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04DD" w:rsidRPr="000204DD" w:rsidRDefault="000204DD" w:rsidP="000204DD">
      <w:pPr>
        <w:ind w:left="-180" w:right="-334"/>
        <w:rPr>
          <w:rFonts w:ascii="Georgia" w:eastAsia="SimSun" w:hAnsi="Georgia" w:cs="Times New Roman"/>
          <w:color w:val="000000"/>
          <w:sz w:val="21"/>
          <w:szCs w:val="21"/>
          <w:lang w:eastAsia="zh-CN"/>
        </w:rPr>
      </w:pPr>
      <w:r w:rsidRPr="000204DD">
        <w:rPr>
          <w:rFonts w:ascii="Georgia" w:eastAsia="SimSun" w:hAnsi="Georgia" w:cs="Times New Roman"/>
          <w:noProof/>
          <w:color w:val="000000"/>
          <w:sz w:val="21"/>
          <w:szCs w:val="21"/>
          <w:lang w:eastAsia="zh-CN"/>
        </w:rPr>
        <w:drawing>
          <wp:inline distT="0" distB="0" distL="0" distR="0">
            <wp:extent cx="1905000" cy="5905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590550"/>
                    </a:xfrm>
                    <a:prstGeom prst="rect">
                      <a:avLst/>
                    </a:prstGeom>
                    <a:noFill/>
                    <a:ln w="19050" cmpd="sng">
                      <a:solidFill>
                        <a:srgbClr val="000000"/>
                      </a:solidFill>
                      <a:miter lim="800000"/>
                      <a:headEnd/>
                      <a:tailEnd/>
                    </a:ln>
                    <a:effectLst/>
                  </pic:spPr>
                </pic:pic>
              </a:graphicData>
            </a:graphic>
          </wp:inline>
        </w:drawing>
      </w:r>
    </w:p>
    <w:p w:rsidR="000204DD" w:rsidRPr="000204DD" w:rsidRDefault="000204DD" w:rsidP="000204DD">
      <w:pPr>
        <w:ind w:left="-180" w:right="-334"/>
        <w:rPr>
          <w:rFonts w:ascii="Georgia" w:eastAsia="SimSun" w:hAnsi="Georgia" w:cs="Times New Roman"/>
          <w:color w:val="000000"/>
          <w:sz w:val="21"/>
          <w:szCs w:val="21"/>
          <w:lang w:eastAsia="zh-CN"/>
        </w:rPr>
      </w:pPr>
    </w:p>
    <w:p w:rsidR="000204DD" w:rsidRPr="000204DD" w:rsidRDefault="000204DD" w:rsidP="000204DD">
      <w:pPr>
        <w:ind w:left="-180" w:right="-334"/>
        <w:rPr>
          <w:rFonts w:ascii="Georgia" w:eastAsia="SimSun" w:hAnsi="Georgia" w:cs="Times New Roman"/>
          <w:color w:val="000000"/>
          <w:sz w:val="21"/>
          <w:szCs w:val="21"/>
          <w:lang w:eastAsia="zh-CN"/>
        </w:rPr>
      </w:pPr>
    </w:p>
    <w:p w:rsidR="000204DD" w:rsidRPr="000204DD" w:rsidRDefault="000204DD" w:rsidP="000204DD">
      <w:pPr>
        <w:ind w:left="-180" w:right="-334"/>
        <w:jc w:val="center"/>
        <w:rPr>
          <w:rFonts w:ascii="Arial" w:eastAsia="SimSun" w:hAnsi="Arial" w:cs="Arial"/>
          <w:b/>
          <w:color w:val="000000"/>
          <w:sz w:val="28"/>
          <w:szCs w:val="28"/>
          <w:lang w:val="cy-GB" w:eastAsia="zh-CN"/>
        </w:rPr>
      </w:pPr>
      <w:r w:rsidRPr="000204DD">
        <w:rPr>
          <w:rFonts w:ascii="Arial" w:eastAsia="SimSun" w:hAnsi="Arial" w:cs="Arial"/>
          <w:b/>
          <w:color w:val="000000"/>
          <w:sz w:val="28"/>
          <w:szCs w:val="28"/>
          <w:lang w:val="cy-GB" w:eastAsia="zh-CN"/>
        </w:rPr>
        <w:t xml:space="preserve">Postgraduate/Distance Learning </w:t>
      </w:r>
    </w:p>
    <w:p w:rsidR="000204DD" w:rsidRPr="000204DD" w:rsidRDefault="000204DD" w:rsidP="000204DD">
      <w:pPr>
        <w:ind w:left="-180" w:right="-334"/>
        <w:jc w:val="center"/>
        <w:rPr>
          <w:rFonts w:ascii="Arial" w:eastAsia="SimSun" w:hAnsi="Arial" w:cs="Arial"/>
          <w:b/>
          <w:color w:val="000000"/>
          <w:sz w:val="28"/>
          <w:szCs w:val="28"/>
          <w:lang w:eastAsia="zh-CN"/>
        </w:rPr>
      </w:pPr>
      <w:r w:rsidRPr="000204DD">
        <w:rPr>
          <w:rFonts w:ascii="Arial" w:eastAsia="SimSun" w:hAnsi="Arial" w:cs="Arial"/>
          <w:b/>
          <w:color w:val="000000"/>
          <w:sz w:val="28"/>
          <w:szCs w:val="28"/>
          <w:lang w:val="cy-GB" w:eastAsia="zh-CN"/>
        </w:rPr>
        <w:t>Assignment coversheet &amp; feedback form</w:t>
      </w:r>
    </w:p>
    <w:p w:rsidR="000204DD" w:rsidRPr="000204DD" w:rsidRDefault="000204DD" w:rsidP="000204DD">
      <w:pPr>
        <w:rPr>
          <w:rFonts w:ascii="Arial" w:eastAsia="SimSun" w:hAnsi="Arial" w:cs="Arial"/>
          <w:sz w:val="28"/>
          <w:szCs w:val="28"/>
          <w:lang w:val="cy-GB" w:eastAsia="zh-CN"/>
        </w:rPr>
      </w:pPr>
    </w:p>
    <w:p w:rsidR="000204DD" w:rsidRPr="000204DD" w:rsidRDefault="000204DD" w:rsidP="000204DD">
      <w:pPr>
        <w:keepNext/>
        <w:ind w:left="720"/>
        <w:jc w:val="center"/>
        <w:outlineLvl w:val="2"/>
        <w:rPr>
          <w:rFonts w:ascii="Tahoma" w:eastAsia="SimSun" w:hAnsi="Tahoma" w:cs="Tahoma"/>
          <w:b/>
          <w:bCs/>
          <w:sz w:val="20"/>
          <w:szCs w:val="20"/>
          <w:lang w:val="cy-GB" w:eastAsia="zh-CN"/>
        </w:rPr>
      </w:pPr>
      <w:r w:rsidRPr="000204DD">
        <w:rPr>
          <w:rFonts w:ascii="Tahoma" w:eastAsia="SimSun" w:hAnsi="Tahoma" w:cs="Tahoma"/>
          <w:b/>
          <w:bCs/>
          <w:sz w:val="20"/>
          <w:szCs w:val="20"/>
          <w:lang w:val="cy-GB" w:eastAsia="zh-CN"/>
        </w:rPr>
        <w:t>THIS SHEET MUST BE THE FIRST PAGE OF THE ASSIGNMENT YOU ARE SUBMITTING  (DO NOT SEND AS A SEPARATE FILE)</w:t>
      </w:r>
    </w:p>
    <w:p w:rsidR="000204DD" w:rsidRPr="000204DD" w:rsidRDefault="000204DD" w:rsidP="000204DD">
      <w:pPr>
        <w:keepNext/>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204DD" w:rsidRPr="000204DD" w:rsidTr="00F4054A">
        <w:trPr>
          <w:trHeight w:val="614"/>
        </w:trPr>
        <w:tc>
          <w:tcPr>
            <w:tcW w:w="8856" w:type="dxa"/>
            <w:gridSpan w:val="5"/>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b/>
                <w:color w:val="000000"/>
                <w:lang w:eastAsia="zh-CN"/>
              </w:rPr>
              <w:t>For completion by the student</w:t>
            </w:r>
            <w:r w:rsidRPr="000204DD">
              <w:rPr>
                <w:rFonts w:ascii="Arial" w:eastAsia="SimSun" w:hAnsi="Arial" w:cs="Arial"/>
                <w:color w:val="000000"/>
                <w:lang w:eastAsia="zh-CN"/>
              </w:rPr>
              <w:t>:</w:t>
            </w:r>
          </w:p>
        </w:tc>
      </w:tr>
      <w:tr w:rsidR="000204DD" w:rsidRPr="000204DD" w:rsidTr="00F4054A">
        <w:trPr>
          <w:trHeight w:val="718"/>
        </w:trPr>
        <w:tc>
          <w:tcPr>
            <w:tcW w:w="8856" w:type="dxa"/>
            <w:gridSpan w:val="5"/>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Student Name:</w:t>
            </w:r>
            <w:r>
              <w:rPr>
                <w:rFonts w:ascii="Arial" w:eastAsia="SimSun" w:hAnsi="Arial" w:cs="Arial"/>
                <w:color w:val="000000"/>
                <w:lang w:eastAsia="zh-CN"/>
              </w:rPr>
              <w:t xml:space="preserve"> Shaun Tobin</w:t>
            </w:r>
          </w:p>
          <w:p w:rsidR="000204DD" w:rsidRPr="000204DD" w:rsidRDefault="000204DD" w:rsidP="000204DD">
            <w:pPr>
              <w:ind w:right="34"/>
              <w:rPr>
                <w:rFonts w:ascii="Arial" w:eastAsia="SimSun" w:hAnsi="Arial" w:cs="Arial"/>
                <w:color w:val="000000"/>
                <w:lang w:eastAsia="zh-CN"/>
              </w:rPr>
            </w:pPr>
          </w:p>
        </w:tc>
      </w:tr>
      <w:tr w:rsidR="000204DD" w:rsidRPr="000204DD" w:rsidTr="00F4054A">
        <w:trPr>
          <w:trHeight w:val="849"/>
        </w:trPr>
        <w:tc>
          <w:tcPr>
            <w:tcW w:w="4788" w:type="dxa"/>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Module code:</w:t>
            </w:r>
            <w:r>
              <w:rPr>
                <w:rFonts w:ascii="Arial" w:eastAsia="SimSun" w:hAnsi="Arial" w:cs="Arial"/>
                <w:color w:val="000000"/>
                <w:lang w:eastAsia="zh-CN"/>
              </w:rPr>
              <w:t xml:space="preserve"> AHHI7003</w:t>
            </w:r>
          </w:p>
          <w:p w:rsidR="000204DD" w:rsidRPr="000204DD" w:rsidRDefault="000204DD" w:rsidP="000204DD">
            <w:pPr>
              <w:ind w:right="34"/>
              <w:rPr>
                <w:rFonts w:ascii="Arial" w:eastAsia="SimSun" w:hAnsi="Arial" w:cs="Arial"/>
                <w:color w:val="000000"/>
                <w:lang w:eastAsia="zh-CN"/>
              </w:rPr>
            </w:pPr>
          </w:p>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Module title:</w:t>
            </w:r>
            <w:r>
              <w:t xml:space="preserve"> </w:t>
            </w:r>
            <w:r w:rsidRPr="000204DD">
              <w:rPr>
                <w:rFonts w:ascii="Arial" w:eastAsia="SimSun" w:hAnsi="Arial" w:cs="Arial"/>
                <w:color w:val="000000"/>
                <w:lang w:eastAsia="zh-CN"/>
              </w:rPr>
              <w:t>The Cistercian World I: Cîteaux and the Growth of the Cistercian Order</w:t>
            </w:r>
          </w:p>
          <w:p w:rsidR="000204DD" w:rsidRPr="000204DD" w:rsidRDefault="000204DD" w:rsidP="000204DD">
            <w:pPr>
              <w:ind w:right="34"/>
              <w:rPr>
                <w:rFonts w:ascii="Arial" w:eastAsia="SimSun" w:hAnsi="Arial" w:cs="Arial"/>
                <w:color w:val="000000"/>
                <w:lang w:eastAsia="zh-CN"/>
              </w:rPr>
            </w:pPr>
          </w:p>
          <w:p w:rsidR="000204DD" w:rsidRPr="000204DD" w:rsidRDefault="000204DD" w:rsidP="000204DD">
            <w:pPr>
              <w:ind w:right="34"/>
              <w:rPr>
                <w:rFonts w:ascii="Arial" w:eastAsia="SimSun" w:hAnsi="Arial" w:cs="Arial"/>
                <w:color w:val="000000"/>
                <w:lang w:eastAsia="zh-CN"/>
              </w:rPr>
            </w:pPr>
          </w:p>
        </w:tc>
        <w:tc>
          <w:tcPr>
            <w:tcW w:w="2266" w:type="dxa"/>
            <w:gridSpan w:val="3"/>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Student ID number:</w:t>
            </w:r>
            <w:r>
              <w:rPr>
                <w:rFonts w:ascii="Arial" w:eastAsia="SimSun" w:hAnsi="Arial" w:cs="Arial"/>
                <w:color w:val="000000"/>
                <w:lang w:eastAsia="zh-CN"/>
              </w:rPr>
              <w:t xml:space="preserve"> 1602150</w:t>
            </w:r>
          </w:p>
        </w:tc>
        <w:tc>
          <w:tcPr>
            <w:tcW w:w="1802" w:type="dxa"/>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Educational support needs:</w:t>
            </w:r>
          </w:p>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strike/>
                <w:color w:val="000000"/>
                <w:lang w:eastAsia="zh-CN"/>
              </w:rPr>
              <w:t>Yes</w:t>
            </w:r>
            <w:r w:rsidRPr="000204DD">
              <w:rPr>
                <w:rFonts w:ascii="Arial" w:eastAsia="SimSun" w:hAnsi="Arial" w:cs="Arial"/>
                <w:color w:val="000000"/>
                <w:lang w:eastAsia="zh-CN"/>
              </w:rPr>
              <w:t>/No</w:t>
            </w:r>
          </w:p>
        </w:tc>
      </w:tr>
      <w:tr w:rsidR="000204DD" w:rsidRPr="000204DD" w:rsidTr="00F4054A">
        <w:trPr>
          <w:trHeight w:val="1139"/>
        </w:trPr>
        <w:tc>
          <w:tcPr>
            <w:tcW w:w="8856" w:type="dxa"/>
            <w:gridSpan w:val="5"/>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Module tutor:</w:t>
            </w:r>
            <w:r>
              <w:rPr>
                <w:rFonts w:ascii="Arial" w:eastAsia="SimSun" w:hAnsi="Arial" w:cs="Arial"/>
                <w:color w:val="000000"/>
                <w:lang w:eastAsia="zh-CN"/>
              </w:rPr>
              <w:t xml:space="preserve"> Janet Burton</w:t>
            </w:r>
          </w:p>
          <w:p w:rsidR="000204DD" w:rsidRPr="000204DD" w:rsidRDefault="000204DD" w:rsidP="000204DD">
            <w:pPr>
              <w:ind w:right="34"/>
              <w:rPr>
                <w:rFonts w:ascii="Arial" w:eastAsia="SimSun" w:hAnsi="Arial" w:cs="Arial"/>
                <w:color w:val="000000"/>
                <w:lang w:eastAsia="zh-CN"/>
              </w:rPr>
            </w:pPr>
          </w:p>
          <w:p w:rsidR="000204DD" w:rsidRPr="000204DD" w:rsidRDefault="000204DD" w:rsidP="000204DD">
            <w:pPr>
              <w:ind w:right="34"/>
              <w:rPr>
                <w:rFonts w:ascii="Arial" w:eastAsia="SimSun" w:hAnsi="Arial" w:cs="Arial"/>
                <w:color w:val="000000"/>
                <w:lang w:eastAsia="zh-CN"/>
              </w:rPr>
            </w:pPr>
          </w:p>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Assignment due date:</w:t>
            </w:r>
            <w:r>
              <w:rPr>
                <w:rFonts w:ascii="Arial" w:eastAsia="SimSun" w:hAnsi="Arial" w:cs="Arial"/>
                <w:color w:val="000000"/>
                <w:lang w:eastAsia="zh-CN"/>
              </w:rPr>
              <w:t xml:space="preserve"> 24</w:t>
            </w:r>
            <w:r w:rsidRPr="000204DD">
              <w:rPr>
                <w:rFonts w:ascii="Arial" w:eastAsia="SimSun" w:hAnsi="Arial" w:cs="Arial"/>
                <w:color w:val="000000"/>
                <w:vertAlign w:val="superscript"/>
                <w:lang w:eastAsia="zh-CN"/>
              </w:rPr>
              <w:t>th</w:t>
            </w:r>
            <w:r>
              <w:rPr>
                <w:rFonts w:ascii="Arial" w:eastAsia="SimSun" w:hAnsi="Arial" w:cs="Arial"/>
                <w:color w:val="000000"/>
                <w:lang w:eastAsia="zh-CN"/>
              </w:rPr>
              <w:t xml:space="preserve"> January 2018</w:t>
            </w:r>
          </w:p>
        </w:tc>
      </w:tr>
      <w:tr w:rsidR="000204DD" w:rsidRPr="000204DD" w:rsidTr="00F4054A">
        <w:trPr>
          <w:trHeight w:val="978"/>
        </w:trPr>
        <w:tc>
          <w:tcPr>
            <w:tcW w:w="8856" w:type="dxa"/>
            <w:gridSpan w:val="5"/>
          </w:tcPr>
          <w:p w:rsidR="000204DD" w:rsidRPr="000204DD" w:rsidRDefault="000204DD" w:rsidP="000204DD">
            <w:pPr>
              <w:rPr>
                <w:rFonts w:ascii="Arial" w:eastAsia="SimSun" w:hAnsi="Arial" w:cs="Arial"/>
                <w:lang w:eastAsia="zh-CN"/>
              </w:rPr>
            </w:pPr>
            <w:r w:rsidRPr="000204DD">
              <w:rPr>
                <w:rFonts w:ascii="Arial" w:eastAsia="SimSun" w:hAnsi="Arial" w:cs="Arial"/>
                <w:lang w:eastAsia="zh-CN"/>
              </w:rPr>
              <w:t xml:space="preserve">If your module has multiple </w:t>
            </w:r>
            <w:proofErr w:type="gramStart"/>
            <w:r w:rsidRPr="000204DD">
              <w:rPr>
                <w:rFonts w:ascii="Arial" w:eastAsia="SimSun" w:hAnsi="Arial" w:cs="Arial"/>
                <w:lang w:eastAsia="zh-CN"/>
              </w:rPr>
              <w:t>submissions</w:t>
            </w:r>
            <w:proofErr w:type="gramEnd"/>
            <w:r w:rsidRPr="000204DD">
              <w:rPr>
                <w:rFonts w:ascii="Arial" w:eastAsia="SimSun" w:hAnsi="Arial" w:cs="Arial"/>
                <w:lang w:eastAsia="zh-CN"/>
              </w:rPr>
              <w:t xml:space="preserve"> please indicate which piece of work this is.</w:t>
            </w:r>
          </w:p>
          <w:p w:rsidR="000204DD" w:rsidRPr="000204DD" w:rsidRDefault="000204DD" w:rsidP="000204DD">
            <w:pPr>
              <w:rPr>
                <w:rFonts w:ascii="Arial" w:eastAsia="SimSun" w:hAnsi="Arial" w:cs="Arial"/>
                <w:lang w:eastAsia="zh-CN"/>
              </w:rPr>
            </w:pPr>
          </w:p>
          <w:p w:rsidR="000204DD" w:rsidRPr="000204DD" w:rsidRDefault="000204DD" w:rsidP="000204DD">
            <w:pPr>
              <w:rPr>
                <w:rFonts w:ascii="Arial" w:eastAsia="SimSun" w:hAnsi="Arial" w:cs="Arial"/>
                <w:lang w:eastAsia="zh-CN"/>
              </w:rPr>
            </w:pPr>
            <w:r w:rsidRPr="000204DD">
              <w:rPr>
                <w:rFonts w:ascii="Arial" w:eastAsia="SimSun" w:hAnsi="Arial" w:cs="Arial"/>
                <w:lang w:eastAsia="zh-CN"/>
              </w:rPr>
              <w:t>1</w:t>
            </w:r>
            <w:r w:rsidRPr="000204DD">
              <w:rPr>
                <w:rFonts w:ascii="Arial" w:eastAsia="SimSun" w:hAnsi="Arial" w:cs="Arial"/>
                <w:vertAlign w:val="superscript"/>
                <w:lang w:eastAsia="zh-CN"/>
              </w:rPr>
              <w:t xml:space="preserve">st </w:t>
            </w:r>
            <w:r>
              <w:rPr>
                <w:rFonts w:ascii="Arial" w:eastAsia="SimSun" w:hAnsi="Arial" w:cs="Arial"/>
                <w:lang w:eastAsia="zh-CN"/>
              </w:rPr>
              <w:sym w:font="Wingdings" w:char="F0FE"/>
            </w:r>
            <w:r w:rsidRPr="000204DD">
              <w:rPr>
                <w:rFonts w:ascii="Arial" w:eastAsia="SimSun" w:hAnsi="Arial" w:cs="Arial"/>
                <w:lang w:eastAsia="zh-CN"/>
              </w:rPr>
              <w:t xml:space="preserve">    2</w:t>
            </w:r>
            <w:r w:rsidRPr="000204DD">
              <w:rPr>
                <w:rFonts w:ascii="Arial" w:eastAsia="SimSun" w:hAnsi="Arial" w:cs="Arial"/>
                <w:vertAlign w:val="superscript"/>
                <w:lang w:eastAsia="zh-CN"/>
              </w:rPr>
              <w:t>nd</w:t>
            </w:r>
            <w:r w:rsidRPr="000204DD">
              <w:rPr>
                <w:rFonts w:ascii="Arial" w:eastAsia="SimSun" w:hAnsi="Arial" w:cs="Arial"/>
                <w:lang w:eastAsia="zh-CN"/>
              </w:rPr>
              <w:t xml:space="preserve">  </w:t>
            </w:r>
            <w:bookmarkStart w:id="0" w:name="Check14"/>
            <w:r w:rsidRPr="000204DD">
              <w:rPr>
                <w:rFonts w:ascii="Arial" w:eastAsia="SimSun" w:hAnsi="Arial" w:cs="Arial"/>
                <w:lang w:eastAsia="zh-CN"/>
              </w:rPr>
              <w:fldChar w:fldCharType="begin">
                <w:ffData>
                  <w:name w:val="Check14"/>
                  <w:enabled/>
                  <w:calcOnExit w:val="0"/>
                  <w:checkBox>
                    <w:sizeAuto/>
                    <w:default w:val="0"/>
                  </w:checkBox>
                </w:ffData>
              </w:fldChar>
            </w:r>
            <w:r w:rsidRPr="000204DD">
              <w:rPr>
                <w:rFonts w:ascii="Arial" w:eastAsia="SimSun" w:hAnsi="Arial" w:cs="Arial"/>
                <w:lang w:eastAsia="zh-CN"/>
              </w:rPr>
              <w:instrText xml:space="preserve"> FORMCHECKBOX </w:instrText>
            </w:r>
            <w:r w:rsidRPr="000204DD">
              <w:rPr>
                <w:rFonts w:ascii="Arial" w:eastAsia="SimSun" w:hAnsi="Arial" w:cs="Arial"/>
                <w:lang w:eastAsia="zh-CN"/>
              </w:rPr>
            </w:r>
            <w:r w:rsidRPr="000204DD">
              <w:rPr>
                <w:rFonts w:ascii="Arial" w:eastAsia="SimSun" w:hAnsi="Arial" w:cs="Arial"/>
                <w:lang w:eastAsia="zh-CN"/>
              </w:rPr>
              <w:fldChar w:fldCharType="end"/>
            </w:r>
            <w:bookmarkEnd w:id="0"/>
            <w:r w:rsidRPr="000204DD">
              <w:rPr>
                <w:rFonts w:ascii="Arial" w:eastAsia="SimSun" w:hAnsi="Arial" w:cs="Arial"/>
                <w:lang w:eastAsia="zh-CN"/>
              </w:rPr>
              <w:t xml:space="preserve">     3</w:t>
            </w:r>
            <w:r w:rsidRPr="000204DD">
              <w:rPr>
                <w:rFonts w:ascii="Arial" w:eastAsia="SimSun" w:hAnsi="Arial" w:cs="Arial"/>
                <w:vertAlign w:val="superscript"/>
                <w:lang w:eastAsia="zh-CN"/>
              </w:rPr>
              <w:t>rd</w:t>
            </w:r>
            <w:r w:rsidRPr="000204DD">
              <w:rPr>
                <w:rFonts w:ascii="Arial" w:eastAsia="SimSun" w:hAnsi="Arial" w:cs="Arial"/>
                <w:lang w:eastAsia="zh-CN"/>
              </w:rPr>
              <w:t xml:space="preserve">  </w:t>
            </w:r>
            <w:bookmarkStart w:id="1" w:name="Check15"/>
            <w:r w:rsidRPr="000204DD">
              <w:rPr>
                <w:rFonts w:ascii="Arial" w:eastAsia="SimSun" w:hAnsi="Arial" w:cs="Arial"/>
                <w:lang w:eastAsia="zh-CN"/>
              </w:rPr>
              <w:fldChar w:fldCharType="begin">
                <w:ffData>
                  <w:name w:val="Check15"/>
                  <w:enabled/>
                  <w:calcOnExit w:val="0"/>
                  <w:checkBox>
                    <w:sizeAuto/>
                    <w:default w:val="0"/>
                  </w:checkBox>
                </w:ffData>
              </w:fldChar>
            </w:r>
            <w:r w:rsidRPr="000204DD">
              <w:rPr>
                <w:rFonts w:ascii="Arial" w:eastAsia="SimSun" w:hAnsi="Arial" w:cs="Arial"/>
                <w:lang w:eastAsia="zh-CN"/>
              </w:rPr>
              <w:instrText xml:space="preserve"> FORMCHECKBOX </w:instrText>
            </w:r>
            <w:r w:rsidRPr="000204DD">
              <w:rPr>
                <w:rFonts w:ascii="Arial" w:eastAsia="SimSun" w:hAnsi="Arial" w:cs="Arial"/>
                <w:lang w:eastAsia="zh-CN"/>
              </w:rPr>
            </w:r>
            <w:r w:rsidRPr="000204DD">
              <w:rPr>
                <w:rFonts w:ascii="Arial" w:eastAsia="SimSun" w:hAnsi="Arial" w:cs="Arial"/>
                <w:lang w:eastAsia="zh-CN"/>
              </w:rPr>
              <w:fldChar w:fldCharType="end"/>
            </w:r>
            <w:bookmarkEnd w:id="1"/>
            <w:r w:rsidRPr="000204DD">
              <w:rPr>
                <w:rFonts w:ascii="Arial" w:eastAsia="SimSun" w:hAnsi="Arial" w:cs="Arial"/>
                <w:lang w:eastAsia="zh-CN"/>
              </w:rPr>
              <w:t xml:space="preserve">      4</w:t>
            </w:r>
            <w:r w:rsidRPr="000204DD">
              <w:rPr>
                <w:rFonts w:ascii="Arial" w:eastAsia="SimSun" w:hAnsi="Arial" w:cs="Arial"/>
                <w:vertAlign w:val="superscript"/>
                <w:lang w:eastAsia="zh-CN"/>
              </w:rPr>
              <w:t>th</w:t>
            </w:r>
            <w:r w:rsidRPr="000204DD">
              <w:rPr>
                <w:rFonts w:ascii="Arial" w:eastAsia="SimSun" w:hAnsi="Arial" w:cs="Arial"/>
                <w:lang w:eastAsia="zh-CN"/>
              </w:rPr>
              <w:t xml:space="preserve"> </w:t>
            </w:r>
            <w:bookmarkStart w:id="2" w:name="Check16"/>
            <w:r w:rsidRPr="000204DD">
              <w:rPr>
                <w:rFonts w:ascii="Arial" w:eastAsia="SimSun" w:hAnsi="Arial" w:cs="Arial"/>
                <w:lang w:eastAsia="zh-CN"/>
              </w:rPr>
              <w:fldChar w:fldCharType="begin">
                <w:ffData>
                  <w:name w:val="Check16"/>
                  <w:enabled/>
                  <w:calcOnExit w:val="0"/>
                  <w:checkBox>
                    <w:sizeAuto/>
                    <w:default w:val="0"/>
                  </w:checkBox>
                </w:ffData>
              </w:fldChar>
            </w:r>
            <w:r w:rsidRPr="000204DD">
              <w:rPr>
                <w:rFonts w:ascii="Arial" w:eastAsia="SimSun" w:hAnsi="Arial" w:cs="Arial"/>
                <w:lang w:eastAsia="zh-CN"/>
              </w:rPr>
              <w:instrText xml:space="preserve"> FORMCHECKBOX </w:instrText>
            </w:r>
            <w:r w:rsidRPr="000204DD">
              <w:rPr>
                <w:rFonts w:ascii="Arial" w:eastAsia="SimSun" w:hAnsi="Arial" w:cs="Arial"/>
                <w:lang w:eastAsia="zh-CN"/>
              </w:rPr>
            </w:r>
            <w:r w:rsidRPr="000204DD">
              <w:rPr>
                <w:rFonts w:ascii="Arial" w:eastAsia="SimSun" w:hAnsi="Arial" w:cs="Arial"/>
                <w:lang w:eastAsia="zh-CN"/>
              </w:rPr>
              <w:fldChar w:fldCharType="end"/>
            </w:r>
            <w:bookmarkEnd w:id="2"/>
            <w:r w:rsidRPr="000204DD">
              <w:rPr>
                <w:rFonts w:ascii="Arial" w:eastAsia="SimSun" w:hAnsi="Arial" w:cs="Arial"/>
                <w:lang w:eastAsia="zh-CN"/>
              </w:rPr>
              <w:t xml:space="preserve">      5</w:t>
            </w:r>
            <w:r w:rsidRPr="000204DD">
              <w:rPr>
                <w:rFonts w:ascii="Arial" w:eastAsia="SimSun" w:hAnsi="Arial" w:cs="Arial"/>
                <w:vertAlign w:val="superscript"/>
                <w:lang w:eastAsia="zh-CN"/>
              </w:rPr>
              <w:t>th</w:t>
            </w:r>
            <w:r w:rsidRPr="000204DD">
              <w:rPr>
                <w:rFonts w:ascii="Arial" w:eastAsia="SimSun" w:hAnsi="Arial" w:cs="Arial"/>
                <w:lang w:eastAsia="zh-CN"/>
              </w:rPr>
              <w:t xml:space="preserve"> </w:t>
            </w:r>
            <w:bookmarkStart w:id="3" w:name="Check17"/>
            <w:r w:rsidRPr="000204DD">
              <w:rPr>
                <w:rFonts w:ascii="Arial" w:eastAsia="SimSun" w:hAnsi="Arial" w:cs="Arial"/>
                <w:lang w:eastAsia="zh-CN"/>
              </w:rPr>
              <w:fldChar w:fldCharType="begin">
                <w:ffData>
                  <w:name w:val="Check17"/>
                  <w:enabled/>
                  <w:calcOnExit w:val="0"/>
                  <w:checkBox>
                    <w:sizeAuto/>
                    <w:default w:val="0"/>
                  </w:checkBox>
                </w:ffData>
              </w:fldChar>
            </w:r>
            <w:r w:rsidRPr="000204DD">
              <w:rPr>
                <w:rFonts w:ascii="Arial" w:eastAsia="SimSun" w:hAnsi="Arial" w:cs="Arial"/>
                <w:lang w:eastAsia="zh-CN"/>
              </w:rPr>
              <w:instrText xml:space="preserve"> FORMCHECKBOX </w:instrText>
            </w:r>
            <w:r w:rsidRPr="000204DD">
              <w:rPr>
                <w:rFonts w:ascii="Arial" w:eastAsia="SimSun" w:hAnsi="Arial" w:cs="Arial"/>
                <w:lang w:eastAsia="zh-CN"/>
              </w:rPr>
            </w:r>
            <w:r w:rsidRPr="000204DD">
              <w:rPr>
                <w:rFonts w:ascii="Arial" w:eastAsia="SimSun" w:hAnsi="Arial" w:cs="Arial"/>
                <w:lang w:eastAsia="zh-CN"/>
              </w:rPr>
              <w:fldChar w:fldCharType="end"/>
            </w:r>
            <w:bookmarkEnd w:id="3"/>
            <w:r w:rsidRPr="000204DD">
              <w:rPr>
                <w:rFonts w:ascii="Arial" w:eastAsia="SimSun" w:hAnsi="Arial" w:cs="Arial"/>
                <w:lang w:eastAsia="zh-CN"/>
              </w:rPr>
              <w:t xml:space="preserve">      6</w:t>
            </w:r>
            <w:r w:rsidRPr="000204DD">
              <w:rPr>
                <w:rFonts w:ascii="Arial" w:eastAsia="SimSun" w:hAnsi="Arial" w:cs="Arial"/>
                <w:vertAlign w:val="superscript"/>
                <w:lang w:eastAsia="zh-CN"/>
              </w:rPr>
              <w:t>th</w:t>
            </w:r>
            <w:r w:rsidRPr="000204DD">
              <w:rPr>
                <w:rFonts w:ascii="Arial" w:eastAsia="SimSun" w:hAnsi="Arial" w:cs="Arial"/>
                <w:lang w:eastAsia="zh-CN"/>
              </w:rPr>
              <w:t xml:space="preserve"> </w:t>
            </w:r>
            <w:bookmarkStart w:id="4" w:name="Check18"/>
            <w:r w:rsidRPr="000204DD">
              <w:rPr>
                <w:rFonts w:ascii="Arial" w:eastAsia="SimSun" w:hAnsi="Arial" w:cs="Arial"/>
                <w:lang w:eastAsia="zh-CN"/>
              </w:rPr>
              <w:fldChar w:fldCharType="begin">
                <w:ffData>
                  <w:name w:val="Check18"/>
                  <w:enabled/>
                  <w:calcOnExit w:val="0"/>
                  <w:checkBox>
                    <w:sizeAuto/>
                    <w:default w:val="0"/>
                  </w:checkBox>
                </w:ffData>
              </w:fldChar>
            </w:r>
            <w:r w:rsidRPr="000204DD">
              <w:rPr>
                <w:rFonts w:ascii="Arial" w:eastAsia="SimSun" w:hAnsi="Arial" w:cs="Arial"/>
                <w:lang w:eastAsia="zh-CN"/>
              </w:rPr>
              <w:instrText xml:space="preserve"> FORMCHECKBOX </w:instrText>
            </w:r>
            <w:r w:rsidRPr="000204DD">
              <w:rPr>
                <w:rFonts w:ascii="Arial" w:eastAsia="SimSun" w:hAnsi="Arial" w:cs="Arial"/>
                <w:lang w:eastAsia="zh-CN"/>
              </w:rPr>
            </w:r>
            <w:r w:rsidRPr="000204DD">
              <w:rPr>
                <w:rFonts w:ascii="Arial" w:eastAsia="SimSun" w:hAnsi="Arial" w:cs="Arial"/>
                <w:lang w:eastAsia="zh-CN"/>
              </w:rPr>
              <w:fldChar w:fldCharType="end"/>
            </w:r>
            <w:bookmarkEnd w:id="4"/>
          </w:p>
        </w:tc>
      </w:tr>
      <w:tr w:rsidR="000204DD" w:rsidRPr="000204DD" w:rsidTr="00F4054A">
        <w:trPr>
          <w:trHeight w:val="978"/>
        </w:trPr>
        <w:tc>
          <w:tcPr>
            <w:tcW w:w="8856" w:type="dxa"/>
            <w:gridSpan w:val="5"/>
            <w:shd w:val="clear" w:color="auto" w:fill="D9D9D9"/>
          </w:tcPr>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I confirm that this is my original work and that I have adhered to the University policy on plagiarism.</w:t>
            </w:r>
          </w:p>
          <w:p w:rsidR="000204DD" w:rsidRPr="000204DD" w:rsidRDefault="000204DD" w:rsidP="000204DD">
            <w:pPr>
              <w:ind w:right="34"/>
              <w:rPr>
                <w:rFonts w:ascii="Arial" w:eastAsia="SimSun" w:hAnsi="Arial" w:cs="Arial"/>
                <w:color w:val="000000"/>
                <w:lang w:eastAsia="zh-CN"/>
              </w:rPr>
            </w:pPr>
            <w:r w:rsidRPr="000204DD">
              <w:rPr>
                <w:rFonts w:ascii="Arial" w:eastAsia="SimSun" w:hAnsi="Arial" w:cs="Arial"/>
                <w:color w:val="000000"/>
                <w:lang w:eastAsia="zh-CN"/>
              </w:rPr>
              <w:t>Signed ……………………………………………………………</w:t>
            </w:r>
          </w:p>
          <w:p w:rsidR="000204DD" w:rsidRPr="000204DD" w:rsidRDefault="000204DD" w:rsidP="000204DD">
            <w:pPr>
              <w:ind w:right="34"/>
              <w:rPr>
                <w:rFonts w:ascii="Calibri" w:eastAsia="SimSun" w:hAnsi="Calibri" w:cs="Calibri"/>
                <w:b/>
                <w:color w:val="000000"/>
                <w:sz w:val="44"/>
                <w:szCs w:val="44"/>
                <w:lang w:eastAsia="zh-CN"/>
              </w:rPr>
            </w:pPr>
            <w:r w:rsidRPr="000204DD">
              <w:rPr>
                <w:rFonts w:ascii="Calibri" w:eastAsia="SimSun" w:hAnsi="Calibri" w:cs="Tahoma"/>
                <w:b/>
                <w:color w:val="000000"/>
                <w:sz w:val="24"/>
                <w:szCs w:val="24"/>
                <w:lang w:eastAsia="zh-CN"/>
              </w:rPr>
              <w:t xml:space="preserve">Email submission: if you are submitting this form via email, please tick this box </w:t>
            </w:r>
            <w:r>
              <w:rPr>
                <w:rFonts w:ascii="Calibri" w:eastAsia="SimSun" w:hAnsi="Calibri" w:cs="Calibri"/>
                <w:b/>
                <w:color w:val="000000"/>
                <w:sz w:val="44"/>
                <w:szCs w:val="44"/>
                <w:lang w:eastAsia="zh-CN"/>
              </w:rPr>
              <w:sym w:font="Wingdings" w:char="F0FE"/>
            </w:r>
          </w:p>
          <w:p w:rsidR="000204DD" w:rsidRPr="000204DD" w:rsidRDefault="000204DD" w:rsidP="000204DD">
            <w:pPr>
              <w:ind w:right="34"/>
              <w:rPr>
                <w:rFonts w:ascii="Arial" w:eastAsia="SimSun" w:hAnsi="Arial" w:cs="Arial"/>
                <w:color w:val="000000"/>
                <w:lang w:eastAsia="zh-CN"/>
              </w:rPr>
            </w:pPr>
            <w:r w:rsidRPr="000204DD">
              <w:rPr>
                <w:rFonts w:ascii="Calibri" w:eastAsia="SimSun" w:hAnsi="Calibri" w:cs="Tahoma"/>
                <w:b/>
                <w:color w:val="000000"/>
                <w:sz w:val="24"/>
                <w:szCs w:val="24"/>
                <w:lang w:eastAsia="zh-CN"/>
              </w:rPr>
              <w:t>(as a substitute for your signature) to confirm that you agree to the above declaration.</w:t>
            </w:r>
          </w:p>
        </w:tc>
      </w:tr>
      <w:tr w:rsidR="000204DD" w:rsidRPr="000204DD" w:rsidTr="00F4054A">
        <w:trPr>
          <w:trHeight w:val="3972"/>
        </w:trPr>
        <w:tc>
          <w:tcPr>
            <w:tcW w:w="8856" w:type="dxa"/>
            <w:gridSpan w:val="5"/>
          </w:tcPr>
          <w:p w:rsidR="000204DD" w:rsidRPr="000204DD" w:rsidRDefault="000204DD" w:rsidP="000204DD">
            <w:pPr>
              <w:rPr>
                <w:rFonts w:ascii="Arial" w:eastAsia="SimSun" w:hAnsi="Arial" w:cs="Times New Roman"/>
                <w:b/>
                <w:sz w:val="24"/>
                <w:szCs w:val="24"/>
                <w:lang w:eastAsia="zh-CN"/>
              </w:rPr>
            </w:pPr>
          </w:p>
          <w:p w:rsidR="000204DD" w:rsidRPr="000204DD" w:rsidRDefault="000204DD" w:rsidP="000204DD">
            <w:pPr>
              <w:rPr>
                <w:rFonts w:ascii="Arial" w:eastAsia="SimSun" w:hAnsi="Arial" w:cs="Times New Roman"/>
                <w:sz w:val="24"/>
                <w:szCs w:val="24"/>
                <w:lang w:eastAsia="zh-CN"/>
              </w:rPr>
            </w:pPr>
            <w:r w:rsidRPr="000204D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204DD" w:rsidRPr="000204DD" w:rsidTr="00F4054A">
              <w:tc>
                <w:tcPr>
                  <w:tcW w:w="697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p w:rsidR="000204DD" w:rsidRPr="000204DD" w:rsidRDefault="000204DD" w:rsidP="000204DD">
                  <w:pPr>
                    <w:rPr>
                      <w:rFonts w:ascii="Arial" w:eastAsia="SimSun" w:hAnsi="Arial" w:cs="Times New Roman"/>
                      <w:sz w:val="20"/>
                      <w:szCs w:val="20"/>
                      <w:lang w:eastAsia="zh-CN"/>
                    </w:rPr>
                  </w:pPr>
                  <w:r w:rsidRPr="000204DD">
                    <w:rPr>
                      <w:rFonts w:ascii="Arial" w:eastAsia="SimSun" w:hAnsi="Arial" w:cs="Times New Roman"/>
                      <w:sz w:val="20"/>
                      <w:szCs w:val="20"/>
                      <w:lang w:eastAsia="zh-CN"/>
                    </w:rPr>
                    <w:t>1</w:t>
                  </w:r>
                  <w:r w:rsidRPr="000204DD">
                    <w:rPr>
                      <w:rFonts w:ascii="Arial" w:eastAsia="SimSun" w:hAnsi="Arial" w:cs="Times New Roman"/>
                      <w:sz w:val="20"/>
                      <w:szCs w:val="20"/>
                      <w:vertAlign w:val="superscript"/>
                      <w:lang w:eastAsia="zh-CN"/>
                    </w:rPr>
                    <w:t>st</w:t>
                  </w:r>
                  <w:r w:rsidRPr="000204DD">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tc>
            </w:tr>
            <w:tr w:rsidR="000204DD" w:rsidRPr="000204DD" w:rsidTr="00F4054A">
              <w:tc>
                <w:tcPr>
                  <w:tcW w:w="697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p w:rsidR="000204DD" w:rsidRPr="000204DD" w:rsidRDefault="000204DD" w:rsidP="000204DD">
                  <w:pPr>
                    <w:rPr>
                      <w:rFonts w:ascii="Arial" w:eastAsia="SimSun" w:hAnsi="Arial" w:cs="Times New Roman"/>
                      <w:sz w:val="20"/>
                      <w:szCs w:val="20"/>
                      <w:lang w:eastAsia="zh-CN"/>
                    </w:rPr>
                  </w:pPr>
                  <w:r w:rsidRPr="000204DD">
                    <w:rPr>
                      <w:rFonts w:ascii="Arial" w:eastAsia="SimSun" w:hAnsi="Arial" w:cs="Times New Roman"/>
                      <w:sz w:val="20"/>
                      <w:szCs w:val="20"/>
                      <w:lang w:eastAsia="zh-CN"/>
                    </w:rPr>
                    <w:t>2</w:t>
                  </w:r>
                  <w:r w:rsidRPr="000204DD">
                    <w:rPr>
                      <w:rFonts w:ascii="Arial" w:eastAsia="SimSun" w:hAnsi="Arial" w:cs="Times New Roman"/>
                      <w:sz w:val="20"/>
                      <w:szCs w:val="20"/>
                      <w:vertAlign w:val="superscript"/>
                      <w:lang w:eastAsia="zh-CN"/>
                    </w:rPr>
                    <w:t>nd</w:t>
                  </w:r>
                  <w:r w:rsidRPr="000204DD">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tc>
            </w:tr>
            <w:tr w:rsidR="000204DD" w:rsidRPr="000204DD" w:rsidTr="00F4054A">
              <w:tc>
                <w:tcPr>
                  <w:tcW w:w="697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p w:rsidR="000204DD" w:rsidRPr="000204DD" w:rsidRDefault="000204DD" w:rsidP="000204DD">
                  <w:pPr>
                    <w:rPr>
                      <w:rFonts w:ascii="Arial" w:eastAsia="SimSun" w:hAnsi="Arial" w:cs="Times New Roman"/>
                      <w:sz w:val="20"/>
                      <w:szCs w:val="20"/>
                      <w:lang w:eastAsia="zh-CN"/>
                    </w:rPr>
                  </w:pPr>
                  <w:r w:rsidRPr="000204DD">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tc>
            </w:tr>
            <w:tr w:rsidR="000204DD" w:rsidRPr="000204DD" w:rsidTr="00F4054A">
              <w:tc>
                <w:tcPr>
                  <w:tcW w:w="697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p w:rsidR="000204DD" w:rsidRPr="000204DD" w:rsidRDefault="000204DD" w:rsidP="000204DD">
                  <w:pPr>
                    <w:rPr>
                      <w:rFonts w:ascii="Arial" w:eastAsia="SimSun" w:hAnsi="Arial" w:cs="Times New Roman"/>
                      <w:b/>
                      <w:sz w:val="20"/>
                      <w:szCs w:val="20"/>
                      <w:lang w:eastAsia="zh-CN"/>
                    </w:rPr>
                  </w:pPr>
                  <w:r w:rsidRPr="000204DD">
                    <w:rPr>
                      <w:rFonts w:ascii="Arial" w:eastAsia="SimSun" w:hAnsi="Arial" w:cs="Times New Roman"/>
                      <w:b/>
                      <w:sz w:val="20"/>
                      <w:szCs w:val="20"/>
                      <w:lang w:eastAsia="zh-CN"/>
                    </w:rPr>
                    <w:t>Final Mark</w:t>
                  </w:r>
                </w:p>
                <w:p w:rsidR="000204DD" w:rsidRPr="000204DD" w:rsidRDefault="000204DD" w:rsidP="000204DD">
                  <w:pPr>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0204DD" w:rsidRPr="000204DD" w:rsidRDefault="000204DD" w:rsidP="000204DD">
                  <w:pPr>
                    <w:rPr>
                      <w:rFonts w:ascii="Arial" w:eastAsia="SimSun" w:hAnsi="Arial" w:cs="Times New Roman"/>
                      <w:sz w:val="20"/>
                      <w:szCs w:val="20"/>
                      <w:lang w:eastAsia="zh-CN"/>
                    </w:rPr>
                  </w:pPr>
                </w:p>
              </w:tc>
            </w:tr>
          </w:tbl>
          <w:p w:rsidR="000204DD" w:rsidRPr="000204DD" w:rsidRDefault="000204DD" w:rsidP="000204DD">
            <w:pPr>
              <w:ind w:left="142" w:right="34"/>
              <w:rPr>
                <w:rFonts w:ascii="Arial" w:eastAsia="SimSun" w:hAnsi="Arial" w:cs="Arial"/>
                <w:b/>
                <w:color w:val="000000"/>
                <w:lang w:eastAsia="zh-CN"/>
              </w:rPr>
            </w:pPr>
          </w:p>
          <w:p w:rsidR="000204DD" w:rsidRPr="000204DD" w:rsidRDefault="000204DD" w:rsidP="000204DD">
            <w:pPr>
              <w:ind w:left="142" w:right="34"/>
              <w:rPr>
                <w:rFonts w:ascii="Arial" w:eastAsia="SimSun" w:hAnsi="Arial" w:cs="Arial"/>
                <w:color w:val="000000"/>
                <w:lang w:eastAsia="zh-CN"/>
              </w:rPr>
            </w:pPr>
            <w:r w:rsidRPr="000204DD">
              <w:rPr>
                <w:rFonts w:ascii="Arial" w:eastAsia="SimSun" w:hAnsi="Arial" w:cs="Arial"/>
                <w:b/>
                <w:color w:val="000000"/>
                <w:lang w:eastAsia="zh-CN"/>
              </w:rPr>
              <w:t>NB.</w:t>
            </w:r>
            <w:r w:rsidRPr="000204DD">
              <w:rPr>
                <w:rFonts w:ascii="Arial" w:eastAsia="SimSun" w:hAnsi="Arial" w:cs="Arial"/>
                <w:color w:val="000000"/>
                <w:lang w:eastAsia="zh-CN"/>
              </w:rPr>
              <w:t xml:space="preserve">  All marks are provisional until confirmed by the Final Examination Board.</w:t>
            </w:r>
          </w:p>
          <w:p w:rsidR="000204DD" w:rsidRPr="000204DD" w:rsidRDefault="000204DD" w:rsidP="000204DD">
            <w:pPr>
              <w:rPr>
                <w:rFonts w:ascii="Arial" w:eastAsia="SimSun" w:hAnsi="Arial" w:cs="Arial"/>
                <w:b/>
                <w:color w:val="000000"/>
                <w:lang w:eastAsia="zh-CN"/>
              </w:rPr>
            </w:pPr>
          </w:p>
          <w:p w:rsidR="000204DD" w:rsidRPr="000204DD" w:rsidRDefault="000204DD" w:rsidP="000204DD">
            <w:pPr>
              <w:rPr>
                <w:rFonts w:ascii="Arial" w:eastAsia="SimSun" w:hAnsi="Arial" w:cs="Arial"/>
                <w:b/>
                <w:color w:val="000000"/>
                <w:lang w:eastAsia="zh-CN"/>
              </w:rPr>
            </w:pPr>
          </w:p>
          <w:p w:rsidR="000204DD" w:rsidRPr="000204DD" w:rsidRDefault="000204DD" w:rsidP="000204DD">
            <w:pPr>
              <w:rPr>
                <w:rFonts w:ascii="Arial" w:eastAsia="SimSun" w:hAnsi="Arial" w:cs="Arial"/>
                <w:b/>
                <w:color w:val="000000"/>
                <w:lang w:eastAsia="zh-CN"/>
              </w:rPr>
            </w:pPr>
          </w:p>
          <w:p w:rsidR="000204DD" w:rsidRPr="000204DD" w:rsidRDefault="000204DD" w:rsidP="000204DD">
            <w:pPr>
              <w:rPr>
                <w:rFonts w:ascii="Arial" w:eastAsia="SimSun" w:hAnsi="Arial" w:cs="Arial"/>
                <w:b/>
                <w:color w:val="000000"/>
                <w:lang w:eastAsia="zh-CN"/>
              </w:rPr>
            </w:pPr>
          </w:p>
          <w:p w:rsidR="000204DD" w:rsidRPr="000204DD" w:rsidRDefault="000204DD" w:rsidP="000204DD">
            <w:pPr>
              <w:rPr>
                <w:rFonts w:ascii="Arial" w:eastAsia="SimSun" w:hAnsi="Arial" w:cs="Arial"/>
                <w:b/>
                <w:color w:val="000000"/>
                <w:lang w:eastAsia="zh-CN"/>
              </w:rPr>
            </w:pPr>
          </w:p>
          <w:p w:rsidR="000204DD" w:rsidRPr="000204DD" w:rsidRDefault="000204DD" w:rsidP="000204DD">
            <w:pPr>
              <w:rPr>
                <w:rFonts w:ascii="Arial" w:eastAsia="SimSun" w:hAnsi="Arial" w:cs="Arial"/>
                <w:b/>
                <w:color w:val="000000"/>
                <w:lang w:eastAsia="zh-CN"/>
              </w:rPr>
            </w:pPr>
            <w:r w:rsidRPr="000204DD">
              <w:rPr>
                <w:rFonts w:ascii="Arial" w:eastAsia="SimSun" w:hAnsi="Arial" w:cs="Arial"/>
                <w:b/>
                <w:color w:val="000000"/>
                <w:lang w:eastAsia="zh-CN"/>
              </w:rPr>
              <w:t xml:space="preserve">For completion by Marker </w:t>
            </w:r>
            <w:proofErr w:type="gramStart"/>
            <w:r w:rsidRPr="000204DD">
              <w:rPr>
                <w:rFonts w:ascii="Arial" w:eastAsia="SimSun" w:hAnsi="Arial" w:cs="Arial"/>
                <w:b/>
                <w:color w:val="000000"/>
                <w:lang w:eastAsia="zh-CN"/>
              </w:rPr>
              <w:t>1 :</w:t>
            </w:r>
            <w:proofErr w:type="gramEnd"/>
          </w:p>
          <w:p w:rsidR="000204DD" w:rsidRPr="000204DD" w:rsidRDefault="000204DD" w:rsidP="000204DD">
            <w:pPr>
              <w:spacing w:before="100" w:beforeAutospacing="1" w:after="100" w:afterAutospacing="1"/>
              <w:rPr>
                <w:rFonts w:ascii="Arial" w:eastAsia="SimSun" w:hAnsi="Arial" w:cs="Arial"/>
                <w:color w:val="000000"/>
                <w:lang w:eastAsia="zh-CN"/>
              </w:rPr>
            </w:pPr>
            <w:r w:rsidRPr="000204DD">
              <w:rPr>
                <w:rFonts w:ascii="Arial" w:eastAsia="SimSun" w:hAnsi="Arial" w:cs="Arial"/>
                <w:color w:val="000000"/>
                <w:lang w:eastAsia="zh-CN"/>
              </w:rPr>
              <w:t>Comments:</w:t>
            </w:r>
          </w:p>
          <w:p w:rsidR="000204DD" w:rsidRPr="000204DD" w:rsidRDefault="000204DD" w:rsidP="000204DD">
            <w:pPr>
              <w:spacing w:before="100" w:beforeAutospacing="1" w:after="100" w:afterAutospacing="1"/>
              <w:rPr>
                <w:rFonts w:ascii="Arial" w:eastAsia="SimSun" w:hAnsi="Arial" w:cs="Arial"/>
                <w:color w:val="000000"/>
                <w:lang w:eastAsia="zh-CN"/>
              </w:rPr>
            </w:pPr>
          </w:p>
        </w:tc>
      </w:tr>
      <w:tr w:rsidR="000204DD" w:rsidRPr="000204DD" w:rsidTr="00F4054A">
        <w:trPr>
          <w:trHeight w:val="492"/>
        </w:trPr>
        <w:tc>
          <w:tcPr>
            <w:tcW w:w="6768" w:type="dxa"/>
            <w:gridSpan w:val="3"/>
          </w:tcPr>
          <w:p w:rsidR="000204DD" w:rsidRPr="000204DD" w:rsidRDefault="000204DD" w:rsidP="000204DD">
            <w:pPr>
              <w:spacing w:before="100" w:beforeAutospacing="1" w:after="100" w:afterAutospacing="1"/>
              <w:ind w:left="142" w:right="34"/>
              <w:rPr>
                <w:rFonts w:ascii="Arial" w:eastAsia="SimSun" w:hAnsi="Arial" w:cs="Arial"/>
                <w:color w:val="000000"/>
                <w:lang w:eastAsia="zh-CN"/>
              </w:rPr>
            </w:pPr>
            <w:r w:rsidRPr="000204DD">
              <w:rPr>
                <w:rFonts w:ascii="Arial" w:eastAsia="SimSun" w:hAnsi="Arial" w:cs="Arial"/>
                <w:color w:val="000000"/>
                <w:lang w:eastAsia="zh-CN"/>
              </w:rPr>
              <w:t>Marker’s signature:</w:t>
            </w:r>
          </w:p>
        </w:tc>
        <w:tc>
          <w:tcPr>
            <w:tcW w:w="2088" w:type="dxa"/>
            <w:gridSpan w:val="2"/>
          </w:tcPr>
          <w:p w:rsidR="000204DD" w:rsidRPr="000204DD" w:rsidRDefault="000204DD" w:rsidP="000204DD">
            <w:pPr>
              <w:spacing w:before="100" w:beforeAutospacing="1" w:afterAutospacing="1"/>
              <w:ind w:left="142" w:right="34"/>
              <w:rPr>
                <w:rFonts w:ascii="Arial" w:eastAsia="SimSun" w:hAnsi="Arial" w:cs="Arial"/>
                <w:color w:val="000000"/>
                <w:lang w:eastAsia="zh-CN"/>
              </w:rPr>
            </w:pPr>
            <w:r w:rsidRPr="000204DD">
              <w:rPr>
                <w:rFonts w:ascii="Arial" w:eastAsia="SimSun" w:hAnsi="Arial" w:cs="Arial"/>
                <w:color w:val="000000"/>
                <w:lang w:eastAsia="zh-CN"/>
              </w:rPr>
              <w:t>Date:</w:t>
            </w:r>
          </w:p>
        </w:tc>
      </w:tr>
      <w:tr w:rsidR="000204DD" w:rsidRPr="000204DD" w:rsidTr="00F4054A">
        <w:tc>
          <w:tcPr>
            <w:tcW w:w="8856" w:type="dxa"/>
            <w:gridSpan w:val="5"/>
          </w:tcPr>
          <w:p w:rsidR="000204DD" w:rsidRPr="000204DD" w:rsidRDefault="000204DD" w:rsidP="000204DD">
            <w:pPr>
              <w:ind w:right="-334"/>
              <w:rPr>
                <w:rFonts w:ascii="Arial" w:eastAsia="SimSun" w:hAnsi="Arial" w:cs="Arial"/>
                <w:bCs/>
                <w:i/>
                <w:color w:val="000000"/>
                <w:lang w:eastAsia="zh-CN"/>
              </w:rPr>
            </w:pPr>
          </w:p>
          <w:p w:rsidR="000204DD" w:rsidRPr="000204DD" w:rsidRDefault="000204DD" w:rsidP="000204DD">
            <w:pPr>
              <w:ind w:right="-334"/>
              <w:rPr>
                <w:rFonts w:ascii="Arial" w:eastAsia="SimSun" w:hAnsi="Arial" w:cs="Arial"/>
                <w:b/>
                <w:bCs/>
                <w:color w:val="000000"/>
                <w:lang w:eastAsia="zh-CN"/>
              </w:rPr>
            </w:pPr>
            <w:r w:rsidRPr="000204DD">
              <w:rPr>
                <w:rFonts w:ascii="Arial" w:eastAsia="SimSun" w:hAnsi="Arial" w:cs="Arial"/>
                <w:b/>
                <w:bCs/>
                <w:color w:val="000000"/>
                <w:lang w:eastAsia="zh-CN"/>
              </w:rPr>
              <w:t>For completion by Marker 2/Moderator:</w:t>
            </w:r>
          </w:p>
          <w:p w:rsidR="000204DD" w:rsidRPr="000204DD" w:rsidRDefault="000204DD" w:rsidP="000204DD">
            <w:pPr>
              <w:ind w:right="-334"/>
              <w:rPr>
                <w:rFonts w:ascii="Arial" w:eastAsia="SimSun" w:hAnsi="Arial" w:cs="Arial"/>
                <w:b/>
                <w:bCs/>
                <w:color w:val="000000"/>
                <w:lang w:eastAsia="zh-CN"/>
              </w:rPr>
            </w:pPr>
          </w:p>
          <w:p w:rsidR="000204DD" w:rsidRPr="000204DD" w:rsidRDefault="000204DD" w:rsidP="000204DD">
            <w:pPr>
              <w:ind w:right="-334"/>
              <w:rPr>
                <w:rFonts w:ascii="Arial" w:eastAsia="SimSun" w:hAnsi="Arial" w:cs="Arial"/>
                <w:bCs/>
                <w:color w:val="000000"/>
                <w:lang w:eastAsia="zh-CN"/>
              </w:rPr>
            </w:pPr>
            <w:r w:rsidRPr="000204DD">
              <w:rPr>
                <w:rFonts w:ascii="Arial" w:eastAsia="SimSun" w:hAnsi="Arial" w:cs="Arial"/>
                <w:bCs/>
                <w:color w:val="000000"/>
                <w:lang w:eastAsia="zh-CN"/>
              </w:rPr>
              <w:t>Comments:</w:t>
            </w:r>
          </w:p>
          <w:p w:rsidR="000204DD" w:rsidRPr="000204DD" w:rsidRDefault="000204DD" w:rsidP="000204DD">
            <w:pPr>
              <w:ind w:right="-334"/>
              <w:rPr>
                <w:rFonts w:ascii="Arial" w:eastAsia="SimSun" w:hAnsi="Arial" w:cs="Arial"/>
                <w:bCs/>
                <w:color w:val="000000"/>
                <w:lang w:eastAsia="zh-CN"/>
              </w:rPr>
            </w:pPr>
          </w:p>
          <w:p w:rsidR="000204DD" w:rsidRPr="000204DD" w:rsidRDefault="000204DD" w:rsidP="000204DD">
            <w:pPr>
              <w:ind w:right="-334"/>
              <w:rPr>
                <w:rFonts w:ascii="Arial" w:eastAsia="SimSun" w:hAnsi="Arial" w:cs="Arial"/>
                <w:bCs/>
                <w:color w:val="000000"/>
                <w:lang w:eastAsia="zh-CN"/>
              </w:rPr>
            </w:pPr>
          </w:p>
          <w:p w:rsidR="000204DD" w:rsidRPr="000204DD" w:rsidRDefault="000204DD" w:rsidP="000204DD">
            <w:pPr>
              <w:ind w:right="-334"/>
              <w:rPr>
                <w:rFonts w:ascii="Arial" w:eastAsia="SimSun" w:hAnsi="Arial" w:cs="Arial"/>
                <w:bCs/>
                <w:color w:val="000000"/>
                <w:lang w:eastAsia="zh-CN"/>
              </w:rPr>
            </w:pPr>
          </w:p>
        </w:tc>
      </w:tr>
      <w:tr w:rsidR="000204DD" w:rsidRPr="000204DD" w:rsidTr="00F4054A">
        <w:trPr>
          <w:trHeight w:val="720"/>
        </w:trPr>
        <w:tc>
          <w:tcPr>
            <w:tcW w:w="5211" w:type="dxa"/>
            <w:gridSpan w:val="2"/>
          </w:tcPr>
          <w:p w:rsidR="000204DD" w:rsidRPr="000204DD" w:rsidRDefault="000204DD" w:rsidP="000204DD">
            <w:pPr>
              <w:ind w:right="-334"/>
              <w:rPr>
                <w:rFonts w:ascii="Arial" w:eastAsia="SimSun" w:hAnsi="Arial" w:cs="Arial"/>
                <w:bCs/>
                <w:color w:val="000000"/>
                <w:lang w:eastAsia="zh-CN"/>
              </w:rPr>
            </w:pPr>
            <w:r w:rsidRPr="000204DD">
              <w:rPr>
                <w:rFonts w:ascii="Arial" w:eastAsia="SimSun" w:hAnsi="Arial" w:cs="Arial"/>
                <w:bCs/>
                <w:color w:val="000000"/>
                <w:lang w:eastAsia="zh-CN"/>
              </w:rPr>
              <w:t>Marker’s Signature:</w:t>
            </w:r>
          </w:p>
        </w:tc>
        <w:tc>
          <w:tcPr>
            <w:tcW w:w="3645" w:type="dxa"/>
            <w:gridSpan w:val="3"/>
          </w:tcPr>
          <w:p w:rsidR="000204DD" w:rsidRPr="000204DD" w:rsidRDefault="000204DD" w:rsidP="000204DD">
            <w:pPr>
              <w:ind w:right="-334"/>
              <w:rPr>
                <w:rFonts w:ascii="Arial" w:eastAsia="SimSun" w:hAnsi="Arial" w:cs="Arial"/>
                <w:bCs/>
                <w:color w:val="000000"/>
                <w:lang w:eastAsia="zh-CN"/>
              </w:rPr>
            </w:pPr>
            <w:r w:rsidRPr="000204DD">
              <w:rPr>
                <w:rFonts w:ascii="Arial" w:eastAsia="SimSun" w:hAnsi="Arial" w:cs="Arial"/>
                <w:bCs/>
                <w:color w:val="000000"/>
                <w:lang w:eastAsia="zh-CN"/>
              </w:rPr>
              <w:t>Date:</w:t>
            </w:r>
          </w:p>
        </w:tc>
      </w:tr>
      <w:tr w:rsidR="000204DD" w:rsidRPr="000204DD" w:rsidTr="00F4054A">
        <w:trPr>
          <w:trHeight w:val="720"/>
        </w:trPr>
        <w:tc>
          <w:tcPr>
            <w:tcW w:w="8856" w:type="dxa"/>
            <w:gridSpan w:val="5"/>
          </w:tcPr>
          <w:p w:rsidR="000204DD" w:rsidRPr="000204DD" w:rsidRDefault="000204DD" w:rsidP="000204DD">
            <w:pPr>
              <w:rPr>
                <w:rFonts w:ascii="Arial" w:eastAsia="SimSun" w:hAnsi="Arial" w:cs="Arial"/>
                <w:b/>
                <w:lang w:eastAsia="zh-CN"/>
              </w:rPr>
            </w:pPr>
            <w:r w:rsidRPr="000204DD">
              <w:rPr>
                <w:rFonts w:ascii="Arial" w:eastAsia="SimSun" w:hAnsi="Arial" w:cs="Arial"/>
                <w:b/>
                <w:lang w:eastAsia="zh-CN"/>
              </w:rPr>
              <w:t>External Examiner’s comments (if relevant)</w:t>
            </w:r>
          </w:p>
          <w:p w:rsidR="000204DD" w:rsidRPr="000204DD" w:rsidRDefault="000204DD" w:rsidP="000204DD">
            <w:pPr>
              <w:ind w:right="-334"/>
              <w:rPr>
                <w:rFonts w:ascii="Arial" w:eastAsia="SimSun" w:hAnsi="Arial" w:cs="Arial"/>
                <w:bCs/>
                <w:color w:val="000000"/>
                <w:lang w:eastAsia="zh-CN"/>
              </w:rPr>
            </w:pPr>
          </w:p>
          <w:p w:rsidR="000204DD" w:rsidRPr="000204DD" w:rsidRDefault="000204DD" w:rsidP="000204DD">
            <w:pPr>
              <w:ind w:right="-334"/>
              <w:rPr>
                <w:rFonts w:ascii="Arial" w:eastAsia="SimSun" w:hAnsi="Arial" w:cs="Arial"/>
                <w:bCs/>
                <w:color w:val="000000"/>
                <w:lang w:eastAsia="zh-CN"/>
              </w:rPr>
            </w:pPr>
          </w:p>
          <w:p w:rsidR="000204DD" w:rsidRPr="000204DD" w:rsidRDefault="000204DD" w:rsidP="000204DD">
            <w:pPr>
              <w:ind w:right="-334"/>
              <w:rPr>
                <w:rFonts w:ascii="Arial" w:eastAsia="SimSun" w:hAnsi="Arial" w:cs="Arial"/>
                <w:bCs/>
                <w:color w:val="000000"/>
                <w:lang w:eastAsia="zh-CN"/>
              </w:rPr>
            </w:pPr>
          </w:p>
        </w:tc>
      </w:tr>
      <w:tr w:rsidR="000204DD" w:rsidRPr="000204DD" w:rsidTr="00F4054A">
        <w:trPr>
          <w:trHeight w:val="720"/>
        </w:trPr>
        <w:tc>
          <w:tcPr>
            <w:tcW w:w="5211" w:type="dxa"/>
            <w:gridSpan w:val="2"/>
          </w:tcPr>
          <w:p w:rsidR="000204DD" w:rsidRPr="000204DD" w:rsidRDefault="000204DD" w:rsidP="000204DD">
            <w:pPr>
              <w:rPr>
                <w:rFonts w:ascii="Arial" w:eastAsia="SimSun" w:hAnsi="Arial" w:cs="Arial"/>
                <w:lang w:eastAsia="zh-CN"/>
              </w:rPr>
            </w:pPr>
            <w:r w:rsidRPr="000204DD">
              <w:rPr>
                <w:rFonts w:ascii="Arial" w:eastAsia="SimSun" w:hAnsi="Arial" w:cs="Arial"/>
                <w:lang w:eastAsia="zh-CN"/>
              </w:rPr>
              <w:t>External Examiner’s Signature:</w:t>
            </w:r>
          </w:p>
        </w:tc>
        <w:tc>
          <w:tcPr>
            <w:tcW w:w="3645" w:type="dxa"/>
            <w:gridSpan w:val="3"/>
          </w:tcPr>
          <w:p w:rsidR="000204DD" w:rsidRPr="000204DD" w:rsidRDefault="000204DD" w:rsidP="000204DD">
            <w:pPr>
              <w:rPr>
                <w:rFonts w:ascii="Arial" w:eastAsia="SimSun" w:hAnsi="Arial" w:cs="Arial"/>
                <w:lang w:eastAsia="zh-CN"/>
              </w:rPr>
            </w:pPr>
            <w:r w:rsidRPr="000204DD">
              <w:rPr>
                <w:rFonts w:ascii="Arial" w:eastAsia="SimSun" w:hAnsi="Arial" w:cs="Arial"/>
                <w:lang w:eastAsia="zh-CN"/>
              </w:rPr>
              <w:t>Date:</w:t>
            </w:r>
          </w:p>
        </w:tc>
      </w:tr>
    </w:tbl>
    <w:p w:rsidR="000204DD" w:rsidRPr="000204DD" w:rsidRDefault="000204DD" w:rsidP="000204DD">
      <w:pPr>
        <w:ind w:right="-334"/>
        <w:rPr>
          <w:rFonts w:ascii="Trebuchet MS" w:eastAsia="SimSun" w:hAnsi="Trebuchet MS" w:cs="Tahoma"/>
          <w:bCs/>
          <w:color w:val="000000"/>
          <w:sz w:val="24"/>
          <w:szCs w:val="24"/>
          <w:lang w:eastAsia="zh-CN"/>
        </w:rPr>
      </w:pPr>
    </w:p>
    <w:p w:rsidR="000204DD" w:rsidRDefault="000204DD">
      <w:pPr>
        <w:rPr>
          <w:rFonts w:cstheme="minorHAnsi"/>
          <w:spacing w:val="-3"/>
          <w:u w:val="single"/>
        </w:rPr>
      </w:pPr>
      <w:r>
        <w:rPr>
          <w:rFonts w:cstheme="minorHAnsi"/>
          <w:spacing w:val="-3"/>
          <w:u w:val="single"/>
        </w:rPr>
        <w:br w:type="page"/>
      </w:r>
    </w:p>
    <w:p w:rsidR="0076758E" w:rsidRPr="00BB0174" w:rsidRDefault="002008F5" w:rsidP="00126A93">
      <w:pPr>
        <w:spacing w:line="480" w:lineRule="auto"/>
        <w:jc w:val="center"/>
        <w:rPr>
          <w:rFonts w:cstheme="minorHAnsi"/>
          <w:spacing w:val="-3"/>
          <w:u w:val="single"/>
        </w:rPr>
      </w:pPr>
      <w:r w:rsidRPr="00BB0174">
        <w:rPr>
          <w:rFonts w:cstheme="minorHAnsi"/>
          <w:spacing w:val="-3"/>
          <w:u w:val="single"/>
        </w:rPr>
        <w:lastRenderedPageBreak/>
        <w:t xml:space="preserve">The Cistercians have often been portrayed as hostile to the participation of women in the Cistercian </w:t>
      </w:r>
      <w:bookmarkStart w:id="5" w:name="_GoBack"/>
      <w:bookmarkEnd w:id="5"/>
      <w:r w:rsidRPr="00BB0174">
        <w:rPr>
          <w:rFonts w:cstheme="minorHAnsi"/>
          <w:spacing w:val="-3"/>
          <w:u w:val="single"/>
        </w:rPr>
        <w:t>Order. How far does the evidence support this view, or how far has recent scholarship caused historians to reassess it?</w:t>
      </w:r>
    </w:p>
    <w:p w:rsidR="002008F5" w:rsidRDefault="002008F5" w:rsidP="00126A93">
      <w:pPr>
        <w:spacing w:line="480" w:lineRule="auto"/>
        <w:rPr>
          <w:rFonts w:cstheme="minorHAnsi"/>
          <w:spacing w:val="-3"/>
        </w:rPr>
      </w:pPr>
    </w:p>
    <w:p w:rsidR="008B73CE" w:rsidRDefault="008B73CE" w:rsidP="00126A93">
      <w:pPr>
        <w:tabs>
          <w:tab w:val="left" w:pos="284"/>
        </w:tabs>
        <w:spacing w:line="480" w:lineRule="auto"/>
        <w:rPr>
          <w:rFonts w:cstheme="minorHAnsi"/>
          <w:spacing w:val="-3"/>
        </w:rPr>
      </w:pPr>
      <w:r>
        <w:rPr>
          <w:rFonts w:cstheme="minorHAnsi"/>
          <w:spacing w:val="-3"/>
        </w:rPr>
        <w:tab/>
      </w:r>
      <w:r w:rsidR="00B85998">
        <w:rPr>
          <w:rFonts w:cstheme="minorHAnsi"/>
          <w:spacing w:val="-3"/>
        </w:rPr>
        <w:t>Throughout history, women have always been viewed in a somewhat underhanded and hostile manner. One does not need to look far in modern media to see references to this fact</w:t>
      </w:r>
      <w:r w:rsidR="00785A2F">
        <w:rPr>
          <w:rFonts w:cstheme="minorHAnsi"/>
          <w:spacing w:val="-3"/>
        </w:rPr>
        <w:t>, particularly with the increase in social media campaigns, such as #</w:t>
      </w:r>
      <w:proofErr w:type="spellStart"/>
      <w:r w:rsidR="00785A2F">
        <w:rPr>
          <w:rFonts w:cstheme="minorHAnsi"/>
          <w:spacing w:val="-3"/>
        </w:rPr>
        <w:t>MeToo</w:t>
      </w:r>
      <w:proofErr w:type="spellEnd"/>
      <w:r w:rsidR="00785A2F">
        <w:rPr>
          <w:rFonts w:cstheme="minorHAnsi"/>
          <w:spacing w:val="-3"/>
        </w:rPr>
        <w:t xml:space="preserve"> and #</w:t>
      </w:r>
      <w:proofErr w:type="spellStart"/>
      <w:r w:rsidR="00785A2F">
        <w:rPr>
          <w:rFonts w:cstheme="minorHAnsi"/>
          <w:spacing w:val="-3"/>
        </w:rPr>
        <w:t>TimesUp</w:t>
      </w:r>
      <w:proofErr w:type="spellEnd"/>
      <w:r w:rsidR="00785A2F">
        <w:rPr>
          <w:rFonts w:cstheme="minorHAnsi"/>
          <w:spacing w:val="-3"/>
        </w:rPr>
        <w:t xml:space="preserve">, that bring to light some of the issues faced by modern women. The fact that there had to be an entire movement for Women’s Suffrage, so women over the age of twenty one could have the right to vote, says enough about how women have been treated in the past, but the fact that now, one hundred years later, there are still regular reports about campaigns against the gender pay gap </w:t>
      </w:r>
      <w:r w:rsidR="005B6ED2">
        <w:rPr>
          <w:rFonts w:cstheme="minorHAnsi"/>
          <w:spacing w:val="-3"/>
        </w:rPr>
        <w:t xml:space="preserve">– Iceland recently became the first country to make it illegal to pay women less than men, and that was seen as a momentous breakthrough, in 2018! - show that society still has a long way to go to fully accepting equality for women. Such has been the case for much of the period of human history, and indeed, evidence can be found of this kind of mistreatment within any field or sector of society. It would appear, upon first glance, that the same can be said of the Cistercian Order, and indeed, many commentaries have suggested that the Order was antagonistic towards the participation of women. </w:t>
      </w:r>
      <w:r w:rsidR="00816E92">
        <w:rPr>
          <w:rFonts w:cstheme="minorHAnsi"/>
          <w:spacing w:val="-3"/>
        </w:rPr>
        <w:t xml:space="preserve">Herbert </w:t>
      </w:r>
      <w:proofErr w:type="spellStart"/>
      <w:r w:rsidR="00816E92">
        <w:rPr>
          <w:rFonts w:cstheme="minorHAnsi"/>
          <w:spacing w:val="-3"/>
        </w:rPr>
        <w:t>Grundmann</w:t>
      </w:r>
      <w:proofErr w:type="spellEnd"/>
      <w:r w:rsidR="00816E92">
        <w:rPr>
          <w:rFonts w:cstheme="minorHAnsi"/>
          <w:spacing w:val="-3"/>
        </w:rPr>
        <w:t xml:space="preserve">, for instance, </w:t>
      </w:r>
      <w:r w:rsidR="0039194C">
        <w:rPr>
          <w:rFonts w:cstheme="minorHAnsi"/>
          <w:spacing w:val="-3"/>
        </w:rPr>
        <w:t>claimed that the General Chapter of the Cistercian Order, “declined to accept the trouble and responsibility that went with the organizational leadership and pastoral care for new women’s communities”.</w:t>
      </w:r>
      <w:r w:rsidR="0039194C">
        <w:rPr>
          <w:rStyle w:val="FootnoteReference"/>
          <w:rFonts w:cstheme="minorHAnsi"/>
          <w:spacing w:val="-3"/>
        </w:rPr>
        <w:footnoteReference w:id="1"/>
      </w:r>
      <w:r w:rsidR="006B7A4D">
        <w:rPr>
          <w:rFonts w:cstheme="minorHAnsi"/>
          <w:spacing w:val="-3"/>
        </w:rPr>
        <w:t xml:space="preserve"> An interesting point to note with this commentary by </w:t>
      </w:r>
      <w:proofErr w:type="spellStart"/>
      <w:r w:rsidR="006B7A4D">
        <w:rPr>
          <w:rFonts w:cstheme="minorHAnsi"/>
          <w:spacing w:val="-3"/>
        </w:rPr>
        <w:t>Grundmann</w:t>
      </w:r>
      <w:proofErr w:type="spellEnd"/>
      <w:r w:rsidR="006B7A4D">
        <w:rPr>
          <w:rFonts w:cstheme="minorHAnsi"/>
          <w:spacing w:val="-3"/>
        </w:rPr>
        <w:t xml:space="preserve">, however, is that it is specified that the General Chapter declined to accept women’s communities, suggesting </w:t>
      </w:r>
      <w:r w:rsidR="00E81BE3">
        <w:rPr>
          <w:rFonts w:cstheme="minorHAnsi"/>
          <w:spacing w:val="-3"/>
        </w:rPr>
        <w:t>that the participation of women in the Cistercian Order could have been opposed by the hierarchy of the Order, and not necessarily by the monasteries and monks themselves.</w:t>
      </w:r>
      <w:r w:rsidR="00D7487F">
        <w:rPr>
          <w:rFonts w:cstheme="minorHAnsi"/>
          <w:spacing w:val="-3"/>
        </w:rPr>
        <w:t xml:space="preserve"> </w:t>
      </w:r>
      <w:r w:rsidR="00833EA9">
        <w:rPr>
          <w:rFonts w:cstheme="minorHAnsi"/>
          <w:spacing w:val="-3"/>
        </w:rPr>
        <w:t xml:space="preserve">Another example, from a more recent project by the Digital Humanities Institute in Sheffield, provides an introduction to women and the Cistercian life with a very </w:t>
      </w:r>
      <w:r w:rsidR="00833EA9">
        <w:rPr>
          <w:rFonts w:cstheme="minorHAnsi"/>
          <w:spacing w:val="-3"/>
        </w:rPr>
        <w:lastRenderedPageBreak/>
        <w:t>matter-of-fact statement that “women were initially excluded from the Cistercian precinct,” in keeping with the attitudes of the age where women were “on the one hand associated with the Virgin Mary, yet, on the other with the Temptress, Eve”.</w:t>
      </w:r>
      <w:r w:rsidR="00833EA9">
        <w:rPr>
          <w:rStyle w:val="FootnoteReference"/>
          <w:rFonts w:cstheme="minorHAnsi"/>
          <w:spacing w:val="-3"/>
        </w:rPr>
        <w:footnoteReference w:id="2"/>
      </w:r>
      <w:r w:rsidR="004F38D6">
        <w:rPr>
          <w:rFonts w:cstheme="minorHAnsi"/>
          <w:spacing w:val="-3"/>
        </w:rPr>
        <w:t xml:space="preserve"> In this case it is suggested that while the Cistercian Order did eventually come to accept women, this did not happen until some time in the thirteenth century, more than one hundred years after the foundation of Cîteaux. </w:t>
      </w:r>
      <w:r w:rsidR="00FC29D4">
        <w:rPr>
          <w:rFonts w:cstheme="minorHAnsi"/>
          <w:spacing w:val="-3"/>
        </w:rPr>
        <w:t>Other comments have located this shift in the paradigm of opposition to women’s participation to the late twelfth century, as mentioned in the introduction to an article written by Constance Berman to question this idea.</w:t>
      </w:r>
      <w:r w:rsidR="00FC29D4">
        <w:rPr>
          <w:rStyle w:val="FootnoteReference"/>
          <w:rFonts w:cstheme="minorHAnsi"/>
          <w:spacing w:val="-3"/>
        </w:rPr>
        <w:footnoteReference w:id="3"/>
      </w:r>
    </w:p>
    <w:p w:rsidR="00E5113A" w:rsidRDefault="00E5113A" w:rsidP="00126A93">
      <w:pPr>
        <w:tabs>
          <w:tab w:val="left" w:pos="284"/>
        </w:tabs>
        <w:spacing w:line="480" w:lineRule="auto"/>
        <w:rPr>
          <w:rFonts w:cstheme="minorHAnsi"/>
          <w:spacing w:val="-3"/>
        </w:rPr>
      </w:pPr>
      <w:r>
        <w:rPr>
          <w:rFonts w:cstheme="minorHAnsi"/>
          <w:spacing w:val="-3"/>
        </w:rPr>
        <w:tab/>
        <w:t xml:space="preserve">It is thanks to the work of recent scholarship by historians such as Berman, Janet Burton and Anne E. Lester, among others, that we can now reassess the view of Cistercian hostility towards women, and argue that the views posited by previous scholars such as </w:t>
      </w:r>
      <w:proofErr w:type="spellStart"/>
      <w:r>
        <w:rPr>
          <w:rFonts w:cstheme="minorHAnsi"/>
          <w:spacing w:val="-3"/>
        </w:rPr>
        <w:t>Grundmann</w:t>
      </w:r>
      <w:proofErr w:type="spellEnd"/>
      <w:r>
        <w:rPr>
          <w:rFonts w:cstheme="minorHAnsi"/>
          <w:spacing w:val="-3"/>
        </w:rPr>
        <w:t xml:space="preserve"> can be considered fundamentally incorrect. The work of recent historians has delved deeper in to the realities of the Cistercian Order, taking a closer look at local sources from the vast number of female houses that considered themselves Cistercian, taking into account the views of </w:t>
      </w:r>
      <w:r w:rsidR="00C438CB">
        <w:rPr>
          <w:rFonts w:cstheme="minorHAnsi"/>
          <w:spacing w:val="-3"/>
        </w:rPr>
        <w:t xml:space="preserve">those directly involved with the abbeys in which the female Cistercians were based. One aspect that seems to get missed by the historians who perpetuated the idea that the Cistercians were hostile towards women’s participation is that that of geography. As noted by Berman, when </w:t>
      </w:r>
      <w:proofErr w:type="spellStart"/>
      <w:r w:rsidR="00C438CB">
        <w:rPr>
          <w:rFonts w:cstheme="minorHAnsi"/>
          <w:spacing w:val="-3"/>
        </w:rPr>
        <w:t>Grundmann</w:t>
      </w:r>
      <w:proofErr w:type="spellEnd"/>
      <w:r w:rsidR="00C438CB">
        <w:rPr>
          <w:rFonts w:cstheme="minorHAnsi"/>
          <w:spacing w:val="-3"/>
        </w:rPr>
        <w:t xml:space="preserve"> took this view, “he did so in part because of his reliance on local documentation coming almost entirely from German and eastern-European areas”</w:t>
      </w:r>
      <w:r w:rsidR="00C438CB">
        <w:rPr>
          <w:rStyle w:val="FootnoteReference"/>
          <w:rFonts w:cstheme="minorHAnsi"/>
          <w:spacing w:val="-3"/>
        </w:rPr>
        <w:footnoteReference w:id="4"/>
      </w:r>
      <w:r w:rsidR="00C438CB">
        <w:rPr>
          <w:rFonts w:cstheme="minorHAnsi"/>
          <w:spacing w:val="-3"/>
        </w:rPr>
        <w:t xml:space="preserve">. That is to say that </w:t>
      </w:r>
      <w:proofErr w:type="spellStart"/>
      <w:r w:rsidR="00C438CB">
        <w:rPr>
          <w:rFonts w:cstheme="minorHAnsi"/>
          <w:spacing w:val="-3"/>
        </w:rPr>
        <w:t>Grundmann</w:t>
      </w:r>
      <w:proofErr w:type="spellEnd"/>
      <w:r w:rsidR="00C438CB">
        <w:rPr>
          <w:rFonts w:cstheme="minorHAnsi"/>
          <w:spacing w:val="-3"/>
        </w:rPr>
        <w:t xml:space="preserve"> took no account of geographical differences in the treatment of female participation in the Cistercian Order, which, for an order such as the Cistercians, is to exclude quite a large proportion of the overall Order.</w:t>
      </w:r>
      <w:r w:rsidR="005C2634">
        <w:rPr>
          <w:rFonts w:cstheme="minorHAnsi"/>
          <w:spacing w:val="-3"/>
        </w:rPr>
        <w:t xml:space="preserve"> </w:t>
      </w:r>
      <w:r w:rsidR="001B6026">
        <w:rPr>
          <w:rFonts w:cstheme="minorHAnsi"/>
          <w:spacing w:val="-3"/>
        </w:rPr>
        <w:t xml:space="preserve">Burton’s work takes into account the Cistercian Order in England, where the attitude towards women in the Order can be seen to be far from hostile. Lester’s work, in a similar manner, looks at the Order in France, where a similar situation can be found. </w:t>
      </w:r>
      <w:r w:rsidR="00D33F51">
        <w:rPr>
          <w:rFonts w:cstheme="minorHAnsi"/>
          <w:spacing w:val="-3"/>
        </w:rPr>
        <w:t xml:space="preserve">Another crucial factor that Berman </w:t>
      </w:r>
      <w:r w:rsidR="00D33F51">
        <w:rPr>
          <w:rFonts w:cstheme="minorHAnsi"/>
          <w:spacing w:val="-3"/>
        </w:rPr>
        <w:lastRenderedPageBreak/>
        <w:t>considers, and is one that is essential in giving a full assessment of Cistercian attitudes towards women, was exactly what the Cistercian Order meant and, more importantly, when it was created. The concept of the Cistercian Order is generally believed to have been generated in the twelfth century</w:t>
      </w:r>
      <w:r w:rsidR="00B72191">
        <w:rPr>
          <w:rFonts w:cstheme="minorHAnsi"/>
          <w:spacing w:val="-3"/>
        </w:rPr>
        <w:t>.</w:t>
      </w:r>
      <w:r w:rsidR="00D33F51">
        <w:rPr>
          <w:rFonts w:cstheme="minorHAnsi"/>
          <w:spacing w:val="-3"/>
        </w:rPr>
        <w:t xml:space="preserve"> </w:t>
      </w:r>
      <w:r w:rsidR="00B72191">
        <w:rPr>
          <w:rFonts w:cstheme="minorHAnsi"/>
          <w:spacing w:val="-3"/>
        </w:rPr>
        <w:t>T</w:t>
      </w:r>
      <w:r w:rsidR="00D33F51">
        <w:rPr>
          <w:rFonts w:cstheme="minorHAnsi"/>
          <w:spacing w:val="-3"/>
        </w:rPr>
        <w:t>hough Berman posits that it was closer to the 1160’s than the previously believed 1110’s</w:t>
      </w:r>
      <w:r w:rsidR="00B72191">
        <w:rPr>
          <w:rFonts w:cstheme="minorHAnsi"/>
          <w:spacing w:val="-3"/>
        </w:rPr>
        <w:t>, this still allows for an additional fifty years before anything resembling a formal Cistercian Order was created, and this stands as being a minimum of hundred years after the foundation of the first Cistercian monastery. As Lester indicates, the Cistercians “cultivated close relationships with women”</w:t>
      </w:r>
      <w:r w:rsidR="00B72191">
        <w:rPr>
          <w:rStyle w:val="FootnoteReference"/>
          <w:rFonts w:cstheme="minorHAnsi"/>
          <w:spacing w:val="-3"/>
        </w:rPr>
        <w:footnoteReference w:id="5"/>
      </w:r>
      <w:r w:rsidR="00B72191">
        <w:rPr>
          <w:rFonts w:cstheme="minorHAnsi"/>
          <w:spacing w:val="-3"/>
        </w:rPr>
        <w:t xml:space="preserve"> from their inception, which goes against the idea that they were hostile towards female participation. With this in mind, it is possible that the portrayal of Cistercians as hostile towards women’s participation has its roots in the Cistercian Order, which, to some degree, represents a somewhat separate entity to the </w:t>
      </w:r>
      <w:r w:rsidR="00FA5AC7">
        <w:rPr>
          <w:rFonts w:cstheme="minorHAnsi"/>
          <w:spacing w:val="-3"/>
        </w:rPr>
        <w:t xml:space="preserve">Cistercian followers. </w:t>
      </w:r>
    </w:p>
    <w:p w:rsidR="00F138BF" w:rsidRDefault="00F138BF" w:rsidP="00126A93">
      <w:pPr>
        <w:tabs>
          <w:tab w:val="left" w:pos="284"/>
        </w:tabs>
        <w:spacing w:line="480" w:lineRule="auto"/>
        <w:rPr>
          <w:rFonts w:cstheme="minorHAnsi"/>
          <w:spacing w:val="-3"/>
        </w:rPr>
      </w:pPr>
      <w:r>
        <w:rPr>
          <w:rFonts w:cstheme="minorHAnsi"/>
          <w:spacing w:val="-3"/>
        </w:rPr>
        <w:tab/>
        <w:t>In order to successfully assess whether, or to what extent, the Cistercian Order was hostile towards the participation of women, therefore, it is necessary to consider the following distinct, but interweaving, factors: geographical differences in Cistercian monasteries; what the Cistercian Order was and when it was formed, and the context under which it was formed; and the sources upon which the majority of scholarship was based, such as the foundation documents. Only by looking at these factors, as well as the scholarship already provided by historians, can a true conclusion be reached on the attitudes of the Cistercian Order towards women’s participation.</w:t>
      </w:r>
    </w:p>
    <w:p w:rsidR="00F138BF" w:rsidRDefault="00F138BF" w:rsidP="00126A93">
      <w:pPr>
        <w:tabs>
          <w:tab w:val="left" w:pos="284"/>
        </w:tabs>
        <w:spacing w:line="480" w:lineRule="auto"/>
        <w:rPr>
          <w:rFonts w:cstheme="minorHAnsi"/>
          <w:spacing w:val="-3"/>
        </w:rPr>
      </w:pPr>
    </w:p>
    <w:p w:rsidR="00CB2DE3" w:rsidRDefault="00F138BF" w:rsidP="00126A93">
      <w:pPr>
        <w:tabs>
          <w:tab w:val="left" w:pos="284"/>
        </w:tabs>
        <w:spacing w:line="480" w:lineRule="auto"/>
        <w:rPr>
          <w:rFonts w:cstheme="minorHAnsi"/>
          <w:spacing w:val="-3"/>
        </w:rPr>
      </w:pPr>
      <w:r>
        <w:rPr>
          <w:rFonts w:cstheme="minorHAnsi"/>
          <w:spacing w:val="-3"/>
        </w:rPr>
        <w:tab/>
      </w:r>
      <w:r w:rsidR="00120CB1">
        <w:rPr>
          <w:rFonts w:cstheme="minorHAnsi"/>
          <w:spacing w:val="-3"/>
        </w:rPr>
        <w:t xml:space="preserve">The first Cistercian monastery was founded in 1098 by </w:t>
      </w:r>
      <w:r w:rsidR="00035B97">
        <w:rPr>
          <w:rFonts w:cstheme="minorHAnsi"/>
          <w:spacing w:val="-3"/>
        </w:rPr>
        <w:t xml:space="preserve">a small group of monks from the Benedictine monastery of </w:t>
      </w:r>
      <w:proofErr w:type="spellStart"/>
      <w:r w:rsidR="00035B97">
        <w:rPr>
          <w:rFonts w:cstheme="minorHAnsi"/>
          <w:spacing w:val="-3"/>
        </w:rPr>
        <w:t>Molesme</w:t>
      </w:r>
      <w:proofErr w:type="spellEnd"/>
      <w:r w:rsidR="00035B97">
        <w:rPr>
          <w:rFonts w:cstheme="minorHAnsi"/>
          <w:spacing w:val="-3"/>
        </w:rPr>
        <w:t xml:space="preserve">. The group was led by the abbot Robert, who had become dissatisfied by the way in which his previous house had been following the Rule of St Benedict. </w:t>
      </w:r>
      <w:r w:rsidR="00073BFF">
        <w:rPr>
          <w:rFonts w:cstheme="minorHAnsi"/>
          <w:spacing w:val="-3"/>
        </w:rPr>
        <w:t xml:space="preserve">Robert had attempted a number of experiments through which he could more closely adhere to the Rule, believing that the Benedictine monks of </w:t>
      </w:r>
      <w:proofErr w:type="spellStart"/>
      <w:r w:rsidR="00073BFF">
        <w:rPr>
          <w:rFonts w:cstheme="minorHAnsi"/>
          <w:spacing w:val="-3"/>
        </w:rPr>
        <w:t>Molesme</w:t>
      </w:r>
      <w:proofErr w:type="spellEnd"/>
      <w:r w:rsidR="00073BFF">
        <w:rPr>
          <w:rFonts w:cstheme="minorHAnsi"/>
          <w:spacing w:val="-3"/>
        </w:rPr>
        <w:t xml:space="preserve"> had lost their way in the midst of wealth and status booms. The Rule of St Benedict was supposed to include a rejection of certain wealth and tithes, which had, in the years </w:t>
      </w:r>
      <w:r w:rsidR="00073BFF">
        <w:rPr>
          <w:rFonts w:cstheme="minorHAnsi"/>
          <w:spacing w:val="-3"/>
        </w:rPr>
        <w:lastRenderedPageBreak/>
        <w:t xml:space="preserve">following roughly the ninth century, become more frequently accepted by Benedictine monasteries, not in keeping with the Rule they were due to follow. Robert sought a renewal of this monastic tradition and it was through this desire that the first monastery was founded, named Cîteaux, and located in Burgundy, “on the fringes of the kingdoms of Capetian kings of France to the </w:t>
      </w:r>
      <w:r w:rsidR="00AE715C">
        <w:rPr>
          <w:rFonts w:cstheme="minorHAnsi"/>
          <w:spacing w:val="-3"/>
        </w:rPr>
        <w:t>west, and the German lands to the east.”</w:t>
      </w:r>
      <w:r w:rsidR="00AE715C">
        <w:rPr>
          <w:rStyle w:val="FootnoteReference"/>
          <w:rFonts w:cstheme="minorHAnsi"/>
          <w:spacing w:val="-3"/>
        </w:rPr>
        <w:footnoteReference w:id="6"/>
      </w:r>
      <w:r w:rsidR="00C6692C">
        <w:rPr>
          <w:rFonts w:cstheme="minorHAnsi"/>
          <w:spacing w:val="-3"/>
        </w:rPr>
        <w:t xml:space="preserve"> </w:t>
      </w:r>
      <w:r w:rsidR="005923D7">
        <w:rPr>
          <w:rFonts w:cstheme="minorHAnsi"/>
          <w:spacing w:val="-3"/>
        </w:rPr>
        <w:t xml:space="preserve">Over the next fifty years or so, somewhere between 1120 and the 1150’s, most likely, the monks of the newly founded Cistercian monastery drew up the foundation narratives, </w:t>
      </w:r>
      <w:r w:rsidR="005923D7">
        <w:rPr>
          <w:rFonts w:cstheme="minorHAnsi"/>
          <w:i/>
          <w:spacing w:val="-3"/>
        </w:rPr>
        <w:t>Exordium Parvum</w:t>
      </w:r>
      <w:r w:rsidR="005923D7">
        <w:rPr>
          <w:rFonts w:cstheme="minorHAnsi"/>
          <w:spacing w:val="-3"/>
        </w:rPr>
        <w:t xml:space="preserve"> and </w:t>
      </w:r>
      <w:r w:rsidR="005923D7">
        <w:rPr>
          <w:rFonts w:cstheme="minorHAnsi"/>
          <w:i/>
          <w:spacing w:val="-3"/>
        </w:rPr>
        <w:t xml:space="preserve">Exordium </w:t>
      </w:r>
      <w:proofErr w:type="spellStart"/>
      <w:r w:rsidR="005923D7">
        <w:rPr>
          <w:rFonts w:cstheme="minorHAnsi"/>
          <w:i/>
          <w:spacing w:val="-3"/>
        </w:rPr>
        <w:t>Cistercii</w:t>
      </w:r>
      <w:proofErr w:type="spellEnd"/>
      <w:r w:rsidR="005923D7">
        <w:rPr>
          <w:rFonts w:cstheme="minorHAnsi"/>
          <w:spacing w:val="-3"/>
        </w:rPr>
        <w:t xml:space="preserve">. </w:t>
      </w:r>
      <w:r w:rsidR="00FB7D8D">
        <w:rPr>
          <w:rFonts w:cstheme="minorHAnsi"/>
          <w:spacing w:val="-3"/>
        </w:rPr>
        <w:t xml:space="preserve">In short, these documents were written up to provide a </w:t>
      </w:r>
      <w:r w:rsidR="00480171">
        <w:rPr>
          <w:rFonts w:cstheme="minorHAnsi"/>
          <w:spacing w:val="-3"/>
        </w:rPr>
        <w:t>“true account of the origins and ideals of the Cistercian reform,”</w:t>
      </w:r>
      <w:r w:rsidR="00480171">
        <w:rPr>
          <w:rStyle w:val="FootnoteReference"/>
          <w:rFonts w:cstheme="minorHAnsi"/>
          <w:spacing w:val="-3"/>
        </w:rPr>
        <w:footnoteReference w:id="7"/>
      </w:r>
      <w:r w:rsidR="00FB7D8D">
        <w:rPr>
          <w:rFonts w:cstheme="minorHAnsi"/>
          <w:spacing w:val="-3"/>
        </w:rPr>
        <w:t xml:space="preserve"> and there have also been suggestions that they were created as a means of justifying </w:t>
      </w:r>
      <w:r w:rsidR="00CC0AA0">
        <w:rPr>
          <w:rFonts w:cstheme="minorHAnsi"/>
          <w:spacing w:val="-3"/>
        </w:rPr>
        <w:t xml:space="preserve">the </w:t>
      </w:r>
      <w:r w:rsidR="00FB7D8D">
        <w:rPr>
          <w:rFonts w:cstheme="minorHAnsi"/>
          <w:spacing w:val="-3"/>
        </w:rPr>
        <w:t xml:space="preserve">foundation </w:t>
      </w:r>
      <w:r w:rsidR="00F8522E">
        <w:rPr>
          <w:rFonts w:cstheme="minorHAnsi"/>
          <w:spacing w:val="-3"/>
        </w:rPr>
        <w:t xml:space="preserve">of Cîteaux </w:t>
      </w:r>
      <w:r w:rsidR="00FB7D8D">
        <w:rPr>
          <w:rFonts w:cstheme="minorHAnsi"/>
          <w:spacing w:val="-3"/>
        </w:rPr>
        <w:t>and demonstrating that “all was done in accordance with canon law and with the approval of the authorities.”</w:t>
      </w:r>
      <w:r w:rsidR="00FB7D8D">
        <w:rPr>
          <w:rStyle w:val="FootnoteReference"/>
          <w:rFonts w:cstheme="minorHAnsi"/>
          <w:spacing w:val="-3"/>
        </w:rPr>
        <w:footnoteReference w:id="8"/>
      </w:r>
      <w:r w:rsidR="00480171">
        <w:rPr>
          <w:rFonts w:cstheme="minorHAnsi"/>
          <w:spacing w:val="-3"/>
        </w:rPr>
        <w:t xml:space="preserve"> </w:t>
      </w:r>
      <w:r w:rsidR="00F8522E">
        <w:rPr>
          <w:rFonts w:cstheme="minorHAnsi"/>
          <w:spacing w:val="-3"/>
        </w:rPr>
        <w:t xml:space="preserve">One especially interesting point is made in the </w:t>
      </w:r>
      <w:r w:rsidR="00F8522E">
        <w:rPr>
          <w:rFonts w:cstheme="minorHAnsi"/>
          <w:i/>
          <w:spacing w:val="-3"/>
        </w:rPr>
        <w:t>Exordium Parvum</w:t>
      </w:r>
      <w:r w:rsidR="00F8522E">
        <w:rPr>
          <w:rFonts w:cstheme="minorHAnsi"/>
          <w:spacing w:val="-3"/>
        </w:rPr>
        <w:t xml:space="preserve"> in relation to the ideals of the Cistercian monastery and the Rule of St Benedict, in Chapter 15, verses 4 to 5, which reads:</w:t>
      </w:r>
    </w:p>
    <w:p w:rsidR="00F8522E" w:rsidRDefault="00F8522E" w:rsidP="00126A93">
      <w:pPr>
        <w:tabs>
          <w:tab w:val="left" w:pos="284"/>
        </w:tabs>
        <w:rPr>
          <w:rFonts w:cstheme="minorHAnsi"/>
          <w:spacing w:val="-3"/>
        </w:rPr>
      </w:pPr>
    </w:p>
    <w:p w:rsidR="00BE536E" w:rsidRDefault="00F8522E" w:rsidP="00126A93">
      <w:pPr>
        <w:tabs>
          <w:tab w:val="left" w:pos="284"/>
          <w:tab w:val="left" w:pos="851"/>
        </w:tabs>
        <w:ind w:left="851" w:right="1089" w:hanging="851"/>
        <w:rPr>
          <w:rFonts w:cstheme="minorHAnsi"/>
          <w:spacing w:val="-3"/>
        </w:rPr>
      </w:pPr>
      <w:r>
        <w:rPr>
          <w:rFonts w:cstheme="minorHAnsi"/>
          <w:spacing w:val="-3"/>
        </w:rPr>
        <w:tab/>
      </w:r>
      <w:r>
        <w:rPr>
          <w:rFonts w:cstheme="minorHAnsi"/>
          <w:spacing w:val="-3"/>
        </w:rPr>
        <w:tab/>
      </w:r>
      <w:r w:rsidR="00126A93">
        <w:rPr>
          <w:rFonts w:cstheme="minorHAnsi"/>
          <w:spacing w:val="-3"/>
        </w:rPr>
        <w:t>“</w:t>
      </w:r>
      <w:r w:rsidRPr="00F8522E">
        <w:rPr>
          <w:rFonts w:cstheme="minorHAnsi"/>
          <w:spacing w:val="-3"/>
        </w:rPr>
        <w:t xml:space="preserve">And because neither in the Rule nor in the Life of Saint Benedict did they read that this same teacher had ever </w:t>
      </w:r>
      <w:r>
        <w:rPr>
          <w:rFonts w:cstheme="minorHAnsi"/>
          <w:spacing w:val="-3"/>
        </w:rPr>
        <w:t>possessed churches and alters, or offerings of burial dues, … or again, that women had ever gone inside his monastery, or that he had given anyone burial there, except his sister, they accordingly renounced all these things.”</w:t>
      </w:r>
      <w:r>
        <w:rPr>
          <w:rStyle w:val="FootnoteReference"/>
          <w:rFonts w:cstheme="minorHAnsi"/>
          <w:spacing w:val="-3"/>
        </w:rPr>
        <w:footnoteReference w:id="9"/>
      </w:r>
    </w:p>
    <w:p w:rsidR="00BE536E" w:rsidRDefault="00BE536E" w:rsidP="00126A93">
      <w:pPr>
        <w:tabs>
          <w:tab w:val="left" w:pos="284"/>
          <w:tab w:val="left" w:pos="851"/>
        </w:tabs>
        <w:spacing w:line="480" w:lineRule="auto"/>
        <w:ind w:left="851" w:right="1088" w:hanging="851"/>
        <w:rPr>
          <w:rFonts w:cstheme="minorHAnsi"/>
          <w:spacing w:val="-3"/>
        </w:rPr>
      </w:pPr>
    </w:p>
    <w:p w:rsidR="00BE536E" w:rsidRDefault="00BE536E" w:rsidP="00126A93">
      <w:pPr>
        <w:tabs>
          <w:tab w:val="left" w:pos="284"/>
          <w:tab w:val="left" w:pos="851"/>
        </w:tabs>
        <w:spacing w:line="480" w:lineRule="auto"/>
        <w:ind w:right="-46"/>
        <w:rPr>
          <w:rFonts w:cstheme="minorHAnsi"/>
          <w:spacing w:val="-3"/>
        </w:rPr>
      </w:pPr>
      <w:r>
        <w:rPr>
          <w:rFonts w:cstheme="minorHAnsi"/>
          <w:spacing w:val="-3"/>
        </w:rPr>
        <w:tab/>
      </w:r>
      <w:r w:rsidR="00102A03">
        <w:rPr>
          <w:rFonts w:cstheme="minorHAnsi"/>
          <w:spacing w:val="-3"/>
        </w:rPr>
        <w:t xml:space="preserve">As is made evident by the </w:t>
      </w:r>
      <w:r w:rsidR="00102A03">
        <w:rPr>
          <w:rFonts w:cstheme="minorHAnsi"/>
          <w:i/>
          <w:spacing w:val="-3"/>
        </w:rPr>
        <w:t>Exordium Parvum</w:t>
      </w:r>
      <w:r w:rsidR="00102A03">
        <w:rPr>
          <w:rFonts w:cstheme="minorHAnsi"/>
          <w:spacing w:val="-3"/>
        </w:rPr>
        <w:t>, it is deemed necessary in the foundation documents</w:t>
      </w:r>
      <w:r w:rsidR="00B45504">
        <w:rPr>
          <w:rFonts w:cstheme="minorHAnsi"/>
          <w:spacing w:val="-3"/>
        </w:rPr>
        <w:t>, which, it must here be stressed, were designed to give a formal and official account of the ideals of the Cistercian monastery, that women were to be renounced and excluded from the monastery of Cîteaux. On the face of it, this could be viewed as clear evidence of hostility to women or, at the very least, a refusal to accept women in the monastery.</w:t>
      </w:r>
      <w:r w:rsidR="0096497C">
        <w:rPr>
          <w:rFonts w:cstheme="minorHAnsi"/>
          <w:spacing w:val="-3"/>
        </w:rPr>
        <w:t xml:space="preserve"> </w:t>
      </w:r>
      <w:r w:rsidR="00222C18">
        <w:rPr>
          <w:rFonts w:cstheme="minorHAnsi"/>
          <w:spacing w:val="-3"/>
        </w:rPr>
        <w:t xml:space="preserve">Indeed, this is perhaps part of what influenced commenters to formulate the hypothesis of hostility towards women within the Cistercian Order in the first place. </w:t>
      </w:r>
      <w:r w:rsidR="00222C18">
        <w:rPr>
          <w:rFonts w:cstheme="minorHAnsi"/>
          <w:spacing w:val="-3"/>
        </w:rPr>
        <w:lastRenderedPageBreak/>
        <w:t>Further and closer analysis, however, can provide a different view point.</w:t>
      </w:r>
      <w:r w:rsidR="008C406B">
        <w:rPr>
          <w:rFonts w:cstheme="minorHAnsi"/>
          <w:spacing w:val="-3"/>
        </w:rPr>
        <w:t xml:space="preserve"> </w:t>
      </w:r>
      <w:r w:rsidR="00812589">
        <w:rPr>
          <w:rFonts w:cstheme="minorHAnsi"/>
          <w:spacing w:val="-3"/>
        </w:rPr>
        <w:t xml:space="preserve">It states that St Benedict had never allowed a woman to enter the monastery, </w:t>
      </w:r>
      <w:r w:rsidR="00F34452">
        <w:rPr>
          <w:rFonts w:cstheme="minorHAnsi"/>
          <w:spacing w:val="-3"/>
        </w:rPr>
        <w:t xml:space="preserve">so the Cistercians reflected that </w:t>
      </w:r>
      <w:r w:rsidR="002C6FEC">
        <w:rPr>
          <w:rFonts w:cstheme="minorHAnsi"/>
          <w:spacing w:val="-3"/>
        </w:rPr>
        <w:t xml:space="preserve">mentality, but this does not mean that they refused to accept women outright, although Cîteaux remained a male monastery. </w:t>
      </w:r>
      <w:r w:rsidR="00956137">
        <w:rPr>
          <w:rFonts w:cstheme="minorHAnsi"/>
          <w:spacing w:val="-3"/>
        </w:rPr>
        <w:t xml:space="preserve">Only some twenty years later, there is evidence that the abbot Bernard of Clairvaux, a daughter house of Cîteaux, was instrumental in establishing a rule on behalf of the nuns of </w:t>
      </w:r>
      <w:proofErr w:type="spellStart"/>
      <w:r w:rsidR="00956137">
        <w:rPr>
          <w:rFonts w:cstheme="minorHAnsi"/>
          <w:spacing w:val="-3"/>
        </w:rPr>
        <w:t>Jully</w:t>
      </w:r>
      <w:proofErr w:type="spellEnd"/>
      <w:r w:rsidR="00956137">
        <w:rPr>
          <w:rFonts w:cstheme="minorHAnsi"/>
          <w:spacing w:val="-3"/>
        </w:rPr>
        <w:t xml:space="preserve">, a daughter of </w:t>
      </w:r>
      <w:proofErr w:type="spellStart"/>
      <w:r w:rsidR="00956137">
        <w:rPr>
          <w:rFonts w:cstheme="minorHAnsi"/>
          <w:spacing w:val="-3"/>
        </w:rPr>
        <w:t>Molesme</w:t>
      </w:r>
      <w:proofErr w:type="spellEnd"/>
      <w:r w:rsidR="00956137">
        <w:rPr>
          <w:rFonts w:cstheme="minorHAnsi"/>
          <w:spacing w:val="-3"/>
        </w:rPr>
        <w:t xml:space="preserve">, in corroboration with </w:t>
      </w:r>
      <w:proofErr w:type="spellStart"/>
      <w:r w:rsidR="00956137">
        <w:rPr>
          <w:rFonts w:cstheme="minorHAnsi"/>
          <w:spacing w:val="-3"/>
        </w:rPr>
        <w:t>Molesme</w:t>
      </w:r>
      <w:proofErr w:type="spellEnd"/>
      <w:r w:rsidR="00956137">
        <w:rPr>
          <w:rFonts w:cstheme="minorHAnsi"/>
          <w:spacing w:val="-3"/>
        </w:rPr>
        <w:t xml:space="preserve"> and other Cistercian houses.</w:t>
      </w:r>
      <w:r w:rsidR="00EC3310">
        <w:rPr>
          <w:rStyle w:val="FootnoteReference"/>
          <w:rFonts w:cstheme="minorHAnsi"/>
          <w:spacing w:val="-3"/>
        </w:rPr>
        <w:footnoteReference w:id="10"/>
      </w:r>
      <w:r w:rsidR="00956137">
        <w:rPr>
          <w:rFonts w:cstheme="minorHAnsi"/>
          <w:spacing w:val="-3"/>
        </w:rPr>
        <w:t xml:space="preserve"> While this does not fully suggest that the Cistercians were open to women joining their order, since </w:t>
      </w:r>
      <w:proofErr w:type="spellStart"/>
      <w:r w:rsidR="00956137">
        <w:rPr>
          <w:rFonts w:cstheme="minorHAnsi"/>
          <w:spacing w:val="-3"/>
        </w:rPr>
        <w:t>Jully</w:t>
      </w:r>
      <w:proofErr w:type="spellEnd"/>
      <w:r w:rsidR="00956137">
        <w:rPr>
          <w:rFonts w:cstheme="minorHAnsi"/>
          <w:spacing w:val="-3"/>
        </w:rPr>
        <w:t xml:space="preserve"> was not a Cistercian house, it does show that they were not opposed to nuns, and indeed, that Bernard had a hand in the rule which they followed does go some way to making it a form of Cistercian rule</w:t>
      </w:r>
      <w:r w:rsidR="000C23CC">
        <w:rPr>
          <w:rFonts w:cstheme="minorHAnsi"/>
          <w:spacing w:val="-3"/>
        </w:rPr>
        <w:t xml:space="preserve"> and </w:t>
      </w:r>
      <w:r w:rsidR="000863FB">
        <w:rPr>
          <w:rFonts w:cstheme="minorHAnsi"/>
          <w:spacing w:val="-3"/>
        </w:rPr>
        <w:t xml:space="preserve">it </w:t>
      </w:r>
      <w:r w:rsidR="000C23CC">
        <w:rPr>
          <w:rFonts w:cstheme="minorHAnsi"/>
          <w:spacing w:val="-3"/>
        </w:rPr>
        <w:t xml:space="preserve">did in fact </w:t>
      </w:r>
      <w:r w:rsidR="00F941E4">
        <w:rPr>
          <w:rFonts w:cstheme="minorHAnsi"/>
          <w:spacing w:val="-3"/>
        </w:rPr>
        <w:t>closely resemble the customs of the Cistercian order.</w:t>
      </w:r>
      <w:r w:rsidR="00F941E4">
        <w:rPr>
          <w:rStyle w:val="FootnoteReference"/>
          <w:rFonts w:cstheme="minorHAnsi"/>
          <w:spacing w:val="-3"/>
        </w:rPr>
        <w:footnoteReference w:id="11"/>
      </w:r>
      <w:r w:rsidR="000863FB">
        <w:rPr>
          <w:rFonts w:cstheme="minorHAnsi"/>
          <w:spacing w:val="-3"/>
        </w:rPr>
        <w:t xml:space="preserve"> Cîteaux may have remained a male monastery, but </w:t>
      </w:r>
      <w:proofErr w:type="spellStart"/>
      <w:r w:rsidR="000863FB">
        <w:rPr>
          <w:rFonts w:cstheme="minorHAnsi"/>
          <w:spacing w:val="-3"/>
        </w:rPr>
        <w:t>Jully</w:t>
      </w:r>
      <w:proofErr w:type="spellEnd"/>
      <w:r w:rsidR="000863FB">
        <w:rPr>
          <w:rFonts w:cstheme="minorHAnsi"/>
          <w:spacing w:val="-3"/>
        </w:rPr>
        <w:t>, which was essentially Cistercian in mind, if not in name, was female, and founded around the same time as Clairvaux in 1113</w:t>
      </w:r>
      <w:r w:rsidR="00954DA4">
        <w:rPr>
          <w:rFonts w:cstheme="minorHAnsi"/>
          <w:spacing w:val="-3"/>
        </w:rPr>
        <w:t xml:space="preserve">, which suggests evidence of some disparity between the ideals postulated in the </w:t>
      </w:r>
      <w:r w:rsidR="00954DA4">
        <w:rPr>
          <w:rFonts w:cstheme="minorHAnsi"/>
          <w:i/>
          <w:spacing w:val="-3"/>
        </w:rPr>
        <w:t>Exordium Parvum</w:t>
      </w:r>
      <w:r w:rsidR="00954DA4">
        <w:rPr>
          <w:rFonts w:cstheme="minorHAnsi"/>
          <w:spacing w:val="-3"/>
        </w:rPr>
        <w:t>, and the actions taken by the Cistercian movement within the first quarter century of its foundation.</w:t>
      </w:r>
      <w:r w:rsidR="00C1575D">
        <w:rPr>
          <w:rFonts w:cstheme="minorHAnsi"/>
          <w:spacing w:val="-3"/>
        </w:rPr>
        <w:t xml:space="preserve"> The cause of this, and this is a matter that has caused much discussion, could stem from the period and authorship of the foundation documents: when they were written, and by whom.</w:t>
      </w:r>
    </w:p>
    <w:p w:rsidR="00811D1D" w:rsidRDefault="00811D1D" w:rsidP="00126A93">
      <w:pPr>
        <w:tabs>
          <w:tab w:val="left" w:pos="284"/>
          <w:tab w:val="left" w:pos="851"/>
        </w:tabs>
        <w:spacing w:line="480" w:lineRule="auto"/>
        <w:ind w:right="-46"/>
        <w:rPr>
          <w:rFonts w:cstheme="minorHAnsi"/>
          <w:spacing w:val="-3"/>
        </w:rPr>
      </w:pPr>
      <w:r>
        <w:rPr>
          <w:rFonts w:cstheme="minorHAnsi"/>
          <w:spacing w:val="-3"/>
        </w:rPr>
        <w:tab/>
      </w:r>
      <w:r w:rsidR="00387C74">
        <w:rPr>
          <w:rFonts w:cstheme="minorHAnsi"/>
          <w:spacing w:val="-3"/>
        </w:rPr>
        <w:t xml:space="preserve">There are a number of hypotheses on the construction of the foundation narratives of the Cistercian movement, mainly relating to who the author was and exactly when they were written. Examples relating to the </w:t>
      </w:r>
      <w:r w:rsidR="00387C74">
        <w:rPr>
          <w:rFonts w:cstheme="minorHAnsi"/>
          <w:i/>
          <w:spacing w:val="-3"/>
        </w:rPr>
        <w:t>Exordium Parvum</w:t>
      </w:r>
      <w:r w:rsidR="00387C74">
        <w:rPr>
          <w:rFonts w:cstheme="minorHAnsi"/>
          <w:spacing w:val="-3"/>
        </w:rPr>
        <w:t xml:space="preserve"> include</w:t>
      </w:r>
      <w:r w:rsidR="005A6F07">
        <w:rPr>
          <w:rFonts w:cstheme="minorHAnsi"/>
          <w:spacing w:val="-3"/>
        </w:rPr>
        <w:t xml:space="preserve"> </w:t>
      </w:r>
      <w:r w:rsidR="0025673D">
        <w:rPr>
          <w:rFonts w:cstheme="minorHAnsi"/>
          <w:spacing w:val="-3"/>
        </w:rPr>
        <w:t xml:space="preserve">Jean </w:t>
      </w:r>
      <w:proofErr w:type="spellStart"/>
      <w:r w:rsidR="0025673D">
        <w:rPr>
          <w:rFonts w:cstheme="minorHAnsi"/>
          <w:spacing w:val="-3"/>
        </w:rPr>
        <w:t>Lefèvre’s</w:t>
      </w:r>
      <w:proofErr w:type="spellEnd"/>
      <w:r w:rsidR="0025673D">
        <w:rPr>
          <w:rFonts w:cstheme="minorHAnsi"/>
          <w:spacing w:val="-3"/>
        </w:rPr>
        <w:t xml:space="preserve"> hypothesis that the </w:t>
      </w:r>
      <w:r w:rsidR="0025673D">
        <w:rPr>
          <w:rFonts w:cstheme="minorHAnsi"/>
          <w:i/>
          <w:spacing w:val="-3"/>
        </w:rPr>
        <w:t>Exordium Parvum</w:t>
      </w:r>
      <w:r w:rsidR="0025673D">
        <w:rPr>
          <w:rFonts w:cstheme="minorHAnsi"/>
          <w:spacing w:val="-3"/>
        </w:rPr>
        <w:t xml:space="preserve"> was composed in 1152 at the time of the papal confirmation of Pope Eugenius III, and a was a reflection of the preoccupations of the time.</w:t>
      </w:r>
      <w:r w:rsidR="0025673D">
        <w:rPr>
          <w:rStyle w:val="FootnoteReference"/>
          <w:rFonts w:cstheme="minorHAnsi"/>
          <w:spacing w:val="-3"/>
        </w:rPr>
        <w:footnoteReference w:id="12"/>
      </w:r>
      <w:r w:rsidR="005832AB">
        <w:rPr>
          <w:rFonts w:cstheme="minorHAnsi"/>
          <w:spacing w:val="-3"/>
        </w:rPr>
        <w:t xml:space="preserve"> </w:t>
      </w:r>
      <w:r w:rsidR="00E12B5D">
        <w:rPr>
          <w:rFonts w:cstheme="minorHAnsi"/>
          <w:spacing w:val="-3"/>
        </w:rPr>
        <w:t xml:space="preserve">If we are to take </w:t>
      </w:r>
      <w:proofErr w:type="spellStart"/>
      <w:r w:rsidR="00E12B5D">
        <w:rPr>
          <w:rFonts w:cstheme="minorHAnsi"/>
          <w:spacing w:val="-3"/>
        </w:rPr>
        <w:t>Lefèvre’s</w:t>
      </w:r>
      <w:proofErr w:type="spellEnd"/>
      <w:r w:rsidR="00E12B5D">
        <w:rPr>
          <w:rFonts w:cstheme="minorHAnsi"/>
          <w:spacing w:val="-3"/>
        </w:rPr>
        <w:t xml:space="preserve"> suggestion of 1152 as the date of composition, then it would </w:t>
      </w:r>
      <w:r w:rsidR="005208F6">
        <w:rPr>
          <w:rFonts w:cstheme="minorHAnsi"/>
          <w:spacing w:val="-3"/>
        </w:rPr>
        <w:t xml:space="preserve">be written after the death of Abbot Stephen Harding, and around the time of the prominence of Bernard of Clairvaux, known for advocating strict observance of the Rule of St Benedict. </w:t>
      </w:r>
      <w:r w:rsidR="00F15B00">
        <w:rPr>
          <w:rFonts w:cstheme="minorHAnsi"/>
          <w:spacing w:val="-3"/>
        </w:rPr>
        <w:t xml:space="preserve">Other hypotheses suggest that the narrative documents were formed as a hybrid construction, </w:t>
      </w:r>
      <w:r w:rsidR="00F15B00">
        <w:rPr>
          <w:rFonts w:cstheme="minorHAnsi"/>
          <w:spacing w:val="-3"/>
        </w:rPr>
        <w:lastRenderedPageBreak/>
        <w:t xml:space="preserve">with parts being written in the early decades of the twelfth century, and other chapters being added to them later on in the mid-twelfth century in response and retaliation to controversy with the Benedictines. In the case of the hybrid hypotheses, it is generally believed that the initial documents were composed by Stephen Harding, third abbot of Cîteaux. One proponent of this hypothesis is Chrysogonus Waddell, who suggested that the initial kernel of the </w:t>
      </w:r>
      <w:r w:rsidR="00F15B00">
        <w:rPr>
          <w:rFonts w:cstheme="minorHAnsi"/>
          <w:i/>
          <w:spacing w:val="-3"/>
        </w:rPr>
        <w:t>Exordium Parvum</w:t>
      </w:r>
      <w:r w:rsidR="00F15B00">
        <w:rPr>
          <w:rFonts w:cstheme="minorHAnsi"/>
          <w:spacing w:val="-3"/>
        </w:rPr>
        <w:t xml:space="preserve"> was composed by Harding around 1113, and the additions were made after his death by Raymond de Bar as </w:t>
      </w:r>
      <w:r w:rsidR="00BF0A33">
        <w:rPr>
          <w:rFonts w:cstheme="minorHAnsi"/>
          <w:spacing w:val="-3"/>
        </w:rPr>
        <w:t>“</w:t>
      </w:r>
      <w:r w:rsidR="00F15B00">
        <w:rPr>
          <w:rFonts w:cstheme="minorHAnsi"/>
          <w:spacing w:val="-3"/>
        </w:rPr>
        <w:t>an introduction to a revised Cistercian customary</w:t>
      </w:r>
      <w:r w:rsidR="00BF0A33">
        <w:rPr>
          <w:rFonts w:cstheme="minorHAnsi"/>
          <w:spacing w:val="-3"/>
        </w:rPr>
        <w:t>”</w:t>
      </w:r>
      <w:r w:rsidR="00F15B00">
        <w:rPr>
          <w:rFonts w:cstheme="minorHAnsi"/>
          <w:spacing w:val="-3"/>
        </w:rPr>
        <w:t>.</w:t>
      </w:r>
      <w:r w:rsidR="00BF0A33">
        <w:rPr>
          <w:rStyle w:val="FootnoteReference"/>
          <w:rFonts w:cstheme="minorHAnsi"/>
          <w:spacing w:val="-3"/>
        </w:rPr>
        <w:footnoteReference w:id="13"/>
      </w:r>
      <w:r w:rsidR="00BF0A33">
        <w:rPr>
          <w:rFonts w:cstheme="minorHAnsi"/>
          <w:spacing w:val="-3"/>
        </w:rPr>
        <w:t xml:space="preserve"> Furthermore, Berman has provided another hypothesis, stating that the narrative documents were composed after 1165 for the purpose of “Order-Building”, back-dating the documents to suit the formation of the Cistercian Order.</w:t>
      </w:r>
      <w:r w:rsidR="00BF0A33">
        <w:rPr>
          <w:rStyle w:val="FootnoteReference"/>
          <w:rFonts w:cstheme="minorHAnsi"/>
          <w:spacing w:val="-3"/>
        </w:rPr>
        <w:footnoteReference w:id="14"/>
      </w:r>
      <w:r w:rsidR="00A10FE2">
        <w:rPr>
          <w:rFonts w:cstheme="minorHAnsi"/>
          <w:spacing w:val="-3"/>
        </w:rPr>
        <w:t xml:space="preserve"> In each hypothetic</w:t>
      </w:r>
      <w:r w:rsidR="00FD6BBF">
        <w:rPr>
          <w:rFonts w:cstheme="minorHAnsi"/>
          <w:spacing w:val="-3"/>
        </w:rPr>
        <w:t>al</w:t>
      </w:r>
      <w:r w:rsidR="00A10FE2">
        <w:rPr>
          <w:rFonts w:cstheme="minorHAnsi"/>
          <w:spacing w:val="-3"/>
        </w:rPr>
        <w:t xml:space="preserve"> case, the suggestion is maintained that the documents were composed by someone prominent in the hierarchy of Cîteaux, be it Harding or de Bar, both abbots, or Bernard, abbot of Clairvaux.</w:t>
      </w:r>
      <w:r w:rsidR="00FD6BBF">
        <w:rPr>
          <w:rFonts w:cstheme="minorHAnsi"/>
          <w:spacing w:val="-3"/>
        </w:rPr>
        <w:t xml:space="preserve"> </w:t>
      </w:r>
      <w:r w:rsidR="00FF4112">
        <w:rPr>
          <w:rFonts w:cstheme="minorHAnsi"/>
          <w:spacing w:val="-3"/>
        </w:rPr>
        <w:t xml:space="preserve">As already discussed, Bernard of Clairvaux had a hand in formulating the </w:t>
      </w:r>
      <w:r w:rsidR="00317D81">
        <w:rPr>
          <w:rFonts w:cstheme="minorHAnsi"/>
          <w:spacing w:val="-3"/>
        </w:rPr>
        <w:t xml:space="preserve">rule to be followed by the nuns at </w:t>
      </w:r>
      <w:proofErr w:type="spellStart"/>
      <w:r w:rsidR="00317D81">
        <w:rPr>
          <w:rFonts w:cstheme="minorHAnsi"/>
          <w:spacing w:val="-3"/>
        </w:rPr>
        <w:t>Jully</w:t>
      </w:r>
      <w:proofErr w:type="spellEnd"/>
      <w:r w:rsidR="00317D81">
        <w:rPr>
          <w:rFonts w:cstheme="minorHAnsi"/>
          <w:spacing w:val="-3"/>
        </w:rPr>
        <w:t xml:space="preserve">, which would suggest some cross-over with the Cistercian rule. If the </w:t>
      </w:r>
      <w:r w:rsidR="00317D81">
        <w:rPr>
          <w:rFonts w:cstheme="minorHAnsi"/>
          <w:i/>
          <w:spacing w:val="-3"/>
        </w:rPr>
        <w:t>Exordium Parvum</w:t>
      </w:r>
      <w:r w:rsidR="00317D81">
        <w:rPr>
          <w:rFonts w:cstheme="minorHAnsi"/>
          <w:spacing w:val="-3"/>
        </w:rPr>
        <w:t xml:space="preserve"> was applied to this, with the idea that perhaps Bernard of Clairvaux had a hand in writing it, then it would be perfectly possible that Bernard also had a role in the suggestion that Cistercians should renounce women in their monasteries. On the other hand, his involvement in the rule as followed by the nuns at </w:t>
      </w:r>
      <w:proofErr w:type="spellStart"/>
      <w:r w:rsidR="00317D81">
        <w:rPr>
          <w:rFonts w:cstheme="minorHAnsi"/>
          <w:spacing w:val="-3"/>
        </w:rPr>
        <w:t>Jully</w:t>
      </w:r>
      <w:proofErr w:type="spellEnd"/>
      <w:r w:rsidR="00317D81">
        <w:rPr>
          <w:rFonts w:cstheme="minorHAnsi"/>
          <w:spacing w:val="-3"/>
        </w:rPr>
        <w:t xml:space="preserve"> would actually suggest that he was in favour of female participation.</w:t>
      </w:r>
      <w:r w:rsidR="009B1881">
        <w:rPr>
          <w:rFonts w:cstheme="minorHAnsi"/>
          <w:spacing w:val="-3"/>
        </w:rPr>
        <w:t xml:space="preserve"> In the case of the others being the </w:t>
      </w:r>
      <w:r w:rsidR="006D0117">
        <w:rPr>
          <w:rFonts w:cstheme="minorHAnsi"/>
          <w:spacing w:val="-3"/>
        </w:rPr>
        <w:t>author of the narrative foundation documents, the importance of these is rooted in the fact that they are important members in the history of the Cistercians, and would therefore have a direct link to the Cistercian Order. In order for this to be fully relevant in an assessment of the Cistercian Order’s position on the participation of women, it is necessary to consider exactly what the Cistercian Order was, and whether it extended to the entire Cistercian movement or existed more accurately as an institution within the Cistercians.</w:t>
      </w:r>
    </w:p>
    <w:p w:rsidR="00196E17" w:rsidRDefault="00196E17" w:rsidP="00126A93">
      <w:pPr>
        <w:tabs>
          <w:tab w:val="left" w:pos="284"/>
          <w:tab w:val="left" w:pos="851"/>
        </w:tabs>
        <w:spacing w:line="480" w:lineRule="auto"/>
        <w:ind w:right="-46"/>
        <w:rPr>
          <w:rFonts w:cstheme="minorHAnsi"/>
          <w:spacing w:val="-3"/>
        </w:rPr>
      </w:pPr>
    </w:p>
    <w:p w:rsidR="00196E17" w:rsidRDefault="00196E17" w:rsidP="00126A93">
      <w:pPr>
        <w:tabs>
          <w:tab w:val="left" w:pos="284"/>
          <w:tab w:val="left" w:pos="851"/>
        </w:tabs>
        <w:spacing w:line="480" w:lineRule="auto"/>
        <w:ind w:right="-46"/>
        <w:rPr>
          <w:rFonts w:cstheme="minorHAnsi"/>
          <w:spacing w:val="-3"/>
        </w:rPr>
      </w:pPr>
      <w:r>
        <w:rPr>
          <w:rFonts w:cstheme="minorHAnsi"/>
          <w:spacing w:val="-3"/>
        </w:rPr>
        <w:lastRenderedPageBreak/>
        <w:tab/>
      </w:r>
      <w:r w:rsidR="00C81940">
        <w:rPr>
          <w:rFonts w:cstheme="minorHAnsi"/>
          <w:spacing w:val="-3"/>
        </w:rPr>
        <w:t>Although</w:t>
      </w:r>
      <w:r w:rsidR="00F0725A">
        <w:rPr>
          <w:rFonts w:cstheme="minorHAnsi"/>
          <w:spacing w:val="-3"/>
        </w:rPr>
        <w:t xml:space="preserve"> the Cistercians are nowadays more likely known throughout their history as the Cistercian Order – modern day Trappists, for instance, refer to themselves as members of the Order of Cistercians of the Strict Observance – and indeed, for one example, the Alexander Prize Essay of 1904 written by W.A. Parker Mason, makes no distinction between the Cistercian Order and the monastery of Cîteaux and </w:t>
      </w:r>
      <w:r w:rsidR="00A42687">
        <w:rPr>
          <w:rFonts w:cstheme="minorHAnsi"/>
          <w:spacing w:val="-3"/>
        </w:rPr>
        <w:t>its</w:t>
      </w:r>
      <w:r w:rsidR="00F0725A">
        <w:rPr>
          <w:rFonts w:cstheme="minorHAnsi"/>
          <w:spacing w:val="-3"/>
        </w:rPr>
        <w:t xml:space="preserve"> daughter houses</w:t>
      </w:r>
      <w:r w:rsidR="00F0725A">
        <w:rPr>
          <w:rStyle w:val="FootnoteReference"/>
          <w:rFonts w:cstheme="minorHAnsi"/>
          <w:spacing w:val="-3"/>
        </w:rPr>
        <w:footnoteReference w:id="15"/>
      </w:r>
      <w:r w:rsidR="00A42687">
        <w:rPr>
          <w:rFonts w:cstheme="minorHAnsi"/>
          <w:spacing w:val="-3"/>
        </w:rPr>
        <w:t xml:space="preserve">, </w:t>
      </w:r>
      <w:r w:rsidR="00724A4B">
        <w:rPr>
          <w:rFonts w:cstheme="minorHAnsi"/>
          <w:spacing w:val="-3"/>
        </w:rPr>
        <w:t xml:space="preserve">more recent historiography, particularly the work of Berman, has reflected the belief that anything resembling a Cistercian Order did not come into existence until at least the 1150s. </w:t>
      </w:r>
      <w:r w:rsidR="005665AD">
        <w:rPr>
          <w:rFonts w:cstheme="minorHAnsi"/>
          <w:spacing w:val="-3"/>
        </w:rPr>
        <w:t xml:space="preserve">While even the </w:t>
      </w:r>
      <w:r w:rsidR="001D4947">
        <w:rPr>
          <w:rFonts w:cstheme="minorHAnsi"/>
          <w:spacing w:val="-3"/>
        </w:rPr>
        <w:t xml:space="preserve">modern Trappists state that Stephen Harding wrote the </w:t>
      </w:r>
      <w:r w:rsidR="001D4947">
        <w:rPr>
          <w:rFonts w:cstheme="minorHAnsi"/>
          <w:i/>
          <w:spacing w:val="-3"/>
        </w:rPr>
        <w:t xml:space="preserve">Carta </w:t>
      </w:r>
      <w:proofErr w:type="spellStart"/>
      <w:r w:rsidR="001D4947">
        <w:rPr>
          <w:rFonts w:cstheme="minorHAnsi"/>
          <w:i/>
          <w:spacing w:val="-3"/>
        </w:rPr>
        <w:t>Caritartis</w:t>
      </w:r>
      <w:proofErr w:type="spellEnd"/>
      <w:r w:rsidR="001D4947">
        <w:rPr>
          <w:rFonts w:cstheme="minorHAnsi"/>
          <w:spacing w:val="-3"/>
        </w:rPr>
        <w:t xml:space="preserve"> as a “kind of constitution which bound all the monasteries of the Order to a common observance of rules and customs”,</w:t>
      </w:r>
      <w:r w:rsidR="001D4947">
        <w:rPr>
          <w:rStyle w:val="FootnoteReference"/>
          <w:rFonts w:cstheme="minorHAnsi"/>
          <w:spacing w:val="-3"/>
        </w:rPr>
        <w:footnoteReference w:id="16"/>
      </w:r>
      <w:r w:rsidR="001D4947">
        <w:rPr>
          <w:rFonts w:cstheme="minorHAnsi"/>
          <w:spacing w:val="-3"/>
        </w:rPr>
        <w:t xml:space="preserve"> </w:t>
      </w:r>
      <w:r w:rsidR="006344B0">
        <w:rPr>
          <w:rFonts w:cstheme="minorHAnsi"/>
          <w:spacing w:val="-3"/>
        </w:rPr>
        <w:t>suggesting that an Order existed at the time of Harding, who died in 1134, Berman makes the opposing claim that references to the Order are not found in any documents prior to 1150 and, moreover, that the “uniform lack of references to Cistercian administrative institutes before mid-century suggests that the Cistercians did not invent a religious Order until at least 1150”.</w:t>
      </w:r>
      <w:r w:rsidR="006344B0">
        <w:rPr>
          <w:rStyle w:val="FootnoteReference"/>
          <w:rFonts w:cstheme="minorHAnsi"/>
          <w:spacing w:val="-3"/>
        </w:rPr>
        <w:footnoteReference w:id="17"/>
      </w:r>
      <w:r w:rsidR="00EE4C1F">
        <w:rPr>
          <w:rFonts w:cstheme="minorHAnsi"/>
          <w:spacing w:val="-3"/>
        </w:rPr>
        <w:t xml:space="preserve"> </w:t>
      </w:r>
      <w:r w:rsidR="0075752D">
        <w:rPr>
          <w:rFonts w:cstheme="minorHAnsi"/>
          <w:spacing w:val="-3"/>
        </w:rPr>
        <w:t xml:space="preserve">Furthermore, it is possible that being part of the Cistercian Order did not simply involve a monastery that followed the Cistercian way of life, </w:t>
      </w:r>
      <w:r w:rsidR="00DB0C92">
        <w:rPr>
          <w:rFonts w:cstheme="minorHAnsi"/>
          <w:spacing w:val="-3"/>
        </w:rPr>
        <w:t xml:space="preserve">but </w:t>
      </w:r>
      <w:r w:rsidR="00D91245">
        <w:rPr>
          <w:rFonts w:cstheme="minorHAnsi"/>
          <w:spacing w:val="-3"/>
        </w:rPr>
        <w:t>was more a case of being an institution that submitted to the rules and regulations of the General Chapter.</w:t>
      </w:r>
      <w:r w:rsidR="00A74EAC">
        <w:rPr>
          <w:rFonts w:cstheme="minorHAnsi"/>
          <w:spacing w:val="-3"/>
        </w:rPr>
        <w:t xml:space="preserve"> By the middle of the twelfth century the Cistercians had undoubtedly expanded well beyond Cîteaux, having reached a third generation of Cistercian houses before even </w:t>
      </w:r>
      <w:r w:rsidR="008C3CDF">
        <w:rPr>
          <w:rFonts w:cstheme="minorHAnsi"/>
          <w:spacing w:val="-3"/>
        </w:rPr>
        <w:t>twenty-five</w:t>
      </w:r>
      <w:r w:rsidR="00A74EAC">
        <w:rPr>
          <w:rFonts w:cstheme="minorHAnsi"/>
          <w:spacing w:val="-3"/>
        </w:rPr>
        <w:t xml:space="preserve"> years had passed, and they only maintained that momentum, experiencing rapid growth from there on out. </w:t>
      </w:r>
      <w:r w:rsidR="008C3CDF">
        <w:rPr>
          <w:rFonts w:cstheme="minorHAnsi"/>
          <w:spacing w:val="-3"/>
        </w:rPr>
        <w:t xml:space="preserve">Whether a product of Harding’s Charters, </w:t>
      </w:r>
      <w:r w:rsidR="00B91EF3">
        <w:rPr>
          <w:rFonts w:cstheme="minorHAnsi"/>
          <w:spacing w:val="-3"/>
        </w:rPr>
        <w:t>or a later formation of administrative institutes, there certainly was some measure of a religious Order by the mid-twelfth century, and there is evidence and suggestions that the Order became “more institutionalised as the General Chapter tried to speak for the Order and ensure conformity to its decisions”.</w:t>
      </w:r>
      <w:r w:rsidR="00B91EF3">
        <w:rPr>
          <w:rStyle w:val="FootnoteReference"/>
          <w:rFonts w:cstheme="minorHAnsi"/>
          <w:spacing w:val="-3"/>
        </w:rPr>
        <w:footnoteReference w:id="18"/>
      </w:r>
      <w:r w:rsidR="001E5D28">
        <w:rPr>
          <w:rFonts w:cstheme="minorHAnsi"/>
          <w:spacing w:val="-3"/>
        </w:rPr>
        <w:t xml:space="preserve"> This conjures the image of the General Chapter attempting to pull the strings of the Cistercian monasteries and creating a </w:t>
      </w:r>
      <w:r w:rsidR="001E5D28">
        <w:rPr>
          <w:rFonts w:cstheme="minorHAnsi"/>
          <w:spacing w:val="-3"/>
        </w:rPr>
        <w:lastRenderedPageBreak/>
        <w:t>version of the Order that suits them, rather than one that necessarily reflects the views and ideals of those monasteries that considered themselves a part of the Cistercian Order by way of adherence to the same customs as Cîteaux.</w:t>
      </w:r>
      <w:r w:rsidR="00183290">
        <w:rPr>
          <w:rFonts w:cstheme="minorHAnsi"/>
          <w:spacing w:val="-3"/>
        </w:rPr>
        <w:t xml:space="preserve"> It is at this point that historians tend to find the notion of antagonism towards women’s participation in the Order. Throughout the twelfth century, political disputes created a situation whereby the Cistercians vision of a “unified Order within the body of the Church had become difficult to maintain”,</w:t>
      </w:r>
      <w:r w:rsidR="00183290">
        <w:rPr>
          <w:rStyle w:val="FootnoteReference"/>
          <w:rFonts w:cstheme="minorHAnsi"/>
          <w:spacing w:val="-3"/>
        </w:rPr>
        <w:footnoteReference w:id="19"/>
      </w:r>
      <w:r w:rsidR="00183290">
        <w:rPr>
          <w:rFonts w:cstheme="minorHAnsi"/>
          <w:spacing w:val="-3"/>
        </w:rPr>
        <w:t xml:space="preserve"> and it certainly appears that, as a result of this, there emerged a division in the way that Cistercian houses, those who followed the Cistercian customs, viewed the Order, and the way that the General Chapter wanted the Order to be viewed. Berman has provided a commentary on this in which she states that modern historians have been misled into the belief that the Cistercians were categorically antagonistic towards women, but the reality is that “many </w:t>
      </w:r>
      <w:r w:rsidR="00437C29">
        <w:rPr>
          <w:rFonts w:cstheme="minorHAnsi"/>
          <w:spacing w:val="-3"/>
        </w:rPr>
        <w:t>of them encouraged women’s vocation; and the refusal to accept that these women were fully Cistercian lies rather with the authors of the Cistercian foundation narratives”.</w:t>
      </w:r>
      <w:r w:rsidR="00437C29">
        <w:rPr>
          <w:rStyle w:val="FootnoteReference"/>
          <w:rFonts w:cstheme="minorHAnsi"/>
          <w:spacing w:val="-3"/>
        </w:rPr>
        <w:footnoteReference w:id="20"/>
      </w:r>
      <w:r w:rsidR="00437C29">
        <w:rPr>
          <w:rFonts w:cstheme="minorHAnsi"/>
          <w:spacing w:val="-3"/>
        </w:rPr>
        <w:t xml:space="preserve"> In other words, it was the likes of Harding, de Bar and the General Chapter who opposed the inclusion of women, and not the monks and abbots who considered themselves Cistercian by way of life. If we are to take the Cistercian Order as meaning the institutional and administrative machinery of government that was overseen by the General Chapter, then, yes, the Cistercian Order was antagonistic towards women’s participation, but it must be considered that this is a reflection only of the General Chapter representing the Order, and not of those within the Order who considered themselves Cistercian. </w:t>
      </w:r>
      <w:r w:rsidR="00EA6592">
        <w:rPr>
          <w:rFonts w:cstheme="minorHAnsi"/>
          <w:spacing w:val="-3"/>
        </w:rPr>
        <w:t>Further suggestion is made of this</w:t>
      </w:r>
      <w:r w:rsidR="009B5994">
        <w:rPr>
          <w:rFonts w:cstheme="minorHAnsi"/>
          <w:spacing w:val="-3"/>
        </w:rPr>
        <w:t>, according to Berman, by modern historians such as Max Weber who would explain that “whereas women are often welcome in the most primitive moments of such religious reform, they are shunned as institutionalisation progresses”.</w:t>
      </w:r>
      <w:r w:rsidR="009B5994">
        <w:rPr>
          <w:rStyle w:val="FootnoteReference"/>
          <w:rFonts w:cstheme="minorHAnsi"/>
          <w:spacing w:val="-3"/>
        </w:rPr>
        <w:footnoteReference w:id="21"/>
      </w:r>
      <w:r w:rsidR="00066935">
        <w:rPr>
          <w:rFonts w:cstheme="minorHAnsi"/>
          <w:spacing w:val="-3"/>
        </w:rPr>
        <w:t xml:space="preserve"> Indeed, </w:t>
      </w:r>
      <w:r w:rsidR="001C1138">
        <w:rPr>
          <w:rFonts w:cstheme="minorHAnsi"/>
          <w:spacing w:val="-3"/>
        </w:rPr>
        <w:t xml:space="preserve">as time went on, and women and nunneries that followed the Cistercian life began to be more frequently accepted into the order, it was a result of the “pressure from aristocratic nuns and patrons [forcing] a reluctant General Chapter formally to recognise the status of nunneries as members of the </w:t>
      </w:r>
      <w:r w:rsidR="001C1138">
        <w:rPr>
          <w:rFonts w:cstheme="minorHAnsi"/>
          <w:spacing w:val="-3"/>
        </w:rPr>
        <w:lastRenderedPageBreak/>
        <w:t>Cistercian order”.</w:t>
      </w:r>
      <w:r w:rsidR="001C1138">
        <w:rPr>
          <w:rStyle w:val="FootnoteReference"/>
          <w:rFonts w:cstheme="minorHAnsi"/>
          <w:spacing w:val="-3"/>
        </w:rPr>
        <w:footnoteReference w:id="22"/>
      </w:r>
      <w:r w:rsidR="001C1138">
        <w:rPr>
          <w:rFonts w:cstheme="minorHAnsi"/>
          <w:spacing w:val="-3"/>
        </w:rPr>
        <w:t xml:space="preserve"> Even then, when nunneries had been accepted into the Cistercian Order, the abbesses were restricted from attending the General Chapter. All of this evidence would lead to a conclusion that it was those who formed the General Chapter, who attempted to institutionalise and speak for the Cistercian Order that were opposed to the participation of women within the Order. However, as discussed, pressures from members who willingly supported and encouraged women to follow the Cistercian way of life forced the General Chapter into acceptance</w:t>
      </w:r>
      <w:r w:rsidR="00EF5ACE">
        <w:rPr>
          <w:rFonts w:cstheme="minorHAnsi"/>
          <w:spacing w:val="-3"/>
        </w:rPr>
        <w:t>, so it could be said that the General Chapter did not fully represent the Cistercian Order, as much as they might have tried. It is therefore necessary to distinguish whether the Cistercian Order refers to any monastery or house that follows the Cistercian way of life, who would, in doing so, be “Cistercians just as much as were the men at Cîteaux”,</w:t>
      </w:r>
      <w:r w:rsidR="00EF5ACE">
        <w:rPr>
          <w:rStyle w:val="FootnoteReference"/>
          <w:rFonts w:cstheme="minorHAnsi"/>
          <w:spacing w:val="-3"/>
        </w:rPr>
        <w:footnoteReference w:id="23"/>
      </w:r>
      <w:r w:rsidR="00EF5ACE">
        <w:rPr>
          <w:rFonts w:cstheme="minorHAnsi"/>
          <w:spacing w:val="-3"/>
        </w:rPr>
        <w:t xml:space="preserve"> </w:t>
      </w:r>
      <w:r w:rsidR="00E25FB5">
        <w:rPr>
          <w:rFonts w:cstheme="minorHAnsi"/>
          <w:spacing w:val="-3"/>
        </w:rPr>
        <w:t xml:space="preserve">or </w:t>
      </w:r>
      <w:r w:rsidR="00596A61">
        <w:rPr>
          <w:rFonts w:cstheme="minorHAnsi"/>
          <w:spacing w:val="-3"/>
        </w:rPr>
        <w:t>whether the Cistercian Order is a juridical organisation that is represented by the General Chapter, as it is only the latter that appears to be opposed to women’s participation within the Cistercian Order.</w:t>
      </w:r>
      <w:r w:rsidR="004639B1">
        <w:rPr>
          <w:rFonts w:cstheme="minorHAnsi"/>
          <w:spacing w:val="-3"/>
        </w:rPr>
        <w:t xml:space="preserve"> </w:t>
      </w:r>
    </w:p>
    <w:p w:rsidR="00DD0406" w:rsidRDefault="00DD0406" w:rsidP="00126A93">
      <w:pPr>
        <w:tabs>
          <w:tab w:val="left" w:pos="284"/>
          <w:tab w:val="left" w:pos="851"/>
        </w:tabs>
        <w:spacing w:line="480" w:lineRule="auto"/>
        <w:ind w:right="-46"/>
        <w:rPr>
          <w:rFonts w:cstheme="minorHAnsi"/>
          <w:spacing w:val="-3"/>
        </w:rPr>
      </w:pPr>
    </w:p>
    <w:p w:rsidR="00DD0406" w:rsidRDefault="00DD0406" w:rsidP="00126A93">
      <w:pPr>
        <w:tabs>
          <w:tab w:val="left" w:pos="284"/>
          <w:tab w:val="left" w:pos="851"/>
        </w:tabs>
        <w:spacing w:line="480" w:lineRule="auto"/>
        <w:ind w:right="-46"/>
        <w:rPr>
          <w:rFonts w:cstheme="minorHAnsi"/>
          <w:spacing w:val="-3"/>
        </w:rPr>
      </w:pPr>
      <w:r>
        <w:rPr>
          <w:rFonts w:cstheme="minorHAnsi"/>
          <w:spacing w:val="-3"/>
        </w:rPr>
        <w:tab/>
      </w:r>
      <w:r w:rsidR="00AD7091">
        <w:rPr>
          <w:rFonts w:cstheme="minorHAnsi"/>
          <w:spacing w:val="-3"/>
        </w:rPr>
        <w:t xml:space="preserve">If the Cistercian Order is to be considered as an all-encompassing collection of any house that follows the Cistercian way of life, be it a male or female house, then the evidence against the opposition to women’s participation is quite significant, especially when the Cistercian Order is considered in its full geographical scope. While the monastery at Cîteaux is where it all began for the Cistercians, one of the defining and most influencing factors in the longevity and position of the Cistercian Order is its geographical expansion. From the early twelfth century, the monks at Cîteaux were already spreading into new monasteries, with the foundation of daughter houses from the monastery, and further daughter houses from each successive daughter house. Eventually, the Cistercian’s sphere of influence had spread beyond the borders of Burgundy, where Cîteaux had been founded, and Cistercian monasteries could be found across Europe. A good deal of scholarship has been devoted to the </w:t>
      </w:r>
      <w:r w:rsidR="00AD7091">
        <w:rPr>
          <w:rFonts w:cstheme="minorHAnsi"/>
          <w:spacing w:val="-3"/>
        </w:rPr>
        <w:lastRenderedPageBreak/>
        <w:t>Cistercians in England, for instance, where</w:t>
      </w:r>
      <w:r w:rsidR="00D24655">
        <w:rPr>
          <w:rFonts w:cstheme="minorHAnsi"/>
          <w:spacing w:val="-3"/>
        </w:rPr>
        <w:t xml:space="preserve">, by the sixteenth century, the number of nunneries that were considered Cistercian reached thirty-six. Interestingly, of these thirty-six identified as Cistercian in belief and practice, following the same customs and ideals as the monks of Cîteaux and the nuns of </w:t>
      </w:r>
      <w:proofErr w:type="spellStart"/>
      <w:r w:rsidR="00D24655">
        <w:rPr>
          <w:rFonts w:cstheme="minorHAnsi"/>
          <w:spacing w:val="-3"/>
        </w:rPr>
        <w:t>Jully</w:t>
      </w:r>
      <w:proofErr w:type="spellEnd"/>
      <w:r w:rsidR="00D24655">
        <w:rPr>
          <w:rFonts w:cstheme="minorHAnsi"/>
          <w:spacing w:val="-3"/>
        </w:rPr>
        <w:t xml:space="preserve"> or Le Tart, only two English nunneries were officially recognised as Cistercian by the General Chapter. One of these was </w:t>
      </w:r>
      <w:proofErr w:type="spellStart"/>
      <w:r w:rsidR="00D24655">
        <w:rPr>
          <w:rFonts w:cstheme="minorHAnsi"/>
          <w:spacing w:val="-3"/>
        </w:rPr>
        <w:t>Marham</w:t>
      </w:r>
      <w:proofErr w:type="spellEnd"/>
      <w:r w:rsidR="00D24655">
        <w:rPr>
          <w:rFonts w:cstheme="minorHAnsi"/>
          <w:spacing w:val="-3"/>
        </w:rPr>
        <w:t xml:space="preserve">, founded in Norfolk, which is mentioned in the General Chapter </w:t>
      </w:r>
      <w:proofErr w:type="spellStart"/>
      <w:r w:rsidR="00D24655">
        <w:rPr>
          <w:rFonts w:cstheme="minorHAnsi"/>
          <w:spacing w:val="-3"/>
        </w:rPr>
        <w:t>statuta</w:t>
      </w:r>
      <w:proofErr w:type="spellEnd"/>
      <w:r w:rsidR="00D24655">
        <w:rPr>
          <w:rFonts w:cstheme="minorHAnsi"/>
          <w:spacing w:val="-3"/>
        </w:rPr>
        <w:t xml:space="preserve"> in 1250 and 1251</w:t>
      </w:r>
      <w:r w:rsidR="00581D92">
        <w:rPr>
          <w:rFonts w:cstheme="minorHAnsi"/>
          <w:spacing w:val="-3"/>
        </w:rPr>
        <w:t xml:space="preserve">. It is interesting that while </w:t>
      </w:r>
      <w:proofErr w:type="spellStart"/>
      <w:r w:rsidR="00581D92">
        <w:rPr>
          <w:rFonts w:cstheme="minorHAnsi"/>
          <w:spacing w:val="-3"/>
        </w:rPr>
        <w:t>Marham</w:t>
      </w:r>
      <w:proofErr w:type="spellEnd"/>
      <w:r w:rsidR="00581D92">
        <w:rPr>
          <w:rFonts w:cstheme="minorHAnsi"/>
          <w:spacing w:val="-3"/>
        </w:rPr>
        <w:t xml:space="preserve"> was officially recognised as Cistercian, it was still somewhat isolated from the rest of the Order, both geographically and </w:t>
      </w:r>
      <w:r w:rsidR="000A5B6D">
        <w:rPr>
          <w:rFonts w:cstheme="minorHAnsi"/>
          <w:spacing w:val="-3"/>
        </w:rPr>
        <w:t>in treatment.</w:t>
      </w:r>
      <w:r w:rsidR="00B66B6B">
        <w:rPr>
          <w:rFonts w:cstheme="minorHAnsi"/>
          <w:spacing w:val="-3"/>
        </w:rPr>
        <w:t xml:space="preserve"> </w:t>
      </w:r>
      <w:r w:rsidR="0009084D">
        <w:rPr>
          <w:rFonts w:cstheme="minorHAnsi"/>
          <w:spacing w:val="-3"/>
        </w:rPr>
        <w:t xml:space="preserve">Not only was it situated in a country of England that housed no other monks or nunneries, already making it isolated from the outset, but other than a couple of references to the house in the latter half of the fifteenth century, there appears to be no mention of </w:t>
      </w:r>
      <w:proofErr w:type="spellStart"/>
      <w:r w:rsidR="0009084D">
        <w:rPr>
          <w:rFonts w:cstheme="minorHAnsi"/>
          <w:spacing w:val="-3"/>
        </w:rPr>
        <w:t>Marham</w:t>
      </w:r>
      <w:proofErr w:type="spellEnd"/>
      <w:r w:rsidR="0009084D">
        <w:rPr>
          <w:rFonts w:cstheme="minorHAnsi"/>
          <w:spacing w:val="-3"/>
        </w:rPr>
        <w:t xml:space="preserve"> in Cistercian records. One of those references was a report of the election of a new abbess in </w:t>
      </w:r>
      <w:proofErr w:type="spellStart"/>
      <w:r w:rsidR="0009084D">
        <w:rPr>
          <w:rFonts w:cstheme="minorHAnsi"/>
          <w:spacing w:val="-3"/>
        </w:rPr>
        <w:t>Marham</w:t>
      </w:r>
      <w:proofErr w:type="spellEnd"/>
      <w:r w:rsidR="0009084D">
        <w:rPr>
          <w:rFonts w:cstheme="minorHAnsi"/>
          <w:spacing w:val="-3"/>
        </w:rPr>
        <w:t xml:space="preserve">, which went all the way up the hierarchy to Cîteaux, the other was visitation by the abbots of </w:t>
      </w:r>
      <w:proofErr w:type="spellStart"/>
      <w:r w:rsidR="0009084D">
        <w:rPr>
          <w:rFonts w:cstheme="minorHAnsi"/>
          <w:spacing w:val="-3"/>
        </w:rPr>
        <w:t>Sawtry</w:t>
      </w:r>
      <w:proofErr w:type="spellEnd"/>
      <w:r w:rsidR="0009084D">
        <w:rPr>
          <w:rFonts w:cstheme="minorHAnsi"/>
          <w:spacing w:val="-3"/>
        </w:rPr>
        <w:t xml:space="preserve"> and Warden abbey, but as Elizabeth Freeman points out, “other than these few instances of interest and cooperation … </w:t>
      </w:r>
      <w:proofErr w:type="spellStart"/>
      <w:r w:rsidR="0009084D">
        <w:rPr>
          <w:rFonts w:cstheme="minorHAnsi"/>
          <w:spacing w:val="-3"/>
        </w:rPr>
        <w:t>Marham</w:t>
      </w:r>
      <w:proofErr w:type="spellEnd"/>
      <w:r w:rsidR="0009084D">
        <w:rPr>
          <w:rFonts w:cstheme="minorHAnsi"/>
          <w:spacing w:val="-3"/>
        </w:rPr>
        <w:t xml:space="preserve"> seems to have registered very little in the minds of English Cistercian monks”.</w:t>
      </w:r>
      <w:r w:rsidR="0009084D">
        <w:rPr>
          <w:rStyle w:val="FootnoteReference"/>
          <w:rFonts w:cstheme="minorHAnsi"/>
          <w:spacing w:val="-3"/>
        </w:rPr>
        <w:footnoteReference w:id="24"/>
      </w:r>
      <w:r w:rsidR="00C81E83">
        <w:rPr>
          <w:rFonts w:cstheme="minorHAnsi"/>
          <w:spacing w:val="-3"/>
        </w:rPr>
        <w:t xml:space="preserve"> Elsewhere in England, there is evidence of papal bulls throughout the twelfth century that “recognised a number of English female houses as Cistercian”.</w:t>
      </w:r>
      <w:r w:rsidR="00C81E83">
        <w:rPr>
          <w:rStyle w:val="FootnoteReference"/>
          <w:rFonts w:cstheme="minorHAnsi"/>
          <w:spacing w:val="-3"/>
        </w:rPr>
        <w:footnoteReference w:id="25"/>
      </w:r>
      <w:r w:rsidR="00635D3C">
        <w:rPr>
          <w:rFonts w:cstheme="minorHAnsi"/>
          <w:spacing w:val="-3"/>
        </w:rPr>
        <w:t xml:space="preserve"> </w:t>
      </w:r>
      <w:r w:rsidR="00343EBB">
        <w:rPr>
          <w:rFonts w:cstheme="minorHAnsi"/>
          <w:spacing w:val="-3"/>
        </w:rPr>
        <w:t xml:space="preserve">By the period of the dissolution of the monasteries, it is said that the Cistercian Order “recognised their responsibility </w:t>
      </w:r>
      <w:r w:rsidR="0044597E">
        <w:rPr>
          <w:rFonts w:cstheme="minorHAnsi"/>
          <w:spacing w:val="-3"/>
        </w:rPr>
        <w:t>towards seventeen female houses in England”.</w:t>
      </w:r>
      <w:r w:rsidR="0044597E">
        <w:rPr>
          <w:rStyle w:val="FootnoteReference"/>
          <w:rFonts w:cstheme="minorHAnsi"/>
          <w:spacing w:val="-3"/>
        </w:rPr>
        <w:footnoteReference w:id="26"/>
      </w:r>
      <w:r w:rsidR="0044597E">
        <w:rPr>
          <w:rFonts w:cstheme="minorHAnsi"/>
          <w:spacing w:val="-3"/>
        </w:rPr>
        <w:t xml:space="preserve"> It is evident that in England, at least, the </w:t>
      </w:r>
      <w:r w:rsidR="00FC71D2">
        <w:rPr>
          <w:rFonts w:cstheme="minorHAnsi"/>
          <w:spacing w:val="-3"/>
        </w:rPr>
        <w:t xml:space="preserve">attitude towards female participation in the Cistercian Order is similar to that in Europe, insofar as those who followed the Cistercian customs recognised and accepted women as doing the same and therefore viewed them as Cistercian. Official status in the Cistercian Order, however, seems to have been reserved for only two nunneries, although responsibility was accepted for other nunneries when they were faced </w:t>
      </w:r>
      <w:r w:rsidR="00FC71D2">
        <w:rPr>
          <w:rFonts w:cstheme="minorHAnsi"/>
          <w:spacing w:val="-3"/>
        </w:rPr>
        <w:lastRenderedPageBreak/>
        <w:t>with the threat of the dissolution in the sixteenth century.</w:t>
      </w:r>
      <w:r w:rsidR="00BA0450">
        <w:rPr>
          <w:rFonts w:cstheme="minorHAnsi"/>
          <w:spacing w:val="-3"/>
        </w:rPr>
        <w:t xml:space="preserve"> This appears to also be the case across the channel, in France, where Lester points out that Cistercian annual statutes “frequently mention new nunneries and their incorporation” after 1191.</w:t>
      </w:r>
      <w:r w:rsidR="00BA0450">
        <w:rPr>
          <w:rStyle w:val="FootnoteReference"/>
          <w:rFonts w:cstheme="minorHAnsi"/>
          <w:spacing w:val="-3"/>
        </w:rPr>
        <w:footnoteReference w:id="27"/>
      </w:r>
      <w:r w:rsidR="006946A2">
        <w:rPr>
          <w:rFonts w:cstheme="minorHAnsi"/>
          <w:spacing w:val="-3"/>
        </w:rPr>
        <w:t xml:space="preserve"> It is notable that this comes before </w:t>
      </w:r>
      <w:r w:rsidR="005522DF">
        <w:rPr>
          <w:rFonts w:cstheme="minorHAnsi"/>
          <w:spacing w:val="-3"/>
        </w:rPr>
        <w:t>1213, which is often seen as a turning point in the way the General Chapter viewed women in the Order, after pressure from local abbots and patrons.</w:t>
      </w:r>
      <w:r w:rsidR="005522DF">
        <w:rPr>
          <w:rStyle w:val="FootnoteReference"/>
          <w:rFonts w:cstheme="minorHAnsi"/>
          <w:spacing w:val="-3"/>
        </w:rPr>
        <w:footnoteReference w:id="28"/>
      </w:r>
      <w:r w:rsidR="003D0932">
        <w:rPr>
          <w:rFonts w:cstheme="minorHAnsi"/>
          <w:spacing w:val="-3"/>
        </w:rPr>
        <w:t xml:space="preserve"> Again, this echoes the suggestion made above that the Cistercian Order as a way of life gave support to female participation, but opposition was found from the Cistercian Order as a juridical institution from the General Chapter.</w:t>
      </w:r>
    </w:p>
    <w:p w:rsidR="003D0932" w:rsidRDefault="003D0932" w:rsidP="00126A93">
      <w:pPr>
        <w:tabs>
          <w:tab w:val="left" w:pos="284"/>
          <w:tab w:val="left" w:pos="851"/>
        </w:tabs>
        <w:spacing w:line="480" w:lineRule="auto"/>
        <w:ind w:right="-46"/>
        <w:rPr>
          <w:rFonts w:cstheme="minorHAnsi"/>
          <w:spacing w:val="-3"/>
        </w:rPr>
      </w:pPr>
    </w:p>
    <w:p w:rsidR="003D0932" w:rsidRPr="001D4947" w:rsidRDefault="003D0932" w:rsidP="00126A93">
      <w:pPr>
        <w:tabs>
          <w:tab w:val="left" w:pos="284"/>
          <w:tab w:val="left" w:pos="851"/>
        </w:tabs>
        <w:spacing w:line="480" w:lineRule="auto"/>
        <w:ind w:right="-46"/>
        <w:rPr>
          <w:rFonts w:cstheme="minorHAnsi"/>
          <w:spacing w:val="-3"/>
        </w:rPr>
      </w:pPr>
      <w:r>
        <w:rPr>
          <w:rFonts w:cstheme="minorHAnsi"/>
          <w:spacing w:val="-3"/>
        </w:rPr>
        <w:tab/>
        <w:t>It is difficult to fully distinguish what the Cistercian Order truly was, in terms of whether it refers to the institutionalised General Chapter that spoke on behalf of Cistercian monks and nuns, or whether the Cistercian Order simply refers to the vast collection of Cistercian abbeys and nunneries that followed the Cistercian way of life. It is documented and argued that many important members of the Cistercian Order considered those who followed the Cistercian customs and ideals just as Cistercian as the monks of Cîteaux, and it is due to the support of these patrons that forced the General Chapter</w:t>
      </w:r>
      <w:r w:rsidR="00C805D7">
        <w:rPr>
          <w:rFonts w:cstheme="minorHAnsi"/>
          <w:spacing w:val="-3"/>
        </w:rPr>
        <w:t xml:space="preserve"> to revise their marginalisation of women within the Order. In truth, a great proportion of modern scholarship seems to use the term Cistercian Order to mean the houses that were officially recognised as Cistercian. It is clear that women were involved in the Cistercian Order from the outset, whether officially recognised or not, as can be seen by </w:t>
      </w:r>
      <w:proofErr w:type="spellStart"/>
      <w:r w:rsidR="00C805D7">
        <w:rPr>
          <w:rFonts w:cstheme="minorHAnsi"/>
          <w:spacing w:val="-3"/>
        </w:rPr>
        <w:t>Jully</w:t>
      </w:r>
      <w:proofErr w:type="spellEnd"/>
      <w:r w:rsidR="00C805D7">
        <w:rPr>
          <w:rFonts w:cstheme="minorHAnsi"/>
          <w:spacing w:val="-3"/>
        </w:rPr>
        <w:t xml:space="preserve"> and the role that Bernard of Clairvaux played in its foundation, but this fact seems to be entirely absent from the official foundation narratives and statues created by the Cistercian Order in the form of the General Chapter. Lester states that scholarship on the topic of women within the Cistercian Order has “largely been a history written from within the order, confined to conclusions generated almost exclusively from the Cistercian annual statutes”,</w:t>
      </w:r>
      <w:r w:rsidR="001824C5" w:rsidRPr="001824C5">
        <w:rPr>
          <w:rStyle w:val="FootnoteReference"/>
          <w:rFonts w:cstheme="minorHAnsi"/>
          <w:spacing w:val="-3"/>
        </w:rPr>
        <w:t xml:space="preserve"> </w:t>
      </w:r>
      <w:r w:rsidR="001824C5">
        <w:rPr>
          <w:rStyle w:val="FootnoteReference"/>
          <w:rFonts w:cstheme="minorHAnsi"/>
          <w:spacing w:val="-3"/>
        </w:rPr>
        <w:footnoteReference w:id="29"/>
      </w:r>
      <w:r w:rsidR="00C805D7">
        <w:rPr>
          <w:rFonts w:cstheme="minorHAnsi"/>
          <w:spacing w:val="-3"/>
        </w:rPr>
        <w:t xml:space="preserve"> and indeed, if </w:t>
      </w:r>
      <w:r w:rsidR="001824C5">
        <w:rPr>
          <w:rFonts w:cstheme="minorHAnsi"/>
          <w:spacing w:val="-3"/>
        </w:rPr>
        <w:t xml:space="preserve">a conclusion were to be made based solely on those documents, then it would inevitably suggest that the Cistercian Order was antagonistic towards women’s participation in the order. Within the last fifty years, however, </w:t>
      </w:r>
      <w:r w:rsidR="001824C5">
        <w:rPr>
          <w:rFonts w:cstheme="minorHAnsi"/>
          <w:spacing w:val="-3"/>
        </w:rPr>
        <w:lastRenderedPageBreak/>
        <w:t xml:space="preserve">scholarship has moved on, thanks largely to the efforts of Berman, Burton and Lester, who have provided a revised view that </w:t>
      </w:r>
      <w:r w:rsidR="00FC7AF3">
        <w:rPr>
          <w:rFonts w:cstheme="minorHAnsi"/>
          <w:spacing w:val="-3"/>
        </w:rPr>
        <w:t>women were accepted into the Cistercian Order, at least in the eyes of those who followed the same customs as Cîteaux, as well as highlighting that Cistercian nunneries were fully accepted throughout the whole geographical expanse of the Cistercian Order. Perhaps, with this in mind, the conclusion ought to be that the Cistercian Order was not opposed to women’s participation, but the General Chapter was.</w:t>
      </w:r>
    </w:p>
    <w:p w:rsidR="00BE536E" w:rsidRDefault="00BE536E" w:rsidP="00126A93">
      <w:pPr>
        <w:spacing w:line="480" w:lineRule="auto"/>
        <w:rPr>
          <w:rFonts w:cstheme="minorHAnsi"/>
          <w:spacing w:val="-3"/>
        </w:rPr>
      </w:pPr>
      <w:r>
        <w:rPr>
          <w:rFonts w:cstheme="minorHAnsi"/>
          <w:spacing w:val="-3"/>
        </w:rPr>
        <w:br w:type="page"/>
      </w:r>
    </w:p>
    <w:p w:rsidR="00F138BF" w:rsidRDefault="00CB2DE3" w:rsidP="00126A93">
      <w:pPr>
        <w:tabs>
          <w:tab w:val="left" w:pos="284"/>
        </w:tabs>
        <w:spacing w:line="480" w:lineRule="auto"/>
        <w:rPr>
          <w:rFonts w:cstheme="minorHAnsi"/>
          <w:spacing w:val="-3"/>
        </w:rPr>
      </w:pPr>
      <w:r>
        <w:rPr>
          <w:rFonts w:cstheme="minorHAnsi"/>
          <w:spacing w:val="-3"/>
          <w:u w:val="single"/>
        </w:rPr>
        <w:lastRenderedPageBreak/>
        <w:t>Bibliography</w:t>
      </w:r>
    </w:p>
    <w:p w:rsidR="00CB2DE3" w:rsidRDefault="00CB2DE3" w:rsidP="00126A93">
      <w:pPr>
        <w:tabs>
          <w:tab w:val="left" w:pos="284"/>
        </w:tabs>
        <w:spacing w:line="480" w:lineRule="auto"/>
        <w:rPr>
          <w:rFonts w:cstheme="minorHAnsi"/>
          <w:spacing w:val="-3"/>
        </w:rPr>
      </w:pPr>
    </w:p>
    <w:p w:rsidR="00ED2910" w:rsidRDefault="00CB2DE3" w:rsidP="00126A93">
      <w:pPr>
        <w:tabs>
          <w:tab w:val="left" w:pos="284"/>
        </w:tabs>
        <w:spacing w:line="480" w:lineRule="auto"/>
      </w:pPr>
      <w:r>
        <w:rPr>
          <w:rFonts w:cstheme="minorHAnsi"/>
          <w:spacing w:val="-3"/>
        </w:rPr>
        <w:t>Berman, C</w:t>
      </w:r>
      <w:r w:rsidR="00ED2910">
        <w:rPr>
          <w:rFonts w:cstheme="minorHAnsi"/>
          <w:spacing w:val="-3"/>
        </w:rPr>
        <w:t>.</w:t>
      </w:r>
      <w:r>
        <w:rPr>
          <w:rFonts w:cstheme="minorHAnsi"/>
          <w:spacing w:val="-3"/>
        </w:rPr>
        <w:t xml:space="preserve">, </w:t>
      </w:r>
      <w:r>
        <w:rPr>
          <w:i/>
        </w:rPr>
        <w:t>The Cistercian Evolution: The Invention of a Religious Order in Twelfth-Century Europe</w:t>
      </w:r>
      <w:r>
        <w:t xml:space="preserve"> (Philadelphia: University of Pennsylvania Press, 2010)</w:t>
      </w:r>
    </w:p>
    <w:p w:rsidR="007C1FC2" w:rsidRDefault="007C1FC2" w:rsidP="00126A93">
      <w:pPr>
        <w:tabs>
          <w:tab w:val="left" w:pos="284"/>
        </w:tabs>
        <w:spacing w:line="480" w:lineRule="auto"/>
      </w:pPr>
    </w:p>
    <w:p w:rsidR="007C1FC2" w:rsidRPr="007C1FC2" w:rsidRDefault="007C1FC2" w:rsidP="00126A93">
      <w:pPr>
        <w:tabs>
          <w:tab w:val="left" w:pos="284"/>
        </w:tabs>
        <w:spacing w:line="480" w:lineRule="auto"/>
      </w:pPr>
      <w:r>
        <w:t xml:space="preserve">Berman, C., </w:t>
      </w:r>
      <w:r>
        <w:rPr>
          <w:i/>
        </w:rPr>
        <w:t>Medieval Religion: New Approaches</w:t>
      </w:r>
      <w:r>
        <w:t xml:space="preserve"> (Oxon: Routledge, 2005)</w:t>
      </w:r>
    </w:p>
    <w:p w:rsidR="00EC3310" w:rsidRDefault="00EC3310" w:rsidP="00126A93">
      <w:pPr>
        <w:tabs>
          <w:tab w:val="left" w:pos="284"/>
        </w:tabs>
        <w:spacing w:line="480" w:lineRule="auto"/>
      </w:pPr>
    </w:p>
    <w:p w:rsidR="00EC3310" w:rsidRDefault="00EC3310" w:rsidP="00126A93">
      <w:pPr>
        <w:tabs>
          <w:tab w:val="left" w:pos="284"/>
        </w:tabs>
        <w:spacing w:line="480" w:lineRule="auto"/>
        <w:rPr>
          <w:rFonts w:cstheme="minorHAnsi"/>
          <w:shd w:val="clear" w:color="auto" w:fill="FFFFFF"/>
        </w:rPr>
      </w:pPr>
      <w:r>
        <w:t>Berman, C., ‘</w:t>
      </w:r>
      <w:r w:rsidRPr="00E5113A">
        <w:t>Were there Twelfth-Century Cistercian Nuns?</w:t>
      </w:r>
      <w:r>
        <w:t xml:space="preserve">’, </w:t>
      </w:r>
      <w:r w:rsidRPr="00E5113A">
        <w:rPr>
          <w:i/>
        </w:rPr>
        <w:t>Church History</w:t>
      </w:r>
      <w:r>
        <w:t xml:space="preserve">, 1999 [Online] Available at </w:t>
      </w:r>
      <w:hyperlink r:id="rId8" w:history="1">
        <w:r w:rsidRPr="00E5113A">
          <w:rPr>
            <w:rStyle w:val="Hyperlink"/>
            <w:rFonts w:cstheme="minorHAnsi"/>
            <w:shd w:val="clear" w:color="auto" w:fill="FFFFFF"/>
          </w:rPr>
          <w:t>https://www.highbeam.com/doc/1G1-65541645.html</w:t>
        </w:r>
      </w:hyperlink>
      <w:r>
        <w:rPr>
          <w:rFonts w:cstheme="minorHAnsi"/>
          <w:shd w:val="clear" w:color="auto" w:fill="FFFFFF"/>
        </w:rPr>
        <w:t xml:space="preserve"> (Accessed 9th January 2018)</w:t>
      </w:r>
    </w:p>
    <w:p w:rsidR="006C7E80" w:rsidRDefault="006C7E80" w:rsidP="00126A93">
      <w:pPr>
        <w:tabs>
          <w:tab w:val="left" w:pos="284"/>
        </w:tabs>
        <w:spacing w:line="480" w:lineRule="auto"/>
      </w:pPr>
    </w:p>
    <w:p w:rsidR="006C7E80" w:rsidRDefault="006C7E80" w:rsidP="00126A93">
      <w:pPr>
        <w:tabs>
          <w:tab w:val="left" w:pos="284"/>
        </w:tabs>
        <w:spacing w:line="480" w:lineRule="auto"/>
      </w:pPr>
      <w:proofErr w:type="spellStart"/>
      <w:r>
        <w:t>Bruun</w:t>
      </w:r>
      <w:proofErr w:type="spellEnd"/>
      <w:r>
        <w:t xml:space="preserve">, M.B., </w:t>
      </w:r>
      <w:r>
        <w:rPr>
          <w:i/>
        </w:rPr>
        <w:t>The Cambridge Companion to the Cistercian Order</w:t>
      </w:r>
      <w:r>
        <w:t xml:space="preserve"> (Cambridge: Cambridge University Press, 2013)</w:t>
      </w:r>
    </w:p>
    <w:p w:rsidR="00ED2910" w:rsidRDefault="00ED2910" w:rsidP="00126A93">
      <w:pPr>
        <w:tabs>
          <w:tab w:val="left" w:pos="284"/>
        </w:tabs>
        <w:spacing w:line="480" w:lineRule="auto"/>
      </w:pPr>
    </w:p>
    <w:p w:rsidR="00ED2910" w:rsidRDefault="00ED2910" w:rsidP="00126A93">
      <w:pPr>
        <w:tabs>
          <w:tab w:val="left" w:pos="284"/>
        </w:tabs>
        <w:spacing w:line="480" w:lineRule="auto"/>
      </w:pPr>
      <w:r>
        <w:t xml:space="preserve">Burton, J. &amp; Kerr, J., </w:t>
      </w:r>
      <w:r>
        <w:rPr>
          <w:i/>
        </w:rPr>
        <w:t>The Cistercians in the Middle Ages</w:t>
      </w:r>
      <w:r>
        <w:t xml:space="preserve"> (Woodbridge: Boydell Press, 2016)</w:t>
      </w:r>
    </w:p>
    <w:p w:rsidR="00ED2910" w:rsidRDefault="00ED2910" w:rsidP="00126A93">
      <w:pPr>
        <w:tabs>
          <w:tab w:val="left" w:pos="284"/>
        </w:tabs>
        <w:spacing w:line="480" w:lineRule="auto"/>
      </w:pPr>
    </w:p>
    <w:p w:rsidR="00ED2910" w:rsidRDefault="00ED2910" w:rsidP="00126A93">
      <w:pPr>
        <w:tabs>
          <w:tab w:val="left" w:pos="284"/>
        </w:tabs>
        <w:spacing w:line="480" w:lineRule="auto"/>
      </w:pPr>
      <w:r>
        <w:t xml:space="preserve">Burton, J., </w:t>
      </w:r>
      <w:r>
        <w:rPr>
          <w:i/>
        </w:rPr>
        <w:t>Monastic and Religious Orders in Britain, 1000-1300</w:t>
      </w:r>
      <w:r>
        <w:t xml:space="preserve"> (Cambridge: Cambridge University Press, 1994)</w:t>
      </w:r>
    </w:p>
    <w:p w:rsidR="007F09A9" w:rsidRDefault="007F09A9" w:rsidP="00126A93">
      <w:pPr>
        <w:tabs>
          <w:tab w:val="left" w:pos="284"/>
        </w:tabs>
        <w:spacing w:line="480" w:lineRule="auto"/>
      </w:pPr>
    </w:p>
    <w:p w:rsidR="007F09A9" w:rsidRDefault="007F09A9" w:rsidP="00126A93">
      <w:pPr>
        <w:tabs>
          <w:tab w:val="left" w:pos="284"/>
        </w:tabs>
        <w:spacing w:line="480" w:lineRule="auto"/>
      </w:pPr>
      <w:r>
        <w:t xml:space="preserve">Casey, M, ‘Reading the Exordium Parvum’ [online], Available at </w:t>
      </w:r>
      <w:hyperlink r:id="rId9" w:history="1">
        <w:r w:rsidRPr="00C61B8E">
          <w:rPr>
            <w:rStyle w:val="Hyperlink"/>
          </w:rPr>
          <w:t>www.scourmont.be/exordium/unit4.pdf</w:t>
        </w:r>
      </w:hyperlink>
      <w:r>
        <w:t xml:space="preserve"> (Accessed 6th December 2017)</w:t>
      </w:r>
    </w:p>
    <w:p w:rsidR="00ED2910" w:rsidRDefault="00ED2910" w:rsidP="00126A93">
      <w:pPr>
        <w:tabs>
          <w:tab w:val="left" w:pos="284"/>
        </w:tabs>
        <w:spacing w:line="480" w:lineRule="auto"/>
      </w:pPr>
    </w:p>
    <w:p w:rsidR="00ED2910" w:rsidRDefault="00ED2910" w:rsidP="00126A93">
      <w:pPr>
        <w:tabs>
          <w:tab w:val="left" w:pos="284"/>
        </w:tabs>
        <w:spacing w:line="480" w:lineRule="auto"/>
      </w:pPr>
      <w:proofErr w:type="spellStart"/>
      <w:r>
        <w:t>Coppack</w:t>
      </w:r>
      <w:proofErr w:type="spellEnd"/>
      <w:r>
        <w:t xml:space="preserve">, G., </w:t>
      </w:r>
      <w:r>
        <w:rPr>
          <w:i/>
        </w:rPr>
        <w:t>The White Monks: The Cistercians in Britain 1128-1540</w:t>
      </w:r>
      <w:r>
        <w:t xml:space="preserve"> (Stroud: Tempus, 1998)</w:t>
      </w:r>
    </w:p>
    <w:p w:rsidR="007F09A9" w:rsidRDefault="007F09A9" w:rsidP="00126A93">
      <w:pPr>
        <w:tabs>
          <w:tab w:val="left" w:pos="284"/>
        </w:tabs>
        <w:spacing w:line="480" w:lineRule="auto"/>
      </w:pPr>
    </w:p>
    <w:p w:rsidR="007F09A9" w:rsidRDefault="007F09A9" w:rsidP="00126A93">
      <w:pPr>
        <w:tabs>
          <w:tab w:val="left" w:pos="284"/>
        </w:tabs>
        <w:spacing w:line="480" w:lineRule="auto"/>
      </w:pPr>
      <w:r>
        <w:t>Digital Humanities Institute, ‘</w:t>
      </w:r>
      <w:r w:rsidRPr="00833EA9">
        <w:t>Women in the Cistercian Life</w:t>
      </w:r>
      <w:r>
        <w:t xml:space="preserve">’, The Cistercians in Yorkshire [Online] Available at </w:t>
      </w:r>
      <w:hyperlink r:id="rId10" w:history="1">
        <w:r w:rsidRPr="00C61B8E">
          <w:rPr>
            <w:rStyle w:val="Hyperlink"/>
          </w:rPr>
          <w:t>https://www.dhi.ac.uk/cistercians/cistercian_life/women/index.php</w:t>
        </w:r>
      </w:hyperlink>
      <w:r>
        <w:t xml:space="preserve"> (Accessed 6th December 2017)</w:t>
      </w:r>
    </w:p>
    <w:p w:rsidR="00C34590" w:rsidRDefault="00C34590" w:rsidP="00126A93">
      <w:pPr>
        <w:tabs>
          <w:tab w:val="left" w:pos="284"/>
        </w:tabs>
        <w:spacing w:line="480" w:lineRule="auto"/>
      </w:pPr>
    </w:p>
    <w:p w:rsidR="00541B39" w:rsidRDefault="00541B39" w:rsidP="00126A93">
      <w:pPr>
        <w:tabs>
          <w:tab w:val="left" w:pos="284"/>
        </w:tabs>
        <w:spacing w:line="480" w:lineRule="auto"/>
      </w:pPr>
      <w:r w:rsidRPr="00541B39">
        <w:t>Donkin, R. A.</w:t>
      </w:r>
      <w:r>
        <w:t>,</w:t>
      </w:r>
      <w:r w:rsidRPr="00541B39">
        <w:t xml:space="preserve"> </w:t>
      </w:r>
      <w:r>
        <w:t>‘</w:t>
      </w:r>
      <w:r w:rsidRPr="00541B39">
        <w:t>The Cistercian Order and the Settlement of Northern England</w:t>
      </w:r>
      <w:r w:rsidR="00A52EBD">
        <w:t>.</w:t>
      </w:r>
      <w:r>
        <w:t>’</w:t>
      </w:r>
      <w:r w:rsidRPr="00541B39">
        <w:t xml:space="preserve"> </w:t>
      </w:r>
      <w:r w:rsidRPr="00541B39">
        <w:rPr>
          <w:i/>
        </w:rPr>
        <w:t>Geographical Review</w:t>
      </w:r>
      <w:r w:rsidRPr="00541B39">
        <w:t>, vol.</w:t>
      </w:r>
      <w:r w:rsidR="00A52EBD">
        <w:t xml:space="preserve"> </w:t>
      </w:r>
      <w:r w:rsidRPr="00541B39">
        <w:t>59, no.</w:t>
      </w:r>
      <w:r w:rsidR="00A52EBD">
        <w:t xml:space="preserve"> </w:t>
      </w:r>
      <w:r w:rsidRPr="00541B39">
        <w:t xml:space="preserve">3, </w:t>
      </w:r>
      <w:r w:rsidR="00A52EBD">
        <w:t>(</w:t>
      </w:r>
      <w:r w:rsidRPr="00541B39">
        <w:t>1969</w:t>
      </w:r>
      <w:r w:rsidR="00A52EBD">
        <w:t>),</w:t>
      </w:r>
      <w:r w:rsidRPr="00541B39">
        <w:t xml:space="preserve"> pp.403–416</w:t>
      </w:r>
      <w:r w:rsidR="00A52EBD">
        <w:t>.</w:t>
      </w:r>
    </w:p>
    <w:p w:rsidR="00541B39" w:rsidRDefault="00541B39" w:rsidP="00126A93">
      <w:pPr>
        <w:tabs>
          <w:tab w:val="left" w:pos="284"/>
        </w:tabs>
        <w:spacing w:line="480" w:lineRule="auto"/>
      </w:pPr>
    </w:p>
    <w:p w:rsidR="003E1061" w:rsidRDefault="00C41896" w:rsidP="00126A93">
      <w:pPr>
        <w:tabs>
          <w:tab w:val="left" w:pos="284"/>
        </w:tabs>
        <w:spacing w:line="480" w:lineRule="auto"/>
      </w:pPr>
      <w:r w:rsidRPr="00C41896">
        <w:t>Donkin, R. A.</w:t>
      </w:r>
      <w:r>
        <w:t>,</w:t>
      </w:r>
      <w:r w:rsidRPr="00C41896">
        <w:t xml:space="preserve"> </w:t>
      </w:r>
      <w:r>
        <w:t>‘</w:t>
      </w:r>
      <w:r w:rsidRPr="00C41896">
        <w:t>The Cistercian Order in Medieval England: Some Conclusions.</w:t>
      </w:r>
      <w:r>
        <w:t>’</w:t>
      </w:r>
      <w:r w:rsidRPr="00C41896">
        <w:t xml:space="preserve"> </w:t>
      </w:r>
      <w:r w:rsidRPr="00C41896">
        <w:rPr>
          <w:i/>
        </w:rPr>
        <w:t>Transactions and Papers</w:t>
      </w:r>
      <w:r w:rsidRPr="00C41896">
        <w:t xml:space="preserve"> </w:t>
      </w:r>
      <w:r w:rsidRPr="00C41896">
        <w:rPr>
          <w:i/>
        </w:rPr>
        <w:t>(Institute of British Geographers)</w:t>
      </w:r>
      <w:r w:rsidRPr="00C41896">
        <w:t xml:space="preserve">, no. 33, </w:t>
      </w:r>
      <w:r>
        <w:t>(</w:t>
      </w:r>
      <w:r w:rsidRPr="00C41896">
        <w:t>1963</w:t>
      </w:r>
      <w:r>
        <w:t>)</w:t>
      </w:r>
      <w:r w:rsidRPr="00C41896">
        <w:t>, pp. 181–198</w:t>
      </w:r>
      <w:r>
        <w:t>.</w:t>
      </w:r>
    </w:p>
    <w:p w:rsidR="006344B0" w:rsidRDefault="006344B0" w:rsidP="00126A93">
      <w:pPr>
        <w:tabs>
          <w:tab w:val="left" w:pos="284"/>
        </w:tabs>
        <w:spacing w:line="480" w:lineRule="auto"/>
      </w:pPr>
    </w:p>
    <w:p w:rsidR="006344B0" w:rsidRDefault="006344B0" w:rsidP="00126A93">
      <w:pPr>
        <w:tabs>
          <w:tab w:val="left" w:pos="284"/>
        </w:tabs>
        <w:spacing w:line="480" w:lineRule="auto"/>
      </w:pPr>
      <w:r>
        <w:t xml:space="preserve">‘Early </w:t>
      </w:r>
      <w:proofErr w:type="spellStart"/>
      <w:r>
        <w:t>Citeaux</w:t>
      </w:r>
      <w:proofErr w:type="spellEnd"/>
      <w:r>
        <w:t xml:space="preserve">’, </w:t>
      </w:r>
      <w:r>
        <w:rPr>
          <w:i/>
        </w:rPr>
        <w:t>O.C.S.O</w:t>
      </w:r>
      <w:r>
        <w:t xml:space="preserve">, [online] Available at </w:t>
      </w:r>
      <w:hyperlink r:id="rId11" w:history="1">
        <w:r w:rsidRPr="00C61B8E">
          <w:rPr>
            <w:rStyle w:val="Hyperlink"/>
          </w:rPr>
          <w:t>http://www.ocso.org/history/the-cistercian-order/early-citeaux/</w:t>
        </w:r>
      </w:hyperlink>
      <w:r>
        <w:t xml:space="preserve"> (Accessed 2</w:t>
      </w:r>
      <w:r w:rsidRPr="006344B0">
        <w:rPr>
          <w:vertAlign w:val="superscript"/>
        </w:rPr>
        <w:t>nd</w:t>
      </w:r>
      <w:r>
        <w:t xml:space="preserve"> January 2018)</w:t>
      </w:r>
    </w:p>
    <w:p w:rsidR="006D4632" w:rsidRDefault="006D4632" w:rsidP="00126A93">
      <w:pPr>
        <w:tabs>
          <w:tab w:val="left" w:pos="284"/>
        </w:tabs>
        <w:spacing w:line="480" w:lineRule="auto"/>
      </w:pPr>
    </w:p>
    <w:p w:rsidR="006D4632" w:rsidRDefault="006D4632" w:rsidP="00126A93">
      <w:pPr>
        <w:tabs>
          <w:tab w:val="left" w:pos="284"/>
        </w:tabs>
        <w:spacing w:line="480" w:lineRule="auto"/>
      </w:pPr>
      <w:r>
        <w:t xml:space="preserve">Freeman, E., ‘Cistercian Nuns in Medieval England: The Gendering of Geographic Marginalisation’, </w:t>
      </w:r>
      <w:r>
        <w:rPr>
          <w:i/>
        </w:rPr>
        <w:t>Medieval Feminist Forum: A Journal of Gender and Sexuality</w:t>
      </w:r>
      <w:r>
        <w:t xml:space="preserve"> 43, no. 2, (2007) pp.26-39., p.35., [Online] Available at </w:t>
      </w:r>
      <w:hyperlink r:id="rId12" w:history="1">
        <w:r w:rsidRPr="00C61B8E">
          <w:rPr>
            <w:rStyle w:val="Hyperlink"/>
          </w:rPr>
          <w:t>http://ir.uiowa.edu/mff/vol43/iss2/4</w:t>
        </w:r>
      </w:hyperlink>
      <w:r>
        <w:t xml:space="preserve"> (Accessed 18th December 2018)</w:t>
      </w:r>
    </w:p>
    <w:p w:rsidR="003E1061" w:rsidRDefault="003E1061" w:rsidP="00126A93">
      <w:pPr>
        <w:tabs>
          <w:tab w:val="left" w:pos="284"/>
        </w:tabs>
        <w:spacing w:line="480" w:lineRule="auto"/>
      </w:pPr>
    </w:p>
    <w:p w:rsidR="00C34590" w:rsidRDefault="00C34590" w:rsidP="00126A93">
      <w:pPr>
        <w:tabs>
          <w:tab w:val="left" w:pos="284"/>
        </w:tabs>
        <w:spacing w:line="480" w:lineRule="auto"/>
      </w:pPr>
      <w:proofErr w:type="spellStart"/>
      <w:r>
        <w:t>Grundmann</w:t>
      </w:r>
      <w:proofErr w:type="spellEnd"/>
      <w:r>
        <w:t xml:space="preserve">, H., </w:t>
      </w:r>
      <w:r>
        <w:rPr>
          <w:i/>
        </w:rPr>
        <w:t>Religious Movements in the Middle Ages</w:t>
      </w:r>
      <w:r>
        <w:t xml:space="preserve">, Trans. Steven Rowan (Notre Dame: University of Notre Dame Press, 1995) Available at </w:t>
      </w:r>
      <w:hyperlink r:id="rId13" w:history="1">
        <w:r w:rsidRPr="00C61B8E">
          <w:rPr>
            <w:rStyle w:val="Hyperlink"/>
          </w:rPr>
          <w:t>https://books.google.co.uk/books?id=3EkFDgAAQBAJ</w:t>
        </w:r>
      </w:hyperlink>
      <w:r>
        <w:t xml:space="preserve"> (Accessed 21</w:t>
      </w:r>
      <w:r w:rsidRPr="006B7A4D">
        <w:rPr>
          <w:vertAlign w:val="superscript"/>
        </w:rPr>
        <w:t>st</w:t>
      </w:r>
      <w:r>
        <w:t xml:space="preserve"> November 2017)</w:t>
      </w:r>
    </w:p>
    <w:p w:rsidR="00F3222F" w:rsidRDefault="00F3222F" w:rsidP="00126A93">
      <w:pPr>
        <w:tabs>
          <w:tab w:val="left" w:pos="284"/>
        </w:tabs>
        <w:spacing w:line="480" w:lineRule="auto"/>
      </w:pPr>
    </w:p>
    <w:p w:rsidR="00F3222F" w:rsidRDefault="00F3222F" w:rsidP="00126A93">
      <w:pPr>
        <w:tabs>
          <w:tab w:val="left" w:pos="284"/>
        </w:tabs>
        <w:spacing w:line="480" w:lineRule="auto"/>
      </w:pPr>
      <w:r w:rsidRPr="00F3222F">
        <w:t>Jordan, Erin L.</w:t>
      </w:r>
      <w:r>
        <w:t>,</w:t>
      </w:r>
      <w:r w:rsidRPr="00F3222F">
        <w:t xml:space="preserve"> </w:t>
      </w:r>
      <w:r>
        <w:t>‘</w:t>
      </w:r>
      <w:r w:rsidRPr="00F3222F">
        <w:t>Gender Concerns: Monks, Nuns, and Patronage of the Cistercian Order in Thirteenth-Century Flanders and Hainaut.</w:t>
      </w:r>
      <w:r w:rsidR="00325783">
        <w:t>’</w:t>
      </w:r>
      <w:r w:rsidRPr="00F3222F">
        <w:t xml:space="preserve"> </w:t>
      </w:r>
      <w:r w:rsidRPr="00325783">
        <w:rPr>
          <w:i/>
        </w:rPr>
        <w:t>Speculum</w:t>
      </w:r>
      <w:r w:rsidRPr="00F3222F">
        <w:t xml:space="preserve">, vol. 87, no. 1, </w:t>
      </w:r>
      <w:r w:rsidR="00325783">
        <w:t>(</w:t>
      </w:r>
      <w:r w:rsidRPr="00F3222F">
        <w:t>2012</w:t>
      </w:r>
      <w:r w:rsidR="00325783">
        <w:t>)</w:t>
      </w:r>
      <w:r w:rsidRPr="00F3222F">
        <w:t>, pp. 62–94.</w:t>
      </w:r>
    </w:p>
    <w:p w:rsidR="004A5410" w:rsidRDefault="004A5410" w:rsidP="00126A93">
      <w:pPr>
        <w:tabs>
          <w:tab w:val="left" w:pos="284"/>
        </w:tabs>
        <w:spacing w:line="480" w:lineRule="auto"/>
      </w:pPr>
    </w:p>
    <w:p w:rsidR="004A5410" w:rsidRDefault="004A5410" w:rsidP="00126A93">
      <w:pPr>
        <w:tabs>
          <w:tab w:val="left" w:pos="284"/>
        </w:tabs>
        <w:spacing w:line="480" w:lineRule="auto"/>
      </w:pPr>
      <w:r>
        <w:t xml:space="preserve">Lester, A.E., </w:t>
      </w:r>
      <w:r>
        <w:rPr>
          <w:i/>
        </w:rPr>
        <w:t>Creating Cistercian Nuns: The Women’s Religious Movement and Its Reform in Thirteenth-Century Champagne</w:t>
      </w:r>
      <w:r>
        <w:t xml:space="preserve"> (Ithaca: Cornell University Press, 2011)</w:t>
      </w:r>
    </w:p>
    <w:p w:rsidR="004639B1" w:rsidRDefault="004639B1" w:rsidP="00126A93">
      <w:pPr>
        <w:tabs>
          <w:tab w:val="left" w:pos="284"/>
        </w:tabs>
        <w:spacing w:line="480" w:lineRule="auto"/>
      </w:pPr>
    </w:p>
    <w:p w:rsidR="004639B1" w:rsidRDefault="004639B1" w:rsidP="00126A93">
      <w:pPr>
        <w:tabs>
          <w:tab w:val="left" w:pos="284"/>
        </w:tabs>
        <w:spacing w:line="480" w:lineRule="auto"/>
      </w:pPr>
      <w:r>
        <w:t>Lester, A.E., ‘</w:t>
      </w:r>
      <w:r w:rsidRPr="004639B1">
        <w:t>In the Shadows of the Archives: Monastic History and Writing Religious Women into the Medieval Church</w:t>
      </w:r>
      <w:r>
        <w:t xml:space="preserve">’, </w:t>
      </w:r>
      <w:proofErr w:type="spellStart"/>
      <w:r>
        <w:rPr>
          <w:i/>
        </w:rPr>
        <w:t>Berfrois</w:t>
      </w:r>
      <w:proofErr w:type="spellEnd"/>
      <w:r>
        <w:t>, (2</w:t>
      </w:r>
      <w:r w:rsidRPr="004639B1">
        <w:rPr>
          <w:vertAlign w:val="superscript"/>
        </w:rPr>
        <w:t>nd</w:t>
      </w:r>
      <w:r>
        <w:t xml:space="preserve"> December 2011) [online] Available at </w:t>
      </w:r>
      <w:hyperlink r:id="rId14" w:history="1">
        <w:r w:rsidRPr="00C61B8E">
          <w:rPr>
            <w:rStyle w:val="Hyperlink"/>
          </w:rPr>
          <w:t>http://www.berfrois.com/2011/12/women-cistercian-order-anne-lester/</w:t>
        </w:r>
      </w:hyperlink>
      <w:r>
        <w:t xml:space="preserve"> (Accessed 12</w:t>
      </w:r>
      <w:r w:rsidRPr="004639B1">
        <w:rPr>
          <w:vertAlign w:val="superscript"/>
        </w:rPr>
        <w:t>th</w:t>
      </w:r>
      <w:r>
        <w:t xml:space="preserve"> January 2018)</w:t>
      </w:r>
    </w:p>
    <w:p w:rsidR="0031761B" w:rsidRDefault="0031761B" w:rsidP="00126A93">
      <w:pPr>
        <w:tabs>
          <w:tab w:val="left" w:pos="284"/>
        </w:tabs>
        <w:spacing w:line="480" w:lineRule="auto"/>
      </w:pPr>
    </w:p>
    <w:p w:rsidR="0031761B" w:rsidRPr="004639B1" w:rsidRDefault="0031761B" w:rsidP="00126A93">
      <w:pPr>
        <w:tabs>
          <w:tab w:val="left" w:pos="284"/>
        </w:tabs>
        <w:spacing w:line="480" w:lineRule="auto"/>
      </w:pPr>
      <w:r>
        <w:t xml:space="preserve">G. Melville &amp; A. </w:t>
      </w:r>
      <w:proofErr w:type="spellStart"/>
      <w:r>
        <w:t>M</w:t>
      </w:r>
      <w:r>
        <w:rPr>
          <w:rFonts w:cstheme="minorHAnsi"/>
        </w:rPr>
        <w:t>ū</w:t>
      </w:r>
      <w:r>
        <w:t>ller</w:t>
      </w:r>
      <w:proofErr w:type="spellEnd"/>
      <w:r>
        <w:t xml:space="preserve">, </w:t>
      </w:r>
      <w:r>
        <w:rPr>
          <w:i/>
        </w:rPr>
        <w:t xml:space="preserve">Vita </w:t>
      </w:r>
      <w:proofErr w:type="spellStart"/>
      <w:r>
        <w:rPr>
          <w:i/>
        </w:rPr>
        <w:t>Regularis</w:t>
      </w:r>
      <w:proofErr w:type="spellEnd"/>
      <w:r>
        <w:rPr>
          <w:i/>
        </w:rPr>
        <w:t xml:space="preserve"> </w:t>
      </w:r>
      <w:proofErr w:type="spellStart"/>
      <w:r>
        <w:rPr>
          <w:i/>
        </w:rPr>
        <w:t>Ordnungen</w:t>
      </w:r>
      <w:proofErr w:type="spellEnd"/>
      <w:r>
        <w:rPr>
          <w:i/>
        </w:rPr>
        <w:t xml:space="preserve"> und </w:t>
      </w:r>
      <w:proofErr w:type="spellStart"/>
      <w:r>
        <w:rPr>
          <w:i/>
        </w:rPr>
        <w:t>Deutungen</w:t>
      </w:r>
      <w:proofErr w:type="spellEnd"/>
      <w:r>
        <w:rPr>
          <w:i/>
        </w:rPr>
        <w:t xml:space="preserve"> </w:t>
      </w:r>
      <w:proofErr w:type="spellStart"/>
      <w:r>
        <w:rPr>
          <w:i/>
        </w:rPr>
        <w:t>Religiosen</w:t>
      </w:r>
      <w:proofErr w:type="spellEnd"/>
      <w:r>
        <w:rPr>
          <w:i/>
        </w:rPr>
        <w:t xml:space="preserve"> Leben </w:t>
      </w:r>
      <w:proofErr w:type="spellStart"/>
      <w:r>
        <w:rPr>
          <w:i/>
        </w:rPr>
        <w:t>im</w:t>
      </w:r>
      <w:proofErr w:type="spellEnd"/>
      <w:r>
        <w:rPr>
          <w:i/>
        </w:rPr>
        <w:t xml:space="preserve"> </w:t>
      </w:r>
      <w:proofErr w:type="spellStart"/>
      <w:r>
        <w:rPr>
          <w:i/>
        </w:rPr>
        <w:t>Mittelalter</w:t>
      </w:r>
      <w:proofErr w:type="spellEnd"/>
      <w:r>
        <w:t xml:space="preserve">, 46 (Berlin: LIT </w:t>
      </w:r>
      <w:proofErr w:type="spellStart"/>
      <w:r>
        <w:t>Verlang</w:t>
      </w:r>
      <w:proofErr w:type="spellEnd"/>
      <w:r>
        <w:t>, 2011)</w:t>
      </w:r>
      <w:r w:rsidR="005B2261">
        <w:t>,</w:t>
      </w:r>
      <w:r>
        <w:t xml:space="preserve"> pp.375-89.</w:t>
      </w:r>
    </w:p>
    <w:p w:rsidR="00F0725A" w:rsidRDefault="00F0725A" w:rsidP="00126A93">
      <w:pPr>
        <w:tabs>
          <w:tab w:val="left" w:pos="284"/>
        </w:tabs>
        <w:spacing w:line="480" w:lineRule="auto"/>
      </w:pPr>
    </w:p>
    <w:p w:rsidR="00F0725A" w:rsidRDefault="00F0725A" w:rsidP="00126A93">
      <w:pPr>
        <w:tabs>
          <w:tab w:val="left" w:pos="284"/>
        </w:tabs>
        <w:spacing w:line="480" w:lineRule="auto"/>
      </w:pPr>
      <w:r w:rsidRPr="00F0725A">
        <w:t>Parker Mason.</w:t>
      </w:r>
      <w:r>
        <w:t>, W.A.,</w:t>
      </w:r>
      <w:r w:rsidRPr="00F0725A">
        <w:t xml:space="preserve"> </w:t>
      </w:r>
      <w:r>
        <w:t>‘</w:t>
      </w:r>
      <w:r w:rsidRPr="00F0725A">
        <w:t>The Beginnings of the Cistercian Order. (Alexander Prize Essay, 1904).</w:t>
      </w:r>
      <w:r>
        <w:t>’</w:t>
      </w:r>
      <w:r w:rsidRPr="00F0725A">
        <w:t xml:space="preserve"> </w:t>
      </w:r>
      <w:r w:rsidRPr="00F0725A">
        <w:rPr>
          <w:i/>
        </w:rPr>
        <w:t>Transactions of the Royal Historical Society</w:t>
      </w:r>
      <w:r w:rsidRPr="00F0725A">
        <w:t xml:space="preserve">, vol. 19, </w:t>
      </w:r>
      <w:r>
        <w:t>(</w:t>
      </w:r>
      <w:r w:rsidRPr="00F0725A">
        <w:t>1905</w:t>
      </w:r>
      <w:r>
        <w:t>)</w:t>
      </w:r>
      <w:r w:rsidRPr="00F0725A">
        <w:t>, pp. 169–207.</w:t>
      </w:r>
    </w:p>
    <w:p w:rsidR="00BE536E" w:rsidRDefault="00BE536E" w:rsidP="00126A93">
      <w:pPr>
        <w:tabs>
          <w:tab w:val="left" w:pos="284"/>
        </w:tabs>
        <w:spacing w:line="480" w:lineRule="auto"/>
      </w:pPr>
    </w:p>
    <w:p w:rsidR="00BE536E" w:rsidRPr="004A5410" w:rsidRDefault="00BE536E" w:rsidP="00126A93">
      <w:pPr>
        <w:tabs>
          <w:tab w:val="left" w:pos="284"/>
        </w:tabs>
        <w:spacing w:line="480" w:lineRule="auto"/>
      </w:pPr>
      <w:r>
        <w:t xml:space="preserve">Waddell, C., </w:t>
      </w:r>
      <w:r>
        <w:rPr>
          <w:rFonts w:ascii="Calibri" w:hAnsi="Calibri"/>
          <w:i/>
          <w:iCs/>
          <w:szCs w:val="24"/>
        </w:rPr>
        <w:t xml:space="preserve">Narrative and Legislative Texts from Early </w:t>
      </w:r>
      <w:proofErr w:type="spellStart"/>
      <w:r>
        <w:rPr>
          <w:rFonts w:ascii="Calibri" w:hAnsi="Calibri"/>
          <w:i/>
          <w:iCs/>
          <w:szCs w:val="24"/>
        </w:rPr>
        <w:t>Citeaux</w:t>
      </w:r>
      <w:proofErr w:type="spellEnd"/>
      <w:r>
        <w:rPr>
          <w:rFonts w:ascii="Calibri" w:hAnsi="Calibri"/>
          <w:iCs/>
          <w:szCs w:val="24"/>
        </w:rPr>
        <w:t xml:space="preserve"> (</w:t>
      </w:r>
      <w:proofErr w:type="spellStart"/>
      <w:r>
        <w:rPr>
          <w:rFonts w:ascii="Calibri" w:hAnsi="Calibri"/>
          <w:iCs/>
          <w:szCs w:val="24"/>
        </w:rPr>
        <w:t>Citeaux</w:t>
      </w:r>
      <w:proofErr w:type="spellEnd"/>
      <w:r>
        <w:rPr>
          <w:rFonts w:ascii="Calibri" w:hAnsi="Calibri"/>
          <w:iCs/>
          <w:szCs w:val="24"/>
        </w:rPr>
        <w:t>:</w:t>
      </w:r>
      <w:r w:rsidRPr="00BE536E">
        <w:rPr>
          <w:rFonts w:ascii="Calibri" w:hAnsi="Calibri"/>
          <w:szCs w:val="24"/>
        </w:rPr>
        <w:t xml:space="preserve"> </w:t>
      </w:r>
      <w:proofErr w:type="spellStart"/>
      <w:r>
        <w:rPr>
          <w:rFonts w:ascii="Calibri" w:hAnsi="Calibri"/>
          <w:szCs w:val="24"/>
        </w:rPr>
        <w:t>Commentaria</w:t>
      </w:r>
      <w:proofErr w:type="spellEnd"/>
      <w:r>
        <w:rPr>
          <w:rFonts w:ascii="Calibri" w:hAnsi="Calibri"/>
          <w:szCs w:val="24"/>
        </w:rPr>
        <w:t xml:space="preserve"> </w:t>
      </w:r>
      <w:proofErr w:type="spellStart"/>
      <w:r>
        <w:rPr>
          <w:rFonts w:ascii="Calibri" w:hAnsi="Calibri"/>
          <w:szCs w:val="24"/>
        </w:rPr>
        <w:t>Cistercienses</w:t>
      </w:r>
      <w:proofErr w:type="spellEnd"/>
      <w:r>
        <w:rPr>
          <w:rFonts w:ascii="Calibri" w:hAnsi="Calibri"/>
          <w:szCs w:val="24"/>
        </w:rPr>
        <w:t xml:space="preserve">, </w:t>
      </w:r>
      <w:proofErr w:type="spellStart"/>
      <w:r>
        <w:rPr>
          <w:rFonts w:ascii="Calibri" w:hAnsi="Calibri"/>
          <w:szCs w:val="24"/>
        </w:rPr>
        <w:t>Studia</w:t>
      </w:r>
      <w:proofErr w:type="spellEnd"/>
      <w:r>
        <w:rPr>
          <w:rFonts w:ascii="Calibri" w:hAnsi="Calibri"/>
          <w:szCs w:val="24"/>
        </w:rPr>
        <w:t xml:space="preserve"> et </w:t>
      </w:r>
      <w:proofErr w:type="spellStart"/>
      <w:r>
        <w:rPr>
          <w:rFonts w:ascii="Calibri" w:hAnsi="Calibri"/>
          <w:szCs w:val="24"/>
        </w:rPr>
        <w:t>Documenta</w:t>
      </w:r>
      <w:proofErr w:type="spellEnd"/>
      <w:r>
        <w:rPr>
          <w:rFonts w:ascii="Calibri" w:hAnsi="Calibri"/>
          <w:szCs w:val="24"/>
        </w:rPr>
        <w:t xml:space="preserve"> IX, 1999)</w:t>
      </w:r>
      <w:r>
        <w:t xml:space="preserve"> [Online] Available at </w:t>
      </w:r>
      <w:hyperlink r:id="rId15" w:history="1">
        <w:r w:rsidRPr="00C61B8E">
          <w:rPr>
            <w:rStyle w:val="Hyperlink"/>
          </w:rPr>
          <w:t>http://www.scourmont.be/exordium/exdtext1.pdf</w:t>
        </w:r>
      </w:hyperlink>
      <w:r>
        <w:t xml:space="preserve"> (Accessed 6th December 2017)</w:t>
      </w:r>
    </w:p>
    <w:sectPr w:rsidR="00BE536E" w:rsidRPr="004A5410" w:rsidSect="00F8522E">
      <w:head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B685D" w:rsidRDefault="000B685D" w:rsidP="002008F5">
      <w:r>
        <w:separator/>
      </w:r>
    </w:p>
  </w:endnote>
  <w:endnote w:type="continuationSeparator" w:id="0">
    <w:p w:rsidR="000B685D" w:rsidRDefault="000B685D" w:rsidP="002008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ËÎÌå"/>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B685D" w:rsidRDefault="000B685D" w:rsidP="002008F5">
      <w:r>
        <w:separator/>
      </w:r>
    </w:p>
  </w:footnote>
  <w:footnote w:type="continuationSeparator" w:id="0">
    <w:p w:rsidR="000B685D" w:rsidRDefault="000B685D" w:rsidP="002008F5">
      <w:r>
        <w:continuationSeparator/>
      </w:r>
    </w:p>
  </w:footnote>
  <w:footnote w:id="1">
    <w:p w:rsidR="009B5994" w:rsidRPr="0039194C" w:rsidRDefault="009B5994">
      <w:pPr>
        <w:pStyle w:val="FootnoteText"/>
      </w:pPr>
      <w:r>
        <w:rPr>
          <w:rStyle w:val="FootnoteReference"/>
        </w:rPr>
        <w:footnoteRef/>
      </w:r>
      <w:r>
        <w:t xml:space="preserve"> H. </w:t>
      </w:r>
      <w:proofErr w:type="spellStart"/>
      <w:r>
        <w:t>Grundmann</w:t>
      </w:r>
      <w:proofErr w:type="spellEnd"/>
      <w:r>
        <w:t xml:space="preserve">, </w:t>
      </w:r>
      <w:r>
        <w:rPr>
          <w:i/>
        </w:rPr>
        <w:t>Religious Movements in the Middle Ages</w:t>
      </w:r>
      <w:r>
        <w:t xml:space="preserve">, Trans. Steven Rowan (Notre Dame: University of Notre Dame Press, 1995), Available at </w:t>
      </w:r>
      <w:hyperlink r:id="rId1" w:history="1">
        <w:r w:rsidRPr="00C61B8E">
          <w:rPr>
            <w:rStyle w:val="Hyperlink"/>
          </w:rPr>
          <w:t>https://books.google.co.uk/books?id=3EkFDgAAQBAJ</w:t>
        </w:r>
      </w:hyperlink>
      <w:r>
        <w:t xml:space="preserve"> (Accessed 21</w:t>
      </w:r>
      <w:r w:rsidRPr="006B7A4D">
        <w:rPr>
          <w:vertAlign w:val="superscript"/>
        </w:rPr>
        <w:t>st</w:t>
      </w:r>
      <w:r>
        <w:t xml:space="preserve"> November 2017)</w:t>
      </w:r>
    </w:p>
  </w:footnote>
  <w:footnote w:id="2">
    <w:p w:rsidR="009B5994" w:rsidRPr="00833EA9" w:rsidRDefault="009B5994">
      <w:pPr>
        <w:pStyle w:val="FootnoteText"/>
      </w:pPr>
      <w:r>
        <w:rPr>
          <w:rStyle w:val="FootnoteReference"/>
        </w:rPr>
        <w:footnoteRef/>
      </w:r>
      <w:r>
        <w:t xml:space="preserve"> Digital Humanities Institute, ‘</w:t>
      </w:r>
      <w:r w:rsidRPr="00833EA9">
        <w:t>Women in the Cistercian Life</w:t>
      </w:r>
      <w:r>
        <w:t xml:space="preserve">’, The Cistercians in Yorkshire [Online] Available at </w:t>
      </w:r>
      <w:hyperlink r:id="rId2" w:history="1">
        <w:r w:rsidRPr="00C61B8E">
          <w:rPr>
            <w:rStyle w:val="Hyperlink"/>
          </w:rPr>
          <w:t>https://www.dhi.ac.uk/cistercians/cistercian_life/women/index.php</w:t>
        </w:r>
      </w:hyperlink>
      <w:r>
        <w:t xml:space="preserve"> (Accessed 6th December 2017)</w:t>
      </w:r>
    </w:p>
  </w:footnote>
  <w:footnote w:id="3">
    <w:p w:rsidR="009B5994" w:rsidRPr="00E5113A" w:rsidRDefault="009B5994">
      <w:pPr>
        <w:pStyle w:val="FootnoteText"/>
      </w:pPr>
      <w:r>
        <w:rPr>
          <w:rStyle w:val="FootnoteReference"/>
        </w:rPr>
        <w:footnoteRef/>
      </w:r>
      <w:r>
        <w:t xml:space="preserve"> C. Berman, ‘</w:t>
      </w:r>
      <w:r w:rsidRPr="00E5113A">
        <w:t>Were there Twelfth-Century Cistercian Nuns?</w:t>
      </w:r>
      <w:r>
        <w:t xml:space="preserve">’, </w:t>
      </w:r>
      <w:r w:rsidRPr="00E5113A">
        <w:rPr>
          <w:i/>
        </w:rPr>
        <w:t>Church History</w:t>
      </w:r>
      <w:r>
        <w:t xml:space="preserve">, 1999 [Online] Available at </w:t>
      </w:r>
      <w:hyperlink r:id="rId3" w:history="1">
        <w:r w:rsidRPr="00E5113A">
          <w:rPr>
            <w:rStyle w:val="Hyperlink"/>
            <w:rFonts w:cstheme="minorHAnsi"/>
            <w:shd w:val="clear" w:color="auto" w:fill="FFFFFF"/>
          </w:rPr>
          <w:t>https://www.highbeam.com/doc/1G1-65541645.html</w:t>
        </w:r>
      </w:hyperlink>
      <w:r>
        <w:rPr>
          <w:rFonts w:cstheme="minorHAnsi"/>
          <w:shd w:val="clear" w:color="auto" w:fill="FFFFFF"/>
        </w:rPr>
        <w:t xml:space="preserve"> (Accessed 9th January 2018)</w:t>
      </w:r>
    </w:p>
  </w:footnote>
  <w:footnote w:id="4">
    <w:p w:rsidR="009B5994" w:rsidRPr="00C438CB" w:rsidRDefault="009B5994">
      <w:pPr>
        <w:pStyle w:val="FootnoteText"/>
      </w:pPr>
      <w:r>
        <w:rPr>
          <w:rStyle w:val="FootnoteReference"/>
        </w:rPr>
        <w:footnoteRef/>
      </w:r>
      <w:r>
        <w:t xml:space="preserve"> C. Berman, </w:t>
      </w:r>
      <w:r>
        <w:rPr>
          <w:i/>
        </w:rPr>
        <w:t>The Cistercian Evolution: The Invention of a Religious Order in Twelfth-Century Europe</w:t>
      </w:r>
      <w:r>
        <w:t xml:space="preserve"> (Philadelphia: University of Pennsylvania Press, 2010), p.41.</w:t>
      </w:r>
    </w:p>
  </w:footnote>
  <w:footnote w:id="5">
    <w:p w:rsidR="009B5994" w:rsidRPr="00B72191" w:rsidRDefault="009B5994">
      <w:pPr>
        <w:pStyle w:val="FootnoteText"/>
      </w:pPr>
      <w:r>
        <w:rPr>
          <w:rStyle w:val="FootnoteReference"/>
        </w:rPr>
        <w:footnoteRef/>
      </w:r>
      <w:r>
        <w:t xml:space="preserve"> A.E. Lester, </w:t>
      </w:r>
      <w:r>
        <w:rPr>
          <w:i/>
        </w:rPr>
        <w:t>Creating Cistercian Nuns: The Women’s Religious Movement and Its Reform in Thirteenth-Century Champagne</w:t>
      </w:r>
      <w:r>
        <w:t xml:space="preserve"> (Ithaca: Cornell University Press, 2011), p.82.</w:t>
      </w:r>
    </w:p>
  </w:footnote>
  <w:footnote w:id="6">
    <w:p w:rsidR="009B5994" w:rsidRPr="00AE715C" w:rsidRDefault="009B5994">
      <w:pPr>
        <w:pStyle w:val="FootnoteText"/>
      </w:pPr>
      <w:r>
        <w:rPr>
          <w:rStyle w:val="FootnoteReference"/>
        </w:rPr>
        <w:footnoteRef/>
      </w:r>
      <w:r>
        <w:t xml:space="preserve"> J. Burton and J. Kerr, </w:t>
      </w:r>
      <w:r>
        <w:rPr>
          <w:i/>
        </w:rPr>
        <w:t>The Cistercians in the Middle Ages</w:t>
      </w:r>
      <w:r>
        <w:t xml:space="preserve"> (Woodbridge: Boydell Press, 2016), p.9.</w:t>
      </w:r>
    </w:p>
  </w:footnote>
  <w:footnote w:id="7">
    <w:p w:rsidR="009B5994" w:rsidRDefault="009B5994">
      <w:pPr>
        <w:pStyle w:val="FootnoteText"/>
      </w:pPr>
      <w:r>
        <w:rPr>
          <w:rStyle w:val="FootnoteReference"/>
        </w:rPr>
        <w:footnoteRef/>
      </w:r>
      <w:r>
        <w:t xml:space="preserve"> M. Casey, ‘Reading the Exordium Parvum’ [online], Available at </w:t>
      </w:r>
      <w:hyperlink r:id="rId4" w:history="1">
        <w:r w:rsidRPr="00C61B8E">
          <w:rPr>
            <w:rStyle w:val="Hyperlink"/>
          </w:rPr>
          <w:t>www.scourmont.be/exordium/un</w:t>
        </w:r>
        <w:r w:rsidRPr="00C61B8E">
          <w:rPr>
            <w:rStyle w:val="Hyperlink"/>
          </w:rPr>
          <w:t>i</w:t>
        </w:r>
        <w:r w:rsidRPr="00C61B8E">
          <w:rPr>
            <w:rStyle w:val="Hyperlink"/>
          </w:rPr>
          <w:t>t4.pdf</w:t>
        </w:r>
      </w:hyperlink>
      <w:r>
        <w:t xml:space="preserve"> (Accessed 6th December 2017)</w:t>
      </w:r>
    </w:p>
  </w:footnote>
  <w:footnote w:id="8">
    <w:p w:rsidR="009B5994" w:rsidRDefault="009B5994">
      <w:pPr>
        <w:pStyle w:val="FootnoteText"/>
      </w:pPr>
      <w:r>
        <w:rPr>
          <w:rStyle w:val="FootnoteReference"/>
        </w:rPr>
        <w:footnoteRef/>
      </w:r>
      <w:r>
        <w:t xml:space="preserve"> </w:t>
      </w:r>
      <w:r w:rsidRPr="00480171">
        <w:rPr>
          <w:i/>
        </w:rPr>
        <w:t>Ibid</w:t>
      </w:r>
      <w:r>
        <w:t xml:space="preserve">, </w:t>
      </w:r>
      <w:r w:rsidRPr="00480171">
        <w:t>p</w:t>
      </w:r>
      <w:r>
        <w:t>.7.</w:t>
      </w:r>
    </w:p>
  </w:footnote>
  <w:footnote w:id="9">
    <w:p w:rsidR="009B5994" w:rsidRPr="00F8522E" w:rsidRDefault="009B5994">
      <w:pPr>
        <w:pStyle w:val="FootnoteText"/>
      </w:pPr>
      <w:r>
        <w:rPr>
          <w:rStyle w:val="FootnoteReference"/>
        </w:rPr>
        <w:footnoteRef/>
      </w:r>
      <w:r>
        <w:t xml:space="preserve"> Waddell, C., </w:t>
      </w:r>
      <w:r>
        <w:rPr>
          <w:rFonts w:ascii="Calibri" w:hAnsi="Calibri"/>
          <w:i/>
          <w:iCs/>
          <w:szCs w:val="24"/>
        </w:rPr>
        <w:t xml:space="preserve">Narrative and Legislative Texts from Early </w:t>
      </w:r>
      <w:proofErr w:type="spellStart"/>
      <w:r>
        <w:rPr>
          <w:rFonts w:ascii="Calibri" w:hAnsi="Calibri"/>
          <w:i/>
          <w:iCs/>
          <w:szCs w:val="24"/>
        </w:rPr>
        <w:t>Citeaux</w:t>
      </w:r>
      <w:proofErr w:type="spellEnd"/>
      <w:r>
        <w:rPr>
          <w:rFonts w:ascii="Calibri" w:hAnsi="Calibri"/>
          <w:iCs/>
          <w:szCs w:val="24"/>
        </w:rPr>
        <w:t xml:space="preserve"> (</w:t>
      </w:r>
      <w:proofErr w:type="spellStart"/>
      <w:r>
        <w:rPr>
          <w:rFonts w:ascii="Calibri" w:hAnsi="Calibri"/>
          <w:iCs/>
          <w:szCs w:val="24"/>
        </w:rPr>
        <w:t>Citeaux</w:t>
      </w:r>
      <w:proofErr w:type="spellEnd"/>
      <w:r>
        <w:rPr>
          <w:rFonts w:ascii="Calibri" w:hAnsi="Calibri"/>
          <w:iCs/>
          <w:szCs w:val="24"/>
        </w:rPr>
        <w:t>:</w:t>
      </w:r>
      <w:r w:rsidRPr="00BE536E">
        <w:rPr>
          <w:rFonts w:ascii="Calibri" w:hAnsi="Calibri"/>
          <w:szCs w:val="24"/>
        </w:rPr>
        <w:t xml:space="preserve"> </w:t>
      </w:r>
      <w:proofErr w:type="spellStart"/>
      <w:r>
        <w:rPr>
          <w:rFonts w:ascii="Calibri" w:hAnsi="Calibri"/>
          <w:szCs w:val="24"/>
        </w:rPr>
        <w:t>Commentaria</w:t>
      </w:r>
      <w:proofErr w:type="spellEnd"/>
      <w:r>
        <w:rPr>
          <w:rFonts w:ascii="Calibri" w:hAnsi="Calibri"/>
          <w:szCs w:val="24"/>
        </w:rPr>
        <w:t xml:space="preserve"> </w:t>
      </w:r>
      <w:proofErr w:type="spellStart"/>
      <w:r>
        <w:rPr>
          <w:rFonts w:ascii="Calibri" w:hAnsi="Calibri"/>
          <w:szCs w:val="24"/>
        </w:rPr>
        <w:t>Cistercienses</w:t>
      </w:r>
      <w:proofErr w:type="spellEnd"/>
      <w:r>
        <w:rPr>
          <w:rFonts w:ascii="Calibri" w:hAnsi="Calibri"/>
          <w:szCs w:val="24"/>
        </w:rPr>
        <w:t xml:space="preserve">, </w:t>
      </w:r>
      <w:proofErr w:type="spellStart"/>
      <w:r>
        <w:rPr>
          <w:rFonts w:ascii="Calibri" w:hAnsi="Calibri"/>
          <w:szCs w:val="24"/>
        </w:rPr>
        <w:t>Studia</w:t>
      </w:r>
      <w:proofErr w:type="spellEnd"/>
      <w:r>
        <w:rPr>
          <w:rFonts w:ascii="Calibri" w:hAnsi="Calibri"/>
          <w:szCs w:val="24"/>
        </w:rPr>
        <w:t xml:space="preserve"> et </w:t>
      </w:r>
      <w:proofErr w:type="spellStart"/>
      <w:r>
        <w:rPr>
          <w:rFonts w:ascii="Calibri" w:hAnsi="Calibri"/>
          <w:szCs w:val="24"/>
        </w:rPr>
        <w:t>Documenta</w:t>
      </w:r>
      <w:proofErr w:type="spellEnd"/>
      <w:r>
        <w:rPr>
          <w:rFonts w:ascii="Calibri" w:hAnsi="Calibri"/>
          <w:szCs w:val="24"/>
        </w:rPr>
        <w:t xml:space="preserve"> IX, 1999)</w:t>
      </w:r>
      <w:r>
        <w:t xml:space="preserve"> [Online] Available at </w:t>
      </w:r>
      <w:hyperlink r:id="rId5" w:history="1">
        <w:r w:rsidRPr="00C61B8E">
          <w:rPr>
            <w:rStyle w:val="Hyperlink"/>
          </w:rPr>
          <w:t>http://www.scourmont.be/exordium/exdtext1.pdf</w:t>
        </w:r>
      </w:hyperlink>
      <w:r>
        <w:t xml:space="preserve"> (Accessed 6th December 2017) p.19</w:t>
      </w:r>
    </w:p>
  </w:footnote>
  <w:footnote w:id="10">
    <w:p w:rsidR="009B5994" w:rsidRPr="00EC3310" w:rsidRDefault="009B5994">
      <w:pPr>
        <w:pStyle w:val="FootnoteText"/>
      </w:pPr>
      <w:r>
        <w:rPr>
          <w:rStyle w:val="FootnoteReference"/>
        </w:rPr>
        <w:footnoteRef/>
      </w:r>
      <w:r>
        <w:t xml:space="preserve"> Berman, ‘Were there Twelfth-Century nuns?’ </w:t>
      </w:r>
    </w:p>
  </w:footnote>
  <w:footnote w:id="11">
    <w:p w:rsidR="009B5994" w:rsidRPr="00F941E4" w:rsidRDefault="009B5994">
      <w:pPr>
        <w:pStyle w:val="FootnoteText"/>
      </w:pPr>
      <w:r>
        <w:rPr>
          <w:rStyle w:val="FootnoteReference"/>
        </w:rPr>
        <w:footnoteRef/>
      </w:r>
      <w:r>
        <w:t xml:space="preserve"> Burton &amp; Kerr, </w:t>
      </w:r>
      <w:r>
        <w:rPr>
          <w:i/>
        </w:rPr>
        <w:t>Cistercians</w:t>
      </w:r>
      <w:r>
        <w:t>, p.27</w:t>
      </w:r>
    </w:p>
  </w:footnote>
  <w:footnote w:id="12">
    <w:p w:rsidR="009B5994" w:rsidRPr="0025673D" w:rsidRDefault="009B5994">
      <w:pPr>
        <w:pStyle w:val="FootnoteText"/>
      </w:pPr>
      <w:r>
        <w:rPr>
          <w:rStyle w:val="FootnoteReference"/>
        </w:rPr>
        <w:footnoteRef/>
      </w:r>
      <w:r>
        <w:t xml:space="preserve"> M.G., Newman, ‘Foundation and Twelfth-Century’, in </w:t>
      </w:r>
      <w:r>
        <w:rPr>
          <w:i/>
        </w:rPr>
        <w:t>The Cambridge Companion to the Cistercian Order</w:t>
      </w:r>
      <w:r>
        <w:t xml:space="preserve">, ed. M.B. </w:t>
      </w:r>
      <w:proofErr w:type="spellStart"/>
      <w:r>
        <w:t>Bruun</w:t>
      </w:r>
      <w:proofErr w:type="spellEnd"/>
      <w:r>
        <w:t xml:space="preserve"> (Cambridge: Cambridge University Press, 2013), pp.25-37, p.27.</w:t>
      </w:r>
    </w:p>
  </w:footnote>
  <w:footnote w:id="13">
    <w:p w:rsidR="009B5994" w:rsidRPr="00BF0A33" w:rsidRDefault="009B5994">
      <w:pPr>
        <w:pStyle w:val="FootnoteText"/>
      </w:pPr>
      <w:r>
        <w:rPr>
          <w:rStyle w:val="FootnoteReference"/>
        </w:rPr>
        <w:footnoteRef/>
      </w:r>
      <w:r>
        <w:t xml:space="preserve"> </w:t>
      </w:r>
      <w:r>
        <w:rPr>
          <w:i/>
        </w:rPr>
        <w:t>Ibid</w:t>
      </w:r>
      <w:r>
        <w:t>, p.28.</w:t>
      </w:r>
    </w:p>
  </w:footnote>
  <w:footnote w:id="14">
    <w:p w:rsidR="009B5994" w:rsidRPr="00BF0A33" w:rsidRDefault="009B5994">
      <w:pPr>
        <w:pStyle w:val="FootnoteText"/>
      </w:pPr>
      <w:r>
        <w:rPr>
          <w:rStyle w:val="FootnoteReference"/>
        </w:rPr>
        <w:footnoteRef/>
      </w:r>
      <w:r>
        <w:t xml:space="preserve"> Berman, </w:t>
      </w:r>
      <w:r>
        <w:rPr>
          <w:i/>
        </w:rPr>
        <w:t>Cistercian Evolution</w:t>
      </w:r>
      <w:r>
        <w:t>, p.47.</w:t>
      </w:r>
    </w:p>
  </w:footnote>
  <w:footnote w:id="15">
    <w:p w:rsidR="009B5994" w:rsidRDefault="009B5994">
      <w:pPr>
        <w:pStyle w:val="FootnoteText"/>
      </w:pPr>
      <w:r>
        <w:rPr>
          <w:rStyle w:val="FootnoteReference"/>
        </w:rPr>
        <w:footnoteRef/>
      </w:r>
      <w:r>
        <w:t xml:space="preserve"> </w:t>
      </w:r>
      <w:r w:rsidRPr="00F0725A">
        <w:t xml:space="preserve">W. A. Parker Mason. </w:t>
      </w:r>
      <w:r>
        <w:t>‘</w:t>
      </w:r>
      <w:r w:rsidRPr="00F0725A">
        <w:t>The Beginnings of the Cistercian Order. (Alexander Prize Essay, 1904).</w:t>
      </w:r>
      <w:r>
        <w:t>’</w:t>
      </w:r>
      <w:r w:rsidRPr="00F0725A">
        <w:t xml:space="preserve"> </w:t>
      </w:r>
      <w:r w:rsidRPr="00F0725A">
        <w:rPr>
          <w:i/>
        </w:rPr>
        <w:t>Transactions of the Royal Historical Society</w:t>
      </w:r>
      <w:r w:rsidRPr="00F0725A">
        <w:t xml:space="preserve">, vol. 19, </w:t>
      </w:r>
      <w:r>
        <w:t>(</w:t>
      </w:r>
      <w:r w:rsidRPr="00F0725A">
        <w:t>1905</w:t>
      </w:r>
      <w:r>
        <w:t>)</w:t>
      </w:r>
      <w:r w:rsidRPr="00F0725A">
        <w:t>, pp. 169–207.</w:t>
      </w:r>
    </w:p>
  </w:footnote>
  <w:footnote w:id="16">
    <w:p w:rsidR="009B5994" w:rsidRPr="006344B0" w:rsidRDefault="009B5994">
      <w:pPr>
        <w:pStyle w:val="FootnoteText"/>
      </w:pPr>
      <w:r>
        <w:rPr>
          <w:rStyle w:val="FootnoteReference"/>
        </w:rPr>
        <w:footnoteRef/>
      </w:r>
      <w:r>
        <w:t xml:space="preserve"> ‘Early </w:t>
      </w:r>
      <w:proofErr w:type="spellStart"/>
      <w:r>
        <w:t>Citeaux</w:t>
      </w:r>
      <w:proofErr w:type="spellEnd"/>
      <w:r>
        <w:t xml:space="preserve">’, </w:t>
      </w:r>
      <w:r>
        <w:rPr>
          <w:i/>
        </w:rPr>
        <w:t>O.C.S.O</w:t>
      </w:r>
      <w:r>
        <w:t xml:space="preserve">, [online] Available at </w:t>
      </w:r>
      <w:hyperlink r:id="rId6" w:history="1">
        <w:r w:rsidRPr="00C61B8E">
          <w:rPr>
            <w:rStyle w:val="Hyperlink"/>
          </w:rPr>
          <w:t>http://www.ocso.org/history/the-cistercian-order/early-citeaux/</w:t>
        </w:r>
      </w:hyperlink>
      <w:r>
        <w:t xml:space="preserve"> (Accessed 2</w:t>
      </w:r>
      <w:r w:rsidRPr="006344B0">
        <w:rPr>
          <w:vertAlign w:val="superscript"/>
        </w:rPr>
        <w:t>nd</w:t>
      </w:r>
      <w:r>
        <w:t xml:space="preserve"> January 2018)</w:t>
      </w:r>
    </w:p>
  </w:footnote>
  <w:footnote w:id="17">
    <w:p w:rsidR="009B5994" w:rsidRPr="006344B0" w:rsidRDefault="009B5994">
      <w:pPr>
        <w:pStyle w:val="FootnoteText"/>
      </w:pPr>
      <w:r>
        <w:rPr>
          <w:rStyle w:val="FootnoteReference"/>
        </w:rPr>
        <w:footnoteRef/>
      </w:r>
      <w:r>
        <w:t xml:space="preserve"> Berman, </w:t>
      </w:r>
      <w:r>
        <w:rPr>
          <w:i/>
        </w:rPr>
        <w:t>Cistercian Evolution</w:t>
      </w:r>
      <w:r>
        <w:t>, p.70.</w:t>
      </w:r>
    </w:p>
  </w:footnote>
  <w:footnote w:id="18">
    <w:p w:rsidR="009B5994" w:rsidRPr="00B91EF3" w:rsidRDefault="009B5994">
      <w:pPr>
        <w:pStyle w:val="FootnoteText"/>
      </w:pPr>
      <w:r>
        <w:rPr>
          <w:rStyle w:val="FootnoteReference"/>
        </w:rPr>
        <w:footnoteRef/>
      </w:r>
      <w:r>
        <w:t xml:space="preserve"> Newman, ‘Foundation’, in </w:t>
      </w:r>
      <w:proofErr w:type="spellStart"/>
      <w:r>
        <w:t>Bruun</w:t>
      </w:r>
      <w:proofErr w:type="spellEnd"/>
      <w:r>
        <w:t xml:space="preserve">, </w:t>
      </w:r>
      <w:r>
        <w:rPr>
          <w:i/>
        </w:rPr>
        <w:t>Cistercian Order</w:t>
      </w:r>
      <w:r>
        <w:t>, p.33.</w:t>
      </w:r>
    </w:p>
  </w:footnote>
  <w:footnote w:id="19">
    <w:p w:rsidR="009B5994" w:rsidRPr="00183290" w:rsidRDefault="009B5994">
      <w:pPr>
        <w:pStyle w:val="FootnoteText"/>
      </w:pPr>
      <w:r>
        <w:rPr>
          <w:rStyle w:val="FootnoteReference"/>
        </w:rPr>
        <w:footnoteRef/>
      </w:r>
      <w:r>
        <w:t xml:space="preserve"> </w:t>
      </w:r>
      <w:r>
        <w:rPr>
          <w:i/>
        </w:rPr>
        <w:t>Ibid</w:t>
      </w:r>
      <w:r>
        <w:t>, p.34.</w:t>
      </w:r>
    </w:p>
  </w:footnote>
  <w:footnote w:id="20">
    <w:p w:rsidR="009B5994" w:rsidRPr="00437C29" w:rsidRDefault="009B5994">
      <w:pPr>
        <w:pStyle w:val="FootnoteText"/>
      </w:pPr>
      <w:r>
        <w:rPr>
          <w:rStyle w:val="FootnoteReference"/>
        </w:rPr>
        <w:footnoteRef/>
      </w:r>
      <w:r>
        <w:t xml:space="preserve"> B</w:t>
      </w:r>
      <w:r w:rsidR="001C1138">
        <w:t>urton &amp; Kerr</w:t>
      </w:r>
      <w:r>
        <w:t xml:space="preserve">, </w:t>
      </w:r>
      <w:r>
        <w:rPr>
          <w:i/>
        </w:rPr>
        <w:t>Cistercian</w:t>
      </w:r>
      <w:r w:rsidR="001C1138">
        <w:rPr>
          <w:i/>
        </w:rPr>
        <w:t>s</w:t>
      </w:r>
      <w:r>
        <w:t>, p.52.</w:t>
      </w:r>
    </w:p>
  </w:footnote>
  <w:footnote w:id="21">
    <w:p w:rsidR="009B5994" w:rsidRPr="009B5994" w:rsidRDefault="009B5994">
      <w:pPr>
        <w:pStyle w:val="FootnoteText"/>
      </w:pPr>
      <w:r>
        <w:rPr>
          <w:rStyle w:val="FootnoteReference"/>
        </w:rPr>
        <w:footnoteRef/>
      </w:r>
      <w:r>
        <w:t xml:space="preserve"> </w:t>
      </w:r>
      <w:r w:rsidR="001C1138">
        <w:t xml:space="preserve">Berman, </w:t>
      </w:r>
      <w:r w:rsidR="001C1138">
        <w:rPr>
          <w:i/>
        </w:rPr>
        <w:t>Cistercian Evolution</w:t>
      </w:r>
      <w:r>
        <w:t>, p.14.</w:t>
      </w:r>
    </w:p>
  </w:footnote>
  <w:footnote w:id="22">
    <w:p w:rsidR="001C1138" w:rsidRPr="001C1138" w:rsidRDefault="001C1138">
      <w:pPr>
        <w:pStyle w:val="FootnoteText"/>
      </w:pPr>
      <w:r>
        <w:rPr>
          <w:rStyle w:val="FootnoteReference"/>
        </w:rPr>
        <w:footnoteRef/>
      </w:r>
      <w:r>
        <w:t xml:space="preserve"> Burton &amp; Kerr, </w:t>
      </w:r>
      <w:r>
        <w:rPr>
          <w:i/>
        </w:rPr>
        <w:t>Cistercians</w:t>
      </w:r>
      <w:r>
        <w:t>, p.52.</w:t>
      </w:r>
    </w:p>
  </w:footnote>
  <w:footnote w:id="23">
    <w:p w:rsidR="00EF5ACE" w:rsidRPr="00EF5ACE" w:rsidRDefault="00EF5ACE">
      <w:pPr>
        <w:pStyle w:val="FootnoteText"/>
      </w:pPr>
      <w:r>
        <w:rPr>
          <w:rStyle w:val="FootnoteReference"/>
        </w:rPr>
        <w:footnoteRef/>
      </w:r>
      <w:r>
        <w:t xml:space="preserve"> </w:t>
      </w:r>
      <w:r w:rsidR="006D4632">
        <w:t xml:space="preserve">J. </w:t>
      </w:r>
      <w:proofErr w:type="spellStart"/>
      <w:r>
        <w:t>Leclerq</w:t>
      </w:r>
      <w:proofErr w:type="spellEnd"/>
      <w:r>
        <w:t>, ‘</w:t>
      </w:r>
      <w:proofErr w:type="spellStart"/>
      <w:r>
        <w:t>Cisterciennes</w:t>
      </w:r>
      <w:proofErr w:type="spellEnd"/>
      <w:r>
        <w:t xml:space="preserve"> et </w:t>
      </w:r>
      <w:proofErr w:type="spellStart"/>
      <w:r>
        <w:t>filles</w:t>
      </w:r>
      <w:proofErr w:type="spellEnd"/>
      <w:r>
        <w:t xml:space="preserve"> de Saint Bernard: </w:t>
      </w:r>
      <w:r>
        <w:rPr>
          <w:rFonts w:cstheme="minorHAnsi"/>
        </w:rPr>
        <w:t xml:space="preserve">à </w:t>
      </w:r>
      <w:proofErr w:type="spellStart"/>
      <w:r>
        <w:rPr>
          <w:rFonts w:cstheme="minorHAnsi"/>
        </w:rPr>
        <w:t>propos</w:t>
      </w:r>
      <w:proofErr w:type="spellEnd"/>
      <w:r>
        <w:rPr>
          <w:rFonts w:cstheme="minorHAnsi"/>
        </w:rPr>
        <w:t xml:space="preserve"> des structures </w:t>
      </w:r>
      <w:proofErr w:type="spellStart"/>
      <w:r>
        <w:rPr>
          <w:rFonts w:cstheme="minorHAnsi"/>
        </w:rPr>
        <w:t>variées</w:t>
      </w:r>
      <w:proofErr w:type="spellEnd"/>
      <w:r>
        <w:rPr>
          <w:rFonts w:cstheme="minorHAnsi"/>
        </w:rPr>
        <w:t xml:space="preserve"> des </w:t>
      </w:r>
      <w:proofErr w:type="spellStart"/>
      <w:r>
        <w:rPr>
          <w:rFonts w:cstheme="minorHAnsi"/>
        </w:rPr>
        <w:t>monastères</w:t>
      </w:r>
      <w:proofErr w:type="spellEnd"/>
      <w:r>
        <w:rPr>
          <w:rFonts w:cstheme="minorHAnsi"/>
        </w:rPr>
        <w:t xml:space="preserve"> de </w:t>
      </w:r>
      <w:proofErr w:type="spellStart"/>
      <w:r>
        <w:rPr>
          <w:rFonts w:cstheme="minorHAnsi"/>
        </w:rPr>
        <w:t>moniales</w:t>
      </w:r>
      <w:proofErr w:type="spellEnd"/>
      <w:r>
        <w:rPr>
          <w:rFonts w:cstheme="minorHAnsi"/>
        </w:rPr>
        <w:t xml:space="preserve"> au </w:t>
      </w:r>
      <w:proofErr w:type="spellStart"/>
      <w:r>
        <w:rPr>
          <w:rFonts w:cstheme="minorHAnsi"/>
        </w:rPr>
        <w:t>Moyen</w:t>
      </w:r>
      <w:proofErr w:type="spellEnd"/>
      <w:r>
        <w:rPr>
          <w:rFonts w:cstheme="minorHAnsi"/>
        </w:rPr>
        <w:t xml:space="preserve"> Age’, </w:t>
      </w:r>
      <w:proofErr w:type="spellStart"/>
      <w:r>
        <w:rPr>
          <w:rFonts w:cstheme="minorHAnsi"/>
          <w:i/>
        </w:rPr>
        <w:t>Studia</w:t>
      </w:r>
      <w:proofErr w:type="spellEnd"/>
      <w:r>
        <w:rPr>
          <w:rFonts w:cstheme="minorHAnsi"/>
          <w:i/>
        </w:rPr>
        <w:t xml:space="preserve"> </w:t>
      </w:r>
      <w:proofErr w:type="spellStart"/>
      <w:r>
        <w:rPr>
          <w:rFonts w:cstheme="minorHAnsi"/>
          <w:i/>
        </w:rPr>
        <w:t>Monastica</w:t>
      </w:r>
      <w:proofErr w:type="spellEnd"/>
      <w:r>
        <w:rPr>
          <w:rFonts w:cstheme="minorHAnsi"/>
        </w:rPr>
        <w:t>, 32 (1990), pp.139-156., p.139., quoted in Berman</w:t>
      </w:r>
      <w:r>
        <w:rPr>
          <w:rFonts w:cstheme="minorHAnsi"/>
          <w:i/>
        </w:rPr>
        <w:t>, Cistercian Evolution</w:t>
      </w:r>
      <w:r>
        <w:rPr>
          <w:rFonts w:cstheme="minorHAnsi"/>
        </w:rPr>
        <w:t>, p.40.</w:t>
      </w:r>
    </w:p>
  </w:footnote>
  <w:footnote w:id="24">
    <w:p w:rsidR="0009084D" w:rsidRPr="0009084D" w:rsidRDefault="0009084D">
      <w:pPr>
        <w:pStyle w:val="FootnoteText"/>
      </w:pPr>
      <w:r>
        <w:rPr>
          <w:rStyle w:val="FootnoteReference"/>
        </w:rPr>
        <w:footnoteRef/>
      </w:r>
      <w:r>
        <w:t xml:space="preserve"> </w:t>
      </w:r>
      <w:r w:rsidR="006D4632">
        <w:t xml:space="preserve">E. </w:t>
      </w:r>
      <w:r>
        <w:t xml:space="preserve">Freeman, ‘Cistercian Nuns in Medieval England: The Gendering of Geographic Marginalisation’, </w:t>
      </w:r>
      <w:r>
        <w:rPr>
          <w:i/>
        </w:rPr>
        <w:t>Medieval Feminist Forum: A Journal of Gender and Sexuality</w:t>
      </w:r>
      <w:r>
        <w:t xml:space="preserve"> 43, no. 2, (2007) pp.26-39., p.35., [Online] Available at </w:t>
      </w:r>
      <w:hyperlink r:id="rId7" w:history="1">
        <w:r w:rsidRPr="00C61B8E">
          <w:rPr>
            <w:rStyle w:val="Hyperlink"/>
          </w:rPr>
          <w:t>http://ir.uiowa.edu/mff/vol43/iss</w:t>
        </w:r>
        <w:r w:rsidRPr="00C61B8E">
          <w:rPr>
            <w:rStyle w:val="Hyperlink"/>
          </w:rPr>
          <w:t>2</w:t>
        </w:r>
        <w:r w:rsidRPr="00C61B8E">
          <w:rPr>
            <w:rStyle w:val="Hyperlink"/>
          </w:rPr>
          <w:t>/4</w:t>
        </w:r>
      </w:hyperlink>
      <w:r>
        <w:t xml:space="preserve"> (Accessed 18th December 2018)</w:t>
      </w:r>
    </w:p>
  </w:footnote>
  <w:footnote w:id="25">
    <w:p w:rsidR="00C81E83" w:rsidRPr="00FF7119" w:rsidRDefault="00C81E83">
      <w:pPr>
        <w:pStyle w:val="FootnoteText"/>
      </w:pPr>
      <w:r>
        <w:rPr>
          <w:rStyle w:val="FootnoteReference"/>
        </w:rPr>
        <w:footnoteRef/>
      </w:r>
      <w:r>
        <w:t xml:space="preserve"> J. Burton, ‘</w:t>
      </w:r>
      <w:proofErr w:type="spellStart"/>
      <w:r>
        <w:t>Moniales</w:t>
      </w:r>
      <w:proofErr w:type="spellEnd"/>
      <w:r>
        <w:t xml:space="preserve"> and Ordo </w:t>
      </w:r>
      <w:proofErr w:type="spellStart"/>
      <w:r>
        <w:t>Cisterciensis</w:t>
      </w:r>
      <w:proofErr w:type="spellEnd"/>
      <w:r>
        <w:t xml:space="preserve"> in Medieval England and Wales’, </w:t>
      </w:r>
      <w:r>
        <w:rPr>
          <w:i/>
        </w:rPr>
        <w:t xml:space="preserve">Female vita </w:t>
      </w:r>
      <w:proofErr w:type="spellStart"/>
      <w:r>
        <w:rPr>
          <w:i/>
        </w:rPr>
        <w:t>religiosa</w:t>
      </w:r>
      <w:proofErr w:type="spellEnd"/>
      <w:r>
        <w:rPr>
          <w:i/>
        </w:rPr>
        <w:t xml:space="preserve"> between Late Antiquity and the High Middle Ages: Structures, Developments and Spa</w:t>
      </w:r>
      <w:r w:rsidR="00FF7119">
        <w:rPr>
          <w:i/>
        </w:rPr>
        <w:t>t</w:t>
      </w:r>
      <w:r>
        <w:rPr>
          <w:i/>
        </w:rPr>
        <w:t>ial Contexts</w:t>
      </w:r>
      <w:r>
        <w:t xml:space="preserve">, ed. G. Melville &amp; A. </w:t>
      </w:r>
      <w:proofErr w:type="spellStart"/>
      <w:r>
        <w:t>M</w:t>
      </w:r>
      <w:r>
        <w:rPr>
          <w:rFonts w:cstheme="minorHAnsi"/>
        </w:rPr>
        <w:t>ū</w:t>
      </w:r>
      <w:r>
        <w:t>ller</w:t>
      </w:r>
      <w:proofErr w:type="spellEnd"/>
      <w:r>
        <w:t xml:space="preserve">, </w:t>
      </w:r>
      <w:r>
        <w:rPr>
          <w:i/>
        </w:rPr>
        <w:t xml:space="preserve">Vita </w:t>
      </w:r>
      <w:proofErr w:type="spellStart"/>
      <w:r>
        <w:rPr>
          <w:i/>
        </w:rPr>
        <w:t>Regularis</w:t>
      </w:r>
      <w:proofErr w:type="spellEnd"/>
      <w:r>
        <w:rPr>
          <w:i/>
        </w:rPr>
        <w:t xml:space="preserve"> </w:t>
      </w:r>
      <w:proofErr w:type="spellStart"/>
      <w:r>
        <w:rPr>
          <w:i/>
        </w:rPr>
        <w:t>Ordnungen</w:t>
      </w:r>
      <w:proofErr w:type="spellEnd"/>
      <w:r>
        <w:rPr>
          <w:i/>
        </w:rPr>
        <w:t xml:space="preserve"> und </w:t>
      </w:r>
      <w:proofErr w:type="spellStart"/>
      <w:r>
        <w:rPr>
          <w:i/>
        </w:rPr>
        <w:t>Deutungen</w:t>
      </w:r>
      <w:proofErr w:type="spellEnd"/>
      <w:r>
        <w:rPr>
          <w:i/>
        </w:rPr>
        <w:t xml:space="preserve"> </w:t>
      </w:r>
      <w:proofErr w:type="spellStart"/>
      <w:r>
        <w:rPr>
          <w:i/>
        </w:rPr>
        <w:t>Religiosen</w:t>
      </w:r>
      <w:proofErr w:type="spellEnd"/>
      <w:r>
        <w:rPr>
          <w:i/>
        </w:rPr>
        <w:t xml:space="preserve"> Leben </w:t>
      </w:r>
      <w:proofErr w:type="spellStart"/>
      <w:r>
        <w:rPr>
          <w:i/>
        </w:rPr>
        <w:t>im</w:t>
      </w:r>
      <w:proofErr w:type="spellEnd"/>
      <w:r>
        <w:rPr>
          <w:i/>
        </w:rPr>
        <w:t xml:space="preserve"> </w:t>
      </w:r>
      <w:proofErr w:type="spellStart"/>
      <w:r>
        <w:rPr>
          <w:i/>
        </w:rPr>
        <w:t>Mittelalter</w:t>
      </w:r>
      <w:proofErr w:type="spellEnd"/>
      <w:r w:rsidR="00FF7119">
        <w:t xml:space="preserve">, 46 (Berlin: </w:t>
      </w:r>
      <w:r w:rsidR="00872D92">
        <w:t xml:space="preserve">LIT </w:t>
      </w:r>
      <w:proofErr w:type="spellStart"/>
      <w:r w:rsidR="00872D92">
        <w:t>Verlang</w:t>
      </w:r>
      <w:proofErr w:type="spellEnd"/>
      <w:r w:rsidR="00FF7119">
        <w:t>, 2011) pp.375-89., pp.381-382.</w:t>
      </w:r>
    </w:p>
  </w:footnote>
  <w:footnote w:id="26">
    <w:p w:rsidR="0044597E" w:rsidRPr="0044597E" w:rsidRDefault="0044597E">
      <w:pPr>
        <w:pStyle w:val="FootnoteText"/>
      </w:pPr>
      <w:r>
        <w:rPr>
          <w:rStyle w:val="FootnoteReference"/>
        </w:rPr>
        <w:footnoteRef/>
      </w:r>
      <w:r>
        <w:t xml:space="preserve"> </w:t>
      </w:r>
      <w:r>
        <w:rPr>
          <w:i/>
        </w:rPr>
        <w:t>Ibid</w:t>
      </w:r>
      <w:r>
        <w:t>, p.388.</w:t>
      </w:r>
    </w:p>
  </w:footnote>
  <w:footnote w:id="27">
    <w:p w:rsidR="00BA0450" w:rsidRPr="00BA0450" w:rsidRDefault="00BA0450">
      <w:pPr>
        <w:pStyle w:val="FootnoteText"/>
      </w:pPr>
      <w:r>
        <w:rPr>
          <w:rStyle w:val="FootnoteReference"/>
        </w:rPr>
        <w:footnoteRef/>
      </w:r>
      <w:r>
        <w:t xml:space="preserve"> Lester, </w:t>
      </w:r>
      <w:r>
        <w:rPr>
          <w:i/>
        </w:rPr>
        <w:t>Creating Cistercian Nuns</w:t>
      </w:r>
      <w:r>
        <w:t>, p.81.</w:t>
      </w:r>
    </w:p>
  </w:footnote>
  <w:footnote w:id="28">
    <w:p w:rsidR="005522DF" w:rsidRPr="005522DF" w:rsidRDefault="005522DF">
      <w:pPr>
        <w:pStyle w:val="FootnoteText"/>
      </w:pPr>
      <w:r>
        <w:rPr>
          <w:rStyle w:val="FootnoteReference"/>
        </w:rPr>
        <w:footnoteRef/>
      </w:r>
      <w:r>
        <w:t xml:space="preserve"> Burton &amp; Kerr, </w:t>
      </w:r>
      <w:r>
        <w:rPr>
          <w:i/>
        </w:rPr>
        <w:t>Cistercians</w:t>
      </w:r>
      <w:r>
        <w:t>, p.52.</w:t>
      </w:r>
    </w:p>
  </w:footnote>
  <w:footnote w:id="29">
    <w:p w:rsidR="001824C5" w:rsidRPr="00C805D7" w:rsidRDefault="001824C5" w:rsidP="001824C5">
      <w:pPr>
        <w:pStyle w:val="FootnoteText"/>
      </w:pPr>
      <w:r>
        <w:rPr>
          <w:rStyle w:val="FootnoteReference"/>
        </w:rPr>
        <w:footnoteRef/>
      </w:r>
      <w:r>
        <w:t xml:space="preserve"> Lester, </w:t>
      </w:r>
      <w:r>
        <w:rPr>
          <w:i/>
        </w:rPr>
        <w:t>Creating Cistercian Nuns</w:t>
      </w:r>
      <w:r>
        <w:t>, p.81.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5994" w:rsidRDefault="009B5994">
    <w:pPr>
      <w:pStyle w:val="Header"/>
    </w:pPr>
    <w:r>
      <w:t>AHHI7003 – Assessment 1</w:t>
    </w:r>
    <w:r>
      <w:tab/>
    </w:r>
    <w:r>
      <w:tab/>
      <w:t>1602150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08F5"/>
    <w:rsid w:val="000204DD"/>
    <w:rsid w:val="00035B97"/>
    <w:rsid w:val="00066935"/>
    <w:rsid w:val="00073BFF"/>
    <w:rsid w:val="000863FB"/>
    <w:rsid w:val="0009084D"/>
    <w:rsid w:val="000A5B6D"/>
    <w:rsid w:val="000B685D"/>
    <w:rsid w:val="000C23CC"/>
    <w:rsid w:val="00102A03"/>
    <w:rsid w:val="001034B1"/>
    <w:rsid w:val="00107B12"/>
    <w:rsid w:val="00120CB1"/>
    <w:rsid w:val="00126A93"/>
    <w:rsid w:val="001824C5"/>
    <w:rsid w:val="00183290"/>
    <w:rsid w:val="00196E17"/>
    <w:rsid w:val="001B6026"/>
    <w:rsid w:val="001C02D0"/>
    <w:rsid w:val="001C1138"/>
    <w:rsid w:val="001D4947"/>
    <w:rsid w:val="001E5D28"/>
    <w:rsid w:val="002008F5"/>
    <w:rsid w:val="00222C18"/>
    <w:rsid w:val="0025673D"/>
    <w:rsid w:val="00291CD7"/>
    <w:rsid w:val="002C6FEC"/>
    <w:rsid w:val="002D04D7"/>
    <w:rsid w:val="0031761B"/>
    <w:rsid w:val="00317D81"/>
    <w:rsid w:val="00325783"/>
    <w:rsid w:val="00343EBB"/>
    <w:rsid w:val="0036322D"/>
    <w:rsid w:val="00372EF2"/>
    <w:rsid w:val="00387C74"/>
    <w:rsid w:val="0039194C"/>
    <w:rsid w:val="003A19CA"/>
    <w:rsid w:val="003D0932"/>
    <w:rsid w:val="003E1061"/>
    <w:rsid w:val="00402A7A"/>
    <w:rsid w:val="00437C29"/>
    <w:rsid w:val="0044597E"/>
    <w:rsid w:val="004639B1"/>
    <w:rsid w:val="00480171"/>
    <w:rsid w:val="004A5410"/>
    <w:rsid w:val="004F38D6"/>
    <w:rsid w:val="005208F6"/>
    <w:rsid w:val="00541B39"/>
    <w:rsid w:val="005522DF"/>
    <w:rsid w:val="005665AD"/>
    <w:rsid w:val="00581D92"/>
    <w:rsid w:val="005832AB"/>
    <w:rsid w:val="005923D7"/>
    <w:rsid w:val="00596A61"/>
    <w:rsid w:val="005A6F07"/>
    <w:rsid w:val="005B2261"/>
    <w:rsid w:val="005B6ED2"/>
    <w:rsid w:val="005C2634"/>
    <w:rsid w:val="005F1DCD"/>
    <w:rsid w:val="006344B0"/>
    <w:rsid w:val="00635D3C"/>
    <w:rsid w:val="006711EC"/>
    <w:rsid w:val="006946A2"/>
    <w:rsid w:val="006B7A4D"/>
    <w:rsid w:val="006C7E80"/>
    <w:rsid w:val="006D0117"/>
    <w:rsid w:val="006D4632"/>
    <w:rsid w:val="00724A4B"/>
    <w:rsid w:val="0075752D"/>
    <w:rsid w:val="0076758E"/>
    <w:rsid w:val="00785A2F"/>
    <w:rsid w:val="00792976"/>
    <w:rsid w:val="007C1FC2"/>
    <w:rsid w:val="007F09A9"/>
    <w:rsid w:val="007F0E8C"/>
    <w:rsid w:val="00805C22"/>
    <w:rsid w:val="00811D1D"/>
    <w:rsid w:val="00812589"/>
    <w:rsid w:val="00816E92"/>
    <w:rsid w:val="00833EA9"/>
    <w:rsid w:val="00872D92"/>
    <w:rsid w:val="00882870"/>
    <w:rsid w:val="008B73CE"/>
    <w:rsid w:val="008C3CDF"/>
    <w:rsid w:val="008C406B"/>
    <w:rsid w:val="009056B1"/>
    <w:rsid w:val="009170E0"/>
    <w:rsid w:val="00940EDB"/>
    <w:rsid w:val="00954DA4"/>
    <w:rsid w:val="00956137"/>
    <w:rsid w:val="0096497C"/>
    <w:rsid w:val="009866E8"/>
    <w:rsid w:val="00991C4F"/>
    <w:rsid w:val="009B1881"/>
    <w:rsid w:val="009B5994"/>
    <w:rsid w:val="00A10FE2"/>
    <w:rsid w:val="00A42687"/>
    <w:rsid w:val="00A52EBD"/>
    <w:rsid w:val="00A74EAC"/>
    <w:rsid w:val="00AD7091"/>
    <w:rsid w:val="00AE715C"/>
    <w:rsid w:val="00B45504"/>
    <w:rsid w:val="00B66B6B"/>
    <w:rsid w:val="00B72191"/>
    <w:rsid w:val="00B72B50"/>
    <w:rsid w:val="00B85998"/>
    <w:rsid w:val="00B91EF3"/>
    <w:rsid w:val="00BA0450"/>
    <w:rsid w:val="00BB0174"/>
    <w:rsid w:val="00BE536E"/>
    <w:rsid w:val="00BF0A33"/>
    <w:rsid w:val="00C1575D"/>
    <w:rsid w:val="00C34590"/>
    <w:rsid w:val="00C41896"/>
    <w:rsid w:val="00C438CB"/>
    <w:rsid w:val="00C6692C"/>
    <w:rsid w:val="00C805D7"/>
    <w:rsid w:val="00C81940"/>
    <w:rsid w:val="00C81E83"/>
    <w:rsid w:val="00CB2DE3"/>
    <w:rsid w:val="00CC0AA0"/>
    <w:rsid w:val="00CF1D50"/>
    <w:rsid w:val="00D24655"/>
    <w:rsid w:val="00D33F51"/>
    <w:rsid w:val="00D7487F"/>
    <w:rsid w:val="00D7546B"/>
    <w:rsid w:val="00D91245"/>
    <w:rsid w:val="00DB0C92"/>
    <w:rsid w:val="00DD0406"/>
    <w:rsid w:val="00E12B5D"/>
    <w:rsid w:val="00E25FB5"/>
    <w:rsid w:val="00E5113A"/>
    <w:rsid w:val="00E81BE3"/>
    <w:rsid w:val="00EA6592"/>
    <w:rsid w:val="00EC3310"/>
    <w:rsid w:val="00ED2910"/>
    <w:rsid w:val="00EE3AE3"/>
    <w:rsid w:val="00EE4C1F"/>
    <w:rsid w:val="00EF5ACE"/>
    <w:rsid w:val="00F02AC7"/>
    <w:rsid w:val="00F0725A"/>
    <w:rsid w:val="00F138BF"/>
    <w:rsid w:val="00F15B00"/>
    <w:rsid w:val="00F3222F"/>
    <w:rsid w:val="00F34452"/>
    <w:rsid w:val="00F54150"/>
    <w:rsid w:val="00F6652D"/>
    <w:rsid w:val="00F8522E"/>
    <w:rsid w:val="00F941E4"/>
    <w:rsid w:val="00FA5AC7"/>
    <w:rsid w:val="00FB7D8D"/>
    <w:rsid w:val="00FC29D4"/>
    <w:rsid w:val="00FC71D2"/>
    <w:rsid w:val="00FC7AF3"/>
    <w:rsid w:val="00FD6BBF"/>
    <w:rsid w:val="00FF4112"/>
    <w:rsid w:val="00FF7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15632"/>
  <w15:chartTrackingRefBased/>
  <w15:docId w15:val="{EF286AB4-E4A7-47FA-AB22-D928C0A0E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4D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204DD"/>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8F5"/>
    <w:pPr>
      <w:tabs>
        <w:tab w:val="center" w:pos="4513"/>
        <w:tab w:val="right" w:pos="9026"/>
      </w:tabs>
    </w:pPr>
  </w:style>
  <w:style w:type="character" w:customStyle="1" w:styleId="HeaderChar">
    <w:name w:val="Header Char"/>
    <w:basedOn w:val="DefaultParagraphFont"/>
    <w:link w:val="Header"/>
    <w:uiPriority w:val="99"/>
    <w:rsid w:val="002008F5"/>
  </w:style>
  <w:style w:type="paragraph" w:styleId="Footer">
    <w:name w:val="footer"/>
    <w:basedOn w:val="Normal"/>
    <w:link w:val="FooterChar"/>
    <w:uiPriority w:val="99"/>
    <w:unhideWhenUsed/>
    <w:rsid w:val="002008F5"/>
    <w:pPr>
      <w:tabs>
        <w:tab w:val="center" w:pos="4513"/>
        <w:tab w:val="right" w:pos="9026"/>
      </w:tabs>
    </w:pPr>
  </w:style>
  <w:style w:type="character" w:customStyle="1" w:styleId="FooterChar">
    <w:name w:val="Footer Char"/>
    <w:basedOn w:val="DefaultParagraphFont"/>
    <w:link w:val="Footer"/>
    <w:uiPriority w:val="99"/>
    <w:rsid w:val="002008F5"/>
  </w:style>
  <w:style w:type="paragraph" w:styleId="FootnoteText">
    <w:name w:val="footnote text"/>
    <w:basedOn w:val="Normal"/>
    <w:link w:val="FootnoteTextChar"/>
    <w:uiPriority w:val="99"/>
    <w:semiHidden/>
    <w:unhideWhenUsed/>
    <w:rsid w:val="0039194C"/>
    <w:rPr>
      <w:sz w:val="20"/>
      <w:szCs w:val="20"/>
    </w:rPr>
  </w:style>
  <w:style w:type="character" w:customStyle="1" w:styleId="FootnoteTextChar">
    <w:name w:val="Footnote Text Char"/>
    <w:basedOn w:val="DefaultParagraphFont"/>
    <w:link w:val="FootnoteText"/>
    <w:uiPriority w:val="99"/>
    <w:semiHidden/>
    <w:rsid w:val="0039194C"/>
    <w:rPr>
      <w:sz w:val="20"/>
      <w:szCs w:val="20"/>
    </w:rPr>
  </w:style>
  <w:style w:type="character" w:styleId="FootnoteReference">
    <w:name w:val="footnote reference"/>
    <w:basedOn w:val="DefaultParagraphFont"/>
    <w:uiPriority w:val="99"/>
    <w:semiHidden/>
    <w:unhideWhenUsed/>
    <w:rsid w:val="0039194C"/>
    <w:rPr>
      <w:vertAlign w:val="superscript"/>
    </w:rPr>
  </w:style>
  <w:style w:type="character" w:styleId="Hyperlink">
    <w:name w:val="Hyperlink"/>
    <w:basedOn w:val="DefaultParagraphFont"/>
    <w:uiPriority w:val="99"/>
    <w:unhideWhenUsed/>
    <w:rsid w:val="006B7A4D"/>
    <w:rPr>
      <w:color w:val="0563C1" w:themeColor="hyperlink"/>
      <w:u w:val="single"/>
    </w:rPr>
  </w:style>
  <w:style w:type="character" w:styleId="UnresolvedMention">
    <w:name w:val="Unresolved Mention"/>
    <w:basedOn w:val="DefaultParagraphFont"/>
    <w:uiPriority w:val="99"/>
    <w:semiHidden/>
    <w:unhideWhenUsed/>
    <w:rsid w:val="006B7A4D"/>
    <w:rPr>
      <w:color w:val="808080"/>
      <w:shd w:val="clear" w:color="auto" w:fill="E6E6E6"/>
    </w:rPr>
  </w:style>
  <w:style w:type="character" w:styleId="FollowedHyperlink">
    <w:name w:val="FollowedHyperlink"/>
    <w:basedOn w:val="DefaultParagraphFont"/>
    <w:uiPriority w:val="99"/>
    <w:semiHidden/>
    <w:unhideWhenUsed/>
    <w:rsid w:val="00FB7D8D"/>
    <w:rPr>
      <w:color w:val="954F72" w:themeColor="followedHyperlink"/>
      <w:u w:val="single"/>
    </w:rPr>
  </w:style>
  <w:style w:type="character" w:customStyle="1" w:styleId="Heading3Char">
    <w:name w:val="Heading 3 Char"/>
    <w:basedOn w:val="DefaultParagraphFont"/>
    <w:link w:val="Heading3"/>
    <w:uiPriority w:val="9"/>
    <w:rsid w:val="000204DD"/>
    <w:rPr>
      <w:rFonts w:ascii="Tahoma" w:eastAsia="SimSun" w:hAnsi="Tahoma" w:cs="Tahoma"/>
      <w:b/>
      <w:bCs/>
      <w:sz w:val="20"/>
      <w:szCs w:val="20"/>
      <w:lang w:eastAsia="zh-CN"/>
    </w:rPr>
  </w:style>
  <w:style w:type="paragraph" w:styleId="NormalWeb">
    <w:name w:val="Normal (Web)"/>
    <w:basedOn w:val="Normal"/>
    <w:uiPriority w:val="99"/>
    <w:rsid w:val="000204DD"/>
    <w:pPr>
      <w:spacing w:before="100" w:beforeAutospacing="1" w:after="100" w:afterAutospacing="1"/>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0204D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6802">
      <w:bodyDiv w:val="1"/>
      <w:marLeft w:val="0"/>
      <w:marRight w:val="0"/>
      <w:marTop w:val="0"/>
      <w:marBottom w:val="0"/>
      <w:divBdr>
        <w:top w:val="none" w:sz="0" w:space="0" w:color="auto"/>
        <w:left w:val="none" w:sz="0" w:space="0" w:color="auto"/>
        <w:bottom w:val="none" w:sz="0" w:space="0" w:color="auto"/>
        <w:right w:val="none" w:sz="0" w:space="0" w:color="auto"/>
      </w:divBdr>
    </w:div>
    <w:div w:id="1703286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beam.com/doc/1G1-65541645.html" TargetMode="External"/><Relationship Id="rId13" Type="http://schemas.openxmlformats.org/officeDocument/2006/relationships/hyperlink" Target="https://books.google.co.uk/books?id=3EkFDgAAQBAJ"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ir.uiowa.edu/mff/vol43/iss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ocso.org/history/the-cistercian-order/early-citeaux/" TargetMode="External"/><Relationship Id="rId5" Type="http://schemas.openxmlformats.org/officeDocument/2006/relationships/footnotes" Target="footnotes.xml"/><Relationship Id="rId15" Type="http://schemas.openxmlformats.org/officeDocument/2006/relationships/hyperlink" Target="http://www.scourmont.be/exordium/exdtext1.pdf" TargetMode="External"/><Relationship Id="rId10" Type="http://schemas.openxmlformats.org/officeDocument/2006/relationships/hyperlink" Target="https://www.dhi.ac.uk/cistercians/cistercian_life/women/index.php" TargetMode="External"/><Relationship Id="rId4" Type="http://schemas.openxmlformats.org/officeDocument/2006/relationships/webSettings" Target="webSettings.xml"/><Relationship Id="rId9" Type="http://schemas.openxmlformats.org/officeDocument/2006/relationships/hyperlink" Target="http://www.scourmont.be/exordium/unit4.pdf" TargetMode="External"/><Relationship Id="rId14" Type="http://schemas.openxmlformats.org/officeDocument/2006/relationships/hyperlink" Target="http://www.berfrois.com/2011/12/women-cistercian-order-anne-lester/"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ighbeam.com/doc/1G1-65541645.html" TargetMode="External"/><Relationship Id="rId7" Type="http://schemas.openxmlformats.org/officeDocument/2006/relationships/hyperlink" Target="http://ir.uiowa.edu/mff/vol43/iss2/4" TargetMode="External"/><Relationship Id="rId2" Type="http://schemas.openxmlformats.org/officeDocument/2006/relationships/hyperlink" Target="https://www.dhi.ac.uk/cistercians/cistercian_life/women/index.php" TargetMode="External"/><Relationship Id="rId1" Type="http://schemas.openxmlformats.org/officeDocument/2006/relationships/hyperlink" Target="https://books.google.co.uk/books?id=3EkFDgAAQBAJ" TargetMode="External"/><Relationship Id="rId6" Type="http://schemas.openxmlformats.org/officeDocument/2006/relationships/hyperlink" Target="http://www.ocso.org/history/the-cistercian-order/early-citeaux/" TargetMode="External"/><Relationship Id="rId5" Type="http://schemas.openxmlformats.org/officeDocument/2006/relationships/hyperlink" Target="http://www.scourmont.be/exordium/exdtext1.pdf" TargetMode="External"/><Relationship Id="rId4" Type="http://schemas.openxmlformats.org/officeDocument/2006/relationships/hyperlink" Target="http://www.scourmont.be/exordium/unit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0AA9C-1DF1-4B9F-A617-1412CF265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18972</TotalTime>
  <Pages>17</Pages>
  <Words>4532</Words>
  <Characters>25838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dc:creator>
  <cp:keywords/>
  <dc:description/>
  <cp:lastModifiedBy>Shaun Tobin (1602150)</cp:lastModifiedBy>
  <cp:revision>76</cp:revision>
  <dcterms:created xsi:type="dcterms:W3CDTF">2017-01-08T11:24:00Z</dcterms:created>
  <dcterms:modified xsi:type="dcterms:W3CDTF">2018-01-22T20:21:00Z</dcterms:modified>
</cp:coreProperties>
</file>