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033A" w:rsidRDefault="0083033A" w:rsidP="0038112A">
      <w:pPr>
        <w:jc w:val="center"/>
        <w:rPr>
          <w:b/>
          <w:i/>
        </w:rPr>
      </w:pPr>
    </w:p>
    <w:p w:rsidR="0083033A" w:rsidRDefault="0083033A" w:rsidP="0083033A">
      <w:pPr>
        <w:pStyle w:val="NormalWeb"/>
        <w:spacing w:before="0" w:beforeAutospacing="0" w:after="0" w:afterAutospacing="0"/>
        <w:ind w:left="-180" w:right="-334"/>
      </w:pPr>
      <w:r>
        <w:rPr>
          <w:noProof/>
          <w:lang w:val="en-US"/>
        </w:rPr>
        <w:drawing>
          <wp:inline distT="0" distB="0" distL="0" distR="0">
            <wp:extent cx="1906270" cy="635635"/>
            <wp:effectExtent l="19050" t="19050" r="17780" b="1206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rsidR="0083033A" w:rsidRDefault="0083033A" w:rsidP="0083033A">
      <w:pPr>
        <w:pStyle w:val="NormalWeb"/>
        <w:spacing w:before="0" w:beforeAutospacing="0" w:after="0" w:afterAutospacing="0"/>
        <w:ind w:left="-180" w:right="-334"/>
      </w:pPr>
    </w:p>
    <w:p w:rsidR="0083033A" w:rsidRDefault="0083033A" w:rsidP="0083033A">
      <w:pPr>
        <w:pStyle w:val="NormalWeb"/>
        <w:spacing w:before="0" w:beforeAutospacing="0" w:after="0" w:afterAutospacing="0"/>
        <w:ind w:left="-180" w:right="-334"/>
      </w:pPr>
    </w:p>
    <w:p w:rsidR="0083033A" w:rsidRDefault="0083033A" w:rsidP="0083033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83033A" w:rsidRPr="00230F35" w:rsidRDefault="0083033A" w:rsidP="0083033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83033A" w:rsidRPr="00230F35" w:rsidRDefault="0083033A" w:rsidP="0083033A">
      <w:pPr>
        <w:rPr>
          <w:rFonts w:ascii="Arial" w:hAnsi="Arial" w:cs="Arial"/>
          <w:sz w:val="28"/>
          <w:szCs w:val="28"/>
          <w:lang w:val="cy-GB"/>
        </w:rPr>
      </w:pPr>
    </w:p>
    <w:p w:rsidR="0083033A" w:rsidRDefault="0083033A" w:rsidP="0083033A">
      <w:pPr>
        <w:pStyle w:val="Heading3"/>
        <w:jc w:val="center"/>
        <w:rPr>
          <w:lang w:val="cy-GB"/>
        </w:rPr>
      </w:pPr>
      <w:r>
        <w:rPr>
          <w:lang w:val="cy-GB"/>
        </w:rPr>
        <w:t>THIS SHEET MUST BE THE FIRST PAGE OF THE ASSIGNMENT YOU ARE SUBMITTING  (DO NOT SEND AS A SEPARATE FILE)</w:t>
      </w:r>
    </w:p>
    <w:p w:rsidR="0083033A" w:rsidRDefault="0083033A" w:rsidP="0083033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83033A" w:rsidRPr="00230F35" w:rsidTr="002C1221">
        <w:trPr>
          <w:trHeight w:val="614"/>
        </w:trPr>
        <w:tc>
          <w:tcPr>
            <w:tcW w:w="8856" w:type="dxa"/>
            <w:gridSpan w:val="5"/>
          </w:tcPr>
          <w:p w:rsidR="0083033A" w:rsidRPr="00230F35" w:rsidRDefault="0083033A" w:rsidP="002C122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3033A" w:rsidRPr="00230F35" w:rsidTr="002C1221">
        <w:trPr>
          <w:trHeight w:val="718"/>
        </w:trPr>
        <w:tc>
          <w:tcPr>
            <w:tcW w:w="8856" w:type="dxa"/>
            <w:gridSpan w:val="5"/>
          </w:tcPr>
          <w:p w:rsidR="0083033A" w:rsidRPr="00230F35" w:rsidRDefault="0083033A" w:rsidP="002C122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hint="eastAsia"/>
                <w:sz w:val="22"/>
                <w:szCs w:val="22"/>
              </w:rPr>
              <w:t xml:space="preserve"> Clinton Briar</w:t>
            </w:r>
          </w:p>
        </w:tc>
      </w:tr>
      <w:tr w:rsidR="0083033A" w:rsidRPr="00230F35" w:rsidTr="002C1221">
        <w:trPr>
          <w:trHeight w:val="849"/>
        </w:trPr>
        <w:tc>
          <w:tcPr>
            <w:tcW w:w="4788" w:type="dxa"/>
          </w:tcPr>
          <w:p w:rsidR="0083033A" w:rsidRPr="00230F35" w:rsidRDefault="0083033A" w:rsidP="002C122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hint="eastAsia"/>
                <w:sz w:val="22"/>
                <w:szCs w:val="22"/>
              </w:rPr>
              <w:t xml:space="preserve"> HPCA7009</w:t>
            </w:r>
          </w:p>
          <w:p w:rsidR="0083033A" w:rsidRPr="00230F35" w:rsidRDefault="0083033A" w:rsidP="002C1221">
            <w:pPr>
              <w:pStyle w:val="NormalWeb"/>
              <w:spacing w:before="0" w:beforeAutospacing="0" w:after="0" w:afterAutospacing="0"/>
              <w:ind w:right="34"/>
              <w:rPr>
                <w:rFonts w:ascii="Arial" w:hAnsi="Arial" w:cs="Arial"/>
                <w:sz w:val="22"/>
                <w:szCs w:val="22"/>
              </w:rPr>
            </w:pPr>
          </w:p>
          <w:p w:rsidR="0083033A" w:rsidRDefault="0083033A" w:rsidP="002C122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hint="eastAsia"/>
                <w:sz w:val="22"/>
                <w:szCs w:val="22"/>
              </w:rPr>
              <w:t xml:space="preserve"> Skyscapes, Cosmology and</w:t>
            </w:r>
          </w:p>
          <w:p w:rsidR="0083033A" w:rsidRDefault="0083033A" w:rsidP="002C1221">
            <w:pPr>
              <w:pStyle w:val="NormalWeb"/>
              <w:spacing w:before="0" w:beforeAutospacing="0" w:after="0" w:afterAutospacing="0"/>
              <w:ind w:right="34"/>
              <w:rPr>
                <w:rFonts w:ascii="Arial" w:hAnsi="Arial" w:cs="Arial"/>
                <w:sz w:val="22"/>
                <w:szCs w:val="22"/>
              </w:rPr>
            </w:pPr>
            <w:r>
              <w:rPr>
                <w:rFonts w:ascii="Arial" w:hAnsi="Arial" w:cs="Arial" w:hint="eastAsia"/>
                <w:sz w:val="22"/>
                <w:szCs w:val="22"/>
              </w:rPr>
              <w:t xml:space="preserve">Archaeology </w:t>
            </w:r>
          </w:p>
          <w:p w:rsidR="0083033A" w:rsidRPr="00230F35" w:rsidRDefault="0083033A" w:rsidP="002C1221">
            <w:pPr>
              <w:pStyle w:val="NormalWeb"/>
              <w:spacing w:before="0" w:beforeAutospacing="0" w:after="0" w:afterAutospacing="0"/>
              <w:ind w:right="34"/>
              <w:rPr>
                <w:rFonts w:ascii="Arial" w:hAnsi="Arial" w:cs="Arial"/>
                <w:sz w:val="22"/>
                <w:szCs w:val="22"/>
              </w:rPr>
            </w:pPr>
          </w:p>
        </w:tc>
        <w:tc>
          <w:tcPr>
            <w:tcW w:w="2266" w:type="dxa"/>
            <w:gridSpan w:val="3"/>
          </w:tcPr>
          <w:p w:rsidR="0083033A" w:rsidRDefault="0083033A" w:rsidP="002C122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83033A" w:rsidRPr="00230F35" w:rsidRDefault="0083033A" w:rsidP="002C1221">
            <w:pPr>
              <w:pStyle w:val="NormalWeb"/>
              <w:spacing w:before="0" w:beforeAutospacing="0" w:after="0" w:afterAutospacing="0"/>
              <w:ind w:right="34"/>
              <w:rPr>
                <w:rFonts w:ascii="Arial" w:hAnsi="Arial" w:cs="Arial"/>
                <w:sz w:val="22"/>
                <w:szCs w:val="22"/>
              </w:rPr>
            </w:pPr>
            <w:r>
              <w:rPr>
                <w:rFonts w:ascii="Arial" w:hAnsi="Arial" w:cs="Arial" w:hint="eastAsia"/>
                <w:sz w:val="22"/>
                <w:szCs w:val="22"/>
              </w:rPr>
              <w:t>1084735</w:t>
            </w:r>
          </w:p>
        </w:tc>
        <w:tc>
          <w:tcPr>
            <w:tcW w:w="1802" w:type="dxa"/>
          </w:tcPr>
          <w:p w:rsidR="0083033A" w:rsidRPr="00230F35" w:rsidRDefault="0083033A" w:rsidP="002C122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83033A" w:rsidRPr="00230F35" w:rsidRDefault="0083033A" w:rsidP="002C122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3D67E7">
              <w:rPr>
                <w:rFonts w:ascii="Arial" w:hAnsi="Arial" w:cs="Arial"/>
                <w:b/>
                <w:sz w:val="22"/>
                <w:szCs w:val="22"/>
                <w:u w:val="single"/>
              </w:rPr>
              <w:t>No</w:t>
            </w:r>
          </w:p>
        </w:tc>
      </w:tr>
      <w:tr w:rsidR="0083033A" w:rsidRPr="00230F35" w:rsidTr="002C1221">
        <w:trPr>
          <w:trHeight w:val="1139"/>
        </w:trPr>
        <w:tc>
          <w:tcPr>
            <w:tcW w:w="8856" w:type="dxa"/>
            <w:gridSpan w:val="5"/>
          </w:tcPr>
          <w:p w:rsidR="0083033A" w:rsidRPr="00230F35" w:rsidRDefault="0083033A" w:rsidP="002C1221">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Pr>
                <w:rFonts w:ascii="Arial" w:hAnsi="Arial" w:cs="Arial" w:hint="eastAsia"/>
                <w:sz w:val="22"/>
                <w:szCs w:val="22"/>
              </w:rPr>
              <w:t xml:space="preserve"> Fabio Silva</w:t>
            </w:r>
          </w:p>
          <w:p w:rsidR="0083033A" w:rsidRPr="00230F35" w:rsidRDefault="0083033A" w:rsidP="002C1221">
            <w:pPr>
              <w:pStyle w:val="NormalWeb"/>
              <w:spacing w:before="0" w:beforeAutospacing="0" w:after="0" w:afterAutospacing="0"/>
              <w:ind w:right="34"/>
              <w:rPr>
                <w:rFonts w:ascii="Arial" w:hAnsi="Arial" w:cs="Arial"/>
                <w:sz w:val="22"/>
                <w:szCs w:val="22"/>
              </w:rPr>
            </w:pPr>
          </w:p>
          <w:p w:rsidR="0083033A" w:rsidRDefault="0083033A" w:rsidP="002C1221">
            <w:pPr>
              <w:pStyle w:val="NormalWeb"/>
              <w:spacing w:before="0" w:beforeAutospacing="0" w:after="0" w:afterAutospacing="0"/>
              <w:ind w:right="34"/>
              <w:rPr>
                <w:rFonts w:ascii="Arial" w:hAnsi="Arial" w:cs="Arial"/>
                <w:sz w:val="22"/>
                <w:szCs w:val="22"/>
              </w:rPr>
            </w:pPr>
          </w:p>
          <w:p w:rsidR="0083033A" w:rsidRPr="00230F35" w:rsidRDefault="0083033A" w:rsidP="002C122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hint="eastAsia"/>
                <w:sz w:val="22"/>
                <w:szCs w:val="22"/>
              </w:rPr>
              <w:t xml:space="preserve"> 03/04/2019</w:t>
            </w:r>
          </w:p>
        </w:tc>
      </w:tr>
      <w:tr w:rsidR="0083033A" w:rsidRPr="00230F35" w:rsidTr="002C1221">
        <w:trPr>
          <w:trHeight w:val="978"/>
        </w:trPr>
        <w:tc>
          <w:tcPr>
            <w:tcW w:w="8856" w:type="dxa"/>
            <w:gridSpan w:val="5"/>
            <w:tcBorders>
              <w:bottom w:val="single" w:sz="4" w:space="0" w:color="000000"/>
            </w:tcBorders>
          </w:tcPr>
          <w:p w:rsidR="0083033A" w:rsidRDefault="0083033A" w:rsidP="002C1221">
            <w:pPr>
              <w:rPr>
                <w:rFonts w:ascii="Arial" w:hAnsi="Arial" w:cs="Arial"/>
                <w:sz w:val="22"/>
                <w:szCs w:val="22"/>
              </w:rPr>
            </w:pPr>
            <w:r>
              <w:rPr>
                <w:rFonts w:ascii="Arial" w:hAnsi="Arial" w:cs="Arial"/>
                <w:sz w:val="22"/>
                <w:szCs w:val="22"/>
              </w:rPr>
              <w:t>If your module has multiple submissions please indicate which piece of work this is.</w:t>
            </w:r>
          </w:p>
          <w:p w:rsidR="0083033A" w:rsidRDefault="0083033A" w:rsidP="002C1221">
            <w:pPr>
              <w:rPr>
                <w:rFonts w:ascii="Arial" w:hAnsi="Arial" w:cs="Arial"/>
                <w:sz w:val="22"/>
                <w:szCs w:val="22"/>
              </w:rPr>
            </w:pPr>
          </w:p>
          <w:p w:rsidR="0083033A" w:rsidRPr="00230F35" w:rsidRDefault="0083033A" w:rsidP="002C1221">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Pr>
                <w:rFonts w:ascii="Arial" w:hAnsi="Arial" w:cs="Arial"/>
                <w:sz w:val="22"/>
                <w:szCs w:val="22"/>
                <w:vertAlign w:val="superscript"/>
              </w:rPr>
              <w:sym w:font="Wingdings" w:char="F078"/>
            </w:r>
            <w:r w:rsidR="00917165"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917165" w:rsidRPr="00230F35">
              <w:rPr>
                <w:rFonts w:ascii="Arial" w:hAnsi="Arial" w:cs="Arial"/>
                <w:sz w:val="22"/>
                <w:szCs w:val="22"/>
              </w:rPr>
            </w:r>
            <w:r w:rsidR="00917165"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917165"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917165" w:rsidRPr="00230F35">
              <w:rPr>
                <w:rFonts w:ascii="Arial" w:hAnsi="Arial" w:cs="Arial"/>
                <w:sz w:val="22"/>
                <w:szCs w:val="22"/>
              </w:rPr>
            </w:r>
            <w:r w:rsidR="00917165"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00917165"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917165" w:rsidRPr="00230F35">
              <w:rPr>
                <w:rFonts w:ascii="Arial" w:hAnsi="Arial" w:cs="Arial"/>
                <w:sz w:val="22"/>
                <w:szCs w:val="22"/>
              </w:rPr>
            </w:r>
            <w:r w:rsidR="00917165"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00917165"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917165" w:rsidRPr="00230F35">
              <w:rPr>
                <w:rFonts w:ascii="Arial" w:hAnsi="Arial" w:cs="Arial"/>
                <w:sz w:val="22"/>
                <w:szCs w:val="22"/>
              </w:rPr>
            </w:r>
            <w:r w:rsidR="00917165"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00917165"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917165" w:rsidRPr="00230F35">
              <w:rPr>
                <w:rFonts w:ascii="Arial" w:hAnsi="Arial" w:cs="Arial"/>
                <w:sz w:val="22"/>
                <w:szCs w:val="22"/>
              </w:rPr>
            </w:r>
            <w:r w:rsidR="00917165"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00917165"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917165" w:rsidRPr="00230F35">
              <w:rPr>
                <w:rFonts w:ascii="Arial" w:hAnsi="Arial" w:cs="Arial"/>
                <w:sz w:val="22"/>
                <w:szCs w:val="22"/>
              </w:rPr>
            </w:r>
            <w:r w:rsidR="00917165" w:rsidRPr="00230F35">
              <w:rPr>
                <w:rFonts w:ascii="Arial" w:hAnsi="Arial" w:cs="Arial"/>
                <w:sz w:val="22"/>
                <w:szCs w:val="22"/>
              </w:rPr>
              <w:fldChar w:fldCharType="end"/>
            </w:r>
            <w:bookmarkEnd w:id="5"/>
          </w:p>
        </w:tc>
      </w:tr>
      <w:tr w:rsidR="0083033A" w:rsidRPr="00230F35" w:rsidTr="002C1221">
        <w:trPr>
          <w:trHeight w:val="978"/>
        </w:trPr>
        <w:tc>
          <w:tcPr>
            <w:tcW w:w="8856" w:type="dxa"/>
            <w:gridSpan w:val="5"/>
            <w:shd w:val="clear" w:color="auto" w:fill="D9D9D9"/>
          </w:tcPr>
          <w:p w:rsidR="0083033A" w:rsidRPr="00230F35" w:rsidRDefault="0083033A" w:rsidP="002C122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83033A" w:rsidRDefault="0083033A" w:rsidP="002C122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hint="eastAsia"/>
                <w:sz w:val="22"/>
                <w:szCs w:val="22"/>
              </w:rPr>
              <w:t>Clinton Briar</w:t>
            </w:r>
            <w:r w:rsidRPr="00230F35">
              <w:rPr>
                <w:rFonts w:ascii="Arial" w:hAnsi="Arial" w:cs="Arial"/>
                <w:sz w:val="22"/>
                <w:szCs w:val="22"/>
              </w:rPr>
              <w:t>…………………………………………………………</w:t>
            </w:r>
          </w:p>
          <w:p w:rsidR="0083033A" w:rsidRDefault="0083033A" w:rsidP="002C122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lastRenderedPageBreak/>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rsidR="0083033A" w:rsidRPr="00230F35" w:rsidRDefault="0083033A" w:rsidP="002C122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83033A" w:rsidRPr="00230F35" w:rsidTr="002C1221">
        <w:trPr>
          <w:trHeight w:val="3972"/>
        </w:trPr>
        <w:tc>
          <w:tcPr>
            <w:tcW w:w="8856" w:type="dxa"/>
            <w:gridSpan w:val="5"/>
          </w:tcPr>
          <w:p w:rsidR="0083033A" w:rsidRDefault="0083033A" w:rsidP="002C1221">
            <w:pPr>
              <w:rPr>
                <w:rFonts w:ascii="Arial" w:hAnsi="Arial"/>
                <w:b/>
              </w:rPr>
            </w:pPr>
          </w:p>
          <w:p w:rsidR="0083033A" w:rsidRPr="00116CE6" w:rsidRDefault="0083033A" w:rsidP="002C122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83033A" w:rsidRPr="00116CE6" w:rsidTr="002C1221">
              <w:tc>
                <w:tcPr>
                  <w:tcW w:w="6970" w:type="dxa"/>
                </w:tcPr>
                <w:p w:rsidR="0083033A" w:rsidRPr="00116CE6" w:rsidRDefault="0083033A" w:rsidP="002C1221">
                  <w:pPr>
                    <w:rPr>
                      <w:rFonts w:ascii="Arial" w:hAnsi="Arial"/>
                      <w:sz w:val="20"/>
                      <w:szCs w:val="20"/>
                    </w:rPr>
                  </w:pPr>
                </w:p>
                <w:p w:rsidR="0083033A" w:rsidRPr="00116CE6" w:rsidRDefault="0083033A" w:rsidP="002C122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83033A" w:rsidRPr="00116CE6" w:rsidRDefault="0083033A" w:rsidP="002C1221">
                  <w:pPr>
                    <w:rPr>
                      <w:rFonts w:ascii="Arial" w:hAnsi="Arial"/>
                      <w:sz w:val="20"/>
                      <w:szCs w:val="20"/>
                    </w:rPr>
                  </w:pPr>
                </w:p>
              </w:tc>
            </w:tr>
            <w:tr w:rsidR="0083033A" w:rsidRPr="00116CE6" w:rsidTr="002C1221">
              <w:tc>
                <w:tcPr>
                  <w:tcW w:w="6970" w:type="dxa"/>
                </w:tcPr>
                <w:p w:rsidR="0083033A" w:rsidRPr="00116CE6" w:rsidRDefault="0083033A" w:rsidP="002C1221">
                  <w:pPr>
                    <w:rPr>
                      <w:rFonts w:ascii="Arial" w:hAnsi="Arial"/>
                      <w:sz w:val="20"/>
                      <w:szCs w:val="20"/>
                    </w:rPr>
                  </w:pPr>
                </w:p>
                <w:p w:rsidR="0083033A" w:rsidRPr="00116CE6" w:rsidRDefault="0083033A" w:rsidP="002C122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83033A" w:rsidRPr="00116CE6" w:rsidRDefault="0083033A" w:rsidP="002C1221">
                  <w:pPr>
                    <w:rPr>
                      <w:rFonts w:ascii="Arial" w:hAnsi="Arial"/>
                      <w:sz w:val="20"/>
                      <w:szCs w:val="20"/>
                    </w:rPr>
                  </w:pPr>
                </w:p>
              </w:tc>
            </w:tr>
            <w:tr w:rsidR="0083033A" w:rsidRPr="00116CE6" w:rsidTr="002C1221">
              <w:tc>
                <w:tcPr>
                  <w:tcW w:w="6970" w:type="dxa"/>
                </w:tcPr>
                <w:p w:rsidR="0083033A" w:rsidRPr="006367FD" w:rsidRDefault="0083033A" w:rsidP="002C1221">
                  <w:pPr>
                    <w:rPr>
                      <w:rFonts w:ascii="Arial" w:hAnsi="Arial"/>
                      <w:color w:val="000000"/>
                      <w:sz w:val="20"/>
                      <w:szCs w:val="20"/>
                    </w:rPr>
                  </w:pPr>
                  <w:r w:rsidRPr="006367FD">
                    <w:rPr>
                      <w:rFonts w:ascii="Arial" w:hAnsi="Arial"/>
                      <w:color w:val="000000"/>
                      <w:sz w:val="20"/>
                      <w:szCs w:val="20"/>
                    </w:rPr>
                    <w:t xml:space="preserve">Agreed Internal Mark: </w:t>
                  </w:r>
                </w:p>
                <w:p w:rsidR="0083033A" w:rsidRPr="00E14D2E" w:rsidRDefault="0083033A" w:rsidP="002C1221">
                  <w:pPr>
                    <w:rPr>
                      <w:rFonts w:ascii="Arial" w:hAnsi="Arial"/>
                      <w:sz w:val="20"/>
                      <w:szCs w:val="20"/>
                      <w:highlight w:val="yellow"/>
                    </w:rPr>
                  </w:pPr>
                </w:p>
              </w:tc>
              <w:tc>
                <w:tcPr>
                  <w:tcW w:w="1660" w:type="dxa"/>
                </w:tcPr>
                <w:p w:rsidR="0083033A" w:rsidRPr="00E14D2E" w:rsidRDefault="0083033A" w:rsidP="002C1221">
                  <w:pPr>
                    <w:rPr>
                      <w:rFonts w:ascii="Arial" w:hAnsi="Arial"/>
                      <w:sz w:val="20"/>
                      <w:szCs w:val="20"/>
                      <w:highlight w:val="yellow"/>
                    </w:rPr>
                  </w:pPr>
                </w:p>
              </w:tc>
            </w:tr>
            <w:tr w:rsidR="0083033A" w:rsidRPr="00116CE6" w:rsidTr="002C1221">
              <w:tc>
                <w:tcPr>
                  <w:tcW w:w="6970" w:type="dxa"/>
                </w:tcPr>
                <w:p w:rsidR="0083033A" w:rsidRPr="00116CE6" w:rsidRDefault="0083033A" w:rsidP="002C1221">
                  <w:pPr>
                    <w:rPr>
                      <w:rFonts w:ascii="Arial" w:hAnsi="Arial"/>
                      <w:sz w:val="20"/>
                      <w:szCs w:val="20"/>
                    </w:rPr>
                  </w:pPr>
                </w:p>
                <w:p w:rsidR="0083033A" w:rsidRPr="00116CE6" w:rsidRDefault="0083033A" w:rsidP="002C122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83033A" w:rsidRPr="00116CE6" w:rsidRDefault="0083033A" w:rsidP="002C1221">
                  <w:pPr>
                    <w:rPr>
                      <w:rFonts w:ascii="Arial" w:hAnsi="Arial"/>
                      <w:sz w:val="20"/>
                      <w:szCs w:val="20"/>
                    </w:rPr>
                  </w:pPr>
                </w:p>
              </w:tc>
            </w:tr>
            <w:tr w:rsidR="0083033A" w:rsidRPr="00116CE6" w:rsidTr="002C1221">
              <w:tc>
                <w:tcPr>
                  <w:tcW w:w="6970" w:type="dxa"/>
                </w:tcPr>
                <w:p w:rsidR="0083033A" w:rsidRDefault="0083033A" w:rsidP="002C1221">
                  <w:pPr>
                    <w:rPr>
                      <w:rFonts w:ascii="Arial" w:hAnsi="Arial"/>
                      <w:sz w:val="20"/>
                      <w:szCs w:val="20"/>
                    </w:rPr>
                  </w:pPr>
                </w:p>
                <w:p w:rsidR="0083033A" w:rsidRPr="00022345" w:rsidRDefault="0083033A" w:rsidP="002C1221">
                  <w:pPr>
                    <w:rPr>
                      <w:rFonts w:ascii="Arial" w:hAnsi="Arial"/>
                      <w:b/>
                      <w:sz w:val="20"/>
                      <w:szCs w:val="20"/>
                    </w:rPr>
                  </w:pPr>
                  <w:r w:rsidRPr="00022345">
                    <w:rPr>
                      <w:rFonts w:ascii="Arial" w:hAnsi="Arial"/>
                      <w:b/>
                      <w:sz w:val="20"/>
                      <w:szCs w:val="20"/>
                    </w:rPr>
                    <w:t>Final Mark</w:t>
                  </w:r>
                </w:p>
                <w:p w:rsidR="0083033A" w:rsidRPr="00116CE6" w:rsidRDefault="0083033A" w:rsidP="002C1221">
                  <w:pPr>
                    <w:rPr>
                      <w:rFonts w:ascii="Arial" w:hAnsi="Arial"/>
                      <w:sz w:val="20"/>
                      <w:szCs w:val="20"/>
                    </w:rPr>
                  </w:pPr>
                </w:p>
              </w:tc>
              <w:tc>
                <w:tcPr>
                  <w:tcW w:w="1660" w:type="dxa"/>
                </w:tcPr>
                <w:p w:rsidR="0083033A" w:rsidRPr="00116CE6" w:rsidRDefault="0083033A" w:rsidP="002C1221">
                  <w:pPr>
                    <w:rPr>
                      <w:rFonts w:ascii="Arial" w:hAnsi="Arial"/>
                      <w:sz w:val="20"/>
                      <w:szCs w:val="20"/>
                    </w:rPr>
                  </w:pPr>
                </w:p>
              </w:tc>
            </w:tr>
          </w:tbl>
          <w:p w:rsidR="0083033A" w:rsidRDefault="0083033A" w:rsidP="002C1221">
            <w:pPr>
              <w:pStyle w:val="NormalWeb"/>
              <w:spacing w:before="0" w:beforeAutospacing="0" w:after="0" w:afterAutospacing="0"/>
              <w:ind w:left="142" w:right="34"/>
              <w:rPr>
                <w:rFonts w:ascii="Arial" w:hAnsi="Arial" w:cs="Arial"/>
                <w:b/>
                <w:sz w:val="22"/>
                <w:szCs w:val="22"/>
              </w:rPr>
            </w:pPr>
          </w:p>
          <w:p w:rsidR="0083033A" w:rsidRPr="00230F35" w:rsidRDefault="0083033A" w:rsidP="002C122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83033A" w:rsidRDefault="0083033A" w:rsidP="002C1221">
            <w:pPr>
              <w:pStyle w:val="NormalWeb"/>
              <w:spacing w:before="0" w:beforeAutospacing="0" w:after="0" w:afterAutospacing="0"/>
              <w:rPr>
                <w:rFonts w:ascii="Arial" w:hAnsi="Arial" w:cs="Arial"/>
                <w:b/>
                <w:sz w:val="22"/>
                <w:szCs w:val="22"/>
              </w:rPr>
            </w:pPr>
          </w:p>
          <w:p w:rsidR="0083033A" w:rsidRDefault="0083033A" w:rsidP="002C1221">
            <w:pPr>
              <w:pStyle w:val="NormalWeb"/>
              <w:spacing w:before="0" w:beforeAutospacing="0" w:after="0" w:afterAutospacing="0"/>
              <w:rPr>
                <w:rFonts w:ascii="Arial" w:hAnsi="Arial" w:cs="Arial"/>
                <w:b/>
                <w:sz w:val="22"/>
                <w:szCs w:val="22"/>
              </w:rPr>
            </w:pPr>
          </w:p>
          <w:p w:rsidR="0083033A" w:rsidRDefault="0083033A" w:rsidP="002C1221">
            <w:pPr>
              <w:pStyle w:val="NormalWeb"/>
              <w:spacing w:before="0" w:beforeAutospacing="0" w:after="0" w:afterAutospacing="0"/>
              <w:rPr>
                <w:rFonts w:ascii="Arial" w:hAnsi="Arial" w:cs="Arial"/>
                <w:b/>
                <w:sz w:val="22"/>
                <w:szCs w:val="22"/>
              </w:rPr>
            </w:pPr>
          </w:p>
          <w:p w:rsidR="0083033A" w:rsidRDefault="0083033A" w:rsidP="002C1221">
            <w:pPr>
              <w:pStyle w:val="NormalWeb"/>
              <w:spacing w:before="0" w:beforeAutospacing="0" w:after="0" w:afterAutospacing="0"/>
              <w:rPr>
                <w:rFonts w:ascii="Arial" w:hAnsi="Arial" w:cs="Arial"/>
                <w:b/>
                <w:sz w:val="22"/>
                <w:szCs w:val="22"/>
              </w:rPr>
            </w:pPr>
          </w:p>
          <w:p w:rsidR="0083033A" w:rsidRPr="00230F35" w:rsidRDefault="0083033A" w:rsidP="002C122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83033A" w:rsidRDefault="0083033A" w:rsidP="002C122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83033A" w:rsidRPr="00001C3B" w:rsidRDefault="0083033A" w:rsidP="002C1221">
            <w:pPr>
              <w:pStyle w:val="NormalWeb"/>
              <w:rPr>
                <w:rFonts w:ascii="Arial" w:hAnsi="Arial" w:cs="Arial"/>
                <w:sz w:val="22"/>
                <w:szCs w:val="22"/>
              </w:rPr>
            </w:pPr>
          </w:p>
        </w:tc>
      </w:tr>
      <w:tr w:rsidR="0083033A" w:rsidRPr="00230F35" w:rsidTr="002C1221">
        <w:trPr>
          <w:trHeight w:val="492"/>
        </w:trPr>
        <w:tc>
          <w:tcPr>
            <w:tcW w:w="6768" w:type="dxa"/>
            <w:gridSpan w:val="3"/>
          </w:tcPr>
          <w:p w:rsidR="0083033A" w:rsidRPr="00230F35" w:rsidRDefault="0083033A" w:rsidP="002C122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83033A" w:rsidRPr="00230F35" w:rsidRDefault="0083033A" w:rsidP="002C1221">
            <w:pPr>
              <w:pStyle w:val="NormalWeb"/>
              <w:spacing w:after="0"/>
              <w:ind w:left="142" w:right="34"/>
              <w:rPr>
                <w:rFonts w:ascii="Arial" w:hAnsi="Arial" w:cs="Arial"/>
                <w:sz w:val="22"/>
                <w:szCs w:val="22"/>
              </w:rPr>
            </w:pPr>
            <w:r w:rsidRPr="00230F35">
              <w:rPr>
                <w:rFonts w:ascii="Arial" w:hAnsi="Arial" w:cs="Arial"/>
                <w:sz w:val="22"/>
                <w:szCs w:val="22"/>
              </w:rPr>
              <w:t>Date:</w:t>
            </w:r>
          </w:p>
        </w:tc>
      </w:tr>
      <w:tr w:rsidR="0083033A" w:rsidRPr="002F467C" w:rsidTr="002C1221">
        <w:tc>
          <w:tcPr>
            <w:tcW w:w="8856" w:type="dxa"/>
            <w:gridSpan w:val="5"/>
          </w:tcPr>
          <w:p w:rsidR="0083033A" w:rsidRPr="00230F35" w:rsidRDefault="0083033A" w:rsidP="002C1221">
            <w:pPr>
              <w:pStyle w:val="NormalWeb"/>
              <w:spacing w:before="0" w:beforeAutospacing="0" w:after="0" w:afterAutospacing="0"/>
              <w:ind w:right="-334"/>
              <w:rPr>
                <w:rFonts w:ascii="Arial" w:hAnsi="Arial" w:cs="Arial"/>
                <w:bCs/>
                <w:i/>
                <w:sz w:val="22"/>
                <w:szCs w:val="22"/>
              </w:rPr>
            </w:pPr>
          </w:p>
          <w:p w:rsidR="0083033A" w:rsidRPr="00230F35" w:rsidRDefault="0083033A" w:rsidP="002C122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83033A" w:rsidRPr="00230F35" w:rsidRDefault="0083033A" w:rsidP="002C1221">
            <w:pPr>
              <w:pStyle w:val="NormalWeb"/>
              <w:spacing w:before="0" w:beforeAutospacing="0" w:after="0" w:afterAutospacing="0"/>
              <w:ind w:right="-334"/>
              <w:rPr>
                <w:rFonts w:ascii="Arial" w:hAnsi="Arial" w:cs="Arial"/>
                <w:b/>
                <w:bCs/>
                <w:sz w:val="22"/>
                <w:szCs w:val="22"/>
              </w:rPr>
            </w:pPr>
          </w:p>
          <w:p w:rsidR="0083033A" w:rsidRPr="00230F35" w:rsidRDefault="0083033A" w:rsidP="002C122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83033A" w:rsidRPr="00230F35" w:rsidRDefault="0083033A" w:rsidP="002C1221">
            <w:pPr>
              <w:pStyle w:val="NormalWeb"/>
              <w:spacing w:before="0" w:beforeAutospacing="0" w:after="0" w:afterAutospacing="0"/>
              <w:ind w:right="-334"/>
              <w:rPr>
                <w:rFonts w:ascii="Arial" w:hAnsi="Arial" w:cs="Arial"/>
                <w:bCs/>
                <w:sz w:val="22"/>
                <w:szCs w:val="22"/>
              </w:rPr>
            </w:pPr>
          </w:p>
          <w:p w:rsidR="0083033A" w:rsidRPr="00230F35" w:rsidRDefault="0083033A" w:rsidP="002C1221">
            <w:pPr>
              <w:pStyle w:val="NormalWeb"/>
              <w:spacing w:before="0" w:beforeAutospacing="0" w:after="0" w:afterAutospacing="0"/>
              <w:ind w:right="-334"/>
              <w:rPr>
                <w:rFonts w:ascii="Arial" w:hAnsi="Arial" w:cs="Arial"/>
                <w:bCs/>
                <w:sz w:val="22"/>
                <w:szCs w:val="22"/>
              </w:rPr>
            </w:pPr>
          </w:p>
          <w:p w:rsidR="0083033A" w:rsidRPr="00230F35" w:rsidRDefault="0083033A" w:rsidP="002C1221">
            <w:pPr>
              <w:pStyle w:val="NormalWeb"/>
              <w:spacing w:before="0" w:beforeAutospacing="0" w:after="0" w:afterAutospacing="0"/>
              <w:ind w:right="-334"/>
              <w:rPr>
                <w:rFonts w:ascii="Arial" w:hAnsi="Arial" w:cs="Arial"/>
                <w:bCs/>
                <w:sz w:val="22"/>
                <w:szCs w:val="22"/>
              </w:rPr>
            </w:pPr>
          </w:p>
        </w:tc>
      </w:tr>
      <w:tr w:rsidR="0083033A" w:rsidRPr="002F467C" w:rsidTr="002C1221">
        <w:trPr>
          <w:trHeight w:val="720"/>
        </w:trPr>
        <w:tc>
          <w:tcPr>
            <w:tcW w:w="5211" w:type="dxa"/>
            <w:gridSpan w:val="2"/>
          </w:tcPr>
          <w:p w:rsidR="0083033A" w:rsidRPr="00230F35" w:rsidRDefault="0083033A" w:rsidP="002C122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83033A" w:rsidRPr="00230F35" w:rsidRDefault="0083033A" w:rsidP="002C122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3033A" w:rsidRPr="002F467C" w:rsidTr="002C1221">
        <w:trPr>
          <w:trHeight w:val="720"/>
        </w:trPr>
        <w:tc>
          <w:tcPr>
            <w:tcW w:w="8856" w:type="dxa"/>
            <w:gridSpan w:val="5"/>
          </w:tcPr>
          <w:p w:rsidR="0083033A" w:rsidRPr="006367FD" w:rsidRDefault="0083033A" w:rsidP="002C1221">
            <w:pPr>
              <w:rPr>
                <w:rFonts w:ascii="Arial" w:hAnsi="Arial" w:cs="Arial"/>
                <w:b/>
                <w:sz w:val="22"/>
                <w:szCs w:val="22"/>
              </w:rPr>
            </w:pPr>
            <w:r w:rsidRPr="006367FD">
              <w:rPr>
                <w:rFonts w:ascii="Arial" w:hAnsi="Arial" w:cs="Arial"/>
                <w:b/>
                <w:sz w:val="22"/>
                <w:szCs w:val="22"/>
              </w:rPr>
              <w:t>AGREED INTERNAL MARK (where necessary):</w:t>
            </w:r>
          </w:p>
          <w:p w:rsidR="0083033A" w:rsidRPr="006367FD" w:rsidRDefault="0083033A" w:rsidP="002C1221">
            <w:pPr>
              <w:rPr>
                <w:rFonts w:ascii="Arial" w:hAnsi="Arial" w:cs="Arial"/>
                <w:b/>
                <w:sz w:val="22"/>
                <w:szCs w:val="22"/>
              </w:rPr>
            </w:pPr>
          </w:p>
          <w:p w:rsidR="0083033A" w:rsidRDefault="0083033A" w:rsidP="002C1221">
            <w:pPr>
              <w:rPr>
                <w:rFonts w:ascii="Arial" w:hAnsi="Arial" w:cs="Arial"/>
                <w:b/>
                <w:sz w:val="22"/>
                <w:szCs w:val="22"/>
              </w:rPr>
            </w:pPr>
            <w:r w:rsidRPr="006367FD">
              <w:rPr>
                <w:rFonts w:ascii="Arial" w:hAnsi="Arial" w:cs="Arial"/>
                <w:b/>
                <w:sz w:val="22"/>
                <w:szCs w:val="22"/>
              </w:rPr>
              <w:t>Comment on process of arriving at agreed mark:</w:t>
            </w:r>
          </w:p>
          <w:p w:rsidR="0083033A" w:rsidRDefault="0083033A" w:rsidP="002C1221">
            <w:pPr>
              <w:rPr>
                <w:rFonts w:ascii="Arial" w:hAnsi="Arial" w:cs="Arial"/>
                <w:b/>
                <w:sz w:val="22"/>
                <w:szCs w:val="22"/>
              </w:rPr>
            </w:pPr>
          </w:p>
          <w:p w:rsidR="0083033A" w:rsidRDefault="0083033A" w:rsidP="002C1221">
            <w:pPr>
              <w:rPr>
                <w:rFonts w:ascii="Arial" w:hAnsi="Arial" w:cs="Arial"/>
                <w:b/>
                <w:sz w:val="22"/>
                <w:szCs w:val="22"/>
              </w:rPr>
            </w:pPr>
          </w:p>
          <w:p w:rsidR="0083033A" w:rsidRDefault="0083033A" w:rsidP="002C1221">
            <w:pPr>
              <w:rPr>
                <w:rFonts w:ascii="Arial" w:hAnsi="Arial" w:cs="Arial"/>
                <w:b/>
                <w:sz w:val="22"/>
                <w:szCs w:val="22"/>
              </w:rPr>
            </w:pPr>
          </w:p>
          <w:p w:rsidR="0083033A" w:rsidRDefault="0083033A" w:rsidP="002C1221">
            <w:pPr>
              <w:rPr>
                <w:rFonts w:ascii="Arial" w:hAnsi="Arial" w:cs="Arial"/>
                <w:b/>
                <w:sz w:val="22"/>
                <w:szCs w:val="22"/>
              </w:rPr>
            </w:pPr>
          </w:p>
          <w:p w:rsidR="0083033A" w:rsidRDefault="0083033A" w:rsidP="002C1221">
            <w:pPr>
              <w:rPr>
                <w:rFonts w:ascii="Arial" w:hAnsi="Arial" w:cs="Arial"/>
                <w:b/>
                <w:sz w:val="22"/>
                <w:szCs w:val="22"/>
              </w:rPr>
            </w:pPr>
          </w:p>
          <w:p w:rsidR="0083033A" w:rsidRDefault="0083033A" w:rsidP="002C1221">
            <w:pPr>
              <w:rPr>
                <w:rFonts w:ascii="Arial" w:hAnsi="Arial" w:cs="Arial"/>
                <w:b/>
                <w:sz w:val="22"/>
                <w:szCs w:val="22"/>
              </w:rPr>
            </w:pPr>
          </w:p>
          <w:p w:rsidR="0083033A" w:rsidRDefault="0083033A" w:rsidP="002C1221">
            <w:pPr>
              <w:rPr>
                <w:rFonts w:ascii="Arial" w:hAnsi="Arial" w:cs="Arial"/>
                <w:b/>
                <w:sz w:val="22"/>
                <w:szCs w:val="22"/>
              </w:rPr>
            </w:pPr>
          </w:p>
          <w:p w:rsidR="0083033A" w:rsidRPr="00B34964" w:rsidRDefault="0083033A" w:rsidP="002C1221">
            <w:pPr>
              <w:rPr>
                <w:rFonts w:ascii="Arial" w:hAnsi="Arial" w:cs="Arial"/>
                <w:b/>
                <w:sz w:val="22"/>
                <w:szCs w:val="22"/>
              </w:rPr>
            </w:pPr>
          </w:p>
        </w:tc>
      </w:tr>
      <w:tr w:rsidR="0083033A" w:rsidRPr="002F467C" w:rsidTr="002C1221">
        <w:trPr>
          <w:trHeight w:val="720"/>
        </w:trPr>
        <w:tc>
          <w:tcPr>
            <w:tcW w:w="8856" w:type="dxa"/>
            <w:gridSpan w:val="5"/>
          </w:tcPr>
          <w:p w:rsidR="0083033A" w:rsidRPr="00B34964" w:rsidRDefault="0083033A" w:rsidP="002C1221">
            <w:pPr>
              <w:rPr>
                <w:rFonts w:ascii="Arial" w:hAnsi="Arial" w:cs="Arial"/>
                <w:b/>
                <w:sz w:val="22"/>
                <w:szCs w:val="22"/>
              </w:rPr>
            </w:pPr>
            <w:r w:rsidRPr="00B34964">
              <w:rPr>
                <w:rFonts w:ascii="Arial" w:hAnsi="Arial" w:cs="Arial"/>
                <w:b/>
                <w:sz w:val="22"/>
                <w:szCs w:val="22"/>
              </w:rPr>
              <w:lastRenderedPageBreak/>
              <w:t>External Examiner’s comments (if relevant)</w:t>
            </w:r>
          </w:p>
          <w:p w:rsidR="0083033A" w:rsidRDefault="0083033A" w:rsidP="002C1221">
            <w:pPr>
              <w:pStyle w:val="NormalWeb"/>
              <w:spacing w:before="0" w:beforeAutospacing="0" w:after="0" w:afterAutospacing="0"/>
              <w:ind w:right="-334"/>
              <w:rPr>
                <w:rFonts w:ascii="Arial" w:hAnsi="Arial" w:cs="Arial"/>
                <w:bCs/>
                <w:sz w:val="22"/>
                <w:szCs w:val="22"/>
              </w:rPr>
            </w:pPr>
          </w:p>
          <w:p w:rsidR="0083033A" w:rsidRDefault="0083033A" w:rsidP="002C1221">
            <w:pPr>
              <w:pStyle w:val="NormalWeb"/>
              <w:spacing w:before="0" w:beforeAutospacing="0" w:after="0" w:afterAutospacing="0"/>
              <w:ind w:right="-334"/>
              <w:rPr>
                <w:rFonts w:ascii="Arial" w:hAnsi="Arial" w:cs="Arial"/>
                <w:bCs/>
                <w:sz w:val="22"/>
                <w:szCs w:val="22"/>
              </w:rPr>
            </w:pPr>
          </w:p>
          <w:p w:rsidR="0083033A" w:rsidRDefault="0083033A" w:rsidP="002C1221">
            <w:pPr>
              <w:pStyle w:val="NormalWeb"/>
              <w:spacing w:before="0" w:beforeAutospacing="0" w:after="0" w:afterAutospacing="0"/>
              <w:ind w:right="-334"/>
              <w:rPr>
                <w:rFonts w:ascii="Arial" w:hAnsi="Arial" w:cs="Arial"/>
                <w:bCs/>
                <w:sz w:val="22"/>
                <w:szCs w:val="22"/>
              </w:rPr>
            </w:pPr>
          </w:p>
          <w:p w:rsidR="0083033A" w:rsidRDefault="0083033A" w:rsidP="002C1221">
            <w:pPr>
              <w:pStyle w:val="NormalWeb"/>
              <w:spacing w:before="0" w:beforeAutospacing="0" w:after="0" w:afterAutospacing="0"/>
              <w:ind w:right="-334"/>
              <w:rPr>
                <w:rFonts w:ascii="Arial" w:hAnsi="Arial" w:cs="Arial"/>
                <w:bCs/>
                <w:sz w:val="22"/>
                <w:szCs w:val="22"/>
              </w:rPr>
            </w:pPr>
          </w:p>
          <w:p w:rsidR="0083033A" w:rsidRPr="00230F35" w:rsidRDefault="0083033A" w:rsidP="002C1221">
            <w:pPr>
              <w:pStyle w:val="NormalWeb"/>
              <w:spacing w:before="0" w:beforeAutospacing="0" w:after="0" w:afterAutospacing="0"/>
              <w:ind w:right="-334"/>
              <w:rPr>
                <w:rFonts w:ascii="Arial" w:hAnsi="Arial" w:cs="Arial"/>
                <w:bCs/>
                <w:sz w:val="22"/>
                <w:szCs w:val="22"/>
              </w:rPr>
            </w:pPr>
          </w:p>
          <w:p w:rsidR="0083033A" w:rsidRPr="00230F35" w:rsidRDefault="0083033A" w:rsidP="002C1221">
            <w:pPr>
              <w:pStyle w:val="NormalWeb"/>
              <w:spacing w:before="0" w:beforeAutospacing="0" w:after="0" w:afterAutospacing="0"/>
              <w:ind w:right="-334"/>
              <w:rPr>
                <w:rFonts w:ascii="Arial" w:hAnsi="Arial" w:cs="Arial"/>
                <w:bCs/>
                <w:sz w:val="22"/>
                <w:szCs w:val="22"/>
              </w:rPr>
            </w:pPr>
          </w:p>
          <w:p w:rsidR="0083033A" w:rsidRPr="00230F35" w:rsidRDefault="0083033A" w:rsidP="002C1221">
            <w:pPr>
              <w:pStyle w:val="NormalWeb"/>
              <w:spacing w:before="0" w:beforeAutospacing="0" w:after="0" w:afterAutospacing="0"/>
              <w:ind w:right="-334"/>
              <w:rPr>
                <w:rFonts w:ascii="Arial" w:hAnsi="Arial" w:cs="Arial"/>
                <w:bCs/>
                <w:sz w:val="22"/>
                <w:szCs w:val="22"/>
              </w:rPr>
            </w:pPr>
          </w:p>
        </w:tc>
      </w:tr>
      <w:tr w:rsidR="0083033A" w:rsidRPr="002F467C" w:rsidTr="002C1221">
        <w:trPr>
          <w:trHeight w:val="720"/>
        </w:trPr>
        <w:tc>
          <w:tcPr>
            <w:tcW w:w="5211" w:type="dxa"/>
            <w:gridSpan w:val="2"/>
          </w:tcPr>
          <w:p w:rsidR="0083033A" w:rsidRPr="00230F35" w:rsidRDefault="0083033A" w:rsidP="002C1221">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83033A" w:rsidRPr="00230F35" w:rsidRDefault="0083033A" w:rsidP="002C1221">
            <w:pPr>
              <w:rPr>
                <w:rFonts w:ascii="Arial" w:hAnsi="Arial" w:cs="Arial"/>
                <w:sz w:val="22"/>
                <w:szCs w:val="22"/>
              </w:rPr>
            </w:pPr>
            <w:r w:rsidRPr="00230F35">
              <w:rPr>
                <w:rFonts w:ascii="Arial" w:hAnsi="Arial" w:cs="Arial"/>
                <w:sz w:val="22"/>
                <w:szCs w:val="22"/>
              </w:rPr>
              <w:t>Date:</w:t>
            </w:r>
          </w:p>
        </w:tc>
      </w:tr>
    </w:tbl>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Default="0083033A" w:rsidP="0083033A"/>
    <w:p w:rsidR="0083033A" w:rsidRPr="0083033A" w:rsidRDefault="0083033A" w:rsidP="0083033A"/>
    <w:p w:rsidR="0038112A" w:rsidRPr="0038112A" w:rsidRDefault="0038112A" w:rsidP="0038112A">
      <w:pPr>
        <w:jc w:val="center"/>
        <w:rPr>
          <w:b/>
          <w:i/>
        </w:rPr>
      </w:pPr>
      <w:r w:rsidRPr="0038112A">
        <w:rPr>
          <w:rFonts w:hint="eastAsia"/>
          <w:b/>
          <w:i/>
        </w:rPr>
        <w:lastRenderedPageBreak/>
        <w:t xml:space="preserve">He Saw the Sun and He Saw the Star: A Critical Review of Two Works </w:t>
      </w:r>
      <w:r>
        <w:rPr>
          <w:rFonts w:hint="eastAsia"/>
          <w:b/>
          <w:i/>
        </w:rPr>
        <w:t>Concerning</w:t>
      </w:r>
      <w:r w:rsidRPr="0038112A">
        <w:rPr>
          <w:rFonts w:hint="eastAsia"/>
          <w:b/>
          <w:i/>
        </w:rPr>
        <w:t xml:space="preserve"> the</w:t>
      </w:r>
      <w:r>
        <w:rPr>
          <w:rFonts w:hint="eastAsia"/>
          <w:b/>
          <w:i/>
        </w:rPr>
        <w:t xml:space="preserve"> </w:t>
      </w:r>
      <w:r>
        <w:rPr>
          <w:b/>
          <w:i/>
        </w:rPr>
        <w:t>Orientations</w:t>
      </w:r>
      <w:r>
        <w:rPr>
          <w:rFonts w:hint="eastAsia"/>
          <w:b/>
          <w:i/>
        </w:rPr>
        <w:t xml:space="preserve"> of</w:t>
      </w:r>
      <w:r w:rsidRPr="0038112A">
        <w:rPr>
          <w:rFonts w:hint="eastAsia"/>
          <w:b/>
          <w:i/>
        </w:rPr>
        <w:t xml:space="preserve"> Megalithic Structures in the Mondego Basin of Central Portugal.</w:t>
      </w:r>
    </w:p>
    <w:p w:rsidR="0038112A" w:rsidRPr="0038112A" w:rsidRDefault="0038112A" w:rsidP="0011162F">
      <w:pPr>
        <w:rPr>
          <w:i/>
        </w:rPr>
      </w:pPr>
    </w:p>
    <w:p w:rsidR="004D5DA4" w:rsidRPr="000D3205" w:rsidRDefault="000A1226" w:rsidP="0011162F">
      <w:r>
        <w:rPr>
          <w:rFonts w:hint="eastAsia"/>
        </w:rPr>
        <w:tab/>
      </w:r>
      <w:r w:rsidR="004D5DA4" w:rsidRPr="000D3205">
        <w:rPr>
          <w:rFonts w:hint="eastAsia"/>
        </w:rPr>
        <w:t>Michael Hoskin</w:t>
      </w:r>
      <w:r w:rsidR="004D5DA4" w:rsidRPr="000D3205">
        <w:t>’</w:t>
      </w:r>
      <w:r w:rsidR="004D5DA4" w:rsidRPr="000D3205">
        <w:rPr>
          <w:rFonts w:hint="eastAsia"/>
        </w:rPr>
        <w:t xml:space="preserve">s article on </w:t>
      </w:r>
      <w:r w:rsidR="004D5DA4" w:rsidRPr="000D3205">
        <w:t>‘</w:t>
      </w:r>
      <w:r w:rsidR="004D5DA4" w:rsidRPr="000D3205">
        <w:rPr>
          <w:rFonts w:hint="eastAsia"/>
        </w:rPr>
        <w:t>Studies in Iberian Archaeoastronomy: (5) Orientations of Megalithic Tombs of Northern and Western Iberia</w:t>
      </w:r>
      <w:r w:rsidR="004D5DA4" w:rsidRPr="000D3205">
        <w:t>’</w:t>
      </w:r>
      <w:r w:rsidR="004D5DA4" w:rsidRPr="000D3205">
        <w:rPr>
          <w:rFonts w:hint="eastAsia"/>
        </w:rPr>
        <w:t xml:space="preserve"> </w:t>
      </w:r>
      <w:r w:rsidR="00B4254E" w:rsidRPr="000D3205">
        <w:rPr>
          <w:rFonts w:hint="eastAsia"/>
        </w:rPr>
        <w:t xml:space="preserve">was </w:t>
      </w:r>
      <w:r w:rsidR="00DD7272" w:rsidRPr="000D3205">
        <w:rPr>
          <w:rFonts w:hint="eastAsia"/>
        </w:rPr>
        <w:t xml:space="preserve">directed </w:t>
      </w:r>
      <w:r w:rsidR="00DD7272" w:rsidRPr="000D3205">
        <w:t>towards</w:t>
      </w:r>
      <w:r w:rsidR="00DD7272" w:rsidRPr="000D3205">
        <w:rPr>
          <w:rFonts w:hint="eastAsia"/>
        </w:rPr>
        <w:t xml:space="preserve"> </w:t>
      </w:r>
      <w:r w:rsidR="00704999" w:rsidRPr="000D3205">
        <w:rPr>
          <w:rFonts w:hint="eastAsia"/>
        </w:rPr>
        <w:t>academi</w:t>
      </w:r>
      <w:r w:rsidR="00700E3B" w:rsidRPr="000D3205">
        <w:rPr>
          <w:rFonts w:hint="eastAsia"/>
        </w:rPr>
        <w:t>a</w:t>
      </w:r>
      <w:r w:rsidR="00704999" w:rsidRPr="000D3205">
        <w:rPr>
          <w:rFonts w:hint="eastAsia"/>
        </w:rPr>
        <w:t xml:space="preserve"> and was </w:t>
      </w:r>
      <w:r w:rsidR="00B4254E" w:rsidRPr="000D3205">
        <w:rPr>
          <w:rFonts w:hint="eastAsia"/>
        </w:rPr>
        <w:t xml:space="preserve">published in </w:t>
      </w:r>
      <w:r w:rsidR="00B4254E" w:rsidRPr="000D3205">
        <w:rPr>
          <w:rFonts w:hint="eastAsia"/>
          <w:i/>
        </w:rPr>
        <w:t>Archaeoastronomy</w:t>
      </w:r>
      <w:r w:rsidR="00B4254E" w:rsidRPr="000D3205">
        <w:rPr>
          <w:rFonts w:hint="eastAsia"/>
        </w:rPr>
        <w:t xml:space="preserve"> as a supplement to the </w:t>
      </w:r>
      <w:r w:rsidR="00B4254E" w:rsidRPr="000D3205">
        <w:rPr>
          <w:rFonts w:hint="eastAsia"/>
          <w:i/>
        </w:rPr>
        <w:t>Journal for the History of Astronomy</w:t>
      </w:r>
      <w:r w:rsidR="00B4254E" w:rsidRPr="000D3205">
        <w:rPr>
          <w:rFonts w:hint="eastAsia"/>
        </w:rPr>
        <w:t xml:space="preserve"> in </w:t>
      </w:r>
      <w:r w:rsidR="00B4254E" w:rsidRPr="000D3205">
        <w:t>February</w:t>
      </w:r>
      <w:r w:rsidR="00B4254E" w:rsidRPr="000D3205">
        <w:rPr>
          <w:rFonts w:hint="eastAsia"/>
        </w:rPr>
        <w:t xml:space="preserve"> 1998</w:t>
      </w:r>
      <w:r w:rsidR="008406DF">
        <w:t xml:space="preserve"> (</w:t>
      </w:r>
      <w:r w:rsidR="008406DF" w:rsidRPr="000D3205">
        <w:rPr>
          <w:rFonts w:hint="eastAsia"/>
        </w:rPr>
        <w:t>Hoskin</w:t>
      </w:r>
      <w:r w:rsidR="008406DF" w:rsidRPr="000D3205">
        <w:t xml:space="preserve"> </w:t>
      </w:r>
      <w:r w:rsidR="008406DF" w:rsidRPr="000D3205">
        <w:rPr>
          <w:i/>
        </w:rPr>
        <w:t>et al.</w:t>
      </w:r>
      <w:r w:rsidR="008406DF">
        <w:rPr>
          <w:rFonts w:hint="eastAsia"/>
        </w:rPr>
        <w:t xml:space="preserve"> </w:t>
      </w:r>
      <w:r w:rsidR="008406DF" w:rsidRPr="000D3205">
        <w:rPr>
          <w:rFonts w:hint="eastAsia"/>
        </w:rPr>
        <w:t>1998</w:t>
      </w:r>
      <w:r w:rsidR="008406DF">
        <w:t>).</w:t>
      </w:r>
      <w:r w:rsidR="006B06DA" w:rsidRPr="000D3205">
        <w:rPr>
          <w:rFonts w:hint="eastAsia"/>
        </w:rPr>
        <w:t xml:space="preserve"> Fabio Silva</w:t>
      </w:r>
      <w:r w:rsidR="006B06DA" w:rsidRPr="000D3205">
        <w:t>’</w:t>
      </w:r>
      <w:r w:rsidR="006B06DA" w:rsidRPr="000D3205">
        <w:rPr>
          <w:rFonts w:hint="eastAsia"/>
        </w:rPr>
        <w:t xml:space="preserve">s chapter on </w:t>
      </w:r>
      <w:r w:rsidR="006B06DA" w:rsidRPr="000D3205">
        <w:t>‘</w:t>
      </w:r>
      <w:r w:rsidR="006B06DA" w:rsidRPr="000D3205">
        <w:rPr>
          <w:rFonts w:hint="eastAsia"/>
        </w:rPr>
        <w:t xml:space="preserve">The View from Within: a </w:t>
      </w:r>
      <w:r w:rsidR="006B06DA" w:rsidRPr="000D3205">
        <w:t>‘</w:t>
      </w:r>
      <w:r w:rsidR="006B06DA" w:rsidRPr="000D3205">
        <w:rPr>
          <w:rFonts w:hint="eastAsia"/>
        </w:rPr>
        <w:t>time-space-action</w:t>
      </w:r>
      <w:r w:rsidR="006B06DA" w:rsidRPr="000D3205">
        <w:t>’</w:t>
      </w:r>
      <w:r w:rsidR="006B06DA" w:rsidRPr="000D3205">
        <w:rPr>
          <w:rFonts w:hint="eastAsia"/>
        </w:rPr>
        <w:t xml:space="preserve"> approach to Megalithism in Central Portugal</w:t>
      </w:r>
      <w:r w:rsidR="006B06DA" w:rsidRPr="000D3205">
        <w:t>’</w:t>
      </w:r>
      <w:r w:rsidR="006B06DA" w:rsidRPr="000D3205">
        <w:rPr>
          <w:rFonts w:hint="eastAsia"/>
        </w:rPr>
        <w:t xml:space="preserve"> in the book</w:t>
      </w:r>
      <w:r w:rsidR="006B06DA" w:rsidRPr="000D3205">
        <w:rPr>
          <w:rFonts w:hint="eastAsia"/>
          <w:i/>
        </w:rPr>
        <w:t xml:space="preserve"> Skyscapes: The Role and Importance </w:t>
      </w:r>
      <w:r w:rsidRPr="000D3205">
        <w:rPr>
          <w:rFonts w:hint="eastAsia"/>
          <w:i/>
        </w:rPr>
        <w:t>of the Sky in Archaeology</w:t>
      </w:r>
      <w:r w:rsidR="00B0239A" w:rsidRPr="000D3205">
        <w:rPr>
          <w:rFonts w:hint="eastAsia"/>
        </w:rPr>
        <w:t xml:space="preserve"> </w:t>
      </w:r>
      <w:r w:rsidRPr="000D3205">
        <w:rPr>
          <w:rFonts w:hint="eastAsia"/>
        </w:rPr>
        <w:t xml:space="preserve">was </w:t>
      </w:r>
      <w:r w:rsidR="00704999" w:rsidRPr="000D3205">
        <w:rPr>
          <w:rFonts w:hint="eastAsia"/>
        </w:rPr>
        <w:t xml:space="preserve">directed towards a more general, but informed </w:t>
      </w:r>
      <w:r w:rsidR="00704999" w:rsidRPr="000D3205">
        <w:t>audience and</w:t>
      </w:r>
      <w:r w:rsidR="00704999" w:rsidRPr="000D3205">
        <w:rPr>
          <w:rFonts w:hint="eastAsia"/>
        </w:rPr>
        <w:t xml:space="preserve"> was </w:t>
      </w:r>
      <w:r w:rsidRPr="000D3205">
        <w:rPr>
          <w:rFonts w:hint="eastAsia"/>
        </w:rPr>
        <w:t>published in 2015</w:t>
      </w:r>
      <w:r w:rsidR="008406DF">
        <w:t xml:space="preserve"> (Silva 2015).</w:t>
      </w:r>
      <w:r w:rsidR="00532CA0" w:rsidRPr="000D3205">
        <w:rPr>
          <w:rFonts w:hint="eastAsia"/>
        </w:rPr>
        <w:t xml:space="preserve"> Both works </w:t>
      </w:r>
      <w:r w:rsidR="001324FF">
        <w:t>examin</w:t>
      </w:r>
      <w:r w:rsidR="003E3AB5">
        <w:t>e</w:t>
      </w:r>
      <w:r w:rsidR="00532CA0" w:rsidRPr="000D3205">
        <w:rPr>
          <w:rFonts w:hint="eastAsia"/>
        </w:rPr>
        <w:t xml:space="preserve"> the location and orientation of </w:t>
      </w:r>
      <w:r w:rsidR="0011162F" w:rsidRPr="000D3205">
        <w:rPr>
          <w:rFonts w:hint="eastAsia"/>
        </w:rPr>
        <w:t>mega</w:t>
      </w:r>
      <w:r w:rsidR="00532CA0" w:rsidRPr="000D3205">
        <w:t>lithic</w:t>
      </w:r>
      <w:r w:rsidR="00532CA0" w:rsidRPr="000D3205">
        <w:rPr>
          <w:rFonts w:hint="eastAsia"/>
        </w:rPr>
        <w:t xml:space="preserve"> </w:t>
      </w:r>
      <w:r w:rsidR="0011162F" w:rsidRPr="000D3205">
        <w:rPr>
          <w:rFonts w:hint="eastAsia"/>
        </w:rPr>
        <w:t>structures</w:t>
      </w:r>
      <w:r w:rsidR="00532CA0" w:rsidRPr="000D3205">
        <w:rPr>
          <w:rFonts w:hint="eastAsia"/>
        </w:rPr>
        <w:t xml:space="preserve"> in the </w:t>
      </w:r>
      <w:r w:rsidR="00532CA0" w:rsidRPr="000D3205">
        <w:rPr>
          <w:rFonts w:hint="eastAsia"/>
          <w:i/>
        </w:rPr>
        <w:t>Mondego</w:t>
      </w:r>
      <w:r w:rsidR="00532CA0" w:rsidRPr="000D3205">
        <w:rPr>
          <w:rFonts w:hint="eastAsia"/>
        </w:rPr>
        <w:t xml:space="preserve"> basin of central </w:t>
      </w:r>
      <w:r w:rsidR="00532CA0" w:rsidRPr="000D3205">
        <w:t>Portugal</w:t>
      </w:r>
      <w:r w:rsidR="0035734E">
        <w:rPr>
          <w:rFonts w:hint="eastAsia"/>
        </w:rPr>
        <w:t>,</w:t>
      </w:r>
      <w:r w:rsidR="00A912D4">
        <w:t xml:space="preserve"> </w:t>
      </w:r>
      <w:r w:rsidR="003E3AB5">
        <w:t>resulting</w:t>
      </w:r>
      <w:r w:rsidR="00A912D4">
        <w:t xml:space="preserve"> in different theories. </w:t>
      </w:r>
      <w:r w:rsidR="008D0A0A" w:rsidRPr="000D3205">
        <w:rPr>
          <w:rFonts w:hint="eastAsia"/>
        </w:rPr>
        <w:t xml:space="preserve">Nearly two decades </w:t>
      </w:r>
      <w:r w:rsidR="008D0A0A" w:rsidRPr="000D3205">
        <w:t>separate</w:t>
      </w:r>
      <w:r w:rsidR="008D0A0A" w:rsidRPr="000D3205">
        <w:rPr>
          <w:rFonts w:hint="eastAsia"/>
        </w:rPr>
        <w:t xml:space="preserve"> the two works under review and the </w:t>
      </w:r>
      <w:r w:rsidR="00704999" w:rsidRPr="000D3205">
        <w:rPr>
          <w:rFonts w:hint="eastAsia"/>
        </w:rPr>
        <w:t xml:space="preserve">differing theories stem </w:t>
      </w:r>
      <w:r w:rsidR="0011162F" w:rsidRPr="000D3205">
        <w:rPr>
          <w:rFonts w:hint="eastAsia"/>
        </w:rPr>
        <w:t xml:space="preserve">primarily </w:t>
      </w:r>
      <w:r w:rsidR="00704999" w:rsidRPr="000D3205">
        <w:rPr>
          <w:rFonts w:hint="eastAsia"/>
        </w:rPr>
        <w:t xml:space="preserve">from </w:t>
      </w:r>
      <w:r w:rsidR="00972B14" w:rsidRPr="000D3205">
        <w:rPr>
          <w:rFonts w:hint="eastAsia"/>
        </w:rPr>
        <w:t xml:space="preserve">different </w:t>
      </w:r>
      <w:r w:rsidR="00972B14" w:rsidRPr="000D3205">
        <w:t>methodological</w:t>
      </w:r>
      <w:r w:rsidR="00972B14" w:rsidRPr="000D3205">
        <w:rPr>
          <w:rFonts w:hint="eastAsia"/>
        </w:rPr>
        <w:t xml:space="preserve"> approaches to interpreting the evidence.</w:t>
      </w:r>
      <w:r w:rsidR="0073786D">
        <w:t xml:space="preserve"> These two works </w:t>
      </w:r>
      <w:r w:rsidR="00C94DF6">
        <w:t>are valuable</w:t>
      </w:r>
      <w:r w:rsidR="00A912D4">
        <w:t xml:space="preserve"> not only </w:t>
      </w:r>
      <w:r w:rsidR="00C94DF6">
        <w:t xml:space="preserve">regarding </w:t>
      </w:r>
      <w:r w:rsidR="00A912D4">
        <w:t>the debate over the orientations of these</w:t>
      </w:r>
      <w:r w:rsidR="00C94DF6">
        <w:t xml:space="preserve"> Iberian</w:t>
      </w:r>
      <w:r w:rsidR="00A912D4">
        <w:t xml:space="preserve"> </w:t>
      </w:r>
      <w:r w:rsidR="00C94DF6">
        <w:t>megaliths</w:t>
      </w:r>
      <w:r w:rsidR="00A912D4">
        <w:t xml:space="preserve">, but also </w:t>
      </w:r>
      <w:r w:rsidR="00C94DF6">
        <w:t xml:space="preserve">for demonstrating the value </w:t>
      </w:r>
      <w:r w:rsidR="003E3AB5">
        <w:t>of</w:t>
      </w:r>
      <w:r w:rsidR="00C94DF6">
        <w:t xml:space="preserve"> Hoskin’s macroscopic approach and Silva’s microscopic approach in current skyskape archaeology.  </w:t>
      </w:r>
      <w:r w:rsidR="00A912D4">
        <w:t xml:space="preserve"> </w:t>
      </w:r>
      <w:r w:rsidR="0073786D">
        <w:t xml:space="preserve"> </w:t>
      </w:r>
    </w:p>
    <w:p w:rsidR="007979AF" w:rsidRPr="000D3205" w:rsidRDefault="00F2654D" w:rsidP="0011162F">
      <w:r w:rsidRPr="000D3205">
        <w:rPr>
          <w:rFonts w:hint="eastAsia"/>
        </w:rPr>
        <w:tab/>
      </w:r>
      <w:r w:rsidR="00E11ECF" w:rsidRPr="000D3205">
        <w:rPr>
          <w:rFonts w:hint="eastAsia"/>
        </w:rPr>
        <w:t>Hoskin</w:t>
      </w:r>
      <w:r w:rsidR="00E11ECF" w:rsidRPr="000D3205">
        <w:t>’</w:t>
      </w:r>
      <w:r w:rsidR="00E11ECF" w:rsidRPr="000D3205">
        <w:rPr>
          <w:rFonts w:hint="eastAsia"/>
        </w:rPr>
        <w:t xml:space="preserve">s article was written as a collaborative effort with </w:t>
      </w:r>
      <w:r w:rsidR="00E11ECF" w:rsidRPr="000D3205">
        <w:t>colleagues</w:t>
      </w:r>
      <w:r w:rsidR="001F67A5" w:rsidRPr="000D3205">
        <w:rPr>
          <w:rFonts w:hint="eastAsia"/>
        </w:rPr>
        <w:t xml:space="preserve"> </w:t>
      </w:r>
      <w:r w:rsidR="006C7C1E" w:rsidRPr="000D3205">
        <w:rPr>
          <w:rFonts w:hint="eastAsia"/>
        </w:rPr>
        <w:t>involved in</w:t>
      </w:r>
      <w:r w:rsidR="00AC5898">
        <w:t xml:space="preserve"> </w:t>
      </w:r>
      <w:r w:rsidR="005A0BCC">
        <w:rPr>
          <w:rFonts w:hint="eastAsia"/>
        </w:rPr>
        <w:t xml:space="preserve">extensive </w:t>
      </w:r>
      <w:r w:rsidR="001F67A5" w:rsidRPr="000D3205">
        <w:t>fieldwork</w:t>
      </w:r>
      <w:r w:rsidR="001F67A5" w:rsidRPr="000D3205">
        <w:rPr>
          <w:rFonts w:hint="eastAsia"/>
        </w:rPr>
        <w:t xml:space="preserve"> </w:t>
      </w:r>
      <w:r w:rsidR="006C7C1E" w:rsidRPr="000D3205">
        <w:t>beginning</w:t>
      </w:r>
      <w:r w:rsidR="006C7C1E" w:rsidRPr="000D3205">
        <w:rPr>
          <w:rFonts w:hint="eastAsia"/>
        </w:rPr>
        <w:t xml:space="preserve"> </w:t>
      </w:r>
      <w:r w:rsidR="001F67A5" w:rsidRPr="000D3205">
        <w:rPr>
          <w:rFonts w:hint="eastAsia"/>
        </w:rPr>
        <w:t>in the 1990</w:t>
      </w:r>
      <w:r w:rsidR="001F67A5" w:rsidRPr="000D3205">
        <w:t>’</w:t>
      </w:r>
      <w:r w:rsidR="001F67A5" w:rsidRPr="000D3205">
        <w:rPr>
          <w:rFonts w:hint="eastAsia"/>
        </w:rPr>
        <w:t>s</w:t>
      </w:r>
      <w:r w:rsidR="00E11ECF" w:rsidRPr="000D3205">
        <w:rPr>
          <w:rFonts w:hint="eastAsia"/>
        </w:rPr>
        <w:t xml:space="preserve">. </w:t>
      </w:r>
      <w:r w:rsidR="00C411BB" w:rsidRPr="000D3205">
        <w:rPr>
          <w:rFonts w:hint="eastAsia"/>
        </w:rPr>
        <w:t xml:space="preserve">They surveyed </w:t>
      </w:r>
      <w:r w:rsidR="000C1FEC" w:rsidRPr="000D3205">
        <w:t>397</w:t>
      </w:r>
      <w:r w:rsidR="00C411BB" w:rsidRPr="000D3205">
        <w:rPr>
          <w:rFonts w:hint="eastAsia"/>
        </w:rPr>
        <w:t xml:space="preserve"> structures in northern and western Iberia using a compass, </w:t>
      </w:r>
      <w:r w:rsidR="00C411BB" w:rsidRPr="000D3205">
        <w:t>clinometer</w:t>
      </w:r>
      <w:r w:rsidR="00C411BB" w:rsidRPr="000D3205">
        <w:rPr>
          <w:rFonts w:hint="eastAsia"/>
        </w:rPr>
        <w:t xml:space="preserve">, and a computer program </w:t>
      </w:r>
      <w:r w:rsidR="00603413" w:rsidRPr="000D3205">
        <w:rPr>
          <w:rFonts w:hint="eastAsia"/>
        </w:rPr>
        <w:t xml:space="preserve">designed to </w:t>
      </w:r>
      <w:r w:rsidR="00603413" w:rsidRPr="000D3205">
        <w:t>calculate</w:t>
      </w:r>
      <w:r w:rsidR="00C411BB" w:rsidRPr="000D3205">
        <w:rPr>
          <w:rFonts w:hint="eastAsia"/>
        </w:rPr>
        <w:t xml:space="preserve"> declinations. </w:t>
      </w:r>
      <w:r w:rsidR="008C63B0" w:rsidRPr="000D3205">
        <w:rPr>
          <w:rFonts w:hint="eastAsia"/>
        </w:rPr>
        <w:t xml:space="preserve">Almost every structure had an </w:t>
      </w:r>
      <w:r w:rsidR="008C63B0" w:rsidRPr="000D3205">
        <w:t>entrance</w:t>
      </w:r>
      <w:r w:rsidR="008C63B0" w:rsidRPr="000D3205">
        <w:rPr>
          <w:rFonts w:hint="eastAsia"/>
        </w:rPr>
        <w:t xml:space="preserve"> along what Hoskin</w:t>
      </w:r>
      <w:r w:rsidR="00916EA6" w:rsidRPr="000D3205">
        <w:t xml:space="preserve"> </w:t>
      </w:r>
      <w:r w:rsidR="00916EA6" w:rsidRPr="000D3205">
        <w:rPr>
          <w:i/>
        </w:rPr>
        <w:t>et al.</w:t>
      </w:r>
      <w:r w:rsidR="008C63B0" w:rsidRPr="000D3205">
        <w:rPr>
          <w:rFonts w:hint="eastAsia"/>
        </w:rPr>
        <w:t xml:space="preserve"> (1998</w:t>
      </w:r>
      <w:r w:rsidR="00916EA6" w:rsidRPr="000D3205">
        <w:t>:</w:t>
      </w:r>
      <w:r w:rsidR="008C63B0" w:rsidRPr="000D3205">
        <w:rPr>
          <w:rFonts w:hint="eastAsia"/>
        </w:rPr>
        <w:t xml:space="preserve"> S40) perceived as </w:t>
      </w:r>
      <w:r w:rsidR="008C63B0" w:rsidRPr="000D3205">
        <w:t>‘</w:t>
      </w:r>
      <w:r w:rsidR="008C63B0" w:rsidRPr="000D3205">
        <w:rPr>
          <w:rFonts w:hint="eastAsia"/>
        </w:rPr>
        <w:t>lying along an axis of symmetry</w:t>
      </w:r>
      <w:r w:rsidR="008C63B0" w:rsidRPr="000D3205">
        <w:t>’</w:t>
      </w:r>
      <w:r w:rsidR="008C63B0" w:rsidRPr="000D3205">
        <w:rPr>
          <w:rFonts w:hint="eastAsia"/>
        </w:rPr>
        <w:t xml:space="preserve"> and </w:t>
      </w:r>
      <w:r w:rsidR="00902848" w:rsidRPr="000D3205">
        <w:rPr>
          <w:rFonts w:hint="eastAsia"/>
        </w:rPr>
        <w:t xml:space="preserve">determined the orientation </w:t>
      </w:r>
      <w:r w:rsidR="00700E3B" w:rsidRPr="000D3205">
        <w:rPr>
          <w:rFonts w:hint="eastAsia"/>
        </w:rPr>
        <w:t>by</w:t>
      </w:r>
      <w:r w:rsidR="00902848" w:rsidRPr="000D3205">
        <w:rPr>
          <w:rFonts w:hint="eastAsia"/>
        </w:rPr>
        <w:t xml:space="preserve"> measuring in a line from the backstone in the </w:t>
      </w:r>
      <w:r w:rsidR="00902848" w:rsidRPr="000D3205">
        <w:t>interior</w:t>
      </w:r>
      <w:r w:rsidR="00902848" w:rsidRPr="000D3205">
        <w:rPr>
          <w:rFonts w:hint="eastAsia"/>
        </w:rPr>
        <w:t xml:space="preserve"> of the megalith out to</w:t>
      </w:r>
      <w:r w:rsidR="008C63B0" w:rsidRPr="000D3205">
        <w:rPr>
          <w:rFonts w:hint="eastAsia"/>
        </w:rPr>
        <w:t xml:space="preserve"> </w:t>
      </w:r>
      <w:r w:rsidR="00902848" w:rsidRPr="000D3205">
        <w:rPr>
          <w:rFonts w:hint="eastAsia"/>
        </w:rPr>
        <w:t xml:space="preserve">the chamber </w:t>
      </w:r>
      <w:r w:rsidR="00902848" w:rsidRPr="000D3205">
        <w:t>entrance</w:t>
      </w:r>
      <w:r w:rsidR="00902848" w:rsidRPr="000D3205">
        <w:rPr>
          <w:rFonts w:hint="eastAsia"/>
        </w:rPr>
        <w:t xml:space="preserve">. </w:t>
      </w:r>
      <w:r w:rsidR="00304CD9" w:rsidRPr="000D3205">
        <w:rPr>
          <w:rFonts w:hint="eastAsia"/>
        </w:rPr>
        <w:t xml:space="preserve">The orientations were categorized as solar </w:t>
      </w:r>
      <w:r w:rsidR="00304CD9" w:rsidRPr="000D3205">
        <w:t>alignments</w:t>
      </w:r>
      <w:r w:rsidR="00304CD9" w:rsidRPr="000D3205">
        <w:rPr>
          <w:rFonts w:hint="eastAsia"/>
        </w:rPr>
        <w:t xml:space="preserve"> falling into three types: 1) sunrise, 2) sunrise/sun-climbing, 3) sun-climbing. </w:t>
      </w:r>
      <w:r w:rsidR="007979AF" w:rsidRPr="000D3205">
        <w:rPr>
          <w:rFonts w:hint="eastAsia"/>
        </w:rPr>
        <w:t>Hoskin concluded that almost all the megalithic structures in northern and western Iberia are o</w:t>
      </w:r>
      <w:r w:rsidR="005C2090" w:rsidRPr="000D3205">
        <w:rPr>
          <w:rFonts w:hint="eastAsia"/>
        </w:rPr>
        <w:t>f the sunrise/sun-climbing type</w:t>
      </w:r>
      <w:r w:rsidR="005C2090" w:rsidRPr="000D3205">
        <w:t xml:space="preserve"> </w:t>
      </w:r>
      <w:r w:rsidR="00726E7A" w:rsidRPr="000D3205">
        <w:t>(S87).</w:t>
      </w:r>
    </w:p>
    <w:p w:rsidR="000069AF" w:rsidRPr="000D3205" w:rsidRDefault="007979AF" w:rsidP="0011162F">
      <w:r w:rsidRPr="000D3205">
        <w:rPr>
          <w:rFonts w:hint="eastAsia"/>
        </w:rPr>
        <w:tab/>
      </w:r>
      <w:r w:rsidR="00E11ECF" w:rsidRPr="000D3205">
        <w:rPr>
          <w:rFonts w:hint="eastAsia"/>
        </w:rPr>
        <w:t xml:space="preserve">Each </w:t>
      </w:r>
      <w:r w:rsidR="00E11ECF" w:rsidRPr="000D3205">
        <w:t>colleague</w:t>
      </w:r>
      <w:r w:rsidR="00E11ECF" w:rsidRPr="000D3205">
        <w:rPr>
          <w:rFonts w:hint="eastAsia"/>
        </w:rPr>
        <w:t xml:space="preserve">(s) authored a section corresponding to the megaliths surveyed in </w:t>
      </w:r>
      <w:r w:rsidR="00CD2E58" w:rsidRPr="000D3205">
        <w:rPr>
          <w:rFonts w:hint="eastAsia"/>
        </w:rPr>
        <w:t>17</w:t>
      </w:r>
      <w:r w:rsidR="00E11ECF" w:rsidRPr="000D3205">
        <w:rPr>
          <w:rFonts w:hint="eastAsia"/>
        </w:rPr>
        <w:t xml:space="preserve"> geographical locations on the Iberian </w:t>
      </w:r>
      <w:r w:rsidR="00E11ECF" w:rsidRPr="000D3205">
        <w:t>peninsula</w:t>
      </w:r>
      <w:r w:rsidR="00E11ECF" w:rsidRPr="000D3205">
        <w:rPr>
          <w:rFonts w:hint="eastAsia"/>
        </w:rPr>
        <w:t>.</w:t>
      </w:r>
      <w:r w:rsidR="00C411BB" w:rsidRPr="000D3205">
        <w:rPr>
          <w:rFonts w:hint="eastAsia"/>
        </w:rPr>
        <w:t xml:space="preserve"> Each section contains a chart demonstrating the orientation</w:t>
      </w:r>
      <w:r w:rsidR="0011162F" w:rsidRPr="000D3205">
        <w:rPr>
          <w:rFonts w:hint="eastAsia"/>
        </w:rPr>
        <w:t>s</w:t>
      </w:r>
      <w:r w:rsidR="00C411BB" w:rsidRPr="000D3205">
        <w:rPr>
          <w:rFonts w:hint="eastAsia"/>
        </w:rPr>
        <w:t xml:space="preserve"> of </w:t>
      </w:r>
      <w:r w:rsidR="00603413" w:rsidRPr="000D3205">
        <w:rPr>
          <w:rFonts w:hint="eastAsia"/>
        </w:rPr>
        <w:t xml:space="preserve">the structures and a table listing the azimuth, </w:t>
      </w:r>
      <w:r w:rsidR="00603413" w:rsidRPr="000D3205">
        <w:t>altitude</w:t>
      </w:r>
      <w:r w:rsidR="00603413" w:rsidRPr="000D3205">
        <w:rPr>
          <w:rFonts w:hint="eastAsia"/>
        </w:rPr>
        <w:t xml:space="preserve">, latitude, and </w:t>
      </w:r>
      <w:r w:rsidR="00603413" w:rsidRPr="000D3205">
        <w:t>declination</w:t>
      </w:r>
      <w:r w:rsidR="00603413" w:rsidRPr="000D3205">
        <w:rPr>
          <w:rFonts w:hint="eastAsia"/>
        </w:rPr>
        <w:t xml:space="preserve"> for each structure.</w:t>
      </w:r>
      <w:r w:rsidR="00E11ECF" w:rsidRPr="000D3205">
        <w:rPr>
          <w:rFonts w:hint="eastAsia"/>
        </w:rPr>
        <w:t xml:space="preserve"> The section pertaining to </w:t>
      </w:r>
      <w:r w:rsidR="00CD2E58" w:rsidRPr="000D3205">
        <w:rPr>
          <w:rFonts w:hint="eastAsia"/>
        </w:rPr>
        <w:t>megaliths</w:t>
      </w:r>
      <w:r w:rsidR="00E11ECF" w:rsidRPr="000D3205">
        <w:rPr>
          <w:rFonts w:hint="eastAsia"/>
        </w:rPr>
        <w:t xml:space="preserve"> </w:t>
      </w:r>
      <w:r w:rsidR="001F67A5" w:rsidRPr="000D3205">
        <w:rPr>
          <w:rFonts w:hint="eastAsia"/>
        </w:rPr>
        <w:t xml:space="preserve">surveyed on the </w:t>
      </w:r>
      <w:r w:rsidR="001F67A5" w:rsidRPr="000D3205">
        <w:rPr>
          <w:rFonts w:hint="eastAsia"/>
          <w:i/>
        </w:rPr>
        <w:t>Mondego</w:t>
      </w:r>
      <w:r w:rsidR="001F67A5" w:rsidRPr="000D3205">
        <w:rPr>
          <w:rFonts w:hint="eastAsia"/>
        </w:rPr>
        <w:t xml:space="preserve"> platform was co-authored by Jo</w:t>
      </w:r>
      <w:r w:rsidR="001F67A5" w:rsidRPr="000D3205">
        <w:t>ã</w:t>
      </w:r>
      <w:r w:rsidR="001F67A5" w:rsidRPr="000D3205">
        <w:rPr>
          <w:rFonts w:hint="eastAsia"/>
        </w:rPr>
        <w:t>o Carlos de Senna-Martinez and M. Socorro L</w:t>
      </w:r>
      <w:r w:rsidR="001F67A5" w:rsidRPr="000D3205">
        <w:t>ó</w:t>
      </w:r>
      <w:r w:rsidR="001F67A5" w:rsidRPr="000D3205">
        <w:rPr>
          <w:rFonts w:hint="eastAsia"/>
        </w:rPr>
        <w:t>pez</w:t>
      </w:r>
      <w:r w:rsidR="00524ADE" w:rsidRPr="000D3205">
        <w:rPr>
          <w:rFonts w:hint="eastAsia"/>
        </w:rPr>
        <w:t>-</w:t>
      </w:r>
      <w:r w:rsidR="001F67A5" w:rsidRPr="000D3205">
        <w:rPr>
          <w:rFonts w:hint="eastAsia"/>
        </w:rPr>
        <w:t xml:space="preserve">Plaza </w:t>
      </w:r>
      <w:r w:rsidR="003464D6" w:rsidRPr="000D3205">
        <w:t>(S62-S65)</w:t>
      </w:r>
      <w:r w:rsidR="001F67A5" w:rsidRPr="000D3205">
        <w:rPr>
          <w:rFonts w:hint="eastAsia"/>
        </w:rPr>
        <w:t>.</w:t>
      </w:r>
      <w:r w:rsidR="00304CD9" w:rsidRPr="000D3205">
        <w:rPr>
          <w:rFonts w:hint="eastAsia"/>
        </w:rPr>
        <w:t xml:space="preserve"> They surveyed </w:t>
      </w:r>
      <w:r w:rsidR="00E238EE" w:rsidRPr="000D3205">
        <w:rPr>
          <w:rFonts w:hint="eastAsia"/>
        </w:rPr>
        <w:t>40</w:t>
      </w:r>
      <w:r w:rsidR="00304CD9" w:rsidRPr="000D3205">
        <w:rPr>
          <w:rFonts w:hint="eastAsia"/>
        </w:rPr>
        <w:t xml:space="preserve"> structures and </w:t>
      </w:r>
      <w:r w:rsidR="005B27D8" w:rsidRPr="000D3205">
        <w:rPr>
          <w:rFonts w:hint="eastAsia"/>
        </w:rPr>
        <w:t>concluded that all</w:t>
      </w:r>
      <w:r w:rsidR="007054EE" w:rsidRPr="000D3205">
        <w:rPr>
          <w:rFonts w:hint="eastAsia"/>
        </w:rPr>
        <w:t xml:space="preserve"> but one</w:t>
      </w:r>
      <w:r w:rsidR="005B27D8" w:rsidRPr="000D3205">
        <w:rPr>
          <w:rFonts w:hint="eastAsia"/>
        </w:rPr>
        <w:t xml:space="preserve"> faced the eastern half of the </w:t>
      </w:r>
      <w:r w:rsidR="005B27D8" w:rsidRPr="000D3205">
        <w:t>horizon</w:t>
      </w:r>
      <w:r w:rsidR="005B27D8" w:rsidRPr="000D3205">
        <w:rPr>
          <w:rFonts w:hint="eastAsia"/>
        </w:rPr>
        <w:t xml:space="preserve"> and were of the sunrise type</w:t>
      </w:r>
      <w:r w:rsidR="005E1B6E" w:rsidRPr="000D3205">
        <w:t xml:space="preserve"> (S63)</w:t>
      </w:r>
      <w:r w:rsidR="005B27D8" w:rsidRPr="000D3205">
        <w:rPr>
          <w:rFonts w:hint="eastAsia"/>
        </w:rPr>
        <w:t>.</w:t>
      </w:r>
    </w:p>
    <w:p w:rsidR="00333FD3" w:rsidRPr="000D3205" w:rsidRDefault="00F2654D" w:rsidP="0011162F">
      <w:r w:rsidRPr="000D3205">
        <w:rPr>
          <w:rFonts w:hint="eastAsia"/>
        </w:rPr>
        <w:tab/>
      </w:r>
      <w:r w:rsidR="003A23F9" w:rsidRPr="000D3205">
        <w:rPr>
          <w:rFonts w:hint="eastAsia"/>
        </w:rPr>
        <w:t xml:space="preserve">Silva opens his chapter by describing </w:t>
      </w:r>
      <w:r w:rsidR="00837720" w:rsidRPr="000D3205">
        <w:t>his</w:t>
      </w:r>
      <w:r w:rsidR="00700E3B" w:rsidRPr="000D3205">
        <w:rPr>
          <w:rFonts w:hint="eastAsia"/>
        </w:rPr>
        <w:t xml:space="preserve"> </w:t>
      </w:r>
      <w:r w:rsidR="00700E3B" w:rsidRPr="000D3205">
        <w:t>‘</w:t>
      </w:r>
      <w:r w:rsidR="00700E3B" w:rsidRPr="000D3205">
        <w:rPr>
          <w:rFonts w:hint="eastAsia"/>
        </w:rPr>
        <w:t>time-space-action</w:t>
      </w:r>
      <w:r w:rsidR="00700E3B" w:rsidRPr="000D3205">
        <w:t>’</w:t>
      </w:r>
      <w:r w:rsidR="00700E3B" w:rsidRPr="000D3205">
        <w:rPr>
          <w:rFonts w:hint="eastAsia"/>
        </w:rPr>
        <w:t xml:space="preserve"> approach</w:t>
      </w:r>
      <w:r w:rsidRPr="000D3205">
        <w:rPr>
          <w:rFonts w:hint="eastAsia"/>
        </w:rPr>
        <w:t xml:space="preserve"> </w:t>
      </w:r>
      <w:r w:rsidR="00837720" w:rsidRPr="000D3205">
        <w:t xml:space="preserve">which </w:t>
      </w:r>
      <w:r w:rsidRPr="000D3205">
        <w:rPr>
          <w:rFonts w:hint="eastAsia"/>
        </w:rPr>
        <w:t>includes concepts from landscape archaeology and a</w:t>
      </w:r>
      <w:r w:rsidRPr="000D3205">
        <w:t>rchaeoastronomy</w:t>
      </w:r>
      <w:r w:rsidRPr="000D3205">
        <w:rPr>
          <w:rFonts w:hint="eastAsia"/>
        </w:rPr>
        <w:t xml:space="preserve">. </w:t>
      </w:r>
      <w:r w:rsidR="004661F9">
        <w:t>He briefly describes</w:t>
      </w:r>
      <w:r w:rsidR="004661F9" w:rsidRPr="002A16D3">
        <w:rPr>
          <w:rFonts w:hint="eastAsia"/>
        </w:rPr>
        <w:t xml:space="preserve"> the acculturation </w:t>
      </w:r>
      <w:r w:rsidR="004661F9" w:rsidRPr="002A16D3">
        <w:t>scenario</w:t>
      </w:r>
      <w:r w:rsidR="004661F9" w:rsidRPr="002A16D3">
        <w:rPr>
          <w:rFonts w:hint="eastAsia"/>
        </w:rPr>
        <w:t xml:space="preserve"> of Mesolithic </w:t>
      </w:r>
      <w:r w:rsidR="004661F9">
        <w:t>groups</w:t>
      </w:r>
      <w:r w:rsidR="004661F9" w:rsidRPr="002A16D3">
        <w:rPr>
          <w:rFonts w:hint="eastAsia"/>
        </w:rPr>
        <w:t xml:space="preserve"> selectively </w:t>
      </w:r>
      <w:r w:rsidR="004661F9" w:rsidRPr="002A16D3">
        <w:t>adopting</w:t>
      </w:r>
      <w:r w:rsidR="004661F9" w:rsidRPr="002A16D3">
        <w:rPr>
          <w:rFonts w:hint="eastAsia"/>
        </w:rPr>
        <w:t xml:space="preserve"> various traits of Neolithic communities and </w:t>
      </w:r>
      <w:r w:rsidR="004661F9" w:rsidRPr="002A16D3">
        <w:t>assimilating</w:t>
      </w:r>
      <w:r w:rsidR="004661F9" w:rsidRPr="002A16D3">
        <w:rPr>
          <w:rFonts w:hint="eastAsia"/>
        </w:rPr>
        <w:t xml:space="preserve"> into becoming Neolithic people. Such a model is viewed by Silva </w:t>
      </w:r>
      <w:r w:rsidR="004661F9">
        <w:t>(</w:t>
      </w:r>
      <w:r w:rsidR="004661F9">
        <w:rPr>
          <w:rFonts w:hint="eastAsia"/>
        </w:rPr>
        <w:t>2015</w:t>
      </w:r>
      <w:r w:rsidR="004661F9">
        <w:t xml:space="preserve">: </w:t>
      </w:r>
      <w:r w:rsidR="004661F9" w:rsidRPr="002A16D3">
        <w:rPr>
          <w:rFonts w:hint="eastAsia"/>
        </w:rPr>
        <w:t xml:space="preserve">122) as </w:t>
      </w:r>
      <w:r w:rsidR="004661F9" w:rsidRPr="002A16D3">
        <w:t>‘</w:t>
      </w:r>
      <w:r w:rsidR="004661F9" w:rsidRPr="002A16D3">
        <w:rPr>
          <w:rFonts w:hint="eastAsia"/>
        </w:rPr>
        <w:t>giving back agency</w:t>
      </w:r>
      <w:r w:rsidR="004661F9" w:rsidRPr="002A16D3">
        <w:t>’</w:t>
      </w:r>
      <w:r w:rsidR="004661F9">
        <w:t xml:space="preserve"> </w:t>
      </w:r>
      <w:r w:rsidR="004661F9" w:rsidRPr="002A16D3">
        <w:rPr>
          <w:rFonts w:hint="eastAsia"/>
        </w:rPr>
        <w:t>to the hunter-</w:t>
      </w:r>
      <w:r w:rsidR="004661F9" w:rsidRPr="002A16D3">
        <w:t>gatherers</w:t>
      </w:r>
      <w:r w:rsidR="004661F9" w:rsidRPr="002A16D3">
        <w:rPr>
          <w:rFonts w:hint="eastAsia"/>
        </w:rPr>
        <w:t xml:space="preserve"> instead of some outside force.</w:t>
      </w:r>
      <w:r w:rsidR="004661F9">
        <w:t xml:space="preserve"> </w:t>
      </w:r>
      <w:r w:rsidR="00333FD3" w:rsidRPr="000D3205">
        <w:rPr>
          <w:rFonts w:hint="eastAsia"/>
        </w:rPr>
        <w:t xml:space="preserve">Discoveries in the past two decades indicates that the first Neolithic communities </w:t>
      </w:r>
      <w:r w:rsidR="001D1CDB" w:rsidRPr="000D3205">
        <w:rPr>
          <w:rFonts w:hint="eastAsia"/>
        </w:rPr>
        <w:t xml:space="preserve">in the </w:t>
      </w:r>
      <w:r w:rsidR="001D1CDB" w:rsidRPr="000D3205">
        <w:rPr>
          <w:rFonts w:hint="eastAsia"/>
          <w:i/>
        </w:rPr>
        <w:t>Mondego</w:t>
      </w:r>
      <w:r w:rsidR="001D1CDB" w:rsidRPr="000D3205">
        <w:rPr>
          <w:rFonts w:hint="eastAsia"/>
        </w:rPr>
        <w:t xml:space="preserve"> basin spent winters in lower areas and springs and summers in the higher pastoral areas of the </w:t>
      </w:r>
      <w:r w:rsidR="001D1CDB" w:rsidRPr="000D3205">
        <w:rPr>
          <w:rFonts w:hint="eastAsia"/>
          <w:i/>
        </w:rPr>
        <w:t>Serra de Estrela</w:t>
      </w:r>
      <w:r w:rsidR="001D1CDB" w:rsidRPr="000D3205">
        <w:rPr>
          <w:rFonts w:hint="eastAsia"/>
        </w:rPr>
        <w:t xml:space="preserve"> mountain range. The first megaliths were built about </w:t>
      </w:r>
      <w:r w:rsidR="005D2355">
        <w:t>a</w:t>
      </w:r>
      <w:r w:rsidR="00584EAC" w:rsidRPr="000D3205">
        <w:t xml:space="preserve"> thousand</w:t>
      </w:r>
      <w:r w:rsidR="001D1CDB" w:rsidRPr="000D3205">
        <w:rPr>
          <w:rFonts w:hint="eastAsia"/>
        </w:rPr>
        <w:t xml:space="preserve"> years after</w:t>
      </w:r>
      <w:r w:rsidR="00584EAC" w:rsidRPr="000D3205">
        <w:rPr>
          <w:rFonts w:hint="eastAsia"/>
        </w:rPr>
        <w:t xml:space="preserve"> the first </w:t>
      </w:r>
      <w:r w:rsidR="00584EAC" w:rsidRPr="000D3205">
        <w:t>Neolithic</w:t>
      </w:r>
      <w:r w:rsidR="00584EAC" w:rsidRPr="000D3205">
        <w:rPr>
          <w:rFonts w:hint="eastAsia"/>
        </w:rPr>
        <w:t xml:space="preserve"> communities emerged in the area and </w:t>
      </w:r>
      <w:r w:rsidR="005703C9" w:rsidRPr="000D3205">
        <w:t>the</w:t>
      </w:r>
      <w:r w:rsidR="00A42CA1" w:rsidRPr="000D3205">
        <w:rPr>
          <w:rFonts w:hint="eastAsia"/>
        </w:rPr>
        <w:t xml:space="preserve"> dolmens may have served as marking winter occupation areas following spring and summer in the pasture lands.  </w:t>
      </w:r>
      <w:r w:rsidR="00584EAC" w:rsidRPr="000D3205">
        <w:rPr>
          <w:rFonts w:hint="eastAsia"/>
        </w:rPr>
        <w:t xml:space="preserve">    </w:t>
      </w:r>
      <w:r w:rsidR="001D1CDB" w:rsidRPr="000D3205">
        <w:rPr>
          <w:rFonts w:hint="eastAsia"/>
        </w:rPr>
        <w:t xml:space="preserve">  </w:t>
      </w:r>
    </w:p>
    <w:p w:rsidR="007979AF" w:rsidRPr="000D3205" w:rsidRDefault="00241DC6" w:rsidP="0011162F">
      <w:r w:rsidRPr="000D3205">
        <w:rPr>
          <w:rFonts w:hint="eastAsia"/>
        </w:rPr>
        <w:tab/>
      </w:r>
      <w:r w:rsidR="00A42CA1" w:rsidRPr="000D3205">
        <w:rPr>
          <w:rFonts w:hint="eastAsia"/>
        </w:rPr>
        <w:t xml:space="preserve">Silva </w:t>
      </w:r>
      <w:r w:rsidRPr="000D3205">
        <w:rPr>
          <w:rFonts w:hint="eastAsia"/>
        </w:rPr>
        <w:t>describes how t</w:t>
      </w:r>
      <w:r w:rsidR="00A42CA1" w:rsidRPr="000D3205">
        <w:rPr>
          <w:rFonts w:hint="eastAsia"/>
        </w:rPr>
        <w:t>his seasonal model was</w:t>
      </w:r>
      <w:r w:rsidRPr="000D3205">
        <w:rPr>
          <w:rFonts w:hint="eastAsia"/>
        </w:rPr>
        <w:t xml:space="preserve"> given support by the solar </w:t>
      </w:r>
      <w:r w:rsidRPr="000D3205">
        <w:t>interpretation</w:t>
      </w:r>
      <w:r w:rsidRPr="000D3205">
        <w:rPr>
          <w:rFonts w:hint="eastAsia"/>
        </w:rPr>
        <w:t xml:space="preserve"> </w:t>
      </w:r>
      <w:r w:rsidRPr="000D3205">
        <w:t>of Hoskin</w:t>
      </w:r>
      <w:r w:rsidRPr="000D3205">
        <w:rPr>
          <w:rFonts w:hint="eastAsia"/>
        </w:rPr>
        <w:t xml:space="preserve"> (1998, 2001), but </w:t>
      </w:r>
      <w:r w:rsidR="00116955" w:rsidRPr="000D3205">
        <w:t>there were</w:t>
      </w:r>
      <w:r w:rsidR="00116955" w:rsidRPr="000D3205">
        <w:rPr>
          <w:rFonts w:hint="eastAsia"/>
        </w:rPr>
        <w:t xml:space="preserve"> many outliers </w:t>
      </w:r>
      <w:r w:rsidR="00116955" w:rsidRPr="000D3205">
        <w:t>which did</w:t>
      </w:r>
      <w:r w:rsidRPr="000D3205">
        <w:rPr>
          <w:rFonts w:hint="eastAsia"/>
        </w:rPr>
        <w:t xml:space="preserve"> not fit the generalization and</w:t>
      </w:r>
      <w:r w:rsidR="00C25880">
        <w:t xml:space="preserve"> </w:t>
      </w:r>
      <w:r w:rsidR="00C25880">
        <w:lastRenderedPageBreak/>
        <w:t>this</w:t>
      </w:r>
      <w:r w:rsidRPr="000D3205">
        <w:rPr>
          <w:rFonts w:hint="eastAsia"/>
        </w:rPr>
        <w:t xml:space="preserve"> led to him conduct</w:t>
      </w:r>
      <w:r w:rsidR="00700E3B" w:rsidRPr="000D3205">
        <w:rPr>
          <w:rFonts w:hint="eastAsia"/>
        </w:rPr>
        <w:t xml:space="preserve"> </w:t>
      </w:r>
      <w:r w:rsidRPr="000D3205">
        <w:rPr>
          <w:rFonts w:hint="eastAsia"/>
        </w:rPr>
        <w:t xml:space="preserve">a more comprehensive survey. </w:t>
      </w:r>
      <w:r w:rsidR="00D46113" w:rsidRPr="000D3205">
        <w:t>Silva</w:t>
      </w:r>
      <w:r w:rsidR="00333FD3" w:rsidRPr="000D3205">
        <w:rPr>
          <w:rFonts w:hint="eastAsia"/>
        </w:rPr>
        <w:t xml:space="preserve"> views this chapter in </w:t>
      </w:r>
      <w:r w:rsidR="00333FD3" w:rsidRPr="000D3205">
        <w:rPr>
          <w:rFonts w:hint="eastAsia"/>
          <w:i/>
        </w:rPr>
        <w:t>Skyscapes</w:t>
      </w:r>
      <w:r w:rsidR="00333FD3" w:rsidRPr="000D3205">
        <w:rPr>
          <w:rFonts w:hint="eastAsia"/>
        </w:rPr>
        <w:t xml:space="preserve"> as the completion of a </w:t>
      </w:r>
      <w:r w:rsidR="00D46113" w:rsidRPr="000D3205">
        <w:t xml:space="preserve">2013 </w:t>
      </w:r>
      <w:r w:rsidR="00333FD3" w:rsidRPr="000D3205">
        <w:rPr>
          <w:rFonts w:hint="eastAsia"/>
        </w:rPr>
        <w:t xml:space="preserve">preliminary </w:t>
      </w:r>
      <w:r w:rsidR="00333FD3" w:rsidRPr="000D3205">
        <w:t>analysis</w:t>
      </w:r>
      <w:r w:rsidR="00333FD3" w:rsidRPr="000D3205">
        <w:rPr>
          <w:rFonts w:hint="eastAsia"/>
        </w:rPr>
        <w:t xml:space="preserve"> of measurements obtained during </w:t>
      </w:r>
      <w:r w:rsidR="00333FD3" w:rsidRPr="000D3205">
        <w:t>fieldwork</w:t>
      </w:r>
      <w:r w:rsidR="00333FD3" w:rsidRPr="000D3205">
        <w:rPr>
          <w:rFonts w:hint="eastAsia"/>
        </w:rPr>
        <w:t xml:space="preserve"> in 2010-2011</w:t>
      </w:r>
      <w:r w:rsidR="00D46113" w:rsidRPr="000D3205">
        <w:t>. H</w:t>
      </w:r>
      <w:r w:rsidR="00333FD3" w:rsidRPr="000D3205">
        <w:rPr>
          <w:rFonts w:hint="eastAsia"/>
        </w:rPr>
        <w:t xml:space="preserve">e </w:t>
      </w:r>
      <w:r w:rsidR="00333FD3" w:rsidRPr="000D3205">
        <w:t>measured</w:t>
      </w:r>
      <w:r w:rsidR="00333FD3" w:rsidRPr="000D3205">
        <w:rPr>
          <w:rFonts w:hint="eastAsia"/>
        </w:rPr>
        <w:t xml:space="preserve"> 36 megalithic structures in the </w:t>
      </w:r>
      <w:r w:rsidR="00333FD3" w:rsidRPr="000D3205">
        <w:rPr>
          <w:rFonts w:hint="eastAsia"/>
          <w:i/>
        </w:rPr>
        <w:t>Mondego</w:t>
      </w:r>
      <w:r w:rsidR="00333FD3" w:rsidRPr="000D3205">
        <w:rPr>
          <w:rFonts w:hint="eastAsia"/>
        </w:rPr>
        <w:t xml:space="preserve"> platform using a compass, clinometer, and a GPS unit.</w:t>
      </w:r>
      <w:r w:rsidR="00207A21" w:rsidRPr="000D3205">
        <w:rPr>
          <w:rFonts w:hint="eastAsia"/>
        </w:rPr>
        <w:t xml:space="preserve"> Instead of measuring in a straight line, </w:t>
      </w:r>
      <w:r w:rsidR="005E1B6E" w:rsidRPr="000D3205">
        <w:t>Silva</w:t>
      </w:r>
      <w:r w:rsidR="00207A21" w:rsidRPr="000D3205">
        <w:rPr>
          <w:rFonts w:hint="eastAsia"/>
        </w:rPr>
        <w:t xml:space="preserve"> employed his </w:t>
      </w:r>
      <w:r w:rsidR="00207A21" w:rsidRPr="000D3205">
        <w:t>‘</w:t>
      </w:r>
      <w:r w:rsidR="00207A21" w:rsidRPr="000D3205">
        <w:rPr>
          <w:rFonts w:hint="eastAsia"/>
        </w:rPr>
        <w:t>window of visibility</w:t>
      </w:r>
      <w:r w:rsidR="00207A21" w:rsidRPr="000D3205">
        <w:t>’</w:t>
      </w:r>
      <w:r w:rsidR="00207A21" w:rsidRPr="000D3205">
        <w:rPr>
          <w:rFonts w:hint="eastAsia"/>
        </w:rPr>
        <w:t xml:space="preserve"> methodology </w:t>
      </w:r>
      <w:r w:rsidR="005E1B6E" w:rsidRPr="000D3205">
        <w:t xml:space="preserve">(124) </w:t>
      </w:r>
      <w:r w:rsidR="00207A21" w:rsidRPr="000D3205">
        <w:rPr>
          <w:rFonts w:hint="eastAsia"/>
        </w:rPr>
        <w:t>because the corridors were constructed by rough orthostats and so straight lines are rare</w:t>
      </w:r>
      <w:r w:rsidR="005E1B6E" w:rsidRPr="000D3205">
        <w:t xml:space="preserve"> (</w:t>
      </w:r>
      <w:r w:rsidR="005E1B6E" w:rsidRPr="000D3205">
        <w:rPr>
          <w:rFonts w:hint="eastAsia"/>
        </w:rPr>
        <w:t>Silva 2010, 2013)</w:t>
      </w:r>
      <w:r w:rsidR="005E1B6E" w:rsidRPr="000D3205">
        <w:t>.</w:t>
      </w:r>
      <w:r w:rsidR="005E1B6E" w:rsidRPr="000D3205">
        <w:rPr>
          <w:rFonts w:hint="eastAsia"/>
        </w:rPr>
        <w:t xml:space="preserve"> </w:t>
      </w:r>
      <w:r w:rsidR="005E1B6E" w:rsidRPr="000D3205">
        <w:t>He</w:t>
      </w:r>
      <w:r w:rsidR="00207A21" w:rsidRPr="000D3205">
        <w:rPr>
          <w:rFonts w:hint="eastAsia"/>
        </w:rPr>
        <w:t xml:space="preserve"> applied this methodology only to dolmens with a corridor </w:t>
      </w:r>
      <w:r w:rsidR="00012304" w:rsidRPr="000D3205">
        <w:t>in</w:t>
      </w:r>
      <w:r w:rsidR="00856F18" w:rsidRPr="000D3205">
        <w:rPr>
          <w:rFonts w:hint="eastAsia"/>
        </w:rPr>
        <w:t xml:space="preserve"> </w:t>
      </w:r>
      <w:r w:rsidR="00012304" w:rsidRPr="000D3205">
        <w:t xml:space="preserve">the </w:t>
      </w:r>
      <w:r w:rsidR="00856F18" w:rsidRPr="000D3205">
        <w:rPr>
          <w:rFonts w:hint="eastAsia"/>
          <w:i/>
        </w:rPr>
        <w:t>Carregal do Sal</w:t>
      </w:r>
      <w:r w:rsidR="00856F18" w:rsidRPr="000D3205">
        <w:rPr>
          <w:rFonts w:hint="eastAsia"/>
        </w:rPr>
        <w:t xml:space="preserve"> cluster of </w:t>
      </w:r>
      <w:r w:rsidR="005E5608" w:rsidRPr="000D3205">
        <w:rPr>
          <w:rFonts w:hint="eastAsia"/>
        </w:rPr>
        <w:t>13</w:t>
      </w:r>
      <w:r w:rsidR="00856F18" w:rsidRPr="000D3205">
        <w:rPr>
          <w:rFonts w:hint="eastAsia"/>
        </w:rPr>
        <w:t xml:space="preserve"> structures </w:t>
      </w:r>
      <w:r w:rsidR="00FB549D" w:rsidRPr="000D3205">
        <w:rPr>
          <w:rFonts w:hint="eastAsia"/>
        </w:rPr>
        <w:t xml:space="preserve">in the </w:t>
      </w:r>
      <w:r w:rsidR="00FB549D" w:rsidRPr="000D3205">
        <w:rPr>
          <w:rFonts w:hint="eastAsia"/>
          <w:i/>
        </w:rPr>
        <w:t>Mondego</w:t>
      </w:r>
      <w:r w:rsidR="00FB549D" w:rsidRPr="000D3205">
        <w:rPr>
          <w:rFonts w:hint="eastAsia"/>
        </w:rPr>
        <w:t xml:space="preserve"> valley</w:t>
      </w:r>
      <w:r w:rsidR="00FB549D" w:rsidRPr="000D3205">
        <w:t>. T</w:t>
      </w:r>
      <w:r w:rsidR="00856F18" w:rsidRPr="000D3205">
        <w:rPr>
          <w:rFonts w:hint="eastAsia"/>
        </w:rPr>
        <w:t xml:space="preserve">he chapter contains a table </w:t>
      </w:r>
      <w:r w:rsidR="00856F18" w:rsidRPr="000D3205">
        <w:t>listing</w:t>
      </w:r>
      <w:r w:rsidR="00856F18" w:rsidRPr="000D3205">
        <w:rPr>
          <w:rFonts w:hint="eastAsia"/>
        </w:rPr>
        <w:t xml:space="preserve"> the range of visibility for each monument.</w:t>
      </w:r>
      <w:r w:rsidR="002054C4" w:rsidRPr="000D3205">
        <w:rPr>
          <w:rFonts w:hint="eastAsia"/>
        </w:rPr>
        <w:t xml:space="preserve"> Current </w:t>
      </w:r>
      <w:r w:rsidR="002054C4" w:rsidRPr="000D3205">
        <w:t>vegetation</w:t>
      </w:r>
      <w:r w:rsidR="002054C4" w:rsidRPr="000D3205">
        <w:rPr>
          <w:rFonts w:hint="eastAsia"/>
        </w:rPr>
        <w:t xml:space="preserve"> not present in the </w:t>
      </w:r>
      <w:r w:rsidR="002054C4" w:rsidRPr="000D3205">
        <w:t>Neolithic</w:t>
      </w:r>
      <w:r w:rsidR="002054C4" w:rsidRPr="000D3205">
        <w:rPr>
          <w:rFonts w:hint="eastAsia"/>
        </w:rPr>
        <w:t xml:space="preserve"> </w:t>
      </w:r>
      <w:r w:rsidR="002054C4" w:rsidRPr="000D3205">
        <w:t>obstructs</w:t>
      </w:r>
      <w:r w:rsidR="002054C4" w:rsidRPr="000D3205">
        <w:rPr>
          <w:rFonts w:hint="eastAsia"/>
        </w:rPr>
        <w:t xml:space="preserve"> the window of visibility from within the dolmen, but Silva </w:t>
      </w:r>
      <w:r w:rsidR="00AC6E85" w:rsidRPr="000D3205">
        <w:t xml:space="preserve">employed </w:t>
      </w:r>
      <w:r w:rsidR="002054C4" w:rsidRPr="000D3205">
        <w:rPr>
          <w:rFonts w:hint="eastAsia"/>
        </w:rPr>
        <w:t xml:space="preserve">a Digital Elevation Model and used this data with a GIS package to virtually reconstruct the </w:t>
      </w:r>
      <w:r w:rsidR="002054C4" w:rsidRPr="000D3205">
        <w:t>horizon</w:t>
      </w:r>
      <w:r w:rsidR="002054C4" w:rsidRPr="000D3205">
        <w:rPr>
          <w:rFonts w:hint="eastAsia"/>
        </w:rPr>
        <w:t xml:space="preserve"> profile.</w:t>
      </w:r>
      <w:r w:rsidR="005E55C1" w:rsidRPr="000D3205">
        <w:rPr>
          <w:rFonts w:hint="eastAsia"/>
        </w:rPr>
        <w:t xml:space="preserve"> The chapter contains the results of the </w:t>
      </w:r>
      <w:r w:rsidR="005E55C1" w:rsidRPr="000D3205">
        <w:t>reconstruction</w:t>
      </w:r>
      <w:r w:rsidR="005E55C1" w:rsidRPr="000D3205">
        <w:rPr>
          <w:rFonts w:hint="eastAsia"/>
        </w:rPr>
        <w:t xml:space="preserve"> and images of what could be </w:t>
      </w:r>
      <w:r w:rsidR="00E76475" w:rsidRPr="000D3205">
        <w:t>viewed</w:t>
      </w:r>
      <w:r w:rsidR="005E55C1" w:rsidRPr="000D3205">
        <w:rPr>
          <w:rFonts w:hint="eastAsia"/>
        </w:rPr>
        <w:t xml:space="preserve"> from within the megalith. The </w:t>
      </w:r>
      <w:r w:rsidR="005E55C1" w:rsidRPr="000D3205">
        <w:rPr>
          <w:rFonts w:hint="eastAsia"/>
          <w:i/>
        </w:rPr>
        <w:t xml:space="preserve">Serra de Estrela </w:t>
      </w:r>
      <w:r w:rsidR="005E55C1" w:rsidRPr="000D3205">
        <w:rPr>
          <w:rFonts w:hint="eastAsia"/>
        </w:rPr>
        <w:t xml:space="preserve">range is the </w:t>
      </w:r>
      <w:r w:rsidR="005E55C1" w:rsidRPr="000D3205">
        <w:t>dominant</w:t>
      </w:r>
      <w:r w:rsidR="005E55C1" w:rsidRPr="000D3205">
        <w:rPr>
          <w:rFonts w:hint="eastAsia"/>
        </w:rPr>
        <w:t xml:space="preserve"> land feature in all dolmens surveyed.</w:t>
      </w:r>
      <w:r w:rsidR="009B3949" w:rsidRPr="000D3205">
        <w:rPr>
          <w:rFonts w:hint="eastAsia"/>
        </w:rPr>
        <w:t xml:space="preserve"> Also, the heliacal rising of the bright star, Aldebaran would have risen </w:t>
      </w:r>
      <w:r w:rsidR="009B3949" w:rsidRPr="000D3205">
        <w:t>where</w:t>
      </w:r>
      <w:r w:rsidR="009B3949" w:rsidRPr="000D3205">
        <w:rPr>
          <w:rFonts w:hint="eastAsia"/>
        </w:rPr>
        <w:t xml:space="preserve"> the mountain and the </w:t>
      </w:r>
      <w:r w:rsidR="009B3949" w:rsidRPr="000D3205">
        <w:t>horizon</w:t>
      </w:r>
      <w:r w:rsidR="009B3949" w:rsidRPr="000D3205">
        <w:rPr>
          <w:rFonts w:hint="eastAsia"/>
        </w:rPr>
        <w:t xml:space="preserve"> met and could be viewed from within the </w:t>
      </w:r>
      <w:r w:rsidR="003508EA" w:rsidRPr="000D3205">
        <w:rPr>
          <w:rFonts w:hint="eastAsia"/>
        </w:rPr>
        <w:t xml:space="preserve">surveyed </w:t>
      </w:r>
      <w:r w:rsidR="009B3949" w:rsidRPr="000D3205">
        <w:rPr>
          <w:rFonts w:hint="eastAsia"/>
        </w:rPr>
        <w:t>dolmens</w:t>
      </w:r>
      <w:r w:rsidR="003508EA" w:rsidRPr="000D3205">
        <w:rPr>
          <w:rFonts w:hint="eastAsia"/>
        </w:rPr>
        <w:t xml:space="preserve">. </w:t>
      </w:r>
    </w:p>
    <w:p w:rsidR="004D5DA4" w:rsidRPr="000D3205" w:rsidRDefault="007979AF" w:rsidP="0011162F">
      <w:r w:rsidRPr="000D3205">
        <w:rPr>
          <w:rFonts w:hint="eastAsia"/>
        </w:rPr>
        <w:tab/>
      </w:r>
      <w:r w:rsidR="00C86DA3" w:rsidRPr="000D3205">
        <w:rPr>
          <w:rFonts w:hint="eastAsia"/>
        </w:rPr>
        <w:t xml:space="preserve">Silva </w:t>
      </w:r>
      <w:r w:rsidR="00217D57" w:rsidRPr="000D3205">
        <w:rPr>
          <w:rFonts w:hint="eastAsia"/>
        </w:rPr>
        <w:t>states</w:t>
      </w:r>
      <w:r w:rsidR="00C86DA3" w:rsidRPr="000D3205">
        <w:rPr>
          <w:rFonts w:hint="eastAsia"/>
        </w:rPr>
        <w:t xml:space="preserve"> that</w:t>
      </w:r>
      <w:r w:rsidR="003508EA" w:rsidRPr="000D3205">
        <w:rPr>
          <w:rFonts w:hint="eastAsia"/>
        </w:rPr>
        <w:t xml:space="preserve"> </w:t>
      </w:r>
      <w:r w:rsidR="00C86DA3" w:rsidRPr="000D3205">
        <w:rPr>
          <w:rFonts w:hint="eastAsia"/>
        </w:rPr>
        <w:t>social memory may have some</w:t>
      </w:r>
      <w:r w:rsidR="00217D57" w:rsidRPr="000D3205">
        <w:rPr>
          <w:rFonts w:hint="eastAsia"/>
        </w:rPr>
        <w:t xml:space="preserve"> bearing on this interpretation. </w:t>
      </w:r>
      <w:r w:rsidR="00C86DA3" w:rsidRPr="000D3205">
        <w:rPr>
          <w:rFonts w:hint="eastAsia"/>
          <w:i/>
        </w:rPr>
        <w:t>Serra de Estrela</w:t>
      </w:r>
      <w:r w:rsidR="00C86DA3" w:rsidRPr="000D3205">
        <w:rPr>
          <w:rFonts w:hint="eastAsia"/>
        </w:rPr>
        <w:t xml:space="preserve"> translates as </w:t>
      </w:r>
      <w:r w:rsidR="00C86DA3" w:rsidRPr="000D3205">
        <w:t>‘</w:t>
      </w:r>
      <w:r w:rsidR="00C86DA3" w:rsidRPr="000D3205">
        <w:rPr>
          <w:rFonts w:hint="eastAsia"/>
        </w:rPr>
        <w:t>star mountain range,</w:t>
      </w:r>
      <w:r w:rsidR="00C86DA3" w:rsidRPr="000D3205">
        <w:t>’</w:t>
      </w:r>
      <w:r w:rsidR="00C86DA3" w:rsidRPr="000D3205">
        <w:rPr>
          <w:rFonts w:hint="eastAsia"/>
        </w:rPr>
        <w:t xml:space="preserve"> but </w:t>
      </w:r>
      <w:r w:rsidR="003508EA" w:rsidRPr="000D3205">
        <w:rPr>
          <w:rFonts w:hint="eastAsia"/>
        </w:rPr>
        <w:t xml:space="preserve">the mountain range and star would have been </w:t>
      </w:r>
      <w:r w:rsidR="00C86DA3" w:rsidRPr="000D3205">
        <w:t>visible</w:t>
      </w:r>
      <w:r w:rsidR="003508EA" w:rsidRPr="000D3205">
        <w:rPr>
          <w:rFonts w:hint="eastAsia"/>
        </w:rPr>
        <w:t xml:space="preserve"> without </w:t>
      </w:r>
      <w:r w:rsidR="00C86DA3" w:rsidRPr="000D3205">
        <w:rPr>
          <w:rFonts w:hint="eastAsia"/>
        </w:rPr>
        <w:t>looking through the corridor of a dolmen</w:t>
      </w:r>
      <w:r w:rsidR="0080156E" w:rsidRPr="000D3205">
        <w:t xml:space="preserve"> (133)</w:t>
      </w:r>
      <w:r w:rsidR="00C86DA3" w:rsidRPr="000D3205">
        <w:rPr>
          <w:rFonts w:hint="eastAsia"/>
        </w:rPr>
        <w:t>.</w:t>
      </w:r>
      <w:r w:rsidR="00D10211" w:rsidRPr="000D3205">
        <w:rPr>
          <w:rFonts w:hint="eastAsia"/>
        </w:rPr>
        <w:t xml:space="preserve"> This leads Silva into a discussion of the </w:t>
      </w:r>
      <w:r w:rsidR="00340E3F" w:rsidRPr="000D3205">
        <w:t>possibilities</w:t>
      </w:r>
      <w:r w:rsidR="004432D7" w:rsidRPr="000D3205">
        <w:t xml:space="preserve"> for these structures</w:t>
      </w:r>
      <w:r w:rsidR="00340E3F" w:rsidRPr="000D3205">
        <w:rPr>
          <w:rFonts w:hint="eastAsia"/>
        </w:rPr>
        <w:t>. Perhaps</w:t>
      </w:r>
      <w:r w:rsidR="00D10211" w:rsidRPr="000D3205">
        <w:rPr>
          <w:rFonts w:hint="eastAsia"/>
        </w:rPr>
        <w:t xml:space="preserve"> the alignment was </w:t>
      </w:r>
      <w:r w:rsidR="00340E3F" w:rsidRPr="000D3205">
        <w:rPr>
          <w:rFonts w:hint="eastAsia"/>
        </w:rPr>
        <w:t xml:space="preserve">a conduit to the afterlife </w:t>
      </w:r>
      <w:r w:rsidR="00D10211" w:rsidRPr="000D3205">
        <w:rPr>
          <w:rFonts w:hint="eastAsia"/>
        </w:rPr>
        <w:t xml:space="preserve">for the dead inside the dolmens </w:t>
      </w:r>
      <w:r w:rsidR="00340E3F" w:rsidRPr="000D3205">
        <w:rPr>
          <w:rFonts w:hint="eastAsia"/>
        </w:rPr>
        <w:t>with accompanying funeral rites</w:t>
      </w:r>
      <w:r w:rsidR="004432D7" w:rsidRPr="000D3205">
        <w:t xml:space="preserve"> (133-134, 136)</w:t>
      </w:r>
      <w:r w:rsidR="00340E3F" w:rsidRPr="000D3205">
        <w:rPr>
          <w:rFonts w:hint="eastAsia"/>
        </w:rPr>
        <w:t xml:space="preserve">. Another </w:t>
      </w:r>
      <w:r w:rsidR="004432D7" w:rsidRPr="000D3205">
        <w:rPr>
          <w:rFonts w:hint="eastAsia"/>
        </w:rPr>
        <w:t xml:space="preserve">possibility </w:t>
      </w:r>
      <w:r w:rsidR="005D2355">
        <w:t>is</w:t>
      </w:r>
      <w:r w:rsidR="005E5608" w:rsidRPr="000D3205">
        <w:rPr>
          <w:rFonts w:hint="eastAsia"/>
        </w:rPr>
        <w:t xml:space="preserve"> an</w:t>
      </w:r>
      <w:r w:rsidR="00340E3F" w:rsidRPr="000D3205">
        <w:rPr>
          <w:rFonts w:hint="eastAsia"/>
        </w:rPr>
        <w:t xml:space="preserve"> initiation ritual akin to a vision quest with the initiate spending time in seclusion within the chamber</w:t>
      </w:r>
      <w:r w:rsidR="004432D7" w:rsidRPr="000D3205">
        <w:t xml:space="preserve"> (134-136)</w:t>
      </w:r>
      <w:r w:rsidR="00340E3F" w:rsidRPr="000D3205">
        <w:rPr>
          <w:rFonts w:hint="eastAsia"/>
        </w:rPr>
        <w:t xml:space="preserve">. Silva relates that the </w:t>
      </w:r>
      <w:r w:rsidR="00340E3F" w:rsidRPr="000D3205">
        <w:t>heliacal</w:t>
      </w:r>
      <w:r w:rsidR="00340E3F" w:rsidRPr="000D3205">
        <w:rPr>
          <w:rFonts w:hint="eastAsia"/>
        </w:rPr>
        <w:t xml:space="preserve"> rising of Aldebaran may have been seen days before the others in the community if one was inside the dolmen due to the telescopic nature of the corridor</w:t>
      </w:r>
      <w:r w:rsidR="002A16D3" w:rsidRPr="000D3205">
        <w:rPr>
          <w:rFonts w:hint="eastAsia"/>
        </w:rPr>
        <w:t xml:space="preserve"> and that these structures likely served more than </w:t>
      </w:r>
      <w:r w:rsidR="00FE2E48">
        <w:rPr>
          <w:rFonts w:hint="eastAsia"/>
        </w:rPr>
        <w:t>one</w:t>
      </w:r>
      <w:r w:rsidR="002A16D3" w:rsidRPr="000D3205">
        <w:rPr>
          <w:rFonts w:hint="eastAsia"/>
        </w:rPr>
        <w:t xml:space="preserve"> purpose</w:t>
      </w:r>
      <w:r w:rsidR="004432D7" w:rsidRPr="000D3205">
        <w:t xml:space="preserve"> (136)</w:t>
      </w:r>
      <w:r w:rsidR="002A16D3" w:rsidRPr="000D3205">
        <w:rPr>
          <w:rFonts w:hint="eastAsia"/>
        </w:rPr>
        <w:t>.</w:t>
      </w:r>
    </w:p>
    <w:p w:rsidR="00D10161" w:rsidRPr="000D3205" w:rsidRDefault="0041335B" w:rsidP="0011162F">
      <w:r w:rsidRPr="000D3205">
        <w:rPr>
          <w:rFonts w:hint="eastAsia"/>
        </w:rPr>
        <w:tab/>
        <w:t>Hoskin</w:t>
      </w:r>
      <w:r w:rsidR="000D3205" w:rsidRPr="000D3205">
        <w:rPr>
          <w:rFonts w:hint="eastAsia"/>
        </w:rPr>
        <w:t xml:space="preserve"> </w:t>
      </w:r>
      <w:r w:rsidR="000D3205" w:rsidRPr="000D3205">
        <w:rPr>
          <w:rFonts w:hint="eastAsia"/>
          <w:i/>
        </w:rPr>
        <w:t>et al</w:t>
      </w:r>
      <w:r w:rsidR="000D3205" w:rsidRPr="000D3205">
        <w:rPr>
          <w:rFonts w:hint="eastAsia"/>
        </w:rPr>
        <w:t>.</w:t>
      </w:r>
      <w:r w:rsidRPr="000D3205">
        <w:rPr>
          <w:rFonts w:hint="eastAsia"/>
        </w:rPr>
        <w:t xml:space="preserve"> </w:t>
      </w:r>
      <w:r w:rsidR="0031779F" w:rsidRPr="000D3205">
        <w:rPr>
          <w:rFonts w:hint="eastAsia"/>
        </w:rPr>
        <w:t>(1998</w:t>
      </w:r>
      <w:r w:rsidR="0080156E" w:rsidRPr="000D3205">
        <w:t>:</w:t>
      </w:r>
      <w:r w:rsidR="0031779F" w:rsidRPr="000D3205">
        <w:rPr>
          <w:rFonts w:hint="eastAsia"/>
        </w:rPr>
        <w:t xml:space="preserve"> S41) claimed to reserve interpretations and stated that, </w:t>
      </w:r>
      <w:r w:rsidR="0031779F" w:rsidRPr="000D3205">
        <w:t>‘</w:t>
      </w:r>
      <w:r w:rsidR="0031779F" w:rsidRPr="000D3205">
        <w:rPr>
          <w:rFonts w:hint="eastAsia"/>
        </w:rPr>
        <w:t xml:space="preserve">It has always been the primary purpose of our </w:t>
      </w:r>
      <w:r w:rsidR="0031779F" w:rsidRPr="000D3205">
        <w:t>fieldwork</w:t>
      </w:r>
      <w:r w:rsidR="0031779F" w:rsidRPr="000D3205">
        <w:rPr>
          <w:rFonts w:hint="eastAsia"/>
        </w:rPr>
        <w:t xml:space="preserve"> to assemble data, </w:t>
      </w:r>
      <w:r w:rsidR="0031779F" w:rsidRPr="000D3205">
        <w:t>which</w:t>
      </w:r>
      <w:r w:rsidR="0031779F" w:rsidRPr="000D3205">
        <w:rPr>
          <w:rFonts w:hint="eastAsia"/>
        </w:rPr>
        <w:t xml:space="preserve"> archaeologists and archeaoastrononers will then have at </w:t>
      </w:r>
      <w:r w:rsidR="0031779F" w:rsidRPr="000D3205">
        <w:t>their</w:t>
      </w:r>
      <w:r w:rsidR="0031779F" w:rsidRPr="000D3205">
        <w:rPr>
          <w:rFonts w:hint="eastAsia"/>
        </w:rPr>
        <w:t xml:space="preserve"> disposal and may interpret as they see fit.</w:t>
      </w:r>
      <w:r w:rsidR="0031779F" w:rsidRPr="000D3205">
        <w:t>’</w:t>
      </w:r>
      <w:r w:rsidR="00360CE4" w:rsidRPr="000D3205">
        <w:rPr>
          <w:rFonts w:hint="eastAsia"/>
        </w:rPr>
        <w:t xml:space="preserve"> However, Hoskin and </w:t>
      </w:r>
      <w:r w:rsidR="00360CE4" w:rsidRPr="000D3205">
        <w:t>colleagues</w:t>
      </w:r>
      <w:r w:rsidR="00360CE4" w:rsidRPr="000D3205">
        <w:rPr>
          <w:rFonts w:hint="eastAsia"/>
        </w:rPr>
        <w:t xml:space="preserve"> </w:t>
      </w:r>
      <w:r w:rsidR="00217D57" w:rsidRPr="000D3205">
        <w:rPr>
          <w:rFonts w:hint="eastAsia"/>
        </w:rPr>
        <w:t xml:space="preserve">call all of the megaliths </w:t>
      </w:r>
      <w:r w:rsidR="00CD2E58" w:rsidRPr="000D3205">
        <w:t>‘</w:t>
      </w:r>
      <w:r w:rsidR="00217D57" w:rsidRPr="000D3205">
        <w:rPr>
          <w:rFonts w:hint="eastAsia"/>
        </w:rPr>
        <w:t>tombs</w:t>
      </w:r>
      <w:r w:rsidR="00CD2E58" w:rsidRPr="000D3205">
        <w:t>’</w:t>
      </w:r>
      <w:r w:rsidR="00217D57" w:rsidRPr="000D3205">
        <w:rPr>
          <w:rFonts w:hint="eastAsia"/>
        </w:rPr>
        <w:t xml:space="preserve"> and</w:t>
      </w:r>
      <w:r w:rsidR="00471F1F" w:rsidRPr="000D3205">
        <w:rPr>
          <w:rFonts w:hint="eastAsia"/>
        </w:rPr>
        <w:t xml:space="preserve"> Silva shows that there is scant evidence that they were tombs</w:t>
      </w:r>
      <w:r w:rsidR="0080156E" w:rsidRPr="000D3205">
        <w:t xml:space="preserve"> (134)</w:t>
      </w:r>
      <w:r w:rsidR="00471F1F" w:rsidRPr="000D3205">
        <w:rPr>
          <w:rFonts w:hint="eastAsia"/>
        </w:rPr>
        <w:t>. Hoskin</w:t>
      </w:r>
      <w:r w:rsidR="00471F1F" w:rsidRPr="000D3205">
        <w:t>’</w:t>
      </w:r>
      <w:r w:rsidR="00471F1F" w:rsidRPr="000D3205">
        <w:rPr>
          <w:rFonts w:hint="eastAsia"/>
        </w:rPr>
        <w:t xml:space="preserve">s straight line </w:t>
      </w:r>
      <w:r w:rsidR="00471F1F" w:rsidRPr="000D3205">
        <w:t>methodology</w:t>
      </w:r>
      <w:r w:rsidR="00471F1F" w:rsidRPr="000D3205">
        <w:rPr>
          <w:rFonts w:hint="eastAsia"/>
        </w:rPr>
        <w:t xml:space="preserve"> is itself </w:t>
      </w:r>
      <w:r w:rsidR="00471F1F" w:rsidRPr="000D3205">
        <w:t>interpretive</w:t>
      </w:r>
      <w:r w:rsidR="00471F1F" w:rsidRPr="000D3205">
        <w:rPr>
          <w:rFonts w:hint="eastAsia"/>
        </w:rPr>
        <w:t xml:space="preserve"> as Silva demonstrates with his </w:t>
      </w:r>
      <w:r w:rsidR="00F24900">
        <w:t>‘</w:t>
      </w:r>
      <w:r w:rsidR="00471F1F" w:rsidRPr="000D3205">
        <w:rPr>
          <w:rFonts w:hint="eastAsia"/>
        </w:rPr>
        <w:t>window of visibility</w:t>
      </w:r>
      <w:r w:rsidR="00F24900">
        <w:t>’</w:t>
      </w:r>
      <w:r w:rsidR="00471F1F" w:rsidRPr="000D3205">
        <w:rPr>
          <w:rFonts w:hint="eastAsia"/>
        </w:rPr>
        <w:t xml:space="preserve"> theory.</w:t>
      </w:r>
      <w:r w:rsidR="002A449B" w:rsidRPr="000D3205">
        <w:rPr>
          <w:rFonts w:hint="eastAsia"/>
        </w:rPr>
        <w:t xml:space="preserve"> </w:t>
      </w:r>
      <w:r w:rsidR="002108E4" w:rsidRPr="000D3205">
        <w:rPr>
          <w:rFonts w:hint="eastAsia"/>
        </w:rPr>
        <w:t>Hoskin restricts himself to the interpretation of solar orientation</w:t>
      </w:r>
      <w:r w:rsidR="00E76475" w:rsidRPr="000D3205">
        <w:t>s</w:t>
      </w:r>
      <w:r w:rsidR="002A449B" w:rsidRPr="000D3205">
        <w:rPr>
          <w:rFonts w:hint="eastAsia"/>
        </w:rPr>
        <w:t xml:space="preserve"> </w:t>
      </w:r>
      <w:r w:rsidR="002108E4" w:rsidRPr="000D3205">
        <w:rPr>
          <w:rFonts w:hint="eastAsia"/>
        </w:rPr>
        <w:t xml:space="preserve">and </w:t>
      </w:r>
      <w:r w:rsidR="00E76475" w:rsidRPr="000D3205">
        <w:t xml:space="preserve">discredits </w:t>
      </w:r>
      <w:r w:rsidR="002108E4" w:rsidRPr="000D3205">
        <w:rPr>
          <w:rFonts w:hint="eastAsia"/>
        </w:rPr>
        <w:t xml:space="preserve">stellar </w:t>
      </w:r>
      <w:r w:rsidR="002108E4" w:rsidRPr="000D3205">
        <w:t>alignments</w:t>
      </w:r>
      <w:r w:rsidR="00E76475" w:rsidRPr="000D3205">
        <w:t xml:space="preserve"> (Hoskin 2002)</w:t>
      </w:r>
      <w:r w:rsidR="00447A37" w:rsidRPr="000D3205">
        <w:t>.</w:t>
      </w:r>
      <w:r w:rsidR="002108E4" w:rsidRPr="000D3205">
        <w:rPr>
          <w:rFonts w:hint="eastAsia"/>
        </w:rPr>
        <w:t xml:space="preserve"> </w:t>
      </w:r>
      <w:r w:rsidR="00E76475" w:rsidRPr="000D3205">
        <w:t>T</w:t>
      </w:r>
      <w:r w:rsidR="002108E4" w:rsidRPr="000D3205">
        <w:rPr>
          <w:rFonts w:hint="eastAsia"/>
        </w:rPr>
        <w:t>he intended audience may be a reason for this restraint.</w:t>
      </w:r>
      <w:r w:rsidR="00546774" w:rsidRPr="000D3205">
        <w:rPr>
          <w:rFonts w:hint="eastAsia"/>
        </w:rPr>
        <w:t xml:space="preserve"> Hoskin</w:t>
      </w:r>
      <w:r w:rsidR="00546774" w:rsidRPr="000D3205">
        <w:t>’</w:t>
      </w:r>
      <w:r w:rsidR="00546774" w:rsidRPr="000D3205">
        <w:rPr>
          <w:rFonts w:hint="eastAsia"/>
        </w:rPr>
        <w:t xml:space="preserve">s </w:t>
      </w:r>
      <w:r w:rsidR="00C25880">
        <w:t>article</w:t>
      </w:r>
      <w:r w:rsidR="00546774" w:rsidRPr="000D3205">
        <w:rPr>
          <w:rFonts w:hint="eastAsia"/>
        </w:rPr>
        <w:t xml:space="preserve"> </w:t>
      </w:r>
      <w:r w:rsidR="00546774" w:rsidRPr="000D3205">
        <w:t>contains</w:t>
      </w:r>
      <w:r w:rsidR="00546774" w:rsidRPr="000D3205">
        <w:rPr>
          <w:rFonts w:hint="eastAsia"/>
        </w:rPr>
        <w:t xml:space="preserve"> a number of phrases arguing that the </w:t>
      </w:r>
      <w:r w:rsidR="00546774" w:rsidRPr="000D3205">
        <w:t>consistency</w:t>
      </w:r>
      <w:r w:rsidR="00546774" w:rsidRPr="000D3205">
        <w:rPr>
          <w:rFonts w:hint="eastAsia"/>
        </w:rPr>
        <w:t xml:space="preserve"> of various </w:t>
      </w:r>
      <w:r w:rsidR="00546774" w:rsidRPr="000D3205">
        <w:t>alignments</w:t>
      </w:r>
      <w:r w:rsidR="00546774" w:rsidRPr="000D3205">
        <w:rPr>
          <w:rFonts w:hint="eastAsia"/>
        </w:rPr>
        <w:t xml:space="preserve"> would be </w:t>
      </w:r>
      <w:r w:rsidR="00837720" w:rsidRPr="000D3205">
        <w:t xml:space="preserve">extremely </w:t>
      </w:r>
      <w:r w:rsidR="00546774" w:rsidRPr="000D3205">
        <w:rPr>
          <w:rFonts w:hint="eastAsia"/>
        </w:rPr>
        <w:t>difficult without recourse to the sky. Hoskin</w:t>
      </w:r>
      <w:r w:rsidR="00546774" w:rsidRPr="000D3205">
        <w:t>’</w:t>
      </w:r>
      <w:r w:rsidR="00546774" w:rsidRPr="000D3205">
        <w:rPr>
          <w:rFonts w:hint="eastAsia"/>
        </w:rPr>
        <w:t xml:space="preserve">s </w:t>
      </w:r>
      <w:r w:rsidR="00C25880">
        <w:t>work</w:t>
      </w:r>
      <w:r w:rsidR="00546774" w:rsidRPr="000D3205">
        <w:rPr>
          <w:rFonts w:hint="eastAsia"/>
        </w:rPr>
        <w:t xml:space="preserve"> may be viewed </w:t>
      </w:r>
      <w:r w:rsidR="0080156E" w:rsidRPr="000D3205">
        <w:t xml:space="preserve">as </w:t>
      </w:r>
      <w:r w:rsidR="00FB549D" w:rsidRPr="000D3205">
        <w:t>an apologetic for</w:t>
      </w:r>
      <w:r w:rsidR="00546774" w:rsidRPr="000D3205">
        <w:rPr>
          <w:rFonts w:hint="eastAsia"/>
        </w:rPr>
        <w:t xml:space="preserve"> the concept of </w:t>
      </w:r>
      <w:r w:rsidR="0080156E" w:rsidRPr="000D3205">
        <w:t>megalithic</w:t>
      </w:r>
      <w:r w:rsidR="00546774" w:rsidRPr="000D3205">
        <w:rPr>
          <w:rFonts w:hint="eastAsia"/>
        </w:rPr>
        <w:t xml:space="preserve"> orientation. </w:t>
      </w:r>
      <w:r w:rsidR="00E65194" w:rsidRPr="000D3205">
        <w:rPr>
          <w:rFonts w:hint="eastAsia"/>
        </w:rPr>
        <w:t>Ruggles suggests that the simplicity of Hoskin</w:t>
      </w:r>
      <w:r w:rsidR="00E65194" w:rsidRPr="000D3205">
        <w:t>’</w:t>
      </w:r>
      <w:r w:rsidR="00E65194" w:rsidRPr="000D3205">
        <w:rPr>
          <w:rFonts w:hint="eastAsia"/>
        </w:rPr>
        <w:t xml:space="preserve">s approach allowed him to survey over 3,000 </w:t>
      </w:r>
      <w:r w:rsidR="00E65194" w:rsidRPr="000D3205">
        <w:t>sites</w:t>
      </w:r>
      <w:r w:rsidR="00FB549D" w:rsidRPr="000D3205">
        <w:rPr>
          <w:rFonts w:hint="eastAsia"/>
        </w:rPr>
        <w:t xml:space="preserve"> and that</w:t>
      </w:r>
      <w:r w:rsidR="00FB549D" w:rsidRPr="000D3205">
        <w:t>:</w:t>
      </w:r>
    </w:p>
    <w:p w:rsidR="00FB549D" w:rsidRPr="000D3205" w:rsidRDefault="00E65194" w:rsidP="0011162F">
      <w:r w:rsidRPr="000D3205">
        <w:rPr>
          <w:rFonts w:hint="eastAsia"/>
        </w:rPr>
        <w:t xml:space="preserve"> </w:t>
      </w:r>
    </w:p>
    <w:p w:rsidR="00D10161" w:rsidRPr="000D3205" w:rsidRDefault="00C25880" w:rsidP="00D10161">
      <w:pPr>
        <w:ind w:left="420" w:firstLine="420"/>
      </w:pPr>
      <w:r>
        <w:t>…</w:t>
      </w:r>
      <w:r w:rsidR="00E65194" w:rsidRPr="000D3205">
        <w:rPr>
          <w:rFonts w:hint="eastAsia"/>
        </w:rPr>
        <w:t>he steers a methodological path between those who would ignore</w:t>
      </w:r>
    </w:p>
    <w:p w:rsidR="00D10161" w:rsidRPr="000D3205" w:rsidRDefault="00E65194" w:rsidP="00D10161">
      <w:pPr>
        <w:ind w:left="420" w:firstLine="420"/>
      </w:pPr>
      <w:r w:rsidRPr="000D3205">
        <w:rPr>
          <w:rFonts w:hint="eastAsia"/>
        </w:rPr>
        <w:t xml:space="preserve">the issue of orientation </w:t>
      </w:r>
      <w:r w:rsidRPr="000D3205">
        <w:t>completely</w:t>
      </w:r>
      <w:r w:rsidRPr="000D3205">
        <w:rPr>
          <w:rFonts w:hint="eastAsia"/>
        </w:rPr>
        <w:t xml:space="preserve"> and those (</w:t>
      </w:r>
      <w:r w:rsidRPr="000D3205">
        <w:t>especially</w:t>
      </w:r>
      <w:r w:rsidRPr="000D3205">
        <w:rPr>
          <w:rFonts w:hint="eastAsia"/>
        </w:rPr>
        <w:t xml:space="preserve"> with an </w:t>
      </w:r>
    </w:p>
    <w:p w:rsidR="00D10161" w:rsidRPr="000D3205" w:rsidRDefault="00E65194" w:rsidP="00D10161">
      <w:pPr>
        <w:ind w:left="420" w:firstLine="420"/>
      </w:pPr>
      <w:r w:rsidRPr="000D3205">
        <w:t>astronomical</w:t>
      </w:r>
      <w:r w:rsidRPr="000D3205">
        <w:rPr>
          <w:rFonts w:hint="eastAsia"/>
        </w:rPr>
        <w:t xml:space="preserve"> bent) who</w:t>
      </w:r>
      <w:r w:rsidR="00D10161" w:rsidRPr="000D3205">
        <w:t xml:space="preserve"> </w:t>
      </w:r>
      <w:r w:rsidRPr="000D3205">
        <w:rPr>
          <w:rFonts w:hint="eastAsia"/>
        </w:rPr>
        <w:t>tend to measure too small a sample of</w:t>
      </w:r>
      <w:r w:rsidR="00C25880">
        <w:t xml:space="preserve"> sites</w:t>
      </w:r>
      <w:r w:rsidRPr="000D3205">
        <w:rPr>
          <w:rFonts w:hint="eastAsia"/>
        </w:rPr>
        <w:t xml:space="preserve"> </w:t>
      </w:r>
    </w:p>
    <w:p w:rsidR="00B84CA0" w:rsidRPr="000D3205" w:rsidRDefault="00E65194" w:rsidP="00D10161">
      <w:pPr>
        <w:ind w:left="420" w:firstLine="420"/>
      </w:pPr>
      <w:r w:rsidRPr="000D3205">
        <w:rPr>
          <w:rFonts w:hint="eastAsia"/>
        </w:rPr>
        <w:t>to too great a precision and then</w:t>
      </w:r>
      <w:r w:rsidR="00D10161" w:rsidRPr="000D3205">
        <w:t xml:space="preserve"> </w:t>
      </w:r>
      <w:r w:rsidRPr="000D3205">
        <w:rPr>
          <w:rFonts w:hint="eastAsia"/>
        </w:rPr>
        <w:t>overinterpret the results.</w:t>
      </w:r>
    </w:p>
    <w:p w:rsidR="002A449B" w:rsidRPr="000D3205" w:rsidRDefault="00D10161" w:rsidP="00D10161">
      <w:pPr>
        <w:ind w:left="5040" w:firstLine="420"/>
      </w:pPr>
      <w:r w:rsidRPr="000D3205">
        <w:t>(Ruggles 2004: 640)</w:t>
      </w:r>
    </w:p>
    <w:p w:rsidR="005E5608" w:rsidRPr="000D3205" w:rsidRDefault="00FC6233" w:rsidP="0011162F">
      <w:r w:rsidRPr="000D3205">
        <w:rPr>
          <w:rFonts w:hint="eastAsia"/>
        </w:rPr>
        <w:t xml:space="preserve"> </w:t>
      </w:r>
    </w:p>
    <w:p w:rsidR="005A0BCC" w:rsidRPr="000D3205" w:rsidRDefault="00BF3470" w:rsidP="005A0BCC">
      <w:r w:rsidRPr="000D3205">
        <w:rPr>
          <w:rFonts w:hint="eastAsia"/>
        </w:rPr>
        <w:lastRenderedPageBreak/>
        <w:tab/>
      </w:r>
      <w:r w:rsidR="001102F6" w:rsidRPr="000D3205">
        <w:t>Silva surveyed 36 monuments and took a microscopic approach to</w:t>
      </w:r>
      <w:r w:rsidR="001102F6" w:rsidRPr="000D3205">
        <w:rPr>
          <w:rFonts w:hint="eastAsia"/>
        </w:rPr>
        <w:t xml:space="preserve"> his analysis of 13 structures </w:t>
      </w:r>
      <w:r w:rsidR="001102F6" w:rsidRPr="000D3205">
        <w:t>in</w:t>
      </w:r>
      <w:r w:rsidR="001102F6" w:rsidRPr="000D3205">
        <w:rPr>
          <w:rFonts w:hint="eastAsia"/>
        </w:rPr>
        <w:t xml:space="preserve"> the </w:t>
      </w:r>
      <w:r w:rsidR="001102F6" w:rsidRPr="000D3205">
        <w:rPr>
          <w:rFonts w:hint="eastAsia"/>
          <w:i/>
        </w:rPr>
        <w:t>Carregal do Sal</w:t>
      </w:r>
      <w:r w:rsidR="001102F6" w:rsidRPr="000D3205">
        <w:rPr>
          <w:rFonts w:hint="eastAsia"/>
        </w:rPr>
        <w:t xml:space="preserve"> cluster.</w:t>
      </w:r>
      <w:r w:rsidR="001102F6" w:rsidRPr="000D3205">
        <w:t xml:space="preserve"> Silva state</w:t>
      </w:r>
      <w:r w:rsidRPr="000D3205">
        <w:rPr>
          <w:rFonts w:hint="eastAsia"/>
        </w:rPr>
        <w:t>s</w:t>
      </w:r>
      <w:r w:rsidR="001102F6" w:rsidRPr="000D3205">
        <w:t xml:space="preserve"> that the sun does rise within the 98-11</w:t>
      </w:r>
      <w:r w:rsidR="00537085" w:rsidRPr="000D3205">
        <w:t>1°</w:t>
      </w:r>
      <w:r w:rsidR="00C93D4E" w:rsidRPr="000D3205">
        <w:t xml:space="preserve"> azimuth range of the view from within</w:t>
      </w:r>
      <w:r w:rsidR="005F1CE3" w:rsidRPr="000D3205">
        <w:rPr>
          <w:rFonts w:hint="eastAsia"/>
        </w:rPr>
        <w:t xml:space="preserve"> </w:t>
      </w:r>
      <w:r w:rsidR="00C93D4E" w:rsidRPr="000D3205">
        <w:t xml:space="preserve">the dolmens in February and October, but that these would not be solstitial sunrises and seemingly arbitrary. </w:t>
      </w:r>
      <w:r w:rsidR="00EF1BA0" w:rsidRPr="000D3205">
        <w:t xml:space="preserve">He also states that only </w:t>
      </w:r>
      <w:r w:rsidR="00C93D4E" w:rsidRPr="000D3205">
        <w:t>one of the equinoctial full moons</w:t>
      </w:r>
      <w:r w:rsidR="00EF1BA0" w:rsidRPr="000D3205">
        <w:t xml:space="preserve"> falls within this range (Silva and Pimenta 2012)</w:t>
      </w:r>
      <w:r w:rsidR="00537085" w:rsidRPr="000D3205">
        <w:t xml:space="preserve">. </w:t>
      </w:r>
      <w:r w:rsidR="00726E7A" w:rsidRPr="000D3205">
        <w:t>Hoskin (2001</w:t>
      </w:r>
      <w:r w:rsidR="00542A09" w:rsidRPr="000D3205">
        <w:t>)</w:t>
      </w:r>
      <w:r w:rsidR="00726E7A" w:rsidRPr="000D3205">
        <w:rPr>
          <w:rFonts w:hint="eastAsia"/>
        </w:rPr>
        <w:t xml:space="preserve"> demonstrated that all 177 dolmens in central Portugal face an arc of sunrise</w:t>
      </w:r>
      <w:r w:rsidR="00726E7A" w:rsidRPr="000D3205">
        <w:t xml:space="preserve"> and Da Silva (2004: 477) showed that these same dolmens have an average azimuth of 98.6° and would correspond to the ‘spring moon rise.</w:t>
      </w:r>
      <w:r w:rsidR="005F218E" w:rsidRPr="000D3205">
        <w:t>’</w:t>
      </w:r>
      <w:r w:rsidR="00215730" w:rsidRPr="000D3205">
        <w:t xml:space="preserve"> </w:t>
      </w:r>
      <w:r w:rsidR="00C25880">
        <w:t>Also, e</w:t>
      </w:r>
      <w:r w:rsidR="00215730" w:rsidRPr="000D3205">
        <w:t xml:space="preserve">pigraphic evidence of engraved menhirs and slate plaques </w:t>
      </w:r>
      <w:r w:rsidR="005703C9" w:rsidRPr="000D3205">
        <w:t xml:space="preserve">in Iberia </w:t>
      </w:r>
      <w:r w:rsidR="00C57AB4" w:rsidRPr="000D3205">
        <w:t>ha</w:t>
      </w:r>
      <w:r w:rsidR="00C57AB4">
        <w:t>s</w:t>
      </w:r>
      <w:r w:rsidR="00215730" w:rsidRPr="000D3205">
        <w:t xml:space="preserve"> been interpreted as representations of the moon (</w:t>
      </w:r>
      <w:r w:rsidR="00215730" w:rsidRPr="000D3205">
        <w:rPr>
          <w:rFonts w:hint="eastAsia"/>
        </w:rPr>
        <w:t>Oliveria</w:t>
      </w:r>
      <w:r w:rsidR="00215730" w:rsidRPr="000D3205">
        <w:t xml:space="preserve"> and</w:t>
      </w:r>
      <w:r w:rsidR="00215730" w:rsidRPr="000D3205">
        <w:rPr>
          <w:rFonts w:hint="eastAsia"/>
        </w:rPr>
        <w:t xml:space="preserve"> Da Silva 2006</w:t>
      </w:r>
      <w:r w:rsidR="00215730" w:rsidRPr="000D3205">
        <w:t>).</w:t>
      </w:r>
      <w:r w:rsidR="005A0BCC">
        <w:rPr>
          <w:rFonts w:hint="eastAsia"/>
        </w:rPr>
        <w:t xml:space="preserve"> Hoskin</w:t>
      </w:r>
      <w:r w:rsidR="005A0BCC" w:rsidRPr="000D3205">
        <w:t xml:space="preserve"> notes that ‘a tomb that could face sunrise could also face moonrise’ (S41) and some later scholars have favored a lunar orientation (Da Silva 2004, Clausen 2014).</w:t>
      </w:r>
    </w:p>
    <w:p w:rsidR="002F3F4D" w:rsidRPr="000D3205" w:rsidRDefault="00215730" w:rsidP="00C525D5">
      <w:r w:rsidRPr="000D3205">
        <w:t xml:space="preserve"> </w:t>
      </w:r>
      <w:r w:rsidR="00C525D5" w:rsidRPr="000D3205">
        <w:t xml:space="preserve">  </w:t>
      </w:r>
      <w:r w:rsidR="00F3248E" w:rsidRPr="000D3205">
        <w:t>Silva</w:t>
      </w:r>
      <w:r w:rsidRPr="000D3205">
        <w:t xml:space="preserve"> does not deny that seemingly </w:t>
      </w:r>
      <w:r w:rsidR="00D354B5" w:rsidRPr="000D3205">
        <w:t>arbitrary</w:t>
      </w:r>
      <w:r w:rsidRPr="000D3205">
        <w:t xml:space="preserve"> sunrises</w:t>
      </w:r>
      <w:r w:rsidR="00D354B5" w:rsidRPr="000D3205">
        <w:t xml:space="preserve"> or</w:t>
      </w:r>
      <w:r w:rsidRPr="000D3205">
        <w:t xml:space="preserve"> lunar events</w:t>
      </w:r>
      <w:r w:rsidR="00D354B5" w:rsidRPr="000D3205">
        <w:t xml:space="preserve"> may account for the orientations, </w:t>
      </w:r>
      <w:r w:rsidR="00F3248E" w:rsidRPr="000D3205">
        <w:t xml:space="preserve">but he suggests that the heliacal rising of Aldebaran may have served as a ‘better trigger’ for transhumance (131). </w:t>
      </w:r>
      <w:r w:rsidR="00C658B7" w:rsidRPr="000D3205">
        <w:t xml:space="preserve">Although they </w:t>
      </w:r>
      <w:r w:rsidR="00BF3470" w:rsidRPr="000D3205">
        <w:rPr>
          <w:rFonts w:hint="eastAsia"/>
        </w:rPr>
        <w:t>excluded stellar</w:t>
      </w:r>
      <w:r w:rsidR="00C658B7" w:rsidRPr="000D3205">
        <w:t xml:space="preserve"> orientations, </w:t>
      </w:r>
      <w:r w:rsidR="00F3248E" w:rsidRPr="000D3205">
        <w:rPr>
          <w:rFonts w:hint="eastAsia"/>
        </w:rPr>
        <w:t>Gonz</w:t>
      </w:r>
      <w:r w:rsidR="00F3248E" w:rsidRPr="000D3205">
        <w:t>á</w:t>
      </w:r>
      <w:r w:rsidR="00F3248E" w:rsidRPr="000D3205">
        <w:rPr>
          <w:rFonts w:hint="eastAsia"/>
        </w:rPr>
        <w:t>lez</w:t>
      </w:r>
      <w:r w:rsidR="00C658B7" w:rsidRPr="000D3205">
        <w:t>-</w:t>
      </w:r>
      <w:r w:rsidR="00F3248E" w:rsidRPr="000D3205">
        <w:rPr>
          <w:rFonts w:hint="eastAsia"/>
        </w:rPr>
        <w:t xml:space="preserve">Garcia and Belmonte </w:t>
      </w:r>
      <w:r w:rsidR="00F3248E" w:rsidRPr="000D3205">
        <w:t>(</w:t>
      </w:r>
      <w:r w:rsidR="00F3248E" w:rsidRPr="000D3205">
        <w:rPr>
          <w:rFonts w:hint="eastAsia"/>
        </w:rPr>
        <w:t>2010</w:t>
      </w:r>
      <w:r w:rsidR="00C658B7" w:rsidRPr="000D3205">
        <w:t>: 236</w:t>
      </w:r>
      <w:r w:rsidR="00F3248E" w:rsidRPr="000D3205">
        <w:t>)</w:t>
      </w:r>
      <w:r w:rsidR="00C658B7" w:rsidRPr="000D3205">
        <w:t xml:space="preserve"> demonstrated that despite the epoch of construction or type of dolmen, ‘Neighbouring clusters of dolmens in the Iberian Peninsula tend to share orientation characteristics.’ If stellar orientations are to be included</w:t>
      </w:r>
      <w:r w:rsidR="00CB4768" w:rsidRPr="000D3205">
        <w:t xml:space="preserve">, </w:t>
      </w:r>
      <w:r w:rsidR="00952B6D" w:rsidRPr="000D3205">
        <w:t>they</w:t>
      </w:r>
      <w:r w:rsidR="00CB4768" w:rsidRPr="000D3205">
        <w:t xml:space="preserve"> </w:t>
      </w:r>
      <w:r w:rsidR="00952B6D" w:rsidRPr="000D3205">
        <w:t xml:space="preserve">would add to the </w:t>
      </w:r>
      <w:r w:rsidR="000D3205">
        <w:rPr>
          <w:rFonts w:hint="eastAsia"/>
        </w:rPr>
        <w:t xml:space="preserve">ever </w:t>
      </w:r>
      <w:r w:rsidR="00952B6D" w:rsidRPr="000D3205">
        <w:t xml:space="preserve">emerging picture of a complex and </w:t>
      </w:r>
      <w:r w:rsidR="00C525D5" w:rsidRPr="000D3205">
        <w:t>‘</w:t>
      </w:r>
      <w:r w:rsidR="00952B6D" w:rsidRPr="000D3205">
        <w:t>sophisticated belief and ritual system</w:t>
      </w:r>
      <w:r w:rsidR="00C525D5" w:rsidRPr="000D3205">
        <w:t>’</w:t>
      </w:r>
      <w:r w:rsidR="00952B6D" w:rsidRPr="000D3205">
        <w:t xml:space="preserve"> of Neolithic life evolved from even earlier times (Roslund </w:t>
      </w:r>
      <w:r w:rsidR="00952B6D" w:rsidRPr="000D3205">
        <w:rPr>
          <w:i/>
        </w:rPr>
        <w:t>et al</w:t>
      </w:r>
      <w:r w:rsidR="00952B6D" w:rsidRPr="000D3205">
        <w:t>. 2000</w:t>
      </w:r>
      <w:r w:rsidR="00C525D5" w:rsidRPr="000D3205">
        <w:t>: 11</w:t>
      </w:r>
      <w:r w:rsidR="00952B6D" w:rsidRPr="000D3205">
        <w:t>).</w:t>
      </w:r>
      <w:r w:rsidR="00C658B7" w:rsidRPr="000D3205">
        <w:t xml:space="preserve"> </w:t>
      </w:r>
    </w:p>
    <w:p w:rsidR="00E65BDF" w:rsidRDefault="00E65BDF" w:rsidP="00C525D5">
      <w:r w:rsidRPr="000D3205">
        <w:rPr>
          <w:rFonts w:hint="eastAsia"/>
        </w:rPr>
        <w:tab/>
        <w:t xml:space="preserve">These two works read very </w:t>
      </w:r>
      <w:r w:rsidRPr="000D3205">
        <w:t>different</w:t>
      </w:r>
      <w:r w:rsidR="00217D57" w:rsidRPr="000D3205">
        <w:rPr>
          <w:rFonts w:hint="eastAsia"/>
        </w:rPr>
        <w:t>ly</w:t>
      </w:r>
      <w:r w:rsidRPr="000D3205">
        <w:rPr>
          <w:rFonts w:hint="eastAsia"/>
        </w:rPr>
        <w:t xml:space="preserve"> from one another. Hoskin</w:t>
      </w:r>
      <w:r w:rsidRPr="000D3205">
        <w:t>’</w:t>
      </w:r>
      <w:r w:rsidRPr="000D3205">
        <w:rPr>
          <w:rFonts w:hint="eastAsia"/>
        </w:rPr>
        <w:t xml:space="preserve">s article is more akin to a data report and he </w:t>
      </w:r>
      <w:r w:rsidR="00AE04D7" w:rsidRPr="000D3205">
        <w:rPr>
          <w:rFonts w:hint="eastAsia"/>
        </w:rPr>
        <w:t>refrains</w:t>
      </w:r>
      <w:r w:rsidRPr="000D3205">
        <w:rPr>
          <w:rFonts w:hint="eastAsia"/>
        </w:rPr>
        <w:t xml:space="preserve"> from any direct </w:t>
      </w:r>
      <w:r w:rsidRPr="000D3205">
        <w:t>interpretations</w:t>
      </w:r>
      <w:r w:rsidR="00AE04D7" w:rsidRPr="000D3205">
        <w:rPr>
          <w:rFonts w:hint="eastAsia"/>
        </w:rPr>
        <w:t>,</w:t>
      </w:r>
      <w:r w:rsidRPr="000D3205">
        <w:rPr>
          <w:rFonts w:hint="eastAsia"/>
        </w:rPr>
        <w:t xml:space="preserve"> aside from the </w:t>
      </w:r>
      <w:r w:rsidRPr="000D3205">
        <w:t>intentionality</w:t>
      </w:r>
      <w:r w:rsidRPr="000D3205">
        <w:rPr>
          <w:rFonts w:hint="eastAsia"/>
        </w:rPr>
        <w:t xml:space="preserve"> of sunrise/sun-climbing </w:t>
      </w:r>
      <w:r w:rsidR="00CD2E58" w:rsidRPr="000D3205">
        <w:rPr>
          <w:rFonts w:hint="eastAsia"/>
        </w:rPr>
        <w:t>orientations</w:t>
      </w:r>
      <w:r w:rsidRPr="000D3205">
        <w:rPr>
          <w:rFonts w:hint="eastAsia"/>
        </w:rPr>
        <w:t>. Silva</w:t>
      </w:r>
      <w:r w:rsidRPr="000D3205">
        <w:t>’</w:t>
      </w:r>
      <w:r w:rsidRPr="000D3205">
        <w:rPr>
          <w:rFonts w:hint="eastAsia"/>
        </w:rPr>
        <w:t xml:space="preserve">s chapter </w:t>
      </w:r>
      <w:r w:rsidR="00751D73" w:rsidRPr="000D3205">
        <w:rPr>
          <w:rFonts w:hint="eastAsia"/>
        </w:rPr>
        <w:t xml:space="preserve">gives background information including current theories on the transition from the Mesolithic to the </w:t>
      </w:r>
      <w:r w:rsidR="00751D73" w:rsidRPr="000D3205">
        <w:t>Neolithic</w:t>
      </w:r>
      <w:r w:rsidR="00751D73" w:rsidRPr="000D3205">
        <w:rPr>
          <w:rFonts w:hint="eastAsia"/>
        </w:rPr>
        <w:t xml:space="preserve">. </w:t>
      </w:r>
      <w:r w:rsidR="0086193A" w:rsidRPr="000D3205">
        <w:rPr>
          <w:rFonts w:hint="eastAsia"/>
        </w:rPr>
        <w:t>Both works suffer from a lack of</w:t>
      </w:r>
      <w:r w:rsidR="009E5B62" w:rsidRPr="000D3205">
        <w:rPr>
          <w:rFonts w:hint="eastAsia"/>
        </w:rPr>
        <w:t xml:space="preserve"> </w:t>
      </w:r>
      <w:r w:rsidR="0086193A" w:rsidRPr="000D3205">
        <w:rPr>
          <w:rFonts w:hint="eastAsia"/>
        </w:rPr>
        <w:t>footnotes, but Silva</w:t>
      </w:r>
      <w:r w:rsidR="0086193A" w:rsidRPr="000D3205">
        <w:t>’</w:t>
      </w:r>
      <w:r w:rsidR="0086193A" w:rsidRPr="000D3205">
        <w:rPr>
          <w:rFonts w:hint="eastAsia"/>
        </w:rPr>
        <w:t xml:space="preserve">s chapter contains a decent bibliography. </w:t>
      </w:r>
      <w:r w:rsidR="009E5B62" w:rsidRPr="000D3205">
        <w:rPr>
          <w:rFonts w:hint="eastAsia"/>
        </w:rPr>
        <w:t>Hoskin</w:t>
      </w:r>
      <w:r w:rsidR="009E5B62" w:rsidRPr="000D3205">
        <w:t>’</w:t>
      </w:r>
      <w:r w:rsidR="009E5B62" w:rsidRPr="000D3205">
        <w:rPr>
          <w:rFonts w:hint="eastAsia"/>
        </w:rPr>
        <w:t xml:space="preserve">s methodology </w:t>
      </w:r>
      <w:r w:rsidR="009E5B62" w:rsidRPr="000D3205">
        <w:t>succeeded</w:t>
      </w:r>
      <w:r w:rsidR="009E5B62" w:rsidRPr="000D3205">
        <w:rPr>
          <w:rFonts w:hint="eastAsia"/>
        </w:rPr>
        <w:t xml:space="preserve"> in proving orientation by recording information, knowing that others like </w:t>
      </w:r>
      <w:r w:rsidR="009E5B62" w:rsidRPr="000D3205">
        <w:t>Silva</w:t>
      </w:r>
      <w:r w:rsidR="009E5B62" w:rsidRPr="000D3205">
        <w:rPr>
          <w:rFonts w:hint="eastAsia"/>
        </w:rPr>
        <w:t xml:space="preserve"> would interpret it as they saw fit. Silva</w:t>
      </w:r>
      <w:r w:rsidR="009E5B62" w:rsidRPr="000D3205">
        <w:t>’</w:t>
      </w:r>
      <w:r w:rsidR="009E5B62" w:rsidRPr="000D3205">
        <w:rPr>
          <w:rFonts w:hint="eastAsia"/>
        </w:rPr>
        <w:t xml:space="preserve">s </w:t>
      </w:r>
      <w:r w:rsidR="009E5B62" w:rsidRPr="000D3205">
        <w:t>methodology</w:t>
      </w:r>
      <w:r w:rsidR="009E5B62" w:rsidRPr="000D3205">
        <w:rPr>
          <w:rFonts w:hint="eastAsia"/>
        </w:rPr>
        <w:t xml:space="preserve"> allowed him to refine and expand upon the data and </w:t>
      </w:r>
      <w:r w:rsidR="0084522F" w:rsidRPr="000D3205">
        <w:rPr>
          <w:rFonts w:hint="eastAsia"/>
        </w:rPr>
        <w:t xml:space="preserve">attempt to imagine the </w:t>
      </w:r>
      <w:r w:rsidR="0084522F" w:rsidRPr="000D3205">
        <w:t>possibilities</w:t>
      </w:r>
      <w:r w:rsidR="0084522F" w:rsidRPr="000D3205">
        <w:rPr>
          <w:rFonts w:hint="eastAsia"/>
        </w:rPr>
        <w:t xml:space="preserve"> of the use of these megaliths from a more phenomenological approach</w:t>
      </w:r>
      <w:r w:rsidR="00AE04D7" w:rsidRPr="000D3205">
        <w:rPr>
          <w:rFonts w:hint="eastAsia"/>
        </w:rPr>
        <w:t>.</w:t>
      </w:r>
      <w:r w:rsidR="0084522F" w:rsidRPr="000D3205">
        <w:rPr>
          <w:rFonts w:hint="eastAsia"/>
        </w:rPr>
        <w:t xml:space="preserve"> </w:t>
      </w:r>
      <w:r w:rsidR="00AE04D7" w:rsidRPr="000D3205">
        <w:rPr>
          <w:rFonts w:hint="eastAsia"/>
        </w:rPr>
        <w:t>This</w:t>
      </w:r>
      <w:r w:rsidR="0084522F" w:rsidRPr="000D3205">
        <w:rPr>
          <w:rFonts w:hint="eastAsia"/>
        </w:rPr>
        <w:t xml:space="preserve"> gives the reader a glimpse into what perhaps drove prehistoric people to </w:t>
      </w:r>
      <w:r w:rsidR="0084522F" w:rsidRPr="000D3205">
        <w:t>erect</w:t>
      </w:r>
      <w:r w:rsidR="0084522F" w:rsidRPr="000D3205">
        <w:rPr>
          <w:rFonts w:hint="eastAsia"/>
        </w:rPr>
        <w:t xml:space="preserve"> such </w:t>
      </w:r>
      <w:r w:rsidR="0084522F" w:rsidRPr="000D3205">
        <w:t>imperishable</w:t>
      </w:r>
      <w:r w:rsidR="0084522F" w:rsidRPr="000D3205">
        <w:rPr>
          <w:rFonts w:hint="eastAsia"/>
        </w:rPr>
        <w:t xml:space="preserve"> </w:t>
      </w:r>
      <w:r w:rsidR="0084522F" w:rsidRPr="000D3205">
        <w:t>structures</w:t>
      </w:r>
      <w:r w:rsidR="0084522F" w:rsidRPr="000D3205">
        <w:rPr>
          <w:rFonts w:hint="eastAsia"/>
        </w:rPr>
        <w:t xml:space="preserve"> oriented towards the</w:t>
      </w:r>
      <w:r w:rsidR="00C25880">
        <w:t>ir</w:t>
      </w:r>
      <w:r w:rsidR="0084522F" w:rsidRPr="000D3205">
        <w:rPr>
          <w:rFonts w:hint="eastAsia"/>
        </w:rPr>
        <w:t xml:space="preserve"> sky</w:t>
      </w:r>
      <w:r w:rsidR="000D3205">
        <w:rPr>
          <w:rFonts w:hint="eastAsia"/>
        </w:rPr>
        <w:t>scape</w:t>
      </w:r>
      <w:r w:rsidR="0084522F" w:rsidRPr="000D3205">
        <w:rPr>
          <w:rFonts w:hint="eastAsia"/>
        </w:rPr>
        <w:t>.</w:t>
      </w:r>
      <w:r w:rsidR="009E5B62" w:rsidRPr="000D3205">
        <w:rPr>
          <w:rFonts w:hint="eastAsia"/>
        </w:rPr>
        <w:t xml:space="preserve"> </w:t>
      </w:r>
      <w:r w:rsidR="009E5B62">
        <w:rPr>
          <w:rFonts w:hint="eastAsia"/>
        </w:rPr>
        <w:t xml:space="preserve">  </w:t>
      </w:r>
      <w:r w:rsidR="0086193A">
        <w:rPr>
          <w:rFonts w:hint="eastAsia"/>
        </w:rPr>
        <w:t xml:space="preserve"> </w:t>
      </w:r>
      <w:r w:rsidR="00751D73">
        <w:rPr>
          <w:rFonts w:hint="eastAsia"/>
        </w:rPr>
        <w:t xml:space="preserve"> </w:t>
      </w:r>
    </w:p>
    <w:p w:rsidR="002F3F4D" w:rsidRDefault="002F3F4D" w:rsidP="0011162F"/>
    <w:p w:rsidR="0069411C" w:rsidRPr="008C5093" w:rsidRDefault="0069411C" w:rsidP="0069411C">
      <w:pPr>
        <w:rPr>
          <w:b/>
          <w:u w:val="single"/>
        </w:rPr>
      </w:pPr>
      <w:r w:rsidRPr="008C5093">
        <w:rPr>
          <w:b/>
          <w:u w:val="single"/>
        </w:rPr>
        <w:t>Reference</w:t>
      </w:r>
      <w:r w:rsidR="008C5093" w:rsidRPr="008C5093">
        <w:rPr>
          <w:rFonts w:hint="eastAsia"/>
          <w:b/>
          <w:u w:val="single"/>
        </w:rPr>
        <w:t>s</w:t>
      </w:r>
    </w:p>
    <w:p w:rsidR="0069411C" w:rsidRPr="00666139" w:rsidRDefault="0069411C" w:rsidP="0069411C"/>
    <w:p w:rsidR="0069411C" w:rsidRDefault="0069411C" w:rsidP="0069411C">
      <w:r>
        <w:rPr>
          <w:rFonts w:hint="eastAsia"/>
        </w:rPr>
        <w:t>Gonz</w:t>
      </w:r>
      <w:r>
        <w:t>á</w:t>
      </w:r>
      <w:r>
        <w:rPr>
          <w:rFonts w:hint="eastAsia"/>
        </w:rPr>
        <w:t xml:space="preserve">lez Garcia, A.C. and Belmonte, J.A. 2010. Statistical Analysis of Megalithic </w:t>
      </w:r>
      <w:r>
        <w:rPr>
          <w:rFonts w:hint="eastAsia"/>
        </w:rPr>
        <w:tab/>
      </w:r>
      <w:r>
        <w:rPr>
          <w:rFonts w:hint="eastAsia"/>
        </w:rPr>
        <w:tab/>
        <w:t xml:space="preserve">Tomb Orientations in the Iberian </w:t>
      </w:r>
      <w:r>
        <w:t>Peninsula</w:t>
      </w:r>
      <w:r>
        <w:rPr>
          <w:rFonts w:hint="eastAsia"/>
        </w:rPr>
        <w:t xml:space="preserve"> and </w:t>
      </w:r>
      <w:r>
        <w:t>Neighbo</w:t>
      </w:r>
      <w:r>
        <w:rPr>
          <w:rFonts w:hint="eastAsia"/>
        </w:rPr>
        <w:t>u</w:t>
      </w:r>
      <w:r>
        <w:t>ring</w:t>
      </w:r>
      <w:r>
        <w:rPr>
          <w:rFonts w:hint="eastAsia"/>
        </w:rPr>
        <w:t xml:space="preserve"> Regions. </w:t>
      </w:r>
      <w:r w:rsidRPr="002A16D3">
        <w:rPr>
          <w:rFonts w:hint="eastAsia"/>
          <w:i/>
        </w:rPr>
        <w:t xml:space="preserve">Journal for </w:t>
      </w:r>
      <w:r>
        <w:rPr>
          <w:rFonts w:hint="eastAsia"/>
          <w:i/>
        </w:rPr>
        <w:tab/>
      </w:r>
      <w:r>
        <w:rPr>
          <w:rFonts w:hint="eastAsia"/>
          <w:i/>
        </w:rPr>
        <w:tab/>
      </w:r>
      <w:r w:rsidRPr="002A16D3">
        <w:rPr>
          <w:rFonts w:hint="eastAsia"/>
          <w:i/>
        </w:rPr>
        <w:t>the History of Astronomy</w:t>
      </w:r>
      <w:r w:rsidRPr="00547BDD">
        <w:t xml:space="preserve"> </w:t>
      </w:r>
      <w:r>
        <w:rPr>
          <w:rFonts w:hint="eastAsia"/>
        </w:rPr>
        <w:t>41</w:t>
      </w:r>
      <w:r w:rsidRPr="00547BDD">
        <w:t>(2)</w:t>
      </w:r>
      <w:r>
        <w:rPr>
          <w:rFonts w:hint="eastAsia"/>
        </w:rPr>
        <w:t>:</w:t>
      </w:r>
      <w:r w:rsidRPr="00547BDD">
        <w:t xml:space="preserve"> </w:t>
      </w:r>
      <w:r>
        <w:rPr>
          <w:rFonts w:hint="eastAsia"/>
        </w:rPr>
        <w:t>225-238.</w:t>
      </w:r>
    </w:p>
    <w:p w:rsidR="0069411C" w:rsidRDefault="0069411C" w:rsidP="0069411C">
      <w:r>
        <w:rPr>
          <w:rFonts w:hint="eastAsia"/>
        </w:rPr>
        <w:t xml:space="preserve">Clausen, C. 2014. West Iberian Megalithic Tombs and the </w:t>
      </w:r>
      <w:r>
        <w:t>“</w:t>
      </w:r>
      <w:r>
        <w:rPr>
          <w:rFonts w:hint="eastAsia"/>
        </w:rPr>
        <w:t>Lunar Season Pointer.</w:t>
      </w:r>
      <w:r>
        <w:t>”</w:t>
      </w:r>
      <w:r>
        <w:rPr>
          <w:rFonts w:hint="eastAsia"/>
        </w:rPr>
        <w:t xml:space="preserve"> </w:t>
      </w:r>
      <w:r>
        <w:rPr>
          <w:rFonts w:hint="eastAsia"/>
        </w:rPr>
        <w:tab/>
      </w:r>
      <w:r>
        <w:rPr>
          <w:rFonts w:hint="eastAsia"/>
        </w:rPr>
        <w:tab/>
      </w:r>
      <w:r>
        <w:rPr>
          <w:rFonts w:hint="eastAsia"/>
        </w:rPr>
        <w:tab/>
      </w:r>
      <w:r>
        <w:rPr>
          <w:rFonts w:hint="eastAsia"/>
        </w:rPr>
        <w:tab/>
      </w:r>
      <w:r w:rsidRPr="00187BF3">
        <w:rPr>
          <w:i/>
        </w:rPr>
        <w:t>Mediterranean</w:t>
      </w:r>
      <w:r w:rsidRPr="00187BF3">
        <w:rPr>
          <w:rFonts w:hint="eastAsia"/>
          <w:i/>
        </w:rPr>
        <w:t xml:space="preserve"> Archaeology &amp; Archaeometry</w:t>
      </w:r>
      <w:r>
        <w:rPr>
          <w:rFonts w:hint="eastAsia"/>
        </w:rPr>
        <w:t xml:space="preserve"> 14(3): 143-153.</w:t>
      </w:r>
    </w:p>
    <w:p w:rsidR="0069411C" w:rsidRDefault="0069411C" w:rsidP="0069411C">
      <w:r>
        <w:rPr>
          <w:rFonts w:hint="eastAsia"/>
        </w:rPr>
        <w:t xml:space="preserve">Da Silva, C.M. 2004. The Spring Full Moon. </w:t>
      </w:r>
      <w:r w:rsidRPr="002A16D3">
        <w:rPr>
          <w:rFonts w:hint="eastAsia"/>
          <w:i/>
        </w:rPr>
        <w:t>Journal for</w:t>
      </w:r>
      <w:r>
        <w:rPr>
          <w:rFonts w:hint="eastAsia"/>
          <w:i/>
        </w:rPr>
        <w:t xml:space="preserve"> </w:t>
      </w:r>
      <w:r w:rsidRPr="002A16D3">
        <w:rPr>
          <w:rFonts w:hint="eastAsia"/>
          <w:i/>
        </w:rPr>
        <w:t>the History of Astronomy</w:t>
      </w:r>
      <w:r w:rsidRPr="00547BDD">
        <w:t xml:space="preserve"> </w:t>
      </w:r>
      <w:r>
        <w:rPr>
          <w:rFonts w:hint="eastAsia"/>
        </w:rPr>
        <w:t>35</w:t>
      </w:r>
      <w:r w:rsidRPr="00547BDD">
        <w:t>(</w:t>
      </w:r>
      <w:r>
        <w:rPr>
          <w:rFonts w:hint="eastAsia"/>
        </w:rPr>
        <w:t>4</w:t>
      </w:r>
      <w:r w:rsidRPr="00547BDD">
        <w:t>)</w:t>
      </w:r>
      <w:r>
        <w:rPr>
          <w:rFonts w:hint="eastAsia"/>
        </w:rPr>
        <w:t>:</w:t>
      </w:r>
      <w:r w:rsidRPr="00547BDD">
        <w:t xml:space="preserve"> </w:t>
      </w:r>
      <w:r>
        <w:rPr>
          <w:rFonts w:hint="eastAsia"/>
        </w:rPr>
        <w:tab/>
      </w:r>
      <w:r>
        <w:rPr>
          <w:rFonts w:hint="eastAsia"/>
        </w:rPr>
        <w:tab/>
      </w:r>
      <w:r>
        <w:rPr>
          <w:rFonts w:hint="eastAsia"/>
        </w:rPr>
        <w:tab/>
        <w:t xml:space="preserve">475-478.  </w:t>
      </w:r>
    </w:p>
    <w:p w:rsidR="0069411C" w:rsidRDefault="0069411C" w:rsidP="0069411C">
      <w:r w:rsidRPr="00547BDD">
        <w:rPr>
          <w:rFonts w:hint="eastAsia"/>
        </w:rPr>
        <w:t>Hoskin, M., Mercadal I Fern</w:t>
      </w:r>
      <w:r w:rsidRPr="00547BDD">
        <w:t>à</w:t>
      </w:r>
      <w:r w:rsidRPr="00547BDD">
        <w:rPr>
          <w:rFonts w:hint="eastAsia"/>
        </w:rPr>
        <w:t xml:space="preserve">ndez, O., Aliaga I Rodrigo, S., Mari Zaldua, L., Rodriguez </w:t>
      </w:r>
      <w:r>
        <w:rPr>
          <w:rFonts w:hint="eastAsia"/>
        </w:rPr>
        <w:tab/>
      </w:r>
      <w:r>
        <w:rPr>
          <w:rFonts w:hint="eastAsia"/>
        </w:rPr>
        <w:tab/>
      </w:r>
      <w:r>
        <w:rPr>
          <w:rFonts w:hint="eastAsia"/>
        </w:rPr>
        <w:tab/>
      </w:r>
      <w:r w:rsidRPr="00547BDD">
        <w:rPr>
          <w:rFonts w:hint="eastAsia"/>
        </w:rPr>
        <w:t>Casal, A., Miguel Soares, N., Socorro L</w:t>
      </w:r>
      <w:r w:rsidRPr="00547BDD">
        <w:t>ó</w:t>
      </w:r>
      <w:r w:rsidRPr="00547BDD">
        <w:rPr>
          <w:rFonts w:hint="eastAsia"/>
        </w:rPr>
        <w:t xml:space="preserve">pez Plaza, M., De Senna-Martinez, J.C., </w:t>
      </w:r>
      <w:r>
        <w:rPr>
          <w:rFonts w:hint="eastAsia"/>
        </w:rPr>
        <w:tab/>
      </w:r>
      <w:r>
        <w:rPr>
          <w:rFonts w:hint="eastAsia"/>
        </w:rPr>
        <w:tab/>
      </w:r>
      <w:r>
        <w:rPr>
          <w:rFonts w:hint="eastAsia"/>
        </w:rPr>
        <w:tab/>
      </w:r>
      <w:r w:rsidRPr="00547BDD">
        <w:rPr>
          <w:rFonts w:hint="eastAsia"/>
        </w:rPr>
        <w:t xml:space="preserve">Henriques, F., Antonio Belmonte, J., Lago, M., Albergaria, J., Calado, M. and </w:t>
      </w:r>
      <w:r>
        <w:rPr>
          <w:rFonts w:hint="eastAsia"/>
        </w:rPr>
        <w:tab/>
      </w:r>
      <w:r>
        <w:rPr>
          <w:rFonts w:hint="eastAsia"/>
        </w:rPr>
        <w:tab/>
      </w:r>
      <w:r>
        <w:rPr>
          <w:rFonts w:hint="eastAsia"/>
        </w:rPr>
        <w:tab/>
      </w:r>
      <w:r w:rsidRPr="00547BDD">
        <w:rPr>
          <w:rFonts w:hint="eastAsia"/>
        </w:rPr>
        <w:t xml:space="preserve">Martins, A. </w:t>
      </w:r>
      <w:r>
        <w:rPr>
          <w:rFonts w:hint="eastAsia"/>
        </w:rPr>
        <w:t xml:space="preserve">1998. </w:t>
      </w:r>
      <w:r w:rsidRPr="00547BDD">
        <w:t xml:space="preserve">Studies in Iberian Archaeoastronomy: (5) Orientations of </w:t>
      </w:r>
      <w:r>
        <w:rPr>
          <w:rFonts w:hint="eastAsia"/>
        </w:rPr>
        <w:tab/>
      </w:r>
      <w:r>
        <w:rPr>
          <w:rFonts w:hint="eastAsia"/>
        </w:rPr>
        <w:tab/>
      </w:r>
      <w:r>
        <w:rPr>
          <w:rFonts w:hint="eastAsia"/>
        </w:rPr>
        <w:tab/>
      </w:r>
      <w:r>
        <w:rPr>
          <w:rFonts w:hint="eastAsia"/>
        </w:rPr>
        <w:tab/>
      </w:r>
      <w:r w:rsidRPr="00547BDD">
        <w:t xml:space="preserve">Megalithic Tombs of Northern and Western Iberia. </w:t>
      </w:r>
      <w:r w:rsidRPr="002A16D3">
        <w:rPr>
          <w:rFonts w:hint="eastAsia"/>
          <w:i/>
        </w:rPr>
        <w:t>Archaeoastronomy</w:t>
      </w:r>
      <w:r w:rsidRPr="002A16D3">
        <w:rPr>
          <w:rFonts w:hint="eastAsia"/>
        </w:rPr>
        <w:t xml:space="preserve"> supplement </w:t>
      </w:r>
      <w:r>
        <w:rPr>
          <w:rFonts w:hint="eastAsia"/>
        </w:rPr>
        <w:t>of</w:t>
      </w:r>
      <w:r w:rsidRPr="002A16D3">
        <w:rPr>
          <w:rFonts w:hint="eastAsia"/>
        </w:rPr>
        <w:t xml:space="preserve"> </w:t>
      </w:r>
      <w:r>
        <w:rPr>
          <w:rFonts w:hint="eastAsia"/>
        </w:rPr>
        <w:lastRenderedPageBreak/>
        <w:tab/>
      </w:r>
      <w:r>
        <w:rPr>
          <w:rFonts w:hint="eastAsia"/>
        </w:rPr>
        <w:tab/>
      </w:r>
      <w:r w:rsidRPr="002A16D3">
        <w:rPr>
          <w:rFonts w:hint="eastAsia"/>
          <w:i/>
        </w:rPr>
        <w:t>Journal for the History of Astronomy</w:t>
      </w:r>
      <w:r w:rsidRPr="00547BDD">
        <w:t xml:space="preserve"> 29(23)</w:t>
      </w:r>
      <w:r>
        <w:rPr>
          <w:rFonts w:hint="eastAsia"/>
        </w:rPr>
        <w:t>:</w:t>
      </w:r>
      <w:r w:rsidRPr="00547BDD">
        <w:t xml:space="preserve"> S39–S87</w:t>
      </w:r>
      <w:r>
        <w:rPr>
          <w:rFonts w:hint="eastAsia"/>
        </w:rPr>
        <w:t>.</w:t>
      </w:r>
    </w:p>
    <w:p w:rsidR="0069411C" w:rsidRDefault="0069411C" w:rsidP="0069411C">
      <w:r>
        <w:rPr>
          <w:rFonts w:hint="eastAsia"/>
        </w:rPr>
        <w:t xml:space="preserve">Hoskin, M. 2001. </w:t>
      </w:r>
      <w:r w:rsidRPr="00252ED4">
        <w:rPr>
          <w:i/>
        </w:rPr>
        <w:t xml:space="preserve">Tombs, Temples and Their Orientations: A New Perspective on </w:t>
      </w:r>
      <w:r w:rsidRPr="00252ED4">
        <w:rPr>
          <w:rFonts w:hint="eastAsia"/>
          <w:i/>
        </w:rPr>
        <w:tab/>
      </w:r>
      <w:r w:rsidRPr="00252ED4">
        <w:rPr>
          <w:rFonts w:hint="eastAsia"/>
          <w:i/>
        </w:rPr>
        <w:tab/>
      </w:r>
      <w:r>
        <w:rPr>
          <w:rFonts w:hint="eastAsia"/>
          <w:i/>
        </w:rPr>
        <w:tab/>
      </w:r>
      <w:r>
        <w:rPr>
          <w:rFonts w:hint="eastAsia"/>
          <w:i/>
        </w:rPr>
        <w:tab/>
      </w:r>
      <w:r>
        <w:rPr>
          <w:rFonts w:hint="eastAsia"/>
          <w:i/>
        </w:rPr>
        <w:tab/>
      </w:r>
      <w:r w:rsidRPr="00252ED4">
        <w:rPr>
          <w:i/>
        </w:rPr>
        <w:t>Mediterranean Prehistory</w:t>
      </w:r>
      <w:r>
        <w:rPr>
          <w:rFonts w:hint="eastAsia"/>
        </w:rPr>
        <w:t xml:space="preserve">. Bognor Regis: Ocarina Books. </w:t>
      </w:r>
    </w:p>
    <w:p w:rsidR="0069411C" w:rsidRDefault="0069411C" w:rsidP="0069411C">
      <w:r>
        <w:rPr>
          <w:rFonts w:hint="eastAsia"/>
        </w:rPr>
        <w:t xml:space="preserve">Hoskin, M. 2002. </w:t>
      </w:r>
      <w:r w:rsidRPr="00547BDD">
        <w:t>Studies in Iberian Archaeoastronomy: (</w:t>
      </w:r>
      <w:r>
        <w:rPr>
          <w:rFonts w:hint="eastAsia"/>
        </w:rPr>
        <w:t>9</w:t>
      </w:r>
      <w:r w:rsidRPr="00547BDD">
        <w:t xml:space="preserve">) </w:t>
      </w:r>
      <w:r>
        <w:rPr>
          <w:rFonts w:hint="eastAsia"/>
        </w:rPr>
        <w:t>An Overview</w:t>
      </w:r>
      <w:r w:rsidRPr="00547BDD">
        <w:t xml:space="preserve">. </w:t>
      </w:r>
      <w:r w:rsidRPr="002A16D3">
        <w:rPr>
          <w:rFonts w:hint="eastAsia"/>
          <w:i/>
        </w:rPr>
        <w:t>Archaeoastronomy</w:t>
      </w:r>
      <w:r w:rsidRPr="002A16D3">
        <w:rPr>
          <w:rFonts w:hint="eastAsia"/>
        </w:rPr>
        <w:t xml:space="preserve"> </w:t>
      </w:r>
      <w:r>
        <w:rPr>
          <w:rFonts w:hint="eastAsia"/>
        </w:rPr>
        <w:tab/>
      </w:r>
      <w:r>
        <w:rPr>
          <w:rFonts w:hint="eastAsia"/>
        </w:rPr>
        <w:tab/>
      </w:r>
      <w:r w:rsidRPr="002A16D3">
        <w:rPr>
          <w:rFonts w:hint="eastAsia"/>
        </w:rPr>
        <w:t xml:space="preserve">supplement </w:t>
      </w:r>
      <w:r>
        <w:rPr>
          <w:rFonts w:hint="eastAsia"/>
        </w:rPr>
        <w:t>of</w:t>
      </w:r>
      <w:r w:rsidRPr="002A16D3">
        <w:rPr>
          <w:rFonts w:hint="eastAsia"/>
        </w:rPr>
        <w:t xml:space="preserve"> </w:t>
      </w:r>
      <w:r w:rsidRPr="002A16D3">
        <w:rPr>
          <w:rFonts w:hint="eastAsia"/>
          <w:i/>
        </w:rPr>
        <w:t>Journal for the History of Astronomy</w:t>
      </w:r>
      <w:r w:rsidRPr="00547BDD">
        <w:t xml:space="preserve"> </w:t>
      </w:r>
      <w:r>
        <w:rPr>
          <w:rFonts w:hint="eastAsia"/>
        </w:rPr>
        <w:t>33</w:t>
      </w:r>
      <w:r w:rsidRPr="00547BDD">
        <w:t>(2</w:t>
      </w:r>
      <w:r>
        <w:rPr>
          <w:rFonts w:hint="eastAsia"/>
        </w:rPr>
        <w:t>7</w:t>
      </w:r>
      <w:r w:rsidRPr="00547BDD">
        <w:t>)</w:t>
      </w:r>
      <w:r>
        <w:rPr>
          <w:rFonts w:hint="eastAsia"/>
        </w:rPr>
        <w:t>:</w:t>
      </w:r>
      <w:r w:rsidRPr="00547BDD">
        <w:t xml:space="preserve"> S</w:t>
      </w:r>
      <w:r>
        <w:rPr>
          <w:rFonts w:hint="eastAsia"/>
        </w:rPr>
        <w:t>75</w:t>
      </w:r>
      <w:r w:rsidRPr="00547BDD">
        <w:t>–S8</w:t>
      </w:r>
      <w:r>
        <w:rPr>
          <w:rFonts w:hint="eastAsia"/>
        </w:rPr>
        <w:t>2.</w:t>
      </w:r>
    </w:p>
    <w:p w:rsidR="0069411C" w:rsidRDefault="0069411C" w:rsidP="0069411C">
      <w:r>
        <w:rPr>
          <w:rFonts w:hint="eastAsia"/>
        </w:rPr>
        <w:t>Oliveria, C. and Da Silva, C.M. 2006. Moon Spring and Large Stones</w:t>
      </w:r>
      <w:r>
        <w:t>—</w:t>
      </w:r>
      <w:r>
        <w:rPr>
          <w:rFonts w:hint="eastAsia"/>
        </w:rPr>
        <w:t xml:space="preserve">Landscape and Ritual </w:t>
      </w:r>
      <w:r>
        <w:rPr>
          <w:rFonts w:hint="eastAsia"/>
        </w:rPr>
        <w:tab/>
      </w:r>
      <w:r>
        <w:rPr>
          <w:rFonts w:hint="eastAsia"/>
        </w:rPr>
        <w:tab/>
        <w:t xml:space="preserve">Calendar Perception and Symbolization. </w:t>
      </w:r>
      <w:r w:rsidRPr="000F786F">
        <w:rPr>
          <w:rFonts w:hint="eastAsia"/>
          <w:i/>
        </w:rPr>
        <w:t xml:space="preserve">Union Internationale des Sciences </w:t>
      </w:r>
      <w:r>
        <w:rPr>
          <w:rFonts w:hint="eastAsia"/>
          <w:i/>
        </w:rPr>
        <w:tab/>
      </w:r>
      <w:r>
        <w:rPr>
          <w:rFonts w:hint="eastAsia"/>
          <w:i/>
        </w:rPr>
        <w:tab/>
      </w:r>
      <w:r>
        <w:rPr>
          <w:rFonts w:hint="eastAsia"/>
          <w:i/>
        </w:rPr>
        <w:tab/>
      </w:r>
      <w:r>
        <w:rPr>
          <w:rFonts w:hint="eastAsia"/>
          <w:i/>
        </w:rPr>
        <w:tab/>
      </w:r>
      <w:r w:rsidRPr="000F786F">
        <w:rPr>
          <w:rFonts w:hint="eastAsia"/>
          <w:i/>
        </w:rPr>
        <w:t>Pr</w:t>
      </w:r>
      <w:r w:rsidRPr="000F786F">
        <w:rPr>
          <w:i/>
        </w:rPr>
        <w:t>é</w:t>
      </w:r>
      <w:r w:rsidRPr="000F786F">
        <w:rPr>
          <w:rFonts w:hint="eastAsia"/>
          <w:i/>
        </w:rPr>
        <w:t>historiques et Protohistoriques</w:t>
      </w:r>
      <w:r>
        <w:rPr>
          <w:rFonts w:hint="eastAsia"/>
        </w:rPr>
        <w:t xml:space="preserve">. September: 83-90.   </w:t>
      </w:r>
    </w:p>
    <w:p w:rsidR="0069411C" w:rsidRPr="00A25639" w:rsidRDefault="0069411C" w:rsidP="0069411C">
      <w:r w:rsidRPr="002727A4">
        <w:rPr>
          <w:rFonts w:hint="eastAsia"/>
        </w:rPr>
        <w:t>Ruggles, C. 2004.</w:t>
      </w:r>
      <w:r w:rsidRPr="00A25639">
        <w:rPr>
          <w:rFonts w:hint="eastAsia"/>
        </w:rPr>
        <w:t xml:space="preserve"> Review of </w:t>
      </w:r>
      <w:r w:rsidRPr="00A25639">
        <w:t xml:space="preserve">Tombs, Temples and Their Orientations: A New Perspective on </w:t>
      </w:r>
      <w:r w:rsidRPr="00A25639">
        <w:rPr>
          <w:rFonts w:hint="eastAsia"/>
        </w:rPr>
        <w:tab/>
      </w:r>
      <w:r w:rsidRPr="00A25639">
        <w:rPr>
          <w:rFonts w:hint="eastAsia"/>
        </w:rPr>
        <w:tab/>
      </w:r>
      <w:r w:rsidRPr="00A25639">
        <w:t>Mediterranean Prehistory</w:t>
      </w:r>
      <w:r w:rsidRPr="00A25639">
        <w:rPr>
          <w:rFonts w:hint="eastAsia"/>
        </w:rPr>
        <w:t xml:space="preserve">. </w:t>
      </w:r>
      <w:r w:rsidRPr="00A25639">
        <w:rPr>
          <w:rFonts w:hint="eastAsia"/>
          <w:i/>
        </w:rPr>
        <w:t>American Journal of Archaeology</w:t>
      </w:r>
      <w:r w:rsidRPr="00A25639">
        <w:rPr>
          <w:rFonts w:hint="eastAsia"/>
        </w:rPr>
        <w:t xml:space="preserve"> 108(4): 640-641.</w:t>
      </w:r>
    </w:p>
    <w:p w:rsidR="0069411C" w:rsidRDefault="0069411C" w:rsidP="0069411C">
      <w:pPr>
        <w:rPr>
          <w:rFonts w:eastAsia="SimSun"/>
          <w:color w:val="000000"/>
          <w:kern w:val="0"/>
        </w:rPr>
      </w:pPr>
      <w:r w:rsidRPr="00A25639">
        <w:rPr>
          <w:rFonts w:hint="eastAsia"/>
        </w:rPr>
        <w:t xml:space="preserve">Silva, F. 2010. </w:t>
      </w:r>
      <w:r w:rsidRPr="00A25639">
        <w:rPr>
          <w:rFonts w:eastAsia="SimSun"/>
          <w:color w:val="000000"/>
          <w:kern w:val="0"/>
        </w:rPr>
        <w:t xml:space="preserve">Cosmology and the Neolithic: A New Survey of Neolithic Dolmens in Central </w:t>
      </w:r>
      <w:r w:rsidRPr="00A25639">
        <w:rPr>
          <w:rFonts w:eastAsia="SimSun" w:hint="eastAsia"/>
          <w:color w:val="000000"/>
          <w:kern w:val="0"/>
        </w:rPr>
        <w:tab/>
      </w:r>
      <w:r w:rsidRPr="00A25639">
        <w:rPr>
          <w:rFonts w:eastAsia="SimSun" w:hint="eastAsia"/>
          <w:color w:val="000000"/>
          <w:kern w:val="0"/>
        </w:rPr>
        <w:tab/>
      </w:r>
      <w:r w:rsidRPr="00A25639">
        <w:rPr>
          <w:rFonts w:eastAsia="SimSun"/>
          <w:color w:val="000000"/>
          <w:kern w:val="0"/>
        </w:rPr>
        <w:t xml:space="preserve">Portugal. </w:t>
      </w:r>
      <w:r w:rsidRPr="00A25639">
        <w:rPr>
          <w:rFonts w:eastAsia="SimSun"/>
          <w:i/>
          <w:color w:val="000000"/>
          <w:kern w:val="0"/>
        </w:rPr>
        <w:t>Journal of Cosmology</w:t>
      </w:r>
      <w:r w:rsidRPr="00A25639">
        <w:rPr>
          <w:rFonts w:eastAsia="SimSun"/>
          <w:color w:val="000000"/>
          <w:kern w:val="0"/>
        </w:rPr>
        <w:t xml:space="preserve"> 9</w:t>
      </w:r>
      <w:r w:rsidRPr="00A25639">
        <w:rPr>
          <w:rFonts w:eastAsia="SimSun" w:hint="eastAsia"/>
          <w:color w:val="000000"/>
          <w:kern w:val="0"/>
        </w:rPr>
        <w:t>:</w:t>
      </w:r>
      <w:r w:rsidRPr="00A25639">
        <w:rPr>
          <w:rFonts w:eastAsia="SimSun"/>
          <w:color w:val="000000"/>
          <w:kern w:val="0"/>
        </w:rPr>
        <w:t xml:space="preserve"> 3094–</w:t>
      </w:r>
      <w:r w:rsidRPr="00A25639">
        <w:rPr>
          <w:rFonts w:eastAsia="SimSun" w:hint="eastAsia"/>
          <w:color w:val="000000"/>
          <w:kern w:val="0"/>
        </w:rPr>
        <w:t>3</w:t>
      </w:r>
      <w:r w:rsidRPr="00A25639">
        <w:rPr>
          <w:rFonts w:eastAsia="SimSun"/>
          <w:color w:val="000000"/>
          <w:kern w:val="0"/>
        </w:rPr>
        <w:t>106</w:t>
      </w:r>
      <w:r w:rsidRPr="00A25639">
        <w:rPr>
          <w:rFonts w:eastAsia="SimSun" w:hint="eastAsia"/>
          <w:color w:val="000000"/>
          <w:kern w:val="0"/>
        </w:rPr>
        <w:t>.</w:t>
      </w:r>
    </w:p>
    <w:p w:rsidR="0069411C" w:rsidRPr="00A25639" w:rsidRDefault="0069411C" w:rsidP="0069411C">
      <w:pPr>
        <w:rPr>
          <w:rFonts w:eastAsia="SimSun"/>
          <w:color w:val="000000"/>
          <w:kern w:val="0"/>
        </w:rPr>
      </w:pPr>
      <w:r>
        <w:rPr>
          <w:rFonts w:eastAsia="SimSun" w:hint="eastAsia"/>
          <w:color w:val="000000"/>
          <w:kern w:val="0"/>
        </w:rPr>
        <w:t xml:space="preserve">Silva, F. and Pimenta, F. 2012. The Crossover of the Sun and the Moon. </w:t>
      </w:r>
      <w:r w:rsidRPr="002A16D3">
        <w:rPr>
          <w:rFonts w:hint="eastAsia"/>
          <w:i/>
        </w:rPr>
        <w:t xml:space="preserve">Journal for the </w:t>
      </w:r>
      <w:r>
        <w:rPr>
          <w:rFonts w:hint="eastAsia"/>
          <w:i/>
        </w:rPr>
        <w:tab/>
      </w:r>
      <w:r>
        <w:rPr>
          <w:rFonts w:hint="eastAsia"/>
          <w:i/>
        </w:rPr>
        <w:tab/>
      </w:r>
      <w:r>
        <w:rPr>
          <w:rFonts w:hint="eastAsia"/>
          <w:i/>
        </w:rPr>
        <w:tab/>
      </w:r>
      <w:r w:rsidRPr="002A16D3">
        <w:rPr>
          <w:rFonts w:hint="eastAsia"/>
          <w:i/>
        </w:rPr>
        <w:t>History of Astronomy</w:t>
      </w:r>
      <w:r w:rsidRPr="00547BDD">
        <w:t xml:space="preserve"> </w:t>
      </w:r>
      <w:r>
        <w:rPr>
          <w:rFonts w:hint="eastAsia"/>
        </w:rPr>
        <w:t>43</w:t>
      </w:r>
      <w:r w:rsidRPr="00547BDD">
        <w:t>(2)</w:t>
      </w:r>
      <w:r>
        <w:rPr>
          <w:rFonts w:hint="eastAsia"/>
        </w:rPr>
        <w:t>:</w:t>
      </w:r>
      <w:r w:rsidRPr="00547BDD">
        <w:t xml:space="preserve"> </w:t>
      </w:r>
      <w:r>
        <w:rPr>
          <w:rFonts w:hint="eastAsia"/>
        </w:rPr>
        <w:t>191-208.</w:t>
      </w:r>
      <w:r>
        <w:rPr>
          <w:rFonts w:eastAsia="SimSun" w:hint="eastAsia"/>
          <w:color w:val="000000"/>
          <w:kern w:val="0"/>
        </w:rPr>
        <w:t xml:space="preserve"> </w:t>
      </w:r>
    </w:p>
    <w:p w:rsidR="0069411C" w:rsidRPr="00A25639" w:rsidRDefault="0069411C" w:rsidP="0069411C">
      <w:pPr>
        <w:widowControl/>
      </w:pPr>
      <w:r w:rsidRPr="00A25639">
        <w:rPr>
          <w:rFonts w:eastAsia="SimSun" w:hint="eastAsia"/>
          <w:color w:val="000000"/>
          <w:kern w:val="0"/>
        </w:rPr>
        <w:t xml:space="preserve">Silva, F. 2013. </w:t>
      </w:r>
      <w:r w:rsidRPr="00A25639">
        <w:rPr>
          <w:rFonts w:eastAsia="SimSun"/>
          <w:color w:val="000000"/>
          <w:kern w:val="0"/>
        </w:rPr>
        <w:t xml:space="preserve">Landscape and Astronomy in Megalithic Portugal: the Carregal do Sal </w:t>
      </w:r>
      <w:r>
        <w:rPr>
          <w:rFonts w:eastAsia="SimSun" w:hint="eastAsia"/>
          <w:color w:val="000000"/>
          <w:kern w:val="0"/>
        </w:rPr>
        <w:tab/>
      </w:r>
      <w:r>
        <w:rPr>
          <w:rFonts w:eastAsia="SimSun" w:hint="eastAsia"/>
          <w:color w:val="000000"/>
          <w:kern w:val="0"/>
        </w:rPr>
        <w:tab/>
      </w:r>
      <w:r>
        <w:rPr>
          <w:rFonts w:eastAsia="SimSun" w:hint="eastAsia"/>
          <w:color w:val="000000"/>
          <w:kern w:val="0"/>
        </w:rPr>
        <w:tab/>
      </w:r>
      <w:r>
        <w:rPr>
          <w:rFonts w:eastAsia="SimSun" w:hint="eastAsia"/>
          <w:color w:val="000000"/>
          <w:kern w:val="0"/>
        </w:rPr>
        <w:tab/>
      </w:r>
      <w:r w:rsidRPr="00A25639">
        <w:rPr>
          <w:rFonts w:eastAsia="SimSun"/>
          <w:color w:val="000000"/>
          <w:kern w:val="0"/>
        </w:rPr>
        <w:t xml:space="preserve">Nucleus and Star Mountain Range. </w:t>
      </w:r>
      <w:r w:rsidRPr="00A25639">
        <w:rPr>
          <w:rFonts w:eastAsia="SimSun"/>
          <w:i/>
          <w:color w:val="000000"/>
          <w:kern w:val="0"/>
        </w:rPr>
        <w:t>Papers from the Institute of Archaeology</w:t>
      </w:r>
      <w:r>
        <w:rPr>
          <w:rFonts w:eastAsia="SimSun"/>
          <w:color w:val="000000"/>
          <w:kern w:val="0"/>
        </w:rPr>
        <w:t xml:space="preserve"> 22</w:t>
      </w:r>
      <w:r>
        <w:rPr>
          <w:rFonts w:eastAsia="SimSun" w:hint="eastAsia"/>
          <w:color w:val="000000"/>
          <w:kern w:val="0"/>
        </w:rPr>
        <w:t>:</w:t>
      </w:r>
      <w:r w:rsidRPr="00A25639">
        <w:rPr>
          <w:rFonts w:eastAsia="SimSun"/>
          <w:color w:val="000000"/>
          <w:kern w:val="0"/>
        </w:rPr>
        <w:t xml:space="preserve"> </w:t>
      </w:r>
      <w:r>
        <w:rPr>
          <w:rFonts w:eastAsia="SimSun" w:hint="eastAsia"/>
          <w:color w:val="000000"/>
          <w:kern w:val="0"/>
        </w:rPr>
        <w:tab/>
      </w:r>
      <w:r>
        <w:rPr>
          <w:rFonts w:eastAsia="SimSun" w:hint="eastAsia"/>
          <w:color w:val="000000"/>
          <w:kern w:val="0"/>
        </w:rPr>
        <w:tab/>
      </w:r>
      <w:r>
        <w:rPr>
          <w:rFonts w:eastAsia="SimSun" w:hint="eastAsia"/>
          <w:color w:val="000000"/>
          <w:kern w:val="0"/>
        </w:rPr>
        <w:tab/>
      </w:r>
      <w:r w:rsidRPr="00A25639">
        <w:rPr>
          <w:rFonts w:eastAsia="SimSun"/>
          <w:color w:val="000000"/>
          <w:kern w:val="0"/>
        </w:rPr>
        <w:t>99–114</w:t>
      </w:r>
      <w:r w:rsidRPr="00A25639">
        <w:rPr>
          <w:rFonts w:eastAsia="SimSun" w:hint="eastAsia"/>
          <w:color w:val="000000"/>
          <w:kern w:val="0"/>
        </w:rPr>
        <w:t>.</w:t>
      </w:r>
      <w:r w:rsidRPr="00A25639">
        <w:rPr>
          <w:rFonts w:hint="eastAsia"/>
        </w:rPr>
        <w:t xml:space="preserve">  </w:t>
      </w:r>
    </w:p>
    <w:p w:rsidR="002F3F4D" w:rsidRDefault="0069411C" w:rsidP="0069411C">
      <w:r>
        <w:rPr>
          <w:rFonts w:hint="eastAsia"/>
        </w:rPr>
        <w:t xml:space="preserve">Silva, F. 2015. </w:t>
      </w:r>
      <w:r w:rsidRPr="000D3205">
        <w:rPr>
          <w:rFonts w:hint="eastAsia"/>
        </w:rPr>
        <w:t xml:space="preserve">The View from Within: a </w:t>
      </w:r>
      <w:r w:rsidRPr="000D3205">
        <w:t>‘</w:t>
      </w:r>
      <w:r w:rsidRPr="000D3205">
        <w:rPr>
          <w:rFonts w:hint="eastAsia"/>
        </w:rPr>
        <w:t>time-space-action</w:t>
      </w:r>
      <w:r w:rsidRPr="000D3205">
        <w:t>’</w:t>
      </w:r>
      <w:r w:rsidRPr="000D3205">
        <w:rPr>
          <w:rFonts w:hint="eastAsia"/>
        </w:rPr>
        <w:t xml:space="preserve"> approach to Megalithism in </w:t>
      </w:r>
      <w:r>
        <w:rPr>
          <w:rFonts w:hint="eastAsia"/>
        </w:rPr>
        <w:tab/>
      </w:r>
      <w:r>
        <w:rPr>
          <w:rFonts w:hint="eastAsia"/>
        </w:rPr>
        <w:tab/>
      </w:r>
      <w:r>
        <w:rPr>
          <w:rFonts w:hint="eastAsia"/>
        </w:rPr>
        <w:tab/>
      </w:r>
      <w:r w:rsidRPr="000D3205">
        <w:rPr>
          <w:rFonts w:hint="eastAsia"/>
        </w:rPr>
        <w:t>Central Portugal</w:t>
      </w:r>
      <w:r>
        <w:rPr>
          <w:rFonts w:hint="eastAsia"/>
        </w:rPr>
        <w:t xml:space="preserve">, in </w:t>
      </w:r>
      <w:r w:rsidRPr="00A25639">
        <w:rPr>
          <w:rFonts w:hint="eastAsia"/>
        </w:rPr>
        <w:t xml:space="preserve">Silva, F. and N. Campion (eds) </w:t>
      </w:r>
      <w:r w:rsidRPr="00A25639">
        <w:rPr>
          <w:i/>
        </w:rPr>
        <w:t xml:space="preserve">Skyscapes: The Role and </w:t>
      </w:r>
      <w:r>
        <w:rPr>
          <w:rFonts w:hint="eastAsia"/>
          <w:i/>
        </w:rPr>
        <w:tab/>
      </w:r>
      <w:r>
        <w:rPr>
          <w:rFonts w:hint="eastAsia"/>
          <w:i/>
        </w:rPr>
        <w:tab/>
      </w:r>
      <w:r>
        <w:rPr>
          <w:rFonts w:hint="eastAsia"/>
          <w:i/>
        </w:rPr>
        <w:tab/>
      </w:r>
      <w:r>
        <w:rPr>
          <w:rFonts w:hint="eastAsia"/>
          <w:i/>
        </w:rPr>
        <w:tab/>
      </w:r>
      <w:r w:rsidRPr="00A25639">
        <w:rPr>
          <w:i/>
        </w:rPr>
        <w:t>Importance of the Sky</w:t>
      </w:r>
      <w:r w:rsidRPr="00A25639">
        <w:rPr>
          <w:rFonts w:hint="eastAsia"/>
          <w:i/>
        </w:rPr>
        <w:t xml:space="preserve"> </w:t>
      </w:r>
      <w:r w:rsidRPr="00A25639">
        <w:rPr>
          <w:i/>
        </w:rPr>
        <w:t>in Archaeolog</w:t>
      </w:r>
      <w:r>
        <w:rPr>
          <w:rFonts w:hint="eastAsia"/>
          <w:i/>
        </w:rPr>
        <w:t>y</w:t>
      </w:r>
      <w:r>
        <w:rPr>
          <w:rFonts w:hint="eastAsia"/>
        </w:rPr>
        <w:t>. 120-139.</w:t>
      </w:r>
      <w:r w:rsidRPr="00A25639">
        <w:rPr>
          <w:rFonts w:hint="eastAsia"/>
          <w:i/>
        </w:rPr>
        <w:t xml:space="preserve"> </w:t>
      </w:r>
      <w:r w:rsidRPr="00A25639">
        <w:t>Oxford</w:t>
      </w:r>
      <w:r w:rsidRPr="00A25639">
        <w:rPr>
          <w:rFonts w:hint="eastAsia"/>
        </w:rPr>
        <w:t>:</w:t>
      </w:r>
      <w:r w:rsidRPr="00A25639">
        <w:t xml:space="preserve"> Oxbow Books</w:t>
      </w:r>
      <w:r w:rsidRPr="00A25639">
        <w:rPr>
          <w:i/>
        </w:rPr>
        <w:t>.</w:t>
      </w:r>
    </w:p>
    <w:sectPr w:rsidR="002F3F4D" w:rsidSect="00B80A26">
      <w:footerReference w:type="default" r:id="rId8"/>
      <w:pgSz w:w="11906" w:h="16838"/>
      <w:pgMar w:top="1440" w:right="1440" w:bottom="1440" w:left="1440" w:header="720" w:footer="720" w:gutter="0"/>
      <w:cols w:space="720"/>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F1EC9" w:rsidRDefault="002F1EC9" w:rsidP="0011162F">
      <w:r>
        <w:separator/>
      </w:r>
    </w:p>
  </w:endnote>
  <w:endnote w:type="continuationSeparator" w:id="1">
    <w:p w:rsidR="002F1EC9" w:rsidRDefault="002F1EC9" w:rsidP="0011162F">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22730282"/>
      <w:docPartObj>
        <w:docPartGallery w:val="Page Numbers (Bottom of Page)"/>
        <w:docPartUnique/>
      </w:docPartObj>
    </w:sdtPr>
    <w:sdtContent>
      <w:p w:rsidR="00AC6BDC" w:rsidRDefault="00917165" w:rsidP="0011162F">
        <w:pPr>
          <w:pStyle w:val="Footer"/>
        </w:pPr>
        <w:fldSimple w:instr=" PAGE   \* MERGEFORMAT ">
          <w:r w:rsidR="009843BD">
            <w:rPr>
              <w:noProof/>
            </w:rPr>
            <w:t>7</w:t>
          </w:r>
        </w:fldSimple>
      </w:p>
    </w:sdtContent>
  </w:sdt>
  <w:p w:rsidR="00AC6BDC" w:rsidRDefault="00AC6BDC" w:rsidP="0011162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F1EC9" w:rsidRDefault="002F1EC9" w:rsidP="0011162F">
      <w:r>
        <w:separator/>
      </w:r>
    </w:p>
  </w:footnote>
  <w:footnote w:type="continuationSeparator" w:id="1">
    <w:p w:rsidR="002F1EC9" w:rsidRDefault="002F1EC9" w:rsidP="0011162F">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bordersDoNotSurroundHeader/>
  <w:bordersDoNotSurroundFooter/>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981B89"/>
    <w:rsid w:val="000069AF"/>
    <w:rsid w:val="00012304"/>
    <w:rsid w:val="000421B9"/>
    <w:rsid w:val="00042494"/>
    <w:rsid w:val="00045118"/>
    <w:rsid w:val="000A1226"/>
    <w:rsid w:val="000B7817"/>
    <w:rsid w:val="000C1FEC"/>
    <w:rsid w:val="000C7CB3"/>
    <w:rsid w:val="000D3205"/>
    <w:rsid w:val="00101AAE"/>
    <w:rsid w:val="001102F6"/>
    <w:rsid w:val="00110870"/>
    <w:rsid w:val="0011162F"/>
    <w:rsid w:val="00116955"/>
    <w:rsid w:val="001324FF"/>
    <w:rsid w:val="001463B0"/>
    <w:rsid w:val="00151FF8"/>
    <w:rsid w:val="00154F51"/>
    <w:rsid w:val="00192389"/>
    <w:rsid w:val="001B1B20"/>
    <w:rsid w:val="001B5C80"/>
    <w:rsid w:val="001D1CDB"/>
    <w:rsid w:val="001F67A5"/>
    <w:rsid w:val="00205295"/>
    <w:rsid w:val="002054C4"/>
    <w:rsid w:val="00207A21"/>
    <w:rsid w:val="002108E4"/>
    <w:rsid w:val="00215730"/>
    <w:rsid w:val="00217D57"/>
    <w:rsid w:val="00241DC6"/>
    <w:rsid w:val="00250F10"/>
    <w:rsid w:val="0025445D"/>
    <w:rsid w:val="00255FD0"/>
    <w:rsid w:val="00267291"/>
    <w:rsid w:val="0027663C"/>
    <w:rsid w:val="002952C8"/>
    <w:rsid w:val="002A16D3"/>
    <w:rsid w:val="002A3B02"/>
    <w:rsid w:val="002A449B"/>
    <w:rsid w:val="002A70DC"/>
    <w:rsid w:val="002F1EC9"/>
    <w:rsid w:val="002F3F4D"/>
    <w:rsid w:val="003019E8"/>
    <w:rsid w:val="00304917"/>
    <w:rsid w:val="00304CD9"/>
    <w:rsid w:val="0031779F"/>
    <w:rsid w:val="00333FD3"/>
    <w:rsid w:val="003361B0"/>
    <w:rsid w:val="00340E3F"/>
    <w:rsid w:val="003464D6"/>
    <w:rsid w:val="003508EA"/>
    <w:rsid w:val="0035734E"/>
    <w:rsid w:val="00360CE4"/>
    <w:rsid w:val="00380817"/>
    <w:rsid w:val="0038112A"/>
    <w:rsid w:val="003A23F9"/>
    <w:rsid w:val="003B2B4D"/>
    <w:rsid w:val="003D126C"/>
    <w:rsid w:val="003D4840"/>
    <w:rsid w:val="003E3AB5"/>
    <w:rsid w:val="003F4916"/>
    <w:rsid w:val="004106ED"/>
    <w:rsid w:val="0041335B"/>
    <w:rsid w:val="0042257A"/>
    <w:rsid w:val="00435C8F"/>
    <w:rsid w:val="004432D7"/>
    <w:rsid w:val="00447A37"/>
    <w:rsid w:val="004625DC"/>
    <w:rsid w:val="004661F9"/>
    <w:rsid w:val="00471F1F"/>
    <w:rsid w:val="004874F4"/>
    <w:rsid w:val="004A2D4F"/>
    <w:rsid w:val="004C345B"/>
    <w:rsid w:val="004D5DA4"/>
    <w:rsid w:val="004D62A2"/>
    <w:rsid w:val="0051730A"/>
    <w:rsid w:val="0052067E"/>
    <w:rsid w:val="00524ADE"/>
    <w:rsid w:val="00532CA0"/>
    <w:rsid w:val="00537085"/>
    <w:rsid w:val="00542A09"/>
    <w:rsid w:val="00546774"/>
    <w:rsid w:val="0055799D"/>
    <w:rsid w:val="005703C9"/>
    <w:rsid w:val="00576759"/>
    <w:rsid w:val="00584EAC"/>
    <w:rsid w:val="005A0BCC"/>
    <w:rsid w:val="005B132E"/>
    <w:rsid w:val="005B27D8"/>
    <w:rsid w:val="005B5560"/>
    <w:rsid w:val="005C2090"/>
    <w:rsid w:val="005D2355"/>
    <w:rsid w:val="005D4772"/>
    <w:rsid w:val="005E1B6E"/>
    <w:rsid w:val="005E2072"/>
    <w:rsid w:val="005E55C1"/>
    <w:rsid w:val="005E5608"/>
    <w:rsid w:val="005F1CE3"/>
    <w:rsid w:val="005F218E"/>
    <w:rsid w:val="00603413"/>
    <w:rsid w:val="0062167F"/>
    <w:rsid w:val="0063662C"/>
    <w:rsid w:val="006744AA"/>
    <w:rsid w:val="00693840"/>
    <w:rsid w:val="0069411C"/>
    <w:rsid w:val="006965EB"/>
    <w:rsid w:val="006B06DA"/>
    <w:rsid w:val="006B323A"/>
    <w:rsid w:val="006B636E"/>
    <w:rsid w:val="006C7C1E"/>
    <w:rsid w:val="00700E3B"/>
    <w:rsid w:val="00704999"/>
    <w:rsid w:val="007054EE"/>
    <w:rsid w:val="00726E7A"/>
    <w:rsid w:val="0073786D"/>
    <w:rsid w:val="00751D73"/>
    <w:rsid w:val="007979AF"/>
    <w:rsid w:val="007A4BFB"/>
    <w:rsid w:val="007A5903"/>
    <w:rsid w:val="007C7312"/>
    <w:rsid w:val="007D1A90"/>
    <w:rsid w:val="007F197D"/>
    <w:rsid w:val="0080156E"/>
    <w:rsid w:val="00826514"/>
    <w:rsid w:val="0083033A"/>
    <w:rsid w:val="00837720"/>
    <w:rsid w:val="008406DF"/>
    <w:rsid w:val="0084522F"/>
    <w:rsid w:val="00856F18"/>
    <w:rsid w:val="0085739B"/>
    <w:rsid w:val="0086193A"/>
    <w:rsid w:val="00863DD0"/>
    <w:rsid w:val="008C5093"/>
    <w:rsid w:val="008C63B0"/>
    <w:rsid w:val="008D0A0A"/>
    <w:rsid w:val="008E1A08"/>
    <w:rsid w:val="00902848"/>
    <w:rsid w:val="00911D8A"/>
    <w:rsid w:val="00911F72"/>
    <w:rsid w:val="00916EA6"/>
    <w:rsid w:val="00917165"/>
    <w:rsid w:val="00952B6D"/>
    <w:rsid w:val="00972B14"/>
    <w:rsid w:val="00981B89"/>
    <w:rsid w:val="00983BB0"/>
    <w:rsid w:val="009843BD"/>
    <w:rsid w:val="009B3949"/>
    <w:rsid w:val="009D1C2D"/>
    <w:rsid w:val="009E5B62"/>
    <w:rsid w:val="00A256E0"/>
    <w:rsid w:val="00A42CA1"/>
    <w:rsid w:val="00A63D63"/>
    <w:rsid w:val="00A912D4"/>
    <w:rsid w:val="00AA0152"/>
    <w:rsid w:val="00AC5898"/>
    <w:rsid w:val="00AC6BDC"/>
    <w:rsid w:val="00AC6E85"/>
    <w:rsid w:val="00AE04D7"/>
    <w:rsid w:val="00AE665C"/>
    <w:rsid w:val="00B01197"/>
    <w:rsid w:val="00B0239A"/>
    <w:rsid w:val="00B345DD"/>
    <w:rsid w:val="00B4254E"/>
    <w:rsid w:val="00B80A26"/>
    <w:rsid w:val="00B84CA0"/>
    <w:rsid w:val="00BB00FA"/>
    <w:rsid w:val="00BF3470"/>
    <w:rsid w:val="00C05D0E"/>
    <w:rsid w:val="00C06D38"/>
    <w:rsid w:val="00C13454"/>
    <w:rsid w:val="00C25880"/>
    <w:rsid w:val="00C411BB"/>
    <w:rsid w:val="00C525D5"/>
    <w:rsid w:val="00C57AB4"/>
    <w:rsid w:val="00C61AA2"/>
    <w:rsid w:val="00C658B7"/>
    <w:rsid w:val="00C86DA3"/>
    <w:rsid w:val="00C93D4E"/>
    <w:rsid w:val="00C94DF6"/>
    <w:rsid w:val="00CB4768"/>
    <w:rsid w:val="00CD2E58"/>
    <w:rsid w:val="00CF0020"/>
    <w:rsid w:val="00CF6590"/>
    <w:rsid w:val="00D10161"/>
    <w:rsid w:val="00D10211"/>
    <w:rsid w:val="00D354B5"/>
    <w:rsid w:val="00D46113"/>
    <w:rsid w:val="00D5179A"/>
    <w:rsid w:val="00D51ADF"/>
    <w:rsid w:val="00D577E2"/>
    <w:rsid w:val="00D66B7F"/>
    <w:rsid w:val="00DA63C2"/>
    <w:rsid w:val="00DC3940"/>
    <w:rsid w:val="00DD09C9"/>
    <w:rsid w:val="00DD7272"/>
    <w:rsid w:val="00E0136C"/>
    <w:rsid w:val="00E11936"/>
    <w:rsid w:val="00E11ECF"/>
    <w:rsid w:val="00E238EE"/>
    <w:rsid w:val="00E65194"/>
    <w:rsid w:val="00E65BDF"/>
    <w:rsid w:val="00E76475"/>
    <w:rsid w:val="00E84466"/>
    <w:rsid w:val="00E90507"/>
    <w:rsid w:val="00E922E9"/>
    <w:rsid w:val="00EA7609"/>
    <w:rsid w:val="00EE6F4E"/>
    <w:rsid w:val="00EF1BA0"/>
    <w:rsid w:val="00F24900"/>
    <w:rsid w:val="00F2654D"/>
    <w:rsid w:val="00F3248E"/>
    <w:rsid w:val="00F54312"/>
    <w:rsid w:val="00FB549D"/>
    <w:rsid w:val="00FC6233"/>
    <w:rsid w:val="00FE2E48"/>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162F"/>
    <w:pPr>
      <w:widowControl w:val="0"/>
    </w:pPr>
    <w:rPr>
      <w:rFonts w:ascii="Times New Roman" w:hAnsi="Times New Roman" w:cs="Times New Roman"/>
      <w:sz w:val="24"/>
      <w:szCs w:val="24"/>
    </w:rPr>
  </w:style>
  <w:style w:type="paragraph" w:styleId="Heading1">
    <w:name w:val="heading 1"/>
    <w:basedOn w:val="Normal"/>
    <w:link w:val="Heading1Char"/>
    <w:uiPriority w:val="9"/>
    <w:qFormat/>
    <w:rsid w:val="004D5DA4"/>
    <w:pPr>
      <w:widowControl/>
      <w:spacing w:before="100" w:beforeAutospacing="1" w:after="100" w:afterAutospacing="1"/>
      <w:outlineLvl w:val="0"/>
    </w:pPr>
    <w:rPr>
      <w:rFonts w:ascii="SimSun" w:eastAsia="SimSun" w:hAnsi="SimSun" w:cs="SimSun"/>
      <w:b/>
      <w:bCs/>
      <w:kern w:val="36"/>
      <w:sz w:val="48"/>
      <w:szCs w:val="48"/>
    </w:rPr>
  </w:style>
  <w:style w:type="paragraph" w:styleId="Heading3">
    <w:name w:val="heading 3"/>
    <w:basedOn w:val="Normal"/>
    <w:next w:val="Normal"/>
    <w:link w:val="Heading3Char"/>
    <w:uiPriority w:val="9"/>
    <w:semiHidden/>
    <w:unhideWhenUsed/>
    <w:qFormat/>
    <w:rsid w:val="0083033A"/>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5DA4"/>
    <w:rPr>
      <w:color w:val="0000FF" w:themeColor="hyperlink"/>
      <w:u w:val="single"/>
    </w:rPr>
  </w:style>
  <w:style w:type="character" w:customStyle="1" w:styleId="publicationcontentepubdate">
    <w:name w:val="publicationcontentepubdate"/>
    <w:basedOn w:val="DefaultParagraphFont"/>
    <w:rsid w:val="004D5DA4"/>
  </w:style>
  <w:style w:type="character" w:customStyle="1" w:styleId="articletype">
    <w:name w:val="articletype"/>
    <w:basedOn w:val="DefaultParagraphFont"/>
    <w:rsid w:val="004D5DA4"/>
  </w:style>
  <w:style w:type="character" w:customStyle="1" w:styleId="Heading1Char">
    <w:name w:val="Heading 1 Char"/>
    <w:basedOn w:val="DefaultParagraphFont"/>
    <w:link w:val="Heading1"/>
    <w:uiPriority w:val="9"/>
    <w:rsid w:val="004D5DA4"/>
    <w:rPr>
      <w:rFonts w:ascii="SimSun" w:eastAsia="SimSun" w:hAnsi="SimSun" w:cs="SimSun"/>
      <w:b/>
      <w:bCs/>
      <w:kern w:val="36"/>
      <w:sz w:val="48"/>
      <w:szCs w:val="48"/>
    </w:rPr>
  </w:style>
  <w:style w:type="character" w:customStyle="1" w:styleId="expandable-author">
    <w:name w:val="expandable-author"/>
    <w:basedOn w:val="DefaultParagraphFont"/>
    <w:rsid w:val="004D5DA4"/>
  </w:style>
  <w:style w:type="character" w:customStyle="1" w:styleId="contribdegrees">
    <w:name w:val="contribdegrees"/>
    <w:basedOn w:val="DefaultParagraphFont"/>
    <w:rsid w:val="004D5DA4"/>
  </w:style>
  <w:style w:type="paragraph" w:styleId="ListParagraph">
    <w:name w:val="List Paragraph"/>
    <w:basedOn w:val="Normal"/>
    <w:uiPriority w:val="34"/>
    <w:qFormat/>
    <w:rsid w:val="00B4254E"/>
    <w:pPr>
      <w:ind w:firstLineChars="200" w:firstLine="420"/>
    </w:pPr>
  </w:style>
  <w:style w:type="paragraph" w:styleId="FootnoteText">
    <w:name w:val="footnote text"/>
    <w:basedOn w:val="Normal"/>
    <w:link w:val="FootnoteTextChar"/>
    <w:uiPriority w:val="99"/>
    <w:unhideWhenUsed/>
    <w:rsid w:val="000A1226"/>
    <w:pPr>
      <w:snapToGrid w:val="0"/>
    </w:pPr>
    <w:rPr>
      <w:sz w:val="18"/>
      <w:szCs w:val="18"/>
    </w:rPr>
  </w:style>
  <w:style w:type="character" w:customStyle="1" w:styleId="FootnoteTextChar">
    <w:name w:val="Footnote Text Char"/>
    <w:basedOn w:val="DefaultParagraphFont"/>
    <w:link w:val="FootnoteText"/>
    <w:uiPriority w:val="99"/>
    <w:rsid w:val="000A1226"/>
    <w:rPr>
      <w:sz w:val="18"/>
      <w:szCs w:val="18"/>
    </w:rPr>
  </w:style>
  <w:style w:type="character" w:styleId="FootnoteReference">
    <w:name w:val="footnote reference"/>
    <w:basedOn w:val="DefaultParagraphFont"/>
    <w:uiPriority w:val="99"/>
    <w:semiHidden/>
    <w:unhideWhenUsed/>
    <w:rsid w:val="000A1226"/>
    <w:rPr>
      <w:vertAlign w:val="superscript"/>
    </w:rPr>
  </w:style>
  <w:style w:type="paragraph" w:styleId="EndnoteText">
    <w:name w:val="endnote text"/>
    <w:basedOn w:val="Normal"/>
    <w:link w:val="EndnoteTextChar"/>
    <w:uiPriority w:val="99"/>
    <w:semiHidden/>
    <w:unhideWhenUsed/>
    <w:rsid w:val="000A1226"/>
    <w:pPr>
      <w:snapToGrid w:val="0"/>
    </w:pPr>
  </w:style>
  <w:style w:type="character" w:customStyle="1" w:styleId="EndnoteTextChar">
    <w:name w:val="Endnote Text Char"/>
    <w:basedOn w:val="DefaultParagraphFont"/>
    <w:link w:val="EndnoteText"/>
    <w:uiPriority w:val="99"/>
    <w:semiHidden/>
    <w:rsid w:val="000A1226"/>
  </w:style>
  <w:style w:type="character" w:styleId="EndnoteReference">
    <w:name w:val="endnote reference"/>
    <w:basedOn w:val="DefaultParagraphFont"/>
    <w:uiPriority w:val="99"/>
    <w:semiHidden/>
    <w:unhideWhenUsed/>
    <w:rsid w:val="000A1226"/>
    <w:rPr>
      <w:vertAlign w:val="superscript"/>
    </w:rPr>
  </w:style>
  <w:style w:type="paragraph" w:styleId="Header">
    <w:name w:val="header"/>
    <w:basedOn w:val="Normal"/>
    <w:link w:val="HeaderChar"/>
    <w:uiPriority w:val="99"/>
    <w:semiHidden/>
    <w:unhideWhenUsed/>
    <w:rsid w:val="006B323A"/>
    <w:pPr>
      <w:pBdr>
        <w:bottom w:val="single" w:sz="6" w:space="1" w:color="auto"/>
      </w:pBdr>
      <w:tabs>
        <w:tab w:val="center" w:pos="4513"/>
        <w:tab w:val="right" w:pos="9026"/>
      </w:tabs>
      <w:snapToGrid w:val="0"/>
      <w:jc w:val="center"/>
    </w:pPr>
    <w:rPr>
      <w:sz w:val="18"/>
      <w:szCs w:val="18"/>
    </w:rPr>
  </w:style>
  <w:style w:type="character" w:customStyle="1" w:styleId="HeaderChar">
    <w:name w:val="Header Char"/>
    <w:basedOn w:val="DefaultParagraphFont"/>
    <w:link w:val="Header"/>
    <w:uiPriority w:val="99"/>
    <w:semiHidden/>
    <w:rsid w:val="006B323A"/>
    <w:rPr>
      <w:sz w:val="18"/>
      <w:szCs w:val="18"/>
    </w:rPr>
  </w:style>
  <w:style w:type="paragraph" w:styleId="Footer">
    <w:name w:val="footer"/>
    <w:basedOn w:val="Normal"/>
    <w:link w:val="FooterChar"/>
    <w:uiPriority w:val="99"/>
    <w:unhideWhenUsed/>
    <w:rsid w:val="006B323A"/>
    <w:pPr>
      <w:tabs>
        <w:tab w:val="center" w:pos="4513"/>
        <w:tab w:val="right" w:pos="9026"/>
      </w:tabs>
      <w:snapToGrid w:val="0"/>
    </w:pPr>
    <w:rPr>
      <w:sz w:val="18"/>
      <w:szCs w:val="18"/>
    </w:rPr>
  </w:style>
  <w:style w:type="character" w:customStyle="1" w:styleId="FooterChar">
    <w:name w:val="Footer Char"/>
    <w:basedOn w:val="DefaultParagraphFont"/>
    <w:link w:val="Footer"/>
    <w:uiPriority w:val="99"/>
    <w:rsid w:val="006B323A"/>
    <w:rPr>
      <w:sz w:val="18"/>
      <w:szCs w:val="18"/>
    </w:rPr>
  </w:style>
  <w:style w:type="character" w:customStyle="1" w:styleId="Heading3Char">
    <w:name w:val="Heading 3 Char"/>
    <w:basedOn w:val="DefaultParagraphFont"/>
    <w:link w:val="Heading3"/>
    <w:uiPriority w:val="9"/>
    <w:semiHidden/>
    <w:rsid w:val="0083033A"/>
    <w:rPr>
      <w:rFonts w:ascii="Times New Roman" w:hAnsi="Times New Roman" w:cs="Times New Roman"/>
      <w:b/>
      <w:bCs/>
      <w:sz w:val="32"/>
      <w:szCs w:val="32"/>
    </w:rPr>
  </w:style>
  <w:style w:type="paragraph" w:styleId="NormalWeb">
    <w:name w:val="Normal (Web)"/>
    <w:basedOn w:val="Normal"/>
    <w:rsid w:val="0083033A"/>
    <w:pPr>
      <w:widowControl/>
      <w:spacing w:before="100" w:beforeAutospacing="1" w:after="100" w:afterAutospacing="1"/>
    </w:pPr>
    <w:rPr>
      <w:rFonts w:ascii="Georgia" w:eastAsia="SimSun" w:hAnsi="Georgia"/>
      <w:color w:val="000000"/>
      <w:kern w:val="0"/>
      <w:sz w:val="21"/>
      <w:szCs w:val="21"/>
      <w:lang w:val="en-GB"/>
    </w:rPr>
  </w:style>
  <w:style w:type="paragraph" w:styleId="BalloonText">
    <w:name w:val="Balloon Text"/>
    <w:basedOn w:val="Normal"/>
    <w:link w:val="BalloonTextChar"/>
    <w:uiPriority w:val="99"/>
    <w:semiHidden/>
    <w:unhideWhenUsed/>
    <w:rsid w:val="0083033A"/>
    <w:rPr>
      <w:sz w:val="16"/>
      <w:szCs w:val="16"/>
    </w:rPr>
  </w:style>
  <w:style w:type="character" w:customStyle="1" w:styleId="BalloonTextChar">
    <w:name w:val="Balloon Text Char"/>
    <w:basedOn w:val="DefaultParagraphFont"/>
    <w:link w:val="BalloonText"/>
    <w:uiPriority w:val="99"/>
    <w:semiHidden/>
    <w:rsid w:val="0083033A"/>
    <w:rPr>
      <w:rFonts w:ascii="Times New Roman" w:hAnsi="Times New Roman" w:cs="Times New Roman"/>
      <w:sz w:val="16"/>
      <w:szCs w:val="16"/>
    </w:rPr>
  </w:style>
</w:styles>
</file>

<file path=word/webSettings.xml><?xml version="1.0" encoding="utf-8"?>
<w:webSettings xmlns:r="http://schemas.openxmlformats.org/officeDocument/2006/relationships" xmlns:w="http://schemas.openxmlformats.org/wordprocessingml/2006/main">
  <w:divs>
    <w:div w:id="1129975645">
      <w:bodyDiv w:val="1"/>
      <w:marLeft w:val="0"/>
      <w:marRight w:val="0"/>
      <w:marTop w:val="0"/>
      <w:marBottom w:val="0"/>
      <w:divBdr>
        <w:top w:val="none" w:sz="0" w:space="0" w:color="auto"/>
        <w:left w:val="none" w:sz="0" w:space="0" w:color="auto"/>
        <w:bottom w:val="none" w:sz="0" w:space="0" w:color="auto"/>
        <w:right w:val="none" w:sz="0" w:space="0" w:color="auto"/>
      </w:divBdr>
      <w:divsChild>
        <w:div w:id="1061710193">
          <w:marLeft w:val="0"/>
          <w:marRight w:val="0"/>
          <w:marTop w:val="0"/>
          <w:marBottom w:val="0"/>
          <w:divBdr>
            <w:top w:val="none" w:sz="0" w:space="0" w:color="auto"/>
            <w:left w:val="none" w:sz="0" w:space="0" w:color="auto"/>
            <w:bottom w:val="none" w:sz="0" w:space="0" w:color="auto"/>
            <w:right w:val="none" w:sz="0" w:space="0" w:color="auto"/>
          </w:divBdr>
        </w:div>
        <w:div w:id="1254162484">
          <w:marLeft w:val="0"/>
          <w:marRight w:val="0"/>
          <w:marTop w:val="0"/>
          <w:marBottom w:val="0"/>
          <w:divBdr>
            <w:top w:val="none" w:sz="0" w:space="0" w:color="auto"/>
            <w:left w:val="none" w:sz="0" w:space="0" w:color="auto"/>
            <w:bottom w:val="none" w:sz="0" w:space="0" w:color="auto"/>
            <w:right w:val="none" w:sz="0" w:space="0" w:color="auto"/>
          </w:divBdr>
        </w:div>
        <w:div w:id="1633293312">
          <w:marLeft w:val="0"/>
          <w:marRight w:val="0"/>
          <w:marTop w:val="0"/>
          <w:marBottom w:val="0"/>
          <w:divBdr>
            <w:top w:val="none" w:sz="0" w:space="0" w:color="auto"/>
            <w:left w:val="none" w:sz="0" w:space="0" w:color="auto"/>
            <w:bottom w:val="none" w:sz="0" w:space="0" w:color="auto"/>
            <w:right w:val="none" w:sz="0" w:space="0" w:color="auto"/>
          </w:divBdr>
        </w:div>
        <w:div w:id="1071191870">
          <w:marLeft w:val="0"/>
          <w:marRight w:val="0"/>
          <w:marTop w:val="0"/>
          <w:marBottom w:val="0"/>
          <w:divBdr>
            <w:top w:val="none" w:sz="0" w:space="0" w:color="auto"/>
            <w:left w:val="none" w:sz="0" w:space="0" w:color="auto"/>
            <w:bottom w:val="none" w:sz="0" w:space="0" w:color="auto"/>
            <w:right w:val="none" w:sz="0" w:space="0" w:color="auto"/>
          </w:divBdr>
        </w:div>
      </w:divsChild>
    </w:div>
    <w:div w:id="2095465992">
      <w:bodyDiv w:val="1"/>
      <w:marLeft w:val="0"/>
      <w:marRight w:val="0"/>
      <w:marTop w:val="0"/>
      <w:marBottom w:val="0"/>
      <w:divBdr>
        <w:top w:val="none" w:sz="0" w:space="0" w:color="auto"/>
        <w:left w:val="none" w:sz="0" w:space="0" w:color="auto"/>
        <w:bottom w:val="none" w:sz="0" w:space="0" w:color="auto"/>
        <w:right w:val="none" w:sz="0" w:space="0" w:color="auto"/>
      </w:divBdr>
      <w:divsChild>
        <w:div w:id="152071226">
          <w:marLeft w:val="0"/>
          <w:marRight w:val="0"/>
          <w:marTop w:val="0"/>
          <w:marBottom w:val="0"/>
          <w:divBdr>
            <w:top w:val="none" w:sz="0" w:space="0" w:color="auto"/>
            <w:left w:val="none" w:sz="0" w:space="0" w:color="auto"/>
            <w:bottom w:val="none" w:sz="0" w:space="0" w:color="auto"/>
            <w:right w:val="none" w:sz="0" w:space="0" w:color="auto"/>
          </w:divBdr>
          <w:divsChild>
            <w:div w:id="336004470">
              <w:marLeft w:val="0"/>
              <w:marRight w:val="0"/>
              <w:marTop w:val="0"/>
              <w:marBottom w:val="0"/>
              <w:divBdr>
                <w:top w:val="none" w:sz="0" w:space="0" w:color="auto"/>
                <w:left w:val="none" w:sz="0" w:space="0" w:color="auto"/>
                <w:bottom w:val="none" w:sz="0" w:space="0" w:color="auto"/>
                <w:right w:val="none" w:sz="0" w:space="0" w:color="auto"/>
              </w:divBdr>
            </w:div>
          </w:divsChild>
        </w:div>
        <w:div w:id="709957110">
          <w:marLeft w:val="0"/>
          <w:marRight w:val="0"/>
          <w:marTop w:val="0"/>
          <w:marBottom w:val="94"/>
          <w:divBdr>
            <w:top w:val="none" w:sz="0" w:space="0" w:color="auto"/>
            <w:left w:val="none" w:sz="0" w:space="0" w:color="auto"/>
            <w:bottom w:val="none" w:sz="0" w:space="0" w:color="auto"/>
            <w:right w:val="none" w:sz="0" w:space="0" w:color="auto"/>
          </w:divBdr>
          <w:divsChild>
            <w:div w:id="178394668">
              <w:marLeft w:val="0"/>
              <w:marRight w:val="0"/>
              <w:marTop w:val="0"/>
              <w:marBottom w:val="0"/>
              <w:divBdr>
                <w:top w:val="none" w:sz="0" w:space="0" w:color="auto"/>
                <w:left w:val="none" w:sz="0" w:space="0" w:color="auto"/>
                <w:bottom w:val="none" w:sz="0" w:space="0" w:color="auto"/>
                <w:right w:val="none" w:sz="0" w:space="0" w:color="auto"/>
              </w:divBdr>
              <w:divsChild>
                <w:div w:id="1332416833">
                  <w:marLeft w:val="0"/>
                  <w:marRight w:val="0"/>
                  <w:marTop w:val="0"/>
                  <w:marBottom w:val="0"/>
                  <w:divBdr>
                    <w:top w:val="none" w:sz="0" w:space="0" w:color="auto"/>
                    <w:left w:val="none" w:sz="0" w:space="0" w:color="auto"/>
                    <w:bottom w:val="none" w:sz="0" w:space="0" w:color="auto"/>
                    <w:right w:val="none" w:sz="0" w:space="0" w:color="auto"/>
                  </w:divBdr>
                  <w:divsChild>
                    <w:div w:id="1914974357">
                      <w:marLeft w:val="0"/>
                      <w:marRight w:val="0"/>
                      <w:marTop w:val="0"/>
                      <w:marBottom w:val="0"/>
                      <w:divBdr>
                        <w:top w:val="none" w:sz="0" w:space="0" w:color="auto"/>
                        <w:left w:val="none" w:sz="0" w:space="0" w:color="auto"/>
                        <w:bottom w:val="none" w:sz="0" w:space="0" w:color="auto"/>
                        <w:right w:val="none" w:sz="0" w:space="0" w:color="auto"/>
                      </w:divBdr>
                      <w:divsChild>
                        <w:div w:id="56190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424013">
          <w:marLeft w:val="0"/>
          <w:marRight w:val="0"/>
          <w:marTop w:val="19"/>
          <w:marBottom w:val="65"/>
          <w:divBdr>
            <w:top w:val="none" w:sz="0" w:space="0" w:color="auto"/>
            <w:left w:val="none" w:sz="0" w:space="0" w:color="auto"/>
            <w:bottom w:val="none" w:sz="0" w:space="0" w:color="auto"/>
            <w:right w:val="none" w:sz="0" w:space="0" w:color="auto"/>
          </w:divBdr>
          <w:divsChild>
            <w:div w:id="879636310">
              <w:marLeft w:val="0"/>
              <w:marRight w:val="0"/>
              <w:marTop w:val="0"/>
              <w:marBottom w:val="0"/>
              <w:divBdr>
                <w:top w:val="none" w:sz="0" w:space="0" w:color="auto"/>
                <w:left w:val="none" w:sz="0" w:space="0" w:color="auto"/>
                <w:bottom w:val="none" w:sz="0" w:space="0" w:color="auto"/>
                <w:right w:val="none" w:sz="0" w:space="0" w:color="auto"/>
              </w:divBdr>
              <w:divsChild>
                <w:div w:id="1438869663">
                  <w:marLeft w:val="0"/>
                  <w:marRight w:val="0"/>
                  <w:marTop w:val="0"/>
                  <w:marBottom w:val="0"/>
                  <w:divBdr>
                    <w:top w:val="none" w:sz="0" w:space="0" w:color="auto"/>
                    <w:left w:val="none" w:sz="0" w:space="0" w:color="auto"/>
                    <w:bottom w:val="none" w:sz="0" w:space="0" w:color="auto"/>
                    <w:right w:val="none" w:sz="0" w:space="0" w:color="auto"/>
                  </w:divBdr>
                  <w:divsChild>
                    <w:div w:id="257520390">
                      <w:marLeft w:val="0"/>
                      <w:marRight w:val="0"/>
                      <w:marTop w:val="0"/>
                      <w:marBottom w:val="0"/>
                      <w:divBdr>
                        <w:top w:val="none" w:sz="0" w:space="0" w:color="auto"/>
                        <w:left w:val="none" w:sz="0" w:space="0" w:color="auto"/>
                        <w:bottom w:val="none" w:sz="0" w:space="0" w:color="auto"/>
                        <w:right w:val="none" w:sz="0" w:space="0" w:color="auto"/>
                      </w:divBdr>
                      <w:divsChild>
                        <w:div w:id="174342312">
                          <w:marLeft w:val="0"/>
                          <w:marRight w:val="0"/>
                          <w:marTop w:val="19"/>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3CC7BA-BE87-4519-9CE1-43BC5CF61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2069</Words>
  <Characters>11794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Ideapad</dc:creator>
  <cp:lastModifiedBy>Ideapad</cp:lastModifiedBy>
  <cp:revision>2</cp:revision>
  <dcterms:created xsi:type="dcterms:W3CDTF">2019-03-03T10:38:00Z</dcterms:created>
  <dcterms:modified xsi:type="dcterms:W3CDTF">2019-03-03T10:38:00Z</dcterms:modified>
</cp:coreProperties>
</file>