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C18C1" w14:textId="1AAF63AD" w:rsidR="005F7EBB" w:rsidRPr="007A5C7F" w:rsidRDefault="00CD55AD" w:rsidP="005F7EBB">
      <w:pPr>
        <w:spacing w:line="480" w:lineRule="auto"/>
        <w:rPr>
          <w:rFonts w:ascii="Times New Roman" w:hAnsi="Times New Roman" w:cs="Times New Roman"/>
        </w:rPr>
      </w:pPr>
      <w:r w:rsidRPr="007A5C7F">
        <w:rPr>
          <w:rFonts w:ascii="Times New Roman" w:hAnsi="Times New Roman" w:cs="Times New Roman"/>
        </w:rPr>
        <w:t>Lauren Jackson</w:t>
      </w:r>
    </w:p>
    <w:p w14:paraId="558F9BAB" w14:textId="29326B1C" w:rsidR="00CD55AD" w:rsidRPr="007A5C7F" w:rsidRDefault="00CD55AD" w:rsidP="005F7EBB">
      <w:pPr>
        <w:spacing w:line="480" w:lineRule="auto"/>
        <w:rPr>
          <w:rFonts w:ascii="Times New Roman" w:hAnsi="Times New Roman" w:cs="Times New Roman"/>
        </w:rPr>
      </w:pPr>
      <w:r w:rsidRPr="007A5C7F">
        <w:rPr>
          <w:rFonts w:ascii="Times New Roman" w:hAnsi="Times New Roman" w:cs="Times New Roman"/>
        </w:rPr>
        <w:t>Assignment #2 Wales Short Term Study Abroad</w:t>
      </w:r>
    </w:p>
    <w:p w14:paraId="0E43CDDE" w14:textId="33863F8C" w:rsidR="00CD55AD" w:rsidRPr="007A5C7F" w:rsidRDefault="00CD55AD" w:rsidP="005F7EBB">
      <w:pPr>
        <w:spacing w:line="480" w:lineRule="auto"/>
        <w:rPr>
          <w:rFonts w:ascii="Times New Roman" w:hAnsi="Times New Roman" w:cs="Times New Roman"/>
        </w:rPr>
      </w:pPr>
      <w:r w:rsidRPr="007A5C7F">
        <w:rPr>
          <w:rFonts w:ascii="Times New Roman" w:hAnsi="Times New Roman" w:cs="Times New Roman"/>
        </w:rPr>
        <w:t xml:space="preserve">27 </w:t>
      </w:r>
      <w:proofErr w:type="gramStart"/>
      <w:r w:rsidRPr="007A5C7F">
        <w:rPr>
          <w:rFonts w:ascii="Times New Roman" w:hAnsi="Times New Roman" w:cs="Times New Roman"/>
        </w:rPr>
        <w:t>June,</w:t>
      </w:r>
      <w:proofErr w:type="gramEnd"/>
      <w:r w:rsidRPr="007A5C7F">
        <w:rPr>
          <w:rFonts w:ascii="Times New Roman" w:hAnsi="Times New Roman" w:cs="Times New Roman"/>
        </w:rPr>
        <w:t xml:space="preserve"> 2022</w:t>
      </w:r>
    </w:p>
    <w:p w14:paraId="4040BEE4" w14:textId="77777777" w:rsidR="00CD55AD" w:rsidRPr="007A5C7F" w:rsidRDefault="00CD55AD" w:rsidP="005F7EBB">
      <w:pPr>
        <w:spacing w:line="480" w:lineRule="auto"/>
        <w:rPr>
          <w:rFonts w:ascii="Times New Roman" w:hAnsi="Times New Roman" w:cs="Times New Roman"/>
        </w:rPr>
      </w:pPr>
    </w:p>
    <w:p w14:paraId="52C311E6" w14:textId="5B00249A" w:rsidR="00447CA5" w:rsidRPr="005F7EBB" w:rsidRDefault="00447CA5" w:rsidP="005F7EBB">
      <w:pPr>
        <w:spacing w:line="480" w:lineRule="auto"/>
        <w:ind w:firstLine="720"/>
        <w:rPr>
          <w:rFonts w:ascii="Times New Roman" w:hAnsi="Times New Roman" w:cs="Times New Roman"/>
        </w:rPr>
      </w:pPr>
      <w:r w:rsidRPr="007A5C7F">
        <w:rPr>
          <w:rFonts w:ascii="Times New Roman" w:hAnsi="Times New Roman" w:cs="Times New Roman"/>
        </w:rPr>
        <w:t xml:space="preserve">Experiential learning is </w:t>
      </w:r>
      <w:r w:rsidR="009C3344" w:rsidRPr="007A5C7F">
        <w:rPr>
          <w:rFonts w:ascii="Times New Roman" w:hAnsi="Times New Roman" w:cs="Times New Roman"/>
        </w:rPr>
        <w:t>a</w:t>
      </w:r>
      <w:r w:rsidRPr="007A5C7F">
        <w:rPr>
          <w:rFonts w:ascii="Times New Roman" w:hAnsi="Times New Roman" w:cs="Times New Roman"/>
        </w:rPr>
        <w:t xml:space="preserve"> concept that has been explored by </w:t>
      </w:r>
      <w:r w:rsidR="00462354" w:rsidRPr="007A5C7F">
        <w:rPr>
          <w:rFonts w:ascii="Times New Roman" w:hAnsi="Times New Roman" w:cs="Times New Roman"/>
        </w:rPr>
        <w:t>multiple</w:t>
      </w:r>
      <w:r w:rsidRPr="007A5C7F">
        <w:rPr>
          <w:rFonts w:ascii="Times New Roman" w:hAnsi="Times New Roman" w:cs="Times New Roman"/>
        </w:rPr>
        <w:t xml:space="preserve"> different theorists.</w:t>
      </w:r>
      <w:r w:rsidRPr="005F7EBB">
        <w:rPr>
          <w:rFonts w:ascii="Times New Roman" w:hAnsi="Times New Roman" w:cs="Times New Roman"/>
        </w:rPr>
        <w:t xml:space="preserve"> Dewey</w:t>
      </w:r>
      <w:r w:rsidR="00462354" w:rsidRPr="005F7EBB">
        <w:rPr>
          <w:rFonts w:ascii="Times New Roman" w:hAnsi="Times New Roman" w:cs="Times New Roman"/>
        </w:rPr>
        <w:t xml:space="preserve">, </w:t>
      </w:r>
      <w:r w:rsidRPr="005F7EBB">
        <w:rPr>
          <w:rFonts w:ascii="Times New Roman" w:hAnsi="Times New Roman" w:cs="Times New Roman"/>
        </w:rPr>
        <w:t>the founder of experiential education</w:t>
      </w:r>
      <w:r w:rsidR="00462354" w:rsidRPr="005F7EBB">
        <w:rPr>
          <w:rFonts w:ascii="Times New Roman" w:hAnsi="Times New Roman" w:cs="Times New Roman"/>
        </w:rPr>
        <w:t>, argued that</w:t>
      </w:r>
      <w:r w:rsidRPr="005F7EBB">
        <w:rPr>
          <w:rFonts w:ascii="Times New Roman" w:hAnsi="Times New Roman" w:cs="Times New Roman"/>
        </w:rPr>
        <w:t xml:space="preserve"> within experimental education, that is the experiences and the quality of those experiences that affect the amount of learning and growth that occurs</w:t>
      </w:r>
      <w:r w:rsidR="001D6C16">
        <w:rPr>
          <w:rStyle w:val="FootnoteReference"/>
          <w:rFonts w:ascii="Times New Roman" w:hAnsi="Times New Roman" w:cs="Times New Roman"/>
        </w:rPr>
        <w:footnoteReference w:id="1"/>
      </w:r>
      <w:r w:rsidRPr="005F7EBB">
        <w:rPr>
          <w:rFonts w:ascii="Times New Roman" w:hAnsi="Times New Roman" w:cs="Times New Roman"/>
        </w:rPr>
        <w:t xml:space="preserve">. He also </w:t>
      </w:r>
      <w:r w:rsidR="00462354" w:rsidRPr="005F7EBB">
        <w:rPr>
          <w:rFonts w:ascii="Times New Roman" w:hAnsi="Times New Roman" w:cs="Times New Roman"/>
        </w:rPr>
        <w:t>argued</w:t>
      </w:r>
      <w:r w:rsidRPr="005F7EBB">
        <w:rPr>
          <w:rFonts w:ascii="Times New Roman" w:hAnsi="Times New Roman" w:cs="Times New Roman"/>
        </w:rPr>
        <w:t xml:space="preserve"> that experiential education allows learners to learn how to collaborate; how to supplement their weaknesses with the strengths of others</w:t>
      </w:r>
      <w:r w:rsidR="001D6C16">
        <w:rPr>
          <w:rStyle w:val="FootnoteReference"/>
          <w:rFonts w:ascii="Times New Roman" w:hAnsi="Times New Roman" w:cs="Times New Roman"/>
        </w:rPr>
        <w:footnoteReference w:id="2"/>
      </w:r>
      <w:r w:rsidRPr="005F7EBB">
        <w:rPr>
          <w:rFonts w:ascii="Times New Roman" w:hAnsi="Times New Roman" w:cs="Times New Roman"/>
        </w:rPr>
        <w:t xml:space="preserve">. </w:t>
      </w:r>
    </w:p>
    <w:p w14:paraId="2BCE2109" w14:textId="3253B708" w:rsidR="008564C9" w:rsidRPr="005F7EBB" w:rsidRDefault="00447CA5" w:rsidP="005F7EBB">
      <w:pPr>
        <w:spacing w:line="480" w:lineRule="auto"/>
        <w:ind w:firstLine="720"/>
        <w:rPr>
          <w:rFonts w:ascii="Times New Roman" w:hAnsi="Times New Roman" w:cs="Times New Roman"/>
        </w:rPr>
      </w:pPr>
      <w:r w:rsidRPr="005F7EBB">
        <w:rPr>
          <w:rFonts w:ascii="Times New Roman" w:hAnsi="Times New Roman" w:cs="Times New Roman"/>
        </w:rPr>
        <w:t>Another theorist was Kolb. Kolb argued for this idea of a 4-phase cycle of learning</w:t>
      </w:r>
      <w:r w:rsidR="00CD55AD">
        <w:rPr>
          <w:rStyle w:val="FootnoteReference"/>
          <w:rFonts w:ascii="Times New Roman" w:hAnsi="Times New Roman" w:cs="Times New Roman"/>
        </w:rPr>
        <w:footnoteReference w:id="3"/>
      </w:r>
      <w:r w:rsidRPr="005F7EBB">
        <w:rPr>
          <w:rFonts w:ascii="Times New Roman" w:hAnsi="Times New Roman" w:cs="Times New Roman"/>
        </w:rPr>
        <w:t>. Phase one is concrete experience</w:t>
      </w:r>
      <w:r w:rsidR="00CD55AD">
        <w:rPr>
          <w:rStyle w:val="FootnoteReference"/>
          <w:rFonts w:ascii="Times New Roman" w:hAnsi="Times New Roman" w:cs="Times New Roman"/>
        </w:rPr>
        <w:footnoteReference w:id="4"/>
      </w:r>
      <w:r w:rsidRPr="005F7EBB">
        <w:rPr>
          <w:rFonts w:ascii="Times New Roman" w:hAnsi="Times New Roman" w:cs="Times New Roman"/>
        </w:rPr>
        <w:t>. During this phase, it is time for action and the participant must have an experience</w:t>
      </w:r>
      <w:r w:rsidR="00CD55AD">
        <w:rPr>
          <w:rStyle w:val="FootnoteReference"/>
          <w:rFonts w:ascii="Times New Roman" w:hAnsi="Times New Roman" w:cs="Times New Roman"/>
        </w:rPr>
        <w:footnoteReference w:id="5"/>
      </w:r>
      <w:r w:rsidRPr="005F7EBB">
        <w:rPr>
          <w:rFonts w:ascii="Times New Roman" w:hAnsi="Times New Roman" w:cs="Times New Roman"/>
        </w:rPr>
        <w:t>. Phase two is reflective observation, where the participants must reflect on what was successful versus what was not</w:t>
      </w:r>
      <w:r w:rsidR="00CD55AD">
        <w:rPr>
          <w:rStyle w:val="FootnoteReference"/>
          <w:rFonts w:ascii="Times New Roman" w:hAnsi="Times New Roman" w:cs="Times New Roman"/>
        </w:rPr>
        <w:footnoteReference w:id="6"/>
      </w:r>
      <w:r w:rsidRPr="005F7EBB">
        <w:rPr>
          <w:rFonts w:ascii="Times New Roman" w:hAnsi="Times New Roman" w:cs="Times New Roman"/>
        </w:rPr>
        <w:t>. Phase three of Kolb’s cycle is abstract</w:t>
      </w:r>
      <w:r w:rsidR="006B4B76" w:rsidRPr="005F7EBB">
        <w:rPr>
          <w:rFonts w:ascii="Times New Roman" w:hAnsi="Times New Roman" w:cs="Times New Roman"/>
        </w:rPr>
        <w:t xml:space="preserve"> conceptualization</w:t>
      </w:r>
      <w:r w:rsidR="00CD55AD">
        <w:rPr>
          <w:rStyle w:val="FootnoteReference"/>
          <w:rFonts w:ascii="Times New Roman" w:hAnsi="Times New Roman" w:cs="Times New Roman"/>
        </w:rPr>
        <w:footnoteReference w:id="7"/>
      </w:r>
      <w:r w:rsidRPr="005F7EBB">
        <w:rPr>
          <w:rFonts w:ascii="Times New Roman" w:hAnsi="Times New Roman" w:cs="Times New Roman"/>
        </w:rPr>
        <w:t>. What is the interpretation? What is the big picture? What is the why? Phase four of Kolb’s cycle is active experimenting</w:t>
      </w:r>
      <w:r w:rsidR="00CD55AD">
        <w:rPr>
          <w:rStyle w:val="FootnoteReference"/>
          <w:rFonts w:ascii="Times New Roman" w:hAnsi="Times New Roman" w:cs="Times New Roman"/>
        </w:rPr>
        <w:footnoteReference w:id="8"/>
      </w:r>
      <w:r w:rsidRPr="005F7EBB">
        <w:rPr>
          <w:rFonts w:ascii="Times New Roman" w:hAnsi="Times New Roman" w:cs="Times New Roman"/>
        </w:rPr>
        <w:t>. During this phase, the person must make plans for the next concrete experience</w:t>
      </w:r>
      <w:r w:rsidR="00CD55AD">
        <w:rPr>
          <w:rStyle w:val="FootnoteReference"/>
          <w:rFonts w:ascii="Times New Roman" w:hAnsi="Times New Roman" w:cs="Times New Roman"/>
        </w:rPr>
        <w:footnoteReference w:id="9"/>
      </w:r>
      <w:r w:rsidRPr="005F7EBB">
        <w:rPr>
          <w:rFonts w:ascii="Times New Roman" w:hAnsi="Times New Roman" w:cs="Times New Roman"/>
        </w:rPr>
        <w:t xml:space="preserve">. </w:t>
      </w:r>
    </w:p>
    <w:p w14:paraId="6F6A1D31" w14:textId="04811156" w:rsidR="00447CA5" w:rsidRPr="005F7EBB" w:rsidRDefault="00447CA5" w:rsidP="005F7EBB">
      <w:pPr>
        <w:spacing w:line="480" w:lineRule="auto"/>
        <w:ind w:firstLine="720"/>
        <w:rPr>
          <w:rFonts w:ascii="Times New Roman" w:hAnsi="Times New Roman" w:cs="Times New Roman"/>
        </w:rPr>
      </w:pPr>
      <w:proofErr w:type="spellStart"/>
      <w:r w:rsidRPr="005F7EBB">
        <w:rPr>
          <w:rFonts w:ascii="Times New Roman" w:hAnsi="Times New Roman" w:cs="Times New Roman"/>
        </w:rPr>
        <w:t>Rhonke</w:t>
      </w:r>
      <w:proofErr w:type="spellEnd"/>
      <w:r w:rsidRPr="005F7EBB">
        <w:rPr>
          <w:rFonts w:ascii="Times New Roman" w:hAnsi="Times New Roman" w:cs="Times New Roman"/>
        </w:rPr>
        <w:t xml:space="preserve"> was another theorist that brought in the ideas of “challenge by choice” and challenge of choice”</w:t>
      </w:r>
      <w:r w:rsidR="001D6C16">
        <w:rPr>
          <w:rStyle w:val="FootnoteReference"/>
          <w:rFonts w:ascii="Times New Roman" w:hAnsi="Times New Roman" w:cs="Times New Roman"/>
        </w:rPr>
        <w:footnoteReference w:id="10"/>
      </w:r>
      <w:r w:rsidRPr="005F7EBB">
        <w:rPr>
          <w:rFonts w:ascii="Times New Roman" w:hAnsi="Times New Roman" w:cs="Times New Roman"/>
        </w:rPr>
        <w:t>. “</w:t>
      </w:r>
      <w:r w:rsidR="009E3976" w:rsidRPr="005F7EBB">
        <w:rPr>
          <w:rFonts w:ascii="Times New Roman" w:hAnsi="Times New Roman" w:cs="Times New Roman"/>
        </w:rPr>
        <w:t>Challenge</w:t>
      </w:r>
      <w:r w:rsidRPr="005F7EBB">
        <w:rPr>
          <w:rFonts w:ascii="Times New Roman" w:hAnsi="Times New Roman" w:cs="Times New Roman"/>
        </w:rPr>
        <w:t xml:space="preserve"> </w:t>
      </w:r>
      <w:r w:rsidRPr="005F7EBB">
        <w:rPr>
          <w:rFonts w:ascii="Times New Roman" w:hAnsi="Times New Roman" w:cs="Times New Roman"/>
          <w:u w:val="single"/>
        </w:rPr>
        <w:t>by</w:t>
      </w:r>
      <w:r w:rsidRPr="005F7EBB">
        <w:rPr>
          <w:rFonts w:ascii="Times New Roman" w:hAnsi="Times New Roman" w:cs="Times New Roman"/>
        </w:rPr>
        <w:t xml:space="preserve"> choice” is the idea that participants are invited to </w:t>
      </w:r>
      <w:r w:rsidRPr="005F7EBB">
        <w:rPr>
          <w:rFonts w:ascii="Times New Roman" w:hAnsi="Times New Roman" w:cs="Times New Roman"/>
        </w:rPr>
        <w:lastRenderedPageBreak/>
        <w:t xml:space="preserve">participate voluntarily in each of the activities and </w:t>
      </w:r>
      <w:r w:rsidR="009E3976" w:rsidRPr="005F7EBB">
        <w:rPr>
          <w:rFonts w:ascii="Times New Roman" w:hAnsi="Times New Roman" w:cs="Times New Roman"/>
        </w:rPr>
        <w:t>challenges</w:t>
      </w:r>
      <w:r w:rsidRPr="005F7EBB">
        <w:rPr>
          <w:rFonts w:ascii="Times New Roman" w:hAnsi="Times New Roman" w:cs="Times New Roman"/>
        </w:rPr>
        <w:t xml:space="preserve"> of an adventure-based counseling program</w:t>
      </w:r>
      <w:r w:rsidR="001D6C16">
        <w:rPr>
          <w:rStyle w:val="FootnoteReference"/>
          <w:rFonts w:ascii="Times New Roman" w:hAnsi="Times New Roman" w:cs="Times New Roman"/>
        </w:rPr>
        <w:footnoteReference w:id="11"/>
      </w:r>
      <w:r w:rsidRPr="005F7EBB">
        <w:rPr>
          <w:rFonts w:ascii="Times New Roman" w:hAnsi="Times New Roman" w:cs="Times New Roman"/>
        </w:rPr>
        <w:t xml:space="preserve">. </w:t>
      </w:r>
      <w:r w:rsidR="009E3976" w:rsidRPr="005F7EBB">
        <w:rPr>
          <w:rFonts w:ascii="Times New Roman" w:hAnsi="Times New Roman" w:cs="Times New Roman"/>
        </w:rPr>
        <w:t xml:space="preserve">“Challenge </w:t>
      </w:r>
      <w:r w:rsidR="009E3976" w:rsidRPr="005F7EBB">
        <w:rPr>
          <w:rFonts w:ascii="Times New Roman" w:hAnsi="Times New Roman" w:cs="Times New Roman"/>
          <w:u w:val="single"/>
        </w:rPr>
        <w:t>of</w:t>
      </w:r>
      <w:r w:rsidR="009E3976" w:rsidRPr="005F7EBB">
        <w:rPr>
          <w:rFonts w:ascii="Times New Roman" w:hAnsi="Times New Roman" w:cs="Times New Roman"/>
        </w:rPr>
        <w:t xml:space="preserve"> choice” is the idea that the choice isn’t around participating or not, but rather selecting the individual level of a challenge</w:t>
      </w:r>
      <w:r w:rsidR="001D6C16">
        <w:rPr>
          <w:rStyle w:val="FootnoteReference"/>
          <w:rFonts w:ascii="Times New Roman" w:hAnsi="Times New Roman" w:cs="Times New Roman"/>
        </w:rPr>
        <w:footnoteReference w:id="12"/>
      </w:r>
      <w:r w:rsidR="009E3976" w:rsidRPr="005F7EBB">
        <w:rPr>
          <w:rFonts w:ascii="Times New Roman" w:hAnsi="Times New Roman" w:cs="Times New Roman"/>
        </w:rPr>
        <w:t>.</w:t>
      </w:r>
    </w:p>
    <w:p w14:paraId="02435BC4" w14:textId="0F57EF34" w:rsidR="009E3976" w:rsidRPr="005F7EBB" w:rsidRDefault="009E3976" w:rsidP="005F7EBB">
      <w:pPr>
        <w:spacing w:line="480" w:lineRule="auto"/>
        <w:ind w:firstLine="720"/>
        <w:rPr>
          <w:rFonts w:ascii="Times New Roman" w:hAnsi="Times New Roman" w:cs="Times New Roman"/>
        </w:rPr>
      </w:pPr>
      <w:proofErr w:type="spellStart"/>
      <w:r w:rsidRPr="005F7EBB">
        <w:rPr>
          <w:rFonts w:ascii="Times New Roman" w:hAnsi="Times New Roman" w:cs="Times New Roman"/>
        </w:rPr>
        <w:t>Mortlock</w:t>
      </w:r>
      <w:proofErr w:type="spellEnd"/>
      <w:r w:rsidRPr="005F7EBB">
        <w:rPr>
          <w:rFonts w:ascii="Times New Roman" w:hAnsi="Times New Roman" w:cs="Times New Roman"/>
        </w:rPr>
        <w:t xml:space="preserve"> was one final theorist who describes a scale of adventures based on their subjective risk vs. reward</w:t>
      </w:r>
      <w:r w:rsidR="00F73219">
        <w:rPr>
          <w:rStyle w:val="FootnoteReference"/>
          <w:rFonts w:ascii="Times New Roman" w:hAnsi="Times New Roman" w:cs="Times New Roman"/>
        </w:rPr>
        <w:footnoteReference w:id="13"/>
      </w:r>
      <w:r w:rsidRPr="005F7EBB">
        <w:rPr>
          <w:rFonts w:ascii="Times New Roman" w:hAnsi="Times New Roman" w:cs="Times New Roman"/>
        </w:rPr>
        <w:t xml:space="preserve">. On one axis, </w:t>
      </w:r>
      <w:r w:rsidR="009C3344" w:rsidRPr="005F7EBB">
        <w:rPr>
          <w:rFonts w:ascii="Times New Roman" w:hAnsi="Times New Roman" w:cs="Times New Roman"/>
        </w:rPr>
        <w:t>lies</w:t>
      </w:r>
      <w:r w:rsidRPr="005F7EBB">
        <w:rPr>
          <w:rFonts w:ascii="Times New Roman" w:hAnsi="Times New Roman" w:cs="Times New Roman"/>
        </w:rPr>
        <w:t xml:space="preserve"> experience. On the other, risk. Between the two, there lie categories of play, adventure, frontier adventure, misadventure, and disaster</w:t>
      </w:r>
      <w:r w:rsidR="00F73219">
        <w:rPr>
          <w:rStyle w:val="FootnoteReference"/>
          <w:rFonts w:ascii="Times New Roman" w:hAnsi="Times New Roman" w:cs="Times New Roman"/>
        </w:rPr>
        <w:footnoteReference w:id="14"/>
      </w:r>
      <w:r w:rsidRPr="005F7EBB">
        <w:rPr>
          <w:rFonts w:ascii="Times New Roman" w:hAnsi="Times New Roman" w:cs="Times New Roman"/>
        </w:rPr>
        <w:t>. Play is where the risk is very low, and experience is very high. Disaster is when the risk is very high, and experience is very low. The others fall subjectively in between</w:t>
      </w:r>
      <w:r w:rsidR="00F73219">
        <w:rPr>
          <w:rStyle w:val="FootnoteReference"/>
          <w:rFonts w:ascii="Times New Roman" w:hAnsi="Times New Roman" w:cs="Times New Roman"/>
        </w:rPr>
        <w:footnoteReference w:id="15"/>
      </w:r>
      <w:r w:rsidRPr="005F7EBB">
        <w:rPr>
          <w:rFonts w:ascii="Times New Roman" w:hAnsi="Times New Roman" w:cs="Times New Roman"/>
        </w:rPr>
        <w:t xml:space="preserve">. </w:t>
      </w:r>
    </w:p>
    <w:p w14:paraId="5B20ED9E" w14:textId="4B61B726" w:rsidR="00462354" w:rsidRPr="005F7EBB" w:rsidRDefault="009E3976" w:rsidP="005F7EBB">
      <w:pPr>
        <w:spacing w:line="480" w:lineRule="auto"/>
        <w:ind w:firstLine="720"/>
        <w:rPr>
          <w:rFonts w:ascii="Times New Roman" w:hAnsi="Times New Roman" w:cs="Times New Roman"/>
        </w:rPr>
      </w:pPr>
      <w:r w:rsidRPr="005F7EBB">
        <w:rPr>
          <w:rFonts w:ascii="Times New Roman" w:hAnsi="Times New Roman" w:cs="Times New Roman"/>
        </w:rPr>
        <w:t xml:space="preserve">These theories behind outdoor adventure education all apply in each of their own ways, and rather than stating that one is correct or incorrect, I think that </w:t>
      </w:r>
      <w:r w:rsidR="00462354" w:rsidRPr="005F7EBB">
        <w:rPr>
          <w:rFonts w:ascii="Times New Roman" w:hAnsi="Times New Roman" w:cs="Times New Roman"/>
        </w:rPr>
        <w:t>it’s</w:t>
      </w:r>
      <w:r w:rsidRPr="005F7EBB">
        <w:rPr>
          <w:rFonts w:ascii="Times New Roman" w:hAnsi="Times New Roman" w:cs="Times New Roman"/>
        </w:rPr>
        <w:t xml:space="preserve"> important to combine each of the concepts. </w:t>
      </w:r>
      <w:r w:rsidR="00462354" w:rsidRPr="005F7EBB">
        <w:rPr>
          <w:rFonts w:ascii="Times New Roman" w:hAnsi="Times New Roman" w:cs="Times New Roman"/>
        </w:rPr>
        <w:t xml:space="preserve">Within our experiences, one that I reflect on heavily as a time of experiential education was our day on the Gower Peninsula. After a “short” hike, </w:t>
      </w:r>
      <w:r w:rsidR="009C3344" w:rsidRPr="005F7EBB">
        <w:rPr>
          <w:rFonts w:ascii="Times New Roman" w:hAnsi="Times New Roman" w:cs="Times New Roman"/>
        </w:rPr>
        <w:t xml:space="preserve">which </w:t>
      </w:r>
      <w:r w:rsidR="00462354" w:rsidRPr="005F7EBB">
        <w:rPr>
          <w:rFonts w:ascii="Times New Roman" w:hAnsi="Times New Roman" w:cs="Times New Roman"/>
        </w:rPr>
        <w:t xml:space="preserve">turned into a three-hour, </w:t>
      </w:r>
      <w:r w:rsidR="00B52172" w:rsidRPr="005F7EBB">
        <w:rPr>
          <w:rFonts w:ascii="Times New Roman" w:hAnsi="Times New Roman" w:cs="Times New Roman"/>
        </w:rPr>
        <w:t>6-mile</w:t>
      </w:r>
      <w:r w:rsidR="00462354" w:rsidRPr="005F7EBB">
        <w:rPr>
          <w:rFonts w:ascii="Times New Roman" w:hAnsi="Times New Roman" w:cs="Times New Roman"/>
        </w:rPr>
        <w:t xml:space="preserve"> hike, we arrived at the location of our first major push into </w:t>
      </w:r>
      <w:r w:rsidR="009C3344" w:rsidRPr="005F7EBB">
        <w:rPr>
          <w:rFonts w:ascii="Times New Roman" w:hAnsi="Times New Roman" w:cs="Times New Roman"/>
        </w:rPr>
        <w:t>“</w:t>
      </w:r>
      <w:r w:rsidR="00462354" w:rsidRPr="005F7EBB">
        <w:rPr>
          <w:rFonts w:ascii="Times New Roman" w:hAnsi="Times New Roman" w:cs="Times New Roman"/>
        </w:rPr>
        <w:t>adventure</w:t>
      </w:r>
      <w:r w:rsidR="009C3344" w:rsidRPr="005F7EBB">
        <w:rPr>
          <w:rFonts w:ascii="Times New Roman" w:hAnsi="Times New Roman" w:cs="Times New Roman"/>
        </w:rPr>
        <w:t>”</w:t>
      </w:r>
      <w:r w:rsidR="00F73219">
        <w:rPr>
          <w:rStyle w:val="FootnoteReference"/>
          <w:rFonts w:ascii="Times New Roman" w:hAnsi="Times New Roman" w:cs="Times New Roman"/>
        </w:rPr>
        <w:footnoteReference w:id="16"/>
      </w:r>
      <w:r w:rsidR="00462354" w:rsidRPr="005F7EBB">
        <w:rPr>
          <w:rFonts w:ascii="Times New Roman" w:hAnsi="Times New Roman" w:cs="Times New Roman"/>
        </w:rPr>
        <w:t xml:space="preserve">. The adventure then began with scrambling down a face of a cliff. We then crossed over “death alley”, climbed across the rock face, and reached </w:t>
      </w:r>
      <w:proofErr w:type="spellStart"/>
      <w:r w:rsidR="009C3344" w:rsidRPr="005F7EBB">
        <w:rPr>
          <w:rFonts w:ascii="Times New Roman" w:hAnsi="Times New Roman" w:cs="Times New Roman"/>
        </w:rPr>
        <w:t>Paviland</w:t>
      </w:r>
      <w:proofErr w:type="spellEnd"/>
      <w:r w:rsidR="00462354" w:rsidRPr="005F7EBB">
        <w:rPr>
          <w:rFonts w:ascii="Times New Roman" w:hAnsi="Times New Roman" w:cs="Times New Roman"/>
        </w:rPr>
        <w:t xml:space="preserve"> cave. </w:t>
      </w:r>
      <w:r w:rsidR="00A80586" w:rsidRPr="005F7EBB">
        <w:rPr>
          <w:rFonts w:ascii="Times New Roman" w:hAnsi="Times New Roman" w:cs="Times New Roman"/>
        </w:rPr>
        <w:t xml:space="preserve">Up to this point in the trip, we had climbed Pen Y Fan, walked through the </w:t>
      </w:r>
      <w:proofErr w:type="spellStart"/>
      <w:r w:rsidR="005F7EBB" w:rsidRPr="005F7EBB">
        <w:rPr>
          <w:rFonts w:ascii="Times New Roman" w:hAnsi="Times New Roman" w:cs="Times New Roman"/>
        </w:rPr>
        <w:t>Preseli</w:t>
      </w:r>
      <w:proofErr w:type="spellEnd"/>
      <w:r w:rsidR="00A80586" w:rsidRPr="005F7EBB">
        <w:rPr>
          <w:rFonts w:ascii="Times New Roman" w:hAnsi="Times New Roman" w:cs="Times New Roman"/>
        </w:rPr>
        <w:t xml:space="preserve"> </w:t>
      </w:r>
      <w:r w:rsidR="005F7EBB" w:rsidRPr="005F7EBB">
        <w:rPr>
          <w:rFonts w:ascii="Times New Roman" w:hAnsi="Times New Roman" w:cs="Times New Roman"/>
        </w:rPr>
        <w:t>H</w:t>
      </w:r>
      <w:r w:rsidR="00A80586" w:rsidRPr="005F7EBB">
        <w:rPr>
          <w:rFonts w:ascii="Times New Roman" w:hAnsi="Times New Roman" w:cs="Times New Roman"/>
        </w:rPr>
        <w:t xml:space="preserve">ills, and explored some castles. Those were concrete experiences for us. We learned to trust </w:t>
      </w:r>
      <w:r w:rsidR="00B52172" w:rsidRPr="005F7EBB">
        <w:rPr>
          <w:rFonts w:ascii="Times New Roman" w:hAnsi="Times New Roman" w:cs="Times New Roman"/>
        </w:rPr>
        <w:t>each other</w:t>
      </w:r>
      <w:r w:rsidR="00A80586" w:rsidRPr="005F7EBB">
        <w:rPr>
          <w:rFonts w:ascii="Times New Roman" w:hAnsi="Times New Roman" w:cs="Times New Roman"/>
        </w:rPr>
        <w:t xml:space="preserve">, work together, and enjoy the moment. </w:t>
      </w:r>
      <w:r w:rsidR="00B52172" w:rsidRPr="005F7EBB">
        <w:rPr>
          <w:rFonts w:ascii="Times New Roman" w:hAnsi="Times New Roman" w:cs="Times New Roman"/>
        </w:rPr>
        <w:t xml:space="preserve">We had learned about the history of Wales, </w:t>
      </w:r>
      <w:r w:rsidR="009C3344" w:rsidRPr="005F7EBB">
        <w:rPr>
          <w:rFonts w:ascii="Times New Roman" w:hAnsi="Times New Roman" w:cs="Times New Roman"/>
        </w:rPr>
        <w:t>saw</w:t>
      </w:r>
      <w:r w:rsidR="00B52172" w:rsidRPr="005F7EBB">
        <w:rPr>
          <w:rFonts w:ascii="Times New Roman" w:hAnsi="Times New Roman" w:cs="Times New Roman"/>
        </w:rPr>
        <w:t xml:space="preserve"> miraculous views, and learned some about ourselves at the same time. We were in “Play” on </w:t>
      </w:r>
      <w:proofErr w:type="spellStart"/>
      <w:r w:rsidR="00B52172" w:rsidRPr="005F7EBB">
        <w:rPr>
          <w:rFonts w:ascii="Times New Roman" w:hAnsi="Times New Roman" w:cs="Times New Roman"/>
        </w:rPr>
        <w:t>Mortlock’s</w:t>
      </w:r>
      <w:proofErr w:type="spellEnd"/>
      <w:r w:rsidR="00B52172" w:rsidRPr="005F7EBB">
        <w:rPr>
          <w:rFonts w:ascii="Times New Roman" w:hAnsi="Times New Roman" w:cs="Times New Roman"/>
        </w:rPr>
        <w:t xml:space="preserve"> scale, as we were in much </w:t>
      </w:r>
      <w:r w:rsidR="00B52172" w:rsidRPr="005F7EBB">
        <w:rPr>
          <w:rFonts w:ascii="Times New Roman" w:hAnsi="Times New Roman" w:cs="Times New Roman"/>
        </w:rPr>
        <w:lastRenderedPageBreak/>
        <w:t>more minor versions of Kolb’s cycle than we would later experience</w:t>
      </w:r>
      <w:r w:rsidR="00F73219">
        <w:rPr>
          <w:rStyle w:val="FootnoteReference"/>
          <w:rFonts w:ascii="Times New Roman" w:hAnsi="Times New Roman" w:cs="Times New Roman"/>
        </w:rPr>
        <w:footnoteReference w:id="17"/>
      </w:r>
      <w:r w:rsidR="00B52172" w:rsidRPr="005F7EBB">
        <w:rPr>
          <w:rFonts w:ascii="Times New Roman" w:hAnsi="Times New Roman" w:cs="Times New Roman"/>
        </w:rPr>
        <w:t>. This day though, we experienced our first “challenge by choice”</w:t>
      </w:r>
      <w:r w:rsidR="001D6C16">
        <w:rPr>
          <w:rStyle w:val="FootnoteReference"/>
          <w:rFonts w:ascii="Times New Roman" w:hAnsi="Times New Roman" w:cs="Times New Roman"/>
        </w:rPr>
        <w:footnoteReference w:id="18"/>
      </w:r>
      <w:r w:rsidR="00B52172" w:rsidRPr="005F7EBB">
        <w:rPr>
          <w:rFonts w:ascii="Times New Roman" w:hAnsi="Times New Roman" w:cs="Times New Roman"/>
        </w:rPr>
        <w:t xml:space="preserve">. We were not forced to scramble down, then climb across the rock face and into the cave. We had to each chose to do that individually. Additionally, this was the first true time we explored an area outside of “play”. I would argue that we were in frontier adventure. The subjective risk was genuinely higher. If we fell the wrong way and a spotter was unable to stop us, it could’ve resulted in serious injury or death. But we had enough guidance from our guides, enough trust in one another, and enough courage within ourselves that we were each able to push through fear, out of our comfort zones, into that space of frontier adventure. </w:t>
      </w:r>
    </w:p>
    <w:p w14:paraId="6EA463B9" w14:textId="616AC2EA" w:rsidR="00C5023F" w:rsidRPr="005F7EBB" w:rsidRDefault="00867F1A" w:rsidP="005F7EBB">
      <w:pPr>
        <w:spacing w:line="480" w:lineRule="auto"/>
        <w:ind w:firstLine="720"/>
        <w:rPr>
          <w:rFonts w:ascii="Times New Roman" w:hAnsi="Times New Roman" w:cs="Times New Roman"/>
        </w:rPr>
      </w:pPr>
      <w:r w:rsidRPr="005F7EBB">
        <w:rPr>
          <w:rFonts w:ascii="Times New Roman" w:hAnsi="Times New Roman" w:cs="Times New Roman"/>
        </w:rPr>
        <w:t>By choosing to be a part of this “Challenge by choice” activity, we were allowing ourselves to enter Kolb’s 4-stage cycle of learning</w:t>
      </w:r>
      <w:r w:rsidR="00CD55AD">
        <w:rPr>
          <w:rStyle w:val="FootnoteReference"/>
          <w:rFonts w:ascii="Times New Roman" w:hAnsi="Times New Roman" w:cs="Times New Roman"/>
        </w:rPr>
        <w:footnoteReference w:id="19"/>
      </w:r>
      <w:r w:rsidRPr="005F7EBB">
        <w:rPr>
          <w:rFonts w:ascii="Times New Roman" w:hAnsi="Times New Roman" w:cs="Times New Roman"/>
        </w:rPr>
        <w:t xml:space="preserve">. It was the activity in frontier adventure that would provide a concrete experience from which each of us would learn. The passage to the cave was our initial concrete experience. We entered the second phase of Kolb’s cycle: </w:t>
      </w:r>
      <w:r w:rsidRPr="005F7EBB">
        <w:rPr>
          <w:rFonts w:ascii="Times New Roman" w:hAnsi="Times New Roman" w:cs="Times New Roman"/>
        </w:rPr>
        <w:t>reflective observation</w:t>
      </w:r>
      <w:r w:rsidR="00CD55AD">
        <w:rPr>
          <w:rStyle w:val="FootnoteReference"/>
          <w:rFonts w:ascii="Times New Roman" w:hAnsi="Times New Roman" w:cs="Times New Roman"/>
        </w:rPr>
        <w:footnoteReference w:id="20"/>
      </w:r>
      <w:r w:rsidRPr="005F7EBB">
        <w:rPr>
          <w:rFonts w:ascii="Times New Roman" w:hAnsi="Times New Roman" w:cs="Times New Roman"/>
        </w:rPr>
        <w:t xml:space="preserve">. We reflected on what we had just accomplished, what had worked, and what hadn’t. Many people overcame fears of heights. I overcame some distrust in myself and my footing. I learned that I was capable of more than I thought, especially when given resources such as the buddies, </w:t>
      </w:r>
      <w:proofErr w:type="spellStart"/>
      <w:r w:rsidRPr="005F7EBB">
        <w:rPr>
          <w:rFonts w:ascii="Times New Roman" w:hAnsi="Times New Roman" w:cs="Times New Roman"/>
        </w:rPr>
        <w:t>Tomo</w:t>
      </w:r>
      <w:proofErr w:type="spellEnd"/>
      <w:r w:rsidRPr="005F7EBB">
        <w:rPr>
          <w:rFonts w:ascii="Times New Roman" w:hAnsi="Times New Roman" w:cs="Times New Roman"/>
        </w:rPr>
        <w:t xml:space="preserve">, Jon, and Dean </w:t>
      </w:r>
      <w:proofErr w:type="spellStart"/>
      <w:r w:rsidRPr="005F7EBB">
        <w:rPr>
          <w:rFonts w:ascii="Times New Roman" w:hAnsi="Times New Roman" w:cs="Times New Roman"/>
        </w:rPr>
        <w:t>Mapstone</w:t>
      </w:r>
      <w:proofErr w:type="spellEnd"/>
      <w:r w:rsidRPr="005F7EBB">
        <w:rPr>
          <w:rFonts w:ascii="Times New Roman" w:hAnsi="Times New Roman" w:cs="Times New Roman"/>
        </w:rPr>
        <w:t xml:space="preserve">. </w:t>
      </w:r>
      <w:r w:rsidR="006B4B76" w:rsidRPr="005F7EBB">
        <w:rPr>
          <w:rFonts w:ascii="Times New Roman" w:hAnsi="Times New Roman" w:cs="Times New Roman"/>
        </w:rPr>
        <w:t xml:space="preserve">I then entered the third phase of Kolb’s cycle: </w:t>
      </w:r>
      <w:r w:rsidR="006B4B76" w:rsidRPr="005F7EBB">
        <w:rPr>
          <w:rFonts w:ascii="Times New Roman" w:hAnsi="Times New Roman" w:cs="Times New Roman"/>
        </w:rPr>
        <w:t>abstract conceptualization</w:t>
      </w:r>
      <w:r w:rsidR="00F73219">
        <w:rPr>
          <w:rStyle w:val="FootnoteReference"/>
          <w:rFonts w:ascii="Times New Roman" w:hAnsi="Times New Roman" w:cs="Times New Roman"/>
        </w:rPr>
        <w:footnoteReference w:id="21"/>
      </w:r>
      <w:r w:rsidR="006B4B76" w:rsidRPr="005F7EBB">
        <w:rPr>
          <w:rFonts w:ascii="Times New Roman" w:hAnsi="Times New Roman" w:cs="Times New Roman"/>
        </w:rPr>
        <w:t xml:space="preserve">. Here, I reflected on why we did what we just did. What did that experience provide to me, as well as to the rest of my peers? The experience had given me more confidence in the guides that I was with as they kept me safe in a place where I </w:t>
      </w:r>
      <w:r w:rsidR="001D6C16" w:rsidRPr="005F7EBB">
        <w:rPr>
          <w:rFonts w:ascii="Times New Roman" w:hAnsi="Times New Roman" w:cs="Times New Roman"/>
        </w:rPr>
        <w:t>did</w:t>
      </w:r>
      <w:r w:rsidR="006B4B76" w:rsidRPr="005F7EBB">
        <w:rPr>
          <w:rFonts w:ascii="Times New Roman" w:hAnsi="Times New Roman" w:cs="Times New Roman"/>
        </w:rPr>
        <w:t xml:space="preserve"> not feel </w:t>
      </w:r>
      <w:r w:rsidR="006B4B76" w:rsidRPr="005F7EBB">
        <w:rPr>
          <w:rFonts w:ascii="Times New Roman" w:hAnsi="Times New Roman" w:cs="Times New Roman"/>
        </w:rPr>
        <w:lastRenderedPageBreak/>
        <w:t xml:space="preserve">safe. It gave us confidence in one another as we watched Lauren and Maddie overcome their fears. It allowed </w:t>
      </w:r>
      <w:proofErr w:type="spellStart"/>
      <w:r w:rsidR="006B4B76" w:rsidRPr="005F7EBB">
        <w:rPr>
          <w:rFonts w:ascii="Times New Roman" w:hAnsi="Times New Roman" w:cs="Times New Roman"/>
        </w:rPr>
        <w:t>Tomo</w:t>
      </w:r>
      <w:proofErr w:type="spellEnd"/>
      <w:r w:rsidR="006B4B76" w:rsidRPr="005F7EBB">
        <w:rPr>
          <w:rFonts w:ascii="Times New Roman" w:hAnsi="Times New Roman" w:cs="Times New Roman"/>
        </w:rPr>
        <w:t xml:space="preserve"> and Jon to see what our limits as a group might eventually be. It gave me the confidence in my footing and decision making that I would need </w:t>
      </w:r>
      <w:r w:rsidR="00C539EE" w:rsidRPr="005F7EBB">
        <w:rPr>
          <w:rFonts w:ascii="Times New Roman" w:hAnsi="Times New Roman" w:cs="Times New Roman"/>
        </w:rPr>
        <w:t>to get back up “Death Valley”. After learning about the history of the cave and the person that was once buried there, I began to enter stage four of Kolb’s cycle</w:t>
      </w:r>
      <w:r w:rsidR="00CD55AD">
        <w:rPr>
          <w:rStyle w:val="FootnoteReference"/>
          <w:rFonts w:ascii="Times New Roman" w:hAnsi="Times New Roman" w:cs="Times New Roman"/>
        </w:rPr>
        <w:footnoteReference w:id="22"/>
      </w:r>
      <w:r w:rsidR="00C539EE" w:rsidRPr="005F7EBB">
        <w:rPr>
          <w:rFonts w:ascii="Times New Roman" w:hAnsi="Times New Roman" w:cs="Times New Roman"/>
        </w:rPr>
        <w:t xml:space="preserve">. Here, I planned to trust my footing and my decisions, but when I was on loose rock, to give my foot a little extra shake to make sure it was secure. I planned to go back up in “four-wheel drive” using each of my limbs to stabilize me and keep me optimally balanced. I planned to trust myself, to trust my guides, and to encourage each of my peers. </w:t>
      </w:r>
      <w:r w:rsidR="00CD55AD">
        <w:rPr>
          <w:rFonts w:ascii="Times New Roman" w:hAnsi="Times New Roman" w:cs="Times New Roman"/>
        </w:rPr>
        <w:t>I planned my strategy for my next concrete experience.</w:t>
      </w:r>
    </w:p>
    <w:p w14:paraId="003DA274" w14:textId="74011F67" w:rsidR="00C539EE" w:rsidRPr="005F7EBB" w:rsidRDefault="00C539EE" w:rsidP="005F7EBB">
      <w:pPr>
        <w:spacing w:line="480" w:lineRule="auto"/>
        <w:ind w:firstLine="720"/>
        <w:rPr>
          <w:rFonts w:ascii="Times New Roman" w:hAnsi="Times New Roman" w:cs="Times New Roman"/>
        </w:rPr>
      </w:pPr>
      <w:r w:rsidRPr="005F7EBB">
        <w:rPr>
          <w:rFonts w:ascii="Times New Roman" w:hAnsi="Times New Roman" w:cs="Times New Roman"/>
        </w:rPr>
        <w:t xml:space="preserve">This experience was just one of many where I experienced a significant amount of growth. As we would learn </w:t>
      </w:r>
      <w:r w:rsidR="00BE5B79" w:rsidRPr="005F7EBB">
        <w:rPr>
          <w:rFonts w:ascii="Times New Roman" w:hAnsi="Times New Roman" w:cs="Times New Roman"/>
        </w:rPr>
        <w:t>later</w:t>
      </w:r>
      <w:r w:rsidRPr="005F7EBB">
        <w:rPr>
          <w:rFonts w:ascii="Times New Roman" w:hAnsi="Times New Roman" w:cs="Times New Roman"/>
        </w:rPr>
        <w:t xml:space="preserve">, though, a key aspect of this growth was the guides that were with us. </w:t>
      </w:r>
      <w:r w:rsidRPr="005F7EBB">
        <w:rPr>
          <w:rFonts w:ascii="Times New Roman" w:hAnsi="Times New Roman" w:cs="Times New Roman"/>
        </w:rPr>
        <w:t>Dewey</w:t>
      </w:r>
      <w:r w:rsidRPr="005F7EBB">
        <w:rPr>
          <w:rFonts w:ascii="Times New Roman" w:hAnsi="Times New Roman" w:cs="Times New Roman"/>
        </w:rPr>
        <w:t xml:space="preserve">’s argument that it </w:t>
      </w:r>
      <w:r w:rsidRPr="005F7EBB">
        <w:rPr>
          <w:rFonts w:ascii="Times New Roman" w:hAnsi="Times New Roman" w:cs="Times New Roman"/>
        </w:rPr>
        <w:t>is the experiences and the quality of those experiences that affect the amount of learning and growth that occurs</w:t>
      </w:r>
      <w:r w:rsidR="00BE5B79" w:rsidRPr="005F7EBB">
        <w:rPr>
          <w:rFonts w:ascii="Times New Roman" w:hAnsi="Times New Roman" w:cs="Times New Roman"/>
        </w:rPr>
        <w:t xml:space="preserve"> is a theme that was significant within the trip</w:t>
      </w:r>
      <w:r w:rsidR="001D6C16">
        <w:rPr>
          <w:rStyle w:val="FootnoteReference"/>
          <w:rFonts w:ascii="Times New Roman" w:hAnsi="Times New Roman" w:cs="Times New Roman"/>
        </w:rPr>
        <w:footnoteReference w:id="23"/>
      </w:r>
      <w:r w:rsidR="00BE5B79" w:rsidRPr="005F7EBB">
        <w:rPr>
          <w:rFonts w:ascii="Times New Roman" w:hAnsi="Times New Roman" w:cs="Times New Roman"/>
        </w:rPr>
        <w:t xml:space="preserve">. As a group, we were so beyond lucky with the comradery we all shared, and our desire to be one family unit experiencing each high and each low together. This comradery, built through adversity, </w:t>
      </w:r>
      <w:r w:rsidR="002A7577" w:rsidRPr="005F7EBB">
        <w:rPr>
          <w:rFonts w:ascii="Times New Roman" w:hAnsi="Times New Roman" w:cs="Times New Roman"/>
        </w:rPr>
        <w:t>allowed our experiences together to be incredibly significant and increased their quality. However, we as a group also learned how important the enthusiasm and passion from the guides is when partaking in an experience/adventure.</w:t>
      </w:r>
    </w:p>
    <w:p w14:paraId="36586316" w14:textId="77777777" w:rsidR="00512CF4" w:rsidRPr="005F7EBB" w:rsidRDefault="002A7577" w:rsidP="005F7EBB">
      <w:pPr>
        <w:spacing w:line="480" w:lineRule="auto"/>
        <w:ind w:firstLine="720"/>
        <w:rPr>
          <w:rFonts w:ascii="Times New Roman" w:hAnsi="Times New Roman" w:cs="Times New Roman"/>
        </w:rPr>
      </w:pPr>
      <w:r w:rsidRPr="005F7EBB">
        <w:rPr>
          <w:rFonts w:ascii="Times New Roman" w:hAnsi="Times New Roman" w:cs="Times New Roman"/>
        </w:rPr>
        <w:t xml:space="preserve">At our day in the slate mine, we learned as a group what it is to have a guide who’s lack of enthusiasm about the people they were with and the place that they were in affects the experience. Jamie struggled to interact with us as a group, possibly because he was used to interacting with young children. He skipped over places of interest, rushed us through lunch and </w:t>
      </w:r>
      <w:r w:rsidRPr="005F7EBB">
        <w:rPr>
          <w:rFonts w:ascii="Times New Roman" w:hAnsi="Times New Roman" w:cs="Times New Roman"/>
        </w:rPr>
        <w:lastRenderedPageBreak/>
        <w:t>the rest of the tour. His body language</w:t>
      </w:r>
      <w:r w:rsidR="00C86E22" w:rsidRPr="005F7EBB">
        <w:rPr>
          <w:rFonts w:ascii="Times New Roman" w:hAnsi="Times New Roman" w:cs="Times New Roman"/>
        </w:rPr>
        <w:t xml:space="preserve">, attitude, and tone while </w:t>
      </w:r>
      <w:proofErr w:type="gramStart"/>
      <w:r w:rsidR="00C86E22" w:rsidRPr="005F7EBB">
        <w:rPr>
          <w:rFonts w:ascii="Times New Roman" w:hAnsi="Times New Roman" w:cs="Times New Roman"/>
        </w:rPr>
        <w:t>he</w:t>
      </w:r>
      <w:proofErr w:type="gramEnd"/>
      <w:r w:rsidR="00C86E22" w:rsidRPr="005F7EBB">
        <w:rPr>
          <w:rFonts w:ascii="Times New Roman" w:hAnsi="Times New Roman" w:cs="Times New Roman"/>
        </w:rPr>
        <w:t xml:space="preserve"> spoke showed that he had no desire to be there with us in that time. We lost interest as a group. In a place with amazing history and rooms, we were more worried about how much longer we had than the coring samples in the wall or the echoing of a chamber. </w:t>
      </w:r>
      <w:r w:rsidR="008D222B" w:rsidRPr="005F7EBB">
        <w:rPr>
          <w:rFonts w:ascii="Times New Roman" w:hAnsi="Times New Roman" w:cs="Times New Roman"/>
        </w:rPr>
        <w:t xml:space="preserve">As we left the cave, </w:t>
      </w:r>
      <w:r w:rsidR="006E121D" w:rsidRPr="005F7EBB">
        <w:rPr>
          <w:rFonts w:ascii="Times New Roman" w:hAnsi="Times New Roman" w:cs="Times New Roman"/>
        </w:rPr>
        <w:t>disappointed</w:t>
      </w:r>
      <w:r w:rsidR="008D222B" w:rsidRPr="005F7EBB">
        <w:rPr>
          <w:rFonts w:ascii="Times New Roman" w:hAnsi="Times New Roman" w:cs="Times New Roman"/>
        </w:rPr>
        <w:t xml:space="preserve"> in our most recent experience, </w:t>
      </w:r>
      <w:proofErr w:type="spellStart"/>
      <w:r w:rsidR="008D222B" w:rsidRPr="005F7EBB">
        <w:rPr>
          <w:rFonts w:ascii="Times New Roman" w:hAnsi="Times New Roman" w:cs="Times New Roman"/>
        </w:rPr>
        <w:t>Tomo</w:t>
      </w:r>
      <w:proofErr w:type="spellEnd"/>
      <w:r w:rsidR="008D222B" w:rsidRPr="005F7EBB">
        <w:rPr>
          <w:rFonts w:ascii="Times New Roman" w:hAnsi="Times New Roman" w:cs="Times New Roman"/>
        </w:rPr>
        <w:t xml:space="preserve"> had us reflect. What made that experience a less enjoyable, less educational atmosphere. </w:t>
      </w:r>
    </w:p>
    <w:p w14:paraId="2B8AAF78" w14:textId="6F63007A" w:rsidR="001C272C" w:rsidRPr="005F7EBB" w:rsidRDefault="008D222B" w:rsidP="005F7EBB">
      <w:pPr>
        <w:spacing w:line="480" w:lineRule="auto"/>
        <w:ind w:firstLine="720"/>
        <w:rPr>
          <w:rFonts w:ascii="Times New Roman" w:hAnsi="Times New Roman" w:cs="Times New Roman"/>
        </w:rPr>
      </w:pPr>
      <w:r w:rsidRPr="005F7EBB">
        <w:rPr>
          <w:rFonts w:ascii="Times New Roman" w:hAnsi="Times New Roman" w:cs="Times New Roman"/>
        </w:rPr>
        <w:t xml:space="preserve">The experience of being in the cave was our stage one, and our understanding that it wasn’t enjoyed was our stage two, but our guided stage three lead us to some </w:t>
      </w:r>
      <w:r w:rsidR="006E121D" w:rsidRPr="005F7EBB">
        <w:rPr>
          <w:rFonts w:ascii="Times New Roman" w:hAnsi="Times New Roman" w:cs="Times New Roman"/>
        </w:rPr>
        <w:t>important</w:t>
      </w:r>
      <w:r w:rsidRPr="005F7EBB">
        <w:rPr>
          <w:rFonts w:ascii="Times New Roman" w:hAnsi="Times New Roman" w:cs="Times New Roman"/>
        </w:rPr>
        <w:t xml:space="preserve"> realizations. </w:t>
      </w:r>
      <w:r w:rsidR="006E121D" w:rsidRPr="005F7EBB">
        <w:rPr>
          <w:rFonts w:ascii="Times New Roman" w:hAnsi="Times New Roman" w:cs="Times New Roman"/>
        </w:rPr>
        <w:t xml:space="preserve">One: The quality of an experience is heavily dependent on the enthusiasm and interest of the guide. Their knowledge, friendliness, and enthusiasm makes or breaks the experience. In an unfamiliar face, they are the key that puts the experience together. Two: Jamie failed to provide a true outdoor educational experience because of his attitude. Three: We were incredibly lucky to have </w:t>
      </w:r>
      <w:proofErr w:type="spellStart"/>
      <w:r w:rsidR="006E121D" w:rsidRPr="005F7EBB">
        <w:rPr>
          <w:rFonts w:ascii="Times New Roman" w:hAnsi="Times New Roman" w:cs="Times New Roman"/>
        </w:rPr>
        <w:t>Tomo</w:t>
      </w:r>
      <w:proofErr w:type="spellEnd"/>
      <w:r w:rsidR="006E121D" w:rsidRPr="005F7EBB">
        <w:rPr>
          <w:rFonts w:ascii="Times New Roman" w:hAnsi="Times New Roman" w:cs="Times New Roman"/>
        </w:rPr>
        <w:t xml:space="preserve">, Jon, Jack, and Ed as our guides, as their enthusiasm about where we were during each experience </w:t>
      </w:r>
      <w:r w:rsidR="00512CF4" w:rsidRPr="005F7EBB">
        <w:rPr>
          <w:rFonts w:ascii="Times New Roman" w:hAnsi="Times New Roman" w:cs="Times New Roman"/>
        </w:rPr>
        <w:t xml:space="preserve">was a key factor in us having the unimaginably incredible experience, we each did. This reflection was our stage 3. Our stage 4 was less of planned active experimenting, but rather analyzing each additional experience we had, and what made it the experience it was. Joey was a guide that we could compare Jamie to. They both typically worked with younger children, both were a part of this outdoor education world, but the difference between their attitudes and their ability to interact with us was key in our perception of them and our overall experience. We learned that </w:t>
      </w:r>
      <w:r w:rsidR="00F94AC6" w:rsidRPr="005F7EBB">
        <w:rPr>
          <w:rFonts w:ascii="Times New Roman" w:hAnsi="Times New Roman" w:cs="Times New Roman"/>
        </w:rPr>
        <w:t xml:space="preserve">it </w:t>
      </w:r>
      <w:r w:rsidR="00F94AC6" w:rsidRPr="005F7EBB">
        <w:rPr>
          <w:rFonts w:ascii="Times New Roman" w:hAnsi="Times New Roman" w:cs="Times New Roman"/>
        </w:rPr>
        <w:t>is the experiences</w:t>
      </w:r>
      <w:r w:rsidR="00F94AC6" w:rsidRPr="005F7EBB">
        <w:rPr>
          <w:rFonts w:ascii="Times New Roman" w:hAnsi="Times New Roman" w:cs="Times New Roman"/>
        </w:rPr>
        <w:t xml:space="preserve"> </w:t>
      </w:r>
      <w:r w:rsidR="00F94AC6" w:rsidRPr="005F7EBB">
        <w:rPr>
          <w:rFonts w:ascii="Times New Roman" w:hAnsi="Times New Roman" w:cs="Times New Roman"/>
        </w:rPr>
        <w:t>and the quality of those experiences</w:t>
      </w:r>
      <w:r w:rsidR="00F94AC6" w:rsidRPr="005F7EBB">
        <w:rPr>
          <w:rFonts w:ascii="Times New Roman" w:hAnsi="Times New Roman" w:cs="Times New Roman"/>
        </w:rPr>
        <w:t xml:space="preserve">, which is most heavily influenced by </w:t>
      </w:r>
      <w:r w:rsidR="00F94AC6" w:rsidRPr="005F7EBB">
        <w:rPr>
          <w:rFonts w:ascii="Times New Roman" w:hAnsi="Times New Roman" w:cs="Times New Roman"/>
        </w:rPr>
        <w:t>the attitude and enthusiasm of the guide</w:t>
      </w:r>
      <w:r w:rsidR="00F94AC6" w:rsidRPr="005F7EBB">
        <w:rPr>
          <w:rFonts w:ascii="Times New Roman" w:hAnsi="Times New Roman" w:cs="Times New Roman"/>
        </w:rPr>
        <w:t>,</w:t>
      </w:r>
      <w:r w:rsidR="00F94AC6" w:rsidRPr="005F7EBB">
        <w:rPr>
          <w:rFonts w:ascii="Times New Roman" w:hAnsi="Times New Roman" w:cs="Times New Roman"/>
        </w:rPr>
        <w:t xml:space="preserve"> that affect the amount of learning and growth that occurs</w:t>
      </w:r>
      <w:r w:rsidR="00F94AC6" w:rsidRPr="005F7EBB">
        <w:rPr>
          <w:rFonts w:ascii="Times New Roman" w:hAnsi="Times New Roman" w:cs="Times New Roman"/>
        </w:rPr>
        <w:t xml:space="preserve">, without reflection. With reflection, the quality of an experience, whether lesser or more, can provide opportunity for reflection </w:t>
      </w:r>
      <w:r w:rsidR="001C272C" w:rsidRPr="005F7EBB">
        <w:rPr>
          <w:rFonts w:ascii="Times New Roman" w:hAnsi="Times New Roman" w:cs="Times New Roman"/>
        </w:rPr>
        <w:t>and</w:t>
      </w:r>
      <w:r w:rsidR="00F94AC6" w:rsidRPr="005F7EBB">
        <w:rPr>
          <w:rFonts w:ascii="Times New Roman" w:hAnsi="Times New Roman" w:cs="Times New Roman"/>
        </w:rPr>
        <w:t xml:space="preserve"> learning. </w:t>
      </w:r>
    </w:p>
    <w:p w14:paraId="79CE5DBE" w14:textId="4D61DA93" w:rsidR="00512CF4" w:rsidRPr="005F7EBB" w:rsidRDefault="001C272C" w:rsidP="005F7EBB">
      <w:pPr>
        <w:spacing w:line="480" w:lineRule="auto"/>
        <w:ind w:firstLine="720"/>
        <w:rPr>
          <w:rFonts w:ascii="Times New Roman" w:hAnsi="Times New Roman" w:cs="Times New Roman"/>
        </w:rPr>
      </w:pPr>
      <w:r w:rsidRPr="005F7EBB">
        <w:rPr>
          <w:rFonts w:ascii="Times New Roman" w:hAnsi="Times New Roman" w:cs="Times New Roman"/>
        </w:rPr>
        <w:lastRenderedPageBreak/>
        <w:t xml:space="preserve">Overall, each of these theorists had ideas that were present within our experience in Wales. We were in play, all the way to misadventure, choosing what challenges we did at what level. </w:t>
      </w:r>
      <w:r w:rsidR="00F94AC6" w:rsidRPr="005F7EBB">
        <w:rPr>
          <w:rFonts w:ascii="Times New Roman" w:hAnsi="Times New Roman" w:cs="Times New Roman"/>
        </w:rPr>
        <w:t xml:space="preserve"> </w:t>
      </w:r>
      <w:r w:rsidRPr="005F7EBB">
        <w:rPr>
          <w:rFonts w:ascii="Times New Roman" w:hAnsi="Times New Roman" w:cs="Times New Roman"/>
        </w:rPr>
        <w:t>We were having quality experiential education, and thus entering Kolb’s four-stage cycle. We experienced how being in “frontier adventure”, or even “misadventure”, provides so much more context and information as a concrete experience to learn from, than being in “play” does. We experienced the theories, but the more important part was that we learned about ourselves, each other, and the world around us while we applied them.</w:t>
      </w:r>
    </w:p>
    <w:sectPr w:rsidR="00512CF4" w:rsidRPr="005F7EB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C1CE4" w14:textId="77777777" w:rsidR="00852703" w:rsidRDefault="00852703" w:rsidP="00CD55AD">
      <w:r>
        <w:separator/>
      </w:r>
    </w:p>
  </w:endnote>
  <w:endnote w:type="continuationSeparator" w:id="0">
    <w:p w14:paraId="541FEF2F" w14:textId="77777777" w:rsidR="00852703" w:rsidRDefault="00852703" w:rsidP="00CD55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D674B" w14:textId="77777777" w:rsidR="00852703" w:rsidRDefault="00852703" w:rsidP="00CD55AD">
      <w:r>
        <w:separator/>
      </w:r>
    </w:p>
  </w:footnote>
  <w:footnote w:type="continuationSeparator" w:id="0">
    <w:p w14:paraId="00C6E7B4" w14:textId="77777777" w:rsidR="00852703" w:rsidRDefault="00852703" w:rsidP="00CD55AD">
      <w:r>
        <w:continuationSeparator/>
      </w:r>
    </w:p>
  </w:footnote>
  <w:footnote w:id="1">
    <w:p w14:paraId="6C1B26DA" w14:textId="00731BDA" w:rsidR="001D6C16" w:rsidRDefault="001D6C16">
      <w:pPr>
        <w:pStyle w:val="FootnoteText"/>
      </w:pPr>
      <w:r>
        <w:rPr>
          <w:rStyle w:val="FootnoteReference"/>
        </w:rPr>
        <w:footnoteRef/>
      </w:r>
      <w:r>
        <w:t xml:space="preserve"> </w:t>
      </w:r>
      <w:r w:rsidRPr="001D6C16">
        <w:rPr>
          <w:lang w:val="en-GB"/>
        </w:rPr>
        <w:t xml:space="preserve">Dewey, J. (1939) </w:t>
      </w:r>
      <w:r w:rsidRPr="001D6C16">
        <w:rPr>
          <w:i/>
          <w:iCs/>
          <w:lang w:val="en-GB"/>
        </w:rPr>
        <w:t>Experience and Education,</w:t>
      </w:r>
      <w:r w:rsidRPr="001D6C16">
        <w:rPr>
          <w:lang w:val="en-GB"/>
        </w:rPr>
        <w:t xml:space="preserve"> The Macmillan Company</w:t>
      </w:r>
      <w:r>
        <w:rPr>
          <w:lang w:val="en-GB"/>
        </w:rPr>
        <w:t>.</w:t>
      </w:r>
    </w:p>
  </w:footnote>
  <w:footnote w:id="2">
    <w:p w14:paraId="2F8920CF" w14:textId="1E8A3711" w:rsidR="001D6C16" w:rsidRDefault="001D6C16">
      <w:pPr>
        <w:pStyle w:val="FootnoteText"/>
      </w:pPr>
      <w:r>
        <w:rPr>
          <w:rStyle w:val="FootnoteReference"/>
        </w:rPr>
        <w:footnoteRef/>
      </w:r>
      <w:r>
        <w:t xml:space="preserve"> </w:t>
      </w:r>
      <w:r w:rsidRPr="001D6C16">
        <w:rPr>
          <w:lang w:val="en-GB"/>
        </w:rPr>
        <w:t xml:space="preserve">Dewey, J. (1939) </w:t>
      </w:r>
      <w:r w:rsidRPr="001D6C16">
        <w:rPr>
          <w:i/>
          <w:iCs/>
          <w:lang w:val="en-GB"/>
        </w:rPr>
        <w:t>Experience and Education,</w:t>
      </w:r>
      <w:r w:rsidRPr="001D6C16">
        <w:rPr>
          <w:lang w:val="en-GB"/>
        </w:rPr>
        <w:t xml:space="preserve"> The Macmillan Company</w:t>
      </w:r>
      <w:r>
        <w:rPr>
          <w:lang w:val="en-GB"/>
        </w:rPr>
        <w:t>.</w:t>
      </w:r>
    </w:p>
  </w:footnote>
  <w:footnote w:id="3">
    <w:p w14:paraId="170376ED" w14:textId="240D9329" w:rsidR="00CD55AD" w:rsidRDefault="00CD55AD">
      <w:pPr>
        <w:pStyle w:val="FootnoteText"/>
      </w:pPr>
      <w:r>
        <w:rPr>
          <w:rStyle w:val="FootnoteReference"/>
        </w:rPr>
        <w:footnoteRef/>
      </w:r>
      <w:r>
        <w:t xml:space="preserve"> </w:t>
      </w:r>
      <w:proofErr w:type="spellStart"/>
      <w:r w:rsidRPr="00CD55AD">
        <w:rPr>
          <w:lang w:val="en-GB"/>
        </w:rPr>
        <w:t>Sharlanova</w:t>
      </w:r>
      <w:proofErr w:type="spellEnd"/>
      <w:r w:rsidRPr="00CD55AD">
        <w:rPr>
          <w:lang w:val="en-GB"/>
        </w:rPr>
        <w:t xml:space="preserve">, V. (2004) </w:t>
      </w:r>
      <w:r w:rsidRPr="00CD55AD">
        <w:rPr>
          <w:i/>
          <w:iCs/>
          <w:lang w:val="en-GB"/>
        </w:rPr>
        <w:t>Experiential Learning,</w:t>
      </w:r>
      <w:r w:rsidRPr="00CD55AD">
        <w:rPr>
          <w:lang w:val="en-GB"/>
        </w:rPr>
        <w:t xml:space="preserve"> </w:t>
      </w:r>
      <w:proofErr w:type="spellStart"/>
      <w:r w:rsidRPr="00CD55AD">
        <w:rPr>
          <w:lang w:val="en-GB"/>
        </w:rPr>
        <w:t>Trakia</w:t>
      </w:r>
      <w:proofErr w:type="spellEnd"/>
      <w:r w:rsidRPr="00CD55AD">
        <w:rPr>
          <w:lang w:val="en-GB"/>
        </w:rPr>
        <w:t xml:space="preserve"> Journal of Sciences, 2,4, 36-39</w:t>
      </w:r>
      <w:r>
        <w:rPr>
          <w:lang w:val="en-GB"/>
        </w:rPr>
        <w:t>.</w:t>
      </w:r>
    </w:p>
  </w:footnote>
  <w:footnote w:id="4">
    <w:p w14:paraId="433AB73F" w14:textId="2702E2D3" w:rsidR="00CD55AD" w:rsidRDefault="00CD55AD">
      <w:pPr>
        <w:pStyle w:val="FootnoteText"/>
      </w:pPr>
      <w:r>
        <w:rPr>
          <w:rStyle w:val="FootnoteReference"/>
        </w:rPr>
        <w:footnoteRef/>
      </w:r>
      <w:r>
        <w:t xml:space="preserve"> </w:t>
      </w:r>
      <w:proofErr w:type="spellStart"/>
      <w:r w:rsidRPr="00CD55AD">
        <w:rPr>
          <w:lang w:val="en-GB"/>
        </w:rPr>
        <w:t>Sharlanova</w:t>
      </w:r>
      <w:proofErr w:type="spellEnd"/>
      <w:r w:rsidRPr="00CD55AD">
        <w:rPr>
          <w:lang w:val="en-GB"/>
        </w:rPr>
        <w:t xml:space="preserve">, V. (2004) </w:t>
      </w:r>
      <w:r w:rsidRPr="00CD55AD">
        <w:rPr>
          <w:i/>
          <w:iCs/>
          <w:lang w:val="en-GB"/>
        </w:rPr>
        <w:t>Experiential Learning,</w:t>
      </w:r>
      <w:r w:rsidRPr="00CD55AD">
        <w:rPr>
          <w:lang w:val="en-GB"/>
        </w:rPr>
        <w:t xml:space="preserve"> </w:t>
      </w:r>
      <w:proofErr w:type="spellStart"/>
      <w:r w:rsidRPr="00CD55AD">
        <w:rPr>
          <w:lang w:val="en-GB"/>
        </w:rPr>
        <w:t>Trakia</w:t>
      </w:r>
      <w:proofErr w:type="spellEnd"/>
      <w:r w:rsidRPr="00CD55AD">
        <w:rPr>
          <w:lang w:val="en-GB"/>
        </w:rPr>
        <w:t xml:space="preserve"> Journal of Sciences, 2,4, 36-39</w:t>
      </w:r>
      <w:r>
        <w:rPr>
          <w:lang w:val="en-GB"/>
        </w:rPr>
        <w:t>.</w:t>
      </w:r>
    </w:p>
  </w:footnote>
  <w:footnote w:id="5">
    <w:p w14:paraId="72FE4B69" w14:textId="0B881420" w:rsidR="00CD55AD" w:rsidRDefault="00CD55AD">
      <w:pPr>
        <w:pStyle w:val="FootnoteText"/>
      </w:pPr>
      <w:r>
        <w:rPr>
          <w:rStyle w:val="FootnoteReference"/>
        </w:rPr>
        <w:footnoteRef/>
      </w:r>
      <w:r>
        <w:t xml:space="preserve"> </w:t>
      </w:r>
      <w:proofErr w:type="spellStart"/>
      <w:r w:rsidRPr="00CD55AD">
        <w:rPr>
          <w:lang w:val="en-GB"/>
        </w:rPr>
        <w:t>Sharlanova</w:t>
      </w:r>
      <w:proofErr w:type="spellEnd"/>
      <w:r w:rsidRPr="00CD55AD">
        <w:rPr>
          <w:lang w:val="en-GB"/>
        </w:rPr>
        <w:t xml:space="preserve">, V. (2004) </w:t>
      </w:r>
      <w:r w:rsidRPr="00CD55AD">
        <w:rPr>
          <w:i/>
          <w:iCs/>
          <w:lang w:val="en-GB"/>
        </w:rPr>
        <w:t>Experiential Learning,</w:t>
      </w:r>
      <w:r w:rsidRPr="00CD55AD">
        <w:rPr>
          <w:lang w:val="en-GB"/>
        </w:rPr>
        <w:t xml:space="preserve"> </w:t>
      </w:r>
      <w:proofErr w:type="spellStart"/>
      <w:r w:rsidRPr="00CD55AD">
        <w:rPr>
          <w:lang w:val="en-GB"/>
        </w:rPr>
        <w:t>Trakia</w:t>
      </w:r>
      <w:proofErr w:type="spellEnd"/>
      <w:r w:rsidRPr="00CD55AD">
        <w:rPr>
          <w:lang w:val="en-GB"/>
        </w:rPr>
        <w:t xml:space="preserve"> Journal of Sciences, 2,4, 36-39</w:t>
      </w:r>
      <w:r>
        <w:rPr>
          <w:lang w:val="en-GB"/>
        </w:rPr>
        <w:t>.</w:t>
      </w:r>
    </w:p>
  </w:footnote>
  <w:footnote w:id="6">
    <w:p w14:paraId="79D04EE4" w14:textId="081F9F18" w:rsidR="00CD55AD" w:rsidRDefault="00CD55AD">
      <w:pPr>
        <w:pStyle w:val="FootnoteText"/>
      </w:pPr>
      <w:r>
        <w:rPr>
          <w:rStyle w:val="FootnoteReference"/>
        </w:rPr>
        <w:footnoteRef/>
      </w:r>
      <w:r>
        <w:t xml:space="preserve"> </w:t>
      </w:r>
      <w:proofErr w:type="spellStart"/>
      <w:r w:rsidRPr="00CD55AD">
        <w:rPr>
          <w:lang w:val="en-GB"/>
        </w:rPr>
        <w:t>Sharlanova</w:t>
      </w:r>
      <w:proofErr w:type="spellEnd"/>
      <w:r w:rsidRPr="00CD55AD">
        <w:rPr>
          <w:lang w:val="en-GB"/>
        </w:rPr>
        <w:t xml:space="preserve">, V. (2004) </w:t>
      </w:r>
      <w:r w:rsidRPr="00CD55AD">
        <w:rPr>
          <w:i/>
          <w:iCs/>
          <w:lang w:val="en-GB"/>
        </w:rPr>
        <w:t>Experiential Learning,</w:t>
      </w:r>
      <w:r w:rsidRPr="00CD55AD">
        <w:rPr>
          <w:lang w:val="en-GB"/>
        </w:rPr>
        <w:t xml:space="preserve"> </w:t>
      </w:r>
      <w:proofErr w:type="spellStart"/>
      <w:r w:rsidRPr="00CD55AD">
        <w:rPr>
          <w:lang w:val="en-GB"/>
        </w:rPr>
        <w:t>Trakia</w:t>
      </w:r>
      <w:proofErr w:type="spellEnd"/>
      <w:r w:rsidRPr="00CD55AD">
        <w:rPr>
          <w:lang w:val="en-GB"/>
        </w:rPr>
        <w:t xml:space="preserve"> Journal of Sciences, 2,4, 36-39</w:t>
      </w:r>
      <w:r>
        <w:rPr>
          <w:lang w:val="en-GB"/>
        </w:rPr>
        <w:t>.</w:t>
      </w:r>
    </w:p>
  </w:footnote>
  <w:footnote w:id="7">
    <w:p w14:paraId="36399A6E" w14:textId="01978FC0" w:rsidR="00CD55AD" w:rsidRDefault="00CD55AD">
      <w:pPr>
        <w:pStyle w:val="FootnoteText"/>
      </w:pPr>
      <w:r>
        <w:rPr>
          <w:rStyle w:val="FootnoteReference"/>
        </w:rPr>
        <w:footnoteRef/>
      </w:r>
      <w:r>
        <w:t xml:space="preserve"> </w:t>
      </w:r>
      <w:proofErr w:type="spellStart"/>
      <w:r w:rsidRPr="00CD55AD">
        <w:rPr>
          <w:lang w:val="en-GB"/>
        </w:rPr>
        <w:t>Sharlanova</w:t>
      </w:r>
      <w:proofErr w:type="spellEnd"/>
      <w:r w:rsidRPr="00CD55AD">
        <w:rPr>
          <w:lang w:val="en-GB"/>
        </w:rPr>
        <w:t xml:space="preserve">, V. (2004) </w:t>
      </w:r>
      <w:r w:rsidRPr="00CD55AD">
        <w:rPr>
          <w:i/>
          <w:iCs/>
          <w:lang w:val="en-GB"/>
        </w:rPr>
        <w:t>Experiential Learning,</w:t>
      </w:r>
      <w:r w:rsidRPr="00CD55AD">
        <w:rPr>
          <w:lang w:val="en-GB"/>
        </w:rPr>
        <w:t xml:space="preserve"> </w:t>
      </w:r>
      <w:proofErr w:type="spellStart"/>
      <w:r w:rsidRPr="00CD55AD">
        <w:rPr>
          <w:lang w:val="en-GB"/>
        </w:rPr>
        <w:t>Trakia</w:t>
      </w:r>
      <w:proofErr w:type="spellEnd"/>
      <w:r w:rsidRPr="00CD55AD">
        <w:rPr>
          <w:lang w:val="en-GB"/>
        </w:rPr>
        <w:t xml:space="preserve"> Journal of Sciences, 2,4, 36-39</w:t>
      </w:r>
      <w:r>
        <w:rPr>
          <w:lang w:val="en-GB"/>
        </w:rPr>
        <w:t>.</w:t>
      </w:r>
    </w:p>
  </w:footnote>
  <w:footnote w:id="8">
    <w:p w14:paraId="75EB4789" w14:textId="26E1750A" w:rsidR="00CD55AD" w:rsidRDefault="00CD55AD">
      <w:pPr>
        <w:pStyle w:val="FootnoteText"/>
      </w:pPr>
      <w:r>
        <w:rPr>
          <w:rStyle w:val="FootnoteReference"/>
        </w:rPr>
        <w:footnoteRef/>
      </w:r>
      <w:r>
        <w:t xml:space="preserve"> </w:t>
      </w:r>
      <w:proofErr w:type="spellStart"/>
      <w:r w:rsidRPr="00CD55AD">
        <w:rPr>
          <w:lang w:val="en-GB"/>
        </w:rPr>
        <w:t>Sharlanova</w:t>
      </w:r>
      <w:proofErr w:type="spellEnd"/>
      <w:r w:rsidRPr="00CD55AD">
        <w:rPr>
          <w:lang w:val="en-GB"/>
        </w:rPr>
        <w:t xml:space="preserve">, V. (2004) </w:t>
      </w:r>
      <w:r w:rsidRPr="00CD55AD">
        <w:rPr>
          <w:i/>
          <w:iCs/>
          <w:lang w:val="en-GB"/>
        </w:rPr>
        <w:t>Experiential Learning,</w:t>
      </w:r>
      <w:r w:rsidRPr="00CD55AD">
        <w:rPr>
          <w:lang w:val="en-GB"/>
        </w:rPr>
        <w:t xml:space="preserve"> </w:t>
      </w:r>
      <w:proofErr w:type="spellStart"/>
      <w:r w:rsidRPr="00CD55AD">
        <w:rPr>
          <w:lang w:val="en-GB"/>
        </w:rPr>
        <w:t>Trakia</w:t>
      </w:r>
      <w:proofErr w:type="spellEnd"/>
      <w:r w:rsidRPr="00CD55AD">
        <w:rPr>
          <w:lang w:val="en-GB"/>
        </w:rPr>
        <w:t xml:space="preserve"> Journal of Sciences, 2,4, 36-39</w:t>
      </w:r>
      <w:r>
        <w:rPr>
          <w:lang w:val="en-GB"/>
        </w:rPr>
        <w:t>.</w:t>
      </w:r>
    </w:p>
  </w:footnote>
  <w:footnote w:id="9">
    <w:p w14:paraId="50A182CD" w14:textId="3D6422B0" w:rsidR="00CD55AD" w:rsidRDefault="00CD55AD">
      <w:pPr>
        <w:pStyle w:val="FootnoteText"/>
      </w:pPr>
      <w:r>
        <w:rPr>
          <w:rStyle w:val="FootnoteReference"/>
        </w:rPr>
        <w:footnoteRef/>
      </w:r>
      <w:r>
        <w:t xml:space="preserve"> </w:t>
      </w:r>
      <w:proofErr w:type="spellStart"/>
      <w:r w:rsidRPr="00CD55AD">
        <w:rPr>
          <w:lang w:val="en-GB"/>
        </w:rPr>
        <w:t>Sharlanova</w:t>
      </w:r>
      <w:proofErr w:type="spellEnd"/>
      <w:r w:rsidRPr="00CD55AD">
        <w:rPr>
          <w:lang w:val="en-GB"/>
        </w:rPr>
        <w:t xml:space="preserve">, V. (2004) </w:t>
      </w:r>
      <w:r w:rsidRPr="00CD55AD">
        <w:rPr>
          <w:i/>
          <w:iCs/>
          <w:lang w:val="en-GB"/>
        </w:rPr>
        <w:t>Experiential Learning,</w:t>
      </w:r>
      <w:r w:rsidRPr="00CD55AD">
        <w:rPr>
          <w:lang w:val="en-GB"/>
        </w:rPr>
        <w:t xml:space="preserve"> </w:t>
      </w:r>
      <w:proofErr w:type="spellStart"/>
      <w:r w:rsidRPr="00CD55AD">
        <w:rPr>
          <w:lang w:val="en-GB"/>
        </w:rPr>
        <w:t>Trakia</w:t>
      </w:r>
      <w:proofErr w:type="spellEnd"/>
      <w:r w:rsidRPr="00CD55AD">
        <w:rPr>
          <w:lang w:val="en-GB"/>
        </w:rPr>
        <w:t xml:space="preserve"> Journal of Sciences, 2,4, 36-39</w:t>
      </w:r>
      <w:r>
        <w:rPr>
          <w:lang w:val="en-GB"/>
        </w:rPr>
        <w:t>.</w:t>
      </w:r>
    </w:p>
  </w:footnote>
  <w:footnote w:id="10">
    <w:p w14:paraId="1A47E285" w14:textId="41D90908" w:rsidR="001D6C16" w:rsidRDefault="001D6C16">
      <w:pPr>
        <w:pStyle w:val="FootnoteText"/>
      </w:pPr>
      <w:r>
        <w:rPr>
          <w:rStyle w:val="FootnoteReference"/>
        </w:rPr>
        <w:footnoteRef/>
      </w:r>
      <w:r>
        <w:t xml:space="preserve"> </w:t>
      </w:r>
      <w:proofErr w:type="spellStart"/>
      <w:r w:rsidRPr="001D6C16">
        <w:rPr>
          <w:lang w:val="en-GB"/>
        </w:rPr>
        <w:t>Rohnke</w:t>
      </w:r>
      <w:proofErr w:type="spellEnd"/>
      <w:r w:rsidRPr="001D6C16">
        <w:rPr>
          <w:lang w:val="en-GB"/>
        </w:rPr>
        <w:t xml:space="preserve">, K. (2000) Kurt Hahn address - 2000 AEE International Conference. </w:t>
      </w:r>
      <w:r w:rsidRPr="001D6C16">
        <w:rPr>
          <w:i/>
          <w:iCs/>
          <w:lang w:val="en-GB"/>
        </w:rPr>
        <w:t>Journal of Experiential Education</w:t>
      </w:r>
      <w:r w:rsidRPr="001D6C16">
        <w:rPr>
          <w:lang w:val="en-GB"/>
        </w:rPr>
        <w:t>,</w:t>
      </w:r>
      <w:r>
        <w:rPr>
          <w:lang w:val="en-GB"/>
        </w:rPr>
        <w:t xml:space="preserve"> 23.</w:t>
      </w:r>
    </w:p>
  </w:footnote>
  <w:footnote w:id="11">
    <w:p w14:paraId="3C6A5A8F" w14:textId="47C6EEE3" w:rsidR="001D6C16" w:rsidRDefault="001D6C16">
      <w:pPr>
        <w:pStyle w:val="FootnoteText"/>
      </w:pPr>
      <w:r>
        <w:rPr>
          <w:rStyle w:val="FootnoteReference"/>
        </w:rPr>
        <w:footnoteRef/>
      </w:r>
      <w:r>
        <w:t xml:space="preserve"> </w:t>
      </w:r>
      <w:proofErr w:type="spellStart"/>
      <w:r w:rsidRPr="001D6C16">
        <w:rPr>
          <w:lang w:val="en-GB"/>
        </w:rPr>
        <w:t>Rohnke</w:t>
      </w:r>
      <w:proofErr w:type="spellEnd"/>
      <w:r w:rsidRPr="001D6C16">
        <w:rPr>
          <w:lang w:val="en-GB"/>
        </w:rPr>
        <w:t xml:space="preserve">, K. (2000) Kurt Hahn address - 2000 AEE International Conference. </w:t>
      </w:r>
      <w:r w:rsidRPr="001D6C16">
        <w:rPr>
          <w:i/>
          <w:iCs/>
          <w:lang w:val="en-GB"/>
        </w:rPr>
        <w:t>Journal of Experiential Education</w:t>
      </w:r>
      <w:r w:rsidRPr="001D6C16">
        <w:rPr>
          <w:lang w:val="en-GB"/>
        </w:rPr>
        <w:t>,</w:t>
      </w:r>
      <w:r>
        <w:rPr>
          <w:lang w:val="en-GB"/>
        </w:rPr>
        <w:t xml:space="preserve"> 23.</w:t>
      </w:r>
    </w:p>
  </w:footnote>
  <w:footnote w:id="12">
    <w:p w14:paraId="6682CF8E" w14:textId="54B32BD3" w:rsidR="001D6C16" w:rsidRDefault="001D6C16">
      <w:pPr>
        <w:pStyle w:val="FootnoteText"/>
      </w:pPr>
      <w:r>
        <w:rPr>
          <w:rStyle w:val="FootnoteReference"/>
        </w:rPr>
        <w:footnoteRef/>
      </w:r>
      <w:r>
        <w:t xml:space="preserve"> </w:t>
      </w:r>
      <w:proofErr w:type="spellStart"/>
      <w:r w:rsidRPr="001D6C16">
        <w:rPr>
          <w:lang w:val="en-GB"/>
        </w:rPr>
        <w:t>Rohnke</w:t>
      </w:r>
      <w:proofErr w:type="spellEnd"/>
      <w:r w:rsidRPr="001D6C16">
        <w:rPr>
          <w:lang w:val="en-GB"/>
        </w:rPr>
        <w:t xml:space="preserve">, K. (2000) Kurt Hahn address - 2000 AEE International Conference. </w:t>
      </w:r>
      <w:r w:rsidRPr="001D6C16">
        <w:rPr>
          <w:i/>
          <w:iCs/>
          <w:lang w:val="en-GB"/>
        </w:rPr>
        <w:t>Journal of Experiential Education</w:t>
      </w:r>
      <w:r w:rsidRPr="001D6C16">
        <w:rPr>
          <w:lang w:val="en-GB"/>
        </w:rPr>
        <w:t>,</w:t>
      </w:r>
      <w:r>
        <w:rPr>
          <w:lang w:val="en-GB"/>
        </w:rPr>
        <w:t xml:space="preserve"> 23.</w:t>
      </w:r>
    </w:p>
  </w:footnote>
  <w:footnote w:id="13">
    <w:p w14:paraId="635FC982" w14:textId="62D137D6" w:rsidR="00F73219" w:rsidRDefault="00F73219">
      <w:pPr>
        <w:pStyle w:val="FootnoteText"/>
      </w:pPr>
      <w:r>
        <w:rPr>
          <w:rStyle w:val="FootnoteReference"/>
        </w:rPr>
        <w:footnoteRef/>
      </w:r>
      <w:r>
        <w:rPr>
          <w:lang w:val="en-GB"/>
        </w:rPr>
        <w:t xml:space="preserve"> </w:t>
      </w:r>
      <w:proofErr w:type="spellStart"/>
      <w:r w:rsidRPr="00F73219">
        <w:rPr>
          <w:lang w:val="en-GB"/>
        </w:rPr>
        <w:t>Mortlock</w:t>
      </w:r>
      <w:proofErr w:type="spellEnd"/>
      <w:r w:rsidRPr="00F73219">
        <w:rPr>
          <w:lang w:val="en-GB"/>
        </w:rPr>
        <w:t>, C.</w:t>
      </w:r>
      <w:r w:rsidRPr="00F73219">
        <w:rPr>
          <w:i/>
          <w:iCs/>
          <w:lang w:val="en-GB"/>
        </w:rPr>
        <w:t xml:space="preserve"> (</w:t>
      </w:r>
      <w:r w:rsidRPr="00F73219">
        <w:rPr>
          <w:lang w:val="en-GB"/>
        </w:rPr>
        <w:t xml:space="preserve">1987) </w:t>
      </w:r>
      <w:r w:rsidRPr="00F73219">
        <w:rPr>
          <w:i/>
          <w:iCs/>
          <w:lang w:val="en-GB"/>
        </w:rPr>
        <w:t>The Adventure Alternative</w:t>
      </w:r>
      <w:r w:rsidRPr="00F73219">
        <w:rPr>
          <w:lang w:val="en-GB"/>
        </w:rPr>
        <w:t>, Cumbria: Cicerone Press</w:t>
      </w:r>
      <w:r>
        <w:rPr>
          <w:lang w:val="en-GB"/>
        </w:rPr>
        <w:t>.</w:t>
      </w:r>
    </w:p>
  </w:footnote>
  <w:footnote w:id="14">
    <w:p w14:paraId="44ADA446" w14:textId="687CEE8F" w:rsidR="00F73219" w:rsidRDefault="00F73219">
      <w:pPr>
        <w:pStyle w:val="FootnoteText"/>
      </w:pPr>
      <w:r>
        <w:rPr>
          <w:rStyle w:val="FootnoteReference"/>
        </w:rPr>
        <w:footnoteRef/>
      </w:r>
      <w:r>
        <w:t xml:space="preserve"> </w:t>
      </w:r>
      <w:proofErr w:type="spellStart"/>
      <w:r w:rsidRPr="00F73219">
        <w:rPr>
          <w:lang w:val="en-GB"/>
        </w:rPr>
        <w:t>Mortlock</w:t>
      </w:r>
      <w:proofErr w:type="spellEnd"/>
      <w:r w:rsidRPr="00F73219">
        <w:rPr>
          <w:lang w:val="en-GB"/>
        </w:rPr>
        <w:t>, C.</w:t>
      </w:r>
      <w:r w:rsidRPr="00F73219">
        <w:rPr>
          <w:i/>
          <w:iCs/>
          <w:lang w:val="en-GB"/>
        </w:rPr>
        <w:t xml:space="preserve"> (</w:t>
      </w:r>
      <w:r w:rsidRPr="00F73219">
        <w:rPr>
          <w:lang w:val="en-GB"/>
        </w:rPr>
        <w:t xml:space="preserve">1987) </w:t>
      </w:r>
      <w:r w:rsidRPr="00F73219">
        <w:rPr>
          <w:i/>
          <w:iCs/>
          <w:lang w:val="en-GB"/>
        </w:rPr>
        <w:t>The Adventure Alternative</w:t>
      </w:r>
      <w:r w:rsidRPr="00F73219">
        <w:rPr>
          <w:lang w:val="en-GB"/>
        </w:rPr>
        <w:t>, Cumbria: Cicerone Press</w:t>
      </w:r>
      <w:r>
        <w:rPr>
          <w:lang w:val="en-GB"/>
        </w:rPr>
        <w:t>.</w:t>
      </w:r>
    </w:p>
  </w:footnote>
  <w:footnote w:id="15">
    <w:p w14:paraId="3B8044EE" w14:textId="3347E730" w:rsidR="00F73219" w:rsidRDefault="00F73219">
      <w:pPr>
        <w:pStyle w:val="FootnoteText"/>
      </w:pPr>
      <w:r>
        <w:rPr>
          <w:rStyle w:val="FootnoteReference"/>
        </w:rPr>
        <w:footnoteRef/>
      </w:r>
      <w:r>
        <w:t xml:space="preserve"> </w:t>
      </w:r>
      <w:proofErr w:type="spellStart"/>
      <w:r w:rsidRPr="00F73219">
        <w:rPr>
          <w:lang w:val="en-GB"/>
        </w:rPr>
        <w:t>Mortlock</w:t>
      </w:r>
      <w:proofErr w:type="spellEnd"/>
      <w:r w:rsidRPr="00F73219">
        <w:rPr>
          <w:lang w:val="en-GB"/>
        </w:rPr>
        <w:t>, C.</w:t>
      </w:r>
      <w:r w:rsidRPr="00F73219">
        <w:rPr>
          <w:i/>
          <w:iCs/>
          <w:lang w:val="en-GB"/>
        </w:rPr>
        <w:t xml:space="preserve"> (</w:t>
      </w:r>
      <w:r w:rsidRPr="00F73219">
        <w:rPr>
          <w:lang w:val="en-GB"/>
        </w:rPr>
        <w:t xml:space="preserve">1987) </w:t>
      </w:r>
      <w:r w:rsidRPr="00F73219">
        <w:rPr>
          <w:i/>
          <w:iCs/>
          <w:lang w:val="en-GB"/>
        </w:rPr>
        <w:t>The Adventure Alternative</w:t>
      </w:r>
      <w:r w:rsidRPr="00F73219">
        <w:rPr>
          <w:lang w:val="en-GB"/>
        </w:rPr>
        <w:t>, Cumbria: Cicerone Press</w:t>
      </w:r>
      <w:r>
        <w:rPr>
          <w:lang w:val="en-GB"/>
        </w:rPr>
        <w:t>.</w:t>
      </w:r>
    </w:p>
  </w:footnote>
  <w:footnote w:id="16">
    <w:p w14:paraId="6568BAE1" w14:textId="69AA7545" w:rsidR="00F73219" w:rsidRDefault="00F73219">
      <w:pPr>
        <w:pStyle w:val="FootnoteText"/>
      </w:pPr>
      <w:r>
        <w:rPr>
          <w:rStyle w:val="FootnoteReference"/>
        </w:rPr>
        <w:footnoteRef/>
      </w:r>
      <w:r>
        <w:t xml:space="preserve"> </w:t>
      </w:r>
      <w:proofErr w:type="spellStart"/>
      <w:r w:rsidRPr="00F73219">
        <w:rPr>
          <w:lang w:val="en-GB"/>
        </w:rPr>
        <w:t>Mortlock</w:t>
      </w:r>
      <w:proofErr w:type="spellEnd"/>
      <w:r w:rsidRPr="00F73219">
        <w:rPr>
          <w:lang w:val="en-GB"/>
        </w:rPr>
        <w:t>, C.</w:t>
      </w:r>
      <w:r w:rsidRPr="00F73219">
        <w:rPr>
          <w:i/>
          <w:iCs/>
          <w:lang w:val="en-GB"/>
        </w:rPr>
        <w:t xml:space="preserve"> (</w:t>
      </w:r>
      <w:r w:rsidRPr="00F73219">
        <w:rPr>
          <w:lang w:val="en-GB"/>
        </w:rPr>
        <w:t xml:space="preserve">1987) </w:t>
      </w:r>
      <w:r w:rsidRPr="00F73219">
        <w:rPr>
          <w:i/>
          <w:iCs/>
          <w:lang w:val="en-GB"/>
        </w:rPr>
        <w:t>The Adventure Alternative</w:t>
      </w:r>
      <w:r w:rsidRPr="00F73219">
        <w:rPr>
          <w:lang w:val="en-GB"/>
        </w:rPr>
        <w:t>, Cumbria: Cicerone Press</w:t>
      </w:r>
      <w:r>
        <w:rPr>
          <w:lang w:val="en-GB"/>
        </w:rPr>
        <w:t>.</w:t>
      </w:r>
    </w:p>
  </w:footnote>
  <w:footnote w:id="17">
    <w:p w14:paraId="7EBC19E6" w14:textId="7360BE20" w:rsidR="00F73219" w:rsidRDefault="00F73219">
      <w:pPr>
        <w:pStyle w:val="FootnoteText"/>
      </w:pPr>
      <w:r>
        <w:rPr>
          <w:rStyle w:val="FootnoteReference"/>
        </w:rPr>
        <w:footnoteRef/>
      </w:r>
      <w:r>
        <w:t xml:space="preserve"> </w:t>
      </w:r>
      <w:proofErr w:type="spellStart"/>
      <w:r w:rsidRPr="00F73219">
        <w:rPr>
          <w:lang w:val="en-GB"/>
        </w:rPr>
        <w:t>Mortlock</w:t>
      </w:r>
      <w:proofErr w:type="spellEnd"/>
      <w:r w:rsidRPr="00F73219">
        <w:rPr>
          <w:lang w:val="en-GB"/>
        </w:rPr>
        <w:t>, C.</w:t>
      </w:r>
      <w:r w:rsidRPr="00F73219">
        <w:rPr>
          <w:i/>
          <w:iCs/>
          <w:lang w:val="en-GB"/>
        </w:rPr>
        <w:t xml:space="preserve"> (</w:t>
      </w:r>
      <w:r w:rsidRPr="00F73219">
        <w:rPr>
          <w:lang w:val="en-GB"/>
        </w:rPr>
        <w:t xml:space="preserve">1987) </w:t>
      </w:r>
      <w:r w:rsidRPr="00F73219">
        <w:rPr>
          <w:i/>
          <w:iCs/>
          <w:lang w:val="en-GB"/>
        </w:rPr>
        <w:t>The Adventure Alternative</w:t>
      </w:r>
      <w:r w:rsidRPr="00F73219">
        <w:rPr>
          <w:lang w:val="en-GB"/>
        </w:rPr>
        <w:t>, Cumbria: Cicerone Press</w:t>
      </w:r>
      <w:r>
        <w:rPr>
          <w:lang w:val="en-GB"/>
        </w:rPr>
        <w:t>.</w:t>
      </w:r>
    </w:p>
  </w:footnote>
  <w:footnote w:id="18">
    <w:p w14:paraId="2B695A70" w14:textId="6E963FF4" w:rsidR="001D6C16" w:rsidRDefault="001D6C16">
      <w:pPr>
        <w:pStyle w:val="FootnoteText"/>
      </w:pPr>
      <w:r>
        <w:rPr>
          <w:rStyle w:val="FootnoteReference"/>
        </w:rPr>
        <w:footnoteRef/>
      </w:r>
      <w:r>
        <w:t xml:space="preserve"> </w:t>
      </w:r>
      <w:proofErr w:type="spellStart"/>
      <w:r w:rsidRPr="001D6C16">
        <w:rPr>
          <w:lang w:val="en-GB"/>
        </w:rPr>
        <w:t>Rohnke</w:t>
      </w:r>
      <w:proofErr w:type="spellEnd"/>
      <w:r w:rsidRPr="001D6C16">
        <w:rPr>
          <w:lang w:val="en-GB"/>
        </w:rPr>
        <w:t xml:space="preserve">, K. (2000) Kurt Hahn address - 2000 AEE International Conference. </w:t>
      </w:r>
      <w:r w:rsidRPr="001D6C16">
        <w:rPr>
          <w:i/>
          <w:iCs/>
          <w:lang w:val="en-GB"/>
        </w:rPr>
        <w:t>Journal of Experiential Education</w:t>
      </w:r>
      <w:r w:rsidRPr="001D6C16">
        <w:rPr>
          <w:lang w:val="en-GB"/>
        </w:rPr>
        <w:t>,</w:t>
      </w:r>
      <w:r>
        <w:rPr>
          <w:lang w:val="en-GB"/>
        </w:rPr>
        <w:t xml:space="preserve"> 23.</w:t>
      </w:r>
    </w:p>
  </w:footnote>
  <w:footnote w:id="19">
    <w:p w14:paraId="463AB1C3" w14:textId="1AAB5565" w:rsidR="00CD55AD" w:rsidRDefault="00CD55AD">
      <w:pPr>
        <w:pStyle w:val="FootnoteText"/>
      </w:pPr>
      <w:r>
        <w:rPr>
          <w:rStyle w:val="FootnoteReference"/>
        </w:rPr>
        <w:footnoteRef/>
      </w:r>
      <w:r>
        <w:t xml:space="preserve"> </w:t>
      </w:r>
      <w:proofErr w:type="spellStart"/>
      <w:r w:rsidRPr="00CD55AD">
        <w:rPr>
          <w:lang w:val="en-GB"/>
        </w:rPr>
        <w:t>Sharlanova</w:t>
      </w:r>
      <w:proofErr w:type="spellEnd"/>
      <w:r w:rsidRPr="00CD55AD">
        <w:rPr>
          <w:lang w:val="en-GB"/>
        </w:rPr>
        <w:t xml:space="preserve">, V. (2004) </w:t>
      </w:r>
      <w:r w:rsidRPr="00CD55AD">
        <w:rPr>
          <w:i/>
          <w:iCs/>
          <w:lang w:val="en-GB"/>
        </w:rPr>
        <w:t>Experiential Learning,</w:t>
      </w:r>
      <w:r w:rsidRPr="00CD55AD">
        <w:rPr>
          <w:lang w:val="en-GB"/>
        </w:rPr>
        <w:t xml:space="preserve"> </w:t>
      </w:r>
      <w:proofErr w:type="spellStart"/>
      <w:r w:rsidRPr="00CD55AD">
        <w:rPr>
          <w:lang w:val="en-GB"/>
        </w:rPr>
        <w:t>Trakia</w:t>
      </w:r>
      <w:proofErr w:type="spellEnd"/>
      <w:r w:rsidRPr="00CD55AD">
        <w:rPr>
          <w:lang w:val="en-GB"/>
        </w:rPr>
        <w:t xml:space="preserve"> Journal of Sciences, 2,4, 36-39</w:t>
      </w:r>
      <w:r>
        <w:rPr>
          <w:lang w:val="en-GB"/>
        </w:rPr>
        <w:t>.</w:t>
      </w:r>
    </w:p>
  </w:footnote>
  <w:footnote w:id="20">
    <w:p w14:paraId="706890B6" w14:textId="10642AD8" w:rsidR="00CD55AD" w:rsidRDefault="00CD55AD">
      <w:pPr>
        <w:pStyle w:val="FootnoteText"/>
      </w:pPr>
      <w:r>
        <w:rPr>
          <w:rStyle w:val="FootnoteReference"/>
        </w:rPr>
        <w:footnoteRef/>
      </w:r>
      <w:r>
        <w:t xml:space="preserve"> </w:t>
      </w:r>
      <w:proofErr w:type="spellStart"/>
      <w:r w:rsidRPr="00CD55AD">
        <w:rPr>
          <w:lang w:val="en-GB"/>
        </w:rPr>
        <w:t>Sharlanova</w:t>
      </w:r>
      <w:proofErr w:type="spellEnd"/>
      <w:r w:rsidRPr="00CD55AD">
        <w:rPr>
          <w:lang w:val="en-GB"/>
        </w:rPr>
        <w:t xml:space="preserve">, V. (2004) </w:t>
      </w:r>
      <w:r w:rsidRPr="00CD55AD">
        <w:rPr>
          <w:i/>
          <w:iCs/>
          <w:lang w:val="en-GB"/>
        </w:rPr>
        <w:t>Experiential Learning,</w:t>
      </w:r>
      <w:r w:rsidRPr="00CD55AD">
        <w:rPr>
          <w:lang w:val="en-GB"/>
        </w:rPr>
        <w:t xml:space="preserve"> </w:t>
      </w:r>
      <w:proofErr w:type="spellStart"/>
      <w:r w:rsidRPr="00CD55AD">
        <w:rPr>
          <w:lang w:val="en-GB"/>
        </w:rPr>
        <w:t>Trakia</w:t>
      </w:r>
      <w:proofErr w:type="spellEnd"/>
      <w:r w:rsidRPr="00CD55AD">
        <w:rPr>
          <w:lang w:val="en-GB"/>
        </w:rPr>
        <w:t xml:space="preserve"> Journal of Sciences, 2,4, 36-39</w:t>
      </w:r>
      <w:r>
        <w:rPr>
          <w:lang w:val="en-GB"/>
        </w:rPr>
        <w:t>.</w:t>
      </w:r>
    </w:p>
  </w:footnote>
  <w:footnote w:id="21">
    <w:p w14:paraId="57C47D6C" w14:textId="3FC07E36" w:rsidR="00F73219" w:rsidRDefault="00F73219">
      <w:pPr>
        <w:pStyle w:val="FootnoteText"/>
      </w:pPr>
      <w:r>
        <w:rPr>
          <w:rStyle w:val="FootnoteReference"/>
        </w:rPr>
        <w:footnoteRef/>
      </w:r>
      <w:r>
        <w:t xml:space="preserve"> </w:t>
      </w:r>
      <w:proofErr w:type="spellStart"/>
      <w:r w:rsidRPr="00CD55AD">
        <w:rPr>
          <w:lang w:val="en-GB"/>
        </w:rPr>
        <w:t>Sharlanova</w:t>
      </w:r>
      <w:proofErr w:type="spellEnd"/>
      <w:r w:rsidRPr="00CD55AD">
        <w:rPr>
          <w:lang w:val="en-GB"/>
        </w:rPr>
        <w:t xml:space="preserve">, V. (2004) </w:t>
      </w:r>
      <w:r w:rsidRPr="00CD55AD">
        <w:rPr>
          <w:i/>
          <w:iCs/>
          <w:lang w:val="en-GB"/>
        </w:rPr>
        <w:t>Experiential Learning,</w:t>
      </w:r>
      <w:r w:rsidRPr="00CD55AD">
        <w:rPr>
          <w:lang w:val="en-GB"/>
        </w:rPr>
        <w:t xml:space="preserve"> </w:t>
      </w:r>
      <w:proofErr w:type="spellStart"/>
      <w:r w:rsidRPr="00CD55AD">
        <w:rPr>
          <w:lang w:val="en-GB"/>
        </w:rPr>
        <w:t>Trakia</w:t>
      </w:r>
      <w:proofErr w:type="spellEnd"/>
      <w:r w:rsidRPr="00CD55AD">
        <w:rPr>
          <w:lang w:val="en-GB"/>
        </w:rPr>
        <w:t xml:space="preserve"> Journal of Sciences, 2,4, 36-39</w:t>
      </w:r>
      <w:r>
        <w:rPr>
          <w:lang w:val="en-GB"/>
        </w:rPr>
        <w:t>.</w:t>
      </w:r>
    </w:p>
  </w:footnote>
  <w:footnote w:id="22">
    <w:p w14:paraId="52670077" w14:textId="3D356388" w:rsidR="00CD55AD" w:rsidRDefault="00CD55AD">
      <w:pPr>
        <w:pStyle w:val="FootnoteText"/>
      </w:pPr>
      <w:r>
        <w:rPr>
          <w:rStyle w:val="FootnoteReference"/>
        </w:rPr>
        <w:footnoteRef/>
      </w:r>
      <w:r>
        <w:t xml:space="preserve"> </w:t>
      </w:r>
      <w:proofErr w:type="spellStart"/>
      <w:r w:rsidRPr="00CD55AD">
        <w:rPr>
          <w:lang w:val="en-GB"/>
        </w:rPr>
        <w:t>Sharlanova</w:t>
      </w:r>
      <w:proofErr w:type="spellEnd"/>
      <w:r w:rsidRPr="00CD55AD">
        <w:rPr>
          <w:lang w:val="en-GB"/>
        </w:rPr>
        <w:t xml:space="preserve">, V. (2004) </w:t>
      </w:r>
      <w:r w:rsidRPr="00CD55AD">
        <w:rPr>
          <w:i/>
          <w:iCs/>
          <w:lang w:val="en-GB"/>
        </w:rPr>
        <w:t>Experiential Learning,</w:t>
      </w:r>
      <w:r w:rsidRPr="00CD55AD">
        <w:rPr>
          <w:lang w:val="en-GB"/>
        </w:rPr>
        <w:t xml:space="preserve"> </w:t>
      </w:r>
      <w:proofErr w:type="spellStart"/>
      <w:r w:rsidRPr="00CD55AD">
        <w:rPr>
          <w:lang w:val="en-GB"/>
        </w:rPr>
        <w:t>Trakia</w:t>
      </w:r>
      <w:proofErr w:type="spellEnd"/>
      <w:r w:rsidRPr="00CD55AD">
        <w:rPr>
          <w:lang w:val="en-GB"/>
        </w:rPr>
        <w:t xml:space="preserve"> Journal of Sciences, 2,4, 36-39</w:t>
      </w:r>
      <w:r>
        <w:rPr>
          <w:lang w:val="en-GB"/>
        </w:rPr>
        <w:t>.</w:t>
      </w:r>
    </w:p>
  </w:footnote>
  <w:footnote w:id="23">
    <w:p w14:paraId="6A1EB04C" w14:textId="0FBA0B53" w:rsidR="001D6C16" w:rsidRDefault="001D6C16">
      <w:pPr>
        <w:pStyle w:val="FootnoteText"/>
      </w:pPr>
      <w:r>
        <w:rPr>
          <w:rStyle w:val="FootnoteReference"/>
        </w:rPr>
        <w:footnoteRef/>
      </w:r>
      <w:r>
        <w:t xml:space="preserve"> </w:t>
      </w:r>
      <w:r w:rsidRPr="001D6C16">
        <w:rPr>
          <w:lang w:val="en-GB"/>
        </w:rPr>
        <w:t xml:space="preserve">Dewey, J. (1939) </w:t>
      </w:r>
      <w:r w:rsidRPr="001D6C16">
        <w:rPr>
          <w:i/>
          <w:iCs/>
          <w:lang w:val="en-GB"/>
        </w:rPr>
        <w:t>Experience and Education,</w:t>
      </w:r>
      <w:r w:rsidRPr="001D6C16">
        <w:rPr>
          <w:lang w:val="en-GB"/>
        </w:rPr>
        <w:t xml:space="preserve"> The Macmillan Company</w:t>
      </w:r>
      <w:r>
        <w:rPr>
          <w:lang w:val="en-GB"/>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81CB3"/>
    <w:multiLevelType w:val="hybridMultilevel"/>
    <w:tmpl w:val="8BEA2488"/>
    <w:lvl w:ilvl="0" w:tplc="0274844C">
      <w:start w:val="1"/>
      <w:numFmt w:val="bullet"/>
      <w:lvlText w:val="•"/>
      <w:lvlJc w:val="left"/>
      <w:pPr>
        <w:tabs>
          <w:tab w:val="num" w:pos="720"/>
        </w:tabs>
        <w:ind w:left="720" w:hanging="360"/>
      </w:pPr>
      <w:rPr>
        <w:rFonts w:ascii="Arial" w:hAnsi="Arial" w:hint="default"/>
      </w:rPr>
    </w:lvl>
    <w:lvl w:ilvl="1" w:tplc="F7F2C676" w:tentative="1">
      <w:start w:val="1"/>
      <w:numFmt w:val="bullet"/>
      <w:lvlText w:val="•"/>
      <w:lvlJc w:val="left"/>
      <w:pPr>
        <w:tabs>
          <w:tab w:val="num" w:pos="1440"/>
        </w:tabs>
        <w:ind w:left="1440" w:hanging="360"/>
      </w:pPr>
      <w:rPr>
        <w:rFonts w:ascii="Arial" w:hAnsi="Arial" w:hint="default"/>
      </w:rPr>
    </w:lvl>
    <w:lvl w:ilvl="2" w:tplc="49FCBE64" w:tentative="1">
      <w:start w:val="1"/>
      <w:numFmt w:val="bullet"/>
      <w:lvlText w:val="•"/>
      <w:lvlJc w:val="left"/>
      <w:pPr>
        <w:tabs>
          <w:tab w:val="num" w:pos="2160"/>
        </w:tabs>
        <w:ind w:left="2160" w:hanging="360"/>
      </w:pPr>
      <w:rPr>
        <w:rFonts w:ascii="Arial" w:hAnsi="Arial" w:hint="default"/>
      </w:rPr>
    </w:lvl>
    <w:lvl w:ilvl="3" w:tplc="B46AE08E" w:tentative="1">
      <w:start w:val="1"/>
      <w:numFmt w:val="bullet"/>
      <w:lvlText w:val="•"/>
      <w:lvlJc w:val="left"/>
      <w:pPr>
        <w:tabs>
          <w:tab w:val="num" w:pos="2880"/>
        </w:tabs>
        <w:ind w:left="2880" w:hanging="360"/>
      </w:pPr>
      <w:rPr>
        <w:rFonts w:ascii="Arial" w:hAnsi="Arial" w:hint="default"/>
      </w:rPr>
    </w:lvl>
    <w:lvl w:ilvl="4" w:tplc="6938E144" w:tentative="1">
      <w:start w:val="1"/>
      <w:numFmt w:val="bullet"/>
      <w:lvlText w:val="•"/>
      <w:lvlJc w:val="left"/>
      <w:pPr>
        <w:tabs>
          <w:tab w:val="num" w:pos="3600"/>
        </w:tabs>
        <w:ind w:left="3600" w:hanging="360"/>
      </w:pPr>
      <w:rPr>
        <w:rFonts w:ascii="Arial" w:hAnsi="Arial" w:hint="default"/>
      </w:rPr>
    </w:lvl>
    <w:lvl w:ilvl="5" w:tplc="8986489E" w:tentative="1">
      <w:start w:val="1"/>
      <w:numFmt w:val="bullet"/>
      <w:lvlText w:val="•"/>
      <w:lvlJc w:val="left"/>
      <w:pPr>
        <w:tabs>
          <w:tab w:val="num" w:pos="4320"/>
        </w:tabs>
        <w:ind w:left="4320" w:hanging="360"/>
      </w:pPr>
      <w:rPr>
        <w:rFonts w:ascii="Arial" w:hAnsi="Arial" w:hint="default"/>
      </w:rPr>
    </w:lvl>
    <w:lvl w:ilvl="6" w:tplc="450E960E" w:tentative="1">
      <w:start w:val="1"/>
      <w:numFmt w:val="bullet"/>
      <w:lvlText w:val="•"/>
      <w:lvlJc w:val="left"/>
      <w:pPr>
        <w:tabs>
          <w:tab w:val="num" w:pos="5040"/>
        </w:tabs>
        <w:ind w:left="5040" w:hanging="360"/>
      </w:pPr>
      <w:rPr>
        <w:rFonts w:ascii="Arial" w:hAnsi="Arial" w:hint="default"/>
      </w:rPr>
    </w:lvl>
    <w:lvl w:ilvl="7" w:tplc="FCA28074" w:tentative="1">
      <w:start w:val="1"/>
      <w:numFmt w:val="bullet"/>
      <w:lvlText w:val="•"/>
      <w:lvlJc w:val="left"/>
      <w:pPr>
        <w:tabs>
          <w:tab w:val="num" w:pos="5760"/>
        </w:tabs>
        <w:ind w:left="5760" w:hanging="360"/>
      </w:pPr>
      <w:rPr>
        <w:rFonts w:ascii="Arial" w:hAnsi="Arial" w:hint="default"/>
      </w:rPr>
    </w:lvl>
    <w:lvl w:ilvl="8" w:tplc="7E46C5BE" w:tentative="1">
      <w:start w:val="1"/>
      <w:numFmt w:val="bullet"/>
      <w:lvlText w:val="•"/>
      <w:lvlJc w:val="left"/>
      <w:pPr>
        <w:tabs>
          <w:tab w:val="num" w:pos="6480"/>
        </w:tabs>
        <w:ind w:left="6480" w:hanging="360"/>
      </w:pPr>
      <w:rPr>
        <w:rFonts w:ascii="Arial" w:hAnsi="Arial" w:hint="default"/>
      </w:rPr>
    </w:lvl>
  </w:abstractNum>
  <w:num w:numId="1" w16cid:durableId="67075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CA5"/>
    <w:rsid w:val="001C272C"/>
    <w:rsid w:val="001D6C16"/>
    <w:rsid w:val="002A7577"/>
    <w:rsid w:val="00332B8C"/>
    <w:rsid w:val="00353973"/>
    <w:rsid w:val="00447CA5"/>
    <w:rsid w:val="00462354"/>
    <w:rsid w:val="00512CF4"/>
    <w:rsid w:val="00530CF2"/>
    <w:rsid w:val="005F7EBB"/>
    <w:rsid w:val="006B4B76"/>
    <w:rsid w:val="006E121D"/>
    <w:rsid w:val="00705671"/>
    <w:rsid w:val="00751CA5"/>
    <w:rsid w:val="007A5C7F"/>
    <w:rsid w:val="007C5BF9"/>
    <w:rsid w:val="00852703"/>
    <w:rsid w:val="008564C9"/>
    <w:rsid w:val="00867F1A"/>
    <w:rsid w:val="008D222B"/>
    <w:rsid w:val="009C3344"/>
    <w:rsid w:val="009E3976"/>
    <w:rsid w:val="00A80586"/>
    <w:rsid w:val="00B52172"/>
    <w:rsid w:val="00BE5B79"/>
    <w:rsid w:val="00C06A77"/>
    <w:rsid w:val="00C5023F"/>
    <w:rsid w:val="00C539EE"/>
    <w:rsid w:val="00C86E22"/>
    <w:rsid w:val="00CD55AD"/>
    <w:rsid w:val="00DF2255"/>
    <w:rsid w:val="00EA7817"/>
    <w:rsid w:val="00F101DE"/>
    <w:rsid w:val="00F73219"/>
    <w:rsid w:val="00F8526E"/>
    <w:rsid w:val="00F94A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AB60E3A"/>
  <w15:chartTrackingRefBased/>
  <w15:docId w15:val="{FD407E1B-6541-7140-A42E-25797CD25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D55AD"/>
    <w:rPr>
      <w:sz w:val="20"/>
      <w:szCs w:val="20"/>
    </w:rPr>
  </w:style>
  <w:style w:type="character" w:customStyle="1" w:styleId="FootnoteTextChar">
    <w:name w:val="Footnote Text Char"/>
    <w:basedOn w:val="DefaultParagraphFont"/>
    <w:link w:val="FootnoteText"/>
    <w:uiPriority w:val="99"/>
    <w:semiHidden/>
    <w:rsid w:val="00CD55AD"/>
    <w:rPr>
      <w:sz w:val="20"/>
      <w:szCs w:val="20"/>
    </w:rPr>
  </w:style>
  <w:style w:type="character" w:styleId="FootnoteReference">
    <w:name w:val="footnote reference"/>
    <w:basedOn w:val="DefaultParagraphFont"/>
    <w:uiPriority w:val="99"/>
    <w:semiHidden/>
    <w:unhideWhenUsed/>
    <w:rsid w:val="00CD55AD"/>
    <w:rPr>
      <w:vertAlign w:val="superscript"/>
    </w:rPr>
  </w:style>
  <w:style w:type="paragraph" w:styleId="ListParagraph">
    <w:name w:val="List Paragraph"/>
    <w:basedOn w:val="Normal"/>
    <w:uiPriority w:val="34"/>
    <w:qFormat/>
    <w:rsid w:val="00F73219"/>
    <w:pPr>
      <w:ind w:left="720"/>
      <w:contextualSpacing/>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984369">
      <w:bodyDiv w:val="1"/>
      <w:marLeft w:val="0"/>
      <w:marRight w:val="0"/>
      <w:marTop w:val="0"/>
      <w:marBottom w:val="0"/>
      <w:divBdr>
        <w:top w:val="none" w:sz="0" w:space="0" w:color="auto"/>
        <w:left w:val="none" w:sz="0" w:space="0" w:color="auto"/>
        <w:bottom w:val="none" w:sz="0" w:space="0" w:color="auto"/>
        <w:right w:val="none" w:sz="0" w:space="0" w:color="auto"/>
      </w:divBdr>
      <w:divsChild>
        <w:div w:id="632440240">
          <w:marLeft w:val="360"/>
          <w:marRight w:val="0"/>
          <w:marTop w:val="200"/>
          <w:marBottom w:val="0"/>
          <w:divBdr>
            <w:top w:val="none" w:sz="0" w:space="0" w:color="auto"/>
            <w:left w:val="none" w:sz="0" w:space="0" w:color="auto"/>
            <w:bottom w:val="none" w:sz="0" w:space="0" w:color="auto"/>
            <w:right w:val="none" w:sz="0" w:space="0" w:color="auto"/>
          </w:divBdr>
        </w:div>
      </w:divsChild>
    </w:div>
    <w:div w:id="658194648">
      <w:bodyDiv w:val="1"/>
      <w:marLeft w:val="0"/>
      <w:marRight w:val="0"/>
      <w:marTop w:val="0"/>
      <w:marBottom w:val="0"/>
      <w:divBdr>
        <w:top w:val="none" w:sz="0" w:space="0" w:color="auto"/>
        <w:left w:val="none" w:sz="0" w:space="0" w:color="auto"/>
        <w:bottom w:val="none" w:sz="0" w:space="0" w:color="auto"/>
        <w:right w:val="none" w:sz="0" w:space="0" w:color="auto"/>
      </w:divBdr>
      <w:divsChild>
        <w:div w:id="562570090">
          <w:marLeft w:val="360"/>
          <w:marRight w:val="0"/>
          <w:marTop w:val="200"/>
          <w:marBottom w:val="0"/>
          <w:divBdr>
            <w:top w:val="none" w:sz="0" w:space="0" w:color="auto"/>
            <w:left w:val="none" w:sz="0" w:space="0" w:color="auto"/>
            <w:bottom w:val="none" w:sz="0" w:space="0" w:color="auto"/>
            <w:right w:val="none" w:sz="0" w:space="0" w:color="auto"/>
          </w:divBdr>
        </w:div>
      </w:divsChild>
    </w:div>
    <w:div w:id="1710228082">
      <w:bodyDiv w:val="1"/>
      <w:marLeft w:val="0"/>
      <w:marRight w:val="0"/>
      <w:marTop w:val="0"/>
      <w:marBottom w:val="0"/>
      <w:divBdr>
        <w:top w:val="none" w:sz="0" w:space="0" w:color="auto"/>
        <w:left w:val="none" w:sz="0" w:space="0" w:color="auto"/>
        <w:bottom w:val="none" w:sz="0" w:space="0" w:color="auto"/>
        <w:right w:val="none" w:sz="0" w:space="0" w:color="auto"/>
      </w:divBdr>
      <w:divsChild>
        <w:div w:id="86495198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1416</Words>
  <Characters>8077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JACKSON, LAUREN</dc:creator>
  <cp:keywords/>
  <dc:description/>
  <cp:lastModifiedBy>JACKSON, LAUREN</cp:lastModifiedBy>
  <cp:revision>2</cp:revision>
  <dcterms:created xsi:type="dcterms:W3CDTF">2022-06-27T12:13:00Z</dcterms:created>
  <dcterms:modified xsi:type="dcterms:W3CDTF">2022-06-27T12:13:00Z</dcterms:modified>
</cp:coreProperties>
</file>