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1413A" w:rsidRDefault="00C1413A" w:rsidP="00C1413A">
      <w:pPr>
        <w:pStyle w:val="NormalWeb"/>
        <w:spacing w:before="0" w:beforeAutospacing="0" w:after="0" w:afterAutospacing="0"/>
        <w:ind w:left="-180" w:right="-334"/>
        <w:rPr>
          <w:rFonts w:ascii="Trebuchet MS" w:hAnsi="Trebuchet MS" w:cs="Tahoma"/>
          <w:sz w:val="24"/>
          <w:szCs w:val="24"/>
        </w:rPr>
      </w:pPr>
      <w:r>
        <w:rPr>
          <w:noProof/>
          <w:lang w:eastAsia="en-GB"/>
        </w:rPr>
        <w:drawing>
          <wp:inline distT="0" distB="0" distL="0" distR="0" wp14:anchorId="500AB50A" wp14:editId="45D0270F">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C1413A" w:rsidRDefault="00C1413A" w:rsidP="00C1413A">
      <w:pPr>
        <w:pStyle w:val="Heading1"/>
        <w:jc w:val="center"/>
        <w:rPr>
          <w:lang w:val="cy-GB"/>
        </w:rPr>
      </w:pPr>
      <w:proofErr w:type="spellStart"/>
      <w:r>
        <w:rPr>
          <w:lang w:val="cy-GB"/>
        </w:rPr>
        <w:t>Undergraduate</w:t>
      </w:r>
      <w:proofErr w:type="spellEnd"/>
      <w:r>
        <w:rPr>
          <w:lang w:val="cy-GB"/>
        </w:rPr>
        <w:t xml:space="preserve"> </w:t>
      </w:r>
      <w:proofErr w:type="spellStart"/>
      <w:r>
        <w:rPr>
          <w:lang w:val="cy-GB"/>
        </w:rPr>
        <w:t>a</w:t>
      </w:r>
      <w:r w:rsidRPr="0065654E">
        <w:rPr>
          <w:lang w:val="cy-GB"/>
        </w:rPr>
        <w:t>ssignment</w:t>
      </w:r>
      <w:proofErr w:type="spellEnd"/>
      <w:r>
        <w:rPr>
          <w:lang w:val="cy-GB"/>
        </w:rPr>
        <w:t xml:space="preserve"> </w:t>
      </w:r>
      <w:proofErr w:type="spellStart"/>
      <w:r w:rsidRPr="0065654E">
        <w:rPr>
          <w:lang w:val="cy-GB"/>
        </w:rPr>
        <w:t>feedback</w:t>
      </w:r>
      <w:proofErr w:type="spellEnd"/>
      <w:r w:rsidRPr="0065654E">
        <w:rPr>
          <w:lang w:val="cy-GB"/>
        </w:rPr>
        <w:t xml:space="preserve"> </w:t>
      </w:r>
      <w:proofErr w:type="spellStart"/>
      <w:r w:rsidRPr="0065654E">
        <w:rPr>
          <w:lang w:val="cy-GB"/>
        </w:rPr>
        <w:t>form</w:t>
      </w:r>
      <w:proofErr w:type="spellEnd"/>
    </w:p>
    <w:p w:rsidR="00C1413A" w:rsidRPr="001E50BB" w:rsidRDefault="00C1413A" w:rsidP="00C1413A">
      <w:pPr>
        <w:jc w:val="center"/>
        <w:rPr>
          <w:rFonts w:ascii="Arial" w:hAnsi="Arial" w:cs="Arial"/>
          <w:b/>
          <w:lang w:val="cy-GB"/>
        </w:rPr>
      </w:pPr>
      <w:r w:rsidRPr="001E50BB">
        <w:rPr>
          <w:rFonts w:ascii="Arial" w:hAnsi="Arial" w:cs="Arial"/>
          <w:b/>
          <w:lang w:val="cy-GB"/>
        </w:rPr>
        <w:t xml:space="preserve">(to be </w:t>
      </w:r>
      <w:proofErr w:type="spellStart"/>
      <w:r w:rsidRPr="001E50BB">
        <w:rPr>
          <w:rFonts w:ascii="Arial" w:hAnsi="Arial" w:cs="Arial"/>
          <w:b/>
          <w:lang w:val="cy-GB"/>
        </w:rPr>
        <w:t>completed</w:t>
      </w:r>
      <w:proofErr w:type="spellEnd"/>
      <w:r w:rsidRPr="001E50BB">
        <w:rPr>
          <w:rFonts w:ascii="Arial" w:hAnsi="Arial" w:cs="Arial"/>
          <w:b/>
          <w:lang w:val="cy-GB"/>
        </w:rPr>
        <w:t xml:space="preserve"> by </w:t>
      </w:r>
      <w:proofErr w:type="spellStart"/>
      <w:r w:rsidRPr="001E50BB">
        <w:rPr>
          <w:rFonts w:ascii="Arial" w:hAnsi="Arial" w:cs="Arial"/>
          <w:b/>
          <w:lang w:val="cy-GB"/>
        </w:rPr>
        <w:t>marker</w:t>
      </w:r>
      <w:proofErr w:type="spellEnd"/>
      <w:r w:rsidRPr="001E50BB">
        <w:rPr>
          <w:rFonts w:ascii="Arial" w:hAnsi="Arial" w:cs="Arial"/>
          <w:b/>
          <w:lang w:val="cy-GB"/>
        </w:rPr>
        <w:t>)</w:t>
      </w:r>
    </w:p>
    <w:p w:rsidR="00C1413A" w:rsidRPr="001E50BB" w:rsidRDefault="00C1413A" w:rsidP="00C1413A">
      <w:pPr>
        <w:jc w:val="center"/>
        <w:rPr>
          <w:rFonts w:ascii="Arial" w:hAnsi="Arial" w:cs="Arial"/>
          <w:b/>
          <w:lang w:val="cy-GB"/>
        </w:rPr>
      </w:pPr>
    </w:p>
    <w:p w:rsidR="00C1413A" w:rsidRDefault="00C1413A" w:rsidP="00C1413A">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C1413A" w:rsidRPr="0065654E" w:rsidTr="00574AED">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C1413A" w:rsidRDefault="00C1413A" w:rsidP="00574AED">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me:</w:t>
            </w:r>
          </w:p>
          <w:p w:rsidR="00C1413A" w:rsidRPr="0065654E" w:rsidRDefault="00C1413A" w:rsidP="00574AED">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Liam Barton</w:t>
            </w:r>
          </w:p>
        </w:tc>
      </w:tr>
      <w:tr w:rsidR="00C1413A" w:rsidRPr="0065654E" w:rsidTr="00574AED">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C1413A" w:rsidRDefault="00C1413A" w:rsidP="00574AED">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Code: </w:t>
            </w:r>
          </w:p>
          <w:p w:rsidR="00C1413A" w:rsidRDefault="003D4795" w:rsidP="00574AED">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CLAH6007</w:t>
            </w:r>
          </w:p>
          <w:p w:rsidR="00C1413A" w:rsidRDefault="00C1413A" w:rsidP="00574AED">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xml:space="preserve">: </w:t>
            </w:r>
          </w:p>
          <w:p w:rsidR="00C1413A" w:rsidRPr="0065654E" w:rsidRDefault="003D4795" w:rsidP="00574AED">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West meets East: At the Borders of the </w:t>
            </w:r>
            <w:proofErr w:type="spellStart"/>
            <w:r>
              <w:rPr>
                <w:rFonts w:ascii="Calibri" w:hAnsi="Calibri" w:cs="Tahoma"/>
                <w:i/>
                <w:sz w:val="24"/>
                <w:szCs w:val="24"/>
              </w:rPr>
              <w:t>Oikoumene</w:t>
            </w:r>
            <w:proofErr w:type="spellEnd"/>
            <w:r>
              <w:rPr>
                <w:rFonts w:ascii="Calibri" w:hAnsi="Calibri" w:cs="Tahoma"/>
                <w:i/>
                <w:sz w:val="24"/>
                <w:szCs w:val="24"/>
              </w:rPr>
              <w:t xml:space="preserve"> and Beyond</w:t>
            </w:r>
          </w:p>
        </w:tc>
        <w:tc>
          <w:tcPr>
            <w:tcW w:w="3967" w:type="dxa"/>
            <w:gridSpan w:val="2"/>
            <w:tcBorders>
              <w:top w:val="single" w:sz="4" w:space="0" w:color="auto"/>
              <w:left w:val="single" w:sz="4" w:space="0" w:color="auto"/>
              <w:bottom w:val="single" w:sz="4" w:space="0" w:color="auto"/>
              <w:right w:val="single" w:sz="4" w:space="0" w:color="auto"/>
            </w:tcBorders>
          </w:tcPr>
          <w:p w:rsidR="00C1413A" w:rsidRPr="0065654E" w:rsidRDefault="00C1413A" w:rsidP="00574AED">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r>
              <w:rPr>
                <w:rFonts w:ascii="Calibri" w:hAnsi="Calibri" w:cs="Tahoma"/>
                <w:i/>
                <w:sz w:val="24"/>
                <w:szCs w:val="24"/>
              </w:rPr>
              <w:t xml:space="preserve"> 1501193 </w:t>
            </w:r>
          </w:p>
        </w:tc>
      </w:tr>
      <w:tr w:rsidR="00C1413A" w:rsidRPr="0065654E" w:rsidTr="00574AED">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C1413A" w:rsidRPr="0065654E" w:rsidRDefault="00C1413A" w:rsidP="00574AED">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rsidR="00C1413A" w:rsidRDefault="00C1413A" w:rsidP="00574AED">
            <w:pPr>
              <w:pStyle w:val="NormalWeb"/>
              <w:rPr>
                <w:rFonts w:ascii="Calibri" w:hAnsi="Calibri" w:cs="Tahoma"/>
                <w:i/>
                <w:sz w:val="24"/>
                <w:szCs w:val="24"/>
              </w:rPr>
            </w:pPr>
            <w:r w:rsidRPr="0065654E">
              <w:rPr>
                <w:rFonts w:ascii="Calibri" w:hAnsi="Calibri" w:cs="Tahoma"/>
                <w:i/>
                <w:sz w:val="24"/>
                <w:szCs w:val="24"/>
              </w:rPr>
              <w:t>Comments:</w:t>
            </w:r>
          </w:p>
          <w:p w:rsidR="00C1413A" w:rsidRDefault="00C1413A" w:rsidP="00574AED">
            <w:pPr>
              <w:pStyle w:val="NormalWeb"/>
              <w:rPr>
                <w:rFonts w:ascii="Calibri" w:hAnsi="Calibri" w:cs="Tahoma"/>
                <w:i/>
                <w:sz w:val="24"/>
                <w:szCs w:val="24"/>
              </w:rPr>
            </w:pPr>
          </w:p>
          <w:p w:rsidR="00C1413A" w:rsidRDefault="00C1413A" w:rsidP="00574AED">
            <w:pPr>
              <w:pStyle w:val="NormalWeb"/>
              <w:rPr>
                <w:rFonts w:ascii="Calibri" w:hAnsi="Calibri" w:cs="Tahoma"/>
                <w:i/>
                <w:sz w:val="24"/>
                <w:szCs w:val="24"/>
              </w:rPr>
            </w:pPr>
          </w:p>
          <w:p w:rsidR="00C1413A" w:rsidRDefault="00C1413A" w:rsidP="00574AED">
            <w:pPr>
              <w:pStyle w:val="NormalWeb"/>
              <w:rPr>
                <w:rFonts w:ascii="Calibri" w:hAnsi="Calibri" w:cs="Tahoma"/>
                <w:i/>
                <w:sz w:val="24"/>
                <w:szCs w:val="24"/>
              </w:rPr>
            </w:pPr>
          </w:p>
          <w:p w:rsidR="00C1413A" w:rsidRDefault="00C1413A" w:rsidP="00574AED">
            <w:pPr>
              <w:pStyle w:val="NormalWeb"/>
              <w:rPr>
                <w:rFonts w:ascii="Calibri" w:hAnsi="Calibri" w:cs="Tahoma"/>
                <w:i/>
                <w:sz w:val="24"/>
                <w:szCs w:val="24"/>
              </w:rPr>
            </w:pPr>
          </w:p>
          <w:p w:rsidR="00C1413A" w:rsidRDefault="00C1413A" w:rsidP="00574AED">
            <w:pPr>
              <w:pStyle w:val="NormalWeb"/>
              <w:rPr>
                <w:rFonts w:ascii="Calibri" w:hAnsi="Calibri" w:cs="Tahoma"/>
                <w:i/>
                <w:sz w:val="24"/>
                <w:szCs w:val="24"/>
              </w:rPr>
            </w:pPr>
          </w:p>
          <w:p w:rsidR="00C1413A" w:rsidRDefault="00C1413A" w:rsidP="00574AED">
            <w:pPr>
              <w:pStyle w:val="NormalWeb"/>
              <w:rPr>
                <w:rFonts w:ascii="Calibri" w:hAnsi="Calibri" w:cs="Tahoma"/>
                <w:i/>
                <w:sz w:val="24"/>
                <w:szCs w:val="24"/>
              </w:rPr>
            </w:pPr>
          </w:p>
          <w:p w:rsidR="00C1413A" w:rsidRDefault="00C1413A" w:rsidP="00574AED">
            <w:pPr>
              <w:pStyle w:val="NormalWeb"/>
              <w:rPr>
                <w:rFonts w:ascii="Calibri" w:hAnsi="Calibri" w:cs="Tahoma"/>
                <w:i/>
                <w:sz w:val="24"/>
                <w:szCs w:val="24"/>
              </w:rPr>
            </w:pPr>
          </w:p>
          <w:p w:rsidR="00C1413A" w:rsidRDefault="00C1413A" w:rsidP="00574AED">
            <w:pPr>
              <w:pStyle w:val="NormalWeb"/>
              <w:rPr>
                <w:rFonts w:ascii="Calibri" w:hAnsi="Calibri" w:cs="Tahoma"/>
                <w:i/>
                <w:sz w:val="24"/>
                <w:szCs w:val="24"/>
              </w:rPr>
            </w:pPr>
          </w:p>
          <w:p w:rsidR="00C1413A" w:rsidRDefault="00C1413A" w:rsidP="00574AED">
            <w:pPr>
              <w:pStyle w:val="NormalWeb"/>
              <w:rPr>
                <w:rFonts w:ascii="Calibri" w:hAnsi="Calibri" w:cs="Tahoma"/>
                <w:i/>
                <w:sz w:val="24"/>
                <w:szCs w:val="24"/>
              </w:rPr>
            </w:pPr>
          </w:p>
          <w:p w:rsidR="00C1413A" w:rsidRDefault="00C1413A" w:rsidP="00574AED">
            <w:pPr>
              <w:pStyle w:val="NormalWeb"/>
              <w:rPr>
                <w:rFonts w:ascii="Calibri" w:hAnsi="Calibri" w:cs="Tahoma"/>
                <w:i/>
                <w:sz w:val="24"/>
                <w:szCs w:val="24"/>
              </w:rPr>
            </w:pPr>
          </w:p>
          <w:p w:rsidR="00C1413A" w:rsidRPr="0065654E" w:rsidRDefault="00C1413A" w:rsidP="00574AED">
            <w:pPr>
              <w:pStyle w:val="NormalWeb"/>
              <w:rPr>
                <w:rFonts w:ascii="Calibri" w:hAnsi="Calibri" w:cs="Tahoma"/>
                <w:i/>
                <w:sz w:val="24"/>
                <w:szCs w:val="24"/>
              </w:rPr>
            </w:pPr>
          </w:p>
        </w:tc>
      </w:tr>
      <w:tr w:rsidR="00C1413A" w:rsidRPr="0065654E" w:rsidTr="00574AED">
        <w:trPr>
          <w:trHeight w:val="492"/>
        </w:trPr>
        <w:tc>
          <w:tcPr>
            <w:tcW w:w="6768" w:type="dxa"/>
            <w:gridSpan w:val="2"/>
            <w:tcBorders>
              <w:top w:val="single" w:sz="4" w:space="0" w:color="auto"/>
            </w:tcBorders>
            <w:vAlign w:val="center"/>
          </w:tcPr>
          <w:p w:rsidR="00C1413A" w:rsidRPr="0065654E" w:rsidRDefault="00C1413A" w:rsidP="00574AED">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rsidR="00C1413A" w:rsidRPr="0065654E" w:rsidRDefault="00C1413A" w:rsidP="00574AED">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C1413A" w:rsidRPr="0065654E" w:rsidTr="00574AED">
        <w:tc>
          <w:tcPr>
            <w:tcW w:w="8755" w:type="dxa"/>
            <w:gridSpan w:val="3"/>
            <w:vAlign w:val="center"/>
          </w:tcPr>
          <w:p w:rsidR="00C1413A" w:rsidRDefault="00C1413A" w:rsidP="00574AED">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rsidR="00C1413A" w:rsidRPr="0065654E" w:rsidRDefault="00C1413A" w:rsidP="00574AED">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lastRenderedPageBreak/>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rsidR="007C642E" w:rsidRDefault="007C642E" w:rsidP="006E30D7">
      <w:pPr>
        <w:spacing w:line="480" w:lineRule="auto"/>
        <w:rPr>
          <w:rFonts w:ascii="Times New Roman" w:hAnsi="Times New Roman" w:cs="Times New Roman"/>
          <w:sz w:val="24"/>
          <w:szCs w:val="24"/>
          <w:u w:val="single"/>
        </w:rPr>
      </w:pPr>
    </w:p>
    <w:p w:rsidR="007C642E" w:rsidRDefault="007C642E" w:rsidP="006E30D7">
      <w:pPr>
        <w:spacing w:line="480" w:lineRule="auto"/>
        <w:rPr>
          <w:rFonts w:ascii="Times New Roman" w:hAnsi="Times New Roman" w:cs="Times New Roman"/>
          <w:sz w:val="24"/>
          <w:szCs w:val="24"/>
          <w:u w:val="single"/>
        </w:rPr>
      </w:pPr>
    </w:p>
    <w:p w:rsidR="00C61681" w:rsidRDefault="006E30D7" w:rsidP="006E30D7">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Critically consider how accurate the notion is that Rome’s Indian Ocean trade harmed the Empire’s economy.</w:t>
      </w:r>
    </w:p>
    <w:p w:rsidR="008C3D58" w:rsidRDefault="008C3D58" w:rsidP="006E30D7">
      <w:pPr>
        <w:spacing w:line="480" w:lineRule="auto"/>
        <w:rPr>
          <w:rFonts w:ascii="Times New Roman" w:hAnsi="Times New Roman" w:cs="Times New Roman"/>
          <w:sz w:val="24"/>
          <w:szCs w:val="24"/>
        </w:rPr>
      </w:pPr>
    </w:p>
    <w:p w:rsidR="006C4ACD" w:rsidRDefault="00FE4F5D" w:rsidP="006E30D7">
      <w:pPr>
        <w:spacing w:line="480" w:lineRule="auto"/>
        <w:rPr>
          <w:rFonts w:ascii="Times New Roman" w:hAnsi="Times New Roman" w:cs="Times New Roman"/>
          <w:sz w:val="24"/>
          <w:szCs w:val="24"/>
        </w:rPr>
      </w:pPr>
      <w:r>
        <w:rPr>
          <w:rFonts w:ascii="Times New Roman" w:hAnsi="Times New Roman" w:cs="Times New Roman"/>
          <w:sz w:val="24"/>
          <w:szCs w:val="24"/>
        </w:rPr>
        <w:t>This paper intends to dis</w:t>
      </w:r>
      <w:r w:rsidR="00771A4C">
        <w:rPr>
          <w:rFonts w:ascii="Times New Roman" w:hAnsi="Times New Roman" w:cs="Times New Roman"/>
          <w:sz w:val="24"/>
          <w:szCs w:val="24"/>
        </w:rPr>
        <w:t>cuss and critically analyse the Roman Empire</w:t>
      </w:r>
      <w:r>
        <w:rPr>
          <w:rFonts w:ascii="Times New Roman" w:hAnsi="Times New Roman" w:cs="Times New Roman"/>
          <w:sz w:val="24"/>
          <w:szCs w:val="24"/>
        </w:rPr>
        <w:t>’s Indian Ocean trade</w:t>
      </w:r>
      <w:r w:rsidR="00771A4C">
        <w:rPr>
          <w:rFonts w:ascii="Times New Roman" w:hAnsi="Times New Roman" w:cs="Times New Roman"/>
          <w:sz w:val="24"/>
          <w:szCs w:val="24"/>
        </w:rPr>
        <w:t xml:space="preserve"> and its economic impact; with a focus on the significance of said Indian Ocean trading goods compared with the notion of this trade potentially harming the overall economy of the Empire. </w:t>
      </w:r>
    </w:p>
    <w:p w:rsidR="006C4ACD" w:rsidRDefault="00771A4C" w:rsidP="006E30D7">
      <w:pPr>
        <w:spacing w:line="480" w:lineRule="auto"/>
        <w:rPr>
          <w:rFonts w:ascii="Times New Roman" w:hAnsi="Times New Roman" w:cs="Times New Roman"/>
          <w:sz w:val="24"/>
          <w:szCs w:val="24"/>
        </w:rPr>
      </w:pPr>
      <w:r>
        <w:rPr>
          <w:rFonts w:ascii="Times New Roman" w:hAnsi="Times New Roman" w:cs="Times New Roman"/>
          <w:sz w:val="24"/>
          <w:szCs w:val="24"/>
        </w:rPr>
        <w:t xml:space="preserve">There will be both ancient and modern sources referenced to distinguish this paper’s argument as an individual idea, while using </w:t>
      </w:r>
      <w:r w:rsidR="006C4ACD">
        <w:rPr>
          <w:rFonts w:ascii="Times New Roman" w:hAnsi="Times New Roman" w:cs="Times New Roman"/>
          <w:sz w:val="24"/>
          <w:szCs w:val="24"/>
        </w:rPr>
        <w:t>suppo</w:t>
      </w:r>
      <w:r>
        <w:rPr>
          <w:rFonts w:ascii="Times New Roman" w:hAnsi="Times New Roman" w:cs="Times New Roman"/>
          <w:sz w:val="24"/>
          <w:szCs w:val="24"/>
        </w:rPr>
        <w:t>rt by scholars a</w:t>
      </w:r>
      <w:r w:rsidR="006C4ACD">
        <w:rPr>
          <w:rFonts w:ascii="Times New Roman" w:hAnsi="Times New Roman" w:cs="Times New Roman"/>
          <w:sz w:val="24"/>
          <w:szCs w:val="24"/>
        </w:rPr>
        <w:t>s evidence to strengthen our argument. On the other hand, there will be an analysis and criticism of others to gain a view of contrasting opinions which give depth to our argument and also give opportunity for cross-analysis of sources.</w:t>
      </w:r>
    </w:p>
    <w:p w:rsidR="00FE4F5D" w:rsidRDefault="006C4ACD" w:rsidP="006E30D7">
      <w:pPr>
        <w:spacing w:line="480" w:lineRule="auto"/>
        <w:rPr>
          <w:rFonts w:ascii="Times New Roman" w:hAnsi="Times New Roman" w:cs="Times New Roman"/>
          <w:sz w:val="24"/>
          <w:szCs w:val="24"/>
        </w:rPr>
      </w:pPr>
      <w:r>
        <w:rPr>
          <w:rFonts w:ascii="Times New Roman" w:hAnsi="Times New Roman" w:cs="Times New Roman"/>
          <w:sz w:val="24"/>
          <w:szCs w:val="24"/>
        </w:rPr>
        <w:t xml:space="preserve"> The Roman Empire’s Indian Ocean trade was a vastly complicated affair with many goods and variables changing as history continued forward. This paper is but a small analytical debate regarding the positive and negative effects which took place during said trading.</w:t>
      </w:r>
    </w:p>
    <w:p w:rsidR="006E30D7" w:rsidRDefault="00FA6285" w:rsidP="006E30D7">
      <w:pPr>
        <w:spacing w:line="480" w:lineRule="auto"/>
        <w:rPr>
          <w:rFonts w:ascii="Times New Roman" w:hAnsi="Times New Roman" w:cs="Times New Roman"/>
          <w:sz w:val="24"/>
          <w:szCs w:val="24"/>
        </w:rPr>
      </w:pPr>
      <w:r>
        <w:rPr>
          <w:rFonts w:ascii="Times New Roman" w:hAnsi="Times New Roman" w:cs="Times New Roman"/>
          <w:sz w:val="24"/>
          <w:szCs w:val="24"/>
        </w:rPr>
        <w:t xml:space="preserve">Rome became an Empire in </w:t>
      </w:r>
      <w:r w:rsidR="008C3D58">
        <w:rPr>
          <w:rFonts w:ascii="Times New Roman" w:hAnsi="Times New Roman" w:cs="Times New Roman"/>
          <w:sz w:val="24"/>
          <w:szCs w:val="24"/>
        </w:rPr>
        <w:t>27 BCE with the beginning of the reign of Augustus.</w:t>
      </w:r>
      <w:r w:rsidR="000E4A75">
        <w:rPr>
          <w:rStyle w:val="FootnoteReference"/>
          <w:rFonts w:ascii="Times New Roman" w:hAnsi="Times New Roman" w:cs="Times New Roman"/>
          <w:sz w:val="24"/>
          <w:szCs w:val="24"/>
        </w:rPr>
        <w:footnoteReference w:id="1"/>
      </w:r>
      <w:r w:rsidR="008C3D58">
        <w:rPr>
          <w:rFonts w:ascii="Times New Roman" w:hAnsi="Times New Roman" w:cs="Times New Roman"/>
          <w:sz w:val="24"/>
          <w:szCs w:val="24"/>
        </w:rPr>
        <w:t xml:space="preserve"> Previously, Octavian’s victory over Mark Antony and Cleopatra at the battle of Actium had set Rome in a position to be in control of Egypt and other surrounding provinces, ass</w:t>
      </w:r>
      <w:r w:rsidR="000E4A75">
        <w:rPr>
          <w:rFonts w:ascii="Times New Roman" w:hAnsi="Times New Roman" w:cs="Times New Roman"/>
          <w:sz w:val="24"/>
          <w:szCs w:val="24"/>
        </w:rPr>
        <w:t>uming control of all trade in its new eastern territories.</w:t>
      </w:r>
      <w:r w:rsidR="00AC6BA3">
        <w:rPr>
          <w:rStyle w:val="FootnoteReference"/>
          <w:rFonts w:ascii="Times New Roman" w:hAnsi="Times New Roman" w:cs="Times New Roman"/>
          <w:sz w:val="24"/>
          <w:szCs w:val="24"/>
        </w:rPr>
        <w:footnoteReference w:id="2"/>
      </w:r>
      <w:r w:rsidR="00EE0884">
        <w:rPr>
          <w:rFonts w:ascii="Times New Roman" w:hAnsi="Times New Roman" w:cs="Times New Roman"/>
          <w:sz w:val="24"/>
          <w:szCs w:val="24"/>
        </w:rPr>
        <w:t xml:space="preserve"> Make no mistake, there had been a trading </w:t>
      </w:r>
      <w:r w:rsidR="00EE0884">
        <w:rPr>
          <w:rFonts w:ascii="Times New Roman" w:hAnsi="Times New Roman" w:cs="Times New Roman"/>
          <w:sz w:val="24"/>
          <w:szCs w:val="24"/>
        </w:rPr>
        <w:lastRenderedPageBreak/>
        <w:t xml:space="preserve">system in place long before the Romans entered </w:t>
      </w:r>
      <w:r w:rsidR="00FE4F5D">
        <w:rPr>
          <w:rFonts w:ascii="Times New Roman" w:hAnsi="Times New Roman" w:cs="Times New Roman"/>
          <w:sz w:val="24"/>
          <w:szCs w:val="24"/>
        </w:rPr>
        <w:t>the eastern scene, for goods such as: aromatics, silks, a variety of spices and other commodities.</w:t>
      </w:r>
      <w:r w:rsidR="00FE4F5D">
        <w:rPr>
          <w:rStyle w:val="FootnoteReference"/>
          <w:rFonts w:ascii="Times New Roman" w:hAnsi="Times New Roman" w:cs="Times New Roman"/>
          <w:sz w:val="24"/>
          <w:szCs w:val="24"/>
        </w:rPr>
        <w:footnoteReference w:id="3"/>
      </w:r>
      <w:r w:rsidR="00FE4F5D">
        <w:rPr>
          <w:rFonts w:ascii="Times New Roman" w:hAnsi="Times New Roman" w:cs="Times New Roman"/>
          <w:sz w:val="24"/>
          <w:szCs w:val="24"/>
        </w:rPr>
        <w:t xml:space="preserve"> Thus, when Rome finally gained control over all of the Eastern Mediterranean region, there were already well established trade routes with the Eastern kingdoms; of which Rome built upon.</w:t>
      </w:r>
      <w:r w:rsidR="00FE4F5D">
        <w:rPr>
          <w:rStyle w:val="FootnoteReference"/>
          <w:rFonts w:ascii="Times New Roman" w:hAnsi="Times New Roman" w:cs="Times New Roman"/>
          <w:sz w:val="24"/>
          <w:szCs w:val="24"/>
        </w:rPr>
        <w:footnoteReference w:id="4"/>
      </w:r>
    </w:p>
    <w:p w:rsidR="0020491E" w:rsidRDefault="0020491E" w:rsidP="006E30D7">
      <w:pPr>
        <w:spacing w:line="480" w:lineRule="auto"/>
        <w:rPr>
          <w:rFonts w:ascii="Times New Roman" w:hAnsi="Times New Roman" w:cs="Times New Roman"/>
          <w:sz w:val="24"/>
          <w:szCs w:val="24"/>
        </w:rPr>
      </w:pPr>
      <w:r>
        <w:rPr>
          <w:rFonts w:ascii="Times New Roman" w:hAnsi="Times New Roman" w:cs="Times New Roman"/>
          <w:sz w:val="24"/>
          <w:szCs w:val="24"/>
        </w:rPr>
        <w:t>The Roman Empire’s economy would have immediately gained a significant boost when Octavian established complete control over Egypt, as he seized the vast fortunes of Ptolemaic treasures; as claimed scholar R. McLaughlin in his works regarding Roman prosperity following its take-over of Egypt.</w:t>
      </w:r>
      <w:r>
        <w:rPr>
          <w:rStyle w:val="FootnoteReference"/>
          <w:rFonts w:ascii="Times New Roman" w:hAnsi="Times New Roman" w:cs="Times New Roman"/>
          <w:sz w:val="24"/>
          <w:szCs w:val="24"/>
        </w:rPr>
        <w:footnoteReference w:id="5"/>
      </w:r>
      <w:r w:rsidR="004F6C1D">
        <w:rPr>
          <w:rFonts w:ascii="Times New Roman" w:hAnsi="Times New Roman" w:cs="Times New Roman"/>
          <w:sz w:val="24"/>
          <w:szCs w:val="24"/>
        </w:rPr>
        <w:t xml:space="preserve"> Cassius </w:t>
      </w:r>
      <w:proofErr w:type="spellStart"/>
      <w:r w:rsidR="004F6C1D">
        <w:rPr>
          <w:rFonts w:ascii="Times New Roman" w:hAnsi="Times New Roman" w:cs="Times New Roman"/>
          <w:sz w:val="24"/>
          <w:szCs w:val="24"/>
        </w:rPr>
        <w:t>Dio</w:t>
      </w:r>
      <w:proofErr w:type="spellEnd"/>
      <w:r w:rsidR="004F6C1D">
        <w:rPr>
          <w:rFonts w:ascii="Times New Roman" w:hAnsi="Times New Roman" w:cs="Times New Roman"/>
          <w:sz w:val="24"/>
          <w:szCs w:val="24"/>
        </w:rPr>
        <w:t xml:space="preserve"> confirms this theory in his works and informs us of how Cleopatra had seized the majority of the holiest of offerings which massively enlarged the Roman spoils.</w:t>
      </w:r>
      <w:r w:rsidR="004F6C1D">
        <w:rPr>
          <w:rStyle w:val="FootnoteReference"/>
          <w:rFonts w:ascii="Times New Roman" w:hAnsi="Times New Roman" w:cs="Times New Roman"/>
          <w:sz w:val="24"/>
          <w:szCs w:val="24"/>
        </w:rPr>
        <w:footnoteReference w:id="6"/>
      </w:r>
    </w:p>
    <w:p w:rsidR="00402258" w:rsidRDefault="00402258" w:rsidP="006E30D7">
      <w:pPr>
        <w:spacing w:line="480" w:lineRule="auto"/>
        <w:rPr>
          <w:rFonts w:ascii="Times New Roman" w:hAnsi="Times New Roman" w:cs="Times New Roman"/>
          <w:sz w:val="24"/>
          <w:szCs w:val="24"/>
        </w:rPr>
      </w:pPr>
      <w:r>
        <w:rPr>
          <w:rFonts w:ascii="Times New Roman" w:hAnsi="Times New Roman" w:cs="Times New Roman"/>
          <w:sz w:val="24"/>
          <w:szCs w:val="24"/>
        </w:rPr>
        <w:t>When looking at the ancient Roman economy, we must consider where the expenses came from and at what cost this came at. Emperor Augustus made valuable use of his new found revenues and created the first known professional army of the ancient era.</w:t>
      </w:r>
      <w:r>
        <w:rPr>
          <w:rStyle w:val="FootnoteReference"/>
          <w:rFonts w:ascii="Times New Roman" w:hAnsi="Times New Roman" w:cs="Times New Roman"/>
          <w:sz w:val="24"/>
          <w:szCs w:val="24"/>
        </w:rPr>
        <w:footnoteReference w:id="7"/>
      </w:r>
      <w:r>
        <w:rPr>
          <w:rFonts w:ascii="Times New Roman" w:hAnsi="Times New Roman" w:cs="Times New Roman"/>
          <w:sz w:val="24"/>
          <w:szCs w:val="24"/>
        </w:rPr>
        <w:t xml:space="preserve"> </w:t>
      </w:r>
      <w:r w:rsidR="00D63882">
        <w:rPr>
          <w:rFonts w:ascii="Times New Roman" w:hAnsi="Times New Roman" w:cs="Times New Roman"/>
          <w:sz w:val="24"/>
          <w:szCs w:val="24"/>
        </w:rPr>
        <w:t>The new army created by Augustus was vital to the success of the Roman Empire, both immediately and also in the long-term. The Roman Legions and their Auxiliary support would be the backbone of the ever-growing new Roman Empire.</w:t>
      </w:r>
      <w:r w:rsidR="00D63882">
        <w:rPr>
          <w:rStyle w:val="FootnoteReference"/>
          <w:rFonts w:ascii="Times New Roman" w:hAnsi="Times New Roman" w:cs="Times New Roman"/>
          <w:sz w:val="24"/>
          <w:szCs w:val="24"/>
        </w:rPr>
        <w:footnoteReference w:id="8"/>
      </w:r>
      <w:r w:rsidR="00D63882">
        <w:rPr>
          <w:rFonts w:ascii="Times New Roman" w:hAnsi="Times New Roman" w:cs="Times New Roman"/>
          <w:sz w:val="24"/>
          <w:szCs w:val="24"/>
        </w:rPr>
        <w:t xml:space="preserve"> Which is why financing such a force was an expensive but ultimately vital task.</w:t>
      </w:r>
    </w:p>
    <w:p w:rsidR="00176A3B" w:rsidRDefault="00D63882" w:rsidP="006E30D7">
      <w:pPr>
        <w:spacing w:line="480" w:lineRule="auto"/>
        <w:rPr>
          <w:rFonts w:ascii="Times New Roman" w:hAnsi="Times New Roman" w:cs="Times New Roman"/>
          <w:sz w:val="24"/>
          <w:szCs w:val="24"/>
        </w:rPr>
      </w:pPr>
      <w:r>
        <w:rPr>
          <w:rFonts w:ascii="Times New Roman" w:hAnsi="Times New Roman" w:cs="Times New Roman"/>
          <w:sz w:val="24"/>
          <w:szCs w:val="24"/>
        </w:rPr>
        <w:t xml:space="preserve">The Roman Empire at its peak employed </w:t>
      </w:r>
      <w:r w:rsidR="000676CC">
        <w:rPr>
          <w:rFonts w:ascii="Times New Roman" w:hAnsi="Times New Roman" w:cs="Times New Roman"/>
          <w:sz w:val="24"/>
          <w:szCs w:val="24"/>
        </w:rPr>
        <w:t>three hundred thousand</w:t>
      </w:r>
      <w:r>
        <w:rPr>
          <w:rFonts w:ascii="Times New Roman" w:hAnsi="Times New Roman" w:cs="Times New Roman"/>
          <w:sz w:val="24"/>
          <w:szCs w:val="24"/>
        </w:rPr>
        <w:t xml:space="preserve"> professional soldiers stationed at the frontiers to maintain law and order. This was an expensive army, and financing this army depended</w:t>
      </w:r>
      <w:r w:rsidR="00E70C42">
        <w:rPr>
          <w:rFonts w:ascii="Times New Roman" w:hAnsi="Times New Roman" w:cs="Times New Roman"/>
          <w:sz w:val="24"/>
          <w:szCs w:val="24"/>
        </w:rPr>
        <w:t xml:space="preserve"> entirely on the taxes imposed b</w:t>
      </w:r>
      <w:r>
        <w:rPr>
          <w:rFonts w:ascii="Times New Roman" w:hAnsi="Times New Roman" w:cs="Times New Roman"/>
          <w:sz w:val="24"/>
          <w:szCs w:val="24"/>
        </w:rPr>
        <w:t>y trading from around the world.</w:t>
      </w:r>
      <w:r w:rsidR="00C63B0E">
        <w:rPr>
          <w:rFonts w:ascii="Times New Roman" w:hAnsi="Times New Roman" w:cs="Times New Roman"/>
          <w:sz w:val="24"/>
          <w:szCs w:val="24"/>
        </w:rPr>
        <w:t xml:space="preserve"> Thus, the frontiers safety due to</w:t>
      </w:r>
      <w:r w:rsidR="00A2471A">
        <w:rPr>
          <w:rFonts w:ascii="Times New Roman" w:hAnsi="Times New Roman" w:cs="Times New Roman"/>
          <w:sz w:val="24"/>
          <w:szCs w:val="24"/>
        </w:rPr>
        <w:t xml:space="preserve"> the professional army relied on trading with various </w:t>
      </w:r>
      <w:r w:rsidR="00A2471A">
        <w:rPr>
          <w:rFonts w:ascii="Times New Roman" w:hAnsi="Times New Roman" w:cs="Times New Roman"/>
          <w:sz w:val="24"/>
          <w:szCs w:val="24"/>
        </w:rPr>
        <w:lastRenderedPageBreak/>
        <w:t>eastern powerhouse economies such as India and China.</w:t>
      </w:r>
      <w:r w:rsidR="00A2471A">
        <w:rPr>
          <w:rStyle w:val="FootnoteReference"/>
          <w:rFonts w:ascii="Times New Roman" w:hAnsi="Times New Roman" w:cs="Times New Roman"/>
          <w:sz w:val="24"/>
          <w:szCs w:val="24"/>
        </w:rPr>
        <w:footnoteReference w:id="9"/>
      </w:r>
      <w:r w:rsidR="00A2471A">
        <w:rPr>
          <w:rFonts w:ascii="Times New Roman" w:hAnsi="Times New Roman" w:cs="Times New Roman"/>
          <w:sz w:val="24"/>
          <w:szCs w:val="24"/>
        </w:rPr>
        <w:t xml:space="preserve"> Our argument regarding the importance of trade is supported by G. Young in his works</w:t>
      </w:r>
      <w:r w:rsidR="00176A3B">
        <w:rPr>
          <w:rFonts w:ascii="Times New Roman" w:hAnsi="Times New Roman" w:cs="Times New Roman"/>
          <w:sz w:val="24"/>
          <w:szCs w:val="24"/>
        </w:rPr>
        <w:t>,</w:t>
      </w:r>
      <w:r w:rsidR="00A2471A">
        <w:rPr>
          <w:rFonts w:ascii="Times New Roman" w:hAnsi="Times New Roman" w:cs="Times New Roman"/>
          <w:sz w:val="24"/>
          <w:szCs w:val="24"/>
        </w:rPr>
        <w:t xml:space="preserve"> as he states in his view it is clear that there was a great increase in the overall volume of trade following the end of the Roman civil wars</w:t>
      </w:r>
      <w:r w:rsidR="00176A3B">
        <w:rPr>
          <w:rFonts w:ascii="Times New Roman" w:hAnsi="Times New Roman" w:cs="Times New Roman"/>
          <w:sz w:val="24"/>
          <w:szCs w:val="24"/>
        </w:rPr>
        <w:t xml:space="preserve"> and the unification of the Mediterranean under a single power.</w:t>
      </w:r>
      <w:r w:rsidR="00176A3B">
        <w:rPr>
          <w:rStyle w:val="FootnoteReference"/>
          <w:rFonts w:ascii="Times New Roman" w:hAnsi="Times New Roman" w:cs="Times New Roman"/>
          <w:sz w:val="24"/>
          <w:szCs w:val="24"/>
        </w:rPr>
        <w:footnoteReference w:id="10"/>
      </w:r>
      <w:r w:rsidR="00A2471A">
        <w:rPr>
          <w:rFonts w:ascii="Times New Roman" w:hAnsi="Times New Roman" w:cs="Times New Roman"/>
          <w:sz w:val="24"/>
          <w:szCs w:val="24"/>
        </w:rPr>
        <w:t xml:space="preserve"> </w:t>
      </w:r>
    </w:p>
    <w:p w:rsidR="00D63882" w:rsidRDefault="00A2471A" w:rsidP="006E30D7">
      <w:pPr>
        <w:spacing w:line="480" w:lineRule="auto"/>
        <w:rPr>
          <w:rFonts w:ascii="Times New Roman" w:hAnsi="Times New Roman" w:cs="Times New Roman"/>
          <w:sz w:val="24"/>
          <w:szCs w:val="24"/>
        </w:rPr>
      </w:pPr>
      <w:r>
        <w:rPr>
          <w:rFonts w:ascii="Times New Roman" w:hAnsi="Times New Roman" w:cs="Times New Roman"/>
          <w:sz w:val="24"/>
          <w:szCs w:val="24"/>
        </w:rPr>
        <w:t>Our estimates on the cost of the upkeep of the Roman Empire var</w:t>
      </w:r>
      <w:r w:rsidR="004959A6">
        <w:rPr>
          <w:rFonts w:ascii="Times New Roman" w:hAnsi="Times New Roman" w:cs="Times New Roman"/>
          <w:sz w:val="24"/>
          <w:szCs w:val="24"/>
        </w:rPr>
        <w:t>y depending on source and author R.</w:t>
      </w:r>
      <w:r w:rsidR="00176A3B">
        <w:rPr>
          <w:rFonts w:ascii="Times New Roman" w:hAnsi="Times New Roman" w:cs="Times New Roman"/>
          <w:sz w:val="24"/>
          <w:szCs w:val="24"/>
        </w:rPr>
        <w:t xml:space="preserve"> </w:t>
      </w:r>
      <w:r>
        <w:rPr>
          <w:rFonts w:ascii="Times New Roman" w:hAnsi="Times New Roman" w:cs="Times New Roman"/>
          <w:sz w:val="24"/>
          <w:szCs w:val="24"/>
        </w:rPr>
        <w:t xml:space="preserve">McLaughlin from his source claims in his work that the cost of a Legion was </w:t>
      </w:r>
      <w:r w:rsidR="00176A3B">
        <w:rPr>
          <w:rFonts w:ascii="Times New Roman" w:hAnsi="Times New Roman" w:cs="Times New Roman"/>
          <w:sz w:val="24"/>
          <w:szCs w:val="24"/>
        </w:rPr>
        <w:t>around eleven million sesterces.</w:t>
      </w:r>
      <w:r w:rsidR="00176A3B">
        <w:rPr>
          <w:rStyle w:val="FootnoteReference"/>
          <w:rFonts w:ascii="Times New Roman" w:hAnsi="Times New Roman" w:cs="Times New Roman"/>
          <w:sz w:val="24"/>
          <w:szCs w:val="24"/>
        </w:rPr>
        <w:footnoteReference w:id="11"/>
      </w:r>
      <w:r w:rsidR="00176A3B">
        <w:rPr>
          <w:rFonts w:ascii="Times New Roman" w:hAnsi="Times New Roman" w:cs="Times New Roman"/>
          <w:sz w:val="24"/>
          <w:szCs w:val="24"/>
        </w:rPr>
        <w:t xml:space="preserve"> This cost was built up of five thousand Legionaries paid a sum of nine hundred sesterces annually, five thousand Auxiliaries paid a sum of seven hundred and fifty sesterces annually, fifty-four Centurions each paid thirteen thousand five hundred sesterces annually and various bonus costs such as discharge and additional junior officers combined with food and clothing.</w:t>
      </w:r>
      <w:r w:rsidR="00176A3B">
        <w:rPr>
          <w:rStyle w:val="FootnoteReference"/>
          <w:rFonts w:ascii="Times New Roman" w:hAnsi="Times New Roman" w:cs="Times New Roman"/>
          <w:sz w:val="24"/>
          <w:szCs w:val="24"/>
        </w:rPr>
        <w:footnoteReference w:id="12"/>
      </w:r>
    </w:p>
    <w:p w:rsidR="00176A3B" w:rsidRDefault="00176A3B" w:rsidP="006E30D7">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cost is intensified by an extreme amount when we </w:t>
      </w:r>
      <w:r w:rsidR="00707B38">
        <w:rPr>
          <w:rFonts w:ascii="Times New Roman" w:hAnsi="Times New Roman" w:cs="Times New Roman"/>
          <w:sz w:val="24"/>
          <w:szCs w:val="24"/>
        </w:rPr>
        <w:t xml:space="preserve">take into consideration that in the </w:t>
      </w:r>
      <w:r w:rsidR="005701B4">
        <w:rPr>
          <w:rFonts w:ascii="Times New Roman" w:hAnsi="Times New Roman" w:cs="Times New Roman"/>
          <w:sz w:val="24"/>
          <w:szCs w:val="24"/>
        </w:rPr>
        <w:t xml:space="preserve">majority of </w:t>
      </w:r>
      <w:r w:rsidR="00707B38">
        <w:rPr>
          <w:rFonts w:ascii="Times New Roman" w:hAnsi="Times New Roman" w:cs="Times New Roman"/>
          <w:sz w:val="24"/>
          <w:szCs w:val="24"/>
        </w:rPr>
        <w:t>the Augustan era there were twenty five Legions in operation</w:t>
      </w:r>
      <w:r w:rsidR="000A330C">
        <w:rPr>
          <w:rFonts w:ascii="Times New Roman" w:hAnsi="Times New Roman" w:cs="Times New Roman"/>
          <w:sz w:val="24"/>
          <w:szCs w:val="24"/>
        </w:rPr>
        <w:t>.</w:t>
      </w:r>
      <w:r w:rsidR="000A330C">
        <w:rPr>
          <w:rStyle w:val="FootnoteReference"/>
          <w:rFonts w:ascii="Times New Roman" w:hAnsi="Times New Roman" w:cs="Times New Roman"/>
          <w:sz w:val="24"/>
          <w:szCs w:val="24"/>
        </w:rPr>
        <w:footnoteReference w:id="13"/>
      </w:r>
      <w:r w:rsidR="00707B38">
        <w:rPr>
          <w:rFonts w:ascii="Times New Roman" w:hAnsi="Times New Roman" w:cs="Times New Roman"/>
          <w:sz w:val="24"/>
          <w:szCs w:val="24"/>
        </w:rPr>
        <w:t xml:space="preserve"> </w:t>
      </w:r>
      <w:r w:rsidR="005701B4">
        <w:rPr>
          <w:rFonts w:ascii="Times New Roman" w:hAnsi="Times New Roman" w:cs="Times New Roman"/>
          <w:sz w:val="24"/>
          <w:szCs w:val="24"/>
        </w:rPr>
        <w:t>This military cost combined with the cost of civilian employees, Imperial handouts, building projects, and the Emperor’s Household</w:t>
      </w:r>
      <w:r w:rsidR="004959A6">
        <w:rPr>
          <w:rFonts w:ascii="Times New Roman" w:hAnsi="Times New Roman" w:cs="Times New Roman"/>
          <w:sz w:val="24"/>
          <w:szCs w:val="24"/>
        </w:rPr>
        <w:t>,</w:t>
      </w:r>
      <w:r w:rsidR="005701B4">
        <w:rPr>
          <w:rFonts w:ascii="Times New Roman" w:hAnsi="Times New Roman" w:cs="Times New Roman"/>
          <w:sz w:val="24"/>
          <w:szCs w:val="24"/>
        </w:rPr>
        <w:t xml:space="preserve"> plus gifts meant that the Roman Empire was spending over one-thousand million sesterces per year.</w:t>
      </w:r>
      <w:r w:rsidR="005701B4">
        <w:rPr>
          <w:rStyle w:val="FootnoteReference"/>
          <w:rFonts w:ascii="Times New Roman" w:hAnsi="Times New Roman" w:cs="Times New Roman"/>
          <w:sz w:val="24"/>
          <w:szCs w:val="24"/>
        </w:rPr>
        <w:footnoteReference w:id="14"/>
      </w:r>
      <w:r w:rsidR="002D3538">
        <w:rPr>
          <w:rFonts w:ascii="Times New Roman" w:hAnsi="Times New Roman" w:cs="Times New Roman"/>
          <w:sz w:val="24"/>
          <w:szCs w:val="24"/>
        </w:rPr>
        <w:t xml:space="preserve"> Given the information that we already have to interpret, that being that the majority of the funds gathered were from international trade from around the frontiers and more importantly from the eastern empires</w:t>
      </w:r>
      <w:r w:rsidR="004959A6">
        <w:rPr>
          <w:rFonts w:ascii="Times New Roman" w:hAnsi="Times New Roman" w:cs="Times New Roman"/>
          <w:sz w:val="24"/>
          <w:szCs w:val="24"/>
        </w:rPr>
        <w:t>; we can mak</w:t>
      </w:r>
      <w:r w:rsidR="002D3538">
        <w:rPr>
          <w:rFonts w:ascii="Times New Roman" w:hAnsi="Times New Roman" w:cs="Times New Roman"/>
          <w:sz w:val="24"/>
          <w:szCs w:val="24"/>
        </w:rPr>
        <w:t>e the argument that although trade may have been more in favour of the eastern lands, Rome still managed to sustain its huge Imperial might throughout the period, which would contradict the statement that the Indian Ocean trade was harmful to the economy.</w:t>
      </w:r>
    </w:p>
    <w:p w:rsidR="002534BD" w:rsidRDefault="002D3538" w:rsidP="006E30D7">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When analysing this information, it is impossible to ignore the fact that the trade from the Indian Ocean, specifically from the Red Sea in Egypt towards other foreign lands, was vital to the sustaining of the Roman Empire. The term harmful must be carefully considered, perhaps on a trade agreement level, the Romans were importing more than they were exporting, creating a deficit, there was still a need for the trade to continue on the grounds of sustainability</w:t>
      </w:r>
      <w:r w:rsidR="002925E7">
        <w:rPr>
          <w:rFonts w:ascii="Times New Roman" w:hAnsi="Times New Roman" w:cs="Times New Roman"/>
          <w:sz w:val="24"/>
          <w:szCs w:val="24"/>
        </w:rPr>
        <w:t>. This is supported with the evidence from Cicero interpreted by R. McLaughlin</w:t>
      </w:r>
      <w:r>
        <w:rPr>
          <w:rFonts w:ascii="Times New Roman" w:hAnsi="Times New Roman" w:cs="Times New Roman"/>
          <w:sz w:val="24"/>
          <w:szCs w:val="24"/>
        </w:rPr>
        <w:t xml:space="preserve"> </w:t>
      </w:r>
      <w:r w:rsidR="002925E7">
        <w:rPr>
          <w:rFonts w:ascii="Times New Roman" w:hAnsi="Times New Roman" w:cs="Times New Roman"/>
          <w:sz w:val="24"/>
          <w:szCs w:val="24"/>
        </w:rPr>
        <w:t>and analysed in this paper regarding both the importance of the new professional army, and also the importance of international Indian Ocean trade. Cicero informs us that during the Republican period, it was only the region of Asia Minor that provided Rome with worthwhile surplus revenue, and that almost all of the other regions could barely meet their own individual production costs.</w:t>
      </w:r>
      <w:r w:rsidR="002925E7">
        <w:rPr>
          <w:rStyle w:val="FootnoteReference"/>
          <w:rFonts w:ascii="Times New Roman" w:hAnsi="Times New Roman" w:cs="Times New Roman"/>
          <w:sz w:val="24"/>
          <w:szCs w:val="24"/>
        </w:rPr>
        <w:footnoteReference w:id="15"/>
      </w:r>
      <w:r w:rsidR="004D29C3">
        <w:rPr>
          <w:rFonts w:ascii="Times New Roman" w:hAnsi="Times New Roman" w:cs="Times New Roman"/>
          <w:sz w:val="24"/>
          <w:szCs w:val="24"/>
        </w:rPr>
        <w:t xml:space="preserve"> </w:t>
      </w:r>
    </w:p>
    <w:p w:rsidR="004D29C3" w:rsidRDefault="004D29C3" w:rsidP="006E30D7">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could support a possible argument showing the importance of trade via the Indian Ocean once we enter the Imperial period, as there a new standing professional army, which would have relied on international trade, not from Rome’s inner trade from already conquered lands which could hardly fend for themselves. Perhaps the cutting down of Legions was vital, but the Indian Ocean trade being considered harmful to the economy is a conflicting statement given some evidence we have analysed. </w:t>
      </w:r>
    </w:p>
    <w:p w:rsidR="000B1467" w:rsidRDefault="000B1467" w:rsidP="006E30D7">
      <w:pPr>
        <w:spacing w:line="480" w:lineRule="auto"/>
        <w:rPr>
          <w:rFonts w:ascii="Times New Roman" w:hAnsi="Times New Roman" w:cs="Times New Roman"/>
          <w:sz w:val="24"/>
          <w:szCs w:val="24"/>
        </w:rPr>
      </w:pPr>
      <w:r>
        <w:rPr>
          <w:rFonts w:ascii="Times New Roman" w:hAnsi="Times New Roman" w:cs="Times New Roman"/>
          <w:sz w:val="24"/>
          <w:szCs w:val="24"/>
        </w:rPr>
        <w:t xml:space="preserve">Another claim this paper aims to make is the importance of the Red Sea trade route, within the Indian Ocean was to the Roman Empire. Specifically Pliny the Elder gives us evidence of the trade between Rome and the eastern empires, given that historians agree that sadly most of the individual trade evidence has been lost, as argued by </w:t>
      </w:r>
      <w:r w:rsidR="006F77A8">
        <w:rPr>
          <w:rFonts w:ascii="Times New Roman" w:hAnsi="Times New Roman" w:cs="Times New Roman"/>
          <w:sz w:val="24"/>
          <w:szCs w:val="24"/>
        </w:rPr>
        <w:t>W. Ball in his text regarding Roman trade in India.</w:t>
      </w:r>
      <w:r w:rsidR="006F77A8">
        <w:rPr>
          <w:rStyle w:val="FootnoteReference"/>
          <w:rFonts w:ascii="Times New Roman" w:hAnsi="Times New Roman" w:cs="Times New Roman"/>
          <w:sz w:val="24"/>
          <w:szCs w:val="24"/>
        </w:rPr>
        <w:footnoteReference w:id="16"/>
      </w:r>
      <w:r w:rsidR="00196AA8">
        <w:rPr>
          <w:rFonts w:ascii="Times New Roman" w:hAnsi="Times New Roman" w:cs="Times New Roman"/>
          <w:sz w:val="24"/>
          <w:szCs w:val="24"/>
        </w:rPr>
        <w:t xml:space="preserve"> This comes from book six of Pliny’s </w:t>
      </w:r>
      <w:r w:rsidR="00196AA8">
        <w:rPr>
          <w:rFonts w:ascii="Times New Roman" w:hAnsi="Times New Roman" w:cs="Times New Roman"/>
          <w:i/>
          <w:sz w:val="24"/>
          <w:szCs w:val="24"/>
        </w:rPr>
        <w:t xml:space="preserve">Natural History </w:t>
      </w:r>
      <w:r w:rsidR="00196AA8" w:rsidRPr="00196AA8">
        <w:rPr>
          <w:rFonts w:ascii="Times New Roman" w:hAnsi="Times New Roman" w:cs="Times New Roman"/>
          <w:sz w:val="24"/>
          <w:szCs w:val="24"/>
        </w:rPr>
        <w:t>which</w:t>
      </w:r>
      <w:r w:rsidR="00196AA8">
        <w:rPr>
          <w:rFonts w:ascii="Times New Roman" w:hAnsi="Times New Roman" w:cs="Times New Roman"/>
          <w:sz w:val="24"/>
          <w:szCs w:val="24"/>
        </w:rPr>
        <w:t xml:space="preserve"> proves to </w:t>
      </w:r>
      <w:r w:rsidR="00196AA8">
        <w:rPr>
          <w:rFonts w:ascii="Times New Roman" w:hAnsi="Times New Roman" w:cs="Times New Roman"/>
          <w:sz w:val="24"/>
          <w:szCs w:val="24"/>
        </w:rPr>
        <w:lastRenderedPageBreak/>
        <w:t>be an invaluable source on sea trade.</w:t>
      </w:r>
      <w:r w:rsidR="00196AA8">
        <w:rPr>
          <w:rStyle w:val="FootnoteReference"/>
          <w:rFonts w:ascii="Times New Roman" w:hAnsi="Times New Roman" w:cs="Times New Roman"/>
          <w:sz w:val="24"/>
          <w:szCs w:val="24"/>
        </w:rPr>
        <w:footnoteReference w:id="17"/>
      </w:r>
      <w:r w:rsidR="00196AA8">
        <w:rPr>
          <w:rFonts w:ascii="Times New Roman" w:hAnsi="Times New Roman" w:cs="Times New Roman"/>
          <w:sz w:val="24"/>
          <w:szCs w:val="24"/>
        </w:rPr>
        <w:t xml:space="preserve"> This source is also aided by that of the </w:t>
      </w:r>
      <w:proofErr w:type="spellStart"/>
      <w:r w:rsidR="00196AA8">
        <w:rPr>
          <w:rFonts w:ascii="Times New Roman" w:hAnsi="Times New Roman" w:cs="Times New Roman"/>
          <w:i/>
          <w:sz w:val="24"/>
          <w:szCs w:val="24"/>
        </w:rPr>
        <w:t>Periplus</w:t>
      </w:r>
      <w:proofErr w:type="spellEnd"/>
      <w:r w:rsidR="00196AA8">
        <w:rPr>
          <w:rFonts w:ascii="Times New Roman" w:hAnsi="Times New Roman" w:cs="Times New Roman"/>
          <w:i/>
          <w:sz w:val="24"/>
          <w:szCs w:val="24"/>
        </w:rPr>
        <w:t xml:space="preserve"> </w:t>
      </w:r>
      <w:r w:rsidR="00196AA8">
        <w:rPr>
          <w:rFonts w:ascii="Times New Roman" w:hAnsi="Times New Roman" w:cs="Times New Roman"/>
          <w:sz w:val="24"/>
          <w:szCs w:val="24"/>
        </w:rPr>
        <w:t xml:space="preserve">which gives us great insight into the opportunities of the Roman Egyptian ports along the coast of the Red Sea. Although, there is no confirmed author of such a document, this is </w:t>
      </w:r>
      <w:r w:rsidR="00B04D14">
        <w:rPr>
          <w:rFonts w:ascii="Times New Roman" w:hAnsi="Times New Roman" w:cs="Times New Roman"/>
          <w:sz w:val="24"/>
          <w:szCs w:val="24"/>
        </w:rPr>
        <w:t>valuable</w:t>
      </w:r>
      <w:r w:rsidR="00196AA8">
        <w:rPr>
          <w:rFonts w:ascii="Times New Roman" w:hAnsi="Times New Roman" w:cs="Times New Roman"/>
          <w:sz w:val="24"/>
          <w:szCs w:val="24"/>
        </w:rPr>
        <w:t xml:space="preserve"> for our understanding of how important the Red Sea was for trading purposes, and also proves argument against the debate of harming the economy. Other scholars support this view such as G. Young, who credits such a document towards our understanding of Indo-Roman trade.</w:t>
      </w:r>
      <w:r w:rsidR="00196AA8">
        <w:rPr>
          <w:rStyle w:val="FootnoteReference"/>
          <w:rFonts w:ascii="Times New Roman" w:hAnsi="Times New Roman" w:cs="Times New Roman"/>
          <w:sz w:val="24"/>
          <w:szCs w:val="24"/>
        </w:rPr>
        <w:footnoteReference w:id="18"/>
      </w:r>
      <w:r w:rsidR="00196AA8">
        <w:rPr>
          <w:rFonts w:ascii="Times New Roman" w:hAnsi="Times New Roman" w:cs="Times New Roman"/>
          <w:sz w:val="24"/>
          <w:szCs w:val="24"/>
        </w:rPr>
        <w:t xml:space="preserve"> </w:t>
      </w:r>
    </w:p>
    <w:p w:rsidR="00B04D14" w:rsidRDefault="00136356" w:rsidP="006E30D7">
      <w:pPr>
        <w:spacing w:line="480" w:lineRule="auto"/>
        <w:rPr>
          <w:rFonts w:ascii="Times New Roman" w:hAnsi="Times New Roman" w:cs="Times New Roman"/>
          <w:sz w:val="24"/>
          <w:szCs w:val="24"/>
        </w:rPr>
      </w:pPr>
      <w:r>
        <w:rPr>
          <w:rFonts w:ascii="Times New Roman" w:hAnsi="Times New Roman" w:cs="Times New Roman"/>
          <w:sz w:val="24"/>
          <w:szCs w:val="24"/>
        </w:rPr>
        <w:t>This paper’s argument regarding</w:t>
      </w:r>
      <w:r w:rsidR="00B04D14">
        <w:rPr>
          <w:rFonts w:ascii="Times New Roman" w:hAnsi="Times New Roman" w:cs="Times New Roman"/>
          <w:sz w:val="24"/>
          <w:szCs w:val="24"/>
        </w:rPr>
        <w:t xml:space="preserve"> a lack of harm upon the Roman economy can be better worded as that the Indo-Roman trade was important and helpful for Rome, and also perhaps its economy. W. Ball aids this discussion by also analysing Pliny’s work, as this paper has.  Pliny estimates that one-hundred mi</w:t>
      </w:r>
      <w:r w:rsidR="000D38AA">
        <w:rPr>
          <w:rFonts w:ascii="Times New Roman" w:hAnsi="Times New Roman" w:cs="Times New Roman"/>
          <w:sz w:val="24"/>
          <w:szCs w:val="24"/>
        </w:rPr>
        <w:t xml:space="preserve">llion sesterces would have been taken east from Rome to pay for this trade (during the reign of Nero.). </w:t>
      </w:r>
      <w:r w:rsidR="000D38AA">
        <w:rPr>
          <w:rStyle w:val="FootnoteReference"/>
          <w:rFonts w:ascii="Times New Roman" w:hAnsi="Times New Roman" w:cs="Times New Roman"/>
          <w:sz w:val="24"/>
          <w:szCs w:val="24"/>
        </w:rPr>
        <w:footnoteReference w:id="19"/>
      </w:r>
      <w:r w:rsidR="000D38AA">
        <w:rPr>
          <w:rFonts w:ascii="Times New Roman" w:hAnsi="Times New Roman" w:cs="Times New Roman"/>
          <w:sz w:val="24"/>
          <w:szCs w:val="24"/>
        </w:rPr>
        <w:t xml:space="preserve"> G. Young confirms this information informing us of the rich and complex trade in goods from India and other such eastern lands, specifically commenting on the quality of the goods, but also the large amount of gold being exported towards the east from the Roman Empire.</w:t>
      </w:r>
      <w:r w:rsidR="000D38AA">
        <w:rPr>
          <w:rStyle w:val="FootnoteReference"/>
          <w:rFonts w:ascii="Times New Roman" w:hAnsi="Times New Roman" w:cs="Times New Roman"/>
          <w:sz w:val="24"/>
          <w:szCs w:val="24"/>
        </w:rPr>
        <w:footnoteReference w:id="20"/>
      </w:r>
    </w:p>
    <w:p w:rsidR="0072574D" w:rsidRDefault="0072574D" w:rsidP="006E30D7">
      <w:pPr>
        <w:spacing w:line="480" w:lineRule="auto"/>
        <w:rPr>
          <w:rFonts w:ascii="Times New Roman" w:hAnsi="Times New Roman" w:cs="Times New Roman"/>
          <w:sz w:val="24"/>
          <w:szCs w:val="24"/>
        </w:rPr>
      </w:pPr>
      <w:r>
        <w:rPr>
          <w:rFonts w:ascii="Times New Roman" w:hAnsi="Times New Roman" w:cs="Times New Roman"/>
          <w:sz w:val="24"/>
          <w:szCs w:val="24"/>
        </w:rPr>
        <w:t>Our theory on the value of the Indian Ocean trade is often conflicted, whereas more was being bought by the Romans than from those in the east, the trade was a form of sustainability and connectivity for Rome. There was staggering profits to be made from taxation of valued goods.</w:t>
      </w:r>
      <w:r>
        <w:rPr>
          <w:rStyle w:val="FootnoteReference"/>
          <w:rFonts w:ascii="Times New Roman" w:hAnsi="Times New Roman" w:cs="Times New Roman"/>
          <w:sz w:val="24"/>
          <w:szCs w:val="24"/>
        </w:rPr>
        <w:footnoteReference w:id="21"/>
      </w:r>
      <w:r>
        <w:rPr>
          <w:rFonts w:ascii="Times New Roman" w:hAnsi="Times New Roman" w:cs="Times New Roman"/>
          <w:sz w:val="24"/>
          <w:szCs w:val="24"/>
        </w:rPr>
        <w:t xml:space="preserve"> For example, the Roman government in Egypt encouraged and hugely profited from this trade, specifically growing more and wealthier from the imposed twenty five percent import tax on all goods levied from India at a port on the Red Sea by the name of </w:t>
      </w:r>
      <w:proofErr w:type="spellStart"/>
      <w:r>
        <w:rPr>
          <w:rFonts w:ascii="Times New Roman" w:hAnsi="Times New Roman" w:cs="Times New Roman"/>
          <w:sz w:val="24"/>
          <w:szCs w:val="24"/>
        </w:rPr>
        <w:t>Leuce</w:t>
      </w:r>
      <w:proofErr w:type="spellEnd"/>
      <w:r>
        <w:rPr>
          <w:rFonts w:ascii="Times New Roman" w:hAnsi="Times New Roman" w:cs="Times New Roman"/>
          <w:sz w:val="24"/>
          <w:szCs w:val="24"/>
        </w:rPr>
        <w:t xml:space="preserve"> Come.</w:t>
      </w:r>
      <w:r>
        <w:rPr>
          <w:rStyle w:val="FootnoteReference"/>
          <w:rFonts w:ascii="Times New Roman" w:hAnsi="Times New Roman" w:cs="Times New Roman"/>
          <w:sz w:val="24"/>
          <w:szCs w:val="24"/>
        </w:rPr>
        <w:footnoteReference w:id="22"/>
      </w:r>
    </w:p>
    <w:p w:rsidR="008E1FB1" w:rsidRDefault="0072574D" w:rsidP="006E30D7">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fact that the Roman’s wanted to maintain such crucial trading agreements with the eastern empires is key to the view of a positive outcome economically. Our evidence for Rome’s involvement comes from archaeological sites, not more important </w:t>
      </w:r>
      <w:r w:rsidR="008E1FB1">
        <w:rPr>
          <w:rFonts w:ascii="Times New Roman" w:hAnsi="Times New Roman" w:cs="Times New Roman"/>
          <w:sz w:val="24"/>
          <w:szCs w:val="24"/>
        </w:rPr>
        <w:t>than</w:t>
      </w:r>
      <w:r>
        <w:rPr>
          <w:rFonts w:ascii="Times New Roman" w:hAnsi="Times New Roman" w:cs="Times New Roman"/>
          <w:sz w:val="24"/>
          <w:szCs w:val="24"/>
        </w:rPr>
        <w:t xml:space="preserve"> that of </w:t>
      </w:r>
      <w:r w:rsidR="008E1FB1">
        <w:rPr>
          <w:rFonts w:ascii="Times New Roman" w:hAnsi="Times New Roman" w:cs="Times New Roman"/>
          <w:sz w:val="24"/>
          <w:szCs w:val="24"/>
        </w:rPr>
        <w:t xml:space="preserve">M. Wheeler in his work </w:t>
      </w:r>
      <w:r w:rsidR="008E1FB1">
        <w:rPr>
          <w:rFonts w:ascii="Times New Roman" w:hAnsi="Times New Roman" w:cs="Times New Roman"/>
          <w:i/>
          <w:sz w:val="24"/>
          <w:szCs w:val="24"/>
        </w:rPr>
        <w:t>My Archaeological Mission to India and Pakistan</w:t>
      </w:r>
      <w:r w:rsidR="008E1FB1">
        <w:rPr>
          <w:rFonts w:ascii="Times New Roman" w:hAnsi="Times New Roman" w:cs="Times New Roman"/>
          <w:sz w:val="24"/>
          <w:szCs w:val="24"/>
        </w:rPr>
        <w:t>. This is often the starting point for many individuals who would research the topic of Roman interactions with India, this paper included. The work M. Wheeler did to set the ground work for our argument is paramount; and has also been vital for other scholars to adapt and work from this particular source.</w:t>
      </w:r>
      <w:r w:rsidR="008E1FB1">
        <w:rPr>
          <w:rStyle w:val="FootnoteReference"/>
          <w:rFonts w:ascii="Times New Roman" w:hAnsi="Times New Roman" w:cs="Times New Roman"/>
          <w:sz w:val="24"/>
          <w:szCs w:val="24"/>
        </w:rPr>
        <w:footnoteReference w:id="23"/>
      </w:r>
    </w:p>
    <w:p w:rsidR="003C52DF" w:rsidRDefault="003C52DF" w:rsidP="006E30D7">
      <w:pPr>
        <w:spacing w:line="480" w:lineRule="auto"/>
        <w:rPr>
          <w:rFonts w:ascii="Times New Roman" w:hAnsi="Times New Roman" w:cs="Times New Roman"/>
          <w:sz w:val="24"/>
          <w:szCs w:val="24"/>
        </w:rPr>
      </w:pPr>
      <w:r>
        <w:rPr>
          <w:rFonts w:ascii="Times New Roman" w:hAnsi="Times New Roman" w:cs="Times New Roman"/>
          <w:sz w:val="24"/>
          <w:szCs w:val="24"/>
        </w:rPr>
        <w:t xml:space="preserve">R, </w:t>
      </w:r>
      <w:proofErr w:type="spellStart"/>
      <w:r>
        <w:rPr>
          <w:rFonts w:ascii="Times New Roman" w:hAnsi="Times New Roman" w:cs="Times New Roman"/>
          <w:sz w:val="24"/>
          <w:szCs w:val="24"/>
        </w:rPr>
        <w:t>Tomber</w:t>
      </w:r>
      <w:proofErr w:type="spellEnd"/>
      <w:r>
        <w:rPr>
          <w:rFonts w:ascii="Times New Roman" w:hAnsi="Times New Roman" w:cs="Times New Roman"/>
          <w:sz w:val="24"/>
          <w:szCs w:val="24"/>
        </w:rPr>
        <w:t xml:space="preserve"> in her works regarding the Indo-Roman trade refers to M, Wheeler numerous times and claims his work is what set up further investigations, and also give us another source on the Roman Empire’s trade via the Indian Ocean.</w:t>
      </w:r>
      <w:r>
        <w:rPr>
          <w:rStyle w:val="FootnoteReference"/>
          <w:rFonts w:ascii="Times New Roman" w:hAnsi="Times New Roman" w:cs="Times New Roman"/>
          <w:sz w:val="24"/>
          <w:szCs w:val="24"/>
        </w:rPr>
        <w:footnoteReference w:id="24"/>
      </w:r>
      <w:r>
        <w:rPr>
          <w:rFonts w:ascii="Times New Roman" w:hAnsi="Times New Roman" w:cs="Times New Roman"/>
          <w:sz w:val="24"/>
          <w:szCs w:val="24"/>
        </w:rPr>
        <w:t xml:space="preserve"> W. Ball also mentions the work of M. Wheeler in the contribution of our understanding of the Indo-Roman trade, as we are given new opportunities to study from, including an analysis of the economics.</w:t>
      </w:r>
      <w:r>
        <w:rPr>
          <w:rStyle w:val="FootnoteReference"/>
          <w:rFonts w:ascii="Times New Roman" w:hAnsi="Times New Roman" w:cs="Times New Roman"/>
          <w:sz w:val="24"/>
          <w:szCs w:val="24"/>
        </w:rPr>
        <w:footnoteReference w:id="25"/>
      </w:r>
      <w:r>
        <w:rPr>
          <w:rFonts w:ascii="Times New Roman" w:hAnsi="Times New Roman" w:cs="Times New Roman"/>
          <w:sz w:val="24"/>
          <w:szCs w:val="24"/>
        </w:rPr>
        <w:t xml:space="preserve"> </w:t>
      </w:r>
      <w:r w:rsidR="00910561">
        <w:rPr>
          <w:rFonts w:ascii="Times New Roman" w:hAnsi="Times New Roman" w:cs="Times New Roman"/>
          <w:sz w:val="24"/>
          <w:szCs w:val="24"/>
        </w:rPr>
        <w:t>This can be interpreted and analysed for our argument regarding a potential lack of economic hard to Imperial Rome. Although we must be rather speculative in this context, the importance Rome placed on its trade with India was vital, this is shown from scholars and ancient historians alike; with Rome focusing its attention towards such a massive trade core.</w:t>
      </w:r>
      <w:r w:rsidR="00910561">
        <w:rPr>
          <w:rStyle w:val="FootnoteReference"/>
          <w:rFonts w:ascii="Times New Roman" w:hAnsi="Times New Roman" w:cs="Times New Roman"/>
          <w:sz w:val="24"/>
          <w:szCs w:val="24"/>
        </w:rPr>
        <w:footnoteReference w:id="26"/>
      </w:r>
      <w:r w:rsidR="00AD0A87">
        <w:rPr>
          <w:rFonts w:ascii="Times New Roman" w:hAnsi="Times New Roman" w:cs="Times New Roman"/>
          <w:sz w:val="24"/>
          <w:szCs w:val="24"/>
        </w:rPr>
        <w:t xml:space="preserve"> The importance of such a trade for Rome cannot be ignored, the revenue gained, especially from the tax levies in certain ports was immense. </w:t>
      </w:r>
    </w:p>
    <w:p w:rsidR="00FE4F5D" w:rsidRDefault="00AD0A87" w:rsidP="006E30D7">
      <w:pPr>
        <w:spacing w:line="480" w:lineRule="auto"/>
        <w:rPr>
          <w:rFonts w:ascii="Times New Roman" w:hAnsi="Times New Roman" w:cs="Times New Roman"/>
          <w:sz w:val="24"/>
          <w:szCs w:val="24"/>
        </w:rPr>
      </w:pPr>
      <w:r>
        <w:rPr>
          <w:rFonts w:ascii="Times New Roman" w:hAnsi="Times New Roman" w:cs="Times New Roman"/>
          <w:sz w:val="24"/>
          <w:szCs w:val="24"/>
        </w:rPr>
        <w:t>The wide variety of goods that was traded for between the Romans and the eastern empires shows us the importance of this trade. For example, the silk trade can be argued to have bee</w:t>
      </w:r>
      <w:r w:rsidR="00136356">
        <w:rPr>
          <w:rFonts w:ascii="Times New Roman" w:hAnsi="Times New Roman" w:cs="Times New Roman"/>
          <w:sz w:val="24"/>
          <w:szCs w:val="24"/>
        </w:rPr>
        <w:t xml:space="preserve">n of great significance with R. </w:t>
      </w:r>
      <w:bookmarkStart w:id="0" w:name="_GoBack"/>
      <w:bookmarkEnd w:id="0"/>
      <w:proofErr w:type="spellStart"/>
      <w:r>
        <w:rPr>
          <w:rFonts w:ascii="Times New Roman" w:hAnsi="Times New Roman" w:cs="Times New Roman"/>
          <w:sz w:val="24"/>
          <w:szCs w:val="24"/>
        </w:rPr>
        <w:t>Tomber</w:t>
      </w:r>
      <w:proofErr w:type="spellEnd"/>
      <w:r>
        <w:rPr>
          <w:rFonts w:ascii="Times New Roman" w:hAnsi="Times New Roman" w:cs="Times New Roman"/>
          <w:sz w:val="24"/>
          <w:szCs w:val="24"/>
        </w:rPr>
        <w:t xml:space="preserve"> gives us some of our only information and informing us </w:t>
      </w:r>
      <w:r w:rsidR="006B5428">
        <w:rPr>
          <w:rFonts w:ascii="Times New Roman" w:hAnsi="Times New Roman" w:cs="Times New Roman"/>
          <w:sz w:val="24"/>
          <w:szCs w:val="24"/>
        </w:rPr>
        <w:lastRenderedPageBreak/>
        <w:t>with information of which we may already have known regarding this topic; an example is that a fair amount of our knowledge is from sources after the period of which they write about.</w:t>
      </w:r>
      <w:r w:rsidR="006B5428">
        <w:rPr>
          <w:rStyle w:val="FootnoteReference"/>
          <w:rFonts w:ascii="Times New Roman" w:hAnsi="Times New Roman" w:cs="Times New Roman"/>
          <w:sz w:val="24"/>
          <w:szCs w:val="24"/>
        </w:rPr>
        <w:footnoteReference w:id="27"/>
      </w:r>
      <w:r w:rsidR="006B5428">
        <w:rPr>
          <w:rFonts w:ascii="Times New Roman" w:hAnsi="Times New Roman" w:cs="Times New Roman"/>
          <w:sz w:val="24"/>
          <w:szCs w:val="24"/>
        </w:rPr>
        <w:t xml:space="preserve"> This is not a worrying statement, it only reinforces the issue of credibility. For example, G, Young gives information regarding the silk trade with Rome and argues that Scythia was the major silk source for the Roman Empire.</w:t>
      </w:r>
      <w:r w:rsidR="006B5428">
        <w:rPr>
          <w:rStyle w:val="FootnoteReference"/>
          <w:rFonts w:ascii="Times New Roman" w:hAnsi="Times New Roman" w:cs="Times New Roman"/>
          <w:sz w:val="24"/>
          <w:szCs w:val="24"/>
        </w:rPr>
        <w:footnoteReference w:id="28"/>
      </w:r>
      <w:r w:rsidR="006B5428">
        <w:rPr>
          <w:rFonts w:ascii="Times New Roman" w:hAnsi="Times New Roman" w:cs="Times New Roman"/>
          <w:sz w:val="24"/>
          <w:szCs w:val="24"/>
        </w:rPr>
        <w:t xml:space="preserve"> A criticism of this information is that we do not have the figures to completely prove and validate this claim, to which G, Young himself admits. However, in our situation, our interpretations are all we have to use; R, </w:t>
      </w:r>
      <w:proofErr w:type="spellStart"/>
      <w:r w:rsidR="006B5428">
        <w:rPr>
          <w:rFonts w:ascii="Times New Roman" w:hAnsi="Times New Roman" w:cs="Times New Roman"/>
          <w:sz w:val="24"/>
          <w:szCs w:val="24"/>
        </w:rPr>
        <w:t>McLaughin</w:t>
      </w:r>
      <w:proofErr w:type="spellEnd"/>
      <w:r w:rsidR="006B5428">
        <w:rPr>
          <w:rFonts w:ascii="Times New Roman" w:hAnsi="Times New Roman" w:cs="Times New Roman"/>
          <w:sz w:val="24"/>
          <w:szCs w:val="24"/>
        </w:rPr>
        <w:t xml:space="preserve"> aids our argument by means of rationalisation, with the view that there is a lack of evidence for almost all other forms of what we would consider evidence to prove such trade claims.</w:t>
      </w:r>
      <w:r w:rsidR="006B5428">
        <w:rPr>
          <w:rStyle w:val="FootnoteReference"/>
          <w:rFonts w:ascii="Times New Roman" w:hAnsi="Times New Roman" w:cs="Times New Roman"/>
          <w:sz w:val="24"/>
          <w:szCs w:val="24"/>
        </w:rPr>
        <w:footnoteReference w:id="29"/>
      </w:r>
    </w:p>
    <w:p w:rsidR="006B5428" w:rsidRDefault="006B5428" w:rsidP="006E30D7">
      <w:pPr>
        <w:spacing w:line="480" w:lineRule="auto"/>
        <w:rPr>
          <w:rFonts w:ascii="Times New Roman" w:hAnsi="Times New Roman" w:cs="Times New Roman"/>
          <w:sz w:val="24"/>
          <w:szCs w:val="24"/>
        </w:rPr>
      </w:pPr>
      <w:r>
        <w:rPr>
          <w:rFonts w:ascii="Times New Roman" w:hAnsi="Times New Roman" w:cs="Times New Roman"/>
          <w:sz w:val="24"/>
          <w:szCs w:val="24"/>
        </w:rPr>
        <w:t xml:space="preserve">Overall, when assessing the notion that the Roman Empire’s Indian Ocean trade harmed </w:t>
      </w:r>
      <w:r w:rsidR="002C6B9B">
        <w:rPr>
          <w:rFonts w:ascii="Times New Roman" w:hAnsi="Times New Roman" w:cs="Times New Roman"/>
          <w:sz w:val="24"/>
          <w:szCs w:val="24"/>
        </w:rPr>
        <w:t>its</w:t>
      </w:r>
      <w:r>
        <w:rPr>
          <w:rFonts w:ascii="Times New Roman" w:hAnsi="Times New Roman" w:cs="Times New Roman"/>
          <w:sz w:val="24"/>
          <w:szCs w:val="24"/>
        </w:rPr>
        <w:t xml:space="preserve"> economy, we must consider the context of the position Imperial Rome</w:t>
      </w:r>
      <w:r w:rsidR="002C6B9B">
        <w:rPr>
          <w:rFonts w:ascii="Times New Roman" w:hAnsi="Times New Roman" w:cs="Times New Roman"/>
          <w:sz w:val="24"/>
          <w:szCs w:val="24"/>
        </w:rPr>
        <w:t xml:space="preserve"> found its self in following its ascension into the Augustan era. A vast improvement and development of the standing Roman army allowed there to be a more organised and efficient cost. Rome understand and knew how much its main drain of funds would take, that being the new professional army.</w:t>
      </w:r>
    </w:p>
    <w:p w:rsidR="002C6B9B" w:rsidRDefault="002C6B9B" w:rsidP="006E30D7">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combined with the new trade routes gained from the solo ownership of the Mediterranean, allowed Rome to indulge and improve on the already set up trade routes with the eastern powers. As both ancient historians and modern scholars have noted, Rome did import more than it exported. This does raise questions regarding potential economic concerns of the time. Although, we must take into consideration state income with personal and private income into the Roman world. </w:t>
      </w:r>
    </w:p>
    <w:p w:rsidR="002C6B9B" w:rsidRDefault="002C6B9B" w:rsidP="006E30D7">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Import taxes was a vital factor to be taken into consideration when assessing the economic impact of eastern trade. Specifically, the Roman-Egyptian ports which assumed masses of wealth for the state as a whole. In conclusion, although there would have been negatives from Indo-Roman trade, notably the wealth that was given to the eastern powers from Rome, in the form of gold. However, the term harmed the economy is a conflicting statement, various parts of Rome’s territories would have been ill-impacted or have little impact at all, whereas some profited massively and provided Imperial Rome with new goods and new funds.  </w:t>
      </w:r>
    </w:p>
    <w:p w:rsidR="000E4A75" w:rsidRDefault="000E4A75" w:rsidP="006E30D7">
      <w:pPr>
        <w:spacing w:line="480" w:lineRule="auto"/>
        <w:rPr>
          <w:rFonts w:ascii="Times New Roman" w:hAnsi="Times New Roman" w:cs="Times New Roman"/>
          <w:sz w:val="24"/>
          <w:szCs w:val="24"/>
        </w:rPr>
      </w:pPr>
    </w:p>
    <w:p w:rsidR="000E4A75" w:rsidRDefault="000E4A75" w:rsidP="006E30D7">
      <w:pPr>
        <w:spacing w:line="480" w:lineRule="auto"/>
        <w:rPr>
          <w:rFonts w:ascii="Times New Roman" w:hAnsi="Times New Roman" w:cs="Times New Roman"/>
          <w:sz w:val="24"/>
          <w:szCs w:val="24"/>
        </w:rPr>
      </w:pPr>
    </w:p>
    <w:p w:rsidR="000E4A75" w:rsidRDefault="000E4A75" w:rsidP="006E30D7">
      <w:pPr>
        <w:spacing w:line="480" w:lineRule="auto"/>
        <w:rPr>
          <w:rFonts w:ascii="Times New Roman" w:hAnsi="Times New Roman" w:cs="Times New Roman"/>
          <w:sz w:val="24"/>
          <w:szCs w:val="24"/>
        </w:rPr>
      </w:pPr>
    </w:p>
    <w:p w:rsidR="000E4A75" w:rsidRDefault="000E4A75" w:rsidP="006E30D7">
      <w:pPr>
        <w:spacing w:line="480" w:lineRule="auto"/>
        <w:rPr>
          <w:rFonts w:ascii="Times New Roman" w:hAnsi="Times New Roman" w:cs="Times New Roman"/>
          <w:sz w:val="24"/>
          <w:szCs w:val="24"/>
        </w:rPr>
      </w:pPr>
    </w:p>
    <w:p w:rsidR="000E4A75" w:rsidRDefault="000E4A75" w:rsidP="006E30D7">
      <w:pPr>
        <w:spacing w:line="480" w:lineRule="auto"/>
        <w:rPr>
          <w:rFonts w:ascii="Times New Roman" w:hAnsi="Times New Roman" w:cs="Times New Roman"/>
          <w:sz w:val="24"/>
          <w:szCs w:val="24"/>
        </w:rPr>
      </w:pPr>
    </w:p>
    <w:p w:rsidR="000E4A75" w:rsidRDefault="000E4A75" w:rsidP="006E30D7">
      <w:pPr>
        <w:spacing w:line="480" w:lineRule="auto"/>
        <w:rPr>
          <w:rFonts w:ascii="Times New Roman" w:hAnsi="Times New Roman" w:cs="Times New Roman"/>
          <w:sz w:val="24"/>
          <w:szCs w:val="24"/>
        </w:rPr>
      </w:pPr>
    </w:p>
    <w:p w:rsidR="000E4A75" w:rsidRDefault="000E4A75" w:rsidP="006E30D7">
      <w:pPr>
        <w:spacing w:line="480" w:lineRule="auto"/>
        <w:rPr>
          <w:rFonts w:ascii="Times New Roman" w:hAnsi="Times New Roman" w:cs="Times New Roman"/>
          <w:sz w:val="24"/>
          <w:szCs w:val="24"/>
        </w:rPr>
      </w:pPr>
    </w:p>
    <w:p w:rsidR="000E4A75" w:rsidRDefault="000E4A75" w:rsidP="006E30D7">
      <w:pPr>
        <w:spacing w:line="480" w:lineRule="auto"/>
        <w:rPr>
          <w:rFonts w:ascii="Times New Roman" w:hAnsi="Times New Roman" w:cs="Times New Roman"/>
          <w:sz w:val="24"/>
          <w:szCs w:val="24"/>
        </w:rPr>
      </w:pPr>
    </w:p>
    <w:p w:rsidR="000E4A75" w:rsidRDefault="000E4A75" w:rsidP="006E30D7">
      <w:pPr>
        <w:spacing w:line="480" w:lineRule="auto"/>
        <w:rPr>
          <w:rFonts w:ascii="Times New Roman" w:hAnsi="Times New Roman" w:cs="Times New Roman"/>
          <w:sz w:val="24"/>
          <w:szCs w:val="24"/>
        </w:rPr>
      </w:pPr>
    </w:p>
    <w:p w:rsidR="000E4A75" w:rsidRDefault="000E4A75" w:rsidP="006E30D7">
      <w:pPr>
        <w:spacing w:line="480" w:lineRule="auto"/>
        <w:rPr>
          <w:rFonts w:ascii="Times New Roman" w:hAnsi="Times New Roman" w:cs="Times New Roman"/>
          <w:sz w:val="24"/>
          <w:szCs w:val="24"/>
        </w:rPr>
      </w:pPr>
    </w:p>
    <w:p w:rsidR="000E4A75" w:rsidRDefault="000E4A75" w:rsidP="006E30D7">
      <w:pPr>
        <w:spacing w:line="480" w:lineRule="auto"/>
        <w:rPr>
          <w:rFonts w:ascii="Times New Roman" w:hAnsi="Times New Roman" w:cs="Times New Roman"/>
          <w:sz w:val="24"/>
          <w:szCs w:val="24"/>
        </w:rPr>
      </w:pPr>
    </w:p>
    <w:p w:rsidR="000E4A75" w:rsidRDefault="000E4A75" w:rsidP="006E30D7">
      <w:pPr>
        <w:spacing w:line="480" w:lineRule="auto"/>
        <w:rPr>
          <w:rFonts w:ascii="Times New Roman" w:hAnsi="Times New Roman" w:cs="Times New Roman"/>
          <w:sz w:val="24"/>
          <w:szCs w:val="24"/>
        </w:rPr>
      </w:pPr>
    </w:p>
    <w:p w:rsidR="000E4A75" w:rsidRDefault="000E4A75" w:rsidP="006E30D7">
      <w:pPr>
        <w:spacing w:line="480" w:lineRule="auto"/>
        <w:rPr>
          <w:rFonts w:ascii="Times New Roman" w:hAnsi="Times New Roman" w:cs="Times New Roman"/>
          <w:sz w:val="24"/>
          <w:szCs w:val="24"/>
        </w:rPr>
      </w:pPr>
    </w:p>
    <w:p w:rsidR="007C642E" w:rsidRDefault="007C642E" w:rsidP="006E30D7">
      <w:pPr>
        <w:spacing w:line="480" w:lineRule="auto"/>
        <w:rPr>
          <w:rFonts w:ascii="Times New Roman" w:hAnsi="Times New Roman" w:cs="Times New Roman"/>
          <w:sz w:val="24"/>
          <w:szCs w:val="24"/>
        </w:rPr>
      </w:pPr>
    </w:p>
    <w:p w:rsidR="000E4A75" w:rsidRDefault="000E4A75" w:rsidP="006E30D7">
      <w:pPr>
        <w:spacing w:line="480" w:lineRule="auto"/>
        <w:rPr>
          <w:rFonts w:ascii="Times New Roman" w:hAnsi="Times New Roman" w:cs="Times New Roman"/>
          <w:sz w:val="24"/>
          <w:szCs w:val="24"/>
        </w:rPr>
      </w:pPr>
      <w:r>
        <w:rPr>
          <w:rFonts w:ascii="Times New Roman" w:hAnsi="Times New Roman" w:cs="Times New Roman"/>
          <w:sz w:val="24"/>
          <w:szCs w:val="24"/>
          <w:u w:val="single"/>
        </w:rPr>
        <w:lastRenderedPageBreak/>
        <w:t>Bibliography</w:t>
      </w:r>
    </w:p>
    <w:p w:rsidR="008D5A45" w:rsidRDefault="008D5A45" w:rsidP="006E30D7">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Ancient</w:t>
      </w:r>
    </w:p>
    <w:p w:rsidR="002534BD" w:rsidRPr="00C123EB" w:rsidRDefault="00C123EB" w:rsidP="006E30D7">
      <w:pPr>
        <w:spacing w:line="480" w:lineRule="auto"/>
        <w:rPr>
          <w:rFonts w:ascii="Times New Roman" w:hAnsi="Times New Roman" w:cs="Times New Roman"/>
          <w:sz w:val="24"/>
          <w:szCs w:val="24"/>
        </w:rPr>
      </w:pPr>
      <w:r>
        <w:rPr>
          <w:rFonts w:ascii="Times New Roman" w:hAnsi="Times New Roman" w:cs="Times New Roman"/>
          <w:sz w:val="24"/>
          <w:szCs w:val="24"/>
        </w:rPr>
        <w:t xml:space="preserve">Cicero, M </w:t>
      </w:r>
      <w:proofErr w:type="spellStart"/>
      <w:r>
        <w:rPr>
          <w:rFonts w:ascii="Times New Roman" w:hAnsi="Times New Roman" w:cs="Times New Roman"/>
          <w:sz w:val="24"/>
          <w:szCs w:val="24"/>
        </w:rPr>
        <w:t>Tullius</w:t>
      </w:r>
      <w:proofErr w:type="spellEnd"/>
      <w:r>
        <w:rPr>
          <w:rFonts w:ascii="Times New Roman" w:hAnsi="Times New Roman" w:cs="Times New Roman"/>
          <w:sz w:val="24"/>
          <w:szCs w:val="24"/>
        </w:rPr>
        <w:t xml:space="preserve">. </w:t>
      </w:r>
      <w:r>
        <w:rPr>
          <w:rFonts w:ascii="Times New Roman" w:hAnsi="Times New Roman" w:cs="Times New Roman"/>
          <w:i/>
          <w:sz w:val="24"/>
          <w:szCs w:val="24"/>
        </w:rPr>
        <w:t xml:space="preserve">In Defence of the Proposed </w:t>
      </w:r>
      <w:proofErr w:type="spellStart"/>
      <w:r>
        <w:rPr>
          <w:rFonts w:ascii="Times New Roman" w:hAnsi="Times New Roman" w:cs="Times New Roman"/>
          <w:i/>
          <w:sz w:val="24"/>
          <w:szCs w:val="24"/>
        </w:rPr>
        <w:t>Manilian</w:t>
      </w:r>
      <w:proofErr w:type="spellEnd"/>
      <w:r>
        <w:rPr>
          <w:rFonts w:ascii="Times New Roman" w:hAnsi="Times New Roman" w:cs="Times New Roman"/>
          <w:i/>
          <w:sz w:val="24"/>
          <w:szCs w:val="24"/>
        </w:rPr>
        <w:t xml:space="preserve"> Law. </w:t>
      </w:r>
      <w:r>
        <w:rPr>
          <w:rFonts w:ascii="Times New Roman" w:hAnsi="Times New Roman" w:cs="Times New Roman"/>
          <w:sz w:val="24"/>
          <w:szCs w:val="24"/>
        </w:rPr>
        <w:t>1856. (Trans.) Yonge, C.D., London, B.A., Bohn, H.G. York Street, Covent Garden.</w:t>
      </w:r>
    </w:p>
    <w:p w:rsidR="008D5A45" w:rsidRDefault="008D5A45" w:rsidP="006E30D7">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Dio</w:t>
      </w:r>
      <w:proofErr w:type="spellEnd"/>
      <w:r>
        <w:rPr>
          <w:rFonts w:ascii="Times New Roman" w:hAnsi="Times New Roman" w:cs="Times New Roman"/>
          <w:sz w:val="24"/>
          <w:szCs w:val="24"/>
        </w:rPr>
        <w:t xml:space="preserve">, Cassius. </w:t>
      </w:r>
      <w:r>
        <w:rPr>
          <w:rFonts w:ascii="Times New Roman" w:hAnsi="Times New Roman" w:cs="Times New Roman"/>
          <w:i/>
          <w:sz w:val="24"/>
          <w:szCs w:val="24"/>
        </w:rPr>
        <w:t xml:space="preserve">Roman History. </w:t>
      </w:r>
      <w:r>
        <w:rPr>
          <w:rFonts w:ascii="Times New Roman" w:hAnsi="Times New Roman" w:cs="Times New Roman"/>
          <w:sz w:val="24"/>
          <w:szCs w:val="24"/>
        </w:rPr>
        <w:t xml:space="preserve">1917. (Trans.) by Cary, E. Foster, H. </w:t>
      </w:r>
      <w:proofErr w:type="spellStart"/>
      <w:r>
        <w:rPr>
          <w:rFonts w:ascii="Times New Roman" w:hAnsi="Times New Roman" w:cs="Times New Roman"/>
          <w:sz w:val="24"/>
          <w:szCs w:val="24"/>
        </w:rPr>
        <w:t>Leob</w:t>
      </w:r>
      <w:proofErr w:type="spellEnd"/>
      <w:r>
        <w:rPr>
          <w:rFonts w:ascii="Times New Roman" w:hAnsi="Times New Roman" w:cs="Times New Roman"/>
          <w:sz w:val="24"/>
          <w:szCs w:val="24"/>
        </w:rPr>
        <w:t xml:space="preserve"> Classical Library. Cambridge, MA: Harvard University Press.</w:t>
      </w:r>
    </w:p>
    <w:p w:rsidR="00B04D14" w:rsidRPr="00B04D14" w:rsidRDefault="00B04D14" w:rsidP="006E30D7">
      <w:pPr>
        <w:spacing w:line="480" w:lineRule="auto"/>
        <w:rPr>
          <w:rFonts w:ascii="Times New Roman" w:hAnsi="Times New Roman" w:cs="Times New Roman"/>
          <w:sz w:val="24"/>
          <w:szCs w:val="24"/>
        </w:rPr>
      </w:pPr>
      <w:r>
        <w:rPr>
          <w:rFonts w:ascii="Times New Roman" w:hAnsi="Times New Roman" w:cs="Times New Roman"/>
          <w:sz w:val="24"/>
          <w:szCs w:val="24"/>
        </w:rPr>
        <w:t xml:space="preserve">Pliny the Elder. </w:t>
      </w:r>
      <w:r>
        <w:rPr>
          <w:rFonts w:ascii="Times New Roman" w:hAnsi="Times New Roman" w:cs="Times New Roman"/>
          <w:i/>
          <w:sz w:val="24"/>
          <w:szCs w:val="24"/>
        </w:rPr>
        <w:t xml:space="preserve">The Natural History. </w:t>
      </w:r>
      <w:r>
        <w:rPr>
          <w:rFonts w:ascii="Times New Roman" w:hAnsi="Times New Roman" w:cs="Times New Roman"/>
          <w:sz w:val="24"/>
          <w:szCs w:val="24"/>
        </w:rPr>
        <w:t xml:space="preserve">1855. (Trans.) </w:t>
      </w:r>
      <w:proofErr w:type="spellStart"/>
      <w:r>
        <w:rPr>
          <w:rFonts w:ascii="Times New Roman" w:hAnsi="Times New Roman" w:cs="Times New Roman"/>
          <w:sz w:val="24"/>
          <w:szCs w:val="24"/>
        </w:rPr>
        <w:t>Bostock</w:t>
      </w:r>
      <w:proofErr w:type="spellEnd"/>
      <w:r>
        <w:rPr>
          <w:rFonts w:ascii="Times New Roman" w:hAnsi="Times New Roman" w:cs="Times New Roman"/>
          <w:sz w:val="24"/>
          <w:szCs w:val="24"/>
        </w:rPr>
        <w:t xml:space="preserve">, J. M.D., F.R.S. H.T. Riley, </w:t>
      </w:r>
      <w:proofErr w:type="spellStart"/>
      <w:r>
        <w:rPr>
          <w:rFonts w:ascii="Times New Roman" w:hAnsi="Times New Roman" w:cs="Times New Roman"/>
          <w:sz w:val="24"/>
          <w:szCs w:val="24"/>
        </w:rPr>
        <w:t>Esq.</w:t>
      </w:r>
      <w:proofErr w:type="spellEnd"/>
      <w:r>
        <w:rPr>
          <w:rFonts w:ascii="Times New Roman" w:hAnsi="Times New Roman" w:cs="Times New Roman"/>
          <w:sz w:val="24"/>
          <w:szCs w:val="24"/>
        </w:rPr>
        <w:t>, B.A. London. Taylor and Francis, Red Lion Court, Fleet Street.</w:t>
      </w:r>
    </w:p>
    <w:p w:rsidR="005701B4" w:rsidRPr="005701B4" w:rsidRDefault="005701B4" w:rsidP="006E30D7">
      <w:pPr>
        <w:spacing w:line="480" w:lineRule="auto"/>
        <w:rPr>
          <w:rFonts w:ascii="Times New Roman" w:hAnsi="Times New Roman" w:cs="Times New Roman"/>
          <w:sz w:val="24"/>
          <w:szCs w:val="24"/>
        </w:rPr>
      </w:pPr>
      <w:r>
        <w:rPr>
          <w:rFonts w:ascii="Times New Roman" w:hAnsi="Times New Roman" w:cs="Times New Roman"/>
          <w:sz w:val="24"/>
          <w:szCs w:val="24"/>
        </w:rPr>
        <w:t xml:space="preserve">Suetonius </w:t>
      </w:r>
      <w:proofErr w:type="spellStart"/>
      <w:r>
        <w:rPr>
          <w:rFonts w:ascii="Times New Roman" w:hAnsi="Times New Roman" w:cs="Times New Roman"/>
          <w:sz w:val="24"/>
          <w:szCs w:val="24"/>
        </w:rPr>
        <w:t>Tranquillus</w:t>
      </w:r>
      <w:proofErr w:type="spellEnd"/>
      <w:r>
        <w:rPr>
          <w:rFonts w:ascii="Times New Roman" w:hAnsi="Times New Roman" w:cs="Times New Roman"/>
          <w:sz w:val="24"/>
          <w:szCs w:val="24"/>
        </w:rPr>
        <w:t xml:space="preserve">. </w:t>
      </w:r>
      <w:r>
        <w:rPr>
          <w:rFonts w:ascii="Times New Roman" w:hAnsi="Times New Roman" w:cs="Times New Roman"/>
          <w:i/>
          <w:sz w:val="24"/>
          <w:szCs w:val="24"/>
        </w:rPr>
        <w:t xml:space="preserve">The Lives of the Twelve Caesars. </w:t>
      </w:r>
      <w:r>
        <w:rPr>
          <w:rFonts w:ascii="Times New Roman" w:hAnsi="Times New Roman" w:cs="Times New Roman"/>
          <w:sz w:val="24"/>
          <w:szCs w:val="24"/>
        </w:rPr>
        <w:t xml:space="preserve">1989. (Trans.) by Rolfe, C. </w:t>
      </w:r>
      <w:proofErr w:type="spellStart"/>
      <w:r>
        <w:rPr>
          <w:rFonts w:ascii="Times New Roman" w:hAnsi="Times New Roman" w:cs="Times New Roman"/>
          <w:sz w:val="24"/>
          <w:szCs w:val="24"/>
        </w:rPr>
        <w:t>Leob</w:t>
      </w:r>
      <w:proofErr w:type="spellEnd"/>
      <w:r>
        <w:rPr>
          <w:rFonts w:ascii="Times New Roman" w:hAnsi="Times New Roman" w:cs="Times New Roman"/>
          <w:sz w:val="24"/>
          <w:szCs w:val="24"/>
        </w:rPr>
        <w:t xml:space="preserve"> Classical Library. Cambridge, MA: Harvard University Press.</w:t>
      </w:r>
    </w:p>
    <w:p w:rsidR="000E4A75" w:rsidRDefault="000E4A75" w:rsidP="006E30D7">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Modern</w:t>
      </w:r>
    </w:p>
    <w:p w:rsidR="006F77A8" w:rsidRPr="006F77A8" w:rsidRDefault="006F77A8" w:rsidP="006E30D7">
      <w:pPr>
        <w:spacing w:line="480" w:lineRule="auto"/>
        <w:rPr>
          <w:rFonts w:ascii="Times New Roman" w:hAnsi="Times New Roman" w:cs="Times New Roman"/>
          <w:sz w:val="24"/>
          <w:szCs w:val="24"/>
        </w:rPr>
      </w:pPr>
      <w:r>
        <w:rPr>
          <w:rFonts w:ascii="Times New Roman" w:hAnsi="Times New Roman" w:cs="Times New Roman"/>
          <w:sz w:val="24"/>
          <w:szCs w:val="24"/>
        </w:rPr>
        <w:t xml:space="preserve">Ball, W. 2000. </w:t>
      </w:r>
      <w:r>
        <w:rPr>
          <w:rFonts w:ascii="Times New Roman" w:hAnsi="Times New Roman" w:cs="Times New Roman"/>
          <w:i/>
          <w:sz w:val="24"/>
          <w:szCs w:val="24"/>
        </w:rPr>
        <w:t>Rome in the East: The Transformation of an Empire.</w:t>
      </w:r>
      <w:r>
        <w:rPr>
          <w:rFonts w:ascii="Times New Roman" w:hAnsi="Times New Roman" w:cs="Times New Roman"/>
          <w:sz w:val="24"/>
          <w:szCs w:val="24"/>
        </w:rPr>
        <w:t xml:space="preserve"> London; New York: Routledge.</w:t>
      </w:r>
    </w:p>
    <w:p w:rsidR="00AC6BA3" w:rsidRPr="00AC6BA3" w:rsidRDefault="00AC6BA3" w:rsidP="006E30D7">
      <w:pPr>
        <w:spacing w:line="480" w:lineRule="auto"/>
        <w:rPr>
          <w:rFonts w:ascii="Times New Roman" w:hAnsi="Times New Roman" w:cs="Times New Roman"/>
          <w:sz w:val="24"/>
          <w:szCs w:val="24"/>
        </w:rPr>
      </w:pPr>
      <w:r>
        <w:rPr>
          <w:rFonts w:ascii="Times New Roman" w:hAnsi="Times New Roman" w:cs="Times New Roman"/>
          <w:sz w:val="24"/>
          <w:szCs w:val="24"/>
        </w:rPr>
        <w:t xml:space="preserve">Eck, W. 2003. </w:t>
      </w:r>
      <w:r>
        <w:rPr>
          <w:rFonts w:ascii="Times New Roman" w:hAnsi="Times New Roman" w:cs="Times New Roman"/>
          <w:i/>
          <w:sz w:val="24"/>
          <w:szCs w:val="24"/>
        </w:rPr>
        <w:t xml:space="preserve">The Age of Augustus. </w:t>
      </w:r>
      <w:r>
        <w:rPr>
          <w:rFonts w:ascii="Times New Roman" w:hAnsi="Times New Roman" w:cs="Times New Roman"/>
          <w:sz w:val="24"/>
          <w:szCs w:val="24"/>
        </w:rPr>
        <w:t>Oxford: Blackwell Publishing.</w:t>
      </w:r>
    </w:p>
    <w:p w:rsidR="000E4A75" w:rsidRDefault="000E4A75" w:rsidP="006E30D7">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Gruen</w:t>
      </w:r>
      <w:proofErr w:type="spellEnd"/>
      <w:r>
        <w:rPr>
          <w:rFonts w:ascii="Times New Roman" w:hAnsi="Times New Roman" w:cs="Times New Roman"/>
          <w:sz w:val="24"/>
          <w:szCs w:val="24"/>
        </w:rPr>
        <w:t>, E. 2005. ‘</w:t>
      </w:r>
      <w:r>
        <w:rPr>
          <w:rFonts w:ascii="Times New Roman" w:hAnsi="Times New Roman" w:cs="Times New Roman"/>
          <w:i/>
          <w:sz w:val="24"/>
          <w:szCs w:val="24"/>
        </w:rPr>
        <w:t xml:space="preserve">Augustus and the Making of the </w:t>
      </w:r>
      <w:proofErr w:type="spellStart"/>
      <w:r>
        <w:rPr>
          <w:rFonts w:ascii="Times New Roman" w:hAnsi="Times New Roman" w:cs="Times New Roman"/>
          <w:i/>
          <w:sz w:val="24"/>
          <w:szCs w:val="24"/>
        </w:rPr>
        <w:t>Principate</w:t>
      </w:r>
      <w:proofErr w:type="spellEnd"/>
      <w:r>
        <w:rPr>
          <w:rFonts w:ascii="Times New Roman" w:hAnsi="Times New Roman" w:cs="Times New Roman"/>
          <w:i/>
          <w:sz w:val="24"/>
          <w:szCs w:val="24"/>
        </w:rPr>
        <w:t xml:space="preserve">’ </w:t>
      </w:r>
      <w:r>
        <w:rPr>
          <w:rFonts w:ascii="Times New Roman" w:hAnsi="Times New Roman" w:cs="Times New Roman"/>
          <w:sz w:val="24"/>
          <w:szCs w:val="24"/>
        </w:rPr>
        <w:t xml:space="preserve">in </w:t>
      </w:r>
      <w:r w:rsidR="00312F74">
        <w:rPr>
          <w:rFonts w:ascii="Times New Roman" w:hAnsi="Times New Roman" w:cs="Times New Roman"/>
          <w:sz w:val="24"/>
          <w:szCs w:val="24"/>
        </w:rPr>
        <w:t>the</w:t>
      </w:r>
      <w:r>
        <w:rPr>
          <w:rFonts w:ascii="Times New Roman" w:hAnsi="Times New Roman" w:cs="Times New Roman"/>
          <w:i/>
          <w:sz w:val="24"/>
          <w:szCs w:val="24"/>
        </w:rPr>
        <w:t xml:space="preserve"> Cambridge Companion to the Age of Augustus.</w:t>
      </w:r>
      <w:r>
        <w:rPr>
          <w:rFonts w:ascii="Times New Roman" w:hAnsi="Times New Roman" w:cs="Times New Roman"/>
          <w:sz w:val="24"/>
          <w:szCs w:val="24"/>
        </w:rPr>
        <w:t xml:space="preserve"> Cambridge, UK; New York: Cambridge University Press.</w:t>
      </w:r>
    </w:p>
    <w:p w:rsidR="008D5A45" w:rsidRDefault="008D5A45" w:rsidP="006E30D7">
      <w:pPr>
        <w:spacing w:line="480" w:lineRule="auto"/>
        <w:rPr>
          <w:rFonts w:ascii="Times New Roman" w:hAnsi="Times New Roman" w:cs="Times New Roman"/>
          <w:sz w:val="24"/>
          <w:szCs w:val="24"/>
        </w:rPr>
      </w:pPr>
      <w:r>
        <w:rPr>
          <w:rFonts w:ascii="Times New Roman" w:hAnsi="Times New Roman" w:cs="Times New Roman"/>
          <w:sz w:val="24"/>
          <w:szCs w:val="24"/>
        </w:rPr>
        <w:t xml:space="preserve">McLaughlin, R. 2014. </w:t>
      </w:r>
      <w:r>
        <w:rPr>
          <w:rFonts w:ascii="Times New Roman" w:hAnsi="Times New Roman" w:cs="Times New Roman"/>
          <w:i/>
          <w:sz w:val="24"/>
          <w:szCs w:val="24"/>
        </w:rPr>
        <w:t xml:space="preserve">The Roman Empire and the Indian Ocean. </w:t>
      </w:r>
      <w:r>
        <w:rPr>
          <w:rFonts w:ascii="Times New Roman" w:hAnsi="Times New Roman" w:cs="Times New Roman"/>
          <w:sz w:val="24"/>
          <w:szCs w:val="24"/>
        </w:rPr>
        <w:t>Barnsley: Pen and Sword Naval.</w:t>
      </w:r>
    </w:p>
    <w:p w:rsidR="008E1FB1" w:rsidRPr="008E1FB1" w:rsidRDefault="008E1FB1" w:rsidP="006E30D7">
      <w:pPr>
        <w:spacing w:line="480" w:lineRule="auto"/>
        <w:rPr>
          <w:rFonts w:ascii="Times New Roman" w:hAnsi="Times New Roman" w:cs="Times New Roman"/>
          <w:sz w:val="24"/>
          <w:szCs w:val="24"/>
        </w:rPr>
      </w:pPr>
      <w:r>
        <w:rPr>
          <w:rFonts w:ascii="Times New Roman" w:hAnsi="Times New Roman" w:cs="Times New Roman"/>
          <w:sz w:val="24"/>
          <w:szCs w:val="24"/>
        </w:rPr>
        <w:t xml:space="preserve">Wheeler, M. 1976. </w:t>
      </w:r>
      <w:r>
        <w:rPr>
          <w:rFonts w:ascii="Times New Roman" w:hAnsi="Times New Roman" w:cs="Times New Roman"/>
          <w:i/>
          <w:sz w:val="24"/>
          <w:szCs w:val="24"/>
        </w:rPr>
        <w:t xml:space="preserve">My Archaeological Mission to India and Pakistan. </w:t>
      </w:r>
      <w:r>
        <w:rPr>
          <w:rFonts w:ascii="Times New Roman" w:hAnsi="Times New Roman" w:cs="Times New Roman"/>
          <w:sz w:val="24"/>
          <w:szCs w:val="24"/>
        </w:rPr>
        <w:t>London</w:t>
      </w:r>
      <w:r w:rsidR="00DA4CA1">
        <w:rPr>
          <w:rFonts w:ascii="Times New Roman" w:hAnsi="Times New Roman" w:cs="Times New Roman"/>
          <w:sz w:val="24"/>
          <w:szCs w:val="24"/>
        </w:rPr>
        <w:t>: Thames and Hu</w:t>
      </w:r>
      <w:r>
        <w:rPr>
          <w:rFonts w:ascii="Times New Roman" w:hAnsi="Times New Roman" w:cs="Times New Roman"/>
          <w:sz w:val="24"/>
          <w:szCs w:val="24"/>
        </w:rPr>
        <w:t>dson</w:t>
      </w:r>
      <w:r w:rsidR="00DA4CA1">
        <w:rPr>
          <w:rFonts w:ascii="Times New Roman" w:hAnsi="Times New Roman" w:cs="Times New Roman"/>
          <w:sz w:val="24"/>
          <w:szCs w:val="24"/>
        </w:rPr>
        <w:t>.</w:t>
      </w:r>
    </w:p>
    <w:p w:rsidR="000A330C" w:rsidRPr="008D5A45" w:rsidRDefault="000A330C" w:rsidP="006E30D7">
      <w:pPr>
        <w:spacing w:line="480" w:lineRule="auto"/>
        <w:rPr>
          <w:rFonts w:ascii="Times New Roman" w:hAnsi="Times New Roman" w:cs="Times New Roman"/>
          <w:sz w:val="24"/>
          <w:szCs w:val="24"/>
        </w:rPr>
      </w:pPr>
      <w:r w:rsidRPr="000A330C">
        <w:rPr>
          <w:rFonts w:ascii="Times New Roman" w:hAnsi="Times New Roman" w:cs="Times New Roman"/>
          <w:sz w:val="24"/>
          <w:szCs w:val="24"/>
        </w:rPr>
        <w:t>Young, G. 2001. Rome’s Eastern Trade: International commerce and Imperial Policy, 31BC- AD305. London; New Yo</w:t>
      </w:r>
      <w:r>
        <w:rPr>
          <w:rFonts w:ascii="Times New Roman" w:hAnsi="Times New Roman" w:cs="Times New Roman"/>
          <w:sz w:val="24"/>
          <w:szCs w:val="24"/>
        </w:rPr>
        <w:t>rk: Routledge.</w:t>
      </w:r>
    </w:p>
    <w:sectPr w:rsidR="000A330C" w:rsidRPr="008D5A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E4A75" w:rsidRDefault="000E4A75" w:rsidP="000E4A75">
      <w:pPr>
        <w:spacing w:after="0" w:line="240" w:lineRule="auto"/>
      </w:pPr>
      <w:r>
        <w:separator/>
      </w:r>
    </w:p>
  </w:endnote>
  <w:endnote w:type="continuationSeparator" w:id="0">
    <w:p w:rsidR="000E4A75" w:rsidRDefault="000E4A75" w:rsidP="000E4A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E4A75" w:rsidRDefault="000E4A75" w:rsidP="000E4A75">
      <w:pPr>
        <w:spacing w:after="0" w:line="240" w:lineRule="auto"/>
      </w:pPr>
      <w:r>
        <w:separator/>
      </w:r>
    </w:p>
  </w:footnote>
  <w:footnote w:type="continuationSeparator" w:id="0">
    <w:p w:rsidR="000E4A75" w:rsidRDefault="000E4A75" w:rsidP="000E4A75">
      <w:pPr>
        <w:spacing w:after="0" w:line="240" w:lineRule="auto"/>
      </w:pPr>
      <w:r>
        <w:continuationSeparator/>
      </w:r>
    </w:p>
  </w:footnote>
  <w:footnote w:id="1">
    <w:p w:rsidR="000E4A75" w:rsidRDefault="000E4A75">
      <w:pPr>
        <w:pStyle w:val="FootnoteText"/>
      </w:pPr>
      <w:r>
        <w:rPr>
          <w:rStyle w:val="FootnoteReference"/>
        </w:rPr>
        <w:footnoteRef/>
      </w:r>
      <w:r>
        <w:t xml:space="preserve"> </w:t>
      </w:r>
      <w:proofErr w:type="spellStart"/>
      <w:r>
        <w:t>Gruen</w:t>
      </w:r>
      <w:proofErr w:type="spellEnd"/>
      <w:r>
        <w:t>. 2005: 34-35.</w:t>
      </w:r>
    </w:p>
  </w:footnote>
  <w:footnote w:id="2">
    <w:p w:rsidR="00AC6BA3" w:rsidRDefault="00AC6BA3">
      <w:pPr>
        <w:pStyle w:val="FootnoteText"/>
      </w:pPr>
      <w:r>
        <w:rPr>
          <w:rStyle w:val="FootnoteReference"/>
        </w:rPr>
        <w:footnoteRef/>
      </w:r>
      <w:r>
        <w:t xml:space="preserve"> Eck. 2003: 38. </w:t>
      </w:r>
    </w:p>
  </w:footnote>
  <w:footnote w:id="3">
    <w:p w:rsidR="00FE4F5D" w:rsidRDefault="00FE4F5D">
      <w:pPr>
        <w:pStyle w:val="FootnoteText"/>
      </w:pPr>
      <w:r>
        <w:rPr>
          <w:rStyle w:val="FootnoteReference"/>
        </w:rPr>
        <w:footnoteRef/>
      </w:r>
      <w:r>
        <w:t xml:space="preserve"> Young. 2001: 18</w:t>
      </w:r>
    </w:p>
  </w:footnote>
  <w:footnote w:id="4">
    <w:p w:rsidR="00FE4F5D" w:rsidRDefault="00FE4F5D">
      <w:pPr>
        <w:pStyle w:val="FootnoteText"/>
      </w:pPr>
      <w:r>
        <w:rPr>
          <w:rStyle w:val="FootnoteReference"/>
        </w:rPr>
        <w:footnoteRef/>
      </w:r>
      <w:r>
        <w:t xml:space="preserve"> Young. 2001: 18-19</w:t>
      </w:r>
    </w:p>
  </w:footnote>
  <w:footnote w:id="5">
    <w:p w:rsidR="0020491E" w:rsidRDefault="0020491E">
      <w:pPr>
        <w:pStyle w:val="FootnoteText"/>
      </w:pPr>
      <w:r>
        <w:rPr>
          <w:rStyle w:val="FootnoteReference"/>
        </w:rPr>
        <w:footnoteRef/>
      </w:r>
      <w:r>
        <w:t xml:space="preserve"> McLaughlin. 2014: 18</w:t>
      </w:r>
    </w:p>
  </w:footnote>
  <w:footnote w:id="6">
    <w:p w:rsidR="004F6C1D" w:rsidRDefault="004F6C1D">
      <w:pPr>
        <w:pStyle w:val="FootnoteText"/>
      </w:pPr>
      <w:r>
        <w:rPr>
          <w:rStyle w:val="FootnoteReference"/>
        </w:rPr>
        <w:footnoteRef/>
      </w:r>
      <w:r w:rsidR="008D5A45">
        <w:t xml:space="preserve"> </w:t>
      </w:r>
      <w:proofErr w:type="spellStart"/>
      <w:r w:rsidR="008D5A45">
        <w:t>Dio</w:t>
      </w:r>
      <w:proofErr w:type="spellEnd"/>
      <w:r w:rsidR="008D5A45">
        <w:t>. Roman History.</w:t>
      </w:r>
      <w:r>
        <w:rPr>
          <w:i/>
        </w:rPr>
        <w:t xml:space="preserve"> </w:t>
      </w:r>
      <w:r>
        <w:t>51.17</w:t>
      </w:r>
    </w:p>
  </w:footnote>
  <w:footnote w:id="7">
    <w:p w:rsidR="00402258" w:rsidRDefault="00402258">
      <w:pPr>
        <w:pStyle w:val="FootnoteText"/>
      </w:pPr>
      <w:r>
        <w:rPr>
          <w:rStyle w:val="FootnoteReference"/>
        </w:rPr>
        <w:footnoteRef/>
      </w:r>
      <w:r>
        <w:t xml:space="preserve"> McLaughlin. 2014: </w:t>
      </w:r>
      <w:r w:rsidR="00D63882">
        <w:t>xix</w:t>
      </w:r>
    </w:p>
  </w:footnote>
  <w:footnote w:id="8">
    <w:p w:rsidR="00D63882" w:rsidRDefault="00D63882">
      <w:pPr>
        <w:pStyle w:val="FootnoteText"/>
      </w:pPr>
      <w:r>
        <w:rPr>
          <w:rStyle w:val="FootnoteReference"/>
        </w:rPr>
        <w:footnoteRef/>
      </w:r>
      <w:r w:rsidR="00A2471A">
        <w:t xml:space="preserve"> McLaughlin. 2014:</w:t>
      </w:r>
      <w:r>
        <w:t xml:space="preserve"> xix</w:t>
      </w:r>
    </w:p>
  </w:footnote>
  <w:footnote w:id="9">
    <w:p w:rsidR="00A2471A" w:rsidRDefault="00A2471A">
      <w:pPr>
        <w:pStyle w:val="FootnoteText"/>
      </w:pPr>
      <w:r>
        <w:rPr>
          <w:rStyle w:val="FootnoteReference"/>
        </w:rPr>
        <w:footnoteRef/>
      </w:r>
      <w:r>
        <w:t xml:space="preserve"> McLaughlin. 2014: xix</w:t>
      </w:r>
    </w:p>
  </w:footnote>
  <w:footnote w:id="10">
    <w:p w:rsidR="00176A3B" w:rsidRDefault="00176A3B">
      <w:pPr>
        <w:pStyle w:val="FootnoteText"/>
      </w:pPr>
      <w:r>
        <w:rPr>
          <w:rStyle w:val="FootnoteReference"/>
        </w:rPr>
        <w:footnoteRef/>
      </w:r>
      <w:r>
        <w:t xml:space="preserve"> Young. 2001: 25-26</w:t>
      </w:r>
    </w:p>
  </w:footnote>
  <w:footnote w:id="11">
    <w:p w:rsidR="00176A3B" w:rsidRDefault="00176A3B">
      <w:pPr>
        <w:pStyle w:val="FootnoteText"/>
      </w:pPr>
      <w:r>
        <w:rPr>
          <w:rStyle w:val="FootnoteReference"/>
        </w:rPr>
        <w:footnoteRef/>
      </w:r>
      <w:r>
        <w:t xml:space="preserve"> McLaughlin. 2014: x</w:t>
      </w:r>
    </w:p>
  </w:footnote>
  <w:footnote w:id="12">
    <w:p w:rsidR="00176A3B" w:rsidRDefault="00176A3B">
      <w:pPr>
        <w:pStyle w:val="FootnoteText"/>
      </w:pPr>
      <w:r>
        <w:rPr>
          <w:rStyle w:val="FootnoteReference"/>
        </w:rPr>
        <w:footnoteRef/>
      </w:r>
      <w:r w:rsidR="002925E7">
        <w:t xml:space="preserve"> McL</w:t>
      </w:r>
      <w:r>
        <w:t>aughlin. 2014: x</w:t>
      </w:r>
    </w:p>
  </w:footnote>
  <w:footnote w:id="13">
    <w:p w:rsidR="000A330C" w:rsidRDefault="000A330C">
      <w:pPr>
        <w:pStyle w:val="FootnoteText"/>
      </w:pPr>
      <w:r>
        <w:rPr>
          <w:rStyle w:val="FootnoteReference"/>
        </w:rPr>
        <w:footnoteRef/>
      </w:r>
      <w:r>
        <w:t xml:space="preserve"> Suetonius. Aug. XXVIII.2</w:t>
      </w:r>
    </w:p>
  </w:footnote>
  <w:footnote w:id="14">
    <w:p w:rsidR="005701B4" w:rsidRDefault="005701B4">
      <w:pPr>
        <w:pStyle w:val="FootnoteText"/>
      </w:pPr>
      <w:r>
        <w:rPr>
          <w:rStyle w:val="FootnoteReference"/>
        </w:rPr>
        <w:footnoteRef/>
      </w:r>
      <w:r w:rsidR="002925E7">
        <w:t xml:space="preserve"> McL</w:t>
      </w:r>
      <w:r>
        <w:t>aughlin. 2014: x</w:t>
      </w:r>
    </w:p>
  </w:footnote>
  <w:footnote w:id="15">
    <w:p w:rsidR="002925E7" w:rsidRDefault="002925E7">
      <w:pPr>
        <w:pStyle w:val="FootnoteText"/>
      </w:pPr>
      <w:r>
        <w:rPr>
          <w:rStyle w:val="FootnoteReference"/>
        </w:rPr>
        <w:footnoteRef/>
      </w:r>
      <w:r>
        <w:t xml:space="preserve"> </w:t>
      </w:r>
      <w:proofErr w:type="spellStart"/>
      <w:r w:rsidR="00C123EB">
        <w:t>Cic</w:t>
      </w:r>
      <w:proofErr w:type="spellEnd"/>
      <w:r w:rsidR="00C123EB">
        <w:t>. Man. 6</w:t>
      </w:r>
    </w:p>
  </w:footnote>
  <w:footnote w:id="16">
    <w:p w:rsidR="006F77A8" w:rsidRDefault="006F77A8">
      <w:pPr>
        <w:pStyle w:val="FootnoteText"/>
      </w:pPr>
      <w:r>
        <w:rPr>
          <w:rStyle w:val="FootnoteReference"/>
        </w:rPr>
        <w:footnoteRef/>
      </w:r>
      <w:r>
        <w:t xml:space="preserve"> Ball. 2000: 123</w:t>
      </w:r>
    </w:p>
  </w:footnote>
  <w:footnote w:id="17">
    <w:p w:rsidR="00196AA8" w:rsidRDefault="00196AA8">
      <w:pPr>
        <w:pStyle w:val="FootnoteText"/>
      </w:pPr>
      <w:r>
        <w:rPr>
          <w:rStyle w:val="FootnoteReference"/>
        </w:rPr>
        <w:footnoteRef/>
      </w:r>
      <w:r>
        <w:t xml:space="preserve"> Pliny. Natural History. 6</w:t>
      </w:r>
    </w:p>
  </w:footnote>
  <w:footnote w:id="18">
    <w:p w:rsidR="00196AA8" w:rsidRDefault="00196AA8">
      <w:pPr>
        <w:pStyle w:val="FootnoteText"/>
      </w:pPr>
      <w:r>
        <w:rPr>
          <w:rStyle w:val="FootnoteReference"/>
        </w:rPr>
        <w:footnoteRef/>
      </w:r>
      <w:r>
        <w:t xml:space="preserve"> Young. 2001: 28</w:t>
      </w:r>
    </w:p>
  </w:footnote>
  <w:footnote w:id="19">
    <w:p w:rsidR="000D38AA" w:rsidRDefault="000D38AA">
      <w:pPr>
        <w:pStyle w:val="FootnoteText"/>
      </w:pPr>
      <w:r>
        <w:rPr>
          <w:rStyle w:val="FootnoteReference"/>
        </w:rPr>
        <w:footnoteRef/>
      </w:r>
      <w:r>
        <w:t xml:space="preserve"> Ball. 2000: 123</w:t>
      </w:r>
    </w:p>
  </w:footnote>
  <w:footnote w:id="20">
    <w:p w:rsidR="000D38AA" w:rsidRDefault="000D38AA">
      <w:pPr>
        <w:pStyle w:val="FootnoteText"/>
      </w:pPr>
      <w:r>
        <w:rPr>
          <w:rStyle w:val="FootnoteReference"/>
        </w:rPr>
        <w:footnoteRef/>
      </w:r>
      <w:r>
        <w:t xml:space="preserve"> Young. 2001: 28-29</w:t>
      </w:r>
    </w:p>
  </w:footnote>
  <w:footnote w:id="21">
    <w:p w:rsidR="0072574D" w:rsidRDefault="0072574D">
      <w:pPr>
        <w:pStyle w:val="FootnoteText"/>
      </w:pPr>
      <w:r>
        <w:rPr>
          <w:rStyle w:val="FootnoteReference"/>
        </w:rPr>
        <w:footnoteRef/>
      </w:r>
      <w:r>
        <w:t xml:space="preserve"> McLaughlin. 2014: 79-80</w:t>
      </w:r>
    </w:p>
  </w:footnote>
  <w:footnote w:id="22">
    <w:p w:rsidR="0072574D" w:rsidRDefault="0072574D">
      <w:pPr>
        <w:pStyle w:val="FootnoteText"/>
      </w:pPr>
      <w:r>
        <w:rPr>
          <w:rStyle w:val="FootnoteReference"/>
        </w:rPr>
        <w:footnoteRef/>
      </w:r>
      <w:r>
        <w:t xml:space="preserve"> Ball. 2000: 123</w:t>
      </w:r>
    </w:p>
  </w:footnote>
  <w:footnote w:id="23">
    <w:p w:rsidR="008E1FB1" w:rsidRDefault="008E1FB1">
      <w:pPr>
        <w:pStyle w:val="FootnoteText"/>
      </w:pPr>
      <w:r>
        <w:rPr>
          <w:rStyle w:val="FootnoteReference"/>
        </w:rPr>
        <w:footnoteRef/>
      </w:r>
      <w:r>
        <w:t xml:space="preserve"> Wheeler. 1976</w:t>
      </w:r>
    </w:p>
  </w:footnote>
  <w:footnote w:id="24">
    <w:p w:rsidR="003C52DF" w:rsidRDefault="003C52DF">
      <w:pPr>
        <w:pStyle w:val="FootnoteText"/>
      </w:pPr>
      <w:r>
        <w:rPr>
          <w:rStyle w:val="FootnoteReference"/>
        </w:rPr>
        <w:footnoteRef/>
      </w:r>
      <w:r>
        <w:t xml:space="preserve"> </w:t>
      </w:r>
      <w:proofErr w:type="spellStart"/>
      <w:r>
        <w:t>Tomber</w:t>
      </w:r>
      <w:proofErr w:type="spellEnd"/>
      <w:r>
        <w:t>. 2008: 13</w:t>
      </w:r>
    </w:p>
  </w:footnote>
  <w:footnote w:id="25">
    <w:p w:rsidR="003C52DF" w:rsidRDefault="003C52DF">
      <w:pPr>
        <w:pStyle w:val="FootnoteText"/>
      </w:pPr>
      <w:r>
        <w:rPr>
          <w:rStyle w:val="FootnoteReference"/>
        </w:rPr>
        <w:footnoteRef/>
      </w:r>
      <w:r>
        <w:t xml:space="preserve"> Ball. 2000: 129</w:t>
      </w:r>
    </w:p>
  </w:footnote>
  <w:footnote w:id="26">
    <w:p w:rsidR="00910561" w:rsidRDefault="00910561">
      <w:pPr>
        <w:pStyle w:val="FootnoteText"/>
      </w:pPr>
      <w:r>
        <w:rPr>
          <w:rStyle w:val="FootnoteReference"/>
        </w:rPr>
        <w:footnoteRef/>
      </w:r>
      <w:r>
        <w:t xml:space="preserve"> Ball. 2000: 129</w:t>
      </w:r>
    </w:p>
  </w:footnote>
  <w:footnote w:id="27">
    <w:p w:rsidR="006B5428" w:rsidRDefault="006B5428">
      <w:pPr>
        <w:pStyle w:val="FootnoteText"/>
      </w:pPr>
      <w:r>
        <w:rPr>
          <w:rStyle w:val="FootnoteReference"/>
        </w:rPr>
        <w:footnoteRef/>
      </w:r>
      <w:r>
        <w:t xml:space="preserve"> </w:t>
      </w:r>
      <w:proofErr w:type="spellStart"/>
      <w:r>
        <w:t>Tomber</w:t>
      </w:r>
      <w:proofErr w:type="spellEnd"/>
      <w:r>
        <w:t>. 2008: 22-23</w:t>
      </w:r>
    </w:p>
  </w:footnote>
  <w:footnote w:id="28">
    <w:p w:rsidR="006B5428" w:rsidRDefault="006B5428">
      <w:pPr>
        <w:pStyle w:val="FootnoteText"/>
      </w:pPr>
      <w:r>
        <w:rPr>
          <w:rStyle w:val="FootnoteReference"/>
        </w:rPr>
        <w:footnoteRef/>
      </w:r>
      <w:r>
        <w:t xml:space="preserve"> Young. 2001: 28-29</w:t>
      </w:r>
    </w:p>
  </w:footnote>
  <w:footnote w:id="29">
    <w:p w:rsidR="006B5428" w:rsidRDefault="006B5428">
      <w:pPr>
        <w:pStyle w:val="FootnoteText"/>
      </w:pPr>
      <w:r>
        <w:rPr>
          <w:rStyle w:val="FootnoteReference"/>
        </w:rPr>
        <w:footnoteRef/>
      </w:r>
      <w:r>
        <w:t xml:space="preserve"> McLaughlin. 2014: 80-82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30D7"/>
    <w:rsid w:val="000676CC"/>
    <w:rsid w:val="000A330C"/>
    <w:rsid w:val="000B1467"/>
    <w:rsid w:val="000D38AA"/>
    <w:rsid w:val="000E4A75"/>
    <w:rsid w:val="00136356"/>
    <w:rsid w:val="00176A3B"/>
    <w:rsid w:val="00196AA8"/>
    <w:rsid w:val="0020491E"/>
    <w:rsid w:val="002534BD"/>
    <w:rsid w:val="002925E7"/>
    <w:rsid w:val="002C6B9B"/>
    <w:rsid w:val="002D3538"/>
    <w:rsid w:val="00312F74"/>
    <w:rsid w:val="003C52DF"/>
    <w:rsid w:val="003D4795"/>
    <w:rsid w:val="00402258"/>
    <w:rsid w:val="004959A6"/>
    <w:rsid w:val="004C703D"/>
    <w:rsid w:val="004D29C3"/>
    <w:rsid w:val="004F6C1D"/>
    <w:rsid w:val="005701B4"/>
    <w:rsid w:val="005713DE"/>
    <w:rsid w:val="006B5428"/>
    <w:rsid w:val="006C4ACD"/>
    <w:rsid w:val="006E30D7"/>
    <w:rsid w:val="006F77A8"/>
    <w:rsid w:val="00707B38"/>
    <w:rsid w:val="0072574D"/>
    <w:rsid w:val="00771A4C"/>
    <w:rsid w:val="007C642E"/>
    <w:rsid w:val="008C3D58"/>
    <w:rsid w:val="008D5A45"/>
    <w:rsid w:val="008E1FB1"/>
    <w:rsid w:val="00910561"/>
    <w:rsid w:val="00943283"/>
    <w:rsid w:val="009E1526"/>
    <w:rsid w:val="00A2471A"/>
    <w:rsid w:val="00AC6BA3"/>
    <w:rsid w:val="00AD0A87"/>
    <w:rsid w:val="00B04D14"/>
    <w:rsid w:val="00BB170D"/>
    <w:rsid w:val="00C123EB"/>
    <w:rsid w:val="00C1413A"/>
    <w:rsid w:val="00C63B0E"/>
    <w:rsid w:val="00D63882"/>
    <w:rsid w:val="00DA4CA1"/>
    <w:rsid w:val="00DC3F59"/>
    <w:rsid w:val="00E70C42"/>
    <w:rsid w:val="00EE0884"/>
    <w:rsid w:val="00FA6285"/>
    <w:rsid w:val="00FE4F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198509"/>
  <w15:chartTrackingRefBased/>
  <w15:docId w15:val="{8CCF724C-8EE6-4C09-8766-4B38E27A33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C1413A"/>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C1413A"/>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E4A7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E4A75"/>
    <w:rPr>
      <w:sz w:val="20"/>
      <w:szCs w:val="20"/>
    </w:rPr>
  </w:style>
  <w:style w:type="character" w:styleId="FootnoteReference">
    <w:name w:val="footnote reference"/>
    <w:basedOn w:val="DefaultParagraphFont"/>
    <w:uiPriority w:val="99"/>
    <w:semiHidden/>
    <w:unhideWhenUsed/>
    <w:rsid w:val="000E4A75"/>
    <w:rPr>
      <w:vertAlign w:val="superscript"/>
    </w:rPr>
  </w:style>
  <w:style w:type="character" w:customStyle="1" w:styleId="Heading1Char">
    <w:name w:val="Heading 1 Char"/>
    <w:basedOn w:val="DefaultParagraphFont"/>
    <w:link w:val="Heading1"/>
    <w:rsid w:val="00C1413A"/>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C1413A"/>
    <w:rPr>
      <w:rFonts w:ascii="Tahoma" w:eastAsia="SimSun" w:hAnsi="Tahoma" w:cs="Tahoma"/>
      <w:b/>
      <w:bCs/>
      <w:sz w:val="20"/>
      <w:szCs w:val="20"/>
      <w:lang w:eastAsia="zh-CN"/>
    </w:rPr>
  </w:style>
  <w:style w:type="paragraph" w:styleId="NormalWeb">
    <w:name w:val="Normal (Web)"/>
    <w:basedOn w:val="Normal"/>
    <w:rsid w:val="00C1413A"/>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699A15-8062-4FDE-A395-8BE5D53069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539</TotalTime>
  <Pages>10</Pages>
  <Words>2156</Words>
  <Characters>12295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Barton (1501193)</dc:creator>
  <cp:keywords/>
  <dc:description/>
  <cp:lastModifiedBy>Liam Barton (1501193)</cp:lastModifiedBy>
  <cp:revision>18</cp:revision>
  <dcterms:created xsi:type="dcterms:W3CDTF">2017-12-11T17:12:00Z</dcterms:created>
  <dcterms:modified xsi:type="dcterms:W3CDTF">2017-12-12T21:10:00Z</dcterms:modified>
</cp:coreProperties>
</file>