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1E0" w:firstRow="1" w:lastRow="1" w:firstColumn="1" w:lastColumn="1" w:noHBand="0" w:noVBand="0"/>
      </w:tblPr>
      <w:tblGrid>
        <w:gridCol w:w="3337"/>
        <w:gridCol w:w="6023"/>
      </w:tblGrid>
      <w:tr w:rsidR="4E8814E9" w14:paraId="2B17E207" w14:textId="77777777" w:rsidTr="4E8814E9">
        <w:tc>
          <w:tcPr>
            <w:tcW w:w="3337" w:type="dxa"/>
            <w:tcBorders>
              <w:top w:val="single" w:sz="8" w:space="0" w:color="auto"/>
              <w:left w:val="single" w:sz="8" w:space="0" w:color="auto"/>
              <w:bottom w:val="single" w:sz="8" w:space="0" w:color="auto"/>
              <w:right w:val="single" w:sz="8" w:space="0" w:color="auto"/>
            </w:tcBorders>
            <w:shd w:val="clear" w:color="auto" w:fill="8DB3E2"/>
          </w:tcPr>
          <w:p w14:paraId="33F57A7B" w14:textId="3EEEB294" w:rsidR="4E8814E9" w:rsidRDefault="4E8814E9">
            <w:r w:rsidRPr="4E8814E9">
              <w:rPr>
                <w:rFonts w:ascii="Tahoma" w:eastAsia="Tahoma" w:hAnsi="Tahoma" w:cs="Tahoma"/>
                <w:b/>
                <w:bCs/>
                <w:color w:val="000000" w:themeColor="text1"/>
                <w:sz w:val="20"/>
                <w:szCs w:val="20"/>
                <w:lang w:val="en-GB"/>
              </w:rPr>
              <w:t xml:space="preserve">Student Name: </w:t>
            </w:r>
            <w:r w:rsidR="003B4427" w:rsidRPr="005D7B01">
              <w:rPr>
                <w:rFonts w:ascii="Arial" w:eastAsia="Tahoma" w:hAnsi="Arial" w:cs="Arial"/>
                <w:b/>
                <w:bCs/>
                <w:color w:val="000000" w:themeColor="text1"/>
                <w:sz w:val="20"/>
                <w:szCs w:val="20"/>
                <w:lang w:val="en-GB"/>
              </w:rPr>
              <w:t>Nasima khatun</w:t>
            </w:r>
          </w:p>
          <w:p w14:paraId="090CEB31" w14:textId="01C5127B" w:rsidR="4E8814E9" w:rsidRDefault="4E8814E9">
            <w:r w:rsidRPr="4E8814E9">
              <w:rPr>
                <w:rFonts w:ascii="Tahoma" w:eastAsia="Tahoma" w:hAnsi="Tahoma" w:cs="Tahoma"/>
                <w:b/>
                <w:bCs/>
                <w:sz w:val="20"/>
                <w:szCs w:val="20"/>
                <w:lang w:val="en-GB"/>
              </w:rPr>
              <w:t xml:space="preserve"> </w:t>
            </w:r>
          </w:p>
          <w:p w14:paraId="6D4EA47B" w14:textId="03211D0A" w:rsidR="4E8814E9" w:rsidRPr="000E75CE" w:rsidRDefault="4E8814E9">
            <w:pPr>
              <w:rPr>
                <w:b/>
                <w:bCs/>
              </w:rPr>
            </w:pPr>
            <w:r w:rsidRPr="4E8814E9">
              <w:rPr>
                <w:rFonts w:ascii="Tahoma" w:eastAsia="Tahoma" w:hAnsi="Tahoma" w:cs="Tahoma"/>
                <w:b/>
                <w:bCs/>
                <w:color w:val="000000" w:themeColor="text1"/>
                <w:sz w:val="20"/>
                <w:szCs w:val="20"/>
                <w:lang w:val="en-GB"/>
              </w:rPr>
              <w:t xml:space="preserve">Student Number: </w:t>
            </w:r>
            <w:r w:rsidR="00F73CE6" w:rsidRPr="005D7B01">
              <w:rPr>
                <w:rFonts w:ascii="Arial" w:eastAsia="Tahoma" w:hAnsi="Arial" w:cs="Arial"/>
                <w:b/>
                <w:bCs/>
                <w:color w:val="000000" w:themeColor="text1"/>
                <w:sz w:val="20"/>
                <w:szCs w:val="20"/>
                <w:lang w:val="en-GB"/>
              </w:rPr>
              <w:t>2</w:t>
            </w:r>
            <w:r w:rsidR="005D7B01" w:rsidRPr="005D7B01">
              <w:rPr>
                <w:rFonts w:ascii="Arial" w:eastAsia="Tahoma" w:hAnsi="Arial" w:cs="Arial"/>
                <w:b/>
                <w:bCs/>
                <w:color w:val="000000" w:themeColor="text1"/>
                <w:sz w:val="20"/>
                <w:szCs w:val="20"/>
                <w:lang w:val="en-GB"/>
              </w:rPr>
              <w:t>1</w:t>
            </w:r>
            <w:r w:rsidR="001A5CE5">
              <w:rPr>
                <w:rFonts w:ascii="Arial" w:eastAsia="Tahoma" w:hAnsi="Arial" w:cs="Arial"/>
                <w:b/>
                <w:bCs/>
                <w:color w:val="000000" w:themeColor="text1"/>
                <w:sz w:val="20"/>
                <w:szCs w:val="20"/>
                <w:lang w:val="en-GB"/>
              </w:rPr>
              <w:t>22790</w:t>
            </w:r>
          </w:p>
          <w:p w14:paraId="69D579A4" w14:textId="21C296F2" w:rsidR="4E8814E9" w:rsidRDefault="4E8814E9">
            <w:r w:rsidRPr="4E8814E9">
              <w:rPr>
                <w:rFonts w:ascii="Tahoma" w:eastAsia="Tahoma" w:hAnsi="Tahoma" w:cs="Tahoma"/>
                <w:b/>
                <w:bCs/>
                <w:sz w:val="20"/>
                <w:szCs w:val="20"/>
                <w:lang w:val="en-GB"/>
              </w:rPr>
              <w:t xml:space="preserve"> </w:t>
            </w:r>
          </w:p>
        </w:tc>
        <w:tc>
          <w:tcPr>
            <w:tcW w:w="6023" w:type="dxa"/>
            <w:tcBorders>
              <w:top w:val="single" w:sz="8" w:space="0" w:color="auto"/>
              <w:left w:val="single" w:sz="8" w:space="0" w:color="auto"/>
              <w:bottom w:val="single" w:sz="8" w:space="0" w:color="auto"/>
              <w:right w:val="single" w:sz="8" w:space="0" w:color="auto"/>
            </w:tcBorders>
            <w:shd w:val="clear" w:color="auto" w:fill="8DB3E2"/>
          </w:tcPr>
          <w:p w14:paraId="096DE6A3" w14:textId="3A654F63" w:rsidR="4E8814E9" w:rsidRDefault="4E8814E9">
            <w:pPr>
              <w:rPr>
                <w:rFonts w:ascii="Arial" w:hAnsi="Arial" w:cs="Arial"/>
              </w:rPr>
            </w:pPr>
            <w:r w:rsidRPr="4E8814E9">
              <w:rPr>
                <w:rFonts w:ascii="Tahoma" w:eastAsia="Tahoma" w:hAnsi="Tahoma" w:cs="Tahoma"/>
                <w:b/>
                <w:bCs/>
                <w:color w:val="000000" w:themeColor="text1"/>
                <w:sz w:val="20"/>
                <w:szCs w:val="20"/>
                <w:lang w:val="en-GB"/>
              </w:rPr>
              <w:t xml:space="preserve">Module: </w:t>
            </w:r>
            <w:r w:rsidR="00890663">
              <w:rPr>
                <w:rFonts w:ascii="Arial" w:hAnsi="Arial" w:cs="Arial"/>
              </w:rPr>
              <w:t>BMIH</w:t>
            </w:r>
            <w:r w:rsidR="008D7F3F">
              <w:rPr>
                <w:rFonts w:ascii="Arial" w:hAnsi="Arial" w:cs="Arial"/>
              </w:rPr>
              <w:t>4004</w:t>
            </w:r>
          </w:p>
          <w:p w14:paraId="355057F2" w14:textId="77777777" w:rsidR="008D7F3F" w:rsidRPr="00890663" w:rsidRDefault="008D7F3F">
            <w:pPr>
              <w:rPr>
                <w:rFonts w:ascii="Arial" w:hAnsi="Arial" w:cs="Arial"/>
              </w:rPr>
            </w:pPr>
          </w:p>
          <w:p w14:paraId="0C527B8F" w14:textId="3DC7CA1F" w:rsidR="4E8814E9" w:rsidRDefault="4E8814E9">
            <w:r w:rsidRPr="4E8814E9">
              <w:rPr>
                <w:rFonts w:ascii="Tahoma" w:eastAsia="Tahoma" w:hAnsi="Tahoma" w:cs="Tahoma"/>
                <w:b/>
                <w:bCs/>
                <w:color w:val="000000" w:themeColor="text1"/>
                <w:sz w:val="20"/>
                <w:szCs w:val="20"/>
                <w:lang w:val="en-GB"/>
              </w:rPr>
              <w:t>Lecturer</w:t>
            </w:r>
            <w:r w:rsidRPr="00421012">
              <w:rPr>
                <w:rFonts w:ascii="Arial" w:eastAsia="Tahoma" w:hAnsi="Arial" w:cs="Arial"/>
                <w:color w:val="000000" w:themeColor="text1"/>
                <w:sz w:val="20"/>
                <w:szCs w:val="20"/>
                <w:lang w:val="en-GB"/>
              </w:rPr>
              <w:t xml:space="preserve">: </w:t>
            </w:r>
            <w:r w:rsidR="00421012" w:rsidRPr="00421012">
              <w:rPr>
                <w:rFonts w:ascii="Arial" w:eastAsia="Tahoma" w:hAnsi="Arial" w:cs="Arial"/>
                <w:color w:val="000000" w:themeColor="text1"/>
                <w:sz w:val="20"/>
                <w:szCs w:val="20"/>
                <w:lang w:val="en-GB"/>
              </w:rPr>
              <w:t>LOLA VILLARD</w:t>
            </w:r>
          </w:p>
        </w:tc>
      </w:tr>
    </w:tbl>
    <w:p w14:paraId="39A50B4E" w14:textId="1BF51D50" w:rsidR="006A6C01" w:rsidRDefault="4E8814E9">
      <w:r w:rsidRPr="4E8814E9">
        <w:rPr>
          <w:rFonts w:ascii="Tahoma" w:eastAsia="Tahoma" w:hAnsi="Tahoma" w:cs="Tahoma"/>
          <w:sz w:val="20"/>
          <w:szCs w:val="20"/>
          <w:lang w:val="en-GB"/>
        </w:rPr>
        <w:t xml:space="preserve"> </w:t>
      </w:r>
    </w:p>
    <w:tbl>
      <w:tblPr>
        <w:tblStyle w:val="TableGrid"/>
        <w:tblW w:w="0" w:type="auto"/>
        <w:tblLayout w:type="fixed"/>
        <w:tblLook w:val="01E0" w:firstRow="1" w:lastRow="1" w:firstColumn="1" w:lastColumn="1" w:noHBand="0" w:noVBand="0"/>
      </w:tblPr>
      <w:tblGrid>
        <w:gridCol w:w="3337"/>
        <w:gridCol w:w="6023"/>
      </w:tblGrid>
      <w:tr w:rsidR="4E8814E9" w14:paraId="48088958" w14:textId="77777777" w:rsidTr="4501D50C">
        <w:tc>
          <w:tcPr>
            <w:tcW w:w="3337" w:type="dxa"/>
            <w:tcBorders>
              <w:top w:val="single" w:sz="8" w:space="0" w:color="auto"/>
              <w:left w:val="single" w:sz="8" w:space="0" w:color="auto"/>
              <w:bottom w:val="single" w:sz="8" w:space="0" w:color="auto"/>
              <w:right w:val="single" w:sz="8" w:space="0" w:color="auto"/>
            </w:tcBorders>
            <w:shd w:val="clear" w:color="auto" w:fill="FBD4B4"/>
          </w:tcPr>
          <w:p w14:paraId="3BFD2C72" w14:textId="2EF18A5F" w:rsidR="4E8814E9" w:rsidRDefault="009773DD" w:rsidP="4E8814E9">
            <w:pPr>
              <w:rPr>
                <w:rFonts w:ascii="Arial" w:eastAsia="Arial" w:hAnsi="Arial" w:cs="Arial"/>
                <w:color w:val="000000" w:themeColor="text1"/>
                <w:sz w:val="24"/>
                <w:szCs w:val="24"/>
                <w:lang w:val="en-GB"/>
              </w:rPr>
            </w:pPr>
            <w:r>
              <w:rPr>
                <w:rFonts w:ascii="Tahoma" w:eastAsia="Tahoma" w:hAnsi="Tahoma" w:cs="Tahoma"/>
                <w:b/>
                <w:bCs/>
                <w:color w:val="000000" w:themeColor="text1"/>
                <w:sz w:val="20"/>
                <w:szCs w:val="20"/>
                <w:lang w:val="en-GB"/>
              </w:rPr>
              <w:t>The topic</w:t>
            </w:r>
            <w:r w:rsidR="4E8814E9" w:rsidRPr="4E8814E9">
              <w:rPr>
                <w:rFonts w:ascii="Tahoma" w:eastAsia="Tahoma" w:hAnsi="Tahoma" w:cs="Tahoma"/>
                <w:b/>
                <w:bCs/>
                <w:color w:val="000000" w:themeColor="text1"/>
                <w:sz w:val="20"/>
                <w:szCs w:val="20"/>
                <w:lang w:val="en-GB"/>
              </w:rPr>
              <w:t xml:space="preserve"> of choice: </w:t>
            </w:r>
            <w:r w:rsidR="4E8814E9" w:rsidRPr="4E8814E9">
              <w:rPr>
                <w:rFonts w:ascii="Arial" w:eastAsia="Arial" w:hAnsi="Arial" w:cs="Arial"/>
                <w:color w:val="000000" w:themeColor="text1"/>
                <w:sz w:val="24"/>
                <w:szCs w:val="24"/>
                <w:lang w:val="en-GB"/>
              </w:rPr>
              <w:t>The role and function of the Front Office in the Hotel Operation</w:t>
            </w:r>
          </w:p>
        </w:tc>
        <w:tc>
          <w:tcPr>
            <w:tcW w:w="6023" w:type="dxa"/>
            <w:tcBorders>
              <w:top w:val="single" w:sz="8" w:space="0" w:color="auto"/>
              <w:left w:val="single" w:sz="8" w:space="0" w:color="auto"/>
              <w:bottom w:val="single" w:sz="8" w:space="0" w:color="auto"/>
              <w:right w:val="single" w:sz="8" w:space="0" w:color="auto"/>
            </w:tcBorders>
            <w:shd w:val="clear" w:color="auto" w:fill="FBD4B4"/>
          </w:tcPr>
          <w:p w14:paraId="4FC3A770" w14:textId="2D917D3D" w:rsidR="4E8814E9" w:rsidRDefault="4E8814E9">
            <w:r w:rsidRPr="4E8814E9">
              <w:rPr>
                <w:rFonts w:ascii="Tahoma" w:eastAsia="Tahoma" w:hAnsi="Tahoma" w:cs="Tahoma"/>
                <w:b/>
                <w:bCs/>
                <w:color w:val="000000" w:themeColor="text1"/>
                <w:sz w:val="20"/>
                <w:szCs w:val="20"/>
                <w:lang w:val="en-GB"/>
              </w:rPr>
              <w:t xml:space="preserve">Date Completed: </w:t>
            </w:r>
            <w:r w:rsidR="00E44902">
              <w:rPr>
                <w:rFonts w:ascii="Tahoma" w:eastAsia="Tahoma" w:hAnsi="Tahoma" w:cs="Tahoma"/>
                <w:b/>
                <w:bCs/>
                <w:color w:val="000000" w:themeColor="text1"/>
                <w:sz w:val="20"/>
                <w:szCs w:val="20"/>
                <w:lang w:val="en-GB"/>
              </w:rPr>
              <w:t>25</w:t>
            </w:r>
            <w:r w:rsidR="00703085">
              <w:rPr>
                <w:rFonts w:ascii="Tahoma" w:eastAsia="Tahoma" w:hAnsi="Tahoma" w:cs="Tahoma"/>
                <w:b/>
                <w:bCs/>
                <w:color w:val="000000" w:themeColor="text1"/>
                <w:sz w:val="20"/>
                <w:szCs w:val="20"/>
                <w:lang w:val="en-GB"/>
              </w:rPr>
              <w:t>/10/22</w:t>
            </w:r>
          </w:p>
          <w:p w14:paraId="39F458BA" w14:textId="72174E5A" w:rsidR="4E8814E9" w:rsidRDefault="4E8814E9" w:rsidP="4E8814E9">
            <w:pPr>
              <w:jc w:val="center"/>
            </w:pPr>
            <w:r w:rsidRPr="4E8814E9">
              <w:rPr>
                <w:rFonts w:ascii="Tahoma" w:eastAsia="Tahoma" w:hAnsi="Tahoma" w:cs="Tahoma"/>
                <w:b/>
                <w:bCs/>
                <w:sz w:val="20"/>
                <w:szCs w:val="20"/>
                <w:lang w:val="en-GB"/>
              </w:rPr>
              <w:t xml:space="preserve"> </w:t>
            </w:r>
          </w:p>
          <w:p w14:paraId="2D5B5019" w14:textId="5616EE22" w:rsidR="4E8814E9" w:rsidRDefault="4E8814E9" w:rsidP="4E8814E9">
            <w:pPr>
              <w:jc w:val="center"/>
            </w:pPr>
            <w:r w:rsidRPr="4E8814E9">
              <w:rPr>
                <w:rFonts w:ascii="Tahoma" w:eastAsia="Tahoma" w:hAnsi="Tahoma" w:cs="Tahoma"/>
                <w:b/>
                <w:bCs/>
                <w:sz w:val="20"/>
                <w:szCs w:val="20"/>
                <w:lang w:val="en-GB"/>
              </w:rPr>
              <w:t xml:space="preserve"> </w:t>
            </w:r>
          </w:p>
        </w:tc>
      </w:tr>
      <w:tr w:rsidR="4E8814E9" w14:paraId="01E49AA5" w14:textId="77777777" w:rsidTr="4501D50C">
        <w:trPr>
          <w:trHeight w:val="2490"/>
        </w:trPr>
        <w:tc>
          <w:tcPr>
            <w:tcW w:w="9360" w:type="dxa"/>
            <w:gridSpan w:val="2"/>
            <w:tcBorders>
              <w:top w:val="single" w:sz="8" w:space="0" w:color="auto"/>
              <w:left w:val="single" w:sz="8" w:space="0" w:color="auto"/>
              <w:bottom w:val="single" w:sz="8" w:space="0" w:color="auto"/>
              <w:right w:val="single" w:sz="8" w:space="0" w:color="auto"/>
            </w:tcBorders>
          </w:tcPr>
          <w:p w14:paraId="20B242E8" w14:textId="51E4A16B" w:rsidR="4E8814E9" w:rsidRPr="009773DD" w:rsidRDefault="4E8814E9" w:rsidP="4501D50C">
            <w:pPr>
              <w:spacing w:before="240" w:line="360" w:lineRule="auto"/>
              <w:jc w:val="both"/>
              <w:rPr>
                <w:rFonts w:ascii="Arial" w:eastAsia="Arial" w:hAnsi="Arial" w:cs="Arial"/>
                <w:color w:val="000000" w:themeColor="text1"/>
                <w:sz w:val="24"/>
                <w:szCs w:val="24"/>
                <w:lang w:val="en-GB"/>
              </w:rPr>
            </w:pPr>
          </w:p>
          <w:p w14:paraId="4A55AE76" w14:textId="50440554" w:rsidR="00BA60F3" w:rsidRPr="00BA60F3" w:rsidRDefault="4501D50C" w:rsidP="4501D50C">
            <w:pPr>
              <w:spacing w:before="240" w:line="360" w:lineRule="auto"/>
              <w:jc w:val="both"/>
              <w:rPr>
                <w:rFonts w:ascii="Arial" w:eastAsia="Arial" w:hAnsi="Arial" w:cs="Arial"/>
                <w:b/>
                <w:bCs/>
                <w:color w:val="000000" w:themeColor="text1"/>
                <w:sz w:val="24"/>
                <w:szCs w:val="24"/>
                <w:lang w:val="en-GB"/>
              </w:rPr>
            </w:pPr>
            <w:r w:rsidRPr="00BA60F3">
              <w:rPr>
                <w:rFonts w:ascii="Arial" w:eastAsia="Arial" w:hAnsi="Arial" w:cs="Arial"/>
                <w:b/>
                <w:bCs/>
                <w:color w:val="000000" w:themeColor="text1"/>
                <w:sz w:val="24"/>
                <w:szCs w:val="24"/>
                <w:lang w:val="en-GB"/>
              </w:rPr>
              <w:t xml:space="preserve">Introduction </w:t>
            </w:r>
          </w:p>
          <w:p w14:paraId="28EE7022" w14:textId="77777777" w:rsidR="00BA60F3" w:rsidRDefault="4501D50C" w:rsidP="4501D50C">
            <w:pPr>
              <w:spacing w:before="240" w:line="360" w:lineRule="auto"/>
              <w:jc w:val="both"/>
              <w:rPr>
                <w:rFonts w:ascii="Arial" w:eastAsia="Arial" w:hAnsi="Arial" w:cs="Arial"/>
                <w:color w:val="000000" w:themeColor="text1"/>
                <w:sz w:val="24"/>
                <w:szCs w:val="24"/>
                <w:lang w:val="en-GB"/>
              </w:rPr>
            </w:pPr>
            <w:r w:rsidRPr="4501D50C">
              <w:rPr>
                <w:rFonts w:ascii="Arial" w:eastAsia="Arial" w:hAnsi="Arial" w:cs="Arial"/>
                <w:color w:val="000000" w:themeColor="text1"/>
                <w:sz w:val="24"/>
                <w:szCs w:val="24"/>
                <w:lang w:val="en-GB"/>
              </w:rPr>
              <w:t>The front office of the hotel industry is also referred to as a reception area or front desk. It is the area that appears first to the customers after arriving at the hotel. The front office of a hotel is called the face of the hospitality industry (Hammer, J. 2016). Almost every sort of client assistance procedure is operated by this section of a hotel.</w:t>
            </w:r>
          </w:p>
          <w:p w14:paraId="18103BA1" w14:textId="6FF22A93" w:rsidR="4E8814E9" w:rsidRPr="00BA60F3" w:rsidRDefault="00BA60F3" w:rsidP="4501D50C">
            <w:pPr>
              <w:spacing w:before="240" w:line="360" w:lineRule="auto"/>
              <w:jc w:val="both"/>
              <w:rPr>
                <w:rFonts w:ascii="Arial" w:eastAsia="Arial" w:hAnsi="Arial" w:cs="Arial"/>
                <w:b/>
                <w:bCs/>
                <w:color w:val="000000" w:themeColor="text1"/>
                <w:sz w:val="24"/>
                <w:szCs w:val="24"/>
              </w:rPr>
            </w:pPr>
            <w:r w:rsidRPr="00BA60F3">
              <w:rPr>
                <w:rFonts w:ascii="Arial" w:eastAsia="Arial" w:hAnsi="Arial" w:cs="Arial"/>
                <w:b/>
                <w:bCs/>
                <w:color w:val="000000" w:themeColor="text1"/>
                <w:sz w:val="24"/>
                <w:szCs w:val="24"/>
                <w:lang w:val="en-GB"/>
              </w:rPr>
              <w:t>Discussion and Reflection</w:t>
            </w:r>
            <w:r w:rsidR="4501D50C" w:rsidRPr="00BA60F3">
              <w:rPr>
                <w:rFonts w:ascii="Arial" w:eastAsia="Arial" w:hAnsi="Arial" w:cs="Arial"/>
                <w:b/>
                <w:bCs/>
                <w:color w:val="000000" w:themeColor="text1"/>
                <w:sz w:val="24"/>
                <w:szCs w:val="24"/>
                <w:lang w:val="en-GB"/>
              </w:rPr>
              <w:t xml:space="preserve"> </w:t>
            </w:r>
          </w:p>
          <w:p w14:paraId="1CB14786" w14:textId="474534AE" w:rsidR="4E8814E9" w:rsidRPr="009773DD" w:rsidRDefault="4501D50C" w:rsidP="4501D50C">
            <w:pPr>
              <w:spacing w:before="240" w:line="360" w:lineRule="auto"/>
              <w:jc w:val="both"/>
              <w:rPr>
                <w:rFonts w:ascii="Arial" w:eastAsia="Arial" w:hAnsi="Arial" w:cs="Arial"/>
                <w:color w:val="000000" w:themeColor="text1"/>
                <w:sz w:val="24"/>
                <w:szCs w:val="24"/>
              </w:rPr>
            </w:pPr>
            <w:r w:rsidRPr="4501D50C">
              <w:rPr>
                <w:rFonts w:ascii="Arial" w:eastAsia="Arial" w:hAnsi="Arial" w:cs="Arial"/>
                <w:color w:val="000000" w:themeColor="text1"/>
                <w:sz w:val="24"/>
                <w:szCs w:val="24"/>
                <w:lang w:val="en-GB"/>
              </w:rPr>
              <w:t xml:space="preserve">Employees who work in the front office have to be in immediate contact with the customers to resolve all of their inquiries and confirm their reservations. Online and phone reservations, informing customers of the compensation methods are managed by them. A customer is provided detailed information about the assistance and facilities of the hotel at the front desk. Staff from the front desks showrooms to the clients and provide them with keys (Solomon, M. 2018). It is their responsibility to check on the cleanliness and maintenance of the room after checking out each customer and keep the room status updated. The front department of a hotel performs considerably in creating outstanding guest experiences. Providing helpful services to the customers is the main commitment handled by them. When a customer gets an explanation for any of their problems, smooth check-ins, and easy monetary transactions from the front office in a supportive response, their travel experience with that specific hotel becomes enjoyable and more optimistic. I have attained some proficiency in the mentioned topic above. An influencing component while assisting at the front desk is communication skills. A person can deal with enquires and troubles better if he/she can interact appropriately with clients. Guests should be welcomed and greeted well after their entrance into the hotel as it makes their memory of staying stronger (Johnston, R Clark, G. </w:t>
            </w:r>
            <w:proofErr w:type="spellStart"/>
            <w:r w:rsidRPr="4501D50C">
              <w:rPr>
                <w:rFonts w:ascii="Arial" w:eastAsia="Arial" w:hAnsi="Arial" w:cs="Arial"/>
                <w:color w:val="000000" w:themeColor="text1"/>
                <w:sz w:val="24"/>
                <w:szCs w:val="24"/>
                <w:lang w:val="en-GB"/>
              </w:rPr>
              <w:t>Shulver</w:t>
            </w:r>
            <w:proofErr w:type="spellEnd"/>
            <w:r w:rsidRPr="4501D50C">
              <w:rPr>
                <w:rFonts w:ascii="Arial" w:eastAsia="Arial" w:hAnsi="Arial" w:cs="Arial"/>
                <w:color w:val="000000" w:themeColor="text1"/>
                <w:sz w:val="24"/>
                <w:szCs w:val="24"/>
                <w:lang w:val="en-GB"/>
              </w:rPr>
              <w:t xml:space="preserve">, M. 2012). I have discovered that the front office includes a team of workers. </w:t>
            </w:r>
            <w:r w:rsidRPr="4501D50C">
              <w:rPr>
                <w:rFonts w:ascii="Arial" w:eastAsia="Arial" w:hAnsi="Arial" w:cs="Arial"/>
                <w:color w:val="000000" w:themeColor="text1"/>
                <w:sz w:val="24"/>
                <w:szCs w:val="24"/>
                <w:lang w:val="en-GB"/>
              </w:rPr>
              <w:lastRenderedPageBreak/>
              <w:t>And each of the workers deals with various responsibilities regarding customer service. So, to fulfil the goal of pleasing customers, having professional workers in a hotel with the experience of teamwork is very important. Having the capacity to stand for a long time and carrying baggage is needed to offer necessary assistance as needed to the guests. As small hotels shut their front desks at night, they should deliver customers with emergency contact numbers so that anyone can reach them easily in case of problems (</w:t>
            </w:r>
            <w:proofErr w:type="spellStart"/>
            <w:r w:rsidRPr="4501D50C">
              <w:rPr>
                <w:rFonts w:ascii="Arial" w:eastAsia="Arial" w:hAnsi="Arial" w:cs="Arial"/>
                <w:color w:val="000000" w:themeColor="text1"/>
                <w:sz w:val="24"/>
                <w:szCs w:val="24"/>
                <w:lang w:val="en-GB"/>
              </w:rPr>
              <w:t>Vallen</w:t>
            </w:r>
            <w:proofErr w:type="spellEnd"/>
            <w:r w:rsidRPr="4501D50C">
              <w:rPr>
                <w:rFonts w:ascii="Arial" w:eastAsia="Arial" w:hAnsi="Arial" w:cs="Arial"/>
                <w:color w:val="000000" w:themeColor="text1"/>
                <w:sz w:val="24"/>
                <w:szCs w:val="24"/>
                <w:lang w:val="en-GB"/>
              </w:rPr>
              <w:t xml:space="preserve">, G. &amp; </w:t>
            </w:r>
            <w:proofErr w:type="spellStart"/>
            <w:r w:rsidRPr="4501D50C">
              <w:rPr>
                <w:rFonts w:ascii="Arial" w:eastAsia="Arial" w:hAnsi="Arial" w:cs="Arial"/>
                <w:color w:val="000000" w:themeColor="text1"/>
                <w:sz w:val="24"/>
                <w:szCs w:val="24"/>
                <w:lang w:val="en-GB"/>
              </w:rPr>
              <w:t>Vallen</w:t>
            </w:r>
            <w:proofErr w:type="spellEnd"/>
            <w:r w:rsidRPr="4501D50C">
              <w:rPr>
                <w:rFonts w:ascii="Arial" w:eastAsia="Arial" w:hAnsi="Arial" w:cs="Arial"/>
                <w:color w:val="000000" w:themeColor="text1"/>
                <w:sz w:val="24"/>
                <w:szCs w:val="24"/>
                <w:lang w:val="en-GB"/>
              </w:rPr>
              <w:t xml:space="preserve">, J. 2012).  </w:t>
            </w:r>
          </w:p>
          <w:p w14:paraId="4A4E6F77" w14:textId="3C3F6FA2" w:rsidR="4E8814E9" w:rsidRPr="009773DD" w:rsidRDefault="4501D50C" w:rsidP="4501D50C">
            <w:pPr>
              <w:spacing w:before="240" w:line="360" w:lineRule="auto"/>
              <w:jc w:val="both"/>
              <w:rPr>
                <w:rFonts w:ascii="Arial" w:eastAsia="Arial" w:hAnsi="Arial" w:cs="Arial"/>
                <w:color w:val="000000" w:themeColor="text1"/>
                <w:sz w:val="24"/>
                <w:szCs w:val="24"/>
              </w:rPr>
            </w:pPr>
            <w:r w:rsidRPr="4501D50C">
              <w:rPr>
                <w:rFonts w:ascii="Arial" w:eastAsia="Arial" w:hAnsi="Arial" w:cs="Arial"/>
                <w:color w:val="000000" w:themeColor="text1"/>
                <w:sz w:val="24"/>
                <w:szCs w:val="24"/>
                <w:lang w:val="en-GB"/>
              </w:rPr>
              <w:t xml:space="preserve">I have attained good communication skills to operate as a front desk employee and have organizational work experiences to regulate in a team. While solving a problem, staying calm and behaving politely is important. I know how to deal with customers' different attitudes in difficult situations. Nowadays, knowing both hardware and software is important as today’s workplace is driven by technology. Better insight into how travel planning websites and hotel reservation software operate is required to execute as a front desk employee. I have progressed in basic computer knowledge with word processing skills. I can work with excel, printers, and copiers. I have also learned about how to be a skilled front desk communicator and function independently. </w:t>
            </w:r>
          </w:p>
          <w:p w14:paraId="115C12F2" w14:textId="2C164A7E" w:rsidR="4E8814E9" w:rsidRPr="009773DD" w:rsidRDefault="4501D50C" w:rsidP="4501D50C">
            <w:pPr>
              <w:spacing w:before="240" w:line="360" w:lineRule="auto"/>
              <w:jc w:val="both"/>
              <w:rPr>
                <w:rFonts w:ascii="Arial" w:eastAsia="Arial" w:hAnsi="Arial" w:cs="Arial"/>
                <w:color w:val="000000" w:themeColor="text1"/>
                <w:sz w:val="24"/>
                <w:szCs w:val="24"/>
              </w:rPr>
            </w:pPr>
            <w:r w:rsidRPr="4501D50C">
              <w:rPr>
                <w:rFonts w:ascii="Arial" w:eastAsia="Arial" w:hAnsi="Arial" w:cs="Arial"/>
                <w:color w:val="000000" w:themeColor="text1"/>
                <w:sz w:val="24"/>
                <w:szCs w:val="24"/>
                <w:lang w:val="en-GB"/>
              </w:rPr>
              <w:t xml:space="preserve">The modern hotel industry is run by the significant role of software nowadays (G., &amp; </w:t>
            </w:r>
            <w:proofErr w:type="spellStart"/>
            <w:r w:rsidRPr="4501D50C">
              <w:rPr>
                <w:rFonts w:ascii="Arial" w:eastAsia="Arial" w:hAnsi="Arial" w:cs="Arial"/>
                <w:color w:val="000000" w:themeColor="text1"/>
                <w:sz w:val="24"/>
                <w:szCs w:val="24"/>
                <w:lang w:val="en-GB"/>
              </w:rPr>
              <w:t>Vallen</w:t>
            </w:r>
            <w:proofErr w:type="spellEnd"/>
            <w:r w:rsidRPr="4501D50C">
              <w:rPr>
                <w:rFonts w:ascii="Arial" w:eastAsia="Arial" w:hAnsi="Arial" w:cs="Arial"/>
                <w:color w:val="000000" w:themeColor="text1"/>
                <w:sz w:val="24"/>
                <w:szCs w:val="24"/>
                <w:lang w:val="en-GB"/>
              </w:rPr>
              <w:t xml:space="preserve">, J. 2014). To reach a senior role within a hotel, a more explicit description of software packages and their uses should be attained. There are some software solutions all front office employees need to know about to apply in their careers. Its facilities </w:t>
            </w:r>
            <w:r w:rsidR="00D91A61">
              <w:rPr>
                <w:rFonts w:ascii="Arial" w:eastAsia="Arial" w:hAnsi="Arial" w:cs="Arial"/>
                <w:color w:val="000000" w:themeColor="text1"/>
                <w:sz w:val="24"/>
                <w:szCs w:val="24"/>
                <w:lang w:val="en-GB"/>
              </w:rPr>
              <w:t xml:space="preserve">and </w:t>
            </w:r>
            <w:r w:rsidRPr="4501D50C">
              <w:rPr>
                <w:rFonts w:ascii="Arial" w:eastAsia="Arial" w:hAnsi="Arial" w:cs="Arial"/>
                <w:color w:val="000000" w:themeColor="text1"/>
                <w:sz w:val="24"/>
                <w:szCs w:val="24"/>
                <w:lang w:val="en-GB"/>
              </w:rPr>
              <w:t xml:space="preserve">industrialization boost efficiency and accuracy and provide valuable inspiration. So, I can apply my technical knowledge which can help to contribute to revenue management policy in this industry.  </w:t>
            </w:r>
          </w:p>
          <w:p w14:paraId="07D26F6E" w14:textId="4EF4C4B0" w:rsidR="4E8814E9" w:rsidRPr="00BA60F3" w:rsidRDefault="4501D50C" w:rsidP="4501D50C">
            <w:pPr>
              <w:spacing w:before="240" w:line="360" w:lineRule="auto"/>
              <w:jc w:val="both"/>
              <w:rPr>
                <w:rFonts w:ascii="Arial" w:eastAsia="Arial" w:hAnsi="Arial" w:cs="Arial"/>
                <w:color w:val="000000" w:themeColor="text1"/>
                <w:sz w:val="24"/>
                <w:szCs w:val="24"/>
              </w:rPr>
            </w:pPr>
            <w:r w:rsidRPr="4501D50C">
              <w:rPr>
                <w:rFonts w:ascii="Arial" w:eastAsia="Arial" w:hAnsi="Arial" w:cs="Arial"/>
                <w:color w:val="000000" w:themeColor="text1"/>
                <w:sz w:val="24"/>
                <w:szCs w:val="24"/>
                <w:lang w:val="en-GB"/>
              </w:rPr>
              <w:t xml:space="preserve">I predict that the front desk workers should learn about the local area, and travellers visiting. Sometimes the front office is the initial place where a tourist comes for advice or basic traveller information. The employees should be able to authorize by recommending to guests the places to stay, medical shops, restaurants as well as public transport. The right skills to the employees can be delivered with proper training sessions so that unusual situations can be dealt with and the employees are instructed about the latest hotel tendencies, technology, and growths (Wood, R. 2013). For me, prioritizing clients is crucial. Comprehending their choices and recognizing them </w:t>
            </w:r>
            <w:r w:rsidRPr="4501D50C">
              <w:rPr>
                <w:rFonts w:ascii="Arial" w:eastAsia="Arial" w:hAnsi="Arial" w:cs="Arial"/>
                <w:color w:val="000000" w:themeColor="text1"/>
                <w:sz w:val="24"/>
                <w:szCs w:val="24"/>
                <w:lang w:val="en-GB"/>
              </w:rPr>
              <w:lastRenderedPageBreak/>
              <w:t xml:space="preserve">becomes easier while interacting. Providing continuous training is the best way to improve in this industry according to my opinion.  </w:t>
            </w:r>
          </w:p>
          <w:p w14:paraId="24827BA4" w14:textId="46C6AD57" w:rsidR="00BA60F3" w:rsidRPr="00BA60F3" w:rsidRDefault="4501D50C" w:rsidP="4501D50C">
            <w:pPr>
              <w:spacing w:before="240" w:line="360" w:lineRule="auto"/>
              <w:jc w:val="both"/>
              <w:rPr>
                <w:rFonts w:ascii="Arial" w:eastAsia="Arial" w:hAnsi="Arial" w:cs="Arial"/>
                <w:b/>
                <w:bCs/>
                <w:color w:val="000000" w:themeColor="text1"/>
                <w:sz w:val="24"/>
                <w:szCs w:val="24"/>
                <w:lang w:val="en-GB"/>
              </w:rPr>
            </w:pPr>
            <w:r w:rsidRPr="00BA60F3">
              <w:rPr>
                <w:rFonts w:ascii="Arial" w:eastAsia="Arial" w:hAnsi="Arial" w:cs="Arial"/>
                <w:b/>
                <w:bCs/>
                <w:color w:val="000000" w:themeColor="text1"/>
                <w:sz w:val="24"/>
                <w:szCs w:val="24"/>
                <w:lang w:val="en-GB"/>
              </w:rPr>
              <w:t>Conc</w:t>
            </w:r>
            <w:r w:rsidR="00BA60F3" w:rsidRPr="00BA60F3">
              <w:rPr>
                <w:rFonts w:ascii="Arial" w:eastAsia="Arial" w:hAnsi="Arial" w:cs="Arial"/>
                <w:b/>
                <w:bCs/>
                <w:color w:val="000000" w:themeColor="text1"/>
                <w:sz w:val="24"/>
                <w:szCs w:val="24"/>
                <w:lang w:val="en-GB"/>
              </w:rPr>
              <w:t>l</w:t>
            </w:r>
            <w:r w:rsidRPr="00BA60F3">
              <w:rPr>
                <w:rFonts w:ascii="Arial" w:eastAsia="Arial" w:hAnsi="Arial" w:cs="Arial"/>
                <w:b/>
                <w:bCs/>
                <w:color w:val="000000" w:themeColor="text1"/>
                <w:sz w:val="24"/>
                <w:szCs w:val="24"/>
                <w:lang w:val="en-GB"/>
              </w:rPr>
              <w:t>usion</w:t>
            </w:r>
          </w:p>
          <w:p w14:paraId="28F80CDE" w14:textId="708A247E" w:rsidR="4E8814E9" w:rsidRPr="009773DD" w:rsidRDefault="4501D50C" w:rsidP="4501D50C">
            <w:pPr>
              <w:spacing w:before="240" w:line="360" w:lineRule="auto"/>
              <w:jc w:val="both"/>
              <w:rPr>
                <w:rFonts w:ascii="Arial" w:eastAsia="Arial" w:hAnsi="Arial" w:cs="Arial"/>
                <w:color w:val="000000" w:themeColor="text1"/>
                <w:sz w:val="24"/>
                <w:szCs w:val="24"/>
              </w:rPr>
            </w:pPr>
            <w:r w:rsidRPr="4501D50C">
              <w:rPr>
                <w:rFonts w:ascii="Arial" w:eastAsia="Arial" w:hAnsi="Arial" w:cs="Arial"/>
                <w:color w:val="000000" w:themeColor="text1"/>
                <w:sz w:val="24"/>
                <w:szCs w:val="24"/>
                <w:lang w:val="en-GB"/>
              </w:rPr>
              <w:t>A dissatisfied customer barely visits twice and will never suggest others (</w:t>
            </w:r>
            <w:proofErr w:type="spellStart"/>
            <w:r w:rsidRPr="4501D50C">
              <w:rPr>
                <w:rFonts w:ascii="Arial" w:eastAsia="Arial" w:hAnsi="Arial" w:cs="Arial"/>
                <w:color w:val="000000" w:themeColor="text1"/>
                <w:sz w:val="24"/>
                <w:szCs w:val="24"/>
                <w:lang w:val="en-GB"/>
              </w:rPr>
              <w:t>Tesone</w:t>
            </w:r>
            <w:proofErr w:type="spellEnd"/>
            <w:r w:rsidRPr="4501D50C">
              <w:rPr>
                <w:rFonts w:ascii="Arial" w:eastAsia="Arial" w:hAnsi="Arial" w:cs="Arial"/>
                <w:color w:val="000000" w:themeColor="text1"/>
                <w:sz w:val="24"/>
                <w:szCs w:val="24"/>
                <w:lang w:val="en-GB"/>
              </w:rPr>
              <w:t xml:space="preserve">, D. 2015). </w:t>
            </w:r>
            <w:r w:rsidR="00D91A61">
              <w:rPr>
                <w:rFonts w:ascii="Arial" w:eastAsia="Arial" w:hAnsi="Arial" w:cs="Arial"/>
                <w:color w:val="000000" w:themeColor="text1"/>
                <w:sz w:val="24"/>
                <w:szCs w:val="24"/>
                <w:lang w:val="en-GB"/>
              </w:rPr>
              <w:t>The f</w:t>
            </w:r>
            <w:r w:rsidRPr="4501D50C">
              <w:rPr>
                <w:rFonts w:ascii="Arial" w:eastAsia="Arial" w:hAnsi="Arial" w:cs="Arial"/>
                <w:color w:val="000000" w:themeColor="text1"/>
                <w:sz w:val="24"/>
                <w:szCs w:val="24"/>
                <w:lang w:val="en-GB"/>
              </w:rPr>
              <w:t xml:space="preserve">ront department in a hotel also operates in generating revenue. So, the overall impression of a front desk in the hotel industry is very important.   </w:t>
            </w:r>
          </w:p>
          <w:p w14:paraId="36D8E2F7" w14:textId="380C4994" w:rsidR="4E8814E9" w:rsidRPr="009773DD" w:rsidRDefault="4E8814E9" w:rsidP="4501D50C">
            <w:pPr>
              <w:spacing w:before="240" w:line="360" w:lineRule="auto"/>
              <w:jc w:val="both"/>
              <w:rPr>
                <w:rFonts w:ascii="Arial" w:eastAsia="Arial" w:hAnsi="Arial" w:cs="Arial"/>
                <w:color w:val="000000" w:themeColor="text1"/>
                <w:sz w:val="24"/>
                <w:szCs w:val="24"/>
              </w:rPr>
            </w:pPr>
          </w:p>
          <w:p w14:paraId="5F7AC3D1" w14:textId="1F2A64DD" w:rsidR="4E8814E9" w:rsidRPr="009773DD" w:rsidRDefault="4E8814E9" w:rsidP="4501D50C">
            <w:pPr>
              <w:spacing w:before="240" w:line="259" w:lineRule="auto"/>
              <w:jc w:val="both"/>
              <w:rPr>
                <w:rFonts w:ascii="Arial" w:eastAsia="Arial" w:hAnsi="Arial" w:cs="Arial"/>
                <w:color w:val="000000" w:themeColor="text1"/>
                <w:sz w:val="24"/>
                <w:szCs w:val="24"/>
                <w:lang w:val="en-GB"/>
              </w:rPr>
            </w:pPr>
          </w:p>
          <w:p w14:paraId="177E41D0" w14:textId="5E431D83" w:rsidR="4E8814E9" w:rsidRPr="009773DD" w:rsidRDefault="4501D50C" w:rsidP="4501D50C">
            <w:pPr>
              <w:spacing w:before="240" w:line="259" w:lineRule="auto"/>
              <w:jc w:val="both"/>
              <w:rPr>
                <w:rFonts w:ascii="Tahoma" w:eastAsia="Tahoma" w:hAnsi="Tahoma" w:cs="Tahoma"/>
                <w:color w:val="000000" w:themeColor="text1"/>
                <w:sz w:val="20"/>
                <w:szCs w:val="20"/>
                <w:lang w:val="en-GB"/>
              </w:rPr>
            </w:pPr>
            <w:r w:rsidRPr="4501D50C">
              <w:rPr>
                <w:rFonts w:ascii="Tahoma" w:eastAsia="Tahoma" w:hAnsi="Tahoma" w:cs="Tahoma"/>
                <w:color w:val="000000" w:themeColor="text1"/>
                <w:sz w:val="20"/>
                <w:szCs w:val="20"/>
                <w:lang w:val="en-GB"/>
              </w:rPr>
              <w:t xml:space="preserve"> </w:t>
            </w:r>
          </w:p>
          <w:p w14:paraId="59646D35" w14:textId="2B7BA9A1" w:rsidR="4E8814E9" w:rsidRPr="009773DD" w:rsidRDefault="4E8814E9" w:rsidP="4501D50C">
            <w:pPr>
              <w:spacing w:before="240" w:line="259" w:lineRule="auto"/>
              <w:jc w:val="both"/>
              <w:rPr>
                <w:rFonts w:ascii="Tahoma" w:eastAsia="Tahoma" w:hAnsi="Tahoma" w:cs="Tahoma"/>
                <w:color w:val="000000" w:themeColor="text1"/>
                <w:sz w:val="20"/>
                <w:szCs w:val="20"/>
                <w:lang w:val="en-GB"/>
              </w:rPr>
            </w:pPr>
          </w:p>
          <w:p w14:paraId="3C51F65F" w14:textId="57EFDB2D" w:rsidR="4E8814E9" w:rsidRPr="009773DD" w:rsidRDefault="4E8814E9" w:rsidP="0E7D1B14">
            <w:pPr>
              <w:spacing w:before="240" w:line="360" w:lineRule="auto"/>
              <w:jc w:val="both"/>
              <w:rPr>
                <w:rFonts w:ascii="Arial" w:eastAsia="Arial" w:hAnsi="Arial" w:cs="Arial"/>
                <w:sz w:val="24"/>
                <w:szCs w:val="24"/>
                <w:lang w:val="en-GB"/>
              </w:rPr>
            </w:pPr>
          </w:p>
        </w:tc>
      </w:tr>
    </w:tbl>
    <w:p w14:paraId="39A50B6A" w14:textId="6A7EF42A" w:rsidR="006A6C01" w:rsidRDefault="006A6C01" w:rsidP="4E8814E9">
      <w:pPr>
        <w:rPr>
          <w:rFonts w:ascii="Tahoma" w:eastAsia="Tahoma" w:hAnsi="Tahoma" w:cs="Tahoma"/>
          <w:b/>
          <w:bCs/>
          <w:sz w:val="24"/>
          <w:szCs w:val="24"/>
          <w:lang w:val="en-GB"/>
        </w:rPr>
      </w:pPr>
    </w:p>
    <w:tbl>
      <w:tblPr>
        <w:tblStyle w:val="TableGrid"/>
        <w:tblW w:w="0" w:type="auto"/>
        <w:tblLayout w:type="fixed"/>
        <w:tblLook w:val="01E0" w:firstRow="1" w:lastRow="1" w:firstColumn="1" w:lastColumn="1" w:noHBand="0" w:noVBand="0"/>
      </w:tblPr>
      <w:tblGrid>
        <w:gridCol w:w="9134"/>
        <w:gridCol w:w="236"/>
      </w:tblGrid>
      <w:tr w:rsidR="4E8814E9" w14:paraId="705319E1" w14:textId="77777777" w:rsidTr="6DEF0365">
        <w:tc>
          <w:tcPr>
            <w:tcW w:w="9134" w:type="dxa"/>
            <w:tcBorders>
              <w:top w:val="single" w:sz="8" w:space="0" w:color="auto"/>
              <w:left w:val="single" w:sz="8" w:space="0" w:color="auto"/>
              <w:bottom w:val="single" w:sz="8" w:space="0" w:color="auto"/>
              <w:right w:val="single" w:sz="8" w:space="0" w:color="auto"/>
            </w:tcBorders>
            <w:shd w:val="clear" w:color="auto" w:fill="FBD4B4"/>
          </w:tcPr>
          <w:p w14:paraId="672C8C55" w14:textId="59C5DAA4" w:rsidR="4E8814E9" w:rsidRDefault="4E8814E9">
            <w:r w:rsidRPr="4E8814E9">
              <w:rPr>
                <w:rFonts w:ascii="Tahoma" w:eastAsia="Tahoma" w:hAnsi="Tahoma" w:cs="Tahoma"/>
                <w:b/>
                <w:bCs/>
                <w:color w:val="000000" w:themeColor="text1"/>
                <w:sz w:val="20"/>
                <w:szCs w:val="20"/>
                <w:lang w:val="en-GB"/>
              </w:rPr>
              <w:t xml:space="preserve">REFERENCE LIST </w:t>
            </w:r>
          </w:p>
        </w:tc>
        <w:tc>
          <w:tcPr>
            <w:tcW w:w="226" w:type="dxa"/>
            <w:tcBorders>
              <w:top w:val="single" w:sz="8" w:space="0" w:color="auto"/>
              <w:left w:val="single" w:sz="8" w:space="0" w:color="auto"/>
              <w:bottom w:val="single" w:sz="8" w:space="0" w:color="auto"/>
              <w:right w:val="single" w:sz="8" w:space="0" w:color="auto"/>
            </w:tcBorders>
            <w:shd w:val="clear" w:color="auto" w:fill="FBD4B4"/>
          </w:tcPr>
          <w:p w14:paraId="4CD7DF7F" w14:textId="7E17EA22" w:rsidR="4E8814E9" w:rsidRDefault="4E8814E9" w:rsidP="4E8814E9">
            <w:pPr>
              <w:jc w:val="center"/>
            </w:pPr>
            <w:r w:rsidRPr="4E8814E9">
              <w:rPr>
                <w:rFonts w:ascii="Tahoma" w:eastAsia="Tahoma" w:hAnsi="Tahoma" w:cs="Tahoma"/>
                <w:b/>
                <w:bCs/>
                <w:sz w:val="20"/>
                <w:szCs w:val="20"/>
                <w:lang w:val="en-GB"/>
              </w:rPr>
              <w:t xml:space="preserve"> </w:t>
            </w:r>
          </w:p>
          <w:p w14:paraId="3EC79A9C" w14:textId="1A39A296" w:rsidR="4E8814E9" w:rsidRDefault="4E8814E9" w:rsidP="4E8814E9">
            <w:pPr>
              <w:jc w:val="center"/>
            </w:pPr>
            <w:r w:rsidRPr="4E8814E9">
              <w:rPr>
                <w:rFonts w:ascii="Tahoma" w:eastAsia="Tahoma" w:hAnsi="Tahoma" w:cs="Tahoma"/>
                <w:b/>
                <w:bCs/>
                <w:sz w:val="20"/>
                <w:szCs w:val="20"/>
                <w:lang w:val="en-GB"/>
              </w:rPr>
              <w:t xml:space="preserve"> </w:t>
            </w:r>
          </w:p>
        </w:tc>
      </w:tr>
      <w:tr w:rsidR="4E8814E9" w14:paraId="20DBD12E" w14:textId="77777777" w:rsidTr="6DEF0365">
        <w:trPr>
          <w:trHeight w:val="2490"/>
        </w:trPr>
        <w:tc>
          <w:tcPr>
            <w:tcW w:w="9360" w:type="dxa"/>
            <w:gridSpan w:val="2"/>
            <w:tcBorders>
              <w:top w:val="single" w:sz="8" w:space="0" w:color="auto"/>
              <w:left w:val="single" w:sz="8" w:space="0" w:color="auto"/>
              <w:bottom w:val="single" w:sz="8" w:space="0" w:color="auto"/>
              <w:right w:val="single" w:sz="8" w:space="0" w:color="auto"/>
            </w:tcBorders>
          </w:tcPr>
          <w:p w14:paraId="76250792" w14:textId="2B091ADA" w:rsidR="4E8814E9" w:rsidRDefault="4E8814E9">
            <w:r w:rsidRPr="4E8814E9">
              <w:rPr>
                <w:rFonts w:ascii="Tahoma" w:eastAsia="Tahoma" w:hAnsi="Tahoma" w:cs="Tahoma"/>
                <w:sz w:val="20"/>
                <w:szCs w:val="20"/>
                <w:lang w:val="en-GB"/>
              </w:rPr>
              <w:t xml:space="preserve"> </w:t>
            </w:r>
          </w:p>
          <w:p w14:paraId="1761817A" w14:textId="77777777" w:rsidR="00E937BE" w:rsidRDefault="00E937BE" w:rsidP="00E937BE">
            <w:pPr>
              <w:spacing w:line="360" w:lineRule="auto"/>
              <w:jc w:val="both"/>
              <w:rPr>
                <w:rFonts w:ascii="Arial" w:eastAsia="Arial" w:hAnsi="Arial" w:cs="Arial"/>
                <w:sz w:val="24"/>
                <w:szCs w:val="24"/>
                <w:lang w:val="en-GB"/>
              </w:rPr>
            </w:pPr>
          </w:p>
          <w:p w14:paraId="12B0F2E0" w14:textId="63BF45BA" w:rsidR="00E937BE" w:rsidRPr="002F0C53" w:rsidRDefault="00E937BE" w:rsidP="002F0C53">
            <w:pPr>
              <w:spacing w:line="360" w:lineRule="auto"/>
              <w:jc w:val="both"/>
              <w:rPr>
                <w:rFonts w:ascii="Arial" w:eastAsia="Arial" w:hAnsi="Arial" w:cs="Arial"/>
                <w:sz w:val="24"/>
                <w:szCs w:val="24"/>
                <w:lang w:val="en-GB"/>
              </w:rPr>
            </w:pPr>
            <w:r w:rsidRPr="002F0C53">
              <w:rPr>
                <w:rFonts w:ascii="Arial" w:eastAsia="Arial" w:hAnsi="Arial" w:cs="Arial"/>
                <w:sz w:val="24"/>
                <w:szCs w:val="24"/>
                <w:lang w:val="en-GB"/>
              </w:rPr>
              <w:t xml:space="preserve">Fallon, M. &amp; Rutherford, D. (2018) Hotel Management and operations, Wiley, London </w:t>
            </w:r>
            <w:proofErr w:type="spellStart"/>
            <w:r w:rsidRPr="002F0C53">
              <w:rPr>
                <w:rFonts w:ascii="Arial" w:eastAsia="Arial" w:hAnsi="Arial" w:cs="Arial"/>
                <w:sz w:val="24"/>
                <w:szCs w:val="24"/>
                <w:lang w:val="en-GB"/>
              </w:rPr>
              <w:t>Vallen</w:t>
            </w:r>
            <w:proofErr w:type="spellEnd"/>
            <w:r w:rsidRPr="002F0C53">
              <w:rPr>
                <w:rFonts w:ascii="Arial" w:eastAsia="Arial" w:hAnsi="Arial" w:cs="Arial"/>
                <w:sz w:val="24"/>
                <w:szCs w:val="24"/>
                <w:lang w:val="en-GB"/>
              </w:rPr>
              <w:t>,</w:t>
            </w:r>
          </w:p>
          <w:p w14:paraId="29622EC7" w14:textId="77777777" w:rsidR="00E937BE" w:rsidRPr="002F0C53" w:rsidRDefault="00E937BE" w:rsidP="002F0C53">
            <w:pPr>
              <w:spacing w:line="360" w:lineRule="auto"/>
              <w:jc w:val="both"/>
              <w:rPr>
                <w:rFonts w:ascii="Arial" w:eastAsia="Arial" w:hAnsi="Arial" w:cs="Arial"/>
                <w:sz w:val="24"/>
                <w:szCs w:val="24"/>
                <w:lang w:val="en-GB"/>
              </w:rPr>
            </w:pPr>
            <w:r w:rsidRPr="002F0C53">
              <w:rPr>
                <w:rFonts w:ascii="Arial" w:eastAsia="Arial" w:hAnsi="Arial" w:cs="Arial"/>
                <w:sz w:val="24"/>
                <w:szCs w:val="24"/>
                <w:lang w:val="en-GB"/>
              </w:rPr>
              <w:t xml:space="preserve">G., &amp; </w:t>
            </w:r>
            <w:proofErr w:type="spellStart"/>
            <w:r w:rsidRPr="002F0C53">
              <w:rPr>
                <w:rFonts w:ascii="Arial" w:eastAsia="Arial" w:hAnsi="Arial" w:cs="Arial"/>
                <w:sz w:val="24"/>
                <w:szCs w:val="24"/>
                <w:lang w:val="en-GB"/>
              </w:rPr>
              <w:t>Vallen</w:t>
            </w:r>
            <w:proofErr w:type="spellEnd"/>
            <w:r w:rsidRPr="002F0C53">
              <w:rPr>
                <w:rFonts w:ascii="Arial" w:eastAsia="Arial" w:hAnsi="Arial" w:cs="Arial"/>
                <w:sz w:val="24"/>
                <w:szCs w:val="24"/>
                <w:lang w:val="en-GB"/>
              </w:rPr>
              <w:t>, J. (2014) Check-in check-out. Harlow: Pearson.</w:t>
            </w:r>
          </w:p>
          <w:p w14:paraId="36A952FF" w14:textId="77777777" w:rsidR="00E937BE" w:rsidRPr="002F0C53" w:rsidRDefault="00E937BE" w:rsidP="002F0C53">
            <w:pPr>
              <w:spacing w:line="360" w:lineRule="auto"/>
              <w:jc w:val="both"/>
              <w:rPr>
                <w:rFonts w:ascii="Arial" w:eastAsia="Arial" w:hAnsi="Arial" w:cs="Arial"/>
                <w:sz w:val="24"/>
                <w:szCs w:val="24"/>
                <w:lang w:val="en-GB"/>
              </w:rPr>
            </w:pPr>
            <w:r w:rsidRPr="002F0C53">
              <w:rPr>
                <w:rFonts w:ascii="Arial" w:eastAsia="Arial" w:hAnsi="Arial" w:cs="Arial"/>
                <w:sz w:val="24"/>
                <w:szCs w:val="24"/>
                <w:lang w:val="en-GB"/>
              </w:rPr>
              <w:t>Hammer, J. (2016) Revenue superstar! The simple rules of hotel revenue management. Great Britain: Amazon.</w:t>
            </w:r>
          </w:p>
          <w:p w14:paraId="18E1DE26" w14:textId="77777777" w:rsidR="00E937BE" w:rsidRPr="002F0C53" w:rsidRDefault="00E937BE" w:rsidP="002F0C53">
            <w:pPr>
              <w:spacing w:line="360" w:lineRule="auto"/>
              <w:jc w:val="both"/>
              <w:rPr>
                <w:rFonts w:ascii="Arial" w:eastAsia="Arial" w:hAnsi="Arial" w:cs="Arial"/>
                <w:sz w:val="24"/>
                <w:szCs w:val="24"/>
                <w:lang w:val="en-GB"/>
              </w:rPr>
            </w:pPr>
            <w:r w:rsidRPr="002F0C53">
              <w:rPr>
                <w:rFonts w:ascii="Arial" w:eastAsia="Arial" w:hAnsi="Arial" w:cs="Arial"/>
                <w:sz w:val="24"/>
                <w:szCs w:val="24"/>
                <w:lang w:val="en-GB"/>
              </w:rPr>
              <w:t xml:space="preserve">Johnston, R Clark, G. </w:t>
            </w:r>
            <w:proofErr w:type="spellStart"/>
            <w:r w:rsidRPr="002F0C53">
              <w:rPr>
                <w:rFonts w:ascii="Arial" w:eastAsia="Arial" w:hAnsi="Arial" w:cs="Arial"/>
                <w:sz w:val="24"/>
                <w:szCs w:val="24"/>
                <w:lang w:val="en-GB"/>
              </w:rPr>
              <w:t>Shulver</w:t>
            </w:r>
            <w:proofErr w:type="spellEnd"/>
            <w:r w:rsidRPr="002F0C53">
              <w:rPr>
                <w:rFonts w:ascii="Arial" w:eastAsia="Arial" w:hAnsi="Arial" w:cs="Arial"/>
                <w:sz w:val="24"/>
                <w:szCs w:val="24"/>
                <w:lang w:val="en-GB"/>
              </w:rPr>
              <w:t>, M. (2012) Service Operations Management, Pearson, London</w:t>
            </w:r>
          </w:p>
          <w:p w14:paraId="2C1425A8" w14:textId="77777777" w:rsidR="00E937BE" w:rsidRPr="002F0C53" w:rsidRDefault="00E937BE" w:rsidP="002F0C53">
            <w:pPr>
              <w:spacing w:line="360" w:lineRule="auto"/>
              <w:jc w:val="both"/>
              <w:rPr>
                <w:rFonts w:ascii="Arial" w:eastAsia="Arial" w:hAnsi="Arial" w:cs="Arial"/>
                <w:sz w:val="24"/>
                <w:szCs w:val="24"/>
                <w:lang w:val="en-GB"/>
              </w:rPr>
            </w:pPr>
            <w:r w:rsidRPr="002F0C53">
              <w:rPr>
                <w:rFonts w:ascii="Arial" w:eastAsia="Arial" w:hAnsi="Arial" w:cs="Arial"/>
                <w:sz w:val="24"/>
                <w:szCs w:val="24"/>
                <w:lang w:val="en-GB"/>
              </w:rPr>
              <w:t xml:space="preserve">Solomon, M. (2018) The Heart of Hospitality. New York: </w:t>
            </w:r>
            <w:proofErr w:type="spellStart"/>
            <w:r w:rsidRPr="002F0C53">
              <w:rPr>
                <w:rFonts w:ascii="Arial" w:eastAsia="Arial" w:hAnsi="Arial" w:cs="Arial"/>
                <w:sz w:val="24"/>
                <w:szCs w:val="24"/>
                <w:lang w:val="en-GB"/>
              </w:rPr>
              <w:t>SelectBooks</w:t>
            </w:r>
            <w:proofErr w:type="spellEnd"/>
            <w:r w:rsidRPr="002F0C53">
              <w:rPr>
                <w:rFonts w:ascii="Arial" w:eastAsia="Arial" w:hAnsi="Arial" w:cs="Arial"/>
                <w:sz w:val="24"/>
                <w:szCs w:val="24"/>
                <w:lang w:val="en-GB"/>
              </w:rPr>
              <w:t>, Inc.</w:t>
            </w:r>
          </w:p>
          <w:p w14:paraId="1BF56D4F" w14:textId="77777777" w:rsidR="00E937BE" w:rsidRPr="002F0C53" w:rsidRDefault="00E937BE" w:rsidP="002F0C53">
            <w:pPr>
              <w:spacing w:line="360" w:lineRule="auto"/>
              <w:jc w:val="both"/>
              <w:rPr>
                <w:rFonts w:ascii="Arial" w:eastAsia="Arial" w:hAnsi="Arial" w:cs="Arial"/>
                <w:sz w:val="24"/>
                <w:szCs w:val="24"/>
                <w:lang w:val="en-GB"/>
              </w:rPr>
            </w:pPr>
            <w:proofErr w:type="spellStart"/>
            <w:r w:rsidRPr="002F0C53">
              <w:rPr>
                <w:rFonts w:ascii="Arial" w:eastAsia="Arial" w:hAnsi="Arial" w:cs="Arial"/>
                <w:sz w:val="24"/>
                <w:szCs w:val="24"/>
                <w:lang w:val="en-GB"/>
              </w:rPr>
              <w:t>Tesone</w:t>
            </w:r>
            <w:proofErr w:type="spellEnd"/>
            <w:r w:rsidRPr="002F0C53">
              <w:rPr>
                <w:rFonts w:ascii="Arial" w:eastAsia="Arial" w:hAnsi="Arial" w:cs="Arial"/>
                <w:sz w:val="24"/>
                <w:szCs w:val="24"/>
                <w:lang w:val="en-GB"/>
              </w:rPr>
              <w:t xml:space="preserve">, D. (2015) Principles of management for the hospitality industry. London: Routledge. </w:t>
            </w:r>
            <w:proofErr w:type="spellStart"/>
            <w:r w:rsidRPr="002F0C53">
              <w:rPr>
                <w:rFonts w:ascii="Arial" w:eastAsia="Arial" w:hAnsi="Arial" w:cs="Arial"/>
                <w:sz w:val="24"/>
                <w:szCs w:val="24"/>
                <w:lang w:val="en-GB"/>
              </w:rPr>
              <w:t>Tewan</w:t>
            </w:r>
            <w:proofErr w:type="spellEnd"/>
            <w:r w:rsidRPr="002F0C53">
              <w:rPr>
                <w:rFonts w:ascii="Arial" w:eastAsia="Arial" w:hAnsi="Arial" w:cs="Arial"/>
                <w:sz w:val="24"/>
                <w:szCs w:val="24"/>
                <w:lang w:val="en-GB"/>
              </w:rPr>
              <w:t>,</w:t>
            </w:r>
          </w:p>
          <w:p w14:paraId="316F29EB" w14:textId="77777777" w:rsidR="00E937BE" w:rsidRPr="002F0C53" w:rsidRDefault="00E937BE" w:rsidP="002F0C53">
            <w:pPr>
              <w:spacing w:line="360" w:lineRule="auto"/>
              <w:jc w:val="both"/>
              <w:rPr>
                <w:rFonts w:ascii="Arial" w:eastAsia="Arial" w:hAnsi="Arial" w:cs="Arial"/>
                <w:sz w:val="24"/>
                <w:szCs w:val="24"/>
                <w:lang w:val="en-GB"/>
              </w:rPr>
            </w:pPr>
            <w:proofErr w:type="spellStart"/>
            <w:r w:rsidRPr="002F0C53">
              <w:rPr>
                <w:rFonts w:ascii="Arial" w:eastAsia="Arial" w:hAnsi="Arial" w:cs="Arial"/>
                <w:sz w:val="24"/>
                <w:szCs w:val="24"/>
                <w:lang w:val="en-GB"/>
              </w:rPr>
              <w:t>Vallen</w:t>
            </w:r>
            <w:proofErr w:type="spellEnd"/>
            <w:r w:rsidRPr="002F0C53">
              <w:rPr>
                <w:rFonts w:ascii="Arial" w:eastAsia="Arial" w:hAnsi="Arial" w:cs="Arial"/>
                <w:sz w:val="24"/>
                <w:szCs w:val="24"/>
                <w:lang w:val="en-GB"/>
              </w:rPr>
              <w:t xml:space="preserve">, G. &amp; </w:t>
            </w:r>
            <w:proofErr w:type="spellStart"/>
            <w:r w:rsidRPr="002F0C53">
              <w:rPr>
                <w:rFonts w:ascii="Arial" w:eastAsia="Arial" w:hAnsi="Arial" w:cs="Arial"/>
                <w:sz w:val="24"/>
                <w:szCs w:val="24"/>
                <w:lang w:val="en-GB"/>
              </w:rPr>
              <w:t>Vallen</w:t>
            </w:r>
            <w:proofErr w:type="spellEnd"/>
            <w:r w:rsidRPr="002F0C53">
              <w:rPr>
                <w:rFonts w:ascii="Arial" w:eastAsia="Arial" w:hAnsi="Arial" w:cs="Arial"/>
                <w:sz w:val="24"/>
                <w:szCs w:val="24"/>
                <w:lang w:val="en-GB"/>
              </w:rPr>
              <w:t>, J. (2012) Managing Hotel Operations</w:t>
            </w:r>
          </w:p>
          <w:p w14:paraId="10A7FB62" w14:textId="77777777" w:rsidR="00E937BE" w:rsidRPr="002F0C53" w:rsidRDefault="00E937BE" w:rsidP="002F0C53">
            <w:pPr>
              <w:spacing w:line="360" w:lineRule="auto"/>
              <w:jc w:val="both"/>
              <w:rPr>
                <w:rFonts w:ascii="Arial" w:eastAsia="Arial" w:hAnsi="Arial" w:cs="Arial"/>
                <w:sz w:val="24"/>
                <w:szCs w:val="24"/>
                <w:lang w:val="en-GB"/>
              </w:rPr>
            </w:pPr>
            <w:r w:rsidRPr="002F0C53">
              <w:rPr>
                <w:rFonts w:ascii="Arial" w:eastAsia="Arial" w:hAnsi="Arial" w:cs="Arial"/>
                <w:sz w:val="24"/>
                <w:szCs w:val="24"/>
                <w:lang w:val="en-GB"/>
              </w:rPr>
              <w:t xml:space="preserve">Wood, R. (2013) Key </w:t>
            </w:r>
            <w:proofErr w:type="spellStart"/>
            <w:r w:rsidRPr="002F0C53">
              <w:rPr>
                <w:rFonts w:ascii="Arial" w:eastAsia="Arial" w:hAnsi="Arial" w:cs="Arial"/>
                <w:sz w:val="24"/>
                <w:szCs w:val="24"/>
                <w:lang w:val="en-GB"/>
              </w:rPr>
              <w:t>Conceptsin</w:t>
            </w:r>
            <w:proofErr w:type="spellEnd"/>
            <w:r w:rsidRPr="002F0C53">
              <w:rPr>
                <w:rFonts w:ascii="Arial" w:eastAsia="Arial" w:hAnsi="Arial" w:cs="Arial"/>
                <w:sz w:val="24"/>
                <w:szCs w:val="24"/>
                <w:lang w:val="en-GB"/>
              </w:rPr>
              <w:t xml:space="preserve"> Hospitality Management, Sage, London</w:t>
            </w:r>
          </w:p>
          <w:p w14:paraId="78A34A2B" w14:textId="14F573CE" w:rsidR="4E8814E9" w:rsidRDefault="4E8814E9" w:rsidP="002F0C53">
            <w:pPr>
              <w:spacing w:line="360" w:lineRule="auto"/>
              <w:ind w:left="-287"/>
              <w:jc w:val="both"/>
            </w:pPr>
          </w:p>
          <w:p w14:paraId="0BD08F38" w14:textId="302762A5" w:rsidR="4E8814E9" w:rsidRDefault="4E8814E9" w:rsidP="4E8814E9">
            <w:pPr>
              <w:spacing w:line="360" w:lineRule="auto"/>
              <w:jc w:val="both"/>
            </w:pPr>
            <w:r w:rsidRPr="4E8814E9">
              <w:rPr>
                <w:rFonts w:ascii="Arial" w:eastAsia="Arial" w:hAnsi="Arial" w:cs="Arial"/>
                <w:sz w:val="24"/>
                <w:szCs w:val="24"/>
                <w:lang w:val="en-GB"/>
              </w:rPr>
              <w:t xml:space="preserve"> </w:t>
            </w:r>
          </w:p>
          <w:p w14:paraId="7CB482C1" w14:textId="21526BB0" w:rsidR="4E8814E9" w:rsidRDefault="4E8814E9" w:rsidP="00E937BE">
            <w:pPr>
              <w:spacing w:line="360" w:lineRule="auto"/>
              <w:jc w:val="both"/>
              <w:rPr>
                <w:rFonts w:ascii="Tahoma" w:eastAsia="Tahoma" w:hAnsi="Tahoma" w:cs="Tahoma"/>
                <w:sz w:val="20"/>
                <w:szCs w:val="20"/>
                <w:lang w:val="en-GB"/>
              </w:rPr>
            </w:pPr>
            <w:r w:rsidRPr="4E8814E9">
              <w:rPr>
                <w:rFonts w:ascii="Arial" w:eastAsia="Arial" w:hAnsi="Arial" w:cs="Arial"/>
                <w:sz w:val="24"/>
                <w:szCs w:val="24"/>
                <w:lang w:val="en-GB"/>
              </w:rPr>
              <w:t xml:space="preserve"> </w:t>
            </w:r>
          </w:p>
        </w:tc>
      </w:tr>
    </w:tbl>
    <w:p w14:paraId="2C078E63" w14:textId="2A3D4720" w:rsidR="00D361E9" w:rsidRDefault="00D361E9" w:rsidP="002F0C53">
      <w:pPr>
        <w:tabs>
          <w:tab w:val="left" w:pos="1224"/>
        </w:tabs>
      </w:pPr>
    </w:p>
    <w:p w14:paraId="03B11EF5" w14:textId="3CFD52BA" w:rsidR="002F0C53" w:rsidRPr="002F0C53" w:rsidRDefault="002F0C53" w:rsidP="002F0C53"/>
    <w:p w14:paraId="5D5B8C79" w14:textId="1C28F52C" w:rsidR="002F0C53" w:rsidRPr="002F0C53" w:rsidRDefault="002F0C53" w:rsidP="002F0C53"/>
    <w:p w14:paraId="6A524C15" w14:textId="723DBD2F" w:rsidR="002F0C53" w:rsidRDefault="002F0C53" w:rsidP="002F0C53"/>
    <w:p w14:paraId="458FA212" w14:textId="324958E4" w:rsidR="002F0C53" w:rsidRPr="002F0C53" w:rsidRDefault="002F0C53" w:rsidP="002F0C53">
      <w:pPr>
        <w:tabs>
          <w:tab w:val="left" w:pos="2148"/>
        </w:tabs>
      </w:pPr>
      <w:r>
        <w:tab/>
      </w:r>
    </w:p>
    <w:sectPr w:rsidR="002F0C53" w:rsidRPr="002F0C53" w:rsidSect="0017474D">
      <w:headerReference w:type="default" r:id="rId7"/>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2496E" w14:textId="77777777" w:rsidR="000E55A2" w:rsidRDefault="000E55A2">
      <w:pPr>
        <w:spacing w:after="0" w:line="240" w:lineRule="auto"/>
      </w:pPr>
      <w:r>
        <w:separator/>
      </w:r>
    </w:p>
  </w:endnote>
  <w:endnote w:type="continuationSeparator" w:id="0">
    <w:p w14:paraId="7CC01118" w14:textId="77777777" w:rsidR="000E55A2" w:rsidRDefault="000E5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41ECEE3" w14:paraId="367E6E3A" w14:textId="77777777" w:rsidTr="441ECEE3">
      <w:tc>
        <w:tcPr>
          <w:tcW w:w="3120" w:type="dxa"/>
        </w:tcPr>
        <w:p w14:paraId="359AF487" w14:textId="0CFB8C1F" w:rsidR="441ECEE3" w:rsidRDefault="441ECEE3" w:rsidP="441ECEE3">
          <w:pPr>
            <w:pStyle w:val="Header"/>
            <w:ind w:left="-115"/>
          </w:pPr>
        </w:p>
      </w:tc>
      <w:tc>
        <w:tcPr>
          <w:tcW w:w="3120" w:type="dxa"/>
        </w:tcPr>
        <w:p w14:paraId="049EF81C" w14:textId="3F96407D" w:rsidR="441ECEE3" w:rsidRDefault="441ECEE3" w:rsidP="441ECEE3">
          <w:pPr>
            <w:pStyle w:val="Header"/>
            <w:jc w:val="center"/>
          </w:pPr>
        </w:p>
      </w:tc>
      <w:tc>
        <w:tcPr>
          <w:tcW w:w="3120" w:type="dxa"/>
        </w:tcPr>
        <w:p w14:paraId="104A86C2" w14:textId="48C94A8F" w:rsidR="441ECEE3" w:rsidRDefault="441ECEE3" w:rsidP="441ECEE3">
          <w:pPr>
            <w:pStyle w:val="Header"/>
            <w:ind w:right="-115"/>
            <w:jc w:val="right"/>
          </w:pPr>
          <w:r>
            <w:fldChar w:fldCharType="begin"/>
          </w:r>
          <w:r>
            <w:instrText>PAGE</w:instrText>
          </w:r>
          <w:r>
            <w:fldChar w:fldCharType="separate"/>
          </w:r>
          <w:r w:rsidR="009773DD">
            <w:rPr>
              <w:noProof/>
            </w:rPr>
            <w:t>1</w:t>
          </w:r>
          <w:r>
            <w:fldChar w:fldCharType="end"/>
          </w:r>
        </w:p>
      </w:tc>
    </w:tr>
  </w:tbl>
  <w:p w14:paraId="4C9459C0" w14:textId="0B0C4D32" w:rsidR="441ECEE3" w:rsidRDefault="441ECEE3" w:rsidP="441ECE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554B3" w14:textId="77777777" w:rsidR="000E55A2" w:rsidRDefault="000E55A2">
      <w:pPr>
        <w:spacing w:after="0" w:line="240" w:lineRule="auto"/>
      </w:pPr>
      <w:r>
        <w:separator/>
      </w:r>
    </w:p>
  </w:footnote>
  <w:footnote w:type="continuationSeparator" w:id="0">
    <w:p w14:paraId="2858DD66" w14:textId="77777777" w:rsidR="000E55A2" w:rsidRDefault="000E55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41ECEE3" w14:paraId="60F72B4D" w14:textId="77777777" w:rsidTr="441ECEE3">
      <w:tc>
        <w:tcPr>
          <w:tcW w:w="3120" w:type="dxa"/>
        </w:tcPr>
        <w:p w14:paraId="1F95BE3B" w14:textId="14D412D8" w:rsidR="441ECEE3" w:rsidRDefault="441ECEE3" w:rsidP="441ECEE3">
          <w:pPr>
            <w:pStyle w:val="Header"/>
            <w:ind w:left="-115"/>
          </w:pPr>
        </w:p>
      </w:tc>
      <w:tc>
        <w:tcPr>
          <w:tcW w:w="3120" w:type="dxa"/>
        </w:tcPr>
        <w:p w14:paraId="4F6457A8" w14:textId="09F2F99E" w:rsidR="441ECEE3" w:rsidRDefault="441ECEE3" w:rsidP="441ECEE3">
          <w:pPr>
            <w:pStyle w:val="Header"/>
            <w:jc w:val="center"/>
          </w:pPr>
        </w:p>
      </w:tc>
      <w:tc>
        <w:tcPr>
          <w:tcW w:w="3120" w:type="dxa"/>
        </w:tcPr>
        <w:p w14:paraId="750B2C6A" w14:textId="23B98A3E" w:rsidR="441ECEE3" w:rsidRDefault="441ECEE3" w:rsidP="441ECEE3">
          <w:pPr>
            <w:pStyle w:val="Header"/>
            <w:ind w:right="-115"/>
            <w:jc w:val="right"/>
          </w:pPr>
        </w:p>
      </w:tc>
    </w:tr>
  </w:tbl>
  <w:p w14:paraId="6465BAFF" w14:textId="6AF9236D" w:rsidR="441ECEE3" w:rsidRDefault="441ECEE3" w:rsidP="441ECE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9434A"/>
    <w:multiLevelType w:val="hybridMultilevel"/>
    <w:tmpl w:val="648472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315DF0"/>
    <w:multiLevelType w:val="hybridMultilevel"/>
    <w:tmpl w:val="286878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3C0AED"/>
    <w:multiLevelType w:val="hybridMultilevel"/>
    <w:tmpl w:val="B9BE5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1639565">
    <w:abstractNumId w:val="1"/>
  </w:num>
  <w:num w:numId="2" w16cid:durableId="2133136115">
    <w:abstractNumId w:val="0"/>
  </w:num>
  <w:num w:numId="3" w16cid:durableId="15659863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AwNDeytDAxMDYwszBR0lEKTi0uzszPAykwqgUANyzvriwAAAA="/>
  </w:docVars>
  <w:rsids>
    <w:rsidRoot w:val="76342C8A"/>
    <w:rsid w:val="0007066F"/>
    <w:rsid w:val="000706F8"/>
    <w:rsid w:val="000739FA"/>
    <w:rsid w:val="000749A7"/>
    <w:rsid w:val="000E55A2"/>
    <w:rsid w:val="000E75CE"/>
    <w:rsid w:val="000F601D"/>
    <w:rsid w:val="001333E5"/>
    <w:rsid w:val="00133DB7"/>
    <w:rsid w:val="00172DB3"/>
    <w:rsid w:val="0017474D"/>
    <w:rsid w:val="001A5CE5"/>
    <w:rsid w:val="001D1FA9"/>
    <w:rsid w:val="00263709"/>
    <w:rsid w:val="002A7187"/>
    <w:rsid w:val="002D300A"/>
    <w:rsid w:val="002F0C53"/>
    <w:rsid w:val="00326DE1"/>
    <w:rsid w:val="003B4427"/>
    <w:rsid w:val="003C5998"/>
    <w:rsid w:val="003E7494"/>
    <w:rsid w:val="00401555"/>
    <w:rsid w:val="00421012"/>
    <w:rsid w:val="00484BF4"/>
    <w:rsid w:val="004B6377"/>
    <w:rsid w:val="004F43CB"/>
    <w:rsid w:val="00512F69"/>
    <w:rsid w:val="0053520A"/>
    <w:rsid w:val="00580C2A"/>
    <w:rsid w:val="005A6312"/>
    <w:rsid w:val="005D7B01"/>
    <w:rsid w:val="005F6977"/>
    <w:rsid w:val="00645E3F"/>
    <w:rsid w:val="006A6C01"/>
    <w:rsid w:val="006B3D06"/>
    <w:rsid w:val="006C13E1"/>
    <w:rsid w:val="006E537A"/>
    <w:rsid w:val="006F6155"/>
    <w:rsid w:val="00703085"/>
    <w:rsid w:val="007C2F0D"/>
    <w:rsid w:val="007D4B16"/>
    <w:rsid w:val="0080041F"/>
    <w:rsid w:val="008069A9"/>
    <w:rsid w:val="0081055F"/>
    <w:rsid w:val="008529FA"/>
    <w:rsid w:val="008710AC"/>
    <w:rsid w:val="00890663"/>
    <w:rsid w:val="008C46DA"/>
    <w:rsid w:val="008D5351"/>
    <w:rsid w:val="008D7F3F"/>
    <w:rsid w:val="009300C1"/>
    <w:rsid w:val="009773DD"/>
    <w:rsid w:val="00A204CA"/>
    <w:rsid w:val="00A5723A"/>
    <w:rsid w:val="00A6555B"/>
    <w:rsid w:val="00A74EA7"/>
    <w:rsid w:val="00B059D3"/>
    <w:rsid w:val="00BA60F3"/>
    <w:rsid w:val="00C12615"/>
    <w:rsid w:val="00C92E9B"/>
    <w:rsid w:val="00CA1448"/>
    <w:rsid w:val="00CA799F"/>
    <w:rsid w:val="00D361E9"/>
    <w:rsid w:val="00D91A61"/>
    <w:rsid w:val="00DB4B2D"/>
    <w:rsid w:val="00DE2E19"/>
    <w:rsid w:val="00DF3204"/>
    <w:rsid w:val="00E00B2A"/>
    <w:rsid w:val="00E03066"/>
    <w:rsid w:val="00E03B1B"/>
    <w:rsid w:val="00E44902"/>
    <w:rsid w:val="00E636E6"/>
    <w:rsid w:val="00E67158"/>
    <w:rsid w:val="00E8129F"/>
    <w:rsid w:val="00E937BE"/>
    <w:rsid w:val="00EA1D6D"/>
    <w:rsid w:val="00EB3448"/>
    <w:rsid w:val="00EE74A0"/>
    <w:rsid w:val="00F06F6B"/>
    <w:rsid w:val="00F73CE6"/>
    <w:rsid w:val="00F77AD1"/>
    <w:rsid w:val="00FC073F"/>
    <w:rsid w:val="00FC2B00"/>
    <w:rsid w:val="06F43C58"/>
    <w:rsid w:val="0E7D1B14"/>
    <w:rsid w:val="441ECEE3"/>
    <w:rsid w:val="4501D50C"/>
    <w:rsid w:val="4E8814E9"/>
    <w:rsid w:val="6DEF0365"/>
    <w:rsid w:val="76342C8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6D9D2"/>
  <w15:chartTrackingRefBased/>
  <w15:docId w15:val="{697DF7D7-52FD-4DAD-9B12-202FD8C67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00C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E937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861</Words>
  <Characters>4909</Characters>
  <Application>Microsoft Office Word</Application>
  <DocSecurity>0</DocSecurity>
  <Lines>40</Lines>
  <Paragraphs>11</Paragraphs>
  <ScaleCrop>false</ScaleCrop>
  <Company/>
  <LinksUpToDate>false</LinksUpToDate>
  <CharactersWithSpaces>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nasima khatun</cp:lastModifiedBy>
  <cp:revision>13</cp:revision>
  <dcterms:created xsi:type="dcterms:W3CDTF">2022-10-21T09:58:00Z</dcterms:created>
  <dcterms:modified xsi:type="dcterms:W3CDTF">2022-10-24T22:57:00Z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3f0c5b39c4511790043081105d2907f0f5de73384119bb06a9c717a321eca927</vt:lpwstr>
  </property>
</Properties>
</file>