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75B5DC" w14:textId="04FAC907" w:rsidR="00801BC3" w:rsidRDefault="00801BC3" w:rsidP="00801BC3">
      <w:pPr>
        <w:spacing w:before="120" w:after="120"/>
        <w:rPr>
          <w:rFonts w:ascii="Arial" w:hAnsi="Arial" w:cs="Arial"/>
          <w:b/>
          <w:bCs/>
          <w:sz w:val="22"/>
          <w:szCs w:val="22"/>
          <w:u w:val="single"/>
        </w:rPr>
      </w:pPr>
      <w:r>
        <w:rPr>
          <w:rFonts w:ascii="Arial" w:hAnsi="Arial" w:cs="Arial"/>
          <w:b/>
          <w:bCs/>
          <w:noProof/>
          <w:sz w:val="22"/>
          <w:szCs w:val="22"/>
          <w:u w:val="single"/>
        </w:rPr>
        <w:drawing>
          <wp:inline distT="0" distB="0" distL="0" distR="0" wp14:anchorId="00326574" wp14:editId="2A5C6D42">
            <wp:extent cx="5727278" cy="6337005"/>
            <wp:effectExtent l="0" t="0" r="63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5-12 at 08.36.30.png"/>
                    <pic:cNvPicPr/>
                  </pic:nvPicPr>
                  <pic:blipFill rotWithShape="1">
                    <a:blip r:embed="rId8">
                      <a:extLst>
                        <a:ext uri="{28A0092B-C50C-407E-A947-70E740481C1C}">
                          <a14:useLocalDpi xmlns:a14="http://schemas.microsoft.com/office/drawing/2010/main" val="0"/>
                        </a:ext>
                      </a:extLst>
                    </a:blip>
                    <a:srcRect b="2527"/>
                    <a:stretch/>
                  </pic:blipFill>
                  <pic:spPr bwMode="auto">
                    <a:xfrm>
                      <a:off x="0" y="0"/>
                      <a:ext cx="5727700" cy="6337472"/>
                    </a:xfrm>
                    <a:prstGeom prst="rect">
                      <a:avLst/>
                    </a:prstGeom>
                    <a:ln>
                      <a:noFill/>
                    </a:ln>
                    <a:extLst>
                      <a:ext uri="{53640926-AAD7-44D8-BBD7-CCE9431645EC}">
                        <a14:shadowObscured xmlns:a14="http://schemas.microsoft.com/office/drawing/2010/main"/>
                      </a:ext>
                    </a:extLst>
                  </pic:spPr>
                </pic:pic>
              </a:graphicData>
            </a:graphic>
          </wp:inline>
        </w:drawing>
      </w:r>
    </w:p>
    <w:p w14:paraId="23FEB2BD" w14:textId="4E6DC49D" w:rsidR="00801BC3" w:rsidRDefault="00801BC3" w:rsidP="00801BC3">
      <w:pPr>
        <w:spacing w:before="120" w:after="120"/>
        <w:rPr>
          <w:rFonts w:ascii="Arial" w:hAnsi="Arial" w:cs="Arial"/>
          <w:b/>
          <w:bCs/>
          <w:sz w:val="22"/>
          <w:szCs w:val="22"/>
          <w:u w:val="single"/>
        </w:rPr>
      </w:pPr>
    </w:p>
    <w:p w14:paraId="641CAB5A" w14:textId="3AE68040" w:rsidR="00801BC3" w:rsidRDefault="00801BC3" w:rsidP="00801BC3">
      <w:pPr>
        <w:spacing w:before="120" w:after="120"/>
        <w:rPr>
          <w:rFonts w:ascii="Arial" w:hAnsi="Arial" w:cs="Arial"/>
          <w:b/>
          <w:bCs/>
          <w:sz w:val="22"/>
          <w:szCs w:val="22"/>
          <w:u w:val="single"/>
        </w:rPr>
      </w:pPr>
    </w:p>
    <w:p w14:paraId="37D2E7F3" w14:textId="311920CE" w:rsidR="00801BC3" w:rsidRDefault="00801BC3" w:rsidP="00801BC3">
      <w:pPr>
        <w:spacing w:before="120" w:after="120"/>
        <w:rPr>
          <w:rFonts w:ascii="Arial" w:hAnsi="Arial" w:cs="Arial"/>
          <w:b/>
          <w:bCs/>
          <w:sz w:val="22"/>
          <w:szCs w:val="22"/>
          <w:u w:val="single"/>
        </w:rPr>
      </w:pPr>
    </w:p>
    <w:p w14:paraId="2C0C5C46" w14:textId="713CB04F" w:rsidR="00801BC3" w:rsidRDefault="00801BC3" w:rsidP="00801BC3">
      <w:pPr>
        <w:spacing w:before="120" w:after="120"/>
        <w:rPr>
          <w:rFonts w:ascii="Arial" w:hAnsi="Arial" w:cs="Arial"/>
          <w:b/>
          <w:bCs/>
          <w:sz w:val="22"/>
          <w:szCs w:val="22"/>
          <w:u w:val="single"/>
        </w:rPr>
      </w:pPr>
    </w:p>
    <w:p w14:paraId="062598D6" w14:textId="6B64FA25" w:rsidR="00801BC3" w:rsidRDefault="00801BC3" w:rsidP="00801BC3">
      <w:pPr>
        <w:spacing w:before="120" w:after="120"/>
        <w:rPr>
          <w:rFonts w:ascii="Arial" w:hAnsi="Arial" w:cs="Arial"/>
          <w:b/>
          <w:bCs/>
          <w:sz w:val="22"/>
          <w:szCs w:val="22"/>
          <w:u w:val="single"/>
        </w:rPr>
      </w:pPr>
    </w:p>
    <w:p w14:paraId="1BDD4452" w14:textId="77777777" w:rsidR="00801BC3" w:rsidRDefault="00801BC3" w:rsidP="00801BC3">
      <w:pPr>
        <w:spacing w:before="120" w:after="120"/>
        <w:rPr>
          <w:rFonts w:ascii="Arial" w:hAnsi="Arial" w:cs="Arial"/>
          <w:b/>
          <w:bCs/>
          <w:sz w:val="22"/>
          <w:szCs w:val="22"/>
          <w:u w:val="single"/>
        </w:rPr>
      </w:pPr>
    </w:p>
    <w:p w14:paraId="37F39B0A" w14:textId="230632EE" w:rsidR="00A13128" w:rsidRPr="008059A9" w:rsidRDefault="00801BC3" w:rsidP="00A13128">
      <w:pPr>
        <w:spacing w:line="360" w:lineRule="auto"/>
        <w:rPr>
          <w:rFonts w:ascii="Arial" w:hAnsi="Arial" w:cs="Arial"/>
          <w:color w:val="000000" w:themeColor="text1"/>
          <w:sz w:val="20"/>
          <w:szCs w:val="20"/>
        </w:rPr>
      </w:pPr>
      <w:r>
        <w:rPr>
          <w:rFonts w:ascii="Arial" w:hAnsi="Arial" w:cs="Arial"/>
          <w:noProof/>
          <w:color w:val="000000" w:themeColor="text1"/>
          <w:sz w:val="20"/>
          <w:szCs w:val="20"/>
        </w:rPr>
        <w:lastRenderedPageBreak/>
        <w:drawing>
          <wp:inline distT="0" distB="0" distL="0" distR="0" wp14:anchorId="3FDC969F" wp14:editId="33C547DB">
            <wp:extent cx="5727700" cy="11391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05-12 at 08.37.46.png"/>
                    <pic:cNvPicPr/>
                  </pic:nvPicPr>
                  <pic:blipFill>
                    <a:blip r:embed="rId9">
                      <a:extLst>
                        <a:ext uri="{28A0092B-C50C-407E-A947-70E740481C1C}">
                          <a14:useLocalDpi xmlns:a14="http://schemas.microsoft.com/office/drawing/2010/main" val="0"/>
                        </a:ext>
                      </a:extLst>
                    </a:blip>
                    <a:stretch>
                      <a:fillRect/>
                    </a:stretch>
                  </pic:blipFill>
                  <pic:spPr>
                    <a:xfrm>
                      <a:off x="0" y="0"/>
                      <a:ext cx="5727700" cy="1139190"/>
                    </a:xfrm>
                    <a:prstGeom prst="rect">
                      <a:avLst/>
                    </a:prstGeom>
                  </pic:spPr>
                </pic:pic>
              </a:graphicData>
            </a:graphic>
          </wp:inline>
        </w:drawing>
      </w:r>
    </w:p>
    <w:p w14:paraId="17BF020A" w14:textId="77777777" w:rsidR="00FD3063" w:rsidRPr="008059A9" w:rsidRDefault="00FD3063" w:rsidP="00FD3063">
      <w:pPr>
        <w:spacing w:line="360" w:lineRule="auto"/>
        <w:rPr>
          <w:rFonts w:ascii="Arial" w:hAnsi="Arial" w:cs="Arial"/>
          <w:color w:val="000000" w:themeColor="text1"/>
          <w:sz w:val="20"/>
          <w:szCs w:val="20"/>
        </w:rPr>
      </w:pPr>
      <w:r w:rsidRPr="008059A9">
        <w:rPr>
          <w:rFonts w:ascii="Arial" w:hAnsi="Arial" w:cs="Arial"/>
          <w:color w:val="000000" w:themeColor="text1"/>
          <w:sz w:val="20"/>
          <w:szCs w:val="20"/>
        </w:rPr>
        <w:t xml:space="preserve">Enquiry-Based Learning (EBL) is a term that describes </w:t>
      </w:r>
      <w:r>
        <w:rPr>
          <w:rFonts w:ascii="Arial" w:hAnsi="Arial" w:cs="Arial"/>
          <w:color w:val="000000" w:themeColor="text1"/>
          <w:sz w:val="20"/>
          <w:szCs w:val="20"/>
        </w:rPr>
        <w:t>the</w:t>
      </w:r>
      <w:r w:rsidRPr="008059A9">
        <w:rPr>
          <w:rFonts w:ascii="Arial" w:hAnsi="Arial" w:cs="Arial"/>
          <w:color w:val="000000" w:themeColor="text1"/>
          <w:sz w:val="20"/>
          <w:szCs w:val="20"/>
        </w:rPr>
        <w:t xml:space="preserve"> process of learning through enquiry</w:t>
      </w:r>
      <w:r>
        <w:rPr>
          <w:rFonts w:ascii="Arial" w:hAnsi="Arial" w:cs="Arial"/>
          <w:color w:val="000000" w:themeColor="text1"/>
          <w:sz w:val="20"/>
          <w:szCs w:val="20"/>
        </w:rPr>
        <w:t>, where learners are encouraged to learn for themselves.</w:t>
      </w:r>
      <w:r w:rsidRPr="008059A9">
        <w:rPr>
          <w:rFonts w:ascii="Arial" w:hAnsi="Arial" w:cs="Arial"/>
          <w:color w:val="000000" w:themeColor="text1"/>
          <w:sz w:val="20"/>
          <w:szCs w:val="20"/>
        </w:rPr>
        <w:t xml:space="preserve"> In any process of learning, a form of enquiring takes place: where an unknown area is identified, which is then followed by a search for the missing </w:t>
      </w:r>
      <w:r>
        <w:rPr>
          <w:rFonts w:ascii="Arial" w:hAnsi="Arial" w:cs="Arial"/>
          <w:color w:val="000000" w:themeColor="text1"/>
          <w:sz w:val="20"/>
          <w:szCs w:val="20"/>
        </w:rPr>
        <w:t xml:space="preserve">information </w:t>
      </w:r>
      <w:r w:rsidRPr="008059A9">
        <w:rPr>
          <w:rFonts w:ascii="Arial" w:hAnsi="Arial" w:cs="Arial"/>
          <w:color w:val="000000" w:themeColor="text1"/>
          <w:sz w:val="20"/>
          <w:szCs w:val="20"/>
        </w:rPr>
        <w:t>knowledge</w:t>
      </w:r>
      <w:r>
        <w:rPr>
          <w:rFonts w:ascii="Arial" w:hAnsi="Arial" w:cs="Arial"/>
          <w:color w:val="000000" w:themeColor="text1"/>
          <w:sz w:val="20"/>
          <w:szCs w:val="20"/>
        </w:rPr>
        <w:t xml:space="preserve"> or</w:t>
      </w:r>
      <w:r w:rsidRPr="008059A9">
        <w:rPr>
          <w:rFonts w:ascii="Arial" w:hAnsi="Arial" w:cs="Arial"/>
          <w:color w:val="000000" w:themeColor="text1"/>
          <w:sz w:val="20"/>
          <w:szCs w:val="20"/>
        </w:rPr>
        <w:t xml:space="preserve"> ideas</w:t>
      </w:r>
      <w:r>
        <w:rPr>
          <w:rFonts w:ascii="Arial" w:hAnsi="Arial" w:cs="Arial"/>
          <w:color w:val="000000" w:themeColor="text1"/>
          <w:sz w:val="20"/>
          <w:szCs w:val="20"/>
        </w:rPr>
        <w:t xml:space="preserve"> </w:t>
      </w:r>
      <w:r w:rsidRPr="008059A9">
        <w:rPr>
          <w:rFonts w:ascii="Arial" w:hAnsi="Arial" w:cs="Arial"/>
          <w:color w:val="000000" w:themeColor="text1"/>
          <w:sz w:val="20"/>
          <w:szCs w:val="20"/>
        </w:rPr>
        <w:t>(</w:t>
      </w:r>
      <w:proofErr w:type="spellStart"/>
      <w:r w:rsidRPr="008059A9">
        <w:rPr>
          <w:rFonts w:ascii="Arial" w:hAnsi="Arial" w:cs="Arial"/>
          <w:color w:val="000000" w:themeColor="text1"/>
          <w:sz w:val="20"/>
          <w:szCs w:val="20"/>
        </w:rPr>
        <w:t>Deignan</w:t>
      </w:r>
      <w:proofErr w:type="spellEnd"/>
      <w:r w:rsidRPr="008059A9">
        <w:rPr>
          <w:rFonts w:ascii="Arial" w:hAnsi="Arial" w:cs="Arial"/>
          <w:color w:val="000000" w:themeColor="text1"/>
          <w:sz w:val="20"/>
          <w:szCs w:val="20"/>
        </w:rPr>
        <w:t>, 2009). Traditional teaching methods encourage children to simply to accept and learn</w:t>
      </w:r>
      <w:r>
        <w:rPr>
          <w:rFonts w:ascii="Arial" w:hAnsi="Arial" w:cs="Arial"/>
          <w:color w:val="000000" w:themeColor="text1"/>
          <w:sz w:val="20"/>
          <w:szCs w:val="20"/>
        </w:rPr>
        <w:t xml:space="preserve"> the</w:t>
      </w:r>
      <w:r w:rsidRPr="008059A9">
        <w:rPr>
          <w:rFonts w:ascii="Arial" w:hAnsi="Arial" w:cs="Arial"/>
          <w:color w:val="000000" w:themeColor="text1"/>
          <w:sz w:val="20"/>
          <w:szCs w:val="20"/>
        </w:rPr>
        <w:t xml:space="preserve"> information</w:t>
      </w:r>
      <w:r>
        <w:rPr>
          <w:rFonts w:ascii="Arial" w:hAnsi="Arial" w:cs="Arial"/>
          <w:color w:val="000000" w:themeColor="text1"/>
          <w:sz w:val="20"/>
          <w:szCs w:val="20"/>
        </w:rPr>
        <w:t xml:space="preserve"> from the teacher which is passive mode of learning</w:t>
      </w:r>
      <w:r w:rsidRPr="008059A9">
        <w:rPr>
          <w:rFonts w:ascii="Arial" w:hAnsi="Arial" w:cs="Arial"/>
          <w:color w:val="000000" w:themeColor="text1"/>
          <w:sz w:val="20"/>
          <w:szCs w:val="20"/>
        </w:rPr>
        <w:t xml:space="preserve">. So, Enquiry-Based Learning is about ensuring that, students acquire their knowledge by </w:t>
      </w:r>
      <w:r>
        <w:rPr>
          <w:rFonts w:ascii="Arial" w:hAnsi="Arial" w:cs="Arial"/>
          <w:color w:val="000000" w:themeColor="text1"/>
          <w:sz w:val="20"/>
          <w:szCs w:val="20"/>
        </w:rPr>
        <w:t xml:space="preserve">a </w:t>
      </w:r>
      <w:r w:rsidRPr="008059A9">
        <w:rPr>
          <w:rFonts w:ascii="Arial" w:hAnsi="Arial" w:cs="Arial"/>
          <w:color w:val="000000" w:themeColor="text1"/>
          <w:sz w:val="20"/>
          <w:szCs w:val="20"/>
        </w:rPr>
        <w:t xml:space="preserve">process of active learning.  The effect of this method is that the learning becomes intellectually embedded, as what the children discover themselves is what retains (Hutchings, 2007). Orff (No date) states ‘Tell me and I forget, show me and I remember, involve me and I understand’. This is aligned with the EBL principals where they are learning through experience rather than being told or shown what to do. If children are involved in their learning it is more likely it will lead to an understanding of the concept (Concept to Classroom, 2004). </w:t>
      </w:r>
      <w:r w:rsidRPr="008059A9">
        <w:rPr>
          <w:rFonts w:ascii="Arial" w:hAnsi="Arial" w:cs="Arial"/>
          <w:color w:val="000000" w:themeColor="text1"/>
          <w:sz w:val="20"/>
          <w:szCs w:val="20"/>
          <w:shd w:val="clear" w:color="auto" w:fill="FFFFFF"/>
        </w:rPr>
        <w:t>EBL is removed from traditional teaching where the role of the teacher is to direct students</w:t>
      </w:r>
      <w:r>
        <w:rPr>
          <w:rFonts w:ascii="Arial" w:hAnsi="Arial" w:cs="Arial"/>
          <w:color w:val="000000" w:themeColor="text1"/>
          <w:sz w:val="20"/>
          <w:szCs w:val="20"/>
          <w:shd w:val="clear" w:color="auto" w:fill="FFFFFF"/>
        </w:rPr>
        <w:t xml:space="preserve"> and where learning is measured through </w:t>
      </w:r>
      <w:r w:rsidRPr="008059A9">
        <w:rPr>
          <w:rFonts w:ascii="Arial" w:hAnsi="Arial" w:cs="Arial"/>
          <w:color w:val="000000" w:themeColor="text1"/>
          <w:sz w:val="20"/>
          <w:szCs w:val="20"/>
          <w:shd w:val="clear" w:color="auto" w:fill="FFFFFF"/>
        </w:rPr>
        <w:t>memorization and recitation</w:t>
      </w:r>
      <w:r>
        <w:rPr>
          <w:rFonts w:ascii="Arial" w:hAnsi="Arial" w:cs="Arial"/>
          <w:color w:val="000000" w:themeColor="text1"/>
          <w:sz w:val="20"/>
          <w:szCs w:val="20"/>
          <w:shd w:val="clear" w:color="auto" w:fill="FFFFFF"/>
        </w:rPr>
        <w:t xml:space="preserve">. But this does not develop key skills such as </w:t>
      </w:r>
      <w:r w:rsidRPr="008059A9">
        <w:rPr>
          <w:rFonts w:ascii="Arial" w:hAnsi="Arial" w:cs="Arial"/>
          <w:color w:val="000000" w:themeColor="text1"/>
          <w:sz w:val="20"/>
          <w:szCs w:val="20"/>
          <w:shd w:val="clear" w:color="auto" w:fill="FFFFFF"/>
        </w:rPr>
        <w:t>critical thinking, problem solving or decision-making (Pradesh,2016)</w:t>
      </w:r>
      <w:r w:rsidRPr="008059A9">
        <w:rPr>
          <w:rFonts w:ascii="Arial" w:hAnsi="Arial" w:cs="Arial"/>
          <w:color w:val="000000" w:themeColor="text1"/>
          <w:sz w:val="20"/>
          <w:szCs w:val="20"/>
        </w:rPr>
        <w:t xml:space="preserve">. Many children learn to earn rewards from their parent or a teacher or they learn to avoid of failure rather than having an intrinsic motivation to learn. As a result, they may not appreciate the benefits of learning. But </w:t>
      </w:r>
      <w:r w:rsidRPr="008059A9">
        <w:rPr>
          <w:rFonts w:ascii="Arial" w:hAnsi="Arial" w:cs="Arial"/>
          <w:bCs/>
          <w:color w:val="000000" w:themeColor="text1"/>
          <w:sz w:val="20"/>
          <w:szCs w:val="20"/>
        </w:rPr>
        <w:t xml:space="preserve">Guido (2017) hypothesized that EBL creates a different mindset compared other types of learning, this </w:t>
      </w:r>
      <w:r>
        <w:rPr>
          <w:rFonts w:ascii="Arial" w:hAnsi="Arial" w:cs="Arial"/>
          <w:bCs/>
          <w:color w:val="000000" w:themeColor="text1"/>
          <w:sz w:val="20"/>
          <w:szCs w:val="20"/>
        </w:rPr>
        <w:t xml:space="preserve">highlights a clear purpose to why EBL should be used. </w:t>
      </w:r>
      <w:r w:rsidRPr="008059A9">
        <w:rPr>
          <w:rFonts w:ascii="Arial" w:hAnsi="Arial" w:cs="Arial"/>
          <w:bCs/>
          <w:color w:val="000000" w:themeColor="text1"/>
          <w:sz w:val="20"/>
          <w:szCs w:val="20"/>
        </w:rPr>
        <w:t>EBL differs considerably to the amount of independence the learners have compared to other approaches.</w:t>
      </w:r>
    </w:p>
    <w:p w14:paraId="15BE0743" w14:textId="77777777" w:rsidR="00FD3063" w:rsidRPr="008059A9" w:rsidRDefault="00FD3063" w:rsidP="00FD3063">
      <w:pPr>
        <w:pStyle w:val="NormalWeb"/>
        <w:spacing w:line="360" w:lineRule="auto"/>
        <w:rPr>
          <w:rFonts w:ascii="Arial" w:hAnsi="Arial" w:cs="Arial"/>
          <w:color w:val="000000" w:themeColor="text1"/>
          <w:sz w:val="20"/>
          <w:szCs w:val="20"/>
        </w:rPr>
      </w:pPr>
      <w:r w:rsidRPr="008059A9">
        <w:rPr>
          <w:rFonts w:ascii="Arial" w:hAnsi="Arial" w:cs="Arial"/>
          <w:color w:val="000000" w:themeColor="text1"/>
          <w:sz w:val="20"/>
          <w:szCs w:val="20"/>
        </w:rPr>
        <w:t xml:space="preserve">There are four types of enquiry-based learning. Firstly, there is </w:t>
      </w:r>
      <w:r w:rsidRPr="008059A9">
        <w:rPr>
          <w:rFonts w:ascii="Arial" w:hAnsi="Arial" w:cs="Arial"/>
          <w:bCs/>
          <w:color w:val="000000" w:themeColor="text1"/>
          <w:sz w:val="20"/>
          <w:szCs w:val="20"/>
        </w:rPr>
        <w:t>confirmation enquiry where</w:t>
      </w:r>
      <w:r w:rsidRPr="008059A9">
        <w:rPr>
          <w:rFonts w:ascii="Arial" w:hAnsi="Arial" w:cs="Arial"/>
          <w:color w:val="000000" w:themeColor="text1"/>
          <w:sz w:val="20"/>
          <w:szCs w:val="20"/>
        </w:rPr>
        <w:t xml:space="preserve"> students are </w:t>
      </w:r>
      <w:r>
        <w:rPr>
          <w:rFonts w:ascii="Arial" w:hAnsi="Arial" w:cs="Arial"/>
          <w:color w:val="000000" w:themeColor="text1"/>
          <w:sz w:val="20"/>
          <w:szCs w:val="20"/>
        </w:rPr>
        <w:t>provided with</w:t>
      </w:r>
      <w:r w:rsidRPr="008059A9">
        <w:rPr>
          <w:rFonts w:ascii="Arial" w:hAnsi="Arial" w:cs="Arial"/>
          <w:color w:val="000000" w:themeColor="text1"/>
          <w:sz w:val="20"/>
          <w:szCs w:val="20"/>
        </w:rPr>
        <w:t xml:space="preserve"> a question, its answer and the </w:t>
      </w:r>
      <w:r>
        <w:rPr>
          <w:rFonts w:ascii="Arial" w:hAnsi="Arial" w:cs="Arial"/>
          <w:color w:val="000000" w:themeColor="text1"/>
          <w:sz w:val="20"/>
          <w:szCs w:val="20"/>
        </w:rPr>
        <w:t xml:space="preserve">way to reach the </w:t>
      </w:r>
      <w:r w:rsidRPr="008059A9">
        <w:rPr>
          <w:rFonts w:ascii="Arial" w:hAnsi="Arial" w:cs="Arial"/>
          <w:color w:val="000000" w:themeColor="text1"/>
          <w:sz w:val="20"/>
          <w:szCs w:val="20"/>
        </w:rPr>
        <w:t>answer. Next there is s</w:t>
      </w:r>
      <w:r w:rsidRPr="008059A9">
        <w:rPr>
          <w:rFonts w:ascii="Arial" w:hAnsi="Arial" w:cs="Arial"/>
          <w:bCs/>
          <w:color w:val="000000" w:themeColor="text1"/>
          <w:sz w:val="20"/>
          <w:szCs w:val="20"/>
        </w:rPr>
        <w:t>tructured enquiry</w:t>
      </w:r>
      <w:r w:rsidRPr="008059A9">
        <w:rPr>
          <w:rStyle w:val="apple-converted-space"/>
          <w:rFonts w:ascii="Arial" w:hAnsi="Arial" w:cs="Arial"/>
          <w:bCs/>
          <w:color w:val="000000" w:themeColor="text1"/>
          <w:sz w:val="20"/>
          <w:szCs w:val="20"/>
        </w:rPr>
        <w:t xml:space="preserve">. The students are given an open question and </w:t>
      </w:r>
      <w:r w:rsidRPr="008059A9">
        <w:rPr>
          <w:rFonts w:ascii="Arial" w:hAnsi="Arial" w:cs="Arial"/>
          <w:color w:val="000000" w:themeColor="text1"/>
          <w:sz w:val="20"/>
          <w:szCs w:val="20"/>
        </w:rPr>
        <w:t xml:space="preserve">a method that will be used in the investigation. Structured enquires prevent learners to create their interpretations as the result is already known (Zion and </w:t>
      </w:r>
      <w:proofErr w:type="spellStart"/>
      <w:r w:rsidRPr="008059A9">
        <w:rPr>
          <w:rFonts w:ascii="Arial" w:hAnsi="Arial" w:cs="Arial"/>
          <w:color w:val="000000" w:themeColor="text1"/>
          <w:sz w:val="20"/>
          <w:szCs w:val="20"/>
        </w:rPr>
        <w:t>Mendelocici</w:t>
      </w:r>
      <w:proofErr w:type="spellEnd"/>
      <w:r w:rsidRPr="008059A9">
        <w:rPr>
          <w:rFonts w:ascii="Arial" w:hAnsi="Arial" w:cs="Arial"/>
          <w:color w:val="000000" w:themeColor="text1"/>
          <w:sz w:val="20"/>
          <w:szCs w:val="20"/>
        </w:rPr>
        <w:t xml:space="preserve">, 2012). Next there is </w:t>
      </w:r>
      <w:r w:rsidRPr="008059A9">
        <w:rPr>
          <w:rFonts w:ascii="Arial" w:hAnsi="Arial" w:cs="Arial"/>
          <w:bCs/>
          <w:color w:val="000000" w:themeColor="text1"/>
          <w:sz w:val="20"/>
          <w:szCs w:val="20"/>
        </w:rPr>
        <w:t>guided enquiry</w:t>
      </w:r>
      <w:r w:rsidRPr="008059A9">
        <w:rPr>
          <w:rStyle w:val="apple-converted-space"/>
          <w:rFonts w:ascii="Arial" w:hAnsi="Arial" w:cs="Arial"/>
          <w:bCs/>
          <w:color w:val="000000" w:themeColor="text1"/>
          <w:sz w:val="20"/>
          <w:szCs w:val="20"/>
        </w:rPr>
        <w:t xml:space="preserve">, </w:t>
      </w:r>
      <w:r w:rsidRPr="008059A9">
        <w:rPr>
          <w:rFonts w:ascii="Arial" w:hAnsi="Arial" w:cs="Arial"/>
          <w:color w:val="000000" w:themeColor="text1"/>
          <w:sz w:val="20"/>
          <w:szCs w:val="20"/>
        </w:rPr>
        <w:t xml:space="preserve">students are given an open question and in groups they </w:t>
      </w:r>
      <w:r>
        <w:rPr>
          <w:rFonts w:ascii="Arial" w:hAnsi="Arial" w:cs="Arial"/>
          <w:color w:val="000000" w:themeColor="text1"/>
          <w:sz w:val="20"/>
          <w:szCs w:val="20"/>
        </w:rPr>
        <w:t xml:space="preserve">create </w:t>
      </w:r>
      <w:r w:rsidRPr="008059A9">
        <w:rPr>
          <w:rFonts w:ascii="Arial" w:hAnsi="Arial" w:cs="Arial"/>
          <w:color w:val="000000" w:themeColor="text1"/>
          <w:sz w:val="20"/>
          <w:szCs w:val="20"/>
        </w:rPr>
        <w:t>investigation</w:t>
      </w:r>
      <w:r>
        <w:rPr>
          <w:rFonts w:ascii="Arial" w:hAnsi="Arial" w:cs="Arial"/>
          <w:color w:val="000000" w:themeColor="text1"/>
          <w:sz w:val="20"/>
          <w:szCs w:val="20"/>
        </w:rPr>
        <w:t xml:space="preserve"> strategies</w:t>
      </w:r>
      <w:r w:rsidRPr="008059A9">
        <w:rPr>
          <w:rFonts w:ascii="Arial" w:hAnsi="Arial" w:cs="Arial"/>
          <w:color w:val="000000" w:themeColor="text1"/>
          <w:sz w:val="20"/>
          <w:szCs w:val="20"/>
        </w:rPr>
        <w:t xml:space="preserve"> to reach a conclusion. Finally, there is </w:t>
      </w:r>
      <w:r w:rsidRPr="008059A9">
        <w:rPr>
          <w:rFonts w:ascii="Arial" w:hAnsi="Arial" w:cs="Arial"/>
          <w:bCs/>
          <w:color w:val="000000" w:themeColor="text1"/>
          <w:sz w:val="20"/>
          <w:szCs w:val="20"/>
        </w:rPr>
        <w:t xml:space="preserve">open Inquiry, </w:t>
      </w:r>
      <w:r w:rsidRPr="008059A9">
        <w:rPr>
          <w:rFonts w:ascii="Arial" w:hAnsi="Arial" w:cs="Arial"/>
          <w:color w:val="000000" w:themeColor="text1"/>
          <w:sz w:val="20"/>
          <w:szCs w:val="20"/>
        </w:rPr>
        <w:t xml:space="preserve">the learners create questions that they investigate through their own methods. They eventually present their results. But open enquiry depends on the students' cognitive ability (Zion and </w:t>
      </w:r>
      <w:proofErr w:type="spellStart"/>
      <w:r w:rsidRPr="008059A9">
        <w:rPr>
          <w:rFonts w:ascii="Arial" w:hAnsi="Arial" w:cs="Arial"/>
          <w:color w:val="000000" w:themeColor="text1"/>
          <w:sz w:val="20"/>
          <w:szCs w:val="20"/>
        </w:rPr>
        <w:t>Mendelovici</w:t>
      </w:r>
      <w:proofErr w:type="spellEnd"/>
      <w:r w:rsidRPr="008059A9">
        <w:rPr>
          <w:rFonts w:ascii="Arial" w:hAnsi="Arial" w:cs="Arial"/>
          <w:color w:val="000000" w:themeColor="text1"/>
          <w:sz w:val="20"/>
          <w:szCs w:val="20"/>
        </w:rPr>
        <w:t>, 2012, p.384). The enquiries become less structured so it is dependent on topic, the professionals teaching style and the age and abilities of the class which method will be used (</w:t>
      </w:r>
      <w:proofErr w:type="spellStart"/>
      <w:r w:rsidRPr="008059A9">
        <w:rPr>
          <w:rFonts w:ascii="Arial" w:hAnsi="Arial" w:cs="Arial"/>
          <w:color w:val="000000" w:themeColor="text1"/>
          <w:sz w:val="20"/>
          <w:szCs w:val="20"/>
        </w:rPr>
        <w:t>Banchi</w:t>
      </w:r>
      <w:proofErr w:type="spellEnd"/>
      <w:r w:rsidRPr="008059A9">
        <w:rPr>
          <w:rFonts w:ascii="Arial" w:hAnsi="Arial" w:cs="Arial"/>
          <w:color w:val="000000" w:themeColor="text1"/>
          <w:sz w:val="20"/>
          <w:szCs w:val="20"/>
        </w:rPr>
        <w:t xml:space="preserve"> and Bell, 2008). It could be encouraged that open enquiries are only effective if children have the correct enquiry and research skills</w:t>
      </w:r>
      <w:r>
        <w:rPr>
          <w:rFonts w:ascii="Arial" w:hAnsi="Arial" w:cs="Arial"/>
          <w:color w:val="000000" w:themeColor="text1"/>
          <w:sz w:val="20"/>
          <w:szCs w:val="20"/>
        </w:rPr>
        <w:t>,</w:t>
      </w:r>
      <w:r w:rsidRPr="008059A9">
        <w:rPr>
          <w:rFonts w:ascii="Arial" w:hAnsi="Arial" w:cs="Arial"/>
          <w:color w:val="000000" w:themeColor="text1"/>
          <w:sz w:val="20"/>
          <w:szCs w:val="20"/>
        </w:rPr>
        <w:t xml:space="preserve"> which would be developed using the lower levels of enquiry. However, regardless of the type, EBL aims to develop students’ abilities to analyse, synthesize and evaluate information (Guido, 2017).</w:t>
      </w:r>
    </w:p>
    <w:p w14:paraId="36294FB6" w14:textId="77777777" w:rsidR="00FD3063" w:rsidRPr="008059A9" w:rsidRDefault="00FD3063" w:rsidP="00FD3063">
      <w:pPr>
        <w:spacing w:line="360" w:lineRule="auto"/>
        <w:rPr>
          <w:rFonts w:ascii="Times New Roman" w:eastAsia="Times New Roman" w:hAnsi="Times New Roman" w:cs="Times New Roman"/>
          <w:color w:val="000000" w:themeColor="text1"/>
          <w:sz w:val="20"/>
          <w:szCs w:val="20"/>
        </w:rPr>
      </w:pPr>
      <w:r w:rsidRPr="008059A9">
        <w:rPr>
          <w:rFonts w:ascii="Arial" w:hAnsi="Arial" w:cs="Arial"/>
          <w:color w:val="000000" w:themeColor="text1"/>
          <w:sz w:val="20"/>
          <w:szCs w:val="20"/>
        </w:rPr>
        <w:lastRenderedPageBreak/>
        <w:t>Constructivism is the fundamental theory for EBL where learners are learning through experience, thus actively learning. Dewey (</w:t>
      </w:r>
      <w:r w:rsidRPr="008059A9">
        <w:rPr>
          <w:rFonts w:ascii="Arial" w:eastAsia="Times New Roman" w:hAnsi="Arial" w:cs="Arial"/>
          <w:color w:val="000000" w:themeColor="text1"/>
          <w:sz w:val="20"/>
          <w:szCs w:val="20"/>
          <w:shd w:val="clear" w:color="auto" w:fill="FFFFFF"/>
        </w:rPr>
        <w:t>1859–1952, cited by Pound, 2014)</w:t>
      </w:r>
      <w:r w:rsidRPr="008059A9">
        <w:rPr>
          <w:rFonts w:ascii="Times New Roman" w:eastAsia="Times New Roman" w:hAnsi="Times New Roman" w:cs="Times New Roman"/>
          <w:color w:val="000000" w:themeColor="text1"/>
          <w:sz w:val="20"/>
          <w:szCs w:val="20"/>
        </w:rPr>
        <w:t xml:space="preserve"> </w:t>
      </w:r>
      <w:r w:rsidRPr="008059A9">
        <w:rPr>
          <w:rFonts w:ascii="Arial" w:hAnsi="Arial" w:cs="Arial"/>
          <w:color w:val="000000" w:themeColor="text1"/>
          <w:sz w:val="20"/>
          <w:szCs w:val="20"/>
        </w:rPr>
        <w:t xml:space="preserve">suggests that children learn by doing, therefore constructing their own learning. This would be supported by Donaldson (2015, p.17) as he states that learners ‘want lessons to be relevant and engaging, with more practical lessons, more fun and more interactivity’. An effective EBL project can encompass </w:t>
      </w:r>
      <w:r>
        <w:rPr>
          <w:rFonts w:ascii="Arial" w:hAnsi="Arial" w:cs="Arial"/>
          <w:color w:val="000000" w:themeColor="text1"/>
          <w:sz w:val="20"/>
          <w:szCs w:val="20"/>
        </w:rPr>
        <w:t>the</w:t>
      </w:r>
      <w:r w:rsidRPr="008059A9">
        <w:rPr>
          <w:rFonts w:ascii="Arial" w:hAnsi="Arial" w:cs="Arial"/>
          <w:color w:val="000000" w:themeColor="text1"/>
          <w:sz w:val="20"/>
          <w:szCs w:val="20"/>
        </w:rPr>
        <w:t xml:space="preserve"> characteristics that the learners want.  </w:t>
      </w:r>
      <w:proofErr w:type="spellStart"/>
      <w:r w:rsidRPr="008059A9">
        <w:rPr>
          <w:rFonts w:ascii="Arial" w:hAnsi="Arial" w:cs="Arial"/>
          <w:color w:val="000000" w:themeColor="text1"/>
          <w:sz w:val="20"/>
          <w:szCs w:val="20"/>
        </w:rPr>
        <w:t>MacBlain</w:t>
      </w:r>
      <w:proofErr w:type="spellEnd"/>
      <w:r w:rsidRPr="008059A9">
        <w:rPr>
          <w:rFonts w:ascii="Arial" w:hAnsi="Arial" w:cs="Arial"/>
          <w:color w:val="000000" w:themeColor="text1"/>
          <w:sz w:val="20"/>
          <w:szCs w:val="20"/>
        </w:rPr>
        <w:t xml:space="preserve"> (2014) would support EBL as he</w:t>
      </w:r>
      <w:r>
        <w:rPr>
          <w:rFonts w:ascii="Arial" w:hAnsi="Arial" w:cs="Arial"/>
          <w:color w:val="000000" w:themeColor="text1"/>
          <w:sz w:val="20"/>
          <w:szCs w:val="20"/>
        </w:rPr>
        <w:t xml:space="preserve"> believes</w:t>
      </w:r>
      <w:r w:rsidRPr="008059A9">
        <w:rPr>
          <w:rFonts w:ascii="Arial" w:hAnsi="Arial" w:cs="Arial"/>
          <w:color w:val="000000" w:themeColor="text1"/>
          <w:sz w:val="20"/>
          <w:szCs w:val="20"/>
        </w:rPr>
        <w:t xml:space="preserve"> learning is not</w:t>
      </w:r>
      <w:r>
        <w:rPr>
          <w:rFonts w:ascii="Arial" w:hAnsi="Arial" w:cs="Arial"/>
          <w:color w:val="000000" w:themeColor="text1"/>
          <w:sz w:val="20"/>
          <w:szCs w:val="20"/>
        </w:rPr>
        <w:t xml:space="preserve"> </w:t>
      </w:r>
      <w:r w:rsidRPr="008059A9">
        <w:rPr>
          <w:rFonts w:ascii="Arial" w:hAnsi="Arial" w:cs="Arial"/>
          <w:color w:val="000000" w:themeColor="text1"/>
          <w:sz w:val="20"/>
          <w:szCs w:val="20"/>
        </w:rPr>
        <w:t xml:space="preserve">being able to recite new information but an approach </w:t>
      </w:r>
      <w:r w:rsidRPr="008059A9">
        <w:rPr>
          <w:rFonts w:ascii="Arial" w:eastAsia="Times New Roman" w:hAnsi="Arial" w:cs="Arial"/>
          <w:color w:val="000000" w:themeColor="text1"/>
          <w:sz w:val="20"/>
          <w:szCs w:val="20"/>
          <w:shd w:val="clear" w:color="auto" w:fill="FFFFFF"/>
        </w:rPr>
        <w:t xml:space="preserve">where the learners engage with the material, share their own ideas and questions. </w:t>
      </w:r>
    </w:p>
    <w:p w14:paraId="69E3BFB3" w14:textId="77777777" w:rsidR="00FD3063" w:rsidRPr="008059A9" w:rsidRDefault="00FD3063" w:rsidP="00FD3063">
      <w:pPr>
        <w:pStyle w:val="NormalWeb"/>
        <w:spacing w:line="360" w:lineRule="auto"/>
        <w:rPr>
          <w:rFonts w:ascii="Arial" w:hAnsi="Arial" w:cs="Arial"/>
          <w:color w:val="000000" w:themeColor="text1"/>
          <w:sz w:val="20"/>
          <w:szCs w:val="20"/>
        </w:rPr>
      </w:pPr>
      <w:r w:rsidRPr="008059A9">
        <w:rPr>
          <w:rFonts w:ascii="Arial" w:hAnsi="Arial" w:cs="Arial"/>
          <w:color w:val="000000" w:themeColor="text1"/>
          <w:sz w:val="20"/>
          <w:szCs w:val="20"/>
        </w:rPr>
        <w:t>Research indicates that EBL can help students to develop 21</w:t>
      </w:r>
      <w:r w:rsidRPr="008059A9">
        <w:rPr>
          <w:rFonts w:ascii="Arial" w:hAnsi="Arial" w:cs="Arial"/>
          <w:color w:val="000000" w:themeColor="text1"/>
          <w:sz w:val="20"/>
          <w:szCs w:val="20"/>
          <w:vertAlign w:val="superscript"/>
        </w:rPr>
        <w:t>st</w:t>
      </w:r>
      <w:r w:rsidRPr="008059A9">
        <w:rPr>
          <w:rFonts w:ascii="Arial" w:hAnsi="Arial" w:cs="Arial"/>
          <w:color w:val="000000" w:themeColor="text1"/>
          <w:sz w:val="20"/>
          <w:szCs w:val="20"/>
        </w:rPr>
        <w:t xml:space="preserve"> century skills such as reasoning and critical thinking (Bhagat, 2017). This highlights the importance of adapting teaching to support the future generation, to acquire them with relevant skills for them to become ‘ambitious, capable learners, who are ready to learn throughout their lives’ (Donaldson, 2015, p.29). </w:t>
      </w:r>
      <w:r w:rsidRPr="008059A9">
        <w:rPr>
          <w:rFonts w:ascii="Arial" w:hAnsi="Arial" w:cs="Arial"/>
          <w:bCs/>
          <w:color w:val="000000" w:themeColor="text1"/>
          <w:sz w:val="20"/>
          <w:szCs w:val="20"/>
        </w:rPr>
        <w:t xml:space="preserve">For Bruner, education is about the </w:t>
      </w:r>
      <w:r>
        <w:rPr>
          <w:rFonts w:ascii="Arial" w:hAnsi="Arial" w:cs="Arial"/>
          <w:bCs/>
          <w:color w:val="000000" w:themeColor="text1"/>
          <w:sz w:val="20"/>
          <w:szCs w:val="20"/>
        </w:rPr>
        <w:t>‘</w:t>
      </w:r>
      <w:r w:rsidRPr="008059A9">
        <w:rPr>
          <w:rFonts w:ascii="Arial" w:hAnsi="Arial" w:cs="Arial"/>
          <w:bCs/>
          <w:color w:val="000000" w:themeColor="text1"/>
          <w:sz w:val="20"/>
          <w:szCs w:val="20"/>
        </w:rPr>
        <w:t>construction of our own version of reality through personal experiences</w:t>
      </w:r>
      <w:r>
        <w:rPr>
          <w:rFonts w:ascii="Arial" w:hAnsi="Arial" w:cs="Arial"/>
          <w:bCs/>
          <w:color w:val="000000" w:themeColor="text1"/>
          <w:sz w:val="20"/>
          <w:szCs w:val="20"/>
        </w:rPr>
        <w:t xml:space="preserve">’ </w:t>
      </w:r>
      <w:r w:rsidRPr="008059A9">
        <w:rPr>
          <w:rFonts w:ascii="Arial" w:hAnsi="Arial" w:cs="Arial"/>
          <w:bCs/>
          <w:color w:val="000000" w:themeColor="text1"/>
          <w:sz w:val="20"/>
          <w:szCs w:val="20"/>
        </w:rPr>
        <w:t>(cited by Pickford, et al, 2013, p.8). As shown in appendix 1, according</w:t>
      </w:r>
      <w:r w:rsidRPr="008059A9">
        <w:rPr>
          <w:rFonts w:ascii="Arial" w:hAnsi="Arial" w:cs="Arial"/>
          <w:color w:val="000000" w:themeColor="text1"/>
          <w:sz w:val="20"/>
          <w:szCs w:val="20"/>
        </w:rPr>
        <w:t xml:space="preserve"> to Dale’s research, the most effective method</w:t>
      </w:r>
      <w:r>
        <w:rPr>
          <w:rFonts w:ascii="Arial" w:hAnsi="Arial" w:cs="Arial"/>
          <w:color w:val="000000" w:themeColor="text1"/>
          <w:sz w:val="20"/>
          <w:szCs w:val="20"/>
        </w:rPr>
        <w:t xml:space="preserve"> is direct learning experiences,</w:t>
      </w:r>
      <w:r w:rsidRPr="008059A9">
        <w:rPr>
          <w:rFonts w:ascii="Arial" w:hAnsi="Arial" w:cs="Arial"/>
          <w:color w:val="000000" w:themeColor="text1"/>
          <w:sz w:val="20"/>
          <w:szCs w:val="20"/>
        </w:rPr>
        <w:t xml:space="preserve"> such as hands-on or field experiences as direct purposeful experiences </w:t>
      </w:r>
      <w:r>
        <w:rPr>
          <w:rFonts w:ascii="Arial" w:hAnsi="Arial" w:cs="Arial"/>
          <w:color w:val="000000" w:themeColor="text1"/>
          <w:sz w:val="20"/>
          <w:szCs w:val="20"/>
        </w:rPr>
        <w:t xml:space="preserve">are closely related to </w:t>
      </w:r>
      <w:r w:rsidRPr="008059A9">
        <w:rPr>
          <w:rFonts w:ascii="Arial" w:hAnsi="Arial" w:cs="Arial"/>
          <w:color w:val="000000" w:themeColor="text1"/>
          <w:sz w:val="20"/>
          <w:szCs w:val="20"/>
        </w:rPr>
        <w:t xml:space="preserve">reality (Anderson, No Date). </w:t>
      </w:r>
      <w:r>
        <w:rPr>
          <w:rFonts w:ascii="Arial" w:hAnsi="Arial" w:cs="Arial"/>
          <w:color w:val="000000" w:themeColor="text1"/>
          <w:sz w:val="20"/>
          <w:szCs w:val="20"/>
        </w:rPr>
        <w:t xml:space="preserve">It is clear that effective EBL projects can create memorable learning experiences for the children. </w:t>
      </w:r>
      <w:r w:rsidRPr="008059A9">
        <w:rPr>
          <w:rFonts w:ascii="Arial" w:hAnsi="Arial" w:cs="Arial"/>
          <w:color w:val="000000" w:themeColor="text1"/>
          <w:sz w:val="20"/>
          <w:szCs w:val="20"/>
        </w:rPr>
        <w:t xml:space="preserve">Finally, </w:t>
      </w:r>
      <w:r>
        <w:rPr>
          <w:rFonts w:ascii="Arial" w:hAnsi="Arial" w:cs="Arial"/>
          <w:color w:val="000000" w:themeColor="text1"/>
          <w:sz w:val="20"/>
          <w:szCs w:val="20"/>
        </w:rPr>
        <w:t>EBL</w:t>
      </w:r>
      <w:r w:rsidRPr="008059A9">
        <w:rPr>
          <w:rFonts w:ascii="Arial" w:hAnsi="Arial" w:cs="Arial"/>
          <w:color w:val="000000" w:themeColor="text1"/>
          <w:sz w:val="20"/>
          <w:szCs w:val="20"/>
        </w:rPr>
        <w:t xml:space="preserve"> projects can be tailored specifically for the class. Because the theme, subsidiary questions, resources are </w:t>
      </w:r>
      <w:r>
        <w:rPr>
          <w:rFonts w:ascii="Arial" w:hAnsi="Arial" w:cs="Arial"/>
          <w:color w:val="000000" w:themeColor="text1"/>
          <w:sz w:val="20"/>
          <w:szCs w:val="20"/>
        </w:rPr>
        <w:t>specific</w:t>
      </w:r>
      <w:r w:rsidRPr="008059A9">
        <w:rPr>
          <w:rFonts w:ascii="Arial" w:hAnsi="Arial" w:cs="Arial"/>
          <w:color w:val="000000" w:themeColor="text1"/>
          <w:sz w:val="20"/>
          <w:szCs w:val="20"/>
        </w:rPr>
        <w:t xml:space="preserve"> to the class it can help teachers gain a better understanding of learner’s preferences and needs</w:t>
      </w:r>
      <w:r>
        <w:rPr>
          <w:rFonts w:ascii="Arial" w:hAnsi="Arial" w:cs="Arial"/>
          <w:color w:val="000000" w:themeColor="text1"/>
          <w:sz w:val="20"/>
          <w:szCs w:val="20"/>
        </w:rPr>
        <w:t>.</w:t>
      </w:r>
      <w:r w:rsidRPr="008059A9">
        <w:rPr>
          <w:rFonts w:ascii="Arial" w:hAnsi="Arial" w:cs="Arial"/>
          <w:color w:val="000000" w:themeColor="text1"/>
          <w:sz w:val="20"/>
          <w:szCs w:val="20"/>
        </w:rPr>
        <w:t xml:space="preserve"> Moreover, it also ‘helps students to develop interpersonal skills, since it requires them to communicate with each other’ (Lai et al, 2015, p.45). </w:t>
      </w:r>
      <w:r>
        <w:rPr>
          <w:rFonts w:ascii="Arial" w:hAnsi="Arial" w:cs="Arial"/>
          <w:color w:val="000000" w:themeColor="text1"/>
          <w:sz w:val="20"/>
          <w:szCs w:val="20"/>
          <w:shd w:val="clear" w:color="auto" w:fill="FFFFFF"/>
        </w:rPr>
        <w:t xml:space="preserve">Another key benefit is that </w:t>
      </w:r>
      <w:r w:rsidRPr="008059A9">
        <w:rPr>
          <w:rFonts w:ascii="Arial" w:hAnsi="Arial" w:cs="Arial"/>
          <w:color w:val="000000" w:themeColor="text1"/>
          <w:sz w:val="20"/>
          <w:szCs w:val="20"/>
          <w:shd w:val="clear" w:color="auto" w:fill="FFFFFF"/>
        </w:rPr>
        <w:t xml:space="preserve">it lends itself </w:t>
      </w:r>
      <w:r>
        <w:rPr>
          <w:rFonts w:ascii="Arial" w:hAnsi="Arial" w:cs="Arial"/>
          <w:color w:val="000000" w:themeColor="text1"/>
          <w:sz w:val="20"/>
          <w:szCs w:val="20"/>
          <w:shd w:val="clear" w:color="auto" w:fill="FFFFFF"/>
        </w:rPr>
        <w:t xml:space="preserve">to a vital skill which is </w:t>
      </w:r>
      <w:r w:rsidRPr="008059A9">
        <w:rPr>
          <w:rFonts w:ascii="Arial" w:hAnsi="Arial" w:cs="Arial"/>
          <w:color w:val="000000" w:themeColor="text1"/>
          <w:sz w:val="20"/>
          <w:szCs w:val="20"/>
          <w:shd w:val="clear" w:color="auto" w:fill="FFFFFF"/>
        </w:rPr>
        <w:t>groupwork, students</w:t>
      </w:r>
      <w:r>
        <w:rPr>
          <w:rFonts w:ascii="Arial" w:hAnsi="Arial" w:cs="Arial"/>
          <w:color w:val="000000" w:themeColor="text1"/>
          <w:sz w:val="20"/>
          <w:szCs w:val="20"/>
          <w:shd w:val="clear" w:color="auto" w:fill="FFFFFF"/>
        </w:rPr>
        <w:t xml:space="preserve"> can develop their communication, team work and</w:t>
      </w:r>
      <w:r w:rsidRPr="008059A9">
        <w:rPr>
          <w:rFonts w:ascii="Arial" w:hAnsi="Arial" w:cs="Arial"/>
          <w:color w:val="000000" w:themeColor="text1"/>
          <w:sz w:val="20"/>
          <w:szCs w:val="20"/>
          <w:shd w:val="clear" w:color="auto" w:fill="FFFFFF"/>
        </w:rPr>
        <w:t xml:space="preserve"> learn the value of mutual respect through sharing responsibilities</w:t>
      </w:r>
      <w:r w:rsidRPr="008059A9">
        <w:rPr>
          <w:rFonts w:ascii="Arial" w:hAnsi="Arial" w:cs="Arial"/>
          <w:color w:val="000000" w:themeColor="text1"/>
          <w:sz w:val="20"/>
          <w:szCs w:val="20"/>
        </w:rPr>
        <w:t xml:space="preserve"> (Lawton, 2007). </w:t>
      </w:r>
      <w:r>
        <w:rPr>
          <w:rFonts w:ascii="Arial" w:hAnsi="Arial" w:cs="Arial"/>
          <w:color w:val="000000" w:themeColor="text1"/>
          <w:sz w:val="20"/>
          <w:szCs w:val="20"/>
        </w:rPr>
        <w:t>This is key to developing the children to be life-long learners.</w:t>
      </w:r>
    </w:p>
    <w:p w14:paraId="613E13E9" w14:textId="77777777" w:rsidR="00FD3063" w:rsidRPr="008059A9" w:rsidRDefault="00FD3063" w:rsidP="00FD3063">
      <w:pPr>
        <w:spacing w:line="360" w:lineRule="auto"/>
        <w:rPr>
          <w:rFonts w:ascii="Arial" w:eastAsia="Times New Roman" w:hAnsi="Arial" w:cs="Arial"/>
          <w:color w:val="000000" w:themeColor="text1"/>
          <w:sz w:val="20"/>
          <w:szCs w:val="20"/>
        </w:rPr>
      </w:pPr>
      <w:r w:rsidRPr="008059A9">
        <w:rPr>
          <w:rFonts w:ascii="Arial" w:eastAsia="Times New Roman" w:hAnsi="Arial" w:cs="Arial"/>
          <w:color w:val="000000" w:themeColor="text1"/>
          <w:sz w:val="20"/>
          <w:szCs w:val="20"/>
        </w:rPr>
        <w:t>To every learning approach there will be drawbacks. Firstly, it is believed that</w:t>
      </w:r>
      <w:r w:rsidRPr="008059A9">
        <w:rPr>
          <w:rFonts w:ascii="Arial" w:eastAsia="Times New Roman" w:hAnsi="Arial" w:cs="Arial"/>
          <w:color w:val="000000" w:themeColor="text1"/>
          <w:sz w:val="20"/>
          <w:szCs w:val="20"/>
          <w:shd w:val="clear" w:color="auto" w:fill="FFFFFF"/>
        </w:rPr>
        <w:t xml:space="preserve"> enquiry learning takes too much time and learners should just be given the information they need to know (Thirteen, 2004)</w:t>
      </w:r>
      <w:r w:rsidRPr="008059A9">
        <w:rPr>
          <w:rFonts w:ascii="Arial" w:eastAsia="Times New Roman" w:hAnsi="Arial" w:cs="Arial"/>
          <w:color w:val="000000" w:themeColor="text1"/>
          <w:sz w:val="20"/>
          <w:szCs w:val="20"/>
        </w:rPr>
        <w:t xml:space="preserve"> Therefore, the project may not be successful. As teachers need to cover all aspects of the curriculum teachers may feel the need to stop the project short so they are able to keep up to date with the current demands of the curriculum. Furthermore, there are many approaches to teaching which will suit different teachers and classes. Therefore, EBL may not work for learners who do not have intrinsic motivation to learn (</w:t>
      </w:r>
      <w:proofErr w:type="spellStart"/>
      <w:r w:rsidRPr="008059A9">
        <w:rPr>
          <w:rFonts w:ascii="Arial" w:eastAsia="Times New Roman" w:hAnsi="Arial" w:cs="Arial"/>
          <w:color w:val="000000" w:themeColor="text1"/>
          <w:sz w:val="20"/>
          <w:szCs w:val="20"/>
        </w:rPr>
        <w:t>Lakin</w:t>
      </w:r>
      <w:proofErr w:type="spellEnd"/>
      <w:r w:rsidRPr="008059A9">
        <w:rPr>
          <w:rFonts w:ascii="Arial" w:eastAsia="Times New Roman" w:hAnsi="Arial" w:cs="Arial"/>
          <w:color w:val="000000" w:themeColor="text1"/>
          <w:sz w:val="20"/>
          <w:szCs w:val="20"/>
        </w:rPr>
        <w:t>, 2013). For an effective EBL projects, teachers need to know when it is appropriate support, help and leave children to work independently. This may be difficult for a student teacher on placement who does not have a strong understanding of the learner’s abilities. Also, Vygotsky’s work and the zone of proximal development challenges the notion of independent work in an enquiry. He suggests that enquiries should not be beyond what they can achieve at the time (which is their zones of proximal development)</w:t>
      </w:r>
      <w:r>
        <w:rPr>
          <w:rFonts w:ascii="Arial" w:eastAsia="Times New Roman" w:hAnsi="Arial" w:cs="Arial"/>
          <w:color w:val="000000" w:themeColor="text1"/>
          <w:sz w:val="20"/>
          <w:szCs w:val="20"/>
        </w:rPr>
        <w:t xml:space="preserve">. </w:t>
      </w:r>
      <w:r w:rsidRPr="008059A9">
        <w:rPr>
          <w:rFonts w:ascii="Arial" w:eastAsia="Times New Roman" w:hAnsi="Arial" w:cs="Arial"/>
          <w:color w:val="000000" w:themeColor="text1"/>
          <w:sz w:val="20"/>
          <w:szCs w:val="20"/>
        </w:rPr>
        <w:t>Although EBL promotes independence the teacher is required to facilitate the learning by using effective strategies to assist the learners (</w:t>
      </w:r>
      <w:proofErr w:type="spellStart"/>
      <w:r w:rsidRPr="008059A9">
        <w:rPr>
          <w:rFonts w:ascii="Arial" w:eastAsia="Times New Roman" w:hAnsi="Arial" w:cs="Arial"/>
          <w:color w:val="000000" w:themeColor="text1"/>
          <w:sz w:val="20"/>
          <w:szCs w:val="20"/>
        </w:rPr>
        <w:t>Vygostky</w:t>
      </w:r>
      <w:proofErr w:type="spellEnd"/>
      <w:r w:rsidRPr="008059A9">
        <w:rPr>
          <w:rFonts w:ascii="Arial" w:eastAsia="Times New Roman" w:hAnsi="Arial" w:cs="Arial"/>
          <w:color w:val="000000" w:themeColor="text1"/>
          <w:sz w:val="20"/>
          <w:szCs w:val="20"/>
        </w:rPr>
        <w:t xml:space="preserve">, 1896-1934, cited by McLeod, 2019). </w:t>
      </w:r>
    </w:p>
    <w:p w14:paraId="258EC257" w14:textId="77777777" w:rsidR="00FD3063" w:rsidRPr="008059A9" w:rsidRDefault="00FD3063" w:rsidP="00FD3063">
      <w:pPr>
        <w:pStyle w:val="NormalWeb"/>
        <w:spacing w:line="360" w:lineRule="auto"/>
        <w:rPr>
          <w:rFonts w:ascii="Arial" w:hAnsi="Arial" w:cs="Arial"/>
          <w:bCs/>
          <w:color w:val="000000" w:themeColor="text1"/>
          <w:sz w:val="20"/>
          <w:szCs w:val="20"/>
        </w:rPr>
      </w:pPr>
      <w:r w:rsidRPr="008059A9">
        <w:rPr>
          <w:rFonts w:ascii="Arial" w:hAnsi="Arial" w:cs="Arial"/>
          <w:color w:val="000000" w:themeColor="text1"/>
          <w:sz w:val="20"/>
          <w:szCs w:val="20"/>
        </w:rPr>
        <w:lastRenderedPageBreak/>
        <w:t xml:space="preserve">Science can be identified as an enquiry process. It has been highlighted that children behave like scientists from birth (Yates and Eames, 2018). This highlights the natural process of an enquiry learning approach in science. There are various reasons to take an enquiry-based approach to teaching science as </w:t>
      </w:r>
      <w:r>
        <w:rPr>
          <w:rFonts w:ascii="Arial" w:hAnsi="Arial" w:cs="Arial"/>
          <w:color w:val="000000" w:themeColor="text1"/>
          <w:sz w:val="20"/>
          <w:szCs w:val="20"/>
        </w:rPr>
        <w:t>i</w:t>
      </w:r>
      <w:r w:rsidRPr="008059A9">
        <w:rPr>
          <w:rFonts w:ascii="Arial" w:hAnsi="Arial" w:cs="Arial"/>
          <w:color w:val="000000" w:themeColor="text1"/>
          <w:sz w:val="20"/>
          <w:szCs w:val="20"/>
        </w:rPr>
        <w:t xml:space="preserve">t is in tune with the way children learn, it will foster their curiosity and will promote their independence. </w:t>
      </w:r>
      <w:r>
        <w:rPr>
          <w:rFonts w:ascii="Arial" w:hAnsi="Arial" w:cs="Arial"/>
          <w:color w:val="000000" w:themeColor="text1"/>
          <w:sz w:val="20"/>
          <w:szCs w:val="20"/>
        </w:rPr>
        <w:t xml:space="preserve">Being able to see </w:t>
      </w:r>
      <w:r w:rsidRPr="008059A9">
        <w:rPr>
          <w:rFonts w:ascii="Arial" w:hAnsi="Arial" w:cs="Arial"/>
          <w:color w:val="000000" w:themeColor="text1"/>
          <w:sz w:val="20"/>
          <w:szCs w:val="20"/>
        </w:rPr>
        <w:t>and work things out for themselves</w:t>
      </w:r>
      <w:r>
        <w:rPr>
          <w:rFonts w:ascii="Arial" w:hAnsi="Arial" w:cs="Arial"/>
          <w:color w:val="000000" w:themeColor="text1"/>
          <w:sz w:val="20"/>
          <w:szCs w:val="20"/>
        </w:rPr>
        <w:t xml:space="preserve"> is essential for children to gain conceptual understanding.</w:t>
      </w:r>
      <w:r w:rsidRPr="008059A9">
        <w:rPr>
          <w:rFonts w:ascii="Arial" w:hAnsi="Arial" w:cs="Arial"/>
          <w:color w:val="000000" w:themeColor="text1"/>
          <w:sz w:val="20"/>
          <w:szCs w:val="20"/>
        </w:rPr>
        <w:t xml:space="preserve"> Donaldson (2015) highlighted the need to capitalise on children and young people’s curiosity about the world though investigating, understanding, and explaining, this can be done through a scientific EBL project. </w:t>
      </w:r>
      <w:r w:rsidRPr="008059A9">
        <w:rPr>
          <w:rFonts w:ascii="Arial" w:hAnsi="Arial" w:cs="Arial"/>
          <w:bCs/>
          <w:color w:val="000000" w:themeColor="text1"/>
          <w:sz w:val="20"/>
          <w:szCs w:val="20"/>
          <w:lang w:val="en-US"/>
        </w:rPr>
        <w:t>Bruner (1915-, cited in Pound, 2014, p.63) states that ‘</w:t>
      </w:r>
      <w:r w:rsidRPr="008059A9">
        <w:rPr>
          <w:rFonts w:ascii="Arial" w:hAnsi="Arial" w:cs="Arial"/>
          <w:bCs/>
          <w:color w:val="000000" w:themeColor="text1"/>
          <w:sz w:val="20"/>
          <w:szCs w:val="20"/>
        </w:rPr>
        <w:t>children are active learners, problem solvers and are struggling to make sense of the world’. Appropriately facilitating a scientific enquiry can support the child’s natural curiosity and develop an understanding of the World around them.</w:t>
      </w:r>
    </w:p>
    <w:p w14:paraId="70C23E46" w14:textId="77777777" w:rsidR="00FD3063" w:rsidRPr="008059A9" w:rsidRDefault="00FD3063" w:rsidP="00FD3063">
      <w:pPr>
        <w:pStyle w:val="NormalWeb"/>
        <w:spacing w:line="360" w:lineRule="auto"/>
        <w:rPr>
          <w:rFonts w:ascii="Arial" w:hAnsi="Arial" w:cs="Arial"/>
          <w:bCs/>
          <w:color w:val="000000" w:themeColor="text1"/>
          <w:sz w:val="20"/>
          <w:szCs w:val="20"/>
        </w:rPr>
      </w:pPr>
      <w:r w:rsidRPr="008059A9">
        <w:rPr>
          <w:rFonts w:ascii="Arial" w:hAnsi="Arial" w:cs="Arial"/>
          <w:bCs/>
          <w:color w:val="000000" w:themeColor="text1"/>
          <w:sz w:val="20"/>
          <w:szCs w:val="20"/>
        </w:rPr>
        <w:t>The generic enquiry model is as follows:</w:t>
      </w:r>
    </w:p>
    <w:p w14:paraId="66DBE5E2" w14:textId="77777777" w:rsidR="00FD3063" w:rsidRPr="008059A9" w:rsidRDefault="00FD3063" w:rsidP="00FD3063">
      <w:pPr>
        <w:pStyle w:val="NormalWeb"/>
        <w:spacing w:line="360" w:lineRule="auto"/>
        <w:rPr>
          <w:rFonts w:ascii="Arial" w:hAnsi="Arial" w:cs="Arial"/>
          <w:bCs/>
          <w:color w:val="000000" w:themeColor="text1"/>
          <w:sz w:val="20"/>
          <w:szCs w:val="20"/>
        </w:rPr>
      </w:pPr>
      <w:r w:rsidRPr="008059A9">
        <w:rPr>
          <w:rFonts w:ascii="Arial" w:hAnsi="Arial" w:cs="Arial"/>
          <w:bCs/>
          <w:color w:val="000000" w:themeColor="text1"/>
          <w:sz w:val="20"/>
          <w:szCs w:val="20"/>
        </w:rPr>
        <w:t xml:space="preserve">Stage 1: Formulating questions </w:t>
      </w:r>
      <w:r w:rsidRPr="008059A9">
        <w:rPr>
          <w:rFonts w:ascii="Arial" w:hAnsi="Arial" w:cs="Arial"/>
          <w:bCs/>
          <w:color w:val="000000" w:themeColor="text1"/>
          <w:sz w:val="20"/>
          <w:szCs w:val="20"/>
        </w:rPr>
        <w:br/>
        <w:t>Stage 2: Planning the enquiry</w:t>
      </w:r>
      <w:r w:rsidRPr="008059A9">
        <w:rPr>
          <w:rFonts w:ascii="Arial" w:hAnsi="Arial" w:cs="Arial"/>
          <w:bCs/>
          <w:color w:val="000000" w:themeColor="text1"/>
          <w:sz w:val="20"/>
          <w:szCs w:val="20"/>
        </w:rPr>
        <w:br/>
        <w:t>Stage 3: Conducting the enquiry</w:t>
      </w:r>
      <w:r w:rsidRPr="008059A9">
        <w:rPr>
          <w:rFonts w:ascii="Arial" w:hAnsi="Arial" w:cs="Arial"/>
          <w:bCs/>
          <w:color w:val="000000" w:themeColor="text1"/>
          <w:sz w:val="20"/>
          <w:szCs w:val="20"/>
        </w:rPr>
        <w:br/>
        <w:t xml:space="preserve">Stage 4: Presenting findings </w:t>
      </w:r>
      <w:r w:rsidRPr="008059A9">
        <w:rPr>
          <w:rFonts w:ascii="Arial" w:hAnsi="Arial" w:cs="Arial"/>
          <w:bCs/>
          <w:color w:val="000000" w:themeColor="text1"/>
          <w:sz w:val="20"/>
          <w:szCs w:val="20"/>
        </w:rPr>
        <w:br/>
        <w:t>Stage 5: Reflecting, evaluating and responding.</w:t>
      </w:r>
    </w:p>
    <w:p w14:paraId="1D0F0305" w14:textId="77777777" w:rsidR="00FD3063" w:rsidRPr="008059A9" w:rsidRDefault="00FD3063" w:rsidP="00FD3063">
      <w:pPr>
        <w:pStyle w:val="NormalWeb"/>
        <w:spacing w:line="360" w:lineRule="auto"/>
        <w:rPr>
          <w:rFonts w:ascii="Arial" w:hAnsi="Arial" w:cs="Arial"/>
          <w:bCs/>
          <w:color w:val="000000" w:themeColor="text1"/>
          <w:sz w:val="20"/>
          <w:szCs w:val="20"/>
        </w:rPr>
      </w:pPr>
      <w:r w:rsidRPr="008059A9">
        <w:rPr>
          <w:rFonts w:ascii="Arial" w:hAnsi="Arial" w:cs="Arial"/>
          <w:bCs/>
          <w:color w:val="000000" w:themeColor="text1"/>
          <w:sz w:val="20"/>
          <w:szCs w:val="20"/>
        </w:rPr>
        <w:t>Practitioners can also use a ‘plan, develop and reflect’ model is KWHLAQ which derived from KWL, this model is based on:</w:t>
      </w:r>
    </w:p>
    <w:p w14:paraId="63F38A37" w14:textId="77777777" w:rsidR="00FD3063" w:rsidRPr="008059A9" w:rsidRDefault="00FD3063" w:rsidP="00FD3063">
      <w:pPr>
        <w:pStyle w:val="NormalWeb"/>
        <w:spacing w:line="360" w:lineRule="auto"/>
        <w:rPr>
          <w:rFonts w:ascii="Arial" w:hAnsi="Arial" w:cs="Arial"/>
          <w:bCs/>
          <w:color w:val="000000" w:themeColor="text1"/>
          <w:sz w:val="20"/>
          <w:szCs w:val="20"/>
        </w:rPr>
      </w:pPr>
      <w:r w:rsidRPr="006A6BE1">
        <w:rPr>
          <w:rFonts w:ascii="Arial" w:hAnsi="Arial" w:cs="Arial"/>
          <w:bCs/>
          <w:color w:val="000000" w:themeColor="text1"/>
          <w:sz w:val="20"/>
          <w:szCs w:val="20"/>
        </w:rPr>
        <w:t>W</w:t>
      </w:r>
      <w:r w:rsidRPr="008059A9">
        <w:rPr>
          <w:rFonts w:ascii="Arial" w:hAnsi="Arial" w:cs="Arial"/>
          <w:bCs/>
          <w:color w:val="000000" w:themeColor="text1"/>
          <w:sz w:val="20"/>
          <w:szCs w:val="20"/>
        </w:rPr>
        <w:t xml:space="preserve">hat they </w:t>
      </w:r>
      <w:r w:rsidRPr="006A6BE1">
        <w:rPr>
          <w:rFonts w:ascii="Arial" w:hAnsi="Arial" w:cs="Arial"/>
          <w:b/>
          <w:bCs/>
          <w:color w:val="000000" w:themeColor="text1"/>
          <w:sz w:val="20"/>
          <w:szCs w:val="20"/>
        </w:rPr>
        <w:t>k</w:t>
      </w:r>
      <w:r w:rsidRPr="008059A9">
        <w:rPr>
          <w:rFonts w:ascii="Arial" w:hAnsi="Arial" w:cs="Arial"/>
          <w:bCs/>
          <w:color w:val="000000" w:themeColor="text1"/>
          <w:sz w:val="20"/>
          <w:szCs w:val="20"/>
        </w:rPr>
        <w:t>now</w:t>
      </w:r>
      <w:r w:rsidRPr="008059A9">
        <w:rPr>
          <w:rFonts w:ascii="Arial" w:hAnsi="Arial" w:cs="Arial"/>
          <w:bCs/>
          <w:color w:val="000000" w:themeColor="text1"/>
          <w:sz w:val="20"/>
          <w:szCs w:val="20"/>
        </w:rPr>
        <w:br/>
        <w:t xml:space="preserve">What they </w:t>
      </w:r>
      <w:r w:rsidRPr="006A6BE1">
        <w:rPr>
          <w:rFonts w:ascii="Arial" w:hAnsi="Arial" w:cs="Arial"/>
          <w:b/>
          <w:bCs/>
          <w:color w:val="000000" w:themeColor="text1"/>
          <w:sz w:val="20"/>
          <w:szCs w:val="20"/>
        </w:rPr>
        <w:t>w</w:t>
      </w:r>
      <w:r w:rsidRPr="008059A9">
        <w:rPr>
          <w:rFonts w:ascii="Arial" w:hAnsi="Arial" w:cs="Arial"/>
          <w:bCs/>
          <w:color w:val="000000" w:themeColor="text1"/>
          <w:sz w:val="20"/>
          <w:szCs w:val="20"/>
        </w:rPr>
        <w:t>ant to find out</w:t>
      </w:r>
      <w:r w:rsidRPr="008059A9">
        <w:rPr>
          <w:rFonts w:ascii="Arial" w:hAnsi="Arial" w:cs="Arial"/>
          <w:bCs/>
          <w:color w:val="000000" w:themeColor="text1"/>
          <w:sz w:val="20"/>
          <w:szCs w:val="20"/>
        </w:rPr>
        <w:br/>
      </w:r>
      <w:r w:rsidRPr="006A6BE1">
        <w:rPr>
          <w:rFonts w:ascii="Arial" w:hAnsi="Arial" w:cs="Arial"/>
          <w:b/>
          <w:bCs/>
          <w:color w:val="000000" w:themeColor="text1"/>
          <w:sz w:val="20"/>
          <w:szCs w:val="20"/>
        </w:rPr>
        <w:t>H</w:t>
      </w:r>
      <w:r w:rsidRPr="008059A9">
        <w:rPr>
          <w:rFonts w:ascii="Arial" w:hAnsi="Arial" w:cs="Arial"/>
          <w:bCs/>
          <w:color w:val="000000" w:themeColor="text1"/>
          <w:sz w:val="20"/>
          <w:szCs w:val="20"/>
        </w:rPr>
        <w:t>ow to search for answers</w:t>
      </w:r>
      <w:r w:rsidRPr="008059A9">
        <w:rPr>
          <w:rFonts w:ascii="Arial" w:hAnsi="Arial" w:cs="Arial"/>
          <w:bCs/>
          <w:color w:val="000000" w:themeColor="text1"/>
          <w:sz w:val="20"/>
          <w:szCs w:val="20"/>
        </w:rPr>
        <w:br/>
        <w:t xml:space="preserve">What </w:t>
      </w:r>
      <w:r w:rsidRPr="006A6BE1">
        <w:rPr>
          <w:rFonts w:ascii="Arial" w:hAnsi="Arial" w:cs="Arial"/>
          <w:b/>
          <w:bCs/>
          <w:color w:val="000000" w:themeColor="text1"/>
          <w:sz w:val="20"/>
          <w:szCs w:val="20"/>
        </w:rPr>
        <w:t>l</w:t>
      </w:r>
      <w:r w:rsidRPr="008059A9">
        <w:rPr>
          <w:rFonts w:ascii="Arial" w:hAnsi="Arial" w:cs="Arial"/>
          <w:bCs/>
          <w:color w:val="000000" w:themeColor="text1"/>
          <w:sz w:val="20"/>
          <w:szCs w:val="20"/>
        </w:rPr>
        <w:t>earning is expected</w:t>
      </w:r>
      <w:r w:rsidRPr="008059A9">
        <w:rPr>
          <w:rFonts w:ascii="Arial" w:hAnsi="Arial" w:cs="Arial"/>
          <w:bCs/>
          <w:color w:val="000000" w:themeColor="text1"/>
          <w:sz w:val="20"/>
          <w:szCs w:val="20"/>
        </w:rPr>
        <w:br/>
        <w:t xml:space="preserve">How to </w:t>
      </w:r>
      <w:r w:rsidRPr="006A6BE1">
        <w:rPr>
          <w:rFonts w:ascii="Arial" w:hAnsi="Arial" w:cs="Arial"/>
          <w:b/>
          <w:bCs/>
          <w:color w:val="000000" w:themeColor="text1"/>
          <w:sz w:val="20"/>
          <w:szCs w:val="20"/>
        </w:rPr>
        <w:t>a</w:t>
      </w:r>
      <w:r w:rsidRPr="008059A9">
        <w:rPr>
          <w:rFonts w:ascii="Arial" w:hAnsi="Arial" w:cs="Arial"/>
          <w:bCs/>
          <w:color w:val="000000" w:themeColor="text1"/>
          <w:sz w:val="20"/>
          <w:szCs w:val="20"/>
        </w:rPr>
        <w:t>pply what has been learned</w:t>
      </w:r>
      <w:r w:rsidRPr="008059A9">
        <w:rPr>
          <w:rFonts w:ascii="Arial" w:hAnsi="Arial" w:cs="Arial"/>
          <w:bCs/>
          <w:color w:val="000000" w:themeColor="text1"/>
          <w:sz w:val="20"/>
          <w:szCs w:val="20"/>
        </w:rPr>
        <w:br/>
        <w:t xml:space="preserve">Further </w:t>
      </w:r>
      <w:r w:rsidRPr="006A6BE1">
        <w:rPr>
          <w:rFonts w:ascii="Arial" w:hAnsi="Arial" w:cs="Arial"/>
          <w:b/>
          <w:bCs/>
          <w:color w:val="000000" w:themeColor="text1"/>
          <w:sz w:val="20"/>
          <w:szCs w:val="20"/>
        </w:rPr>
        <w:t>q</w:t>
      </w:r>
      <w:r w:rsidRPr="008059A9">
        <w:rPr>
          <w:rFonts w:ascii="Arial" w:hAnsi="Arial" w:cs="Arial"/>
          <w:bCs/>
          <w:color w:val="000000" w:themeColor="text1"/>
          <w:sz w:val="20"/>
          <w:szCs w:val="20"/>
        </w:rPr>
        <w:t>uestions</w:t>
      </w:r>
    </w:p>
    <w:p w14:paraId="110A510D" w14:textId="77777777" w:rsidR="00FD3063" w:rsidRPr="008059A9" w:rsidRDefault="00FD3063" w:rsidP="00FD3063">
      <w:pPr>
        <w:pStyle w:val="NormalWeb"/>
        <w:shd w:val="clear" w:color="auto" w:fill="FFFFFF"/>
        <w:spacing w:line="360" w:lineRule="auto"/>
        <w:rPr>
          <w:rFonts w:ascii="Arial" w:hAnsi="Arial" w:cs="Arial"/>
          <w:color w:val="000000" w:themeColor="text1"/>
          <w:sz w:val="20"/>
          <w:szCs w:val="20"/>
        </w:rPr>
      </w:pPr>
      <w:r w:rsidRPr="008059A9">
        <w:rPr>
          <w:rFonts w:ascii="Arial" w:hAnsi="Arial" w:cs="Arial"/>
          <w:bCs/>
          <w:color w:val="000000" w:themeColor="text1"/>
          <w:sz w:val="20"/>
          <w:szCs w:val="20"/>
        </w:rPr>
        <w:t xml:space="preserve">The national curriculum states learners should be given opportunities to carry out different types of enquiry, </w:t>
      </w:r>
      <w:r w:rsidRPr="008059A9">
        <w:rPr>
          <w:rFonts w:ascii="Arial" w:hAnsi="Arial" w:cs="Arial"/>
          <w:bCs/>
          <w:iCs/>
          <w:color w:val="000000" w:themeColor="text1"/>
          <w:sz w:val="20"/>
          <w:szCs w:val="20"/>
        </w:rPr>
        <w:t>e.g. pattern-seeking, exploring, classifying and identifying, making things, fair testing, using and applying models</w:t>
      </w:r>
      <w:r w:rsidRPr="008059A9">
        <w:rPr>
          <w:rFonts w:ascii="Arial" w:hAnsi="Arial" w:cs="Arial"/>
          <w:bCs/>
          <w:color w:val="000000" w:themeColor="text1"/>
          <w:sz w:val="20"/>
          <w:szCs w:val="20"/>
        </w:rPr>
        <w:t xml:space="preserve"> (Department for Children, Education, Lifelong Learning and Skills</w:t>
      </w:r>
      <w:r>
        <w:rPr>
          <w:rFonts w:ascii="Arial" w:hAnsi="Arial" w:cs="Arial"/>
          <w:bCs/>
          <w:color w:val="000000" w:themeColor="text1"/>
          <w:sz w:val="20"/>
          <w:szCs w:val="20"/>
        </w:rPr>
        <w:t xml:space="preserve"> (DCELLS)</w:t>
      </w:r>
      <w:r w:rsidRPr="008059A9">
        <w:rPr>
          <w:rFonts w:ascii="Arial" w:hAnsi="Arial" w:cs="Arial"/>
          <w:bCs/>
          <w:color w:val="000000" w:themeColor="text1"/>
          <w:sz w:val="20"/>
          <w:szCs w:val="20"/>
        </w:rPr>
        <w:t>, 2008</w:t>
      </w:r>
      <w:proofErr w:type="gramStart"/>
      <w:r>
        <w:rPr>
          <w:rFonts w:ascii="Arial" w:hAnsi="Arial" w:cs="Arial"/>
          <w:bCs/>
          <w:color w:val="000000" w:themeColor="text1"/>
          <w:sz w:val="20"/>
          <w:szCs w:val="20"/>
        </w:rPr>
        <w:t>b,p.</w:t>
      </w:r>
      <w:proofErr w:type="gramEnd"/>
      <w:r>
        <w:rPr>
          <w:rFonts w:ascii="Arial" w:hAnsi="Arial" w:cs="Arial"/>
          <w:bCs/>
          <w:color w:val="000000" w:themeColor="text1"/>
          <w:sz w:val="20"/>
          <w:szCs w:val="20"/>
        </w:rPr>
        <w:t>12</w:t>
      </w:r>
      <w:r w:rsidRPr="008059A9">
        <w:rPr>
          <w:rFonts w:ascii="Arial" w:hAnsi="Arial" w:cs="Arial"/>
          <w:bCs/>
          <w:color w:val="000000" w:themeColor="text1"/>
          <w:sz w:val="20"/>
          <w:szCs w:val="20"/>
        </w:rPr>
        <w:t xml:space="preserve">). </w:t>
      </w:r>
      <w:r w:rsidRPr="008059A9">
        <w:rPr>
          <w:rFonts w:ascii="Arial" w:hAnsi="Arial" w:cs="Arial"/>
          <w:color w:val="000000" w:themeColor="text1"/>
          <w:sz w:val="20"/>
          <w:szCs w:val="20"/>
          <w:shd w:val="clear" w:color="auto" w:fill="FFFFFF"/>
        </w:rPr>
        <w:t>In EBL,</w:t>
      </w:r>
      <w:r w:rsidRPr="008059A9">
        <w:rPr>
          <w:rFonts w:ascii="Arial" w:hAnsi="Arial" w:cs="Arial"/>
          <w:color w:val="000000" w:themeColor="text1"/>
          <w:sz w:val="20"/>
          <w:szCs w:val="20"/>
        </w:rPr>
        <w:t xml:space="preserve"> Murdoch (2015) views the teacher as a partner with the children in their learning, which is the opposite of traditional teaches approaches where the teacher is in control of all aspects in the learning environment. In EBL learners </w:t>
      </w:r>
      <w:r w:rsidRPr="008059A9">
        <w:rPr>
          <w:rFonts w:ascii="Arial" w:hAnsi="Arial" w:cs="Arial"/>
          <w:bCs/>
          <w:color w:val="000000" w:themeColor="text1"/>
          <w:sz w:val="20"/>
          <w:szCs w:val="20"/>
        </w:rPr>
        <w:t>need to have the opportunity to make decisions that best suit their enquiry. Learners should be educated on the different lines of enquiry, so they can make educated decisions during the project (Turner et al, 2011).</w:t>
      </w:r>
    </w:p>
    <w:p w14:paraId="53D416DE" w14:textId="19898DAE" w:rsidR="00FD3063" w:rsidRPr="008059A9" w:rsidRDefault="00FD3063" w:rsidP="00FD3063">
      <w:pPr>
        <w:pStyle w:val="NormalWeb"/>
        <w:spacing w:line="360" w:lineRule="auto"/>
        <w:rPr>
          <w:rFonts w:ascii="Arial" w:hAnsi="Arial" w:cs="Arial"/>
          <w:color w:val="000000" w:themeColor="text1"/>
          <w:sz w:val="20"/>
          <w:szCs w:val="20"/>
        </w:rPr>
      </w:pPr>
      <w:r w:rsidRPr="008059A9">
        <w:rPr>
          <w:rFonts w:ascii="Arial" w:hAnsi="Arial" w:cs="Arial"/>
          <w:bCs/>
          <w:color w:val="000000" w:themeColor="text1"/>
          <w:sz w:val="20"/>
          <w:szCs w:val="20"/>
        </w:rPr>
        <w:t>‘Without the motivation, the innermost drive, learning becomes a mundane, meaningless operation fit only for an objective driven assessment process’ (</w:t>
      </w:r>
      <w:proofErr w:type="spellStart"/>
      <w:r w:rsidRPr="008059A9">
        <w:rPr>
          <w:rFonts w:ascii="Arial" w:hAnsi="Arial" w:cs="Arial"/>
          <w:bCs/>
          <w:color w:val="000000" w:themeColor="text1"/>
          <w:sz w:val="20"/>
          <w:szCs w:val="20"/>
        </w:rPr>
        <w:t>Lakin</w:t>
      </w:r>
      <w:proofErr w:type="spellEnd"/>
      <w:r w:rsidRPr="008059A9">
        <w:rPr>
          <w:rFonts w:ascii="Arial" w:hAnsi="Arial" w:cs="Arial"/>
          <w:bCs/>
          <w:color w:val="000000" w:themeColor="text1"/>
          <w:sz w:val="20"/>
          <w:szCs w:val="20"/>
        </w:rPr>
        <w:t xml:space="preserve">, 2013, p.6). </w:t>
      </w:r>
      <w:r w:rsidRPr="008059A9">
        <w:rPr>
          <w:rFonts w:ascii="Arial" w:hAnsi="Arial" w:cs="Arial"/>
          <w:bCs/>
          <w:color w:val="000000" w:themeColor="text1"/>
          <w:sz w:val="20"/>
          <w:szCs w:val="20"/>
          <w:lang w:val="en-US"/>
        </w:rPr>
        <w:t xml:space="preserve">This means that the EBL and the </w:t>
      </w:r>
      <w:r w:rsidRPr="008059A9">
        <w:rPr>
          <w:rFonts w:ascii="Arial" w:hAnsi="Arial" w:cs="Arial"/>
          <w:bCs/>
          <w:color w:val="000000" w:themeColor="text1"/>
          <w:sz w:val="20"/>
          <w:szCs w:val="20"/>
          <w:lang w:val="en-US"/>
        </w:rPr>
        <w:lastRenderedPageBreak/>
        <w:t xml:space="preserve">scientific method of </w:t>
      </w:r>
      <w:r w:rsidR="00436522">
        <w:rPr>
          <w:rFonts w:ascii="Arial" w:hAnsi="Arial" w:cs="Arial"/>
          <w:bCs/>
          <w:color w:val="000000" w:themeColor="text1"/>
          <w:sz w:val="20"/>
          <w:szCs w:val="20"/>
          <w:lang w:val="en-US"/>
        </w:rPr>
        <w:t>e</w:t>
      </w:r>
      <w:r w:rsidRPr="008059A9">
        <w:rPr>
          <w:rFonts w:ascii="Arial" w:hAnsi="Arial" w:cs="Arial"/>
          <w:bCs/>
          <w:color w:val="000000" w:themeColor="text1"/>
          <w:sz w:val="20"/>
          <w:szCs w:val="20"/>
          <w:lang w:val="en-US"/>
        </w:rPr>
        <w:t xml:space="preserve">nquiry are </w:t>
      </w:r>
      <w:r>
        <w:rPr>
          <w:rFonts w:ascii="Arial" w:hAnsi="Arial" w:cs="Arial"/>
          <w:bCs/>
          <w:color w:val="000000" w:themeColor="text1"/>
          <w:sz w:val="20"/>
          <w:szCs w:val="20"/>
          <w:lang w:val="en-US"/>
        </w:rPr>
        <w:t>aligned so are excellent</w:t>
      </w:r>
      <w:r w:rsidRPr="008059A9">
        <w:rPr>
          <w:rFonts w:ascii="Arial" w:hAnsi="Arial" w:cs="Arial"/>
          <w:bCs/>
          <w:color w:val="000000" w:themeColor="text1"/>
          <w:sz w:val="20"/>
          <w:szCs w:val="20"/>
          <w:lang w:val="en-US"/>
        </w:rPr>
        <w:t xml:space="preserve"> approaches to </w:t>
      </w:r>
      <w:r>
        <w:rPr>
          <w:rFonts w:ascii="Arial" w:hAnsi="Arial" w:cs="Arial"/>
          <w:bCs/>
          <w:color w:val="000000" w:themeColor="text1"/>
          <w:sz w:val="20"/>
          <w:szCs w:val="20"/>
          <w:lang w:val="en-US"/>
        </w:rPr>
        <w:t xml:space="preserve">use in </w:t>
      </w:r>
      <w:r w:rsidRPr="008059A9">
        <w:rPr>
          <w:rFonts w:ascii="Arial" w:hAnsi="Arial" w:cs="Arial"/>
          <w:bCs/>
          <w:color w:val="000000" w:themeColor="text1"/>
          <w:sz w:val="20"/>
          <w:szCs w:val="20"/>
          <w:lang w:val="en-US"/>
        </w:rPr>
        <w:t>an open-ended enquiry</w:t>
      </w:r>
      <w:r w:rsidRPr="008059A9">
        <w:rPr>
          <w:rFonts w:ascii="Arial" w:hAnsi="Arial" w:cs="Arial"/>
          <w:bCs/>
          <w:color w:val="000000" w:themeColor="text1"/>
          <w:sz w:val="20"/>
          <w:szCs w:val="20"/>
        </w:rPr>
        <w:t xml:space="preserve">. </w:t>
      </w:r>
      <w:r>
        <w:rPr>
          <w:rFonts w:ascii="Arial" w:hAnsi="Arial" w:cs="Arial"/>
          <w:color w:val="000000" w:themeColor="text1"/>
          <w:sz w:val="20"/>
          <w:szCs w:val="20"/>
        </w:rPr>
        <w:t>The</w:t>
      </w:r>
      <w:r w:rsidRPr="008059A9">
        <w:rPr>
          <w:rFonts w:ascii="Arial" w:hAnsi="Arial" w:cs="Arial"/>
          <w:color w:val="000000" w:themeColor="text1"/>
          <w:sz w:val="20"/>
          <w:szCs w:val="20"/>
        </w:rPr>
        <w:t xml:space="preserve"> developments </w:t>
      </w:r>
      <w:r>
        <w:rPr>
          <w:rFonts w:ascii="Arial" w:hAnsi="Arial" w:cs="Arial"/>
          <w:color w:val="000000" w:themeColor="text1"/>
          <w:sz w:val="20"/>
          <w:szCs w:val="20"/>
        </w:rPr>
        <w:t xml:space="preserve">made </w:t>
      </w:r>
      <w:r w:rsidRPr="008059A9">
        <w:rPr>
          <w:rFonts w:ascii="Arial" w:hAnsi="Arial" w:cs="Arial"/>
          <w:color w:val="000000" w:themeColor="text1"/>
          <w:sz w:val="20"/>
          <w:szCs w:val="20"/>
        </w:rPr>
        <w:t>in science education in the past 40 years have been influenced by constructivist and socio</w:t>
      </w:r>
      <w:r>
        <w:rPr>
          <w:rFonts w:ascii="Arial" w:hAnsi="Arial" w:cs="Arial"/>
          <w:color w:val="000000" w:themeColor="text1"/>
          <w:sz w:val="20"/>
          <w:szCs w:val="20"/>
        </w:rPr>
        <w:t>-</w:t>
      </w:r>
      <w:r w:rsidRPr="008059A9">
        <w:rPr>
          <w:rFonts w:ascii="Arial" w:hAnsi="Arial" w:cs="Arial"/>
          <w:color w:val="000000" w:themeColor="text1"/>
          <w:sz w:val="20"/>
          <w:szCs w:val="20"/>
        </w:rPr>
        <w:t>constructivist theories of learning, which also aligns with EBL. However, some could argue that there is no</w:t>
      </w:r>
      <w:r>
        <w:rPr>
          <w:rFonts w:ascii="Arial" w:hAnsi="Arial" w:cs="Arial"/>
          <w:color w:val="000000" w:themeColor="text1"/>
          <w:sz w:val="20"/>
          <w:szCs w:val="20"/>
        </w:rPr>
        <w:t>t</w:t>
      </w:r>
      <w:r w:rsidRPr="008059A9">
        <w:rPr>
          <w:rFonts w:ascii="Arial" w:hAnsi="Arial" w:cs="Arial"/>
          <w:color w:val="000000" w:themeColor="text1"/>
          <w:sz w:val="20"/>
          <w:szCs w:val="20"/>
        </w:rPr>
        <w:t xml:space="preserve"> one definitive way to learn or teach science. But there are strong links with EBL and scientific enquiries. According to Bianchi and </w:t>
      </w:r>
      <w:proofErr w:type="spellStart"/>
      <w:r w:rsidRPr="008059A9">
        <w:rPr>
          <w:rFonts w:ascii="Arial" w:hAnsi="Arial" w:cs="Arial"/>
          <w:color w:val="000000" w:themeColor="text1"/>
          <w:sz w:val="20"/>
          <w:szCs w:val="20"/>
        </w:rPr>
        <w:t>Chippindal</w:t>
      </w:r>
      <w:proofErr w:type="spellEnd"/>
      <w:r w:rsidRPr="008059A9">
        <w:rPr>
          <w:rFonts w:ascii="Arial" w:hAnsi="Arial" w:cs="Arial"/>
          <w:color w:val="000000" w:themeColor="text1"/>
          <w:sz w:val="20"/>
          <w:szCs w:val="20"/>
        </w:rPr>
        <w:t xml:space="preserve"> (2018) </w:t>
      </w:r>
      <w:r>
        <w:rPr>
          <w:rFonts w:ascii="Arial" w:hAnsi="Arial" w:cs="Arial"/>
          <w:color w:val="000000" w:themeColor="text1"/>
          <w:sz w:val="20"/>
          <w:szCs w:val="20"/>
        </w:rPr>
        <w:t>t</w:t>
      </w:r>
      <w:r w:rsidRPr="008059A9">
        <w:rPr>
          <w:rFonts w:ascii="Arial" w:hAnsi="Arial" w:cs="Arial"/>
          <w:color w:val="000000" w:themeColor="text1"/>
          <w:sz w:val="20"/>
          <w:szCs w:val="20"/>
        </w:rPr>
        <w:t xml:space="preserve">he association with promoting curiosity is rarely made in a primary science classroom. An EBL approach could foster this curiosity. Moreover, EBL reflects the way scientists work using existing ideas, making observations then reflecting on their predictions. It is also in tune with how children understand things which is being able to do things and work them out for themselves. Using an enquiry approach encourages technical and scientific vocabulary as the children are using it themselves through practical activities. Also, it encourages children to communicate their evidence in </w:t>
      </w:r>
      <w:r>
        <w:rPr>
          <w:rFonts w:ascii="Arial" w:hAnsi="Arial" w:cs="Arial"/>
          <w:color w:val="000000" w:themeColor="text1"/>
          <w:sz w:val="20"/>
          <w:szCs w:val="20"/>
        </w:rPr>
        <w:t>many different</w:t>
      </w:r>
      <w:r w:rsidRPr="008059A9">
        <w:rPr>
          <w:rFonts w:ascii="Arial" w:hAnsi="Arial" w:cs="Arial"/>
          <w:color w:val="000000" w:themeColor="text1"/>
          <w:sz w:val="20"/>
          <w:szCs w:val="20"/>
        </w:rPr>
        <w:t xml:space="preserve"> of ways, </w:t>
      </w:r>
      <w:r>
        <w:rPr>
          <w:rFonts w:ascii="Arial" w:hAnsi="Arial" w:cs="Arial"/>
          <w:color w:val="000000" w:themeColor="text1"/>
          <w:sz w:val="20"/>
          <w:szCs w:val="20"/>
        </w:rPr>
        <w:t>due to a variety of</w:t>
      </w:r>
      <w:r w:rsidRPr="008059A9">
        <w:rPr>
          <w:rFonts w:ascii="Arial" w:hAnsi="Arial" w:cs="Arial"/>
          <w:color w:val="000000" w:themeColor="text1"/>
          <w:sz w:val="20"/>
          <w:szCs w:val="20"/>
        </w:rPr>
        <w:t xml:space="preserve"> audiences in mind (The Association for Science Education ,2017). Some may argue that scientific enquiry is best suited to secondary students where their skills are more developed. However, primary school teachers can be much more flexible with timetabling when children are engaged in a task, therefore securing pupil engagement.</w:t>
      </w:r>
      <w:bookmarkStart w:id="0" w:name="_GoBack"/>
      <w:bookmarkEnd w:id="0"/>
    </w:p>
    <w:p w14:paraId="0A7E36DE" w14:textId="77777777" w:rsidR="00FD3063" w:rsidRPr="008059A9" w:rsidRDefault="00FD3063" w:rsidP="00FD3063">
      <w:pPr>
        <w:spacing w:line="360" w:lineRule="auto"/>
        <w:rPr>
          <w:rFonts w:ascii="Arial" w:hAnsi="Arial" w:cs="Arial"/>
          <w:color w:val="000000" w:themeColor="text1"/>
          <w:sz w:val="20"/>
          <w:szCs w:val="20"/>
        </w:rPr>
      </w:pPr>
      <w:r w:rsidRPr="008059A9">
        <w:rPr>
          <w:rFonts w:ascii="Arial" w:hAnsi="Arial" w:cs="Arial"/>
          <w:color w:val="000000" w:themeColor="text1"/>
          <w:sz w:val="20"/>
          <w:szCs w:val="20"/>
        </w:rPr>
        <w:t xml:space="preserve">There are many different EBL models in relation to teaching the humanities. However, most centre around ‘asking questions, collecting, recording, analysing, discussing data and drawing conclusions’ (Pickford et al, 2013, p.16).  Firstly, there is the ‘S’ model which was proposed by Grigg and Hughes (2013). It is a model of enquiry that associates with their local area. </w:t>
      </w:r>
      <w:r w:rsidRPr="008059A9">
        <w:rPr>
          <w:rFonts w:ascii="Arial" w:eastAsia="Times New Roman" w:hAnsi="Arial" w:cs="Arial"/>
          <w:color w:val="000000" w:themeColor="text1"/>
          <w:sz w:val="20"/>
          <w:szCs w:val="20"/>
        </w:rPr>
        <w:t>The Four Stage Model also known as ‘The investigative cycle, which is broken down into generate, do, analyse, conclude (Samuel, 2009). Next there is the question and questioning model where the teacher chooses an overarching question and subsidiary questions are created by the learner (Pickford, 2013). Next there is Michael Storms 5 Questions approach which is specific to geography-based enquiries (Storm, 1989). Next there is a six-stage framework which is a focused geographical enquiry (</w:t>
      </w:r>
      <w:proofErr w:type="spellStart"/>
      <w:r w:rsidRPr="008059A9">
        <w:rPr>
          <w:rFonts w:ascii="Arial" w:eastAsia="Times New Roman" w:hAnsi="Arial" w:cs="Arial"/>
          <w:color w:val="000000" w:themeColor="text1"/>
          <w:sz w:val="20"/>
          <w:szCs w:val="20"/>
        </w:rPr>
        <w:t>Scoffham</w:t>
      </w:r>
      <w:proofErr w:type="spellEnd"/>
      <w:r w:rsidRPr="008059A9">
        <w:rPr>
          <w:rFonts w:ascii="Arial" w:eastAsia="Times New Roman" w:hAnsi="Arial" w:cs="Arial"/>
          <w:color w:val="000000" w:themeColor="text1"/>
          <w:sz w:val="20"/>
          <w:szCs w:val="20"/>
        </w:rPr>
        <w:t xml:space="preserve">, 2010). Finally, there is the five stage of enquiry-based learning in RE which was suggested by Ofsted in 2010. </w:t>
      </w:r>
      <w:r w:rsidRPr="008059A9">
        <w:rPr>
          <w:rFonts w:ascii="Arial" w:hAnsi="Arial" w:cs="Arial"/>
          <w:color w:val="000000" w:themeColor="text1"/>
          <w:sz w:val="20"/>
          <w:szCs w:val="20"/>
        </w:rPr>
        <w:t>Ofsted (2010, p.45) state that ‘the most effective RE lessons were observed in schools with a ‘clearly defined’ enquiry-based approac</w:t>
      </w:r>
      <w:r>
        <w:rPr>
          <w:rFonts w:ascii="Arial" w:hAnsi="Arial" w:cs="Arial"/>
          <w:color w:val="000000" w:themeColor="text1"/>
          <w:sz w:val="20"/>
          <w:szCs w:val="20"/>
        </w:rPr>
        <w:t>h</w:t>
      </w:r>
      <w:r w:rsidRPr="008059A9">
        <w:rPr>
          <w:rFonts w:ascii="Arial" w:hAnsi="Arial" w:cs="Arial"/>
          <w:color w:val="000000" w:themeColor="text1"/>
          <w:sz w:val="20"/>
          <w:szCs w:val="20"/>
        </w:rPr>
        <w:t>. Practitioners and students are able to use elements from different models to suit their enquiry project.</w:t>
      </w:r>
      <w:r>
        <w:rPr>
          <w:rFonts w:ascii="Arial" w:hAnsi="Arial" w:cs="Arial"/>
          <w:color w:val="000000" w:themeColor="text1"/>
          <w:sz w:val="20"/>
          <w:szCs w:val="20"/>
        </w:rPr>
        <w:t xml:space="preserve"> EBL aims to d</w:t>
      </w:r>
      <w:r w:rsidRPr="008059A9">
        <w:rPr>
          <w:rFonts w:ascii="Arial" w:eastAsia="Times New Roman" w:hAnsi="Arial" w:cs="Arial"/>
          <w:color w:val="000000" w:themeColor="text1"/>
          <w:sz w:val="20"/>
          <w:szCs w:val="20"/>
        </w:rPr>
        <w:t>evelop enquiring mind</w:t>
      </w:r>
      <w:r>
        <w:rPr>
          <w:rFonts w:ascii="Arial" w:eastAsia="Times New Roman" w:hAnsi="Arial" w:cs="Arial"/>
          <w:color w:val="000000" w:themeColor="text1"/>
          <w:sz w:val="20"/>
          <w:szCs w:val="20"/>
        </w:rPr>
        <w:t>s</w:t>
      </w:r>
      <w:r w:rsidRPr="008059A9">
        <w:rPr>
          <w:rFonts w:ascii="Arial" w:eastAsia="Times New Roman" w:hAnsi="Arial" w:cs="Arial"/>
          <w:color w:val="000000" w:themeColor="text1"/>
          <w:sz w:val="20"/>
          <w:szCs w:val="20"/>
        </w:rPr>
        <w:t xml:space="preserve"> </w:t>
      </w:r>
      <w:r>
        <w:rPr>
          <w:rFonts w:ascii="Arial" w:eastAsia="Times New Roman" w:hAnsi="Arial" w:cs="Arial"/>
          <w:color w:val="000000" w:themeColor="text1"/>
          <w:sz w:val="20"/>
          <w:szCs w:val="20"/>
        </w:rPr>
        <w:t xml:space="preserve">where learners are eager </w:t>
      </w:r>
      <w:r w:rsidRPr="008059A9">
        <w:rPr>
          <w:rFonts w:ascii="Arial" w:eastAsia="Times New Roman" w:hAnsi="Arial" w:cs="Arial"/>
          <w:color w:val="000000" w:themeColor="text1"/>
          <w:sz w:val="20"/>
          <w:szCs w:val="20"/>
        </w:rPr>
        <w:t xml:space="preserve">to explore and investigate the </w:t>
      </w:r>
      <w:r>
        <w:rPr>
          <w:rFonts w:ascii="Arial" w:eastAsia="Times New Roman" w:hAnsi="Arial" w:cs="Arial"/>
          <w:color w:val="000000" w:themeColor="text1"/>
          <w:sz w:val="20"/>
          <w:szCs w:val="20"/>
        </w:rPr>
        <w:t>W</w:t>
      </w:r>
      <w:r w:rsidRPr="008059A9">
        <w:rPr>
          <w:rFonts w:ascii="Arial" w:eastAsia="Times New Roman" w:hAnsi="Arial" w:cs="Arial"/>
          <w:color w:val="000000" w:themeColor="text1"/>
          <w:sz w:val="20"/>
          <w:szCs w:val="20"/>
        </w:rPr>
        <w:t>orld, past, present and future, for themselves.</w:t>
      </w:r>
    </w:p>
    <w:p w14:paraId="00F5CD89" w14:textId="3117A6B6" w:rsidR="00FD3063" w:rsidRPr="008059A9" w:rsidRDefault="00FD3063" w:rsidP="00FD3063">
      <w:pPr>
        <w:spacing w:before="100" w:beforeAutospacing="1" w:after="100" w:afterAutospacing="1" w:line="360" w:lineRule="auto"/>
        <w:rPr>
          <w:rFonts w:ascii="Arial" w:hAnsi="Arial" w:cs="Arial"/>
          <w:color w:val="000000" w:themeColor="text1"/>
          <w:sz w:val="20"/>
          <w:szCs w:val="20"/>
        </w:rPr>
      </w:pPr>
      <w:r w:rsidRPr="008059A9">
        <w:rPr>
          <w:rFonts w:ascii="Arial" w:hAnsi="Arial" w:cs="Arial"/>
          <w:color w:val="000000" w:themeColor="text1"/>
          <w:sz w:val="20"/>
          <w:szCs w:val="20"/>
        </w:rPr>
        <w:t xml:space="preserve">It is through enquiry that children learn to think as a historian or geographer. They are learning through experience, building on prior knowledge and developing their knowledge and understanding of the world around them.  </w:t>
      </w:r>
      <w:r>
        <w:rPr>
          <w:rFonts w:ascii="Arial" w:hAnsi="Arial" w:cs="Arial"/>
          <w:color w:val="000000" w:themeColor="text1"/>
          <w:sz w:val="20"/>
          <w:szCs w:val="20"/>
        </w:rPr>
        <w:t>R</w:t>
      </w:r>
      <w:r w:rsidRPr="008059A9">
        <w:rPr>
          <w:rFonts w:ascii="Arial" w:hAnsi="Arial" w:cs="Arial"/>
          <w:color w:val="000000" w:themeColor="text1"/>
          <w:sz w:val="20"/>
          <w:szCs w:val="20"/>
        </w:rPr>
        <w:t xml:space="preserve">ecent pedagogical innovations </w:t>
      </w:r>
      <w:r>
        <w:rPr>
          <w:rFonts w:ascii="Arial" w:hAnsi="Arial" w:cs="Arial"/>
          <w:color w:val="000000" w:themeColor="text1"/>
          <w:sz w:val="20"/>
          <w:szCs w:val="20"/>
        </w:rPr>
        <w:t xml:space="preserve">in the </w:t>
      </w:r>
      <w:r w:rsidRPr="008059A9">
        <w:rPr>
          <w:rFonts w:ascii="Arial" w:hAnsi="Arial" w:cs="Arial"/>
          <w:color w:val="000000" w:themeColor="text1"/>
          <w:sz w:val="20"/>
          <w:szCs w:val="20"/>
        </w:rPr>
        <w:t>curriculum</w:t>
      </w:r>
      <w:r>
        <w:rPr>
          <w:rFonts w:ascii="Arial" w:hAnsi="Arial" w:cs="Arial"/>
          <w:color w:val="000000" w:themeColor="text1"/>
          <w:sz w:val="20"/>
          <w:szCs w:val="20"/>
        </w:rPr>
        <w:t xml:space="preserve"> highlight the importance of </w:t>
      </w:r>
      <w:r w:rsidRPr="008059A9">
        <w:rPr>
          <w:rFonts w:ascii="Arial" w:hAnsi="Arial" w:cs="Arial"/>
          <w:color w:val="000000" w:themeColor="text1"/>
          <w:sz w:val="20"/>
          <w:szCs w:val="20"/>
        </w:rPr>
        <w:t>thinking skills</w:t>
      </w:r>
      <w:r>
        <w:rPr>
          <w:rFonts w:ascii="Arial" w:hAnsi="Arial" w:cs="Arial"/>
          <w:color w:val="000000" w:themeColor="text1"/>
          <w:sz w:val="20"/>
          <w:szCs w:val="20"/>
        </w:rPr>
        <w:t xml:space="preserve"> within geography and history</w:t>
      </w:r>
      <w:r w:rsidRPr="008059A9">
        <w:rPr>
          <w:rFonts w:ascii="Arial" w:hAnsi="Arial" w:cs="Arial"/>
          <w:color w:val="000000" w:themeColor="text1"/>
          <w:sz w:val="20"/>
          <w:szCs w:val="20"/>
        </w:rPr>
        <w:t xml:space="preserve">. However, </w:t>
      </w:r>
      <w:r>
        <w:rPr>
          <w:rFonts w:ascii="Arial" w:hAnsi="Arial" w:cs="Arial"/>
          <w:color w:val="000000" w:themeColor="text1"/>
          <w:sz w:val="20"/>
          <w:szCs w:val="20"/>
        </w:rPr>
        <w:t>the large overlap between thinking skills and EBL has been highlighted and</w:t>
      </w:r>
      <w:r w:rsidRPr="008059A9">
        <w:rPr>
          <w:rFonts w:ascii="Arial" w:hAnsi="Arial" w:cs="Arial"/>
          <w:color w:val="000000" w:themeColor="text1"/>
          <w:sz w:val="20"/>
          <w:szCs w:val="20"/>
        </w:rPr>
        <w:t xml:space="preserve"> </w:t>
      </w:r>
      <w:r>
        <w:rPr>
          <w:rFonts w:ascii="Arial" w:hAnsi="Arial" w:cs="Arial"/>
          <w:color w:val="000000" w:themeColor="text1"/>
          <w:sz w:val="20"/>
          <w:szCs w:val="20"/>
        </w:rPr>
        <w:t>i</w:t>
      </w:r>
      <w:r w:rsidRPr="008059A9">
        <w:rPr>
          <w:rFonts w:ascii="Arial" w:hAnsi="Arial" w:cs="Arial"/>
          <w:color w:val="000000" w:themeColor="text1"/>
          <w:sz w:val="20"/>
          <w:szCs w:val="20"/>
        </w:rPr>
        <w:t xml:space="preserve">t can be argued that they are </w:t>
      </w:r>
      <w:r>
        <w:rPr>
          <w:rFonts w:ascii="Arial" w:hAnsi="Arial" w:cs="Arial"/>
          <w:color w:val="000000" w:themeColor="text1"/>
          <w:sz w:val="20"/>
          <w:szCs w:val="20"/>
        </w:rPr>
        <w:t xml:space="preserve">essentially </w:t>
      </w:r>
      <w:r w:rsidRPr="008059A9">
        <w:rPr>
          <w:rFonts w:ascii="Arial" w:hAnsi="Arial" w:cs="Arial"/>
          <w:color w:val="000000" w:themeColor="text1"/>
          <w:sz w:val="20"/>
          <w:szCs w:val="20"/>
        </w:rPr>
        <w:t>the same</w:t>
      </w:r>
      <w:r>
        <w:rPr>
          <w:rFonts w:ascii="Arial" w:hAnsi="Arial" w:cs="Arial"/>
          <w:color w:val="000000" w:themeColor="text1"/>
          <w:sz w:val="20"/>
          <w:szCs w:val="20"/>
        </w:rPr>
        <w:t xml:space="preserve"> </w:t>
      </w:r>
      <w:r w:rsidRPr="008059A9">
        <w:rPr>
          <w:rFonts w:ascii="Arial" w:hAnsi="Arial" w:cs="Arial"/>
          <w:color w:val="000000" w:themeColor="text1"/>
          <w:sz w:val="20"/>
          <w:szCs w:val="20"/>
        </w:rPr>
        <w:t xml:space="preserve">(Pickford et al, 2013). Estyn (2017, p.3) state that in the schools visited, ‘most pupils have </w:t>
      </w:r>
      <w:r w:rsidRPr="008059A9">
        <w:rPr>
          <w:rFonts w:ascii="Arial" w:hAnsi="Arial" w:cs="Arial"/>
          <w:bCs/>
          <w:color w:val="000000" w:themeColor="text1"/>
          <w:sz w:val="20"/>
          <w:szCs w:val="20"/>
        </w:rPr>
        <w:t xml:space="preserve">a positive attitude </w:t>
      </w:r>
      <w:r w:rsidRPr="008059A9">
        <w:rPr>
          <w:rFonts w:ascii="Arial" w:hAnsi="Arial" w:cs="Arial"/>
          <w:color w:val="000000" w:themeColor="text1"/>
          <w:sz w:val="20"/>
          <w:szCs w:val="20"/>
        </w:rPr>
        <w:t>towards the humanities and are highly motivated’</w:t>
      </w:r>
      <w:r>
        <w:rPr>
          <w:rFonts w:ascii="Arial" w:hAnsi="Arial" w:cs="Arial"/>
          <w:color w:val="000000" w:themeColor="text1"/>
          <w:sz w:val="20"/>
          <w:szCs w:val="20"/>
        </w:rPr>
        <w:t>. To promote good practice, learning in the humanities should focus</w:t>
      </w:r>
      <w:r w:rsidRPr="008059A9">
        <w:rPr>
          <w:rFonts w:ascii="Arial" w:eastAsia="Times New Roman" w:hAnsi="Arial" w:cs="Arial"/>
          <w:color w:val="000000" w:themeColor="text1"/>
          <w:sz w:val="20"/>
          <w:szCs w:val="20"/>
        </w:rPr>
        <w:t xml:space="preserve"> on active engagement and enquiry. </w:t>
      </w:r>
      <w:r>
        <w:rPr>
          <w:rFonts w:ascii="Arial" w:eastAsia="Times New Roman" w:hAnsi="Arial" w:cs="Arial"/>
          <w:color w:val="000000" w:themeColor="text1"/>
          <w:sz w:val="20"/>
          <w:szCs w:val="20"/>
        </w:rPr>
        <w:t xml:space="preserve">Children should learn about </w:t>
      </w:r>
      <w:r w:rsidRPr="008059A9">
        <w:rPr>
          <w:rFonts w:ascii="Arial" w:hAnsi="Arial" w:cs="Arial"/>
          <w:color w:val="000000" w:themeColor="text1"/>
          <w:sz w:val="20"/>
          <w:szCs w:val="20"/>
        </w:rPr>
        <w:t>history and geography through doing</w:t>
      </w:r>
      <w:r>
        <w:rPr>
          <w:rFonts w:ascii="Arial" w:hAnsi="Arial" w:cs="Arial"/>
          <w:color w:val="000000" w:themeColor="text1"/>
          <w:sz w:val="20"/>
          <w:szCs w:val="20"/>
        </w:rPr>
        <w:t>,</w:t>
      </w:r>
      <w:r w:rsidRPr="008059A9">
        <w:rPr>
          <w:rFonts w:ascii="Arial" w:hAnsi="Arial" w:cs="Arial"/>
          <w:color w:val="000000" w:themeColor="text1"/>
          <w:sz w:val="20"/>
          <w:szCs w:val="20"/>
        </w:rPr>
        <w:t xml:space="preserve"> rather than being told and </w:t>
      </w:r>
      <w:r w:rsidRPr="008059A9">
        <w:rPr>
          <w:rFonts w:ascii="Arial" w:eastAsia="Times New Roman" w:hAnsi="Arial" w:cs="Arial"/>
          <w:color w:val="000000" w:themeColor="text1"/>
          <w:sz w:val="20"/>
          <w:szCs w:val="20"/>
        </w:rPr>
        <w:t xml:space="preserve">this is developed </w:t>
      </w:r>
      <w:r>
        <w:rPr>
          <w:rFonts w:ascii="Arial" w:eastAsia="Times New Roman" w:hAnsi="Arial" w:cs="Arial"/>
          <w:color w:val="000000" w:themeColor="text1"/>
          <w:sz w:val="20"/>
          <w:szCs w:val="20"/>
        </w:rPr>
        <w:t>‘</w:t>
      </w:r>
      <w:r w:rsidRPr="008059A9">
        <w:rPr>
          <w:rFonts w:ascii="Arial" w:eastAsia="Times New Roman" w:hAnsi="Arial" w:cs="Arial"/>
          <w:color w:val="000000" w:themeColor="text1"/>
          <w:sz w:val="20"/>
          <w:szCs w:val="20"/>
        </w:rPr>
        <w:t>when teachers encourage curiosity and use questioning, investigations, hypothesising and problem solving</w:t>
      </w:r>
      <w:r>
        <w:rPr>
          <w:rFonts w:ascii="Arial" w:eastAsia="Times New Roman" w:hAnsi="Arial" w:cs="Arial"/>
          <w:color w:val="000000" w:themeColor="text1"/>
          <w:sz w:val="20"/>
          <w:szCs w:val="20"/>
        </w:rPr>
        <w:t>’</w:t>
      </w:r>
      <w:r w:rsidRPr="008059A9">
        <w:rPr>
          <w:rFonts w:ascii="Arial" w:eastAsia="Times New Roman" w:hAnsi="Arial" w:cs="Arial"/>
          <w:color w:val="000000" w:themeColor="text1"/>
          <w:sz w:val="20"/>
          <w:szCs w:val="20"/>
        </w:rPr>
        <w:t xml:space="preserve"> (</w:t>
      </w:r>
      <w:proofErr w:type="spellStart"/>
      <w:r w:rsidRPr="008059A9">
        <w:rPr>
          <w:rFonts w:ascii="Arial" w:eastAsia="Times New Roman" w:hAnsi="Arial" w:cs="Arial"/>
          <w:color w:val="000000" w:themeColor="text1"/>
          <w:sz w:val="20"/>
          <w:szCs w:val="20"/>
        </w:rPr>
        <w:t>Catling</w:t>
      </w:r>
      <w:proofErr w:type="spellEnd"/>
      <w:r w:rsidRPr="008059A9">
        <w:rPr>
          <w:rFonts w:ascii="Arial" w:eastAsia="Times New Roman" w:hAnsi="Arial" w:cs="Arial"/>
          <w:color w:val="000000" w:themeColor="text1"/>
          <w:sz w:val="20"/>
          <w:szCs w:val="20"/>
        </w:rPr>
        <w:t xml:space="preserve">, </w:t>
      </w:r>
      <w:proofErr w:type="gramStart"/>
      <w:r w:rsidRPr="008059A9">
        <w:rPr>
          <w:rFonts w:ascii="Arial" w:eastAsia="Times New Roman" w:hAnsi="Arial" w:cs="Arial"/>
          <w:color w:val="000000" w:themeColor="text1"/>
          <w:sz w:val="20"/>
          <w:szCs w:val="20"/>
        </w:rPr>
        <w:t>2017,p.</w:t>
      </w:r>
      <w:proofErr w:type="gramEnd"/>
      <w:r w:rsidRPr="008059A9">
        <w:rPr>
          <w:rFonts w:ascii="Arial" w:eastAsia="Times New Roman" w:hAnsi="Arial" w:cs="Arial"/>
          <w:color w:val="000000" w:themeColor="text1"/>
          <w:sz w:val="20"/>
          <w:szCs w:val="20"/>
        </w:rPr>
        <w:t xml:space="preserve">360). EBL can </w:t>
      </w:r>
      <w:r w:rsidRPr="008059A9">
        <w:rPr>
          <w:rFonts w:ascii="Arial" w:eastAsia="Times New Roman" w:hAnsi="Arial" w:cs="Arial"/>
          <w:color w:val="000000" w:themeColor="text1"/>
          <w:sz w:val="20"/>
          <w:szCs w:val="20"/>
        </w:rPr>
        <w:lastRenderedPageBreak/>
        <w:t xml:space="preserve">develop learners deep thinking skills by encouraging debate, historical, geographical and religious issues, questioning and reflection </w:t>
      </w:r>
      <w:r w:rsidRPr="008059A9">
        <w:rPr>
          <w:rFonts w:ascii="Arial" w:hAnsi="Arial" w:cs="Arial"/>
          <w:color w:val="000000" w:themeColor="text1"/>
          <w:sz w:val="20"/>
          <w:szCs w:val="20"/>
        </w:rPr>
        <w:t xml:space="preserve">(Grigg, 2014). However, a didactic approach has an important role in the humanities through information giving and storytelling but should not be a focus for teaching geography and history. </w:t>
      </w:r>
    </w:p>
    <w:p w14:paraId="70DAB96A" w14:textId="77777777" w:rsidR="00FD3063" w:rsidRPr="008059A9" w:rsidRDefault="00FD3063" w:rsidP="00FD3063">
      <w:pPr>
        <w:spacing w:line="360" w:lineRule="auto"/>
        <w:rPr>
          <w:rFonts w:ascii="Arial" w:eastAsia="Times New Roman" w:hAnsi="Arial" w:cs="Arial"/>
          <w:color w:val="000000" w:themeColor="text1"/>
          <w:sz w:val="20"/>
          <w:szCs w:val="20"/>
          <w:u w:val="single"/>
        </w:rPr>
      </w:pPr>
      <w:r w:rsidRPr="008059A9">
        <w:rPr>
          <w:rFonts w:ascii="Arial" w:eastAsia="Times New Roman" w:hAnsi="Arial" w:cs="Arial"/>
          <w:color w:val="000000" w:themeColor="text1"/>
          <w:sz w:val="20"/>
          <w:szCs w:val="20"/>
          <w:u w:val="single"/>
        </w:rPr>
        <w:t>Part Two</w:t>
      </w:r>
    </w:p>
    <w:p w14:paraId="1207FDA4" w14:textId="77777777" w:rsidR="00FD3063" w:rsidRPr="008059A9" w:rsidRDefault="00FD3063" w:rsidP="00FD3063">
      <w:pPr>
        <w:spacing w:line="360" w:lineRule="auto"/>
        <w:rPr>
          <w:rFonts w:ascii="Arial" w:eastAsia="Times New Roman" w:hAnsi="Arial" w:cs="Arial"/>
          <w:color w:val="000000" w:themeColor="text1"/>
          <w:sz w:val="20"/>
          <w:szCs w:val="20"/>
        </w:rPr>
      </w:pPr>
    </w:p>
    <w:p w14:paraId="579A2B68" w14:textId="77777777" w:rsidR="00FD3063" w:rsidRPr="008059A9" w:rsidRDefault="00FD3063" w:rsidP="00FD3063">
      <w:pPr>
        <w:spacing w:line="360" w:lineRule="auto"/>
        <w:rPr>
          <w:rFonts w:ascii="Arial" w:hAnsi="Arial" w:cs="Arial"/>
          <w:color w:val="000000" w:themeColor="text1"/>
          <w:sz w:val="20"/>
          <w:szCs w:val="20"/>
        </w:rPr>
      </w:pPr>
      <w:r w:rsidRPr="008059A9">
        <w:rPr>
          <w:rFonts w:ascii="Arial" w:hAnsi="Arial" w:cs="Arial"/>
          <w:i/>
          <w:noProof/>
          <w:color w:val="000000" w:themeColor="text1"/>
          <w:sz w:val="20"/>
          <w:szCs w:val="20"/>
        </w:rPr>
        <w:drawing>
          <wp:inline distT="0" distB="0" distL="0" distR="0" wp14:anchorId="0E37B341" wp14:editId="09E47612">
            <wp:extent cx="5727700" cy="3876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3876040"/>
                    </a:xfrm>
                    <a:prstGeom prst="rect">
                      <a:avLst/>
                    </a:prstGeom>
                  </pic:spPr>
                </pic:pic>
              </a:graphicData>
            </a:graphic>
          </wp:inline>
        </w:drawing>
      </w:r>
    </w:p>
    <w:p w14:paraId="508022C6" w14:textId="77777777" w:rsidR="00FD3063" w:rsidRPr="008059A9" w:rsidRDefault="00FD3063" w:rsidP="00FD3063">
      <w:pPr>
        <w:spacing w:line="360" w:lineRule="auto"/>
        <w:rPr>
          <w:rFonts w:ascii="Arial" w:eastAsia="Times New Roman" w:hAnsi="Arial" w:cs="Arial"/>
          <w:color w:val="000000" w:themeColor="text1"/>
          <w:sz w:val="20"/>
          <w:szCs w:val="20"/>
        </w:rPr>
      </w:pPr>
      <w:r w:rsidRPr="008059A9">
        <w:rPr>
          <w:rFonts w:ascii="Arial" w:eastAsia="Times New Roman" w:hAnsi="Arial" w:cs="Arial"/>
          <w:color w:val="000000" w:themeColor="text1"/>
          <w:sz w:val="20"/>
          <w:szCs w:val="20"/>
        </w:rPr>
        <w:t xml:space="preserve">To promote good practice the S model, proposed by Grigg &amp;Hughes (2013), will be utilised to create a project for key stage 2 learners on plastic pollution. The S model is broken down into four elements which are select, search, sift and synthesise and share. The model and the project will be expanded on in the following section of this essay. The S model is utilised to plan local enquiries, it </w:t>
      </w:r>
      <w:r w:rsidRPr="008059A9">
        <w:rPr>
          <w:rFonts w:ascii="Arial" w:hAnsi="Arial" w:cs="Arial"/>
          <w:color w:val="000000" w:themeColor="text1"/>
          <w:sz w:val="20"/>
          <w:szCs w:val="20"/>
        </w:rPr>
        <w:t xml:space="preserve">should develop pupils’ </w:t>
      </w:r>
      <w:r w:rsidRPr="008059A9">
        <w:rPr>
          <w:rFonts w:ascii="Arial" w:hAnsi="Arial" w:cs="Arial"/>
          <w:bCs/>
          <w:color w:val="000000" w:themeColor="text1"/>
          <w:sz w:val="20"/>
          <w:szCs w:val="20"/>
        </w:rPr>
        <w:t>local knowledge</w:t>
      </w:r>
      <w:r w:rsidRPr="008059A9">
        <w:rPr>
          <w:rFonts w:ascii="Arial" w:hAnsi="Arial" w:cs="Arial"/>
          <w:color w:val="000000" w:themeColor="text1"/>
          <w:sz w:val="20"/>
          <w:szCs w:val="20"/>
        </w:rPr>
        <w:t xml:space="preserve">, </w:t>
      </w:r>
      <w:r w:rsidRPr="008059A9">
        <w:rPr>
          <w:rFonts w:ascii="Arial" w:hAnsi="Arial" w:cs="Arial"/>
          <w:bCs/>
          <w:color w:val="000000" w:themeColor="text1"/>
          <w:sz w:val="20"/>
          <w:szCs w:val="20"/>
        </w:rPr>
        <w:t xml:space="preserve">thinking skills </w:t>
      </w:r>
      <w:r w:rsidRPr="008059A9">
        <w:rPr>
          <w:rFonts w:ascii="Arial" w:hAnsi="Arial" w:cs="Arial"/>
          <w:color w:val="000000" w:themeColor="text1"/>
          <w:sz w:val="20"/>
          <w:szCs w:val="20"/>
        </w:rPr>
        <w:t xml:space="preserve">and </w:t>
      </w:r>
      <w:r w:rsidRPr="008059A9">
        <w:rPr>
          <w:rFonts w:ascii="Arial" w:hAnsi="Arial" w:cs="Arial"/>
          <w:bCs/>
          <w:color w:val="000000" w:themeColor="text1"/>
          <w:sz w:val="20"/>
          <w:szCs w:val="20"/>
        </w:rPr>
        <w:t>respect for the environment</w:t>
      </w:r>
      <w:r w:rsidRPr="008059A9">
        <w:rPr>
          <w:rFonts w:ascii="Arial" w:hAnsi="Arial" w:cs="Arial"/>
          <w:color w:val="000000" w:themeColor="text1"/>
          <w:sz w:val="20"/>
          <w:szCs w:val="20"/>
        </w:rPr>
        <w:t xml:space="preserve"> and also enable them </w:t>
      </w:r>
      <w:r w:rsidRPr="008059A9">
        <w:rPr>
          <w:rFonts w:ascii="Arial" w:hAnsi="Arial" w:cs="Arial"/>
          <w:bCs/>
          <w:color w:val="000000" w:themeColor="text1"/>
          <w:sz w:val="20"/>
          <w:szCs w:val="20"/>
        </w:rPr>
        <w:t xml:space="preserve">to show responsibility, independence and an eagerness to find out more (Grigg &amp; Hughes, 2013). </w:t>
      </w:r>
      <w:r w:rsidRPr="008059A9">
        <w:rPr>
          <w:rFonts w:ascii="Arial" w:hAnsi="Arial" w:cs="Arial"/>
          <w:color w:val="000000" w:themeColor="text1"/>
          <w:sz w:val="20"/>
          <w:szCs w:val="20"/>
        </w:rPr>
        <w:t xml:space="preserve">The </w:t>
      </w:r>
      <w:r w:rsidRPr="008059A9">
        <w:rPr>
          <w:rFonts w:ascii="Arial" w:hAnsi="Arial" w:cs="Arial"/>
          <w:bCs/>
          <w:color w:val="000000" w:themeColor="text1"/>
          <w:sz w:val="20"/>
          <w:szCs w:val="20"/>
        </w:rPr>
        <w:t xml:space="preserve">S model </w:t>
      </w:r>
      <w:r w:rsidRPr="008059A9">
        <w:rPr>
          <w:rFonts w:ascii="Arial" w:hAnsi="Arial" w:cs="Arial"/>
          <w:color w:val="000000" w:themeColor="text1"/>
          <w:sz w:val="20"/>
          <w:szCs w:val="20"/>
        </w:rPr>
        <w:t xml:space="preserve">highlight the </w:t>
      </w:r>
      <w:r w:rsidRPr="008059A9">
        <w:rPr>
          <w:rFonts w:ascii="Arial" w:hAnsi="Arial" w:cs="Arial"/>
          <w:bCs/>
          <w:color w:val="000000" w:themeColor="text1"/>
          <w:sz w:val="20"/>
          <w:szCs w:val="20"/>
        </w:rPr>
        <w:t xml:space="preserve">key elements </w:t>
      </w:r>
      <w:r w:rsidRPr="008059A9">
        <w:rPr>
          <w:rFonts w:ascii="Arial" w:hAnsi="Arial" w:cs="Arial"/>
          <w:color w:val="000000" w:themeColor="text1"/>
          <w:sz w:val="20"/>
          <w:szCs w:val="20"/>
        </w:rPr>
        <w:t xml:space="preserve">in </w:t>
      </w:r>
      <w:r w:rsidRPr="008059A9">
        <w:rPr>
          <w:rFonts w:ascii="Arial" w:hAnsi="Arial" w:cs="Arial"/>
          <w:bCs/>
          <w:color w:val="000000" w:themeColor="text1"/>
          <w:sz w:val="20"/>
          <w:szCs w:val="20"/>
        </w:rPr>
        <w:t>good enquiry</w:t>
      </w:r>
      <w:r w:rsidRPr="008059A9">
        <w:rPr>
          <w:rFonts w:ascii="Arial" w:hAnsi="Arial" w:cs="Arial"/>
          <w:color w:val="000000" w:themeColor="text1"/>
          <w:sz w:val="20"/>
          <w:szCs w:val="20"/>
        </w:rPr>
        <w:t>. The enquiry-based project is driven by the overarching question ‘</w:t>
      </w:r>
      <w:r w:rsidRPr="008059A9">
        <w:rPr>
          <w:rFonts w:ascii="Arial" w:hAnsi="Arial" w:cs="Arial"/>
          <w:bCs/>
          <w:color w:val="000000" w:themeColor="text1"/>
          <w:sz w:val="20"/>
          <w:szCs w:val="20"/>
        </w:rPr>
        <w:t>What can citizens of Wales do to combat plastic pollution?’</w:t>
      </w:r>
      <w:r w:rsidRPr="008059A9">
        <w:rPr>
          <w:rFonts w:ascii="Arial" w:hAnsi="Arial" w:cs="Arial"/>
          <w:color w:val="000000" w:themeColor="text1"/>
          <w:sz w:val="20"/>
          <w:szCs w:val="20"/>
        </w:rPr>
        <w:t xml:space="preserve">  </w:t>
      </w:r>
      <w:r w:rsidRPr="008059A9">
        <w:rPr>
          <w:rFonts w:ascii="Arial" w:eastAsia="Times New Roman" w:hAnsi="Arial" w:cs="Arial"/>
          <w:color w:val="000000" w:themeColor="text1"/>
          <w:sz w:val="20"/>
          <w:szCs w:val="20"/>
        </w:rPr>
        <w:t xml:space="preserve">The EBL will focus on many skills including geography skills and using some aspects of scientific approaches. For example, observing and measuring plastic pollution. Pickford et al (2013) supports the use of enquiry for learning geography. However, teachers should use many strategies and approaches which are ‘fit for purpose’ to ensure children stay engaged. </w:t>
      </w:r>
    </w:p>
    <w:p w14:paraId="5EC2F8A5" w14:textId="77777777" w:rsidR="00FD3063" w:rsidRPr="008059A9" w:rsidRDefault="00FD3063" w:rsidP="00FD3063">
      <w:pPr>
        <w:pStyle w:val="NormalWeb"/>
        <w:spacing w:line="360" w:lineRule="auto"/>
        <w:rPr>
          <w:rFonts w:ascii="Arial" w:hAnsi="Arial" w:cs="Arial"/>
          <w:color w:val="000000" w:themeColor="text1"/>
          <w:sz w:val="20"/>
          <w:szCs w:val="20"/>
        </w:rPr>
      </w:pPr>
      <w:r w:rsidRPr="008059A9">
        <w:rPr>
          <w:rFonts w:ascii="Arial" w:hAnsi="Arial" w:cs="Arial"/>
          <w:bCs/>
          <w:color w:val="000000" w:themeColor="text1"/>
          <w:sz w:val="20"/>
          <w:szCs w:val="20"/>
        </w:rPr>
        <w:t>DCEL</w:t>
      </w:r>
      <w:r>
        <w:rPr>
          <w:rFonts w:ascii="Arial" w:hAnsi="Arial" w:cs="Arial"/>
          <w:bCs/>
          <w:color w:val="000000" w:themeColor="text1"/>
          <w:sz w:val="20"/>
          <w:szCs w:val="20"/>
        </w:rPr>
        <w:t>LS (</w:t>
      </w:r>
      <w:r w:rsidRPr="008059A9">
        <w:rPr>
          <w:rFonts w:ascii="Arial" w:hAnsi="Arial" w:cs="Arial"/>
          <w:bCs/>
          <w:color w:val="000000" w:themeColor="text1"/>
          <w:sz w:val="20"/>
          <w:szCs w:val="20"/>
        </w:rPr>
        <w:t>2008,p.12) state that ‘</w:t>
      </w:r>
      <w:r w:rsidRPr="008059A9">
        <w:rPr>
          <w:rFonts w:ascii="Arial" w:hAnsi="Arial" w:cs="Arial"/>
          <w:iCs/>
          <w:color w:val="000000" w:themeColor="text1"/>
          <w:sz w:val="20"/>
          <w:szCs w:val="20"/>
        </w:rPr>
        <w:t xml:space="preserve">learners should be given the opportunity to study </w:t>
      </w:r>
      <w:r w:rsidRPr="008059A9">
        <w:rPr>
          <w:rFonts w:ascii="Arial" w:hAnsi="Arial" w:cs="Arial"/>
          <w:color w:val="000000" w:themeColor="text1"/>
          <w:sz w:val="20"/>
          <w:szCs w:val="20"/>
        </w:rPr>
        <w:t xml:space="preserve">caring for places and environments’ The EBL project provides opportunities for learners to investigate how plastic pollution affects the world </w:t>
      </w:r>
      <w:r>
        <w:rPr>
          <w:rFonts w:ascii="Arial" w:hAnsi="Arial" w:cs="Arial"/>
          <w:color w:val="000000" w:themeColor="text1"/>
          <w:sz w:val="20"/>
          <w:szCs w:val="20"/>
        </w:rPr>
        <w:t>.T</w:t>
      </w:r>
      <w:r w:rsidRPr="008059A9">
        <w:rPr>
          <w:rFonts w:ascii="Arial" w:hAnsi="Arial" w:cs="Arial"/>
          <w:color w:val="000000" w:themeColor="text1"/>
          <w:sz w:val="20"/>
          <w:szCs w:val="20"/>
        </w:rPr>
        <w:t xml:space="preserve">he environment </w:t>
      </w:r>
      <w:r>
        <w:rPr>
          <w:rFonts w:ascii="Arial" w:hAnsi="Arial" w:cs="Arial"/>
          <w:color w:val="000000" w:themeColor="text1"/>
          <w:sz w:val="20"/>
          <w:szCs w:val="20"/>
        </w:rPr>
        <w:t>provides</w:t>
      </w:r>
      <w:r w:rsidRPr="008059A9">
        <w:rPr>
          <w:rFonts w:ascii="Arial" w:hAnsi="Arial" w:cs="Arial"/>
          <w:color w:val="000000" w:themeColor="text1"/>
          <w:sz w:val="20"/>
          <w:szCs w:val="20"/>
        </w:rPr>
        <w:t xml:space="preserve"> opportunities for learning and can engage the </w:t>
      </w:r>
      <w:r w:rsidRPr="008059A9">
        <w:rPr>
          <w:rFonts w:ascii="Arial" w:hAnsi="Arial" w:cs="Arial"/>
          <w:color w:val="000000" w:themeColor="text1"/>
          <w:sz w:val="20"/>
          <w:szCs w:val="20"/>
        </w:rPr>
        <w:lastRenderedPageBreak/>
        <w:t>learners to be inquisitive about the world around them (Yates and Eames, 2018). This highlights the importance of using the environment as a stimulus to learn, where learners can see the usefulness and how it is connected to the real world.</w:t>
      </w:r>
    </w:p>
    <w:p w14:paraId="78C9AF4D" w14:textId="77777777" w:rsidR="00FD3063" w:rsidRPr="008059A9" w:rsidRDefault="00FD3063" w:rsidP="00FD3063">
      <w:pPr>
        <w:spacing w:line="360" w:lineRule="auto"/>
        <w:rPr>
          <w:rFonts w:ascii="Arial" w:hAnsi="Arial" w:cs="Arial"/>
          <w:color w:val="000000" w:themeColor="text1"/>
          <w:sz w:val="20"/>
          <w:szCs w:val="20"/>
          <w:u w:val="single"/>
        </w:rPr>
      </w:pPr>
      <w:r w:rsidRPr="008059A9">
        <w:rPr>
          <w:rFonts w:ascii="Arial" w:eastAsia="Times New Roman" w:hAnsi="Arial" w:cs="Arial"/>
          <w:color w:val="000000" w:themeColor="text1"/>
          <w:sz w:val="20"/>
          <w:szCs w:val="20"/>
          <w:u w:val="single"/>
        </w:rPr>
        <w:t>Select</w:t>
      </w:r>
    </w:p>
    <w:p w14:paraId="6C57033F" w14:textId="77777777" w:rsidR="00FD3063" w:rsidRPr="008059A9" w:rsidRDefault="00FD3063" w:rsidP="00FD3063">
      <w:pPr>
        <w:spacing w:line="360" w:lineRule="auto"/>
        <w:rPr>
          <w:rFonts w:ascii="Arial" w:eastAsia="Times New Roman" w:hAnsi="Arial" w:cs="Arial"/>
          <w:color w:val="000000" w:themeColor="text1"/>
          <w:sz w:val="20"/>
          <w:szCs w:val="20"/>
        </w:rPr>
      </w:pPr>
    </w:p>
    <w:p w14:paraId="612485D7" w14:textId="77777777" w:rsidR="00FD3063" w:rsidRPr="008059A9" w:rsidRDefault="00FD3063" w:rsidP="00FD3063">
      <w:pPr>
        <w:spacing w:line="360" w:lineRule="auto"/>
        <w:rPr>
          <w:rFonts w:ascii="Arial" w:eastAsia="Times New Roman" w:hAnsi="Arial" w:cs="Arial"/>
          <w:color w:val="000000" w:themeColor="text1"/>
          <w:sz w:val="20"/>
          <w:szCs w:val="20"/>
        </w:rPr>
      </w:pPr>
      <w:r w:rsidRPr="008059A9">
        <w:rPr>
          <w:rFonts w:ascii="Arial" w:eastAsia="Times New Roman" w:hAnsi="Arial" w:cs="Arial"/>
          <w:color w:val="000000" w:themeColor="text1"/>
          <w:sz w:val="20"/>
          <w:szCs w:val="20"/>
        </w:rPr>
        <w:t>The teacher needs to consider what they know about the theme. To promote good practice, they</w:t>
      </w:r>
      <w:r w:rsidRPr="008059A9">
        <w:rPr>
          <w:rFonts w:ascii="Arial" w:hAnsi="Arial" w:cs="Arial"/>
          <w:color w:val="000000" w:themeColor="text1"/>
          <w:sz w:val="20"/>
          <w:szCs w:val="20"/>
        </w:rPr>
        <w:t xml:space="preserve"> need to have pedagogical concept knowledge (PCK), which is going beyond just knowing about the subject, but being able to explain it in a way </w:t>
      </w:r>
      <w:r>
        <w:rPr>
          <w:rFonts w:ascii="Arial" w:hAnsi="Arial" w:cs="Arial"/>
          <w:color w:val="000000" w:themeColor="text1"/>
          <w:sz w:val="20"/>
          <w:szCs w:val="20"/>
        </w:rPr>
        <w:t>that</w:t>
      </w:r>
      <w:r w:rsidRPr="008059A9">
        <w:rPr>
          <w:rFonts w:ascii="Arial" w:hAnsi="Arial" w:cs="Arial"/>
          <w:color w:val="000000" w:themeColor="text1"/>
          <w:sz w:val="20"/>
          <w:szCs w:val="20"/>
        </w:rPr>
        <w:t xml:space="preserve"> the learners understand, this is supported by Shulman (1986).</w:t>
      </w:r>
      <w:r w:rsidRPr="008059A9">
        <w:rPr>
          <w:rFonts w:ascii="Arial" w:eastAsia="Times New Roman" w:hAnsi="Arial" w:cs="Arial"/>
          <w:color w:val="000000" w:themeColor="text1"/>
          <w:sz w:val="20"/>
          <w:szCs w:val="20"/>
        </w:rPr>
        <w:t xml:space="preserve"> According to </w:t>
      </w:r>
      <w:proofErr w:type="spellStart"/>
      <w:r w:rsidRPr="008059A9">
        <w:rPr>
          <w:rFonts w:ascii="Arial" w:eastAsia="Times New Roman" w:hAnsi="Arial" w:cs="Arial"/>
          <w:color w:val="000000" w:themeColor="text1"/>
          <w:sz w:val="20"/>
          <w:szCs w:val="20"/>
        </w:rPr>
        <w:t>Catling</w:t>
      </w:r>
      <w:proofErr w:type="spellEnd"/>
      <w:r w:rsidRPr="008059A9">
        <w:rPr>
          <w:rFonts w:ascii="Arial" w:eastAsia="Times New Roman" w:hAnsi="Arial" w:cs="Arial"/>
          <w:color w:val="000000" w:themeColor="text1"/>
          <w:sz w:val="20"/>
          <w:szCs w:val="20"/>
        </w:rPr>
        <w:t xml:space="preserve"> (2017) PCK is essential for high quality teaching. Therefore, the teacher should complete background reading and research to be able to identify misconceptions that the learners have.</w:t>
      </w:r>
      <w:r w:rsidRPr="008059A9">
        <w:rPr>
          <w:rFonts w:ascii="Arial" w:hAnsi="Arial" w:cs="Arial"/>
          <w:color w:val="000000" w:themeColor="text1"/>
          <w:sz w:val="20"/>
          <w:szCs w:val="20"/>
        </w:rPr>
        <w:t xml:space="preserve"> </w:t>
      </w:r>
      <w:r w:rsidRPr="008059A9">
        <w:rPr>
          <w:rFonts w:ascii="Arial" w:eastAsia="Times New Roman" w:hAnsi="Arial" w:cs="Arial"/>
          <w:color w:val="000000" w:themeColor="text1"/>
          <w:sz w:val="20"/>
          <w:szCs w:val="20"/>
        </w:rPr>
        <w:t>Although it is important to consider their own prior knowledge, practitioners need to know what the children know about the topic. It is important that the teachers have clear understanding of the learner’s prior knowledge so they can provide purposeful resources and support.</w:t>
      </w:r>
    </w:p>
    <w:p w14:paraId="512F6FFB" w14:textId="77777777" w:rsidR="00FD3063" w:rsidRPr="008059A9" w:rsidRDefault="00FD3063" w:rsidP="00FD3063">
      <w:pPr>
        <w:spacing w:line="360" w:lineRule="auto"/>
        <w:rPr>
          <w:rFonts w:ascii="Arial" w:eastAsia="Times New Roman" w:hAnsi="Arial" w:cs="Arial"/>
          <w:color w:val="000000" w:themeColor="text1"/>
          <w:sz w:val="20"/>
          <w:szCs w:val="20"/>
        </w:rPr>
      </w:pPr>
    </w:p>
    <w:p w14:paraId="23E7D916" w14:textId="77777777" w:rsidR="00FD3063" w:rsidRPr="008059A9" w:rsidRDefault="00FD3063" w:rsidP="00FD3063">
      <w:pPr>
        <w:spacing w:line="360" w:lineRule="auto"/>
        <w:rPr>
          <w:rFonts w:ascii="Arial" w:eastAsia="Times New Roman" w:hAnsi="Arial" w:cs="Arial"/>
          <w:color w:val="000000" w:themeColor="text1"/>
          <w:sz w:val="20"/>
          <w:szCs w:val="20"/>
        </w:rPr>
      </w:pPr>
      <w:r w:rsidRPr="008059A9">
        <w:rPr>
          <w:rFonts w:ascii="Arial" w:eastAsia="Times New Roman" w:hAnsi="Arial" w:cs="Arial"/>
          <w:color w:val="000000" w:themeColor="text1"/>
          <w:sz w:val="20"/>
          <w:szCs w:val="20"/>
        </w:rPr>
        <w:t>To identify the children’s prior knowledge the teacher could ask the learners to record what they know using a mind map. The teacher can they collect what the children know to create a class mind map to show the learners what they collectively know, it can then be used at the end of the enquiry to reflect and self-assess on how much knowledge they have developed. It also provides an opportunity for the teacher to address any misconceptions that the children may have.</w:t>
      </w:r>
      <w:r w:rsidRPr="008059A9">
        <w:rPr>
          <w:rFonts w:ascii="Arial" w:hAnsi="Arial" w:cs="Arial"/>
          <w:color w:val="000000" w:themeColor="text1"/>
          <w:sz w:val="20"/>
          <w:szCs w:val="20"/>
        </w:rPr>
        <w:t xml:space="preserve"> The children’s ideas and answers should be shared and discussed as whole class and to ensure there is a healthy environment where learners are able to share their ideas confidently. Grigg and Hughes (2013) state the importance </w:t>
      </w:r>
      <w:r>
        <w:rPr>
          <w:rFonts w:ascii="Arial" w:hAnsi="Arial" w:cs="Arial"/>
          <w:color w:val="000000" w:themeColor="text1"/>
          <w:sz w:val="20"/>
          <w:szCs w:val="20"/>
        </w:rPr>
        <w:t>of children feeling valued and supported</w:t>
      </w:r>
      <w:r w:rsidRPr="008059A9">
        <w:rPr>
          <w:rFonts w:ascii="Arial" w:hAnsi="Arial" w:cs="Arial"/>
          <w:color w:val="000000" w:themeColor="text1"/>
          <w:sz w:val="20"/>
          <w:szCs w:val="20"/>
        </w:rPr>
        <w:t xml:space="preserve"> in order for them to offer their ideas and questions to the rest of the class. Before the project starts the teacher may want the children to complete ‘my plastic diary’ (shown in appendix 2) over the weekend to gather data on how much single use plastic they use. After they have completed the enquiry project, they can complete the diary again to see if their habits have adapted. </w:t>
      </w:r>
    </w:p>
    <w:p w14:paraId="107FDFDC" w14:textId="77777777" w:rsidR="00FD3063" w:rsidRPr="008059A9" w:rsidRDefault="00FD3063" w:rsidP="00FD3063">
      <w:pPr>
        <w:spacing w:line="360" w:lineRule="auto"/>
        <w:rPr>
          <w:rFonts w:ascii="Arial" w:eastAsia="Times New Roman" w:hAnsi="Arial" w:cs="Arial"/>
          <w:color w:val="000000" w:themeColor="text1"/>
          <w:sz w:val="20"/>
          <w:szCs w:val="20"/>
        </w:rPr>
      </w:pPr>
    </w:p>
    <w:p w14:paraId="14BBBD9C" w14:textId="77777777" w:rsidR="00FD3063" w:rsidRPr="008059A9" w:rsidRDefault="00FD3063" w:rsidP="00FD3063">
      <w:pPr>
        <w:spacing w:line="360" w:lineRule="auto"/>
        <w:rPr>
          <w:rFonts w:ascii="Arial" w:hAnsi="Arial" w:cs="Arial"/>
          <w:bCs/>
          <w:color w:val="000000" w:themeColor="text1"/>
          <w:sz w:val="20"/>
          <w:szCs w:val="20"/>
        </w:rPr>
      </w:pPr>
      <w:r w:rsidRPr="008059A9">
        <w:rPr>
          <w:rFonts w:ascii="Arial" w:hAnsi="Arial" w:cs="Arial"/>
          <w:color w:val="000000" w:themeColor="text1"/>
          <w:sz w:val="20"/>
          <w:szCs w:val="20"/>
        </w:rPr>
        <w:t>For pupils to understand the relevance of geography, the teacher is making use of current news, this makes It interesting for the learner. An EBL project on plastic pollution can prompt ‘the full range of emotions and thoughts’ in the learners (Grigg, 2014, p.20)</w:t>
      </w:r>
      <w:r w:rsidRPr="008059A9">
        <w:rPr>
          <w:rFonts w:ascii="Arial" w:hAnsi="Arial" w:cs="Arial"/>
          <w:bCs/>
          <w:color w:val="000000" w:themeColor="text1"/>
          <w:sz w:val="20"/>
          <w:szCs w:val="20"/>
        </w:rPr>
        <w:t xml:space="preserve">. </w:t>
      </w:r>
      <w:r w:rsidRPr="008059A9">
        <w:rPr>
          <w:rFonts w:ascii="Arial" w:eastAsia="Times New Roman" w:hAnsi="Arial" w:cs="Arial"/>
          <w:color w:val="000000" w:themeColor="text1"/>
          <w:sz w:val="20"/>
          <w:szCs w:val="20"/>
        </w:rPr>
        <w:t>The teacher creates t</w:t>
      </w:r>
      <w:r w:rsidRPr="008059A9">
        <w:rPr>
          <w:rFonts w:ascii="Arial" w:hAnsi="Arial" w:cs="Arial"/>
          <w:bCs/>
          <w:color w:val="000000" w:themeColor="text1"/>
          <w:sz w:val="20"/>
          <w:szCs w:val="20"/>
        </w:rPr>
        <w:t xml:space="preserve">he overriding question for the EBL project (Pickford et al, 2013), which is ‘what can citizens of Wales do to combat plastic pollution?’. Pickford et al. (2013) highlights that </w:t>
      </w:r>
      <w:r>
        <w:rPr>
          <w:rFonts w:ascii="Arial" w:hAnsi="Arial" w:cs="Arial"/>
          <w:bCs/>
          <w:color w:val="000000" w:themeColor="text1"/>
          <w:sz w:val="20"/>
          <w:szCs w:val="20"/>
        </w:rPr>
        <w:t>the teacher</w:t>
      </w:r>
      <w:r w:rsidRPr="008059A9">
        <w:rPr>
          <w:rFonts w:ascii="Arial" w:hAnsi="Arial" w:cs="Arial"/>
          <w:bCs/>
          <w:color w:val="000000" w:themeColor="text1"/>
          <w:sz w:val="20"/>
          <w:szCs w:val="20"/>
        </w:rPr>
        <w:t xml:space="preserve"> should encourage the children to create their own questions, problems and enquiries and</w:t>
      </w:r>
      <w:r w:rsidRPr="008059A9">
        <w:rPr>
          <w:rFonts w:ascii="Arial" w:eastAsia="Times New Roman" w:hAnsi="Arial" w:cs="Arial"/>
          <w:color w:val="000000" w:themeColor="text1"/>
          <w:sz w:val="20"/>
          <w:szCs w:val="20"/>
        </w:rPr>
        <w:t xml:space="preserve"> one of Dewey’s main ideas was that children and their interests should be the starting point for learning. Although the practitioner is creating the overarching question, the children are then leading the learning and providing subsidiary questions that they will find out themselves. </w:t>
      </w:r>
      <w:r w:rsidRPr="008059A9">
        <w:rPr>
          <w:rFonts w:ascii="Arial" w:hAnsi="Arial" w:cs="Arial"/>
          <w:color w:val="000000" w:themeColor="text1"/>
          <w:sz w:val="20"/>
          <w:szCs w:val="20"/>
        </w:rPr>
        <w:t xml:space="preserve">The overarching enquiry-based question is the driving force behind a successful enquiry-based project, so it is essential that it is well thought out and </w:t>
      </w:r>
      <w:r>
        <w:rPr>
          <w:rFonts w:ascii="Arial" w:hAnsi="Arial" w:cs="Arial"/>
          <w:color w:val="000000" w:themeColor="text1"/>
          <w:sz w:val="20"/>
          <w:szCs w:val="20"/>
        </w:rPr>
        <w:t xml:space="preserve">it </w:t>
      </w:r>
      <w:r w:rsidRPr="008059A9">
        <w:rPr>
          <w:rFonts w:ascii="Arial" w:hAnsi="Arial" w:cs="Arial"/>
          <w:color w:val="000000" w:themeColor="text1"/>
          <w:sz w:val="20"/>
          <w:szCs w:val="20"/>
        </w:rPr>
        <w:t>encourage</w:t>
      </w:r>
      <w:r>
        <w:rPr>
          <w:rFonts w:ascii="Arial" w:hAnsi="Arial" w:cs="Arial"/>
          <w:color w:val="000000" w:themeColor="text1"/>
          <w:sz w:val="20"/>
          <w:szCs w:val="20"/>
        </w:rPr>
        <w:t>s</w:t>
      </w:r>
      <w:r w:rsidRPr="008059A9">
        <w:rPr>
          <w:rFonts w:ascii="Arial" w:hAnsi="Arial" w:cs="Arial"/>
          <w:color w:val="000000" w:themeColor="text1"/>
          <w:sz w:val="20"/>
          <w:szCs w:val="20"/>
        </w:rPr>
        <w:t xml:space="preserve"> the learners to ask </w:t>
      </w:r>
      <w:r>
        <w:rPr>
          <w:rFonts w:ascii="Arial" w:hAnsi="Arial" w:cs="Arial"/>
          <w:color w:val="000000" w:themeColor="text1"/>
          <w:sz w:val="20"/>
          <w:szCs w:val="20"/>
        </w:rPr>
        <w:t xml:space="preserve">further </w:t>
      </w:r>
      <w:r w:rsidRPr="008059A9">
        <w:rPr>
          <w:rFonts w:ascii="Arial" w:hAnsi="Arial" w:cs="Arial"/>
          <w:color w:val="000000" w:themeColor="text1"/>
          <w:sz w:val="20"/>
          <w:szCs w:val="20"/>
        </w:rPr>
        <w:t>questions and motivate</w:t>
      </w:r>
      <w:r>
        <w:rPr>
          <w:rFonts w:ascii="Arial" w:hAnsi="Arial" w:cs="Arial"/>
          <w:color w:val="000000" w:themeColor="text1"/>
          <w:sz w:val="20"/>
          <w:szCs w:val="20"/>
        </w:rPr>
        <w:t>s</w:t>
      </w:r>
      <w:r w:rsidRPr="008059A9">
        <w:rPr>
          <w:rFonts w:ascii="Arial" w:hAnsi="Arial" w:cs="Arial"/>
          <w:color w:val="000000" w:themeColor="text1"/>
          <w:sz w:val="20"/>
          <w:szCs w:val="20"/>
        </w:rPr>
        <w:t xml:space="preserve"> them to investigate the topic further. </w:t>
      </w:r>
    </w:p>
    <w:p w14:paraId="0165D67A" w14:textId="77777777" w:rsidR="00FD3063" w:rsidRPr="008059A9" w:rsidRDefault="00FD3063" w:rsidP="00FD3063">
      <w:pPr>
        <w:pStyle w:val="NormalWeb"/>
        <w:spacing w:line="360" w:lineRule="auto"/>
        <w:rPr>
          <w:rFonts w:ascii="Arial" w:hAnsi="Arial" w:cs="Arial"/>
          <w:b/>
          <w:bCs/>
          <w:color w:val="000000" w:themeColor="text1"/>
          <w:sz w:val="20"/>
          <w:szCs w:val="20"/>
        </w:rPr>
      </w:pPr>
      <w:r>
        <w:rPr>
          <w:rFonts w:ascii="Arial" w:hAnsi="Arial" w:cs="Arial"/>
          <w:color w:val="000000" w:themeColor="text1"/>
          <w:sz w:val="20"/>
          <w:szCs w:val="20"/>
        </w:rPr>
        <w:lastRenderedPageBreak/>
        <w:t>According to D</w:t>
      </w:r>
      <w:r w:rsidRPr="008059A9">
        <w:rPr>
          <w:rFonts w:ascii="Arial" w:hAnsi="Arial" w:cs="Arial"/>
          <w:color w:val="000000" w:themeColor="text1"/>
          <w:sz w:val="20"/>
          <w:szCs w:val="20"/>
        </w:rPr>
        <w:t>onaldson (2015)</w:t>
      </w:r>
      <w:r>
        <w:rPr>
          <w:rFonts w:ascii="Arial" w:hAnsi="Arial" w:cs="Arial"/>
          <w:color w:val="000000" w:themeColor="text1"/>
          <w:sz w:val="20"/>
          <w:szCs w:val="20"/>
        </w:rPr>
        <w:t>, for optimal learning, the children must have choices</w:t>
      </w:r>
      <w:r w:rsidRPr="008059A9">
        <w:rPr>
          <w:rFonts w:ascii="Arial" w:hAnsi="Arial" w:cs="Arial"/>
          <w:bCs/>
          <w:color w:val="000000" w:themeColor="text1"/>
          <w:sz w:val="20"/>
          <w:szCs w:val="20"/>
        </w:rPr>
        <w:t xml:space="preserve">. </w:t>
      </w:r>
      <w:r w:rsidRPr="008059A9">
        <w:rPr>
          <w:rFonts w:ascii="Arial" w:hAnsi="Arial" w:cs="Arial"/>
          <w:color w:val="000000" w:themeColor="text1"/>
          <w:sz w:val="20"/>
          <w:szCs w:val="20"/>
        </w:rPr>
        <w:t xml:space="preserve">Due to teacher’s role being a facilitator in an EBL project. The learners must select the questions they wish to investigate and then answer during their enquiry on plastic pollution. One method of achieving this would be to take the children to Aberavon beach in order for the children to experience plastic pollution in their local area. The role of the pupils is to think about what they already know about plastic pollution. After considering what they already know the learners will have to think about what they want to find out by producing subsidiary questions.  The visit should generate questions that they would like answers to. Research shows that educational visits and field work are enriching experiences for children in Key Stage 2 (Estyn, 2017).  During the visit they are building on their observation, imagination, data collection and analysis. Also, they can begin to question </w:t>
      </w:r>
      <w:r>
        <w:rPr>
          <w:rFonts w:ascii="Arial" w:hAnsi="Arial" w:cs="Arial"/>
          <w:color w:val="000000" w:themeColor="text1"/>
          <w:sz w:val="20"/>
          <w:szCs w:val="20"/>
        </w:rPr>
        <w:t>‘</w:t>
      </w:r>
      <w:r w:rsidRPr="008059A9">
        <w:rPr>
          <w:rFonts w:ascii="Arial" w:hAnsi="Arial" w:cs="Arial"/>
          <w:color w:val="000000" w:themeColor="text1"/>
          <w:sz w:val="20"/>
          <w:szCs w:val="20"/>
        </w:rPr>
        <w:t>how humans affect the local environment</w:t>
      </w:r>
      <w:r>
        <w:rPr>
          <w:rFonts w:ascii="Arial" w:hAnsi="Arial" w:cs="Arial"/>
          <w:color w:val="000000" w:themeColor="text1"/>
          <w:sz w:val="20"/>
          <w:szCs w:val="20"/>
        </w:rPr>
        <w:t>’</w:t>
      </w:r>
      <w:r w:rsidRPr="008059A9">
        <w:rPr>
          <w:rFonts w:ascii="Arial" w:hAnsi="Arial" w:cs="Arial"/>
          <w:color w:val="000000" w:themeColor="text1"/>
          <w:sz w:val="20"/>
          <w:szCs w:val="20"/>
        </w:rPr>
        <w:t xml:space="preserve"> </w:t>
      </w:r>
      <w:r>
        <w:rPr>
          <w:rFonts w:ascii="Arial" w:hAnsi="Arial" w:cs="Arial"/>
          <w:color w:val="000000" w:themeColor="text1"/>
          <w:sz w:val="20"/>
          <w:szCs w:val="20"/>
        </w:rPr>
        <w:t>(</w:t>
      </w:r>
      <w:r w:rsidRPr="008059A9">
        <w:rPr>
          <w:rFonts w:ascii="Arial" w:hAnsi="Arial" w:cs="Arial"/>
          <w:color w:val="000000" w:themeColor="text1"/>
          <w:sz w:val="20"/>
          <w:szCs w:val="20"/>
        </w:rPr>
        <w:t xml:space="preserve">DCELLS,2008b, p.12) Following the visit, the teacher could show thought-provoking images and videos (examples shown in appendix 3). The children will then have the opportunity to work as a group discuss what they have seen in the video. The aim of the video is for the learners to make links to what they have observed on the beach and what the consequences are. </w:t>
      </w:r>
    </w:p>
    <w:p w14:paraId="3AE1C0C4" w14:textId="77777777" w:rsidR="00FD3063" w:rsidRPr="008059A9" w:rsidRDefault="00FD3063" w:rsidP="00FD3063">
      <w:pPr>
        <w:pStyle w:val="NormalWeb"/>
        <w:shd w:val="clear" w:color="auto" w:fill="FFFFFF"/>
        <w:spacing w:line="360" w:lineRule="auto"/>
        <w:rPr>
          <w:rFonts w:ascii="Arial" w:hAnsi="Arial" w:cs="Arial"/>
          <w:bCs/>
          <w:color w:val="000000" w:themeColor="text1"/>
          <w:sz w:val="20"/>
          <w:szCs w:val="20"/>
          <w:u w:val="single"/>
        </w:rPr>
      </w:pPr>
      <w:r w:rsidRPr="008059A9">
        <w:rPr>
          <w:rFonts w:ascii="Arial" w:hAnsi="Arial" w:cs="Arial"/>
          <w:color w:val="000000" w:themeColor="text1"/>
          <w:sz w:val="20"/>
          <w:szCs w:val="20"/>
        </w:rPr>
        <w:t>The children will be encouraged to think of the questions individually and to note the questions down. It would be appropriate for the teacher to provide the children with example questions</w:t>
      </w:r>
      <w:r>
        <w:rPr>
          <w:rFonts w:ascii="Arial" w:hAnsi="Arial" w:cs="Arial"/>
          <w:color w:val="000000" w:themeColor="text1"/>
          <w:sz w:val="20"/>
          <w:szCs w:val="20"/>
        </w:rPr>
        <w:t>,</w:t>
      </w:r>
      <w:r w:rsidRPr="008059A9">
        <w:rPr>
          <w:rFonts w:ascii="Arial" w:hAnsi="Arial" w:cs="Arial"/>
          <w:color w:val="000000" w:themeColor="text1"/>
          <w:sz w:val="20"/>
          <w:szCs w:val="20"/>
        </w:rPr>
        <w:t xml:space="preserve"> to model the type of questions that</w:t>
      </w:r>
      <w:r>
        <w:rPr>
          <w:rFonts w:ascii="Arial" w:hAnsi="Arial" w:cs="Arial"/>
          <w:color w:val="000000" w:themeColor="text1"/>
          <w:sz w:val="20"/>
          <w:szCs w:val="20"/>
        </w:rPr>
        <w:t xml:space="preserve"> could be</w:t>
      </w:r>
      <w:r w:rsidRPr="008059A9">
        <w:rPr>
          <w:rFonts w:ascii="Arial" w:hAnsi="Arial" w:cs="Arial"/>
          <w:color w:val="000000" w:themeColor="text1"/>
          <w:sz w:val="20"/>
          <w:szCs w:val="20"/>
        </w:rPr>
        <w:t xml:space="preserve"> </w:t>
      </w:r>
      <w:r>
        <w:rPr>
          <w:rFonts w:ascii="Arial" w:hAnsi="Arial" w:cs="Arial"/>
          <w:color w:val="000000" w:themeColor="text1"/>
          <w:sz w:val="20"/>
          <w:szCs w:val="20"/>
        </w:rPr>
        <w:t xml:space="preserve">used </w:t>
      </w:r>
      <w:r w:rsidRPr="008059A9">
        <w:rPr>
          <w:rFonts w:ascii="Arial" w:hAnsi="Arial" w:cs="Arial"/>
          <w:color w:val="000000" w:themeColor="text1"/>
          <w:sz w:val="20"/>
          <w:szCs w:val="20"/>
        </w:rPr>
        <w:t>by the children</w:t>
      </w:r>
      <w:r>
        <w:rPr>
          <w:rFonts w:ascii="Arial" w:hAnsi="Arial" w:cs="Arial"/>
          <w:color w:val="000000" w:themeColor="text1"/>
          <w:sz w:val="20"/>
          <w:szCs w:val="20"/>
        </w:rPr>
        <w:t xml:space="preserve"> in their enquiry</w:t>
      </w:r>
      <w:r w:rsidRPr="008059A9">
        <w:rPr>
          <w:rFonts w:ascii="Arial" w:hAnsi="Arial" w:cs="Arial"/>
          <w:color w:val="000000" w:themeColor="text1"/>
          <w:sz w:val="20"/>
          <w:szCs w:val="20"/>
        </w:rPr>
        <w:t xml:space="preserve"> such as ‘how did the rubbish get there?’, ‘how does littering affect the marine animals?’. The Assessment for Learning (</w:t>
      </w:r>
      <w:proofErr w:type="spellStart"/>
      <w:r w:rsidRPr="008059A9">
        <w:rPr>
          <w:rFonts w:ascii="Arial" w:hAnsi="Arial" w:cs="Arial"/>
          <w:color w:val="000000" w:themeColor="text1"/>
          <w:sz w:val="20"/>
          <w:szCs w:val="20"/>
        </w:rPr>
        <w:t>AfL</w:t>
      </w:r>
      <w:proofErr w:type="spellEnd"/>
      <w:r w:rsidRPr="008059A9">
        <w:rPr>
          <w:rFonts w:ascii="Arial" w:hAnsi="Arial" w:cs="Arial"/>
          <w:color w:val="000000" w:themeColor="text1"/>
          <w:sz w:val="20"/>
          <w:szCs w:val="20"/>
        </w:rPr>
        <w:t>) strategy ‘think, pair</w:t>
      </w:r>
      <w:r>
        <w:rPr>
          <w:rFonts w:ascii="Arial" w:hAnsi="Arial" w:cs="Arial"/>
          <w:color w:val="000000" w:themeColor="text1"/>
          <w:sz w:val="20"/>
          <w:szCs w:val="20"/>
        </w:rPr>
        <w:t>,</w:t>
      </w:r>
      <w:r w:rsidRPr="008059A9">
        <w:rPr>
          <w:rFonts w:ascii="Arial" w:hAnsi="Arial" w:cs="Arial"/>
          <w:color w:val="000000" w:themeColor="text1"/>
          <w:sz w:val="20"/>
          <w:szCs w:val="20"/>
        </w:rPr>
        <w:t xml:space="preserve"> share’ would be utilised here to assess the children’s understanding of the topic. But it also gives learners time to think of their own questions and to share them with a partner before sharing with the whole class. </w:t>
      </w:r>
      <w:r>
        <w:rPr>
          <w:rFonts w:ascii="Arial" w:hAnsi="Arial" w:cs="Arial"/>
          <w:color w:val="000000" w:themeColor="text1"/>
          <w:sz w:val="20"/>
          <w:szCs w:val="20"/>
        </w:rPr>
        <w:t>‘</w:t>
      </w:r>
      <w:r w:rsidRPr="008059A9">
        <w:rPr>
          <w:rFonts w:ascii="Arial" w:hAnsi="Arial" w:cs="Arial"/>
          <w:color w:val="000000" w:themeColor="text1"/>
          <w:sz w:val="20"/>
          <w:szCs w:val="20"/>
        </w:rPr>
        <w:t>Think</w:t>
      </w:r>
      <w:r>
        <w:rPr>
          <w:rFonts w:ascii="Arial" w:hAnsi="Arial" w:cs="Arial"/>
          <w:color w:val="000000" w:themeColor="text1"/>
          <w:sz w:val="20"/>
          <w:szCs w:val="20"/>
        </w:rPr>
        <w:t>,</w:t>
      </w:r>
      <w:r w:rsidRPr="008059A9">
        <w:rPr>
          <w:rFonts w:ascii="Arial" w:hAnsi="Arial" w:cs="Arial"/>
          <w:color w:val="000000" w:themeColor="text1"/>
          <w:sz w:val="20"/>
          <w:szCs w:val="20"/>
        </w:rPr>
        <w:t xml:space="preserve"> pair</w:t>
      </w:r>
      <w:r>
        <w:rPr>
          <w:rFonts w:ascii="Arial" w:hAnsi="Arial" w:cs="Arial"/>
          <w:color w:val="000000" w:themeColor="text1"/>
          <w:sz w:val="20"/>
          <w:szCs w:val="20"/>
        </w:rPr>
        <w:t>,</w:t>
      </w:r>
      <w:r w:rsidRPr="008059A9">
        <w:rPr>
          <w:rFonts w:ascii="Arial" w:hAnsi="Arial" w:cs="Arial"/>
          <w:color w:val="000000" w:themeColor="text1"/>
          <w:sz w:val="20"/>
          <w:szCs w:val="20"/>
        </w:rPr>
        <w:t xml:space="preserve"> share</w:t>
      </w:r>
      <w:r>
        <w:rPr>
          <w:rFonts w:ascii="Arial" w:hAnsi="Arial" w:cs="Arial"/>
          <w:color w:val="000000" w:themeColor="text1"/>
          <w:sz w:val="20"/>
          <w:szCs w:val="20"/>
        </w:rPr>
        <w:t>’</w:t>
      </w:r>
      <w:r w:rsidRPr="008059A9">
        <w:rPr>
          <w:rFonts w:ascii="Arial" w:hAnsi="Arial" w:cs="Arial"/>
          <w:color w:val="000000" w:themeColor="text1"/>
          <w:sz w:val="20"/>
          <w:szCs w:val="20"/>
        </w:rPr>
        <w:t xml:space="preserve"> has been identified as ‘effective in developing the quality of answers to questions and explaining of ideas through critical thinking skills’ (Radhakrishna, Ewing and </w:t>
      </w:r>
      <w:proofErr w:type="spellStart"/>
      <w:r w:rsidRPr="008059A9">
        <w:rPr>
          <w:rFonts w:ascii="Arial" w:hAnsi="Arial" w:cs="Arial"/>
          <w:color w:val="000000" w:themeColor="text1"/>
          <w:sz w:val="20"/>
          <w:szCs w:val="20"/>
        </w:rPr>
        <w:t>Chikthimmah</w:t>
      </w:r>
      <w:proofErr w:type="spellEnd"/>
      <w:r w:rsidRPr="008059A9">
        <w:rPr>
          <w:rFonts w:ascii="Arial" w:hAnsi="Arial" w:cs="Arial"/>
          <w:color w:val="000000" w:themeColor="text1"/>
          <w:sz w:val="20"/>
          <w:szCs w:val="20"/>
        </w:rPr>
        <w:t xml:space="preserve">, </w:t>
      </w:r>
      <w:proofErr w:type="gramStart"/>
      <w:r w:rsidRPr="008059A9">
        <w:rPr>
          <w:rFonts w:ascii="Arial" w:hAnsi="Arial" w:cs="Arial"/>
          <w:color w:val="000000" w:themeColor="text1"/>
          <w:sz w:val="20"/>
          <w:szCs w:val="20"/>
        </w:rPr>
        <w:t>2012,p.</w:t>
      </w:r>
      <w:proofErr w:type="gramEnd"/>
      <w:r w:rsidRPr="008059A9">
        <w:rPr>
          <w:rFonts w:ascii="Arial" w:hAnsi="Arial" w:cs="Arial"/>
          <w:color w:val="000000" w:themeColor="text1"/>
          <w:sz w:val="20"/>
          <w:szCs w:val="20"/>
        </w:rPr>
        <w:t>1)</w:t>
      </w:r>
      <w:r>
        <w:rPr>
          <w:rFonts w:ascii="Arial" w:hAnsi="Arial" w:cs="Arial"/>
          <w:color w:val="000000" w:themeColor="text1"/>
          <w:sz w:val="20"/>
          <w:szCs w:val="20"/>
        </w:rPr>
        <w:t>, thus, promoting active learning.</w:t>
      </w:r>
      <w:r w:rsidRPr="008059A9">
        <w:rPr>
          <w:rFonts w:ascii="Arial" w:hAnsi="Arial" w:cs="Arial"/>
          <w:color w:val="000000" w:themeColor="text1"/>
          <w:sz w:val="20"/>
          <w:szCs w:val="20"/>
        </w:rPr>
        <w:t xml:space="preserve"> This strategy can also support lower ability and learners with additional learning needs as it gives them an opportunity to discuss with peers who can support them. This makes </w:t>
      </w:r>
      <w:r>
        <w:rPr>
          <w:rFonts w:ascii="Arial" w:hAnsi="Arial" w:cs="Arial"/>
          <w:color w:val="000000" w:themeColor="text1"/>
          <w:sz w:val="20"/>
          <w:szCs w:val="20"/>
        </w:rPr>
        <w:t>‘</w:t>
      </w:r>
      <w:r w:rsidRPr="008059A9">
        <w:rPr>
          <w:rFonts w:ascii="Arial" w:hAnsi="Arial" w:cs="Arial"/>
          <w:color w:val="000000" w:themeColor="text1"/>
          <w:sz w:val="20"/>
          <w:szCs w:val="20"/>
        </w:rPr>
        <w:t>think</w:t>
      </w:r>
      <w:r>
        <w:rPr>
          <w:rFonts w:ascii="Arial" w:hAnsi="Arial" w:cs="Arial"/>
          <w:color w:val="000000" w:themeColor="text1"/>
          <w:sz w:val="20"/>
          <w:szCs w:val="20"/>
        </w:rPr>
        <w:t>,</w:t>
      </w:r>
      <w:r w:rsidRPr="008059A9">
        <w:rPr>
          <w:rFonts w:ascii="Arial" w:hAnsi="Arial" w:cs="Arial"/>
          <w:color w:val="000000" w:themeColor="text1"/>
          <w:sz w:val="20"/>
          <w:szCs w:val="20"/>
        </w:rPr>
        <w:t xml:space="preserve"> pair</w:t>
      </w:r>
      <w:r>
        <w:rPr>
          <w:rFonts w:ascii="Arial" w:hAnsi="Arial" w:cs="Arial"/>
          <w:color w:val="000000" w:themeColor="text1"/>
          <w:sz w:val="20"/>
          <w:szCs w:val="20"/>
        </w:rPr>
        <w:t>,</w:t>
      </w:r>
      <w:r w:rsidRPr="008059A9">
        <w:rPr>
          <w:rFonts w:ascii="Arial" w:hAnsi="Arial" w:cs="Arial"/>
          <w:color w:val="000000" w:themeColor="text1"/>
          <w:sz w:val="20"/>
          <w:szCs w:val="20"/>
        </w:rPr>
        <w:t xml:space="preserve"> share</w:t>
      </w:r>
      <w:r>
        <w:rPr>
          <w:rFonts w:ascii="Arial" w:hAnsi="Arial" w:cs="Arial"/>
          <w:color w:val="000000" w:themeColor="text1"/>
          <w:sz w:val="20"/>
          <w:szCs w:val="20"/>
        </w:rPr>
        <w:t>’</w:t>
      </w:r>
      <w:r w:rsidRPr="008059A9">
        <w:rPr>
          <w:rFonts w:ascii="Arial" w:hAnsi="Arial" w:cs="Arial"/>
          <w:color w:val="000000" w:themeColor="text1"/>
          <w:sz w:val="20"/>
          <w:szCs w:val="20"/>
        </w:rPr>
        <w:t xml:space="preserve"> an inclusive and beneficial </w:t>
      </w:r>
      <w:proofErr w:type="spellStart"/>
      <w:r w:rsidRPr="008059A9">
        <w:rPr>
          <w:rFonts w:ascii="Arial" w:hAnsi="Arial" w:cs="Arial"/>
          <w:color w:val="000000" w:themeColor="text1"/>
          <w:sz w:val="20"/>
          <w:szCs w:val="20"/>
        </w:rPr>
        <w:t>AfL</w:t>
      </w:r>
      <w:proofErr w:type="spellEnd"/>
      <w:r w:rsidRPr="008059A9">
        <w:rPr>
          <w:rFonts w:ascii="Arial" w:hAnsi="Arial" w:cs="Arial"/>
          <w:color w:val="000000" w:themeColor="text1"/>
          <w:sz w:val="20"/>
          <w:szCs w:val="20"/>
        </w:rPr>
        <w:t xml:space="preserve"> strategy to be used in an EBL project (DCELLS,2010). Depending on their ideas the teacher could promote the children to develop their ideas and questions using the revised Blooms Taxonomy (1956) to promote lower order thinking and higher order thinking. The children will be encouraged to create as many questions as possible so that the class can select the questions that interest them the most.</w:t>
      </w:r>
      <w:r w:rsidRPr="008059A9">
        <w:rPr>
          <w:rFonts w:ascii="Arial" w:hAnsi="Arial" w:cs="Arial"/>
          <w:color w:val="000000" w:themeColor="text1"/>
          <w:sz w:val="20"/>
          <w:szCs w:val="20"/>
          <w:shd w:val="clear" w:color="auto" w:fill="FFFFFF"/>
        </w:rPr>
        <w:t xml:space="preserve"> </w:t>
      </w:r>
      <w:r w:rsidRPr="008059A9">
        <w:rPr>
          <w:rFonts w:ascii="Arial" w:hAnsi="Arial" w:cs="Arial"/>
          <w:color w:val="000000" w:themeColor="text1"/>
          <w:sz w:val="20"/>
          <w:szCs w:val="20"/>
        </w:rPr>
        <w:t>The elements of curiosity and problem-based topics should be evident in their questions. The teacher is then able to form a plan as to how they could investigate these questions and carry out the necessary planning and resources to support the children.</w:t>
      </w:r>
    </w:p>
    <w:p w14:paraId="01ACECC2" w14:textId="1D051A3B" w:rsidR="00FD3063" w:rsidRPr="008059A9" w:rsidRDefault="00FD3063" w:rsidP="00FD3063">
      <w:pPr>
        <w:spacing w:line="360" w:lineRule="auto"/>
        <w:rPr>
          <w:rFonts w:ascii="Arial" w:eastAsia="Times New Roman" w:hAnsi="Arial" w:cs="Arial"/>
          <w:color w:val="000000" w:themeColor="text1"/>
          <w:sz w:val="20"/>
          <w:szCs w:val="20"/>
        </w:rPr>
      </w:pPr>
      <w:r w:rsidRPr="008059A9">
        <w:rPr>
          <w:rFonts w:ascii="Arial" w:hAnsi="Arial" w:cs="Arial"/>
          <w:color w:val="000000" w:themeColor="text1"/>
          <w:sz w:val="20"/>
          <w:szCs w:val="20"/>
        </w:rPr>
        <w:t xml:space="preserve">Then the children will have the opportunity to split themselves into groups and the teacher will guide them on how they could organise themselves. According to Johnson et al (2014) </w:t>
      </w:r>
      <w:r>
        <w:rPr>
          <w:rFonts w:ascii="Arial" w:eastAsia="Times New Roman" w:hAnsi="Arial" w:cs="Arial"/>
          <w:color w:val="000000" w:themeColor="text1"/>
          <w:sz w:val="20"/>
          <w:szCs w:val="20"/>
          <w:shd w:val="clear" w:color="auto" w:fill="FFFFFF"/>
        </w:rPr>
        <w:t xml:space="preserve">in a collaborative learning environment, the learners </w:t>
      </w:r>
      <w:r w:rsidRPr="008059A9">
        <w:rPr>
          <w:rFonts w:ascii="Arial" w:eastAsia="Times New Roman" w:hAnsi="Arial" w:cs="Arial"/>
          <w:color w:val="000000" w:themeColor="text1"/>
          <w:sz w:val="20"/>
          <w:szCs w:val="20"/>
          <w:shd w:val="clear" w:color="auto" w:fill="FFFFFF"/>
        </w:rPr>
        <w:t>had better knowledge, retained the information, showed high-level problem solving and reasoning skills than students working independently.</w:t>
      </w:r>
      <w:r w:rsidRPr="008059A9">
        <w:rPr>
          <w:rFonts w:ascii="Arial" w:hAnsi="Arial" w:cs="Arial"/>
          <w:color w:val="000000" w:themeColor="text1"/>
          <w:sz w:val="20"/>
          <w:szCs w:val="20"/>
        </w:rPr>
        <w:t xml:space="preserve"> Also, group work encourages the learners to discuss their points where learners are developing their communication and listening skills (DCELLS, 2014)</w:t>
      </w:r>
      <w:r>
        <w:rPr>
          <w:rFonts w:ascii="Arial" w:hAnsi="Arial" w:cs="Arial"/>
          <w:color w:val="000000" w:themeColor="text1"/>
          <w:sz w:val="20"/>
          <w:szCs w:val="20"/>
        </w:rPr>
        <w:t>.</w:t>
      </w:r>
      <w:r w:rsidRPr="008059A9">
        <w:rPr>
          <w:rFonts w:ascii="Arial" w:hAnsi="Arial" w:cs="Arial"/>
          <w:color w:val="000000" w:themeColor="text1"/>
          <w:sz w:val="20"/>
          <w:szCs w:val="20"/>
        </w:rPr>
        <w:t xml:space="preserve"> </w:t>
      </w:r>
      <w:r w:rsidRPr="008059A9">
        <w:rPr>
          <w:rFonts w:ascii="Arial" w:eastAsia="Times New Roman" w:hAnsi="Arial" w:cs="Arial"/>
          <w:color w:val="000000" w:themeColor="text1"/>
          <w:sz w:val="20"/>
          <w:szCs w:val="20"/>
          <w:shd w:val="clear" w:color="auto" w:fill="FFFFFF"/>
        </w:rPr>
        <w:t xml:space="preserve">Furthermore, </w:t>
      </w:r>
      <w:r w:rsidRPr="008059A9">
        <w:rPr>
          <w:rFonts w:ascii="Arial" w:hAnsi="Arial" w:cs="Arial"/>
          <w:color w:val="000000" w:themeColor="text1"/>
          <w:sz w:val="20"/>
          <w:szCs w:val="20"/>
        </w:rPr>
        <w:t xml:space="preserve">the learners will be encouraged to choose the </w:t>
      </w:r>
      <w:r w:rsidRPr="008059A9">
        <w:rPr>
          <w:rFonts w:ascii="Arial" w:hAnsi="Arial" w:cs="Arial"/>
          <w:color w:val="000000" w:themeColor="text1"/>
          <w:sz w:val="20"/>
          <w:szCs w:val="20"/>
        </w:rPr>
        <w:lastRenderedPageBreak/>
        <w:t xml:space="preserve">questions they wish to investigate, this could be done as a group vote or the teacher could scaffold them by organising their thinking using De </w:t>
      </w:r>
      <w:proofErr w:type="spellStart"/>
      <w:r w:rsidRPr="008059A9">
        <w:rPr>
          <w:rFonts w:ascii="Arial" w:hAnsi="Arial" w:cs="Arial"/>
          <w:color w:val="000000" w:themeColor="text1"/>
          <w:sz w:val="20"/>
          <w:szCs w:val="20"/>
        </w:rPr>
        <w:t>Bonos</w:t>
      </w:r>
      <w:proofErr w:type="spellEnd"/>
      <w:r w:rsidRPr="008059A9">
        <w:rPr>
          <w:rFonts w:ascii="Arial" w:hAnsi="Arial" w:cs="Arial"/>
          <w:color w:val="000000" w:themeColor="text1"/>
          <w:sz w:val="20"/>
          <w:szCs w:val="20"/>
        </w:rPr>
        <w:t xml:space="preserve"> thinking hats (1999). For example, they will first use their white, red then green thinking hat to complete a table (</w:t>
      </w:r>
      <w:r w:rsidR="00EE441C">
        <w:rPr>
          <w:rFonts w:ascii="Arial" w:hAnsi="Arial" w:cs="Arial"/>
          <w:color w:val="000000" w:themeColor="text1"/>
          <w:sz w:val="20"/>
          <w:szCs w:val="20"/>
        </w:rPr>
        <w:t>e</w:t>
      </w:r>
      <w:r w:rsidRPr="008059A9">
        <w:rPr>
          <w:rFonts w:ascii="Arial" w:hAnsi="Arial" w:cs="Arial"/>
          <w:color w:val="000000" w:themeColor="text1"/>
          <w:sz w:val="20"/>
          <w:szCs w:val="20"/>
        </w:rPr>
        <w:t>xample shown in appendix 4). As research shows that the thinking hats develop critical thinking skills (</w:t>
      </w:r>
      <w:r w:rsidRPr="008059A9">
        <w:rPr>
          <w:rFonts w:ascii="Arial" w:eastAsia="Times New Roman" w:hAnsi="Arial" w:cs="Arial"/>
          <w:color w:val="000000" w:themeColor="text1"/>
          <w:sz w:val="20"/>
          <w:szCs w:val="20"/>
          <w:shd w:val="clear" w:color="auto" w:fill="FFFFFF"/>
        </w:rPr>
        <w:t>Kivunja,2015)</w:t>
      </w:r>
      <w:r w:rsidRPr="008059A9">
        <w:rPr>
          <w:rFonts w:ascii="Arial" w:hAnsi="Arial" w:cs="Arial"/>
          <w:color w:val="000000" w:themeColor="text1"/>
          <w:sz w:val="20"/>
          <w:szCs w:val="20"/>
        </w:rPr>
        <w:t xml:space="preserve">. Or they can create a what, when, why, how questioning table to guide their enquiry (example shown in appendix 5). Although the children are creating their own questions, they may need support to create good quality questions that encourage higher-order </w:t>
      </w:r>
      <w:proofErr w:type="spellStart"/>
      <w:proofErr w:type="gramStart"/>
      <w:r w:rsidRPr="008059A9">
        <w:rPr>
          <w:rFonts w:ascii="Arial" w:hAnsi="Arial" w:cs="Arial"/>
          <w:color w:val="000000" w:themeColor="text1"/>
          <w:sz w:val="20"/>
          <w:szCs w:val="20"/>
        </w:rPr>
        <w:t>thinking</w:t>
      </w:r>
      <w:r>
        <w:rPr>
          <w:rFonts w:ascii="Arial" w:hAnsi="Arial" w:cs="Arial"/>
          <w:color w:val="000000" w:themeColor="text1"/>
          <w:sz w:val="20"/>
          <w:szCs w:val="20"/>
        </w:rPr>
        <w:t>.</w:t>
      </w:r>
      <w:r w:rsidRPr="008059A9">
        <w:rPr>
          <w:rStyle w:val="apple-converted-space"/>
          <w:rFonts w:ascii="Arial" w:hAnsi="Arial" w:cs="Arial"/>
          <w:color w:val="000000" w:themeColor="text1"/>
          <w:sz w:val="20"/>
          <w:szCs w:val="20"/>
        </w:rPr>
        <w:t>This</w:t>
      </w:r>
      <w:proofErr w:type="spellEnd"/>
      <w:proofErr w:type="gramEnd"/>
      <w:r w:rsidRPr="008059A9">
        <w:rPr>
          <w:rStyle w:val="apple-converted-space"/>
          <w:rFonts w:ascii="Arial" w:hAnsi="Arial" w:cs="Arial"/>
          <w:color w:val="000000" w:themeColor="text1"/>
          <w:sz w:val="20"/>
          <w:szCs w:val="20"/>
        </w:rPr>
        <w:t xml:space="preserve"> can be done by modelling using Blooms taxonomy (1956), creating good examples as a class or re-wording questions. </w:t>
      </w:r>
    </w:p>
    <w:p w14:paraId="62038D57" w14:textId="77777777" w:rsidR="00FD3063" w:rsidRPr="008059A9" w:rsidRDefault="00FD3063" w:rsidP="00FD3063">
      <w:pPr>
        <w:spacing w:line="360" w:lineRule="auto"/>
        <w:rPr>
          <w:rFonts w:ascii="Arial" w:eastAsia="Times New Roman" w:hAnsi="Arial" w:cs="Arial"/>
          <w:color w:val="000000" w:themeColor="text1"/>
          <w:sz w:val="20"/>
          <w:szCs w:val="20"/>
        </w:rPr>
      </w:pPr>
    </w:p>
    <w:p w14:paraId="3D522BA8" w14:textId="77777777" w:rsidR="00FD3063" w:rsidRPr="008059A9" w:rsidRDefault="00FD3063" w:rsidP="00FD3063">
      <w:pPr>
        <w:spacing w:line="360" w:lineRule="auto"/>
        <w:rPr>
          <w:rFonts w:ascii="Arial" w:hAnsi="Arial" w:cs="Arial"/>
          <w:color w:val="000000" w:themeColor="text1"/>
          <w:sz w:val="20"/>
          <w:szCs w:val="20"/>
          <w:u w:val="single"/>
        </w:rPr>
      </w:pPr>
      <w:r w:rsidRPr="008059A9">
        <w:rPr>
          <w:rFonts w:ascii="Arial" w:hAnsi="Arial" w:cs="Arial"/>
          <w:color w:val="000000" w:themeColor="text1"/>
          <w:sz w:val="20"/>
          <w:szCs w:val="20"/>
          <w:u w:val="single"/>
        </w:rPr>
        <w:t>Search</w:t>
      </w:r>
    </w:p>
    <w:p w14:paraId="1461AFD7" w14:textId="77777777" w:rsidR="00FD3063" w:rsidRPr="008059A9" w:rsidRDefault="00FD3063" w:rsidP="00FD3063">
      <w:pPr>
        <w:shd w:val="clear" w:color="auto" w:fill="FFFFFF"/>
        <w:spacing w:before="100" w:beforeAutospacing="1" w:after="100" w:afterAutospacing="1" w:line="360" w:lineRule="auto"/>
        <w:rPr>
          <w:rFonts w:ascii="Arial" w:hAnsi="Arial" w:cs="Arial"/>
          <w:color w:val="000000" w:themeColor="text1"/>
          <w:sz w:val="20"/>
          <w:szCs w:val="20"/>
        </w:rPr>
      </w:pPr>
      <w:r w:rsidRPr="008059A9">
        <w:rPr>
          <w:rFonts w:ascii="Arial" w:hAnsi="Arial" w:cs="Arial"/>
          <w:color w:val="000000" w:themeColor="text1"/>
          <w:sz w:val="20"/>
          <w:szCs w:val="20"/>
        </w:rPr>
        <w:t xml:space="preserve">After they have decided on the questions/ line of enquiry they want to focus on. The need to plan on how they </w:t>
      </w:r>
      <w:r>
        <w:rPr>
          <w:rFonts w:ascii="Arial" w:hAnsi="Arial" w:cs="Arial"/>
          <w:color w:val="000000" w:themeColor="text1"/>
          <w:sz w:val="20"/>
          <w:szCs w:val="20"/>
        </w:rPr>
        <w:t xml:space="preserve">will </w:t>
      </w:r>
      <w:r w:rsidRPr="008059A9">
        <w:rPr>
          <w:rFonts w:ascii="Arial" w:hAnsi="Arial" w:cs="Arial"/>
          <w:color w:val="000000" w:themeColor="text1"/>
          <w:sz w:val="20"/>
          <w:szCs w:val="20"/>
        </w:rPr>
        <w:t>collect the information. The teacher should be guiding the children to investigate successfully by ensuring the questions they are researching are effective and relevant to answering the overarching question. But at</w:t>
      </w:r>
      <w:r w:rsidRPr="008059A9">
        <w:rPr>
          <w:rFonts w:ascii="Arial" w:eastAsia="Times New Roman" w:hAnsi="Arial" w:cs="Arial"/>
          <w:color w:val="000000" w:themeColor="text1"/>
          <w:sz w:val="20"/>
          <w:szCs w:val="20"/>
        </w:rPr>
        <w:t xml:space="preserve"> KS2, most pupils are</w:t>
      </w:r>
      <w:r>
        <w:rPr>
          <w:rFonts w:ascii="Arial" w:eastAsia="Times New Roman" w:hAnsi="Arial" w:cs="Arial"/>
          <w:color w:val="000000" w:themeColor="text1"/>
          <w:sz w:val="20"/>
          <w:szCs w:val="20"/>
        </w:rPr>
        <w:t xml:space="preserve"> becoming</w:t>
      </w:r>
      <w:r w:rsidRPr="008059A9">
        <w:rPr>
          <w:rFonts w:ascii="Arial" w:eastAsia="Times New Roman" w:hAnsi="Arial" w:cs="Arial"/>
          <w:color w:val="000000" w:themeColor="text1"/>
          <w:sz w:val="20"/>
          <w:szCs w:val="20"/>
        </w:rPr>
        <w:t xml:space="preserve"> </w:t>
      </w:r>
      <w:r w:rsidRPr="008059A9">
        <w:rPr>
          <w:rFonts w:ascii="Arial" w:eastAsia="Times New Roman" w:hAnsi="Arial" w:cs="Arial"/>
          <w:bCs/>
          <w:color w:val="000000" w:themeColor="text1"/>
          <w:sz w:val="20"/>
          <w:szCs w:val="20"/>
        </w:rPr>
        <w:t xml:space="preserve">independent learners </w:t>
      </w:r>
      <w:r w:rsidRPr="008059A9">
        <w:rPr>
          <w:rFonts w:ascii="Arial" w:eastAsia="Times New Roman" w:hAnsi="Arial" w:cs="Arial"/>
          <w:color w:val="000000" w:themeColor="text1"/>
          <w:sz w:val="20"/>
          <w:szCs w:val="20"/>
        </w:rPr>
        <w:t xml:space="preserve">and </w:t>
      </w:r>
      <w:r w:rsidRPr="008059A9">
        <w:rPr>
          <w:rFonts w:ascii="Arial" w:eastAsia="Times New Roman" w:hAnsi="Arial" w:cs="Arial"/>
          <w:bCs/>
          <w:color w:val="000000" w:themeColor="text1"/>
          <w:sz w:val="20"/>
          <w:szCs w:val="20"/>
        </w:rPr>
        <w:t xml:space="preserve">show resilience </w:t>
      </w:r>
      <w:r w:rsidRPr="008059A9">
        <w:rPr>
          <w:rFonts w:ascii="Arial" w:eastAsia="Times New Roman" w:hAnsi="Arial" w:cs="Arial"/>
          <w:color w:val="000000" w:themeColor="text1"/>
          <w:sz w:val="20"/>
          <w:szCs w:val="20"/>
        </w:rPr>
        <w:t xml:space="preserve">when they find tasks difficult (Estyn, 2017). This highlights the use of </w:t>
      </w:r>
      <w:r w:rsidRPr="008059A9">
        <w:rPr>
          <w:rFonts w:ascii="Arial" w:hAnsi="Arial" w:cs="Arial"/>
          <w:color w:val="000000" w:themeColor="text1"/>
          <w:sz w:val="20"/>
          <w:szCs w:val="20"/>
        </w:rPr>
        <w:t xml:space="preserve">a growth mindset- by giving children the opportunity to experiment and to be challenged (Bianchi and </w:t>
      </w:r>
      <w:proofErr w:type="spellStart"/>
      <w:r w:rsidRPr="008059A9">
        <w:rPr>
          <w:rFonts w:ascii="Arial" w:hAnsi="Arial" w:cs="Arial"/>
          <w:color w:val="000000" w:themeColor="text1"/>
          <w:sz w:val="20"/>
          <w:szCs w:val="20"/>
        </w:rPr>
        <w:t>Chippindall</w:t>
      </w:r>
      <w:proofErr w:type="spellEnd"/>
      <w:r w:rsidRPr="008059A9">
        <w:rPr>
          <w:rFonts w:ascii="Arial" w:hAnsi="Arial" w:cs="Arial"/>
          <w:color w:val="000000" w:themeColor="text1"/>
          <w:sz w:val="20"/>
          <w:szCs w:val="20"/>
        </w:rPr>
        <w:t>, 2018). As the teacher becomes the facilitator it allows for the learners to have more independence, so the learners need to try to use new strategies or seek input from their peers who are going through a similar process rather than asking the teacher (Dweck, 2015). Furthermore, Pike (2015) encourages children to make their own decisions in geography which further highlights the learners’ independence.</w:t>
      </w:r>
    </w:p>
    <w:p w14:paraId="02A37C7D" w14:textId="77777777" w:rsidR="00FD3063" w:rsidRPr="008059A9" w:rsidRDefault="00FD3063" w:rsidP="00FD3063">
      <w:pPr>
        <w:pStyle w:val="NormalWeb"/>
        <w:spacing w:line="360" w:lineRule="auto"/>
        <w:rPr>
          <w:rFonts w:ascii="Arial" w:hAnsi="Arial" w:cs="Arial"/>
          <w:color w:val="000000" w:themeColor="text1"/>
          <w:sz w:val="20"/>
          <w:szCs w:val="20"/>
        </w:rPr>
      </w:pPr>
      <w:r w:rsidRPr="008059A9">
        <w:rPr>
          <w:rFonts w:ascii="Arial" w:hAnsi="Arial" w:cs="Arial"/>
          <w:color w:val="000000" w:themeColor="text1"/>
          <w:sz w:val="20"/>
          <w:szCs w:val="20"/>
        </w:rPr>
        <w:t>During the ‘search’ aspect of the EBL project. The teacher should plan ahead to organise the resources the pupils may want to use. As the facilitator, the teacher should encourage the children to use a range of primary and secondary sources to investigate. The pupils will have to think about how they will answer their questions. For example, using the internet, books, visit to a recycling unit, investigation on the beach, speaking to a visitor, articles</w:t>
      </w:r>
      <w:r>
        <w:rPr>
          <w:rFonts w:ascii="Arial" w:hAnsi="Arial" w:cs="Arial"/>
          <w:color w:val="000000" w:themeColor="text1"/>
          <w:sz w:val="20"/>
          <w:szCs w:val="20"/>
        </w:rPr>
        <w:t xml:space="preserve"> or </w:t>
      </w:r>
      <w:r w:rsidRPr="008059A9">
        <w:rPr>
          <w:rFonts w:ascii="Arial" w:hAnsi="Arial" w:cs="Arial"/>
          <w:color w:val="000000" w:themeColor="text1"/>
          <w:sz w:val="20"/>
          <w:szCs w:val="20"/>
        </w:rPr>
        <w:t xml:space="preserve">interviews. Well organised, properly resourced and a focused enquiry makes the learning enjoyable for the learners. The teacher should research and find appropriate resources to support the learners (examples are shown in appendix 6). By guiding them to appropriate websites and materials the teacher is scaffolding their learning. It is important that the teacher provides these opportunities but for children to benefit the most they have to choose their own resources as </w:t>
      </w:r>
      <w:r>
        <w:rPr>
          <w:rFonts w:ascii="Arial" w:hAnsi="Arial" w:cs="Arial"/>
          <w:color w:val="000000" w:themeColor="text1"/>
          <w:sz w:val="20"/>
          <w:szCs w:val="20"/>
        </w:rPr>
        <w:t>‘</w:t>
      </w:r>
      <w:r w:rsidRPr="008059A9">
        <w:rPr>
          <w:rFonts w:ascii="Arial" w:hAnsi="Arial" w:cs="Arial"/>
          <w:color w:val="000000" w:themeColor="text1"/>
          <w:sz w:val="20"/>
          <w:szCs w:val="20"/>
        </w:rPr>
        <w:t>every child and young person benefits from personalised learning</w:t>
      </w:r>
      <w:r>
        <w:rPr>
          <w:rFonts w:ascii="Arial" w:hAnsi="Arial" w:cs="Arial"/>
          <w:color w:val="000000" w:themeColor="text1"/>
          <w:sz w:val="20"/>
          <w:szCs w:val="20"/>
        </w:rPr>
        <w:t>’</w:t>
      </w:r>
      <w:r w:rsidRPr="008059A9">
        <w:rPr>
          <w:rFonts w:ascii="Arial" w:hAnsi="Arial" w:cs="Arial"/>
          <w:color w:val="000000" w:themeColor="text1"/>
          <w:sz w:val="20"/>
          <w:szCs w:val="20"/>
        </w:rPr>
        <w:t xml:space="preserve"> (</w:t>
      </w:r>
      <w:r>
        <w:rPr>
          <w:rFonts w:ascii="Arial" w:hAnsi="Arial" w:cs="Arial"/>
          <w:color w:val="000000" w:themeColor="text1"/>
          <w:sz w:val="20"/>
          <w:szCs w:val="20"/>
        </w:rPr>
        <w:t xml:space="preserve">Donaldson, </w:t>
      </w:r>
      <w:r w:rsidRPr="008059A9">
        <w:rPr>
          <w:rFonts w:ascii="Arial" w:hAnsi="Arial" w:cs="Arial"/>
          <w:color w:val="000000" w:themeColor="text1"/>
          <w:sz w:val="20"/>
          <w:szCs w:val="20"/>
        </w:rPr>
        <w:t xml:space="preserve">2015, p.26). However, it would be appropriate for the teacher to guide the children </w:t>
      </w:r>
      <w:r>
        <w:rPr>
          <w:rFonts w:ascii="Arial" w:hAnsi="Arial" w:cs="Arial"/>
          <w:color w:val="000000" w:themeColor="text1"/>
          <w:sz w:val="20"/>
          <w:szCs w:val="20"/>
        </w:rPr>
        <w:t xml:space="preserve">to </w:t>
      </w:r>
      <w:r w:rsidRPr="008059A9">
        <w:rPr>
          <w:rFonts w:ascii="Arial" w:hAnsi="Arial" w:cs="Arial"/>
          <w:color w:val="000000" w:themeColor="text1"/>
          <w:sz w:val="20"/>
          <w:szCs w:val="20"/>
        </w:rPr>
        <w:t xml:space="preserve">analyse key issues such as the ‘Great Pacific Garbage Patch’, issues with recycling plastic bottles and unsurprising items that contain plastic. As learners should be given the opportunity to </w:t>
      </w:r>
      <w:r>
        <w:rPr>
          <w:rFonts w:ascii="Arial" w:hAnsi="Arial" w:cs="Arial"/>
          <w:color w:val="000000" w:themeColor="text1"/>
          <w:sz w:val="20"/>
          <w:szCs w:val="20"/>
        </w:rPr>
        <w:t>‘</w:t>
      </w:r>
      <w:r w:rsidRPr="008059A9">
        <w:rPr>
          <w:rFonts w:ascii="Arial" w:hAnsi="Arial" w:cs="Arial"/>
          <w:color w:val="000000" w:themeColor="text1"/>
          <w:sz w:val="20"/>
          <w:szCs w:val="20"/>
        </w:rPr>
        <w:t>investigate issues in the World</w:t>
      </w:r>
      <w:r>
        <w:rPr>
          <w:rFonts w:ascii="Arial" w:hAnsi="Arial" w:cs="Arial"/>
          <w:color w:val="000000" w:themeColor="text1"/>
          <w:sz w:val="20"/>
          <w:szCs w:val="20"/>
        </w:rPr>
        <w:t>’</w:t>
      </w:r>
      <w:r w:rsidRPr="008059A9">
        <w:rPr>
          <w:rFonts w:ascii="Arial" w:hAnsi="Arial" w:cs="Arial"/>
          <w:color w:val="000000" w:themeColor="text1"/>
          <w:sz w:val="20"/>
          <w:szCs w:val="20"/>
        </w:rPr>
        <w:t xml:space="preserve"> (DCELLS, 2008</w:t>
      </w:r>
      <w:r>
        <w:rPr>
          <w:rFonts w:ascii="Arial" w:hAnsi="Arial" w:cs="Arial"/>
          <w:color w:val="000000" w:themeColor="text1"/>
          <w:sz w:val="20"/>
          <w:szCs w:val="20"/>
        </w:rPr>
        <w:t>,p.12</w:t>
      </w:r>
      <w:r w:rsidRPr="008059A9">
        <w:rPr>
          <w:rFonts w:ascii="Arial" w:hAnsi="Arial" w:cs="Arial"/>
          <w:color w:val="000000" w:themeColor="text1"/>
          <w:sz w:val="20"/>
          <w:szCs w:val="20"/>
        </w:rPr>
        <w:t>) and t</w:t>
      </w:r>
      <w:r>
        <w:rPr>
          <w:rFonts w:ascii="Arial" w:hAnsi="Arial" w:cs="Arial"/>
          <w:color w:val="000000" w:themeColor="text1"/>
          <w:sz w:val="20"/>
          <w:szCs w:val="20"/>
        </w:rPr>
        <w:t>o develop a</w:t>
      </w:r>
      <w:r w:rsidRPr="008059A9">
        <w:rPr>
          <w:rFonts w:ascii="Arial" w:hAnsi="Arial" w:cs="Arial"/>
          <w:color w:val="000000" w:themeColor="text1"/>
          <w:sz w:val="20"/>
          <w:szCs w:val="20"/>
        </w:rPr>
        <w:t xml:space="preserve"> consideration of what waste is and what happens to local waste that can be recycled and that which cannot be recycled’ (DCELLS, 2008, p.13a). The investigation could also support them with their ‘plastic diary’. The children would have the opportunity to explore books, the internet or articles. </w:t>
      </w:r>
    </w:p>
    <w:p w14:paraId="54EB6F6C" w14:textId="77777777" w:rsidR="00FD3063" w:rsidRPr="008059A9" w:rsidRDefault="00FD3063" w:rsidP="00FD3063">
      <w:pPr>
        <w:pStyle w:val="NormalWeb"/>
        <w:spacing w:line="360" w:lineRule="auto"/>
        <w:rPr>
          <w:color w:val="000000" w:themeColor="text1"/>
        </w:rPr>
      </w:pPr>
      <w:r w:rsidRPr="008059A9">
        <w:rPr>
          <w:rFonts w:ascii="Arial" w:hAnsi="Arial" w:cs="Arial"/>
          <w:color w:val="000000" w:themeColor="text1"/>
          <w:sz w:val="20"/>
          <w:szCs w:val="20"/>
        </w:rPr>
        <w:lastRenderedPageBreak/>
        <w:t xml:space="preserve">To encourage primary research the teacher should suggest </w:t>
      </w:r>
      <w:r>
        <w:rPr>
          <w:rFonts w:ascii="Arial" w:hAnsi="Arial" w:cs="Arial"/>
          <w:color w:val="000000" w:themeColor="text1"/>
          <w:sz w:val="20"/>
          <w:szCs w:val="20"/>
        </w:rPr>
        <w:t>that the learners should</w:t>
      </w:r>
      <w:r w:rsidRPr="008059A9">
        <w:rPr>
          <w:rFonts w:ascii="Arial" w:hAnsi="Arial" w:cs="Arial"/>
          <w:color w:val="000000" w:themeColor="text1"/>
          <w:sz w:val="20"/>
          <w:szCs w:val="20"/>
        </w:rPr>
        <w:t xml:space="preserve"> carry out an interview, such as choosing ‘Kids Against Plastic’ or a manager at Port Talbot recycling unit. The teacher is able to support the learners on the questions they want to ask and to guide them on how they can record the data. Alternatively, they may want to carry out an investigation and collect data on how much litter or plastic they find on Aberavon beach, they could compare this with how much plastic is in the ocean. As DCELLS (</w:t>
      </w:r>
      <w:proofErr w:type="gramStart"/>
      <w:r w:rsidRPr="008059A9">
        <w:rPr>
          <w:rFonts w:ascii="Arial" w:hAnsi="Arial" w:cs="Arial"/>
          <w:color w:val="000000" w:themeColor="text1"/>
          <w:sz w:val="20"/>
          <w:szCs w:val="20"/>
        </w:rPr>
        <w:t>2008,p.</w:t>
      </w:r>
      <w:proofErr w:type="gramEnd"/>
      <w:r w:rsidRPr="008059A9">
        <w:rPr>
          <w:rFonts w:ascii="Arial" w:hAnsi="Arial" w:cs="Arial"/>
          <w:color w:val="000000" w:themeColor="text1"/>
          <w:sz w:val="20"/>
          <w:szCs w:val="20"/>
        </w:rPr>
        <w:t xml:space="preserve">12) state children should carry out ‘fieldwork to observe and investigate real places and processes’ .Or the children may choose to investigate their peers in the school to assess their understanding of plastic pollution. The teacher must ensure learners take pictures, make relevant notes or observations during the ‘search’ aspect.  However, before this happens, the groups will to complete a story map or plan on how they will carry out this primary research and to request or create the resources they need as engaging resources are essential to EBL. The teacher will need to teach the children how to use the sources effectively but also how to critically analyse. The teacher could do this during the introduction to the lesson to ensure the children have a clear understanding. The teacher could use a range of </w:t>
      </w:r>
      <w:proofErr w:type="spellStart"/>
      <w:r w:rsidRPr="008059A9">
        <w:rPr>
          <w:rFonts w:ascii="Arial" w:hAnsi="Arial" w:cs="Arial"/>
          <w:color w:val="000000" w:themeColor="text1"/>
          <w:sz w:val="20"/>
          <w:szCs w:val="20"/>
        </w:rPr>
        <w:t>AfL</w:t>
      </w:r>
      <w:proofErr w:type="spellEnd"/>
      <w:r w:rsidRPr="008059A9">
        <w:rPr>
          <w:rFonts w:ascii="Arial" w:hAnsi="Arial" w:cs="Arial"/>
          <w:color w:val="000000" w:themeColor="text1"/>
          <w:sz w:val="20"/>
          <w:szCs w:val="20"/>
        </w:rPr>
        <w:t xml:space="preserve"> strategies such as thumbs up/down, student feedback and talk partners to assess this. However, finding resources that will engage all learners can be difficult and time consuming for the teachers. But it does encourage active learning, where the children take responsibility for their learning, and </w:t>
      </w:r>
      <w:r>
        <w:rPr>
          <w:rFonts w:ascii="Arial" w:hAnsi="Arial" w:cs="Arial"/>
          <w:color w:val="000000" w:themeColor="text1"/>
          <w:sz w:val="20"/>
          <w:szCs w:val="20"/>
        </w:rPr>
        <w:t>where</w:t>
      </w:r>
      <w:r w:rsidRPr="008059A9">
        <w:rPr>
          <w:rFonts w:ascii="Arial" w:hAnsi="Arial" w:cs="Arial"/>
          <w:color w:val="000000" w:themeColor="text1"/>
          <w:sz w:val="20"/>
          <w:szCs w:val="20"/>
        </w:rPr>
        <w:t xml:space="preserve"> teachers are the enablers of learning, rather than deliverers.</w:t>
      </w:r>
    </w:p>
    <w:p w14:paraId="671E5BEC" w14:textId="77777777" w:rsidR="00FD3063" w:rsidRPr="008059A9" w:rsidRDefault="00FD3063" w:rsidP="00FD3063">
      <w:pPr>
        <w:spacing w:line="360" w:lineRule="auto"/>
        <w:rPr>
          <w:rFonts w:ascii="Arial" w:hAnsi="Arial" w:cs="Arial"/>
          <w:bCs/>
          <w:color w:val="000000" w:themeColor="text1"/>
          <w:sz w:val="20"/>
          <w:szCs w:val="20"/>
        </w:rPr>
      </w:pPr>
      <w:r w:rsidRPr="008059A9">
        <w:rPr>
          <w:rFonts w:ascii="Arial" w:hAnsi="Arial" w:cs="Arial"/>
          <w:color w:val="000000" w:themeColor="text1"/>
          <w:sz w:val="20"/>
          <w:szCs w:val="20"/>
        </w:rPr>
        <w:t xml:space="preserve">Piaget states </w:t>
      </w:r>
      <w:r>
        <w:rPr>
          <w:rFonts w:ascii="Arial" w:hAnsi="Arial" w:cs="Arial"/>
          <w:color w:val="000000" w:themeColor="text1"/>
          <w:sz w:val="20"/>
          <w:szCs w:val="20"/>
        </w:rPr>
        <w:t>for learners to understand a new concept, they need to construct their own understanding, this can be done through first hand experiences such</w:t>
      </w:r>
      <w:r w:rsidRPr="008059A9">
        <w:rPr>
          <w:rFonts w:ascii="Arial" w:hAnsi="Arial" w:cs="Arial"/>
          <w:color w:val="000000" w:themeColor="text1"/>
          <w:sz w:val="20"/>
          <w:szCs w:val="20"/>
        </w:rPr>
        <w:t xml:space="preserve"> interacting with the in environment (Piaget,1896-1980, cited by </w:t>
      </w:r>
      <w:proofErr w:type="spellStart"/>
      <w:r w:rsidRPr="008059A9">
        <w:rPr>
          <w:rFonts w:ascii="Arial" w:hAnsi="Arial" w:cs="Arial"/>
          <w:color w:val="000000" w:themeColor="text1"/>
          <w:sz w:val="20"/>
          <w:szCs w:val="20"/>
        </w:rPr>
        <w:t>MacBlain</w:t>
      </w:r>
      <w:proofErr w:type="spellEnd"/>
      <w:r w:rsidRPr="008059A9">
        <w:rPr>
          <w:rFonts w:ascii="Arial" w:hAnsi="Arial" w:cs="Arial"/>
          <w:color w:val="000000" w:themeColor="text1"/>
          <w:sz w:val="20"/>
          <w:szCs w:val="20"/>
        </w:rPr>
        <w:t xml:space="preserve">, 2014). During the educational visit to the beach, the teacher should provide opportunities for learners to develop their thinking, observational and investigation skills to construct new learning, also known as experiential learning (Dewey, </w:t>
      </w:r>
      <w:r w:rsidRPr="008059A9">
        <w:rPr>
          <w:rFonts w:ascii="Arial" w:eastAsia="Times New Roman" w:hAnsi="Arial" w:cs="Arial"/>
          <w:color w:val="000000" w:themeColor="text1"/>
          <w:sz w:val="20"/>
          <w:szCs w:val="20"/>
          <w:shd w:val="clear" w:color="auto" w:fill="FFFFFF"/>
        </w:rPr>
        <w:t xml:space="preserve">1859–1952 </w:t>
      </w:r>
      <w:r w:rsidRPr="008059A9">
        <w:rPr>
          <w:rFonts w:ascii="Arial" w:hAnsi="Arial" w:cs="Arial"/>
          <w:color w:val="000000" w:themeColor="text1"/>
          <w:sz w:val="20"/>
          <w:szCs w:val="20"/>
        </w:rPr>
        <w:t>Cited by Pound, 2014)</w:t>
      </w:r>
      <w:r>
        <w:rPr>
          <w:rFonts w:ascii="Arial" w:hAnsi="Arial" w:cs="Arial"/>
          <w:color w:val="000000" w:themeColor="text1"/>
          <w:sz w:val="20"/>
          <w:szCs w:val="20"/>
        </w:rPr>
        <w:t>.</w:t>
      </w:r>
      <w:r w:rsidRPr="008059A9">
        <w:rPr>
          <w:rFonts w:ascii="Arial" w:hAnsi="Arial" w:cs="Arial"/>
          <w:color w:val="000000" w:themeColor="text1"/>
          <w:sz w:val="20"/>
          <w:szCs w:val="20"/>
        </w:rPr>
        <w:t xml:space="preserve"> Grigg and Hughes (2013) highlight the important of ensuring learners have the opportunity to develop their local knowledge, develop their thinking skills and respect for the environment. Which is also encouraged by DCELLS (2008b) </w:t>
      </w:r>
      <w:r w:rsidRPr="008059A9">
        <w:rPr>
          <w:rFonts w:ascii="Arial" w:hAnsi="Arial" w:cs="Arial"/>
          <w:bCs/>
          <w:color w:val="000000" w:themeColor="text1"/>
          <w:sz w:val="20"/>
          <w:szCs w:val="20"/>
        </w:rPr>
        <w:t>This shows the teacher is encouraging ‘experiences’ rather than telling them information.</w:t>
      </w:r>
    </w:p>
    <w:p w14:paraId="12B96DD7" w14:textId="77777777" w:rsidR="00FD3063" w:rsidRPr="008059A9" w:rsidRDefault="00FD3063" w:rsidP="00FD3063">
      <w:pPr>
        <w:spacing w:line="360" w:lineRule="auto"/>
        <w:rPr>
          <w:rFonts w:ascii="Times New Roman" w:eastAsia="Times New Roman" w:hAnsi="Times New Roman" w:cs="Times New Roman"/>
          <w:color w:val="000000" w:themeColor="text1"/>
          <w:sz w:val="20"/>
          <w:szCs w:val="20"/>
        </w:rPr>
      </w:pPr>
    </w:p>
    <w:p w14:paraId="6EB7834E" w14:textId="77777777" w:rsidR="00FD3063" w:rsidRPr="008059A9" w:rsidRDefault="00FD3063" w:rsidP="00FD3063">
      <w:pPr>
        <w:spacing w:line="360" w:lineRule="auto"/>
        <w:rPr>
          <w:rFonts w:ascii="Arial" w:hAnsi="Arial" w:cs="Arial"/>
          <w:color w:val="000000" w:themeColor="text1"/>
          <w:sz w:val="20"/>
          <w:szCs w:val="20"/>
          <w:u w:val="single"/>
        </w:rPr>
      </w:pPr>
      <w:r w:rsidRPr="008059A9">
        <w:rPr>
          <w:rFonts w:ascii="Arial" w:hAnsi="Arial" w:cs="Arial"/>
          <w:color w:val="000000" w:themeColor="text1"/>
          <w:sz w:val="20"/>
          <w:szCs w:val="20"/>
          <w:u w:val="single"/>
        </w:rPr>
        <w:t>Sift and synthesise</w:t>
      </w:r>
    </w:p>
    <w:p w14:paraId="11353C01" w14:textId="77777777" w:rsidR="00FD3063" w:rsidRPr="008059A9" w:rsidRDefault="00FD3063" w:rsidP="00FD3063">
      <w:pPr>
        <w:spacing w:line="360" w:lineRule="auto"/>
        <w:rPr>
          <w:rFonts w:ascii="Arial" w:hAnsi="Arial" w:cs="Arial"/>
          <w:color w:val="000000" w:themeColor="text1"/>
          <w:sz w:val="20"/>
          <w:szCs w:val="20"/>
          <w:u w:val="single"/>
        </w:rPr>
      </w:pPr>
    </w:p>
    <w:p w14:paraId="424B9ECC" w14:textId="77777777" w:rsidR="00FD3063" w:rsidRPr="008059A9" w:rsidRDefault="00FD3063" w:rsidP="00FD3063">
      <w:pPr>
        <w:spacing w:line="360" w:lineRule="auto"/>
        <w:rPr>
          <w:rFonts w:ascii="Arial" w:eastAsia="Times New Roman" w:hAnsi="Arial" w:cs="Arial"/>
          <w:color w:val="000000" w:themeColor="text1"/>
          <w:sz w:val="20"/>
          <w:szCs w:val="20"/>
        </w:rPr>
      </w:pPr>
      <w:r w:rsidRPr="008059A9">
        <w:rPr>
          <w:rFonts w:ascii="Arial" w:hAnsi="Arial" w:cs="Arial"/>
          <w:color w:val="000000" w:themeColor="text1"/>
          <w:sz w:val="20"/>
          <w:szCs w:val="20"/>
        </w:rPr>
        <w:t xml:space="preserve">When the children have decided how they are going to collect the information for the enquiry, they must start to synthesise the information gained. </w:t>
      </w:r>
      <w:r>
        <w:rPr>
          <w:rFonts w:ascii="Arial" w:eastAsia="Times New Roman" w:hAnsi="Arial" w:cs="Arial"/>
          <w:color w:val="000000" w:themeColor="text1"/>
          <w:sz w:val="20"/>
          <w:szCs w:val="20"/>
          <w:shd w:val="clear" w:color="auto" w:fill="FFFFFF"/>
        </w:rPr>
        <w:t>According to D</w:t>
      </w:r>
      <w:r w:rsidRPr="008059A9">
        <w:rPr>
          <w:rFonts w:ascii="Arial" w:eastAsia="Times New Roman" w:hAnsi="Arial" w:cs="Arial"/>
          <w:color w:val="000000" w:themeColor="text1"/>
          <w:sz w:val="20"/>
          <w:szCs w:val="20"/>
          <w:shd w:val="clear" w:color="auto" w:fill="FFFFFF"/>
        </w:rPr>
        <w:t xml:space="preserve">onaldson (2015, p.69) </w:t>
      </w:r>
      <w:r>
        <w:rPr>
          <w:rFonts w:ascii="Arial" w:eastAsia="Times New Roman" w:hAnsi="Arial" w:cs="Arial"/>
          <w:color w:val="000000" w:themeColor="text1"/>
          <w:sz w:val="20"/>
          <w:szCs w:val="20"/>
          <w:shd w:val="clear" w:color="auto" w:fill="FFFFFF"/>
        </w:rPr>
        <w:t>to increase the effectiveness in the classroom learners ‘</w:t>
      </w:r>
      <w:r w:rsidRPr="008059A9">
        <w:rPr>
          <w:rFonts w:ascii="Arial" w:eastAsia="Times New Roman" w:hAnsi="Arial" w:cs="Arial"/>
          <w:color w:val="000000" w:themeColor="text1"/>
          <w:sz w:val="20"/>
          <w:szCs w:val="20"/>
          <w:shd w:val="clear" w:color="auto" w:fill="FFFFFF"/>
        </w:rPr>
        <w:t>take increasing responsibility for their own learning’</w:t>
      </w:r>
      <w:r w:rsidRPr="008059A9">
        <w:rPr>
          <w:rFonts w:ascii="Arial" w:hAnsi="Arial" w:cs="Arial"/>
          <w:color w:val="000000" w:themeColor="text1"/>
          <w:sz w:val="20"/>
          <w:szCs w:val="20"/>
        </w:rPr>
        <w:t xml:space="preserve">. The sift and synthesis stage in the project is where their skills and knowledge will come together. This promotes kinaesthetic activity where the room is filled with energy and excitement as they are learning doing. Bianchi and </w:t>
      </w:r>
      <w:proofErr w:type="spellStart"/>
      <w:r w:rsidRPr="008059A9">
        <w:rPr>
          <w:rFonts w:ascii="Arial" w:hAnsi="Arial" w:cs="Arial"/>
          <w:color w:val="000000" w:themeColor="text1"/>
          <w:sz w:val="20"/>
          <w:szCs w:val="20"/>
        </w:rPr>
        <w:t>Chippindall</w:t>
      </w:r>
      <w:proofErr w:type="spellEnd"/>
      <w:r w:rsidRPr="008059A9">
        <w:rPr>
          <w:rFonts w:ascii="Arial" w:hAnsi="Arial" w:cs="Arial"/>
          <w:color w:val="000000" w:themeColor="text1"/>
          <w:sz w:val="20"/>
          <w:szCs w:val="20"/>
        </w:rPr>
        <w:t xml:space="preserve"> (2018) state that this is an effective way to develop a new skill or for conceptual understanding. However, this could encourage the learners to go</w:t>
      </w:r>
      <w:r w:rsidRPr="008059A9">
        <w:rPr>
          <w:rFonts w:ascii="Arial" w:eastAsia="Times New Roman" w:hAnsi="Arial" w:cs="Arial"/>
          <w:color w:val="000000" w:themeColor="text1"/>
          <w:sz w:val="20"/>
          <w:szCs w:val="20"/>
        </w:rPr>
        <w:t xml:space="preserve"> off topic rather than focusing on their line of enquiry without the practitioner knowing. This could then lead to misconceptions and misunderstandings. Also, research shows that direct instruction improves </w:t>
      </w:r>
      <w:r w:rsidRPr="008059A9">
        <w:rPr>
          <w:rFonts w:ascii="Arial" w:eastAsia="Times New Roman" w:hAnsi="Arial" w:cs="Arial"/>
          <w:color w:val="000000" w:themeColor="text1"/>
          <w:sz w:val="20"/>
          <w:szCs w:val="20"/>
        </w:rPr>
        <w:lastRenderedPageBreak/>
        <w:t xml:space="preserve">cognitive skills and is proven to be highly effective in the classroom (Lindsay, 2014) Although this may be true, an active learning approach would be much more effective in an enquiry. </w:t>
      </w:r>
    </w:p>
    <w:p w14:paraId="6A17C6EF" w14:textId="77777777" w:rsidR="00FD3063" w:rsidRPr="008059A9" w:rsidRDefault="00FD3063" w:rsidP="00FD3063">
      <w:pPr>
        <w:spacing w:line="360" w:lineRule="auto"/>
        <w:rPr>
          <w:rFonts w:ascii="Arial" w:hAnsi="Arial" w:cs="Arial"/>
          <w:color w:val="000000" w:themeColor="text1"/>
          <w:sz w:val="20"/>
          <w:szCs w:val="20"/>
        </w:rPr>
      </w:pPr>
    </w:p>
    <w:p w14:paraId="2D379BF6" w14:textId="77777777" w:rsidR="00FD3063" w:rsidRPr="008059A9" w:rsidRDefault="00FD3063" w:rsidP="00FD3063">
      <w:pPr>
        <w:spacing w:line="360" w:lineRule="auto"/>
        <w:rPr>
          <w:rFonts w:ascii="Arial" w:hAnsi="Arial" w:cs="Arial"/>
          <w:color w:val="000000" w:themeColor="text1"/>
          <w:sz w:val="20"/>
          <w:szCs w:val="20"/>
        </w:rPr>
      </w:pPr>
      <w:r w:rsidRPr="008059A9">
        <w:rPr>
          <w:rFonts w:ascii="Arial" w:hAnsi="Arial" w:cs="Arial"/>
          <w:color w:val="000000" w:themeColor="text1"/>
          <w:sz w:val="20"/>
          <w:szCs w:val="20"/>
        </w:rPr>
        <w:t>If appropriate</w:t>
      </w:r>
      <w:r>
        <w:rPr>
          <w:rFonts w:ascii="Arial" w:hAnsi="Arial" w:cs="Arial"/>
          <w:color w:val="000000" w:themeColor="text1"/>
          <w:sz w:val="20"/>
          <w:szCs w:val="20"/>
        </w:rPr>
        <w:t>,</w:t>
      </w:r>
      <w:r w:rsidRPr="008059A9">
        <w:rPr>
          <w:rFonts w:ascii="Arial" w:hAnsi="Arial" w:cs="Arial"/>
          <w:color w:val="000000" w:themeColor="text1"/>
          <w:sz w:val="20"/>
          <w:szCs w:val="20"/>
        </w:rPr>
        <w:t xml:space="preserve"> the teacher could suggest how learners could present their findings. Another role of the teacher is to consider the overall effectiveness of their resources and research. For example, what have they found out</w:t>
      </w:r>
      <w:r>
        <w:rPr>
          <w:rFonts w:ascii="Arial" w:hAnsi="Arial" w:cs="Arial"/>
          <w:color w:val="000000" w:themeColor="text1"/>
          <w:sz w:val="20"/>
          <w:szCs w:val="20"/>
        </w:rPr>
        <w:t>?</w:t>
      </w:r>
      <w:r w:rsidRPr="008059A9">
        <w:rPr>
          <w:rFonts w:ascii="Arial" w:hAnsi="Arial" w:cs="Arial"/>
          <w:color w:val="000000" w:themeColor="text1"/>
          <w:sz w:val="20"/>
          <w:szCs w:val="20"/>
        </w:rPr>
        <w:t xml:space="preserve"> and what do we still not know? And how they can combat this. For example, guiding them to use a different resource or providing them with a breakdown of key articles for them to investigate.  The pupils should use their resources to their best abilities to answer the questions they created. Then they will think about the questions that they have been able to answer and the questions they still do not have answers to. It is crucial to reflect on all aspects of learning, but especially EBL. </w:t>
      </w:r>
      <w:r w:rsidRPr="008059A9">
        <w:rPr>
          <w:rFonts w:ascii="Arial" w:hAnsi="Arial" w:cs="Arial"/>
          <w:bCs/>
          <w:color w:val="000000" w:themeColor="text1"/>
          <w:sz w:val="20"/>
          <w:szCs w:val="20"/>
        </w:rPr>
        <w:t xml:space="preserve">Murdoch (2015) states that an ‘enquiry teacher asks more than they tell’ This highlights the facilitator role that the teacher has, rather than telling the children everything they want them to know. During EBL teachers are using questioning strategies to scaffold the learning. Which highly differs from the previous approaches of the teachers fully controlling the learning and learning environment. </w:t>
      </w:r>
      <w:r w:rsidRPr="008059A9">
        <w:rPr>
          <w:rFonts w:ascii="Arial" w:hAnsi="Arial" w:cs="Arial"/>
          <w:color w:val="000000" w:themeColor="text1"/>
          <w:sz w:val="20"/>
          <w:szCs w:val="20"/>
        </w:rPr>
        <w:t xml:space="preserve">The teacher should be using </w:t>
      </w:r>
      <w:proofErr w:type="spellStart"/>
      <w:r w:rsidRPr="008059A9">
        <w:rPr>
          <w:rFonts w:ascii="Arial" w:hAnsi="Arial" w:cs="Arial"/>
          <w:color w:val="000000" w:themeColor="text1"/>
          <w:sz w:val="20"/>
          <w:szCs w:val="20"/>
        </w:rPr>
        <w:t>AfL</w:t>
      </w:r>
      <w:proofErr w:type="spellEnd"/>
      <w:r w:rsidRPr="008059A9">
        <w:rPr>
          <w:rFonts w:ascii="Arial" w:hAnsi="Arial" w:cs="Arial"/>
          <w:color w:val="000000" w:themeColor="text1"/>
          <w:sz w:val="20"/>
          <w:szCs w:val="20"/>
        </w:rPr>
        <w:t xml:space="preserve"> strategies throughout the enquiry and to encourage the children to be formally assessing themselves. Also known as self-assessment which is encouraged by Black and William (1998).</w:t>
      </w:r>
      <w:r>
        <w:rPr>
          <w:rFonts w:ascii="Arial" w:hAnsi="Arial" w:cs="Arial"/>
          <w:color w:val="000000" w:themeColor="text1"/>
          <w:sz w:val="20"/>
          <w:szCs w:val="20"/>
        </w:rPr>
        <w:t xml:space="preserve"> Research shows that</w:t>
      </w:r>
      <w:r w:rsidRPr="008059A9">
        <w:rPr>
          <w:rFonts w:ascii="Arial" w:hAnsi="Arial" w:cs="Arial"/>
          <w:color w:val="000000" w:themeColor="text1"/>
          <w:sz w:val="20"/>
          <w:szCs w:val="20"/>
        </w:rPr>
        <w:t xml:space="preserve"> </w:t>
      </w:r>
      <w:r>
        <w:rPr>
          <w:rFonts w:ascii="Arial" w:hAnsi="Arial" w:cs="Arial"/>
          <w:color w:val="000000" w:themeColor="text1"/>
          <w:sz w:val="20"/>
          <w:szCs w:val="20"/>
        </w:rPr>
        <w:t xml:space="preserve">self- </w:t>
      </w:r>
      <w:r w:rsidRPr="008059A9">
        <w:rPr>
          <w:rFonts w:ascii="Arial" w:hAnsi="Arial" w:cs="Arial"/>
          <w:color w:val="000000" w:themeColor="text1"/>
          <w:sz w:val="20"/>
          <w:szCs w:val="20"/>
        </w:rPr>
        <w:t xml:space="preserve">assessment increases metacognition </w:t>
      </w:r>
      <w:r>
        <w:rPr>
          <w:rFonts w:ascii="Arial" w:hAnsi="Arial" w:cs="Arial"/>
          <w:color w:val="000000" w:themeColor="text1"/>
          <w:sz w:val="20"/>
          <w:szCs w:val="20"/>
        </w:rPr>
        <w:t xml:space="preserve">in learners </w:t>
      </w:r>
      <w:r w:rsidRPr="008059A9">
        <w:rPr>
          <w:rFonts w:ascii="Arial" w:hAnsi="Arial" w:cs="Arial"/>
          <w:color w:val="000000" w:themeColor="text1"/>
          <w:sz w:val="20"/>
          <w:szCs w:val="20"/>
        </w:rPr>
        <w:t>(</w:t>
      </w:r>
      <w:proofErr w:type="spellStart"/>
      <w:r w:rsidRPr="008059A9">
        <w:rPr>
          <w:rFonts w:ascii="Arial" w:hAnsi="Arial" w:cs="Arial"/>
          <w:color w:val="000000" w:themeColor="text1"/>
          <w:sz w:val="20"/>
          <w:szCs w:val="20"/>
        </w:rPr>
        <w:t>Siegesmund</w:t>
      </w:r>
      <w:proofErr w:type="spellEnd"/>
      <w:r w:rsidRPr="008059A9">
        <w:rPr>
          <w:rFonts w:ascii="Arial" w:hAnsi="Arial" w:cs="Arial"/>
          <w:color w:val="000000" w:themeColor="text1"/>
          <w:sz w:val="20"/>
          <w:szCs w:val="20"/>
        </w:rPr>
        <w:t>, 2017). Therefore, they are better at evaluating the</w:t>
      </w:r>
      <w:r>
        <w:rPr>
          <w:rFonts w:ascii="Arial" w:hAnsi="Arial" w:cs="Arial"/>
          <w:color w:val="000000" w:themeColor="text1"/>
          <w:sz w:val="20"/>
          <w:szCs w:val="20"/>
        </w:rPr>
        <w:t xml:space="preserve"> </w:t>
      </w:r>
      <w:r w:rsidRPr="008059A9">
        <w:rPr>
          <w:rFonts w:ascii="Arial" w:hAnsi="Arial" w:cs="Arial"/>
          <w:color w:val="000000" w:themeColor="text1"/>
          <w:sz w:val="20"/>
          <w:szCs w:val="20"/>
        </w:rPr>
        <w:t>progress</w:t>
      </w:r>
      <w:r>
        <w:rPr>
          <w:rFonts w:ascii="Arial" w:hAnsi="Arial" w:cs="Arial"/>
          <w:color w:val="000000" w:themeColor="text1"/>
          <w:sz w:val="20"/>
          <w:szCs w:val="20"/>
        </w:rPr>
        <w:t xml:space="preserve"> made</w:t>
      </w:r>
      <w:r w:rsidRPr="008059A9">
        <w:rPr>
          <w:rFonts w:ascii="Arial" w:hAnsi="Arial" w:cs="Arial"/>
          <w:color w:val="000000" w:themeColor="text1"/>
          <w:sz w:val="20"/>
          <w:szCs w:val="20"/>
        </w:rPr>
        <w:t xml:space="preserve"> </w:t>
      </w:r>
      <w:r>
        <w:rPr>
          <w:rFonts w:ascii="Arial" w:hAnsi="Arial" w:cs="Arial"/>
          <w:color w:val="000000" w:themeColor="text1"/>
          <w:sz w:val="20"/>
          <w:szCs w:val="20"/>
        </w:rPr>
        <w:t>during</w:t>
      </w:r>
      <w:r w:rsidRPr="008059A9">
        <w:rPr>
          <w:rFonts w:ascii="Arial" w:hAnsi="Arial" w:cs="Arial"/>
          <w:color w:val="000000" w:themeColor="text1"/>
          <w:sz w:val="20"/>
          <w:szCs w:val="20"/>
        </w:rPr>
        <w:t xml:space="preserve"> an activity, which emphasises self-regulated learning (Ambrose </w:t>
      </w:r>
      <w:r w:rsidRPr="008059A9">
        <w:rPr>
          <w:rFonts w:ascii="Arial" w:hAnsi="Arial" w:cs="Arial"/>
          <w:iCs/>
          <w:color w:val="000000" w:themeColor="text1"/>
          <w:sz w:val="20"/>
          <w:szCs w:val="20"/>
          <w:bdr w:val="none" w:sz="0" w:space="0" w:color="auto" w:frame="1"/>
        </w:rPr>
        <w:t>et al</w:t>
      </w:r>
      <w:r w:rsidRPr="008059A9">
        <w:rPr>
          <w:rFonts w:ascii="Arial" w:hAnsi="Arial" w:cs="Arial"/>
          <w:i/>
          <w:iCs/>
          <w:color w:val="000000" w:themeColor="text1"/>
          <w:sz w:val="20"/>
          <w:szCs w:val="20"/>
          <w:bdr w:val="none" w:sz="0" w:space="0" w:color="auto" w:frame="1"/>
        </w:rPr>
        <w:t xml:space="preserve">, </w:t>
      </w:r>
      <w:r w:rsidRPr="008059A9">
        <w:rPr>
          <w:rFonts w:ascii="Arial" w:hAnsi="Arial" w:cs="Arial"/>
          <w:color w:val="000000" w:themeColor="text1"/>
          <w:sz w:val="20"/>
          <w:szCs w:val="20"/>
        </w:rPr>
        <w:t>2010). All learners should be encouraged to continually reflect on the progress they are making throughout the project.</w:t>
      </w:r>
      <w:r w:rsidRPr="008059A9">
        <w:rPr>
          <w:rFonts w:ascii="Arial" w:eastAsia="Times New Roman" w:hAnsi="Arial" w:cs="Arial"/>
          <w:color w:val="000000" w:themeColor="text1"/>
          <w:sz w:val="20"/>
          <w:szCs w:val="20"/>
          <w:shd w:val="clear" w:color="auto" w:fill="FFFFFF"/>
        </w:rPr>
        <w:t xml:space="preserve"> In the long-term, the self-regulated can become successful in school</w:t>
      </w:r>
      <w:r>
        <w:rPr>
          <w:rFonts w:ascii="Arial" w:eastAsia="Times New Roman" w:hAnsi="Arial" w:cs="Arial"/>
          <w:color w:val="000000" w:themeColor="text1"/>
          <w:sz w:val="20"/>
          <w:szCs w:val="20"/>
          <w:shd w:val="clear" w:color="auto" w:fill="FFFFFF"/>
        </w:rPr>
        <w:t xml:space="preserve"> </w:t>
      </w:r>
      <w:r w:rsidRPr="008059A9">
        <w:rPr>
          <w:rFonts w:ascii="Arial" w:eastAsia="Times New Roman" w:hAnsi="Arial" w:cs="Arial"/>
          <w:color w:val="000000" w:themeColor="text1"/>
          <w:sz w:val="20"/>
          <w:szCs w:val="20"/>
          <w:shd w:val="clear" w:color="auto" w:fill="FFFFFF"/>
        </w:rPr>
        <w:t>(Perry et al., </w:t>
      </w:r>
      <w:r w:rsidRPr="008059A9">
        <w:rPr>
          <w:rFonts w:ascii="Arial" w:eastAsia="Times New Roman" w:hAnsi="Arial" w:cs="Arial"/>
          <w:color w:val="000000" w:themeColor="text1"/>
          <w:sz w:val="20"/>
          <w:szCs w:val="20"/>
        </w:rPr>
        <w:t>2008)</w:t>
      </w:r>
      <w:r>
        <w:rPr>
          <w:rFonts w:ascii="Arial" w:eastAsia="Times New Roman" w:hAnsi="Arial" w:cs="Arial"/>
          <w:color w:val="000000" w:themeColor="text1"/>
          <w:sz w:val="20"/>
          <w:szCs w:val="20"/>
        </w:rPr>
        <w:t>.</w:t>
      </w:r>
      <w:r w:rsidRPr="008059A9">
        <w:rPr>
          <w:rFonts w:ascii="Arial" w:hAnsi="Arial" w:cs="Arial"/>
          <w:color w:val="000000" w:themeColor="text1"/>
          <w:sz w:val="20"/>
          <w:szCs w:val="20"/>
        </w:rPr>
        <w:t xml:space="preserve"> However self-assessment is difficult as ‘we all know it is easy to find fault in other people’s work, but it is a far more challenging process to judge one’s own work</w:t>
      </w:r>
      <w:r>
        <w:rPr>
          <w:rFonts w:ascii="Arial" w:hAnsi="Arial" w:cs="Arial"/>
          <w:color w:val="000000" w:themeColor="text1"/>
          <w:sz w:val="20"/>
          <w:szCs w:val="20"/>
        </w:rPr>
        <w:t xml:space="preserve">’ </w:t>
      </w:r>
      <w:r w:rsidRPr="008059A9">
        <w:rPr>
          <w:rFonts w:ascii="Arial" w:hAnsi="Arial" w:cs="Arial"/>
          <w:color w:val="000000" w:themeColor="text1"/>
          <w:sz w:val="20"/>
          <w:szCs w:val="20"/>
        </w:rPr>
        <w:t xml:space="preserve">(Jones, 2005, p.20). To prepare for the presentation, the class will revisit the initial mind map that was created as a class and can reflect as a group on what they could add to the mind map. </w:t>
      </w:r>
    </w:p>
    <w:p w14:paraId="4966FDBD" w14:textId="77777777" w:rsidR="00FD3063" w:rsidRPr="008059A9" w:rsidRDefault="00FD3063" w:rsidP="00FD3063">
      <w:pPr>
        <w:spacing w:line="360" w:lineRule="auto"/>
        <w:rPr>
          <w:rFonts w:ascii="Arial" w:hAnsi="Arial" w:cs="Arial"/>
          <w:color w:val="000000" w:themeColor="text1"/>
          <w:sz w:val="20"/>
          <w:szCs w:val="20"/>
        </w:rPr>
      </w:pPr>
    </w:p>
    <w:p w14:paraId="0F211F8B" w14:textId="77777777" w:rsidR="00FD3063" w:rsidRPr="008059A9" w:rsidRDefault="00FD3063" w:rsidP="00FD3063">
      <w:pPr>
        <w:spacing w:line="360" w:lineRule="auto"/>
        <w:rPr>
          <w:rFonts w:ascii="Arial" w:hAnsi="Arial" w:cs="Arial"/>
          <w:color w:val="000000" w:themeColor="text1"/>
          <w:sz w:val="20"/>
          <w:szCs w:val="20"/>
          <w:u w:val="single"/>
        </w:rPr>
      </w:pPr>
      <w:r w:rsidRPr="008059A9">
        <w:rPr>
          <w:rFonts w:ascii="Arial" w:hAnsi="Arial" w:cs="Arial"/>
          <w:color w:val="000000" w:themeColor="text1"/>
          <w:sz w:val="20"/>
          <w:szCs w:val="20"/>
          <w:u w:val="single"/>
        </w:rPr>
        <w:t>Share</w:t>
      </w:r>
    </w:p>
    <w:p w14:paraId="04C3CFD9" w14:textId="77777777" w:rsidR="00FD3063" w:rsidRPr="008059A9" w:rsidRDefault="00FD3063" w:rsidP="00FD3063">
      <w:pPr>
        <w:spacing w:line="360" w:lineRule="auto"/>
        <w:rPr>
          <w:rFonts w:ascii="Arial" w:hAnsi="Arial" w:cs="Arial"/>
          <w:color w:val="000000" w:themeColor="text1"/>
          <w:sz w:val="20"/>
          <w:szCs w:val="20"/>
        </w:rPr>
      </w:pPr>
    </w:p>
    <w:p w14:paraId="67095BB8" w14:textId="77777777" w:rsidR="00FD3063" w:rsidRPr="008059A9" w:rsidRDefault="00FD3063" w:rsidP="00FD3063">
      <w:pPr>
        <w:spacing w:line="360" w:lineRule="auto"/>
        <w:rPr>
          <w:rFonts w:ascii="Arial" w:hAnsi="Arial" w:cs="Arial"/>
          <w:color w:val="000000" w:themeColor="text1"/>
          <w:sz w:val="20"/>
          <w:szCs w:val="20"/>
        </w:rPr>
      </w:pPr>
      <w:r w:rsidRPr="008059A9">
        <w:rPr>
          <w:rFonts w:ascii="Arial" w:hAnsi="Arial" w:cs="Arial"/>
          <w:color w:val="000000" w:themeColor="text1"/>
          <w:sz w:val="20"/>
          <w:szCs w:val="20"/>
        </w:rPr>
        <w:t xml:space="preserve">During the EBL project the children should have the opportunity to discuss and decide how they </w:t>
      </w:r>
      <w:r>
        <w:rPr>
          <w:rFonts w:ascii="Arial" w:hAnsi="Arial" w:cs="Arial"/>
          <w:color w:val="000000" w:themeColor="text1"/>
          <w:sz w:val="20"/>
          <w:szCs w:val="20"/>
        </w:rPr>
        <w:t xml:space="preserve">want </w:t>
      </w:r>
      <w:r w:rsidRPr="008059A9">
        <w:rPr>
          <w:rFonts w:ascii="Arial" w:hAnsi="Arial" w:cs="Arial"/>
          <w:color w:val="000000" w:themeColor="text1"/>
          <w:sz w:val="20"/>
          <w:szCs w:val="20"/>
        </w:rPr>
        <w:t xml:space="preserve">to present their findings. Gardner (2011) states that children have multiple intelligences and therefore different learning styles. The children may want to present their work in a way that suits them.  The teacher can provide support on the presentation when appropriate. For example, recommend software to use when </w:t>
      </w:r>
      <w:r>
        <w:rPr>
          <w:rFonts w:ascii="Arial" w:hAnsi="Arial" w:cs="Arial"/>
          <w:color w:val="000000" w:themeColor="text1"/>
          <w:sz w:val="20"/>
          <w:szCs w:val="20"/>
        </w:rPr>
        <w:t>‘</w:t>
      </w:r>
      <w:r w:rsidRPr="008059A9">
        <w:rPr>
          <w:rFonts w:ascii="Arial" w:hAnsi="Arial" w:cs="Arial"/>
          <w:color w:val="000000" w:themeColor="text1"/>
          <w:sz w:val="20"/>
          <w:szCs w:val="20"/>
        </w:rPr>
        <w:t>vlogging</w:t>
      </w:r>
      <w:r>
        <w:rPr>
          <w:rFonts w:ascii="Arial" w:hAnsi="Arial" w:cs="Arial"/>
          <w:color w:val="000000" w:themeColor="text1"/>
          <w:sz w:val="20"/>
          <w:szCs w:val="20"/>
        </w:rPr>
        <w:t>’</w:t>
      </w:r>
      <w:r w:rsidRPr="008059A9">
        <w:rPr>
          <w:rFonts w:ascii="Arial" w:hAnsi="Arial" w:cs="Arial"/>
          <w:color w:val="000000" w:themeColor="text1"/>
          <w:sz w:val="20"/>
          <w:szCs w:val="20"/>
        </w:rPr>
        <w:t xml:space="preserve"> their learning journey or the equipment to use when creating a news report. The learners will be encouraged to use their DCF (2016) skills to present their information, however they have the option to present in their own way. However, the focus of EBL relies on child-initiated learning and children doing things for themselves, the teacher should only intervene if necessary.  </w:t>
      </w:r>
      <w:r w:rsidRPr="008059A9">
        <w:rPr>
          <w:rFonts w:ascii="Arial" w:eastAsia="Times New Roman" w:hAnsi="Arial" w:cs="Arial"/>
          <w:color w:val="000000" w:themeColor="text1"/>
          <w:sz w:val="20"/>
          <w:szCs w:val="20"/>
        </w:rPr>
        <w:t>The new curriculum aims to inspire children to be self-aware citizens engage with the challenges and opportunities that face humanity, and are able to take considered, ethical and sustainable action</w:t>
      </w:r>
      <w:r>
        <w:rPr>
          <w:rFonts w:ascii="Arial" w:eastAsia="Times New Roman" w:hAnsi="Arial" w:cs="Arial"/>
          <w:color w:val="000000" w:themeColor="text1"/>
          <w:sz w:val="20"/>
          <w:szCs w:val="20"/>
        </w:rPr>
        <w:t xml:space="preserve"> (</w:t>
      </w:r>
      <w:r w:rsidRPr="008059A9">
        <w:rPr>
          <w:rFonts w:ascii="Arial" w:eastAsia="Times New Roman" w:hAnsi="Arial" w:cs="Arial"/>
          <w:color w:val="000000" w:themeColor="text1"/>
          <w:sz w:val="20"/>
          <w:szCs w:val="20"/>
        </w:rPr>
        <w:t>Welsh Government, 2019)</w:t>
      </w:r>
      <w:r>
        <w:rPr>
          <w:rFonts w:ascii="Arial" w:eastAsia="Times New Roman" w:hAnsi="Arial" w:cs="Arial"/>
          <w:color w:val="000000" w:themeColor="text1"/>
          <w:sz w:val="20"/>
          <w:szCs w:val="20"/>
        </w:rPr>
        <w:t>, the EBL project aims to develop this.</w:t>
      </w:r>
      <w:r w:rsidRPr="008059A9">
        <w:rPr>
          <w:rFonts w:ascii="Arial" w:eastAsia="Times New Roman" w:hAnsi="Arial" w:cs="Arial"/>
          <w:color w:val="000000" w:themeColor="text1"/>
          <w:sz w:val="20"/>
          <w:szCs w:val="20"/>
        </w:rPr>
        <w:t xml:space="preserve"> The teacher may encourage the learners to do a class assembly to encourage the rest of the school to be global </w:t>
      </w:r>
      <w:r w:rsidRPr="008059A9">
        <w:rPr>
          <w:rFonts w:ascii="Arial" w:eastAsia="Times New Roman" w:hAnsi="Arial" w:cs="Arial"/>
          <w:color w:val="000000" w:themeColor="text1"/>
          <w:sz w:val="20"/>
          <w:szCs w:val="20"/>
        </w:rPr>
        <w:lastRenderedPageBreak/>
        <w:t>citizens. As DCELLS (2008, p.12) state that learners should understand how to ‘care for the environment and the importance of being a global citizen’.</w:t>
      </w:r>
    </w:p>
    <w:p w14:paraId="6D10A245" w14:textId="77777777" w:rsidR="00FD3063" w:rsidRPr="008059A9" w:rsidRDefault="00FD3063" w:rsidP="00FD3063">
      <w:pPr>
        <w:spacing w:line="360" w:lineRule="auto"/>
        <w:rPr>
          <w:rFonts w:ascii="Arial" w:hAnsi="Arial" w:cs="Arial"/>
          <w:color w:val="000000" w:themeColor="text1"/>
          <w:sz w:val="20"/>
          <w:szCs w:val="20"/>
        </w:rPr>
      </w:pPr>
    </w:p>
    <w:p w14:paraId="322E17A5" w14:textId="77777777" w:rsidR="00FD3063" w:rsidRPr="008059A9" w:rsidRDefault="00FD3063" w:rsidP="00FD3063">
      <w:pPr>
        <w:spacing w:line="360" w:lineRule="auto"/>
        <w:rPr>
          <w:rFonts w:ascii="Arial" w:hAnsi="Arial" w:cs="Arial"/>
          <w:color w:val="000000" w:themeColor="text1"/>
          <w:sz w:val="20"/>
          <w:szCs w:val="20"/>
        </w:rPr>
      </w:pPr>
      <w:r w:rsidRPr="008059A9">
        <w:rPr>
          <w:rFonts w:ascii="Arial" w:hAnsi="Arial" w:cs="Arial"/>
          <w:color w:val="000000" w:themeColor="text1"/>
          <w:sz w:val="20"/>
          <w:szCs w:val="20"/>
        </w:rPr>
        <w:t xml:space="preserve">Another importance aspect of the ‘share’ aspect is to encourage the children to self-evaluate the effort and progress they have made during the project. Children at the upper end of their primary school experiences are able to reflect deeply about their learning (National Research Council,2000). Learners should </w:t>
      </w:r>
      <w:r w:rsidRPr="008059A9">
        <w:rPr>
          <w:rFonts w:ascii="Arial" w:eastAsia="Times New Roman" w:hAnsi="Arial" w:cs="Arial"/>
          <w:color w:val="000000" w:themeColor="text1"/>
          <w:sz w:val="20"/>
          <w:szCs w:val="20"/>
          <w:shd w:val="clear" w:color="auto" w:fill="FFFFFF"/>
        </w:rPr>
        <w:t>evaluate</w:t>
      </w:r>
      <w:r>
        <w:rPr>
          <w:rFonts w:ascii="Arial" w:eastAsia="Times New Roman" w:hAnsi="Arial" w:cs="Arial"/>
          <w:color w:val="000000" w:themeColor="text1"/>
          <w:sz w:val="20"/>
          <w:szCs w:val="20"/>
          <w:shd w:val="clear" w:color="auto" w:fill="FFFFFF"/>
        </w:rPr>
        <w:t xml:space="preserve"> the</w:t>
      </w:r>
      <w:r w:rsidRPr="008059A9">
        <w:rPr>
          <w:rFonts w:ascii="Arial" w:eastAsia="Times New Roman" w:hAnsi="Arial" w:cs="Arial"/>
          <w:color w:val="000000" w:themeColor="text1"/>
          <w:sz w:val="20"/>
          <w:szCs w:val="20"/>
          <w:shd w:val="clear" w:color="auto" w:fill="FFFFFF"/>
        </w:rPr>
        <w:t xml:space="preserve"> knowledge</w:t>
      </w:r>
      <w:r>
        <w:rPr>
          <w:rFonts w:ascii="Arial" w:eastAsia="Times New Roman" w:hAnsi="Arial" w:cs="Arial"/>
          <w:color w:val="000000" w:themeColor="text1"/>
          <w:sz w:val="20"/>
          <w:szCs w:val="20"/>
          <w:shd w:val="clear" w:color="auto" w:fill="FFFFFF"/>
        </w:rPr>
        <w:t xml:space="preserve"> gained.</w:t>
      </w:r>
      <w:r w:rsidRPr="008059A9">
        <w:rPr>
          <w:rFonts w:ascii="Arial" w:eastAsia="Times New Roman" w:hAnsi="Arial" w:cs="Arial"/>
          <w:color w:val="000000" w:themeColor="text1"/>
          <w:sz w:val="20"/>
          <w:szCs w:val="20"/>
          <w:shd w:val="clear" w:color="auto" w:fill="FFFFFF"/>
        </w:rPr>
        <w:t xml:space="preserve"> the gaps in their knowledge, reflect on their learning strategies</w:t>
      </w:r>
      <w:r>
        <w:rPr>
          <w:rFonts w:ascii="Arial" w:eastAsia="Times New Roman" w:hAnsi="Arial" w:cs="Arial"/>
          <w:color w:val="000000" w:themeColor="text1"/>
          <w:sz w:val="20"/>
          <w:szCs w:val="20"/>
          <w:shd w:val="clear" w:color="auto" w:fill="FFFFFF"/>
        </w:rPr>
        <w:t xml:space="preserve"> throughout the project</w:t>
      </w:r>
      <w:r w:rsidRPr="008059A9">
        <w:rPr>
          <w:rFonts w:ascii="Arial" w:eastAsia="Times New Roman" w:hAnsi="Arial" w:cs="Arial"/>
          <w:color w:val="000000" w:themeColor="text1"/>
          <w:sz w:val="20"/>
          <w:szCs w:val="20"/>
          <w:shd w:val="clear" w:color="auto" w:fill="FFFFFF"/>
        </w:rPr>
        <w:t xml:space="preserve"> and make changes to increase effectiveness in future EBL projects. </w:t>
      </w:r>
      <w:r w:rsidRPr="008059A9">
        <w:rPr>
          <w:rFonts w:ascii="Arial" w:hAnsi="Arial" w:cs="Arial"/>
          <w:color w:val="000000" w:themeColor="text1"/>
          <w:sz w:val="20"/>
          <w:szCs w:val="20"/>
        </w:rPr>
        <w:t xml:space="preserve">Finally, the children could feedback to the teacher the questions they still want to know but were unable to find out. Therefore, it is the teacher’s responsibility to answer questions that are still unanswered. The teacher also has the opportunity to reflect on </w:t>
      </w:r>
      <w:r>
        <w:rPr>
          <w:rFonts w:ascii="Arial" w:hAnsi="Arial" w:cs="Arial"/>
          <w:color w:val="000000" w:themeColor="text1"/>
          <w:sz w:val="20"/>
          <w:szCs w:val="20"/>
        </w:rPr>
        <w:t xml:space="preserve">the teaching and learning, considering </w:t>
      </w:r>
      <w:r w:rsidRPr="008059A9">
        <w:rPr>
          <w:rFonts w:ascii="Arial" w:hAnsi="Arial" w:cs="Arial"/>
          <w:color w:val="000000" w:themeColor="text1"/>
          <w:sz w:val="20"/>
          <w:szCs w:val="20"/>
        </w:rPr>
        <w:t xml:space="preserve">what worked and what did not. Although research shows learners </w:t>
      </w:r>
      <w:r w:rsidRPr="008059A9">
        <w:rPr>
          <w:rFonts w:ascii="Arial" w:hAnsi="Arial" w:cs="Arial"/>
          <w:bCs/>
          <w:color w:val="000000" w:themeColor="text1"/>
          <w:sz w:val="20"/>
          <w:szCs w:val="20"/>
        </w:rPr>
        <w:t xml:space="preserve">enjoy </w:t>
      </w:r>
      <w:r>
        <w:rPr>
          <w:rFonts w:ascii="Arial" w:hAnsi="Arial" w:cs="Arial"/>
          <w:bCs/>
          <w:color w:val="000000" w:themeColor="text1"/>
          <w:sz w:val="20"/>
          <w:szCs w:val="20"/>
        </w:rPr>
        <w:t xml:space="preserve">EBL due to different </w:t>
      </w:r>
      <w:r w:rsidRPr="008059A9">
        <w:rPr>
          <w:rFonts w:ascii="Arial" w:hAnsi="Arial" w:cs="Arial"/>
          <w:bCs/>
          <w:color w:val="000000" w:themeColor="text1"/>
          <w:sz w:val="20"/>
          <w:szCs w:val="20"/>
        </w:rPr>
        <w:t>tasks</w:t>
      </w:r>
      <w:r w:rsidRPr="008059A9">
        <w:rPr>
          <w:rFonts w:ascii="Arial" w:hAnsi="Arial" w:cs="Arial"/>
          <w:color w:val="000000" w:themeColor="text1"/>
          <w:sz w:val="20"/>
          <w:szCs w:val="20"/>
        </w:rPr>
        <w:t xml:space="preserve">, the </w:t>
      </w:r>
      <w:r w:rsidRPr="008059A9">
        <w:rPr>
          <w:rFonts w:ascii="Arial" w:hAnsi="Arial" w:cs="Arial"/>
          <w:bCs/>
          <w:color w:val="000000" w:themeColor="text1"/>
          <w:sz w:val="20"/>
          <w:szCs w:val="20"/>
        </w:rPr>
        <w:t>study of current issues</w:t>
      </w:r>
      <w:r w:rsidRPr="008059A9">
        <w:rPr>
          <w:rFonts w:ascii="Arial" w:hAnsi="Arial" w:cs="Arial"/>
          <w:color w:val="000000" w:themeColor="text1"/>
          <w:sz w:val="20"/>
          <w:szCs w:val="20"/>
        </w:rPr>
        <w:t xml:space="preserve">, and the opportunity to </w:t>
      </w:r>
      <w:r w:rsidRPr="008059A9">
        <w:rPr>
          <w:rFonts w:ascii="Arial" w:hAnsi="Arial" w:cs="Arial"/>
          <w:bCs/>
          <w:color w:val="000000" w:themeColor="text1"/>
          <w:sz w:val="20"/>
          <w:szCs w:val="20"/>
        </w:rPr>
        <w:t>engage in learning beyond the classroom (Estyn,2017)</w:t>
      </w:r>
      <w:r>
        <w:rPr>
          <w:rFonts w:ascii="Arial" w:hAnsi="Arial" w:cs="Arial"/>
          <w:bCs/>
          <w:color w:val="000000" w:themeColor="text1"/>
          <w:sz w:val="20"/>
          <w:szCs w:val="20"/>
        </w:rPr>
        <w:t>,</w:t>
      </w:r>
      <w:r w:rsidRPr="008059A9">
        <w:rPr>
          <w:rFonts w:ascii="Arial" w:hAnsi="Arial" w:cs="Arial"/>
          <w:bCs/>
          <w:color w:val="000000" w:themeColor="text1"/>
          <w:sz w:val="20"/>
          <w:szCs w:val="20"/>
        </w:rPr>
        <w:t xml:space="preserve"> it is important that they</w:t>
      </w:r>
      <w:r w:rsidRPr="008059A9">
        <w:rPr>
          <w:rFonts w:ascii="Arial" w:hAnsi="Arial" w:cs="Arial"/>
          <w:color w:val="000000" w:themeColor="text1"/>
          <w:sz w:val="20"/>
          <w:szCs w:val="20"/>
        </w:rPr>
        <w:t xml:space="preserve"> think about what they would do differently in the next EBL project.</w:t>
      </w:r>
    </w:p>
    <w:p w14:paraId="2D4DE20B" w14:textId="77777777" w:rsidR="00FD3063" w:rsidRPr="008059A9" w:rsidRDefault="00FD3063" w:rsidP="00FD3063">
      <w:pPr>
        <w:spacing w:line="360" w:lineRule="auto"/>
        <w:rPr>
          <w:rFonts w:ascii="Arial" w:hAnsi="Arial" w:cs="Arial"/>
          <w:color w:val="000000" w:themeColor="text1"/>
          <w:sz w:val="20"/>
          <w:szCs w:val="20"/>
        </w:rPr>
      </w:pPr>
    </w:p>
    <w:p w14:paraId="1FE59651" w14:textId="77777777" w:rsidR="00FD3063" w:rsidRPr="008059A9" w:rsidRDefault="00FD3063" w:rsidP="00FD3063">
      <w:pPr>
        <w:spacing w:line="360" w:lineRule="auto"/>
        <w:rPr>
          <w:rFonts w:ascii="Arial" w:hAnsi="Arial" w:cs="Arial"/>
          <w:color w:val="000000" w:themeColor="text1"/>
          <w:sz w:val="20"/>
          <w:szCs w:val="20"/>
          <w:u w:val="single"/>
        </w:rPr>
      </w:pPr>
      <w:r w:rsidRPr="008059A9">
        <w:rPr>
          <w:rFonts w:ascii="Arial" w:hAnsi="Arial" w:cs="Arial"/>
          <w:color w:val="000000" w:themeColor="text1"/>
          <w:sz w:val="20"/>
          <w:szCs w:val="20"/>
          <w:u w:val="single"/>
        </w:rPr>
        <w:t>Conclusion</w:t>
      </w:r>
    </w:p>
    <w:p w14:paraId="45C45E7E" w14:textId="77777777" w:rsidR="00FD3063" w:rsidRPr="008059A9" w:rsidRDefault="00FD3063" w:rsidP="00FD3063">
      <w:pPr>
        <w:pStyle w:val="NormalWeb"/>
        <w:spacing w:line="360" w:lineRule="auto"/>
        <w:rPr>
          <w:rFonts w:ascii="Arial" w:hAnsi="Arial" w:cs="Arial"/>
          <w:color w:val="000000" w:themeColor="text1"/>
          <w:sz w:val="20"/>
          <w:szCs w:val="20"/>
        </w:rPr>
      </w:pPr>
      <w:r w:rsidRPr="008059A9">
        <w:rPr>
          <w:rFonts w:ascii="Arial" w:hAnsi="Arial" w:cs="Arial"/>
          <w:color w:val="000000" w:themeColor="text1"/>
          <w:sz w:val="20"/>
          <w:szCs w:val="20"/>
        </w:rPr>
        <w:t xml:space="preserve">Although EBL dates back to the early 1900s (Concept to Classroom, 2004), it is aligned with the new curriculum, compared to the old curriculum where the </w:t>
      </w:r>
      <w:r>
        <w:rPr>
          <w:rFonts w:ascii="Arial" w:hAnsi="Arial" w:cs="Arial"/>
          <w:color w:val="000000" w:themeColor="text1"/>
          <w:sz w:val="20"/>
          <w:szCs w:val="20"/>
        </w:rPr>
        <w:t xml:space="preserve">enjoyment of </w:t>
      </w:r>
      <w:r w:rsidRPr="008059A9">
        <w:rPr>
          <w:rFonts w:ascii="Arial" w:hAnsi="Arial" w:cs="Arial"/>
          <w:color w:val="000000" w:themeColor="text1"/>
          <w:sz w:val="20"/>
          <w:szCs w:val="20"/>
        </w:rPr>
        <w:t xml:space="preserve">learning had been </w:t>
      </w:r>
      <w:r>
        <w:rPr>
          <w:rFonts w:ascii="Arial" w:hAnsi="Arial" w:cs="Arial"/>
          <w:color w:val="000000" w:themeColor="text1"/>
          <w:sz w:val="20"/>
          <w:szCs w:val="20"/>
        </w:rPr>
        <w:t>‘</w:t>
      </w:r>
      <w:r w:rsidRPr="008059A9">
        <w:rPr>
          <w:rFonts w:ascii="Arial" w:hAnsi="Arial" w:cs="Arial"/>
          <w:color w:val="000000" w:themeColor="text1"/>
          <w:sz w:val="20"/>
          <w:szCs w:val="20"/>
        </w:rPr>
        <w:t xml:space="preserve">sacrificed </w:t>
      </w:r>
      <w:r>
        <w:rPr>
          <w:rFonts w:ascii="Arial" w:hAnsi="Arial" w:cs="Arial"/>
          <w:color w:val="000000" w:themeColor="text1"/>
          <w:sz w:val="20"/>
          <w:szCs w:val="20"/>
        </w:rPr>
        <w:t>due to exams and</w:t>
      </w:r>
      <w:r w:rsidRPr="008059A9">
        <w:rPr>
          <w:rFonts w:ascii="Arial" w:hAnsi="Arial" w:cs="Arial"/>
          <w:color w:val="000000" w:themeColor="text1"/>
          <w:sz w:val="20"/>
          <w:szCs w:val="20"/>
        </w:rPr>
        <w:t xml:space="preserve"> qualifications</w:t>
      </w:r>
      <w:r>
        <w:rPr>
          <w:rFonts w:ascii="Arial" w:hAnsi="Arial" w:cs="Arial"/>
          <w:color w:val="000000" w:themeColor="text1"/>
          <w:sz w:val="20"/>
          <w:szCs w:val="20"/>
        </w:rPr>
        <w:t>’</w:t>
      </w:r>
      <w:r w:rsidRPr="008059A9">
        <w:rPr>
          <w:rFonts w:ascii="Arial" w:hAnsi="Arial" w:cs="Arial"/>
          <w:color w:val="000000" w:themeColor="text1"/>
          <w:sz w:val="20"/>
          <w:szCs w:val="20"/>
        </w:rPr>
        <w:t xml:space="preserve"> (Donaldson, 2015, p.17). EBL fosters this enthusiasm by </w:t>
      </w:r>
      <w:r>
        <w:rPr>
          <w:rFonts w:ascii="Arial" w:hAnsi="Arial" w:cs="Arial"/>
          <w:color w:val="000000" w:themeColor="text1"/>
          <w:sz w:val="20"/>
          <w:szCs w:val="20"/>
        </w:rPr>
        <w:t>encouraging independence</w:t>
      </w:r>
      <w:r w:rsidRPr="008059A9">
        <w:rPr>
          <w:rFonts w:ascii="Arial" w:hAnsi="Arial" w:cs="Arial"/>
          <w:color w:val="000000" w:themeColor="text1"/>
          <w:sz w:val="20"/>
          <w:szCs w:val="20"/>
        </w:rPr>
        <w:t xml:space="preserve">. Due to the nature of EBL the children may present their work in various ways which is supported by Gardner (2011) as he suggests a multiple intelligences theory highlighting the children’s various learning styles. EBL can inspire children to pursue their natural curiosities. However, although EBL does encourage learners to take their own learning path. It may not be suitable for all learners who feel more comfortable with a lot of teaching support and Maslow (1954) says for optimal learning, children should feel comfortable in their learning environment. Donaldson (2015) promotes a curriculum that </w:t>
      </w:r>
      <w:r>
        <w:rPr>
          <w:rFonts w:ascii="Arial" w:hAnsi="Arial" w:cs="Arial"/>
          <w:color w:val="000000" w:themeColor="text1"/>
          <w:sz w:val="20"/>
          <w:szCs w:val="20"/>
        </w:rPr>
        <w:t xml:space="preserve">engages all learners and aims to develop essential skills that will enable them to achieve in life. </w:t>
      </w:r>
      <w:proofErr w:type="spellStart"/>
      <w:r w:rsidRPr="008059A9">
        <w:rPr>
          <w:rFonts w:ascii="Arial" w:hAnsi="Arial" w:cs="Arial"/>
          <w:color w:val="000000" w:themeColor="text1"/>
          <w:sz w:val="20"/>
          <w:szCs w:val="20"/>
        </w:rPr>
        <w:t>Blessinger</w:t>
      </w:r>
      <w:proofErr w:type="spellEnd"/>
      <w:r w:rsidRPr="008059A9">
        <w:rPr>
          <w:rFonts w:ascii="Arial" w:hAnsi="Arial" w:cs="Arial"/>
          <w:color w:val="000000" w:themeColor="text1"/>
          <w:sz w:val="20"/>
          <w:szCs w:val="20"/>
        </w:rPr>
        <w:t xml:space="preserve"> and </w:t>
      </w:r>
      <w:proofErr w:type="spellStart"/>
      <w:r w:rsidRPr="008059A9">
        <w:rPr>
          <w:rFonts w:ascii="Arial" w:hAnsi="Arial" w:cs="Arial"/>
          <w:color w:val="000000" w:themeColor="text1"/>
          <w:sz w:val="20"/>
          <w:szCs w:val="20"/>
        </w:rPr>
        <w:t>Carfora</w:t>
      </w:r>
      <w:proofErr w:type="spellEnd"/>
      <w:r w:rsidRPr="008059A9">
        <w:rPr>
          <w:rFonts w:ascii="Arial" w:hAnsi="Arial" w:cs="Arial"/>
          <w:color w:val="000000" w:themeColor="text1"/>
          <w:sz w:val="20"/>
          <w:szCs w:val="20"/>
        </w:rPr>
        <w:t xml:space="preserve"> (2014, p.7) state that ‘EBL creates more self-sufficient life-long </w:t>
      </w:r>
      <w:proofErr w:type="gramStart"/>
      <w:r w:rsidRPr="008059A9">
        <w:rPr>
          <w:rFonts w:ascii="Arial" w:hAnsi="Arial" w:cs="Arial"/>
          <w:color w:val="000000" w:themeColor="text1"/>
          <w:sz w:val="20"/>
          <w:szCs w:val="20"/>
        </w:rPr>
        <w:t>learners’</w:t>
      </w:r>
      <w:proofErr w:type="gramEnd"/>
      <w:r w:rsidRPr="008059A9">
        <w:rPr>
          <w:rFonts w:ascii="Arial" w:hAnsi="Arial" w:cs="Arial"/>
          <w:color w:val="000000" w:themeColor="text1"/>
          <w:sz w:val="20"/>
          <w:szCs w:val="20"/>
        </w:rPr>
        <w:t xml:space="preserve">. Although people question the importance of EBL, it is clear that it provides opportunities for children to be engaged, to be inquisitive and to have a passion for learning something new. </w:t>
      </w:r>
    </w:p>
    <w:p w14:paraId="1969E30A" w14:textId="77777777" w:rsidR="00FD3063" w:rsidRDefault="00FD3063" w:rsidP="00FD3063"/>
    <w:p w14:paraId="22207D7C" w14:textId="73AB7603" w:rsidR="00804B42" w:rsidRPr="008059A9" w:rsidRDefault="002019F5" w:rsidP="002019F5">
      <w:pPr>
        <w:pStyle w:val="NormalWeb"/>
        <w:spacing w:line="360" w:lineRule="auto"/>
        <w:jc w:val="right"/>
        <w:rPr>
          <w:rFonts w:ascii="Arial" w:hAnsi="Arial" w:cs="Arial"/>
          <w:color w:val="000000" w:themeColor="text1"/>
          <w:sz w:val="20"/>
          <w:szCs w:val="20"/>
        </w:rPr>
      </w:pPr>
      <w:r>
        <w:rPr>
          <w:rFonts w:ascii="Arial" w:hAnsi="Arial" w:cs="Arial"/>
          <w:color w:val="000000" w:themeColor="text1"/>
          <w:sz w:val="20"/>
          <w:szCs w:val="20"/>
        </w:rPr>
        <w:t>(Word Count-5475)</w:t>
      </w:r>
    </w:p>
    <w:p w14:paraId="56698812" w14:textId="3B5E1693" w:rsidR="00DC31B7" w:rsidRDefault="00DC31B7" w:rsidP="000A2EA4">
      <w:pPr>
        <w:pStyle w:val="NormalWeb"/>
        <w:spacing w:line="360" w:lineRule="auto"/>
        <w:rPr>
          <w:rFonts w:ascii="Arial" w:hAnsi="Arial" w:cs="Arial"/>
          <w:color w:val="000000" w:themeColor="text1"/>
          <w:sz w:val="20"/>
          <w:szCs w:val="20"/>
        </w:rPr>
      </w:pPr>
    </w:p>
    <w:p w14:paraId="2394E384" w14:textId="73636F01" w:rsidR="00FD3063" w:rsidRDefault="00FD3063" w:rsidP="000A2EA4">
      <w:pPr>
        <w:pStyle w:val="NormalWeb"/>
        <w:spacing w:line="360" w:lineRule="auto"/>
        <w:rPr>
          <w:rFonts w:ascii="Arial" w:hAnsi="Arial" w:cs="Arial"/>
          <w:color w:val="000000" w:themeColor="text1"/>
          <w:sz w:val="20"/>
          <w:szCs w:val="20"/>
        </w:rPr>
      </w:pPr>
    </w:p>
    <w:p w14:paraId="48A65FDD" w14:textId="77777777" w:rsidR="00FC2D57" w:rsidRPr="008059A9" w:rsidRDefault="00FC2D57" w:rsidP="000A2EA4">
      <w:pPr>
        <w:pStyle w:val="NormalWeb"/>
        <w:spacing w:line="360" w:lineRule="auto"/>
        <w:rPr>
          <w:rFonts w:ascii="Arial" w:hAnsi="Arial" w:cs="Arial"/>
          <w:color w:val="000000" w:themeColor="text1"/>
          <w:sz w:val="20"/>
          <w:szCs w:val="20"/>
        </w:rPr>
      </w:pPr>
    </w:p>
    <w:p w14:paraId="4F7F0AF8" w14:textId="77777777" w:rsidR="00804B42" w:rsidRPr="008059A9" w:rsidRDefault="00804B42" w:rsidP="00804B42">
      <w:pPr>
        <w:rPr>
          <w:rFonts w:ascii="Arial" w:hAnsi="Arial" w:cs="Arial"/>
          <w:color w:val="000000" w:themeColor="text1"/>
          <w:sz w:val="20"/>
          <w:szCs w:val="20"/>
          <w:u w:val="single"/>
        </w:rPr>
      </w:pPr>
      <w:r w:rsidRPr="008059A9">
        <w:rPr>
          <w:rFonts w:ascii="Arial" w:hAnsi="Arial" w:cs="Arial"/>
          <w:color w:val="000000" w:themeColor="text1"/>
          <w:sz w:val="20"/>
          <w:szCs w:val="20"/>
          <w:u w:val="single"/>
        </w:rPr>
        <w:lastRenderedPageBreak/>
        <w:t>Reference List</w:t>
      </w:r>
    </w:p>
    <w:p w14:paraId="57D4BE35" w14:textId="77777777" w:rsidR="00804B42" w:rsidRPr="008059A9" w:rsidRDefault="00804B42" w:rsidP="00804B42">
      <w:pPr>
        <w:spacing w:line="276" w:lineRule="auto"/>
        <w:rPr>
          <w:rFonts w:ascii="Arial" w:hAnsi="Arial" w:cs="Arial"/>
          <w:color w:val="000000" w:themeColor="text1"/>
          <w:sz w:val="20"/>
          <w:szCs w:val="20"/>
        </w:rPr>
      </w:pPr>
    </w:p>
    <w:p w14:paraId="1791E999" w14:textId="77777777" w:rsidR="00804B42" w:rsidRPr="008059A9" w:rsidRDefault="00804B42" w:rsidP="00804B42">
      <w:pPr>
        <w:spacing w:line="276" w:lineRule="auto"/>
        <w:rPr>
          <w:rFonts w:ascii="Arial" w:eastAsia="Times New Roman" w:hAnsi="Arial" w:cs="Arial"/>
          <w:color w:val="000000" w:themeColor="text1"/>
          <w:sz w:val="20"/>
          <w:szCs w:val="20"/>
          <w:shd w:val="clear" w:color="auto" w:fill="FFFFFF"/>
        </w:rPr>
      </w:pPr>
      <w:r w:rsidRPr="008059A9">
        <w:rPr>
          <w:rFonts w:ascii="Arial" w:eastAsia="Times New Roman" w:hAnsi="Arial" w:cs="Arial"/>
          <w:color w:val="000000" w:themeColor="text1"/>
          <w:sz w:val="20"/>
          <w:szCs w:val="20"/>
          <w:shd w:val="clear" w:color="auto" w:fill="FFFFFF"/>
        </w:rPr>
        <w:t>Ambrose, S.A., Bridges, M.W., DiPietro, M., Lovett, M.C. and Norman, M.K., 2010. </w:t>
      </w:r>
      <w:r w:rsidRPr="008059A9">
        <w:rPr>
          <w:rFonts w:ascii="Arial" w:eastAsia="Times New Roman" w:hAnsi="Arial" w:cs="Arial"/>
          <w:i/>
          <w:iCs/>
          <w:color w:val="000000" w:themeColor="text1"/>
          <w:sz w:val="20"/>
          <w:szCs w:val="20"/>
        </w:rPr>
        <w:t>How learning works: Seven research-based principles for smart teaching</w:t>
      </w:r>
      <w:r w:rsidRPr="008059A9">
        <w:rPr>
          <w:rFonts w:ascii="Arial" w:eastAsia="Times New Roman" w:hAnsi="Arial" w:cs="Arial"/>
          <w:color w:val="000000" w:themeColor="text1"/>
          <w:sz w:val="20"/>
          <w:szCs w:val="20"/>
          <w:shd w:val="clear" w:color="auto" w:fill="FFFFFF"/>
        </w:rPr>
        <w:t>. John Wiley &amp; Sons.</w:t>
      </w:r>
    </w:p>
    <w:p w14:paraId="53BB4D1A" w14:textId="77777777" w:rsidR="00804B42" w:rsidRPr="008059A9" w:rsidRDefault="00804B42" w:rsidP="00804B42">
      <w:pPr>
        <w:spacing w:line="276" w:lineRule="auto"/>
        <w:ind w:left="360"/>
        <w:rPr>
          <w:rFonts w:ascii="Arial" w:eastAsia="Times New Roman" w:hAnsi="Arial" w:cs="Arial"/>
          <w:color w:val="000000" w:themeColor="text1"/>
          <w:sz w:val="20"/>
          <w:szCs w:val="20"/>
        </w:rPr>
      </w:pPr>
    </w:p>
    <w:p w14:paraId="5389B2F7" w14:textId="77777777" w:rsidR="00804B42" w:rsidRPr="008059A9" w:rsidRDefault="00804B42" w:rsidP="00804B42">
      <w:pPr>
        <w:spacing w:line="276" w:lineRule="auto"/>
        <w:rPr>
          <w:rStyle w:val="Hyperlink"/>
          <w:rFonts w:ascii="Arial" w:hAnsi="Arial" w:cs="Arial"/>
          <w:color w:val="000000" w:themeColor="text1"/>
          <w:sz w:val="20"/>
          <w:szCs w:val="20"/>
        </w:rPr>
      </w:pPr>
      <w:r w:rsidRPr="008059A9">
        <w:rPr>
          <w:rFonts w:ascii="Arial" w:hAnsi="Arial" w:cs="Arial"/>
          <w:color w:val="000000" w:themeColor="text1"/>
          <w:sz w:val="20"/>
          <w:szCs w:val="20"/>
        </w:rPr>
        <w:t xml:space="preserve">Anderson, H (No date) </w:t>
      </w:r>
      <w:r w:rsidRPr="008059A9">
        <w:rPr>
          <w:rFonts w:ascii="Arial" w:hAnsi="Arial" w:cs="Arial"/>
          <w:i/>
          <w:color w:val="000000" w:themeColor="text1"/>
          <w:sz w:val="20"/>
          <w:szCs w:val="20"/>
        </w:rPr>
        <w:t>Dale’s Cone of Experience.</w:t>
      </w:r>
      <w:r w:rsidRPr="008059A9">
        <w:rPr>
          <w:rFonts w:ascii="Arial" w:hAnsi="Arial" w:cs="Arial"/>
          <w:color w:val="000000" w:themeColor="text1"/>
          <w:sz w:val="20"/>
          <w:szCs w:val="20"/>
        </w:rPr>
        <w:t xml:space="preserve"> Available at: </w:t>
      </w:r>
      <w:hyperlink r:id="rId11" w:history="1">
        <w:r w:rsidRPr="008059A9">
          <w:rPr>
            <w:rStyle w:val="Hyperlink"/>
            <w:rFonts w:ascii="Arial" w:hAnsi="Arial" w:cs="Arial"/>
            <w:color w:val="000000" w:themeColor="text1"/>
            <w:sz w:val="20"/>
            <w:szCs w:val="20"/>
          </w:rPr>
          <w:t>http://www.queensu.ca/teachingandlearning/modules/active/documents/Dales_Cone_of_Experience_summary.pdf</w:t>
        </w:r>
      </w:hyperlink>
      <w:r w:rsidRPr="008059A9">
        <w:rPr>
          <w:rStyle w:val="Hyperlink"/>
          <w:rFonts w:ascii="Arial" w:hAnsi="Arial" w:cs="Arial"/>
          <w:color w:val="000000" w:themeColor="text1"/>
          <w:sz w:val="20"/>
          <w:szCs w:val="20"/>
        </w:rPr>
        <w:t xml:space="preserve"> (Accessed 7.5.19)</w:t>
      </w:r>
    </w:p>
    <w:p w14:paraId="64A3835F" w14:textId="77777777" w:rsidR="00804B42" w:rsidRPr="008059A9" w:rsidRDefault="00804B42" w:rsidP="00804B42">
      <w:pPr>
        <w:spacing w:line="276" w:lineRule="auto"/>
        <w:ind w:left="360"/>
        <w:rPr>
          <w:rFonts w:ascii="Arial" w:hAnsi="Arial" w:cs="Arial"/>
          <w:color w:val="000000" w:themeColor="text1"/>
          <w:sz w:val="20"/>
          <w:szCs w:val="20"/>
        </w:rPr>
      </w:pPr>
    </w:p>
    <w:p w14:paraId="6FF3C4F3" w14:textId="77777777" w:rsidR="00804B42" w:rsidRPr="008059A9" w:rsidRDefault="00804B42" w:rsidP="00804B42">
      <w:pPr>
        <w:spacing w:line="276" w:lineRule="auto"/>
        <w:rPr>
          <w:rFonts w:ascii="Arial" w:eastAsia="Times New Roman" w:hAnsi="Arial" w:cs="Arial"/>
          <w:color w:val="000000" w:themeColor="text1"/>
          <w:sz w:val="20"/>
          <w:szCs w:val="20"/>
          <w:shd w:val="clear" w:color="auto" w:fill="FFFFFF"/>
        </w:rPr>
      </w:pPr>
      <w:proofErr w:type="spellStart"/>
      <w:r w:rsidRPr="008059A9">
        <w:rPr>
          <w:rFonts w:ascii="Arial" w:eastAsia="Times New Roman" w:hAnsi="Arial" w:cs="Arial"/>
          <w:color w:val="000000" w:themeColor="text1"/>
          <w:sz w:val="20"/>
          <w:szCs w:val="20"/>
          <w:shd w:val="clear" w:color="auto" w:fill="FFFFFF"/>
        </w:rPr>
        <w:t>Banchi</w:t>
      </w:r>
      <w:proofErr w:type="spellEnd"/>
      <w:r w:rsidRPr="008059A9">
        <w:rPr>
          <w:rFonts w:ascii="Arial" w:eastAsia="Times New Roman" w:hAnsi="Arial" w:cs="Arial"/>
          <w:color w:val="000000" w:themeColor="text1"/>
          <w:sz w:val="20"/>
          <w:szCs w:val="20"/>
          <w:shd w:val="clear" w:color="auto" w:fill="FFFFFF"/>
        </w:rPr>
        <w:t xml:space="preserve">, H., &amp; Bell, R. (2008). The Many Levels of Inquiry. </w:t>
      </w:r>
      <w:r w:rsidRPr="008059A9">
        <w:rPr>
          <w:rFonts w:ascii="Arial" w:eastAsia="Times New Roman" w:hAnsi="Arial" w:cs="Arial"/>
          <w:i/>
          <w:color w:val="000000" w:themeColor="text1"/>
          <w:sz w:val="20"/>
          <w:szCs w:val="20"/>
          <w:shd w:val="clear" w:color="auto" w:fill="FFFFFF"/>
        </w:rPr>
        <w:t>Science and Children</w:t>
      </w:r>
      <w:r w:rsidRPr="008059A9">
        <w:rPr>
          <w:rFonts w:ascii="Arial" w:eastAsia="Times New Roman" w:hAnsi="Arial" w:cs="Arial"/>
          <w:color w:val="000000" w:themeColor="text1"/>
          <w:sz w:val="20"/>
          <w:szCs w:val="20"/>
          <w:shd w:val="clear" w:color="auto" w:fill="FFFFFF"/>
        </w:rPr>
        <w:t xml:space="preserve">, </w:t>
      </w:r>
    </w:p>
    <w:p w14:paraId="75D79EA0" w14:textId="77777777" w:rsidR="00804B42" w:rsidRPr="008059A9" w:rsidRDefault="00804B42" w:rsidP="00804B42">
      <w:pPr>
        <w:spacing w:line="276" w:lineRule="auto"/>
        <w:ind w:left="360"/>
        <w:rPr>
          <w:rFonts w:ascii="Arial" w:eastAsia="Times New Roman" w:hAnsi="Arial" w:cs="Arial"/>
          <w:color w:val="000000" w:themeColor="text1"/>
          <w:sz w:val="20"/>
          <w:szCs w:val="20"/>
        </w:rPr>
      </w:pPr>
    </w:p>
    <w:p w14:paraId="6BED662B" w14:textId="77777777" w:rsidR="00804B42" w:rsidRPr="008059A9" w:rsidRDefault="00804B42" w:rsidP="00804B42">
      <w:pPr>
        <w:spacing w:line="276" w:lineRule="auto"/>
        <w:rPr>
          <w:rStyle w:val="Hyperlink"/>
          <w:rFonts w:ascii="Arial" w:hAnsi="Arial" w:cs="Arial"/>
          <w:color w:val="000000" w:themeColor="text1"/>
          <w:sz w:val="20"/>
          <w:szCs w:val="20"/>
        </w:rPr>
      </w:pPr>
      <w:r w:rsidRPr="008059A9">
        <w:rPr>
          <w:rStyle w:val="Hyperlink"/>
          <w:rFonts w:ascii="Arial" w:hAnsi="Arial" w:cs="Arial"/>
          <w:color w:val="000000" w:themeColor="text1"/>
          <w:sz w:val="20"/>
          <w:szCs w:val="20"/>
        </w:rPr>
        <w:t xml:space="preserve">Bhagat, A (2017) Inquiry-based learning Assessing students’ science inquiry skills. Teacher Magazine: </w:t>
      </w:r>
      <w:r w:rsidRPr="008059A9">
        <w:rPr>
          <w:rFonts w:ascii="Arial" w:eastAsia="Times New Roman" w:hAnsi="Arial" w:cs="Arial"/>
          <w:i/>
          <w:iCs/>
          <w:color w:val="000000" w:themeColor="text1"/>
          <w:spacing w:val="2"/>
          <w:sz w:val="20"/>
          <w:szCs w:val="20"/>
        </w:rPr>
        <w:t xml:space="preserve"> ACER </w:t>
      </w:r>
      <w:r w:rsidRPr="008059A9">
        <w:rPr>
          <w:rStyle w:val="Hyperlink"/>
          <w:rFonts w:ascii="Arial" w:hAnsi="Arial" w:cs="Arial"/>
          <w:color w:val="000000" w:themeColor="text1"/>
          <w:sz w:val="20"/>
          <w:szCs w:val="20"/>
        </w:rPr>
        <w:t xml:space="preserve"> Available at: </w:t>
      </w:r>
      <w:hyperlink r:id="rId12" w:history="1">
        <w:r w:rsidRPr="008059A9">
          <w:rPr>
            <w:rStyle w:val="Hyperlink"/>
            <w:rFonts w:ascii="Arial" w:hAnsi="Arial" w:cs="Arial"/>
            <w:color w:val="000000" w:themeColor="text1"/>
            <w:sz w:val="20"/>
            <w:szCs w:val="20"/>
          </w:rPr>
          <w:t>https://www.acer.org/files/ABHA-Article.pdf</w:t>
        </w:r>
      </w:hyperlink>
      <w:r w:rsidRPr="008059A9">
        <w:rPr>
          <w:rStyle w:val="Hyperlink"/>
          <w:rFonts w:ascii="Arial" w:hAnsi="Arial" w:cs="Arial"/>
          <w:color w:val="000000" w:themeColor="text1"/>
          <w:sz w:val="20"/>
          <w:szCs w:val="20"/>
        </w:rPr>
        <w:t xml:space="preserve"> (Accessed 6.5.19)</w:t>
      </w:r>
    </w:p>
    <w:p w14:paraId="0D757E2E" w14:textId="77777777" w:rsidR="00804B42" w:rsidRPr="008059A9" w:rsidRDefault="00804B42" w:rsidP="00804B42">
      <w:pPr>
        <w:spacing w:line="276" w:lineRule="auto"/>
        <w:ind w:left="360"/>
        <w:rPr>
          <w:rStyle w:val="Hyperlink"/>
          <w:rFonts w:ascii="Arial" w:hAnsi="Arial" w:cs="Arial"/>
          <w:color w:val="000000" w:themeColor="text1"/>
          <w:sz w:val="20"/>
          <w:szCs w:val="20"/>
        </w:rPr>
      </w:pPr>
    </w:p>
    <w:p w14:paraId="6F76563E" w14:textId="77777777" w:rsidR="00804B42" w:rsidRPr="008059A9" w:rsidRDefault="00804B42" w:rsidP="00804B42">
      <w:pPr>
        <w:spacing w:line="276" w:lineRule="auto"/>
        <w:rPr>
          <w:rFonts w:ascii="Arial" w:eastAsia="Times New Roman" w:hAnsi="Arial" w:cs="Arial"/>
          <w:color w:val="000000" w:themeColor="text1"/>
          <w:sz w:val="20"/>
          <w:szCs w:val="20"/>
        </w:rPr>
      </w:pPr>
      <w:r w:rsidRPr="008059A9">
        <w:rPr>
          <w:rFonts w:ascii="Arial" w:eastAsia="Times New Roman" w:hAnsi="Arial" w:cs="Arial"/>
          <w:color w:val="000000" w:themeColor="text1"/>
          <w:sz w:val="20"/>
          <w:szCs w:val="20"/>
        </w:rPr>
        <w:t xml:space="preserve">Bianchi L and </w:t>
      </w:r>
      <w:proofErr w:type="spellStart"/>
      <w:r w:rsidRPr="008059A9">
        <w:rPr>
          <w:rFonts w:ascii="Arial" w:eastAsia="Times New Roman" w:hAnsi="Arial" w:cs="Arial"/>
          <w:color w:val="000000" w:themeColor="text1"/>
          <w:sz w:val="20"/>
          <w:szCs w:val="20"/>
        </w:rPr>
        <w:t>Chippindall</w:t>
      </w:r>
      <w:proofErr w:type="spellEnd"/>
      <w:r w:rsidRPr="008059A9">
        <w:rPr>
          <w:rFonts w:ascii="Arial" w:eastAsia="Times New Roman" w:hAnsi="Arial" w:cs="Arial"/>
          <w:color w:val="000000" w:themeColor="text1"/>
          <w:sz w:val="20"/>
          <w:szCs w:val="20"/>
        </w:rPr>
        <w:t xml:space="preserve"> J. (2018) ‘Creating chances, inspiring choices: the value of embracing primary engineering’ </w:t>
      </w:r>
      <w:r w:rsidRPr="008059A9">
        <w:rPr>
          <w:rFonts w:ascii="Arial" w:eastAsia="Times New Roman" w:hAnsi="Arial" w:cs="Arial"/>
          <w:color w:val="000000" w:themeColor="text1"/>
          <w:sz w:val="20"/>
          <w:szCs w:val="20"/>
          <w:shd w:val="clear" w:color="auto" w:fill="FFFFFF"/>
        </w:rPr>
        <w:t xml:space="preserve">in </w:t>
      </w:r>
      <w:proofErr w:type="spellStart"/>
      <w:r w:rsidRPr="008059A9">
        <w:rPr>
          <w:rFonts w:ascii="Arial" w:eastAsia="Times New Roman" w:hAnsi="Arial" w:cs="Arial"/>
          <w:color w:val="000000" w:themeColor="text1"/>
          <w:sz w:val="20"/>
          <w:szCs w:val="20"/>
          <w:shd w:val="clear" w:color="auto" w:fill="FFFFFF"/>
        </w:rPr>
        <w:t>Serret</w:t>
      </w:r>
      <w:proofErr w:type="spellEnd"/>
      <w:r w:rsidRPr="008059A9">
        <w:rPr>
          <w:rFonts w:ascii="Arial" w:eastAsia="Times New Roman" w:hAnsi="Arial" w:cs="Arial"/>
          <w:color w:val="000000" w:themeColor="text1"/>
          <w:sz w:val="20"/>
          <w:szCs w:val="20"/>
          <w:shd w:val="clear" w:color="auto" w:fill="FFFFFF"/>
        </w:rPr>
        <w:t>, N. and Earle, S. </w:t>
      </w:r>
      <w:r w:rsidRPr="008059A9">
        <w:rPr>
          <w:rFonts w:ascii="Arial" w:eastAsia="Times New Roman" w:hAnsi="Arial" w:cs="Arial"/>
          <w:i/>
          <w:iCs/>
          <w:color w:val="000000" w:themeColor="text1"/>
          <w:sz w:val="20"/>
          <w:szCs w:val="20"/>
        </w:rPr>
        <w:t>ASE Guide to Primary Science Education. </w:t>
      </w:r>
      <w:r w:rsidRPr="008059A9">
        <w:rPr>
          <w:rFonts w:ascii="Arial" w:eastAsia="Times New Roman" w:hAnsi="Arial" w:cs="Arial"/>
          <w:color w:val="000000" w:themeColor="text1"/>
          <w:sz w:val="20"/>
          <w:szCs w:val="20"/>
          <w:shd w:val="clear" w:color="auto" w:fill="FFFFFF"/>
        </w:rPr>
        <w:t>4</w:t>
      </w:r>
      <w:r w:rsidRPr="008059A9">
        <w:rPr>
          <w:rFonts w:ascii="Arial" w:eastAsia="Times New Roman" w:hAnsi="Arial" w:cs="Arial"/>
          <w:color w:val="000000" w:themeColor="text1"/>
          <w:sz w:val="20"/>
          <w:szCs w:val="20"/>
          <w:vertAlign w:val="superscript"/>
        </w:rPr>
        <w:t>th</w:t>
      </w:r>
      <w:r w:rsidRPr="008059A9">
        <w:rPr>
          <w:rFonts w:ascii="Arial" w:eastAsia="Times New Roman" w:hAnsi="Arial" w:cs="Arial"/>
          <w:color w:val="000000" w:themeColor="text1"/>
          <w:sz w:val="20"/>
          <w:szCs w:val="20"/>
          <w:shd w:val="clear" w:color="auto" w:fill="FFFFFF"/>
        </w:rPr>
        <w:t>edn. Hatfield: The Association for Science Education.</w:t>
      </w:r>
      <w:r w:rsidRPr="008059A9">
        <w:rPr>
          <w:rFonts w:ascii="Arial" w:eastAsia="Times New Roman" w:hAnsi="Arial" w:cs="Arial"/>
          <w:color w:val="000000" w:themeColor="text1"/>
          <w:sz w:val="20"/>
          <w:szCs w:val="20"/>
        </w:rPr>
        <w:t> </w:t>
      </w:r>
    </w:p>
    <w:p w14:paraId="29D776D2" w14:textId="77777777" w:rsidR="00804B42" w:rsidRPr="008059A9" w:rsidRDefault="00804B42" w:rsidP="00804B42">
      <w:pPr>
        <w:spacing w:line="276" w:lineRule="auto"/>
        <w:ind w:left="360"/>
        <w:rPr>
          <w:rFonts w:ascii="Arial" w:eastAsia="Times New Roman" w:hAnsi="Arial" w:cs="Arial"/>
          <w:color w:val="000000" w:themeColor="text1"/>
          <w:sz w:val="20"/>
          <w:szCs w:val="20"/>
        </w:rPr>
      </w:pPr>
    </w:p>
    <w:p w14:paraId="49F61827" w14:textId="77777777" w:rsidR="00804B42" w:rsidRPr="008059A9" w:rsidRDefault="00804B42" w:rsidP="00804B42">
      <w:pPr>
        <w:spacing w:line="276" w:lineRule="auto"/>
        <w:rPr>
          <w:rFonts w:ascii="Arial" w:eastAsia="Times New Roman" w:hAnsi="Arial" w:cs="Arial"/>
          <w:color w:val="000000" w:themeColor="text1"/>
          <w:sz w:val="20"/>
          <w:szCs w:val="20"/>
          <w:shd w:val="clear" w:color="auto" w:fill="FFFFFF"/>
          <w:lang w:eastAsia="en-GB"/>
        </w:rPr>
      </w:pPr>
      <w:r w:rsidRPr="008059A9">
        <w:rPr>
          <w:rFonts w:ascii="Arial" w:eastAsia="Times New Roman" w:hAnsi="Arial" w:cs="Arial"/>
          <w:color w:val="000000" w:themeColor="text1"/>
          <w:sz w:val="20"/>
          <w:szCs w:val="20"/>
          <w:shd w:val="clear" w:color="auto" w:fill="FFFFFF"/>
          <w:lang w:eastAsia="en-GB"/>
        </w:rPr>
        <w:t>Black, P. and William, D. (1998). </w:t>
      </w:r>
      <w:r w:rsidRPr="008059A9">
        <w:rPr>
          <w:rFonts w:ascii="Arial" w:eastAsia="Times New Roman" w:hAnsi="Arial" w:cs="Arial"/>
          <w:i/>
          <w:iCs/>
          <w:color w:val="000000" w:themeColor="text1"/>
          <w:sz w:val="20"/>
          <w:szCs w:val="20"/>
          <w:lang w:eastAsia="en-GB"/>
        </w:rPr>
        <w:t>Inside the black box</w:t>
      </w:r>
      <w:r w:rsidRPr="008059A9">
        <w:rPr>
          <w:rFonts w:ascii="Arial" w:eastAsia="Times New Roman" w:hAnsi="Arial" w:cs="Arial"/>
          <w:i/>
          <w:color w:val="000000" w:themeColor="text1"/>
          <w:sz w:val="20"/>
          <w:szCs w:val="20"/>
          <w:shd w:val="clear" w:color="auto" w:fill="FFFFFF"/>
          <w:lang w:eastAsia="en-GB"/>
        </w:rPr>
        <w:t>: Raising standards though classroom assessment</w:t>
      </w:r>
      <w:r w:rsidRPr="008059A9">
        <w:rPr>
          <w:rFonts w:ascii="Arial" w:eastAsia="Times New Roman" w:hAnsi="Arial" w:cs="Arial"/>
          <w:color w:val="000000" w:themeColor="text1"/>
          <w:sz w:val="20"/>
          <w:szCs w:val="20"/>
          <w:shd w:val="clear" w:color="auto" w:fill="FFFFFF"/>
          <w:lang w:eastAsia="en-GB"/>
        </w:rPr>
        <w:t>. London: GL Assessment</w:t>
      </w:r>
    </w:p>
    <w:p w14:paraId="01095D0C" w14:textId="77777777" w:rsidR="00804B42" w:rsidRPr="008059A9" w:rsidRDefault="00804B42" w:rsidP="00804B42">
      <w:pPr>
        <w:spacing w:line="276" w:lineRule="auto"/>
        <w:ind w:left="360"/>
        <w:rPr>
          <w:rFonts w:ascii="Arial" w:eastAsia="Times New Roman" w:hAnsi="Arial" w:cs="Arial"/>
          <w:color w:val="000000" w:themeColor="text1"/>
          <w:sz w:val="20"/>
          <w:szCs w:val="20"/>
          <w:shd w:val="clear" w:color="auto" w:fill="FFFFFF"/>
          <w:lang w:eastAsia="en-GB"/>
        </w:rPr>
      </w:pPr>
    </w:p>
    <w:p w14:paraId="5F4356C5" w14:textId="77777777" w:rsidR="00804B42" w:rsidRPr="008059A9" w:rsidRDefault="00804B42" w:rsidP="00804B42">
      <w:pPr>
        <w:spacing w:line="276" w:lineRule="auto"/>
        <w:rPr>
          <w:rFonts w:ascii="Arial" w:eastAsia="Times New Roman" w:hAnsi="Arial" w:cs="Arial"/>
          <w:color w:val="000000" w:themeColor="text1"/>
          <w:sz w:val="20"/>
          <w:szCs w:val="20"/>
        </w:rPr>
      </w:pPr>
      <w:proofErr w:type="spellStart"/>
      <w:r w:rsidRPr="008059A9">
        <w:rPr>
          <w:rFonts w:ascii="Arial" w:eastAsia="Times New Roman" w:hAnsi="Arial" w:cs="Arial"/>
          <w:color w:val="000000" w:themeColor="text1"/>
          <w:sz w:val="20"/>
          <w:szCs w:val="20"/>
          <w:shd w:val="clear" w:color="auto" w:fill="FFFFFF"/>
        </w:rPr>
        <w:t>Blessinger</w:t>
      </w:r>
      <w:proofErr w:type="spellEnd"/>
      <w:r w:rsidRPr="008059A9">
        <w:rPr>
          <w:rFonts w:ascii="Arial" w:eastAsia="Times New Roman" w:hAnsi="Arial" w:cs="Arial"/>
          <w:color w:val="000000" w:themeColor="text1"/>
          <w:sz w:val="20"/>
          <w:szCs w:val="20"/>
          <w:shd w:val="clear" w:color="auto" w:fill="FFFFFF"/>
        </w:rPr>
        <w:t xml:space="preserve">, P. and </w:t>
      </w:r>
      <w:proofErr w:type="spellStart"/>
      <w:r w:rsidRPr="008059A9">
        <w:rPr>
          <w:rFonts w:ascii="Arial" w:eastAsia="Times New Roman" w:hAnsi="Arial" w:cs="Arial"/>
          <w:color w:val="000000" w:themeColor="text1"/>
          <w:sz w:val="20"/>
          <w:szCs w:val="20"/>
          <w:shd w:val="clear" w:color="auto" w:fill="FFFFFF"/>
        </w:rPr>
        <w:t>Carfora</w:t>
      </w:r>
      <w:proofErr w:type="spellEnd"/>
      <w:r w:rsidRPr="008059A9">
        <w:rPr>
          <w:rFonts w:ascii="Arial" w:eastAsia="Times New Roman" w:hAnsi="Arial" w:cs="Arial"/>
          <w:color w:val="000000" w:themeColor="text1"/>
          <w:sz w:val="20"/>
          <w:szCs w:val="20"/>
          <w:shd w:val="clear" w:color="auto" w:fill="FFFFFF"/>
        </w:rPr>
        <w:t>, J.M. eds., 2014. </w:t>
      </w:r>
      <w:r w:rsidRPr="008059A9">
        <w:rPr>
          <w:rFonts w:ascii="Arial" w:eastAsia="Times New Roman" w:hAnsi="Arial" w:cs="Arial"/>
          <w:i/>
          <w:iCs/>
          <w:color w:val="000000" w:themeColor="text1"/>
          <w:sz w:val="20"/>
          <w:szCs w:val="20"/>
        </w:rPr>
        <w:t>Inquiry-based learning for the arts, humanities and social sciences: A conceptual and practical resource for educators</w:t>
      </w:r>
      <w:r w:rsidRPr="008059A9">
        <w:rPr>
          <w:rFonts w:ascii="Arial" w:eastAsia="Times New Roman" w:hAnsi="Arial" w:cs="Arial"/>
          <w:color w:val="000000" w:themeColor="text1"/>
          <w:sz w:val="20"/>
          <w:szCs w:val="20"/>
          <w:shd w:val="clear" w:color="auto" w:fill="FFFFFF"/>
        </w:rPr>
        <w:t>. Emerald Group Publishing.</w:t>
      </w:r>
    </w:p>
    <w:p w14:paraId="3564B35D" w14:textId="77777777" w:rsidR="00804B42" w:rsidRPr="008059A9" w:rsidRDefault="00804B42" w:rsidP="00804B42">
      <w:pPr>
        <w:pStyle w:val="NormalWeb"/>
        <w:shd w:val="clear" w:color="auto" w:fill="FFFFFF"/>
        <w:spacing w:line="276" w:lineRule="auto"/>
        <w:rPr>
          <w:rFonts w:ascii="Arial" w:hAnsi="Arial" w:cs="Arial"/>
          <w:color w:val="000000" w:themeColor="text1"/>
          <w:sz w:val="20"/>
          <w:szCs w:val="20"/>
        </w:rPr>
      </w:pPr>
      <w:proofErr w:type="spellStart"/>
      <w:r w:rsidRPr="008059A9">
        <w:rPr>
          <w:rFonts w:ascii="Arial" w:hAnsi="Arial" w:cs="Arial"/>
          <w:color w:val="000000" w:themeColor="text1"/>
          <w:sz w:val="20"/>
          <w:szCs w:val="20"/>
        </w:rPr>
        <w:t>Catling</w:t>
      </w:r>
      <w:proofErr w:type="spellEnd"/>
      <w:r w:rsidRPr="008059A9">
        <w:rPr>
          <w:rFonts w:ascii="Arial" w:hAnsi="Arial" w:cs="Arial"/>
          <w:color w:val="000000" w:themeColor="text1"/>
          <w:sz w:val="20"/>
          <w:szCs w:val="20"/>
        </w:rPr>
        <w:t xml:space="preserve"> S. (2017) High-quality in primary humanities: </w:t>
      </w:r>
      <w:r w:rsidRPr="008059A9">
        <w:rPr>
          <w:rFonts w:ascii="Arial" w:hAnsi="Arial" w:cs="Arial"/>
          <w:i/>
          <w:color w:val="000000" w:themeColor="text1"/>
          <w:sz w:val="20"/>
          <w:szCs w:val="20"/>
        </w:rPr>
        <w:t>insights from the UK’s school inspectorates.</w:t>
      </w:r>
      <w:r w:rsidRPr="008059A9">
        <w:rPr>
          <w:rFonts w:ascii="Arial" w:hAnsi="Arial" w:cs="Arial"/>
          <w:color w:val="000000" w:themeColor="text1"/>
          <w:sz w:val="20"/>
          <w:szCs w:val="20"/>
        </w:rPr>
        <w:t xml:space="preserve"> </w:t>
      </w:r>
      <w:r w:rsidRPr="008059A9">
        <w:rPr>
          <w:rFonts w:ascii="Arial" w:hAnsi="Arial" w:cs="Arial"/>
          <w:i/>
          <w:iCs/>
          <w:color w:val="000000" w:themeColor="text1"/>
          <w:sz w:val="20"/>
          <w:szCs w:val="20"/>
        </w:rPr>
        <w:t>Education 3- 13</w:t>
      </w:r>
      <w:r w:rsidRPr="008059A9">
        <w:rPr>
          <w:rFonts w:ascii="Arial" w:hAnsi="Arial" w:cs="Arial"/>
          <w:color w:val="000000" w:themeColor="text1"/>
          <w:sz w:val="20"/>
          <w:szCs w:val="20"/>
        </w:rPr>
        <w:t xml:space="preserve">, 45(3), 354-364 </w:t>
      </w:r>
    </w:p>
    <w:p w14:paraId="7341B606" w14:textId="77777777" w:rsidR="00804B42" w:rsidRPr="008059A9" w:rsidRDefault="00804B42" w:rsidP="00804B42">
      <w:pPr>
        <w:spacing w:line="276" w:lineRule="auto"/>
        <w:rPr>
          <w:rFonts w:ascii="Arial" w:hAnsi="Arial" w:cs="Arial"/>
          <w:color w:val="000000" w:themeColor="text1"/>
          <w:sz w:val="20"/>
          <w:szCs w:val="20"/>
        </w:rPr>
      </w:pPr>
      <w:r w:rsidRPr="008059A9">
        <w:rPr>
          <w:rFonts w:ascii="Arial" w:hAnsi="Arial" w:cs="Arial"/>
          <w:color w:val="000000" w:themeColor="text1"/>
          <w:sz w:val="20"/>
          <w:szCs w:val="20"/>
        </w:rPr>
        <w:t xml:space="preserve">Concept to Classroom (2004) </w:t>
      </w:r>
      <w:r w:rsidRPr="008059A9">
        <w:rPr>
          <w:rFonts w:ascii="Arial" w:hAnsi="Arial" w:cs="Arial"/>
          <w:i/>
          <w:color w:val="000000" w:themeColor="text1"/>
          <w:sz w:val="20"/>
          <w:szCs w:val="20"/>
        </w:rPr>
        <w:t xml:space="preserve">How has inquiry-based learning developed since it first began? </w:t>
      </w:r>
      <w:r w:rsidRPr="008059A9">
        <w:rPr>
          <w:rFonts w:ascii="Arial" w:hAnsi="Arial" w:cs="Arial"/>
          <w:color w:val="000000" w:themeColor="text1"/>
          <w:sz w:val="20"/>
          <w:szCs w:val="20"/>
        </w:rPr>
        <w:t xml:space="preserve">Workshop: Inquiry based Learning. WNET Education. Available at: </w:t>
      </w:r>
      <w:hyperlink r:id="rId13" w:history="1">
        <w:r w:rsidRPr="008059A9">
          <w:rPr>
            <w:rStyle w:val="Hyperlink"/>
            <w:rFonts w:ascii="Arial" w:hAnsi="Arial" w:cs="Arial"/>
            <w:color w:val="000000" w:themeColor="text1"/>
            <w:sz w:val="20"/>
            <w:szCs w:val="20"/>
          </w:rPr>
          <w:t>https://www.thirteen.org/edonline/concept2class/inquiry/index_sub4.html</w:t>
        </w:r>
      </w:hyperlink>
      <w:r w:rsidRPr="008059A9">
        <w:rPr>
          <w:rFonts w:ascii="Arial" w:hAnsi="Arial" w:cs="Arial"/>
          <w:color w:val="000000" w:themeColor="text1"/>
          <w:sz w:val="20"/>
          <w:szCs w:val="20"/>
        </w:rPr>
        <w:t xml:space="preserve"> (Accessed 7.5.19)</w:t>
      </w:r>
    </w:p>
    <w:p w14:paraId="3AF0E9B5" w14:textId="77777777" w:rsidR="00804B42" w:rsidRPr="008059A9" w:rsidRDefault="00804B42" w:rsidP="00804B42">
      <w:pPr>
        <w:spacing w:line="276" w:lineRule="auto"/>
        <w:ind w:left="360"/>
        <w:rPr>
          <w:rFonts w:ascii="Arial" w:hAnsi="Arial" w:cs="Arial"/>
          <w:color w:val="000000" w:themeColor="text1"/>
          <w:sz w:val="20"/>
          <w:szCs w:val="20"/>
        </w:rPr>
      </w:pPr>
    </w:p>
    <w:p w14:paraId="4742A363" w14:textId="77777777" w:rsidR="00804B42" w:rsidRPr="008059A9" w:rsidRDefault="00804B42" w:rsidP="00804B42">
      <w:pPr>
        <w:spacing w:line="276" w:lineRule="auto"/>
        <w:rPr>
          <w:rStyle w:val="Hyperlink"/>
          <w:rFonts w:ascii="Arial" w:hAnsi="Arial" w:cs="Arial"/>
          <w:color w:val="000000" w:themeColor="text1"/>
          <w:sz w:val="20"/>
          <w:szCs w:val="20"/>
        </w:rPr>
      </w:pPr>
      <w:r w:rsidRPr="008059A9">
        <w:rPr>
          <w:rFonts w:ascii="Arial" w:hAnsi="Arial" w:cs="Arial"/>
          <w:color w:val="000000" w:themeColor="text1"/>
          <w:sz w:val="20"/>
          <w:szCs w:val="20"/>
        </w:rPr>
        <w:t xml:space="preserve">Concept to Classroom (2004) </w:t>
      </w:r>
      <w:r w:rsidRPr="008059A9">
        <w:rPr>
          <w:rFonts w:ascii="Arial" w:hAnsi="Arial" w:cs="Arial"/>
          <w:i/>
          <w:color w:val="000000" w:themeColor="text1"/>
          <w:sz w:val="20"/>
          <w:szCs w:val="20"/>
        </w:rPr>
        <w:t>What is inquiry-based learning?</w:t>
      </w:r>
      <w:r w:rsidRPr="008059A9">
        <w:rPr>
          <w:rFonts w:ascii="Arial" w:hAnsi="Arial" w:cs="Arial"/>
          <w:color w:val="000000" w:themeColor="text1"/>
          <w:sz w:val="20"/>
          <w:szCs w:val="20"/>
        </w:rPr>
        <w:t xml:space="preserve"> Workshop: Inquiry based Learning. WNET Education. Available at: </w:t>
      </w:r>
      <w:hyperlink r:id="rId14" w:history="1">
        <w:r w:rsidRPr="008059A9">
          <w:rPr>
            <w:rStyle w:val="Hyperlink"/>
            <w:rFonts w:ascii="Arial" w:hAnsi="Arial" w:cs="Arial"/>
            <w:color w:val="000000" w:themeColor="text1"/>
            <w:sz w:val="20"/>
            <w:szCs w:val="20"/>
          </w:rPr>
          <w:t>https://www.thirteen.org/edonline/concept2class/inquiry/index.html</w:t>
        </w:r>
      </w:hyperlink>
      <w:r w:rsidRPr="008059A9">
        <w:rPr>
          <w:rStyle w:val="Hyperlink"/>
          <w:rFonts w:ascii="Arial" w:hAnsi="Arial" w:cs="Arial"/>
          <w:color w:val="000000" w:themeColor="text1"/>
          <w:sz w:val="20"/>
          <w:szCs w:val="20"/>
        </w:rPr>
        <w:t xml:space="preserve"> (Accessed 5.5.19)</w:t>
      </w:r>
    </w:p>
    <w:p w14:paraId="6282F69D" w14:textId="77777777" w:rsidR="00804B42" w:rsidRPr="008059A9" w:rsidRDefault="00804B42" w:rsidP="00804B42">
      <w:pPr>
        <w:spacing w:line="276" w:lineRule="auto"/>
        <w:ind w:left="360"/>
        <w:rPr>
          <w:rFonts w:ascii="Arial" w:hAnsi="Arial" w:cs="Arial"/>
          <w:color w:val="000000" w:themeColor="text1"/>
          <w:sz w:val="20"/>
          <w:szCs w:val="20"/>
        </w:rPr>
      </w:pPr>
    </w:p>
    <w:p w14:paraId="553BC338" w14:textId="77777777" w:rsidR="00804B42" w:rsidRPr="008059A9" w:rsidRDefault="00804B42" w:rsidP="00804B42">
      <w:pPr>
        <w:spacing w:line="276" w:lineRule="auto"/>
        <w:rPr>
          <w:rFonts w:ascii="Arial" w:hAnsi="Arial" w:cs="Arial"/>
          <w:color w:val="000000" w:themeColor="text1"/>
          <w:sz w:val="20"/>
          <w:szCs w:val="20"/>
        </w:rPr>
      </w:pPr>
      <w:r w:rsidRPr="008059A9">
        <w:rPr>
          <w:rFonts w:ascii="Arial" w:hAnsi="Arial" w:cs="Arial"/>
          <w:color w:val="000000" w:themeColor="text1"/>
          <w:sz w:val="20"/>
          <w:szCs w:val="20"/>
        </w:rPr>
        <w:t xml:space="preserve">De Bono, E. (1999) </w:t>
      </w:r>
      <w:r w:rsidRPr="008059A9">
        <w:rPr>
          <w:rFonts w:ascii="Arial" w:hAnsi="Arial" w:cs="Arial"/>
          <w:i/>
          <w:color w:val="000000" w:themeColor="text1"/>
          <w:sz w:val="20"/>
          <w:szCs w:val="20"/>
        </w:rPr>
        <w:t>Six Thinking Hats</w:t>
      </w:r>
      <w:r w:rsidRPr="008059A9">
        <w:rPr>
          <w:rFonts w:ascii="Arial" w:hAnsi="Arial" w:cs="Arial"/>
          <w:color w:val="000000" w:themeColor="text1"/>
          <w:sz w:val="20"/>
          <w:szCs w:val="20"/>
        </w:rPr>
        <w:t xml:space="preserve">. London: Penguin Group, Penguin Books Ltd. [ Google preview e-book] Available at: </w:t>
      </w:r>
      <w:hyperlink r:id="rId15" w:anchor="v=onepage&amp;q=six%20thinking%20hats%20de%20bono&amp;f=false" w:history="1">
        <w:r w:rsidRPr="008059A9">
          <w:rPr>
            <w:rStyle w:val="Hyperlink"/>
            <w:rFonts w:ascii="Arial" w:hAnsi="Arial" w:cs="Arial"/>
            <w:color w:val="000000" w:themeColor="text1"/>
            <w:sz w:val="20"/>
            <w:szCs w:val="20"/>
          </w:rPr>
          <w:t>https://books.google.co.uk/books?hl=en&amp;lr=&amp;id=Q1grDwAAQBAJ&amp;oi=fnd&amp;pg=PT6&amp;dq=six+thinking+hats+de+bono&amp;ots=Wh6LeHJEcJ&amp;sig=kG3oK-5-VHIAvv5H0yfRXCIN-s4#v=onepage&amp;q=six%20thinking%20hats%20de%20bono&amp;f=false</w:t>
        </w:r>
      </w:hyperlink>
    </w:p>
    <w:p w14:paraId="70BD218B" w14:textId="0CD19A61" w:rsidR="00804B42" w:rsidRPr="008059A9" w:rsidRDefault="00804B42" w:rsidP="00804B42">
      <w:pPr>
        <w:pStyle w:val="NormalWeb"/>
        <w:spacing w:line="276" w:lineRule="auto"/>
        <w:rPr>
          <w:rFonts w:ascii="Arial" w:hAnsi="Arial" w:cs="Arial"/>
          <w:color w:val="000000" w:themeColor="text1"/>
          <w:sz w:val="20"/>
          <w:szCs w:val="20"/>
        </w:rPr>
      </w:pPr>
      <w:proofErr w:type="spellStart"/>
      <w:r w:rsidRPr="008059A9">
        <w:rPr>
          <w:rFonts w:ascii="Arial" w:hAnsi="Arial" w:cs="Arial"/>
          <w:color w:val="000000" w:themeColor="text1"/>
          <w:sz w:val="20"/>
          <w:szCs w:val="20"/>
        </w:rPr>
        <w:t>Deignan</w:t>
      </w:r>
      <w:proofErr w:type="spellEnd"/>
      <w:r w:rsidRPr="008059A9">
        <w:rPr>
          <w:rFonts w:ascii="Arial" w:hAnsi="Arial" w:cs="Arial"/>
          <w:color w:val="000000" w:themeColor="text1"/>
          <w:sz w:val="20"/>
          <w:szCs w:val="20"/>
        </w:rPr>
        <w:t xml:space="preserve">, T (2009) </w:t>
      </w:r>
      <w:r w:rsidRPr="008059A9">
        <w:rPr>
          <w:rFonts w:ascii="Arial" w:hAnsi="Arial" w:cs="Arial"/>
          <w:i/>
          <w:color w:val="000000" w:themeColor="text1"/>
          <w:sz w:val="20"/>
          <w:szCs w:val="20"/>
        </w:rPr>
        <w:t>Enquiry- Based Learning</w:t>
      </w:r>
      <w:r w:rsidRPr="008059A9">
        <w:rPr>
          <w:rFonts w:ascii="Arial" w:hAnsi="Arial" w:cs="Arial"/>
          <w:color w:val="000000" w:themeColor="text1"/>
          <w:sz w:val="20"/>
          <w:szCs w:val="20"/>
        </w:rPr>
        <w:t>: perspectives on practice: Routledge</w:t>
      </w:r>
    </w:p>
    <w:p w14:paraId="601C28A5" w14:textId="52224B74" w:rsidR="001F7E6E" w:rsidRPr="008059A9" w:rsidRDefault="001F7E6E" w:rsidP="00804B42">
      <w:pPr>
        <w:pStyle w:val="NormalWeb"/>
        <w:spacing w:line="276" w:lineRule="auto"/>
        <w:rPr>
          <w:rFonts w:ascii="Arial" w:hAnsi="Arial" w:cs="Arial"/>
          <w:color w:val="000000" w:themeColor="text1"/>
          <w:sz w:val="20"/>
          <w:szCs w:val="20"/>
        </w:rPr>
      </w:pPr>
      <w:r w:rsidRPr="008059A9">
        <w:rPr>
          <w:rFonts w:ascii="Arial" w:hAnsi="Arial" w:cs="Arial"/>
          <w:color w:val="000000" w:themeColor="text1"/>
          <w:sz w:val="20"/>
          <w:szCs w:val="20"/>
        </w:rPr>
        <w:t>Department for Children, Education and Lifelong learning (2008)</w:t>
      </w:r>
      <w:r w:rsidR="00E64728" w:rsidRPr="008059A9">
        <w:rPr>
          <w:rFonts w:ascii="Arial" w:hAnsi="Arial" w:cs="Arial"/>
          <w:color w:val="000000" w:themeColor="text1"/>
          <w:sz w:val="20"/>
          <w:szCs w:val="20"/>
        </w:rPr>
        <w:t xml:space="preserve"> </w:t>
      </w:r>
      <w:r w:rsidR="00E64728" w:rsidRPr="008059A9">
        <w:rPr>
          <w:rFonts w:ascii="Arial" w:hAnsi="Arial" w:cs="Arial"/>
          <w:i/>
          <w:color w:val="000000" w:themeColor="text1"/>
          <w:sz w:val="20"/>
          <w:szCs w:val="20"/>
        </w:rPr>
        <w:t>Geography in the National Curriculum for Wales</w:t>
      </w:r>
      <w:r w:rsidR="00E64728" w:rsidRPr="008059A9">
        <w:rPr>
          <w:rFonts w:ascii="Arial" w:hAnsi="Arial" w:cs="Arial"/>
          <w:color w:val="000000" w:themeColor="text1"/>
          <w:sz w:val="20"/>
          <w:szCs w:val="20"/>
        </w:rPr>
        <w:t>. Cardiff: Welsh Assembly Government</w:t>
      </w:r>
    </w:p>
    <w:p w14:paraId="63D23036" w14:textId="2CF4B889" w:rsidR="00E64728" w:rsidRPr="008059A9" w:rsidRDefault="00E64728" w:rsidP="00E64728">
      <w:pPr>
        <w:pStyle w:val="NormalWeb"/>
        <w:spacing w:line="276" w:lineRule="auto"/>
        <w:rPr>
          <w:rFonts w:ascii="Arial" w:hAnsi="Arial" w:cs="Arial"/>
          <w:color w:val="000000" w:themeColor="text1"/>
          <w:sz w:val="20"/>
          <w:szCs w:val="20"/>
        </w:rPr>
      </w:pPr>
      <w:r w:rsidRPr="008059A9">
        <w:rPr>
          <w:rFonts w:ascii="Arial" w:hAnsi="Arial" w:cs="Arial"/>
          <w:color w:val="000000" w:themeColor="text1"/>
          <w:sz w:val="20"/>
          <w:szCs w:val="20"/>
        </w:rPr>
        <w:t xml:space="preserve">Department for Children, Education and Lifelong learning (2008b) </w:t>
      </w:r>
      <w:r w:rsidRPr="008059A9">
        <w:rPr>
          <w:rFonts w:ascii="Arial" w:hAnsi="Arial" w:cs="Arial"/>
          <w:i/>
          <w:color w:val="000000" w:themeColor="text1"/>
          <w:sz w:val="20"/>
          <w:szCs w:val="20"/>
        </w:rPr>
        <w:t>Science in the National Curriculum for Wales</w:t>
      </w:r>
      <w:r w:rsidRPr="008059A9">
        <w:rPr>
          <w:rFonts w:ascii="Arial" w:hAnsi="Arial" w:cs="Arial"/>
          <w:color w:val="000000" w:themeColor="text1"/>
          <w:sz w:val="20"/>
          <w:szCs w:val="20"/>
        </w:rPr>
        <w:t>. Cardiff: Welsh Assembly Government</w:t>
      </w:r>
    </w:p>
    <w:p w14:paraId="63A8F52A" w14:textId="77777777" w:rsidR="00E64728" w:rsidRPr="008059A9" w:rsidRDefault="00E64728" w:rsidP="00804B42">
      <w:pPr>
        <w:pStyle w:val="NormalWeb"/>
        <w:spacing w:line="276" w:lineRule="auto"/>
        <w:rPr>
          <w:rFonts w:ascii="Arial" w:hAnsi="Arial" w:cs="Arial"/>
          <w:color w:val="000000" w:themeColor="text1"/>
          <w:sz w:val="20"/>
          <w:szCs w:val="20"/>
        </w:rPr>
      </w:pPr>
    </w:p>
    <w:p w14:paraId="22BCC869" w14:textId="77777777" w:rsidR="00804B42" w:rsidRPr="008059A9" w:rsidRDefault="00804B42" w:rsidP="00804B42">
      <w:pPr>
        <w:spacing w:line="276" w:lineRule="auto"/>
        <w:rPr>
          <w:rFonts w:ascii="Arial" w:hAnsi="Arial" w:cs="Arial"/>
          <w:color w:val="000000" w:themeColor="text1"/>
          <w:sz w:val="20"/>
          <w:szCs w:val="20"/>
        </w:rPr>
      </w:pPr>
      <w:r w:rsidRPr="008059A9">
        <w:rPr>
          <w:rFonts w:ascii="Arial" w:hAnsi="Arial" w:cs="Arial"/>
          <w:color w:val="000000" w:themeColor="text1"/>
          <w:sz w:val="20"/>
          <w:szCs w:val="20"/>
        </w:rPr>
        <w:lastRenderedPageBreak/>
        <w:t xml:space="preserve">Department for Children, Education and Lifelong learning. (2010), </w:t>
      </w:r>
      <w:r w:rsidRPr="008059A9">
        <w:rPr>
          <w:rFonts w:ascii="Arial" w:hAnsi="Arial" w:cs="Arial"/>
          <w:i/>
          <w:color w:val="000000" w:themeColor="text1"/>
          <w:sz w:val="20"/>
          <w:szCs w:val="20"/>
        </w:rPr>
        <w:t xml:space="preserve">How to develop thinking and assessment for learning in the classroom. </w:t>
      </w:r>
      <w:r w:rsidRPr="008059A9">
        <w:rPr>
          <w:rFonts w:ascii="Arial" w:hAnsi="Arial" w:cs="Arial"/>
          <w:color w:val="000000" w:themeColor="text1"/>
          <w:sz w:val="20"/>
          <w:szCs w:val="20"/>
        </w:rPr>
        <w:t>Cardiff: Welsh Assembly Government.</w:t>
      </w:r>
    </w:p>
    <w:p w14:paraId="3F6121D0" w14:textId="77777777" w:rsidR="00804B42" w:rsidRPr="008059A9" w:rsidRDefault="00804B42" w:rsidP="00804B42">
      <w:pPr>
        <w:spacing w:line="276" w:lineRule="auto"/>
        <w:ind w:left="360"/>
        <w:rPr>
          <w:rFonts w:ascii="Arial" w:hAnsi="Arial" w:cs="Arial"/>
          <w:color w:val="000000" w:themeColor="text1"/>
          <w:sz w:val="20"/>
          <w:szCs w:val="20"/>
        </w:rPr>
      </w:pPr>
    </w:p>
    <w:p w14:paraId="0C5AEED9" w14:textId="77777777" w:rsidR="00804B42" w:rsidRPr="008059A9" w:rsidRDefault="00804B42" w:rsidP="00804B42">
      <w:pPr>
        <w:spacing w:line="276" w:lineRule="auto"/>
        <w:rPr>
          <w:rFonts w:ascii="Arial" w:hAnsi="Arial" w:cs="Arial"/>
          <w:color w:val="000000" w:themeColor="text1"/>
          <w:sz w:val="20"/>
          <w:szCs w:val="20"/>
        </w:rPr>
      </w:pPr>
      <w:r w:rsidRPr="008059A9">
        <w:rPr>
          <w:rFonts w:ascii="Arial" w:hAnsi="Arial" w:cs="Arial"/>
          <w:color w:val="000000" w:themeColor="text1"/>
          <w:sz w:val="20"/>
          <w:szCs w:val="20"/>
        </w:rPr>
        <w:t xml:space="preserve">Department for Children, Education and Lifelong learning. (2014) </w:t>
      </w:r>
      <w:r w:rsidRPr="008059A9">
        <w:rPr>
          <w:rFonts w:ascii="Arial" w:hAnsi="Arial" w:cs="Arial"/>
          <w:i/>
          <w:color w:val="000000" w:themeColor="text1"/>
          <w:sz w:val="20"/>
          <w:szCs w:val="20"/>
        </w:rPr>
        <w:t>Literacy and Numeracy Framework.</w:t>
      </w:r>
      <w:r w:rsidRPr="008059A9">
        <w:rPr>
          <w:rFonts w:ascii="Arial" w:hAnsi="Arial" w:cs="Arial"/>
          <w:color w:val="000000" w:themeColor="text1"/>
          <w:sz w:val="20"/>
          <w:szCs w:val="20"/>
        </w:rPr>
        <w:t xml:space="preserve"> Cardiff: Welsh Assembly Government.</w:t>
      </w:r>
    </w:p>
    <w:p w14:paraId="1789BCD9" w14:textId="77777777" w:rsidR="00804B42" w:rsidRPr="008059A9" w:rsidRDefault="00804B42" w:rsidP="00804B42">
      <w:pPr>
        <w:spacing w:line="276" w:lineRule="auto"/>
        <w:ind w:left="360"/>
        <w:rPr>
          <w:rFonts w:ascii="Arial" w:hAnsi="Arial" w:cs="Arial"/>
          <w:color w:val="000000" w:themeColor="text1"/>
          <w:sz w:val="20"/>
          <w:szCs w:val="20"/>
        </w:rPr>
      </w:pPr>
    </w:p>
    <w:p w14:paraId="1A1E8549" w14:textId="77777777" w:rsidR="00804B42" w:rsidRPr="008059A9" w:rsidRDefault="00804B42" w:rsidP="00804B42">
      <w:pPr>
        <w:spacing w:line="276" w:lineRule="auto"/>
        <w:rPr>
          <w:rFonts w:ascii="Arial" w:hAnsi="Arial" w:cs="Arial"/>
          <w:color w:val="000000" w:themeColor="text1"/>
          <w:sz w:val="20"/>
          <w:szCs w:val="20"/>
        </w:rPr>
      </w:pPr>
      <w:r w:rsidRPr="008059A9">
        <w:rPr>
          <w:rFonts w:ascii="Arial" w:hAnsi="Arial" w:cs="Arial"/>
          <w:color w:val="000000" w:themeColor="text1"/>
          <w:sz w:val="20"/>
          <w:szCs w:val="20"/>
        </w:rPr>
        <w:t xml:space="preserve">Donaldson, G. (2015) </w:t>
      </w:r>
      <w:r w:rsidRPr="008059A9">
        <w:rPr>
          <w:rFonts w:ascii="Arial" w:hAnsi="Arial" w:cs="Arial"/>
          <w:i/>
          <w:color w:val="000000" w:themeColor="text1"/>
          <w:sz w:val="20"/>
          <w:szCs w:val="20"/>
        </w:rPr>
        <w:t>Successful Futures</w:t>
      </w:r>
      <w:r w:rsidRPr="008059A9">
        <w:rPr>
          <w:rFonts w:ascii="Arial" w:hAnsi="Arial" w:cs="Arial"/>
          <w:color w:val="000000" w:themeColor="text1"/>
          <w:sz w:val="20"/>
          <w:szCs w:val="20"/>
        </w:rPr>
        <w:t xml:space="preserve">: Independent Review of Curriculum and Assessment Arrangements in Wales. </w:t>
      </w:r>
    </w:p>
    <w:p w14:paraId="1FEBFAB1" w14:textId="77777777" w:rsidR="00804B42" w:rsidRPr="008059A9" w:rsidRDefault="00804B42" w:rsidP="00804B42">
      <w:pPr>
        <w:spacing w:line="276" w:lineRule="auto"/>
        <w:ind w:left="360"/>
        <w:rPr>
          <w:rFonts w:ascii="Arial" w:hAnsi="Arial" w:cs="Arial"/>
          <w:color w:val="000000" w:themeColor="text1"/>
          <w:sz w:val="20"/>
          <w:szCs w:val="20"/>
        </w:rPr>
      </w:pPr>
    </w:p>
    <w:p w14:paraId="3AFD227B" w14:textId="77777777" w:rsidR="00804B42" w:rsidRPr="008059A9" w:rsidRDefault="00804B42" w:rsidP="00804B42">
      <w:pPr>
        <w:spacing w:line="276" w:lineRule="auto"/>
        <w:rPr>
          <w:rFonts w:ascii="Arial" w:eastAsia="Times New Roman" w:hAnsi="Arial" w:cs="Arial"/>
          <w:color w:val="000000" w:themeColor="text1"/>
          <w:sz w:val="20"/>
          <w:szCs w:val="20"/>
        </w:rPr>
      </w:pPr>
      <w:r w:rsidRPr="008059A9">
        <w:rPr>
          <w:rFonts w:ascii="Arial" w:eastAsia="Times New Roman" w:hAnsi="Arial" w:cs="Arial"/>
          <w:color w:val="000000" w:themeColor="text1"/>
          <w:sz w:val="20"/>
          <w:szCs w:val="20"/>
          <w:shd w:val="clear" w:color="auto" w:fill="FFFFFF"/>
        </w:rPr>
        <w:t>Dweck, C., (2015). Carol Dweck revisits the growth mindset. </w:t>
      </w:r>
      <w:r w:rsidRPr="008059A9">
        <w:rPr>
          <w:rFonts w:ascii="Arial" w:eastAsia="Times New Roman" w:hAnsi="Arial" w:cs="Arial"/>
          <w:i/>
          <w:iCs/>
          <w:color w:val="000000" w:themeColor="text1"/>
          <w:sz w:val="20"/>
          <w:szCs w:val="20"/>
        </w:rPr>
        <w:t>Education Week</w:t>
      </w:r>
      <w:r w:rsidRPr="008059A9">
        <w:rPr>
          <w:rFonts w:ascii="Arial" w:eastAsia="Times New Roman" w:hAnsi="Arial" w:cs="Arial"/>
          <w:color w:val="000000" w:themeColor="text1"/>
          <w:sz w:val="20"/>
          <w:szCs w:val="20"/>
          <w:shd w:val="clear" w:color="auto" w:fill="FFFFFF"/>
        </w:rPr>
        <w:t>, </w:t>
      </w:r>
      <w:r w:rsidRPr="008059A9">
        <w:rPr>
          <w:rFonts w:ascii="Arial" w:eastAsia="Times New Roman" w:hAnsi="Arial" w:cs="Arial"/>
          <w:i/>
          <w:iCs/>
          <w:color w:val="000000" w:themeColor="text1"/>
          <w:sz w:val="20"/>
          <w:szCs w:val="20"/>
        </w:rPr>
        <w:t>35</w:t>
      </w:r>
      <w:r w:rsidRPr="008059A9">
        <w:rPr>
          <w:rFonts w:ascii="Arial" w:eastAsia="Times New Roman" w:hAnsi="Arial" w:cs="Arial"/>
          <w:color w:val="000000" w:themeColor="text1"/>
          <w:sz w:val="20"/>
          <w:szCs w:val="20"/>
          <w:shd w:val="clear" w:color="auto" w:fill="FFFFFF"/>
        </w:rPr>
        <w:t>(5), pp.20-24.</w:t>
      </w:r>
    </w:p>
    <w:p w14:paraId="1C209BC8" w14:textId="77777777" w:rsidR="00804B42" w:rsidRPr="008059A9" w:rsidRDefault="00804B42" w:rsidP="00804B42">
      <w:pPr>
        <w:pStyle w:val="NormalWeb"/>
        <w:shd w:val="clear" w:color="auto" w:fill="FFFFFF"/>
        <w:spacing w:line="276" w:lineRule="auto"/>
        <w:rPr>
          <w:rFonts w:ascii="Arial" w:hAnsi="Arial" w:cs="Arial"/>
          <w:color w:val="000000" w:themeColor="text1"/>
          <w:sz w:val="20"/>
          <w:szCs w:val="20"/>
        </w:rPr>
      </w:pPr>
      <w:r w:rsidRPr="008059A9">
        <w:rPr>
          <w:rFonts w:ascii="Arial" w:hAnsi="Arial" w:cs="Arial"/>
          <w:color w:val="000000" w:themeColor="text1"/>
          <w:sz w:val="20"/>
          <w:szCs w:val="20"/>
        </w:rPr>
        <w:t xml:space="preserve">Estyn (2017) </w:t>
      </w:r>
      <w:r w:rsidRPr="008059A9">
        <w:rPr>
          <w:rFonts w:ascii="Arial" w:hAnsi="Arial" w:cs="Arial"/>
          <w:i/>
          <w:color w:val="000000" w:themeColor="text1"/>
          <w:sz w:val="20"/>
          <w:szCs w:val="20"/>
        </w:rPr>
        <w:t>Good Practice in the humanities</w:t>
      </w:r>
      <w:r w:rsidRPr="008059A9">
        <w:rPr>
          <w:rFonts w:ascii="Arial" w:hAnsi="Arial" w:cs="Arial"/>
          <w:color w:val="000000" w:themeColor="text1"/>
          <w:sz w:val="20"/>
          <w:szCs w:val="20"/>
        </w:rPr>
        <w:t xml:space="preserve">. Cardiff: Publication Section Estyn. </w:t>
      </w:r>
    </w:p>
    <w:p w14:paraId="2A050BFE" w14:textId="77777777" w:rsidR="00804B42" w:rsidRPr="008059A9" w:rsidRDefault="00804B42" w:rsidP="00804B42">
      <w:pPr>
        <w:spacing w:line="276" w:lineRule="auto"/>
        <w:rPr>
          <w:rFonts w:ascii="Arial" w:eastAsia="Times New Roman" w:hAnsi="Arial" w:cs="Arial"/>
          <w:color w:val="000000" w:themeColor="text1"/>
          <w:sz w:val="20"/>
          <w:szCs w:val="20"/>
        </w:rPr>
      </w:pPr>
      <w:r w:rsidRPr="008059A9">
        <w:rPr>
          <w:rFonts w:ascii="Arial" w:eastAsia="Times New Roman" w:hAnsi="Arial" w:cs="Arial"/>
          <w:color w:val="000000" w:themeColor="text1"/>
          <w:sz w:val="20"/>
          <w:szCs w:val="20"/>
          <w:shd w:val="clear" w:color="auto" w:fill="FFFFFF"/>
        </w:rPr>
        <w:t>Gardner, H., (2011). </w:t>
      </w:r>
      <w:r w:rsidRPr="008059A9">
        <w:rPr>
          <w:rFonts w:ascii="Arial" w:eastAsia="Times New Roman" w:hAnsi="Arial" w:cs="Arial"/>
          <w:i/>
          <w:iCs/>
          <w:color w:val="000000" w:themeColor="text1"/>
          <w:sz w:val="20"/>
          <w:szCs w:val="20"/>
        </w:rPr>
        <w:t>Frames of mind: The theory of multiple intelligences</w:t>
      </w:r>
      <w:r w:rsidRPr="008059A9">
        <w:rPr>
          <w:rFonts w:ascii="Arial" w:eastAsia="Times New Roman" w:hAnsi="Arial" w:cs="Arial"/>
          <w:color w:val="000000" w:themeColor="text1"/>
          <w:sz w:val="20"/>
          <w:szCs w:val="20"/>
          <w:shd w:val="clear" w:color="auto" w:fill="FFFFFF"/>
        </w:rPr>
        <w:t>. Hachette UK.</w:t>
      </w:r>
    </w:p>
    <w:p w14:paraId="1EA9DBED" w14:textId="77777777" w:rsidR="00804B42" w:rsidRPr="008059A9" w:rsidRDefault="00804B42" w:rsidP="00804B42">
      <w:pPr>
        <w:pStyle w:val="NormalWeb"/>
        <w:shd w:val="clear" w:color="auto" w:fill="FFFFFF"/>
        <w:spacing w:line="276" w:lineRule="auto"/>
        <w:rPr>
          <w:rFonts w:ascii="Arial" w:hAnsi="Arial" w:cs="Arial"/>
          <w:bCs/>
          <w:color w:val="000000" w:themeColor="text1"/>
          <w:sz w:val="20"/>
          <w:szCs w:val="20"/>
        </w:rPr>
      </w:pPr>
      <w:r w:rsidRPr="008059A9">
        <w:rPr>
          <w:rFonts w:ascii="Arial" w:hAnsi="Arial" w:cs="Arial"/>
          <w:bCs/>
          <w:color w:val="000000" w:themeColor="text1"/>
          <w:sz w:val="20"/>
          <w:szCs w:val="20"/>
        </w:rPr>
        <w:t xml:space="preserve">Grigg R. and Hughes, S. (2013) </w:t>
      </w:r>
      <w:r w:rsidRPr="008059A9">
        <w:rPr>
          <w:rFonts w:ascii="Arial" w:hAnsi="Arial" w:cs="Arial"/>
          <w:bCs/>
          <w:i/>
          <w:color w:val="000000" w:themeColor="text1"/>
          <w:sz w:val="20"/>
          <w:szCs w:val="20"/>
        </w:rPr>
        <w:t>Teaching Primary Humanities</w:t>
      </w:r>
      <w:r w:rsidRPr="008059A9">
        <w:rPr>
          <w:rFonts w:ascii="Arial" w:hAnsi="Arial" w:cs="Arial"/>
          <w:bCs/>
          <w:color w:val="000000" w:themeColor="text1"/>
          <w:sz w:val="20"/>
          <w:szCs w:val="20"/>
        </w:rPr>
        <w:t>. Harlow: Pearson</w:t>
      </w:r>
    </w:p>
    <w:p w14:paraId="7566E5F7" w14:textId="77777777" w:rsidR="00804B42" w:rsidRPr="008059A9" w:rsidRDefault="00804B42" w:rsidP="00804B42">
      <w:pPr>
        <w:pStyle w:val="NormalWeb"/>
        <w:spacing w:line="276" w:lineRule="auto"/>
        <w:rPr>
          <w:rStyle w:val="Hyperlink"/>
          <w:rFonts w:ascii="Arial" w:hAnsi="Arial" w:cs="Arial"/>
          <w:color w:val="000000" w:themeColor="text1"/>
          <w:sz w:val="20"/>
          <w:szCs w:val="20"/>
        </w:rPr>
      </w:pPr>
      <w:r w:rsidRPr="008059A9">
        <w:rPr>
          <w:rFonts w:ascii="Arial" w:hAnsi="Arial" w:cs="Arial"/>
          <w:color w:val="000000" w:themeColor="text1"/>
          <w:sz w:val="20"/>
          <w:szCs w:val="20"/>
        </w:rPr>
        <w:t xml:space="preserve">Guido, </w:t>
      </w:r>
      <w:proofErr w:type="gramStart"/>
      <w:r w:rsidRPr="008059A9">
        <w:rPr>
          <w:rFonts w:ascii="Arial" w:hAnsi="Arial" w:cs="Arial"/>
          <w:color w:val="000000" w:themeColor="text1"/>
          <w:sz w:val="20"/>
          <w:szCs w:val="20"/>
        </w:rPr>
        <w:t>M  (</w:t>
      </w:r>
      <w:proofErr w:type="gramEnd"/>
      <w:r w:rsidRPr="008059A9">
        <w:rPr>
          <w:rFonts w:ascii="Arial" w:hAnsi="Arial" w:cs="Arial"/>
          <w:color w:val="000000" w:themeColor="text1"/>
          <w:sz w:val="20"/>
          <w:szCs w:val="20"/>
        </w:rPr>
        <w:t>2017) A</w:t>
      </w:r>
      <w:r w:rsidRPr="008059A9">
        <w:rPr>
          <w:rFonts w:ascii="Arial" w:hAnsi="Arial" w:cs="Arial"/>
          <w:i/>
          <w:color w:val="000000" w:themeColor="text1"/>
          <w:sz w:val="20"/>
          <w:szCs w:val="20"/>
        </w:rPr>
        <w:t>ll About Inquiry-Based Learning: Definition, Benefits and Strategies</w:t>
      </w:r>
      <w:r w:rsidRPr="008059A9">
        <w:rPr>
          <w:rFonts w:ascii="Arial" w:hAnsi="Arial" w:cs="Arial"/>
          <w:color w:val="000000" w:themeColor="text1"/>
          <w:sz w:val="20"/>
          <w:szCs w:val="20"/>
        </w:rPr>
        <w:t xml:space="preserve">. Prodigy. Available at: </w:t>
      </w:r>
      <w:hyperlink r:id="rId16" w:history="1">
        <w:r w:rsidRPr="008059A9">
          <w:rPr>
            <w:rStyle w:val="Hyperlink"/>
            <w:rFonts w:ascii="Arial" w:hAnsi="Arial" w:cs="Arial"/>
            <w:color w:val="000000" w:themeColor="text1"/>
            <w:sz w:val="20"/>
            <w:szCs w:val="20"/>
          </w:rPr>
          <w:t>https://www.prodigygame.com/blog/inquiry-based-learning-definition-benefits-strategies/</w:t>
        </w:r>
      </w:hyperlink>
      <w:r w:rsidRPr="008059A9">
        <w:rPr>
          <w:rFonts w:ascii="Arial" w:hAnsi="Arial" w:cs="Arial"/>
          <w:color w:val="000000" w:themeColor="text1"/>
          <w:sz w:val="20"/>
          <w:szCs w:val="20"/>
        </w:rPr>
        <w:t xml:space="preserve"> (Accessed 2.5.19)</w:t>
      </w:r>
    </w:p>
    <w:p w14:paraId="079130E4" w14:textId="77777777" w:rsidR="00804B42" w:rsidRPr="008059A9" w:rsidRDefault="00804B42" w:rsidP="00804B42">
      <w:pPr>
        <w:pStyle w:val="NormalWeb"/>
        <w:spacing w:line="276" w:lineRule="auto"/>
        <w:rPr>
          <w:rFonts w:ascii="Arial" w:hAnsi="Arial" w:cs="Arial"/>
          <w:color w:val="000000" w:themeColor="text1"/>
          <w:sz w:val="20"/>
          <w:szCs w:val="20"/>
        </w:rPr>
      </w:pPr>
      <w:r w:rsidRPr="008059A9">
        <w:rPr>
          <w:rFonts w:ascii="Arial" w:hAnsi="Arial" w:cs="Arial"/>
          <w:color w:val="000000" w:themeColor="text1"/>
          <w:sz w:val="20"/>
          <w:szCs w:val="20"/>
        </w:rPr>
        <w:t>Hutchings (2007) Enquiry-Based Learning: Definitions and Rationale. Centre for Excellence in Enquiry-Based Learning Essays and Studies. The University of Manchester</w:t>
      </w:r>
    </w:p>
    <w:p w14:paraId="680D4D8D" w14:textId="77777777" w:rsidR="00804B42" w:rsidRPr="008059A9" w:rsidRDefault="00804B42" w:rsidP="00804B42">
      <w:pPr>
        <w:spacing w:line="276" w:lineRule="auto"/>
        <w:rPr>
          <w:rFonts w:ascii="Arial" w:eastAsia="Times New Roman" w:hAnsi="Arial" w:cs="Arial"/>
          <w:color w:val="000000" w:themeColor="text1"/>
          <w:sz w:val="20"/>
          <w:szCs w:val="20"/>
          <w:shd w:val="clear" w:color="auto" w:fill="FFFFFF"/>
        </w:rPr>
      </w:pPr>
      <w:r w:rsidRPr="008059A9">
        <w:rPr>
          <w:rFonts w:ascii="Arial" w:eastAsia="Times New Roman" w:hAnsi="Arial" w:cs="Arial"/>
          <w:color w:val="000000" w:themeColor="text1"/>
          <w:sz w:val="20"/>
          <w:szCs w:val="20"/>
          <w:shd w:val="clear" w:color="auto" w:fill="FFFFFF"/>
        </w:rPr>
        <w:t>Johnson, D et al. (2014). Cooperative learning: Improving university instruction by basing practice on validated theory. </w:t>
      </w:r>
      <w:r w:rsidRPr="008059A9">
        <w:rPr>
          <w:rFonts w:ascii="Arial" w:eastAsia="Times New Roman" w:hAnsi="Arial" w:cs="Arial"/>
          <w:i/>
          <w:iCs/>
          <w:color w:val="000000" w:themeColor="text1"/>
          <w:sz w:val="20"/>
          <w:szCs w:val="20"/>
        </w:rPr>
        <w:t>Journal on Excellence in University Teaching</w:t>
      </w:r>
      <w:proofErr w:type="gramStart"/>
      <w:r w:rsidRPr="008059A9">
        <w:rPr>
          <w:rFonts w:ascii="Arial" w:eastAsia="Times New Roman" w:hAnsi="Arial" w:cs="Arial"/>
          <w:color w:val="000000" w:themeColor="text1"/>
          <w:sz w:val="20"/>
          <w:szCs w:val="20"/>
          <w:shd w:val="clear" w:color="auto" w:fill="FFFFFF"/>
        </w:rPr>
        <w:t>, .</w:t>
      </w:r>
      <w:proofErr w:type="gramEnd"/>
    </w:p>
    <w:p w14:paraId="6165194D" w14:textId="77777777" w:rsidR="00804B42" w:rsidRPr="008059A9" w:rsidRDefault="00804B42" w:rsidP="00804B42">
      <w:pPr>
        <w:spacing w:line="276" w:lineRule="auto"/>
        <w:ind w:left="360"/>
        <w:rPr>
          <w:rFonts w:ascii="Arial" w:eastAsia="Times New Roman" w:hAnsi="Arial" w:cs="Arial"/>
          <w:color w:val="000000" w:themeColor="text1"/>
          <w:sz w:val="20"/>
          <w:szCs w:val="20"/>
        </w:rPr>
      </w:pPr>
    </w:p>
    <w:p w14:paraId="7E887B35" w14:textId="77777777" w:rsidR="00804B42" w:rsidRPr="008059A9" w:rsidRDefault="00804B42" w:rsidP="00804B42">
      <w:pPr>
        <w:spacing w:line="276" w:lineRule="auto"/>
        <w:rPr>
          <w:rFonts w:ascii="Arial" w:eastAsia="Times New Roman" w:hAnsi="Arial" w:cs="Arial"/>
          <w:color w:val="000000" w:themeColor="text1"/>
          <w:sz w:val="20"/>
          <w:szCs w:val="20"/>
          <w:lang w:eastAsia="en-GB"/>
        </w:rPr>
      </w:pPr>
      <w:r w:rsidRPr="008059A9">
        <w:rPr>
          <w:rFonts w:ascii="Arial" w:eastAsia="Times New Roman" w:hAnsi="Arial" w:cs="Arial"/>
          <w:color w:val="000000" w:themeColor="text1"/>
          <w:sz w:val="20"/>
          <w:szCs w:val="20"/>
          <w:lang w:eastAsia="en-GB"/>
        </w:rPr>
        <w:t xml:space="preserve">Jones, C. (2005) </w:t>
      </w:r>
      <w:r w:rsidRPr="008059A9">
        <w:rPr>
          <w:rFonts w:ascii="Arial" w:eastAsia="Times New Roman" w:hAnsi="Arial" w:cs="Arial"/>
          <w:i/>
          <w:color w:val="000000" w:themeColor="text1"/>
          <w:sz w:val="20"/>
          <w:szCs w:val="20"/>
          <w:lang w:eastAsia="en-GB"/>
        </w:rPr>
        <w:t>Assessment for learning</w:t>
      </w:r>
      <w:r w:rsidRPr="008059A9">
        <w:rPr>
          <w:rFonts w:ascii="Arial" w:eastAsia="Times New Roman" w:hAnsi="Arial" w:cs="Arial"/>
          <w:color w:val="000000" w:themeColor="text1"/>
          <w:sz w:val="20"/>
          <w:szCs w:val="20"/>
          <w:lang w:eastAsia="en-GB"/>
        </w:rPr>
        <w:t>, London: Learning and Skills development Agency</w:t>
      </w:r>
    </w:p>
    <w:p w14:paraId="54EB9118" w14:textId="77777777" w:rsidR="00804B42" w:rsidRPr="008059A9" w:rsidRDefault="00804B42" w:rsidP="00804B42">
      <w:pPr>
        <w:spacing w:line="276" w:lineRule="auto"/>
        <w:ind w:left="360"/>
        <w:rPr>
          <w:rFonts w:ascii="Arial" w:eastAsia="Times New Roman" w:hAnsi="Arial" w:cs="Arial"/>
          <w:color w:val="000000" w:themeColor="text1"/>
          <w:sz w:val="20"/>
          <w:szCs w:val="20"/>
          <w:lang w:eastAsia="en-GB"/>
        </w:rPr>
      </w:pPr>
    </w:p>
    <w:p w14:paraId="6C2A34D6" w14:textId="77777777" w:rsidR="00804B42" w:rsidRPr="008059A9" w:rsidRDefault="00804B42" w:rsidP="00804B42">
      <w:pPr>
        <w:spacing w:line="276" w:lineRule="auto"/>
        <w:rPr>
          <w:rFonts w:ascii="Arial" w:eastAsia="Times New Roman" w:hAnsi="Arial" w:cs="Arial"/>
          <w:color w:val="000000" w:themeColor="text1"/>
          <w:sz w:val="20"/>
          <w:szCs w:val="20"/>
        </w:rPr>
      </w:pPr>
      <w:proofErr w:type="spellStart"/>
      <w:r w:rsidRPr="008059A9">
        <w:rPr>
          <w:rFonts w:ascii="Arial" w:eastAsia="Times New Roman" w:hAnsi="Arial" w:cs="Arial"/>
          <w:color w:val="000000" w:themeColor="text1"/>
          <w:sz w:val="20"/>
          <w:szCs w:val="20"/>
          <w:shd w:val="clear" w:color="auto" w:fill="FFFFFF"/>
        </w:rPr>
        <w:t>Kivunja</w:t>
      </w:r>
      <w:proofErr w:type="spellEnd"/>
      <w:r w:rsidRPr="008059A9">
        <w:rPr>
          <w:rFonts w:ascii="Arial" w:eastAsia="Times New Roman" w:hAnsi="Arial" w:cs="Arial"/>
          <w:color w:val="000000" w:themeColor="text1"/>
          <w:sz w:val="20"/>
          <w:szCs w:val="20"/>
          <w:shd w:val="clear" w:color="auto" w:fill="FFFFFF"/>
        </w:rPr>
        <w:t xml:space="preserve">, C., (2015). Using de </w:t>
      </w:r>
      <w:proofErr w:type="spellStart"/>
      <w:r w:rsidRPr="008059A9">
        <w:rPr>
          <w:rFonts w:ascii="Arial" w:eastAsia="Times New Roman" w:hAnsi="Arial" w:cs="Arial"/>
          <w:color w:val="000000" w:themeColor="text1"/>
          <w:sz w:val="20"/>
          <w:szCs w:val="20"/>
          <w:shd w:val="clear" w:color="auto" w:fill="FFFFFF"/>
        </w:rPr>
        <w:t>bono’s</w:t>
      </w:r>
      <w:proofErr w:type="spellEnd"/>
      <w:r w:rsidRPr="008059A9">
        <w:rPr>
          <w:rFonts w:ascii="Arial" w:eastAsia="Times New Roman" w:hAnsi="Arial" w:cs="Arial"/>
          <w:color w:val="000000" w:themeColor="text1"/>
          <w:sz w:val="20"/>
          <w:szCs w:val="20"/>
          <w:shd w:val="clear" w:color="auto" w:fill="FFFFFF"/>
        </w:rPr>
        <w:t xml:space="preserve"> six thinking hats model to teach critical thinking and </w:t>
      </w:r>
      <w:proofErr w:type="gramStart"/>
      <w:r w:rsidRPr="008059A9">
        <w:rPr>
          <w:rFonts w:ascii="Arial" w:eastAsia="Times New Roman" w:hAnsi="Arial" w:cs="Arial"/>
          <w:color w:val="000000" w:themeColor="text1"/>
          <w:sz w:val="20"/>
          <w:szCs w:val="20"/>
          <w:shd w:val="clear" w:color="auto" w:fill="FFFFFF"/>
        </w:rPr>
        <w:t>problem solving</w:t>
      </w:r>
      <w:proofErr w:type="gramEnd"/>
      <w:r w:rsidRPr="008059A9">
        <w:rPr>
          <w:rFonts w:ascii="Arial" w:eastAsia="Times New Roman" w:hAnsi="Arial" w:cs="Arial"/>
          <w:color w:val="000000" w:themeColor="text1"/>
          <w:sz w:val="20"/>
          <w:szCs w:val="20"/>
          <w:shd w:val="clear" w:color="auto" w:fill="FFFFFF"/>
        </w:rPr>
        <w:t xml:space="preserve"> skills essential for success in the 21st century economy. </w:t>
      </w:r>
      <w:r w:rsidRPr="008059A9">
        <w:rPr>
          <w:rFonts w:ascii="Arial" w:eastAsia="Times New Roman" w:hAnsi="Arial" w:cs="Arial"/>
          <w:i/>
          <w:iCs/>
          <w:color w:val="000000" w:themeColor="text1"/>
          <w:sz w:val="20"/>
          <w:szCs w:val="20"/>
        </w:rPr>
        <w:t>Creative Education</w:t>
      </w:r>
      <w:r w:rsidRPr="008059A9">
        <w:rPr>
          <w:rFonts w:ascii="Arial" w:eastAsia="Times New Roman" w:hAnsi="Arial" w:cs="Arial"/>
          <w:color w:val="000000" w:themeColor="text1"/>
          <w:sz w:val="20"/>
          <w:szCs w:val="20"/>
          <w:shd w:val="clear" w:color="auto" w:fill="FFFFFF"/>
        </w:rPr>
        <w:t>, </w:t>
      </w:r>
      <w:r w:rsidRPr="008059A9">
        <w:rPr>
          <w:rFonts w:ascii="Arial" w:eastAsia="Times New Roman" w:hAnsi="Arial" w:cs="Arial"/>
          <w:i/>
          <w:iCs/>
          <w:color w:val="000000" w:themeColor="text1"/>
          <w:sz w:val="20"/>
          <w:szCs w:val="20"/>
        </w:rPr>
        <w:t>6</w:t>
      </w:r>
      <w:r w:rsidRPr="008059A9">
        <w:rPr>
          <w:rFonts w:ascii="Arial" w:eastAsia="Times New Roman" w:hAnsi="Arial" w:cs="Arial"/>
          <w:color w:val="000000" w:themeColor="text1"/>
          <w:sz w:val="20"/>
          <w:szCs w:val="20"/>
          <w:shd w:val="clear" w:color="auto" w:fill="FFFFFF"/>
        </w:rPr>
        <w:t>(03), p.380.</w:t>
      </w:r>
    </w:p>
    <w:p w14:paraId="2A39DDE5" w14:textId="77777777" w:rsidR="00804B42" w:rsidRPr="008059A9" w:rsidRDefault="00804B42" w:rsidP="00804B42">
      <w:pPr>
        <w:pStyle w:val="NormalWeb"/>
        <w:spacing w:line="276" w:lineRule="auto"/>
        <w:rPr>
          <w:rFonts w:ascii="Arial" w:hAnsi="Arial" w:cs="Arial"/>
          <w:bCs/>
          <w:color w:val="000000" w:themeColor="text1"/>
          <w:sz w:val="20"/>
          <w:szCs w:val="20"/>
        </w:rPr>
      </w:pPr>
      <w:r w:rsidRPr="008059A9">
        <w:rPr>
          <w:rFonts w:ascii="Arial" w:hAnsi="Arial" w:cs="Arial"/>
          <w:color w:val="000000" w:themeColor="text1"/>
          <w:sz w:val="20"/>
          <w:szCs w:val="20"/>
        </w:rPr>
        <w:t>Lai, M et al. (2015)</w:t>
      </w:r>
      <w:r w:rsidRPr="008059A9">
        <w:rPr>
          <w:rFonts w:ascii="Arial" w:hAnsi="Arial" w:cs="Arial"/>
          <w:bCs/>
          <w:color w:val="000000" w:themeColor="text1"/>
          <w:sz w:val="20"/>
          <w:szCs w:val="20"/>
        </w:rPr>
        <w:t xml:space="preserve">A Study of </w:t>
      </w:r>
      <w:proofErr w:type="spellStart"/>
      <w:r w:rsidRPr="008059A9">
        <w:rPr>
          <w:rFonts w:ascii="Arial" w:hAnsi="Arial" w:cs="Arial"/>
          <w:bCs/>
          <w:color w:val="000000" w:themeColor="text1"/>
          <w:sz w:val="20"/>
          <w:szCs w:val="20"/>
        </w:rPr>
        <w:t>Kinesthetic</w:t>
      </w:r>
      <w:proofErr w:type="spellEnd"/>
      <w:r w:rsidRPr="008059A9">
        <w:rPr>
          <w:rFonts w:ascii="Arial" w:hAnsi="Arial" w:cs="Arial"/>
          <w:bCs/>
          <w:color w:val="000000" w:themeColor="text1"/>
          <w:sz w:val="20"/>
          <w:szCs w:val="20"/>
        </w:rPr>
        <w:t xml:space="preserve"> Learning Activities Effectiveness in Teaching Computer Algorithms Within an Academic Term Available at: </w:t>
      </w:r>
      <w:hyperlink r:id="rId17" w:history="1">
        <w:r w:rsidRPr="008059A9">
          <w:rPr>
            <w:rStyle w:val="Hyperlink"/>
            <w:rFonts w:ascii="Arial" w:hAnsi="Arial" w:cs="Arial"/>
            <w:bCs/>
            <w:color w:val="000000" w:themeColor="text1"/>
            <w:sz w:val="20"/>
            <w:szCs w:val="20"/>
          </w:rPr>
          <w:t>http://worldcomp-proceedings.com/proc/p2015/FEC2400.pdf</w:t>
        </w:r>
      </w:hyperlink>
    </w:p>
    <w:p w14:paraId="09026041" w14:textId="77777777" w:rsidR="00804B42" w:rsidRPr="008059A9" w:rsidRDefault="00804B42" w:rsidP="00804B42">
      <w:pPr>
        <w:spacing w:line="276" w:lineRule="auto"/>
        <w:rPr>
          <w:rFonts w:ascii="Arial" w:hAnsi="Arial" w:cs="Arial"/>
          <w:bCs/>
          <w:color w:val="000000" w:themeColor="text1"/>
          <w:sz w:val="20"/>
          <w:szCs w:val="20"/>
        </w:rPr>
      </w:pPr>
      <w:proofErr w:type="spellStart"/>
      <w:r w:rsidRPr="008059A9">
        <w:rPr>
          <w:rFonts w:ascii="Arial" w:hAnsi="Arial" w:cs="Arial"/>
          <w:bCs/>
          <w:color w:val="000000" w:themeColor="text1"/>
          <w:sz w:val="20"/>
          <w:szCs w:val="20"/>
        </w:rPr>
        <w:t>Lakin</w:t>
      </w:r>
      <w:proofErr w:type="spellEnd"/>
      <w:r w:rsidRPr="008059A9">
        <w:rPr>
          <w:rFonts w:ascii="Arial" w:hAnsi="Arial" w:cs="Arial"/>
          <w:bCs/>
          <w:color w:val="000000" w:themeColor="text1"/>
          <w:sz w:val="20"/>
          <w:szCs w:val="20"/>
        </w:rPr>
        <w:t xml:space="preserve">, L. (2013) </w:t>
      </w:r>
      <w:r w:rsidRPr="008059A9">
        <w:rPr>
          <w:rFonts w:ascii="Arial" w:hAnsi="Arial" w:cs="Arial"/>
          <w:bCs/>
          <w:i/>
          <w:iCs/>
          <w:color w:val="000000" w:themeColor="text1"/>
          <w:sz w:val="20"/>
          <w:szCs w:val="20"/>
        </w:rPr>
        <w:t>Developing Independent Learning in Science: Practical ideas and activities 7-12</w:t>
      </w:r>
      <w:r w:rsidRPr="008059A9">
        <w:rPr>
          <w:rFonts w:ascii="Arial" w:hAnsi="Arial" w:cs="Arial"/>
          <w:bCs/>
          <w:color w:val="000000" w:themeColor="text1"/>
          <w:sz w:val="20"/>
          <w:szCs w:val="20"/>
        </w:rPr>
        <w:t>. Maidenhead. OU Press.</w:t>
      </w:r>
    </w:p>
    <w:p w14:paraId="3B334AB9" w14:textId="77777777" w:rsidR="00804B42" w:rsidRPr="008059A9" w:rsidRDefault="00804B42" w:rsidP="00804B42">
      <w:pPr>
        <w:spacing w:line="276" w:lineRule="auto"/>
        <w:ind w:left="360"/>
        <w:rPr>
          <w:rFonts w:ascii="Arial" w:hAnsi="Arial" w:cs="Arial"/>
          <w:bCs/>
          <w:color w:val="000000" w:themeColor="text1"/>
          <w:sz w:val="20"/>
          <w:szCs w:val="20"/>
        </w:rPr>
      </w:pPr>
    </w:p>
    <w:p w14:paraId="39C65C05" w14:textId="77777777" w:rsidR="00804B42" w:rsidRPr="008059A9" w:rsidRDefault="00804B42" w:rsidP="00804B42">
      <w:pPr>
        <w:spacing w:line="276" w:lineRule="auto"/>
        <w:rPr>
          <w:rStyle w:val="Hyperlink"/>
          <w:rFonts w:ascii="Arial" w:hAnsi="Arial" w:cs="Arial"/>
          <w:color w:val="000000" w:themeColor="text1"/>
          <w:sz w:val="20"/>
          <w:szCs w:val="20"/>
        </w:rPr>
      </w:pPr>
      <w:r w:rsidRPr="008059A9">
        <w:rPr>
          <w:rFonts w:ascii="Arial" w:hAnsi="Arial" w:cs="Arial"/>
          <w:color w:val="000000" w:themeColor="text1"/>
          <w:sz w:val="20"/>
          <w:szCs w:val="20"/>
        </w:rPr>
        <w:t xml:space="preserve">Lawton, J (2007) Enquiry-based learning: an approach to enhanced independent learning in the humanities: </w:t>
      </w:r>
      <w:r w:rsidRPr="008059A9">
        <w:rPr>
          <w:rFonts w:ascii="Arial" w:eastAsia="Times New Roman" w:hAnsi="Arial" w:cs="Arial"/>
          <w:color w:val="000000" w:themeColor="text1"/>
          <w:sz w:val="20"/>
          <w:szCs w:val="20"/>
          <w:shd w:val="clear" w:color="auto" w:fill="FFFFFF"/>
        </w:rPr>
        <w:t>The LLAS Centre for Languages, Linguistics and Area Studies. Available at:</w:t>
      </w:r>
      <w:r w:rsidRPr="008059A9">
        <w:rPr>
          <w:rFonts w:ascii="Arial" w:hAnsi="Arial" w:cs="Arial"/>
          <w:color w:val="000000" w:themeColor="text1"/>
          <w:sz w:val="20"/>
          <w:szCs w:val="20"/>
        </w:rPr>
        <w:t xml:space="preserve"> </w:t>
      </w:r>
      <w:hyperlink r:id="rId18" w:history="1">
        <w:r w:rsidRPr="008059A9">
          <w:rPr>
            <w:rStyle w:val="Hyperlink"/>
            <w:rFonts w:ascii="Arial" w:hAnsi="Arial" w:cs="Arial"/>
            <w:color w:val="000000" w:themeColor="text1"/>
            <w:sz w:val="20"/>
            <w:szCs w:val="20"/>
          </w:rPr>
          <w:t>https://www.llas.ac.uk/resources/paper/2685.html</w:t>
        </w:r>
      </w:hyperlink>
      <w:r w:rsidRPr="008059A9">
        <w:rPr>
          <w:rStyle w:val="Hyperlink"/>
          <w:rFonts w:ascii="Arial" w:hAnsi="Arial" w:cs="Arial"/>
          <w:color w:val="000000" w:themeColor="text1"/>
          <w:sz w:val="20"/>
          <w:szCs w:val="20"/>
        </w:rPr>
        <w:t xml:space="preserve"> (Accessed 7.5.19)</w:t>
      </w:r>
    </w:p>
    <w:p w14:paraId="09C50A3B" w14:textId="77777777" w:rsidR="00804B42" w:rsidRPr="008059A9" w:rsidRDefault="00804B42" w:rsidP="00804B42">
      <w:pPr>
        <w:pStyle w:val="Heading1"/>
        <w:spacing w:before="330" w:after="150" w:line="276" w:lineRule="auto"/>
        <w:rPr>
          <w:rFonts w:ascii="Arial" w:hAnsi="Arial" w:cs="Arial"/>
          <w:b/>
          <w:bCs/>
          <w:color w:val="000000" w:themeColor="text1"/>
          <w:spacing w:val="-15"/>
          <w:sz w:val="20"/>
          <w:szCs w:val="20"/>
        </w:rPr>
      </w:pPr>
      <w:r w:rsidRPr="008059A9">
        <w:rPr>
          <w:rFonts w:ascii="Arial" w:hAnsi="Arial" w:cs="Arial"/>
          <w:color w:val="000000" w:themeColor="text1"/>
          <w:sz w:val="20"/>
          <w:szCs w:val="20"/>
        </w:rPr>
        <w:t>Lindsay, J (2014)</w:t>
      </w:r>
      <w:r w:rsidRPr="008059A9">
        <w:rPr>
          <w:rFonts w:ascii="Arial" w:hAnsi="Arial" w:cs="Arial"/>
          <w:b/>
          <w:color w:val="000000" w:themeColor="text1"/>
          <w:sz w:val="20"/>
          <w:szCs w:val="20"/>
        </w:rPr>
        <w:t xml:space="preserve"> </w:t>
      </w:r>
      <w:r w:rsidRPr="008059A9">
        <w:rPr>
          <w:rFonts w:ascii="Arial" w:hAnsi="Arial" w:cs="Arial"/>
          <w:color w:val="000000" w:themeColor="text1"/>
          <w:sz w:val="20"/>
          <w:szCs w:val="20"/>
        </w:rPr>
        <w:t xml:space="preserve">What the Data Really Show: Direct </w:t>
      </w:r>
      <w:proofErr w:type="spellStart"/>
      <w:r w:rsidRPr="008059A9">
        <w:rPr>
          <w:rFonts w:ascii="Arial" w:hAnsi="Arial" w:cs="Arial"/>
          <w:color w:val="000000" w:themeColor="text1"/>
          <w:sz w:val="20"/>
          <w:szCs w:val="20"/>
        </w:rPr>
        <w:t>Instruction:proven</w:t>
      </w:r>
      <w:proofErr w:type="spellEnd"/>
      <w:r w:rsidRPr="008059A9">
        <w:rPr>
          <w:rFonts w:ascii="Arial" w:hAnsi="Arial" w:cs="Arial"/>
          <w:color w:val="000000" w:themeColor="text1"/>
          <w:sz w:val="20"/>
          <w:szCs w:val="20"/>
        </w:rPr>
        <w:t xml:space="preserve"> success in teaching </w:t>
      </w:r>
      <w:r w:rsidRPr="008059A9">
        <w:rPr>
          <w:rFonts w:ascii="Arial" w:hAnsi="Arial" w:cs="Arial"/>
          <w:color w:val="000000" w:themeColor="text1"/>
          <w:spacing w:val="-15"/>
          <w:sz w:val="20"/>
          <w:szCs w:val="20"/>
        </w:rPr>
        <w:t xml:space="preserve">What </w:t>
      </w:r>
      <w:r w:rsidRPr="008059A9">
        <w:rPr>
          <w:rFonts w:ascii="Arial" w:hAnsi="Arial" w:cs="Arial"/>
          <w:color w:val="000000" w:themeColor="text1"/>
          <w:sz w:val="20"/>
          <w:szCs w:val="20"/>
        </w:rPr>
        <w:t xml:space="preserve">Available at: </w:t>
      </w:r>
      <w:hyperlink r:id="rId19" w:history="1">
        <w:r w:rsidRPr="008059A9">
          <w:rPr>
            <w:rStyle w:val="Hyperlink"/>
            <w:rFonts w:ascii="Arial" w:hAnsi="Arial" w:cs="Arial"/>
            <w:color w:val="000000" w:themeColor="text1"/>
            <w:sz w:val="20"/>
            <w:szCs w:val="20"/>
          </w:rPr>
          <w:t>https://www.jefflindsay.com/EducData.shtml</w:t>
        </w:r>
      </w:hyperlink>
      <w:r w:rsidRPr="008059A9">
        <w:rPr>
          <w:rFonts w:ascii="Arial" w:hAnsi="Arial" w:cs="Arial"/>
          <w:color w:val="000000" w:themeColor="text1"/>
          <w:sz w:val="20"/>
          <w:szCs w:val="20"/>
        </w:rPr>
        <w:t xml:space="preserve"> (Accessed 8.5.19)</w:t>
      </w:r>
    </w:p>
    <w:p w14:paraId="672627D0" w14:textId="77777777" w:rsidR="00804B42" w:rsidRPr="008059A9" w:rsidRDefault="00804B42" w:rsidP="00804B42">
      <w:pPr>
        <w:spacing w:line="276" w:lineRule="auto"/>
        <w:rPr>
          <w:rFonts w:ascii="Arial" w:hAnsi="Arial" w:cs="Arial"/>
          <w:color w:val="000000" w:themeColor="text1"/>
          <w:sz w:val="20"/>
          <w:szCs w:val="20"/>
        </w:rPr>
      </w:pPr>
      <w:proofErr w:type="spellStart"/>
      <w:r w:rsidRPr="008059A9">
        <w:rPr>
          <w:rFonts w:ascii="Arial" w:hAnsi="Arial" w:cs="Arial"/>
          <w:color w:val="000000" w:themeColor="text1"/>
          <w:sz w:val="20"/>
          <w:szCs w:val="20"/>
        </w:rPr>
        <w:t>Macblain</w:t>
      </w:r>
      <w:proofErr w:type="spellEnd"/>
      <w:r w:rsidRPr="008059A9">
        <w:rPr>
          <w:rFonts w:ascii="Arial" w:hAnsi="Arial" w:cs="Arial"/>
          <w:color w:val="000000" w:themeColor="text1"/>
          <w:sz w:val="20"/>
          <w:szCs w:val="20"/>
        </w:rPr>
        <w:t xml:space="preserve">, S. (2014) </w:t>
      </w:r>
      <w:r w:rsidRPr="008059A9">
        <w:rPr>
          <w:rFonts w:ascii="Arial" w:hAnsi="Arial" w:cs="Arial"/>
          <w:i/>
          <w:color w:val="000000" w:themeColor="text1"/>
          <w:sz w:val="20"/>
          <w:szCs w:val="20"/>
        </w:rPr>
        <w:t>How Children Learn</w:t>
      </w:r>
      <w:r w:rsidRPr="008059A9">
        <w:rPr>
          <w:rFonts w:ascii="Arial" w:hAnsi="Arial" w:cs="Arial"/>
          <w:color w:val="000000" w:themeColor="text1"/>
          <w:sz w:val="20"/>
          <w:szCs w:val="20"/>
        </w:rPr>
        <w:t>. London: SAGE</w:t>
      </w:r>
    </w:p>
    <w:p w14:paraId="3DD2411C" w14:textId="77777777" w:rsidR="00804B42" w:rsidRPr="008059A9" w:rsidRDefault="00804B42" w:rsidP="00804B42">
      <w:pPr>
        <w:pStyle w:val="Heading1"/>
        <w:pBdr>
          <w:bottom w:val="single" w:sz="24" w:space="5" w:color="F0F0F0"/>
        </w:pBdr>
        <w:shd w:val="clear" w:color="auto" w:fill="FFFFFF"/>
        <w:spacing w:before="0" w:line="276" w:lineRule="auto"/>
        <w:rPr>
          <w:rStyle w:val="Hyperlink"/>
          <w:rFonts w:ascii="Arial" w:hAnsi="Arial" w:cs="Arial"/>
          <w:b/>
          <w:color w:val="000000" w:themeColor="text1"/>
          <w:sz w:val="20"/>
          <w:szCs w:val="20"/>
        </w:rPr>
      </w:pPr>
    </w:p>
    <w:p w14:paraId="4618B440" w14:textId="77777777" w:rsidR="00804B42" w:rsidRPr="008059A9" w:rsidRDefault="00804B42" w:rsidP="00804B42">
      <w:pPr>
        <w:pStyle w:val="Heading1"/>
        <w:pBdr>
          <w:bottom w:val="single" w:sz="24" w:space="5" w:color="F0F0F0"/>
        </w:pBdr>
        <w:shd w:val="clear" w:color="auto" w:fill="FFFFFF"/>
        <w:spacing w:before="0" w:line="276" w:lineRule="auto"/>
        <w:rPr>
          <w:rFonts w:ascii="Arial" w:hAnsi="Arial" w:cs="Arial"/>
          <w:b/>
          <w:color w:val="000000" w:themeColor="text1"/>
          <w:sz w:val="20"/>
          <w:szCs w:val="20"/>
        </w:rPr>
      </w:pPr>
      <w:r w:rsidRPr="008059A9">
        <w:rPr>
          <w:rStyle w:val="Hyperlink"/>
          <w:rFonts w:ascii="Arial" w:hAnsi="Arial" w:cs="Arial"/>
          <w:color w:val="000000" w:themeColor="text1"/>
          <w:sz w:val="20"/>
          <w:szCs w:val="20"/>
        </w:rPr>
        <w:t>Maslow, A H. (1954). M</w:t>
      </w:r>
      <w:r w:rsidRPr="008059A9">
        <w:rPr>
          <w:rStyle w:val="Hyperlink"/>
          <w:rFonts w:ascii="Arial" w:hAnsi="Arial" w:cs="Arial"/>
          <w:i/>
          <w:color w:val="000000" w:themeColor="text1"/>
          <w:sz w:val="20"/>
          <w:szCs w:val="20"/>
        </w:rPr>
        <w:t>otivation and personality</w:t>
      </w:r>
      <w:r w:rsidRPr="008059A9">
        <w:rPr>
          <w:rStyle w:val="Hyperlink"/>
          <w:rFonts w:ascii="Arial" w:hAnsi="Arial" w:cs="Arial"/>
          <w:color w:val="000000" w:themeColor="text1"/>
          <w:sz w:val="20"/>
          <w:szCs w:val="20"/>
        </w:rPr>
        <w:t>. New York. Harper and Row.</w:t>
      </w:r>
    </w:p>
    <w:p w14:paraId="3CC7D65D" w14:textId="77777777" w:rsidR="00804B42" w:rsidRPr="008059A9" w:rsidRDefault="00804B42" w:rsidP="00804B42">
      <w:pPr>
        <w:spacing w:line="276" w:lineRule="auto"/>
        <w:rPr>
          <w:rFonts w:ascii="Arial" w:eastAsia="Times New Roman" w:hAnsi="Arial" w:cs="Arial"/>
          <w:color w:val="000000" w:themeColor="text1"/>
          <w:sz w:val="20"/>
          <w:szCs w:val="20"/>
          <w:shd w:val="clear" w:color="auto" w:fill="FFFFFF"/>
        </w:rPr>
      </w:pPr>
      <w:r w:rsidRPr="008059A9">
        <w:rPr>
          <w:rFonts w:ascii="Arial" w:eastAsia="Times New Roman" w:hAnsi="Arial" w:cs="Arial"/>
          <w:color w:val="000000" w:themeColor="text1"/>
          <w:sz w:val="20"/>
          <w:szCs w:val="20"/>
          <w:shd w:val="clear" w:color="auto" w:fill="FFFFFF"/>
        </w:rPr>
        <w:t>McLeod, S. A. (2019). </w:t>
      </w:r>
      <w:r w:rsidRPr="008059A9">
        <w:rPr>
          <w:rFonts w:ascii="Arial" w:eastAsia="Times New Roman" w:hAnsi="Arial" w:cs="Arial"/>
          <w:i/>
          <w:iCs/>
          <w:color w:val="000000" w:themeColor="text1"/>
          <w:sz w:val="20"/>
          <w:szCs w:val="20"/>
        </w:rPr>
        <w:t xml:space="preserve">What Is the Zone of Proximal </w:t>
      </w:r>
      <w:proofErr w:type="gramStart"/>
      <w:r w:rsidRPr="008059A9">
        <w:rPr>
          <w:rFonts w:ascii="Arial" w:eastAsia="Times New Roman" w:hAnsi="Arial" w:cs="Arial"/>
          <w:i/>
          <w:iCs/>
          <w:color w:val="000000" w:themeColor="text1"/>
          <w:sz w:val="20"/>
          <w:szCs w:val="20"/>
        </w:rPr>
        <w:t>Development?</w:t>
      </w:r>
      <w:r w:rsidRPr="008059A9">
        <w:rPr>
          <w:rFonts w:ascii="Arial" w:eastAsia="Times New Roman" w:hAnsi="Arial" w:cs="Arial"/>
          <w:color w:val="000000" w:themeColor="text1"/>
          <w:sz w:val="20"/>
          <w:szCs w:val="20"/>
          <w:shd w:val="clear" w:color="auto" w:fill="FFFFFF"/>
        </w:rPr>
        <w:t>:</w:t>
      </w:r>
      <w:proofErr w:type="gramEnd"/>
      <w:r w:rsidRPr="008059A9">
        <w:rPr>
          <w:rFonts w:ascii="Arial" w:eastAsia="Times New Roman" w:hAnsi="Arial" w:cs="Arial"/>
          <w:color w:val="000000" w:themeColor="text1"/>
          <w:sz w:val="20"/>
          <w:szCs w:val="20"/>
          <w:shd w:val="clear" w:color="auto" w:fill="FFFFFF"/>
        </w:rPr>
        <w:t xml:space="preserve"> Simply Psychology. Available at: </w:t>
      </w:r>
      <w:hyperlink r:id="rId20" w:history="1">
        <w:r w:rsidRPr="008059A9">
          <w:rPr>
            <w:rStyle w:val="Hyperlink"/>
            <w:rFonts w:ascii="Arial" w:eastAsia="Times New Roman" w:hAnsi="Arial" w:cs="Arial"/>
            <w:color w:val="000000" w:themeColor="text1"/>
            <w:sz w:val="20"/>
            <w:szCs w:val="20"/>
            <w:shd w:val="clear" w:color="auto" w:fill="FFFFFF"/>
          </w:rPr>
          <w:t>https://www.simplypsychology.org/Zone-of-Proximal-Development.html</w:t>
        </w:r>
      </w:hyperlink>
      <w:r w:rsidRPr="008059A9">
        <w:rPr>
          <w:rFonts w:ascii="Arial" w:eastAsia="Times New Roman" w:hAnsi="Arial" w:cs="Arial"/>
          <w:color w:val="000000" w:themeColor="text1"/>
          <w:sz w:val="20"/>
          <w:szCs w:val="20"/>
          <w:shd w:val="clear" w:color="auto" w:fill="FFFFFF"/>
        </w:rPr>
        <w:t xml:space="preserve"> (Accessed: 6.5.2019)</w:t>
      </w:r>
    </w:p>
    <w:p w14:paraId="597782D4" w14:textId="77777777" w:rsidR="00804B42" w:rsidRPr="008059A9" w:rsidRDefault="00804B42" w:rsidP="00804B42">
      <w:pPr>
        <w:spacing w:line="276" w:lineRule="auto"/>
        <w:ind w:left="360"/>
        <w:rPr>
          <w:rFonts w:ascii="Arial" w:eastAsia="Times New Roman" w:hAnsi="Arial" w:cs="Arial"/>
          <w:color w:val="000000" w:themeColor="text1"/>
          <w:sz w:val="20"/>
          <w:szCs w:val="20"/>
          <w:shd w:val="clear" w:color="auto" w:fill="FFFFFF"/>
        </w:rPr>
      </w:pPr>
    </w:p>
    <w:p w14:paraId="58E2DF13" w14:textId="77777777" w:rsidR="00804B42" w:rsidRPr="008059A9" w:rsidRDefault="00804B42" w:rsidP="00804B42">
      <w:pPr>
        <w:pStyle w:val="Heading1"/>
        <w:spacing w:before="0" w:line="276" w:lineRule="auto"/>
        <w:rPr>
          <w:rFonts w:ascii="Arial" w:hAnsi="Arial" w:cs="Arial"/>
          <w:b/>
          <w:bCs/>
          <w:color w:val="000000" w:themeColor="text1"/>
          <w:sz w:val="20"/>
          <w:szCs w:val="20"/>
        </w:rPr>
      </w:pPr>
      <w:r w:rsidRPr="008059A9">
        <w:rPr>
          <w:rFonts w:ascii="Arial" w:hAnsi="Arial" w:cs="Arial"/>
          <w:color w:val="000000" w:themeColor="text1"/>
          <w:sz w:val="20"/>
          <w:szCs w:val="20"/>
        </w:rPr>
        <w:lastRenderedPageBreak/>
        <w:t>Murdoch, K. (2015) What does it mean to be an inquiry teacher?</w:t>
      </w:r>
      <w:r w:rsidRPr="008059A9">
        <w:rPr>
          <w:rFonts w:ascii="Arial" w:hAnsi="Arial" w:cs="Arial"/>
          <w:b/>
          <w:bCs/>
          <w:color w:val="000000" w:themeColor="text1"/>
          <w:sz w:val="20"/>
          <w:szCs w:val="20"/>
        </w:rPr>
        <w:t xml:space="preserve"> [Video] Available at: </w:t>
      </w:r>
      <w:hyperlink r:id="rId21" w:history="1">
        <w:r w:rsidRPr="008059A9">
          <w:rPr>
            <w:rStyle w:val="Hyperlink"/>
            <w:rFonts w:ascii="Arial" w:hAnsi="Arial" w:cs="Arial"/>
            <w:color w:val="000000" w:themeColor="text1"/>
            <w:sz w:val="20"/>
            <w:szCs w:val="20"/>
          </w:rPr>
          <w:t>https://www.youtube.com/watch?v=xlX32gB_e-w</w:t>
        </w:r>
      </w:hyperlink>
      <w:r w:rsidRPr="008059A9">
        <w:rPr>
          <w:rFonts w:ascii="Arial" w:hAnsi="Arial" w:cs="Arial"/>
          <w:b/>
          <w:bCs/>
          <w:color w:val="000000" w:themeColor="text1"/>
          <w:sz w:val="20"/>
          <w:szCs w:val="20"/>
        </w:rPr>
        <w:t xml:space="preserve"> (Accessed 5.5.19)</w:t>
      </w:r>
    </w:p>
    <w:p w14:paraId="1294B080" w14:textId="77777777" w:rsidR="00804B42" w:rsidRPr="008059A9" w:rsidRDefault="00804B42" w:rsidP="00804B42">
      <w:pPr>
        <w:pStyle w:val="Heading1"/>
        <w:spacing w:before="0" w:line="276" w:lineRule="auto"/>
        <w:ind w:left="360"/>
        <w:rPr>
          <w:rFonts w:ascii="Arial" w:hAnsi="Arial" w:cs="Arial"/>
          <w:b/>
          <w:bCs/>
          <w:color w:val="000000" w:themeColor="text1"/>
          <w:sz w:val="20"/>
          <w:szCs w:val="20"/>
        </w:rPr>
      </w:pPr>
    </w:p>
    <w:p w14:paraId="6D43D4BF" w14:textId="77777777" w:rsidR="00804B42" w:rsidRPr="008059A9" w:rsidRDefault="00804B42" w:rsidP="00804B42">
      <w:pPr>
        <w:spacing w:line="276" w:lineRule="auto"/>
        <w:rPr>
          <w:rFonts w:ascii="Arial" w:eastAsia="Times New Roman" w:hAnsi="Arial" w:cs="Arial"/>
          <w:color w:val="000000" w:themeColor="text1"/>
          <w:sz w:val="20"/>
          <w:szCs w:val="20"/>
          <w:shd w:val="clear" w:color="auto" w:fill="FFFFFF"/>
        </w:rPr>
      </w:pPr>
      <w:r w:rsidRPr="008059A9">
        <w:rPr>
          <w:rFonts w:ascii="Arial" w:eastAsia="Times New Roman" w:hAnsi="Arial" w:cs="Arial"/>
          <w:color w:val="000000" w:themeColor="text1"/>
          <w:sz w:val="20"/>
          <w:szCs w:val="20"/>
          <w:shd w:val="clear" w:color="auto" w:fill="FFFFFF"/>
        </w:rPr>
        <w:t>National Research Council, 2000. </w:t>
      </w:r>
      <w:r w:rsidRPr="008059A9">
        <w:rPr>
          <w:rFonts w:ascii="Arial" w:eastAsia="Times New Roman" w:hAnsi="Arial" w:cs="Arial"/>
          <w:i/>
          <w:iCs/>
          <w:color w:val="000000" w:themeColor="text1"/>
          <w:sz w:val="20"/>
          <w:szCs w:val="20"/>
        </w:rPr>
        <w:t>How people learn: Brain, mind, experience, and school: Expanded edition</w:t>
      </w:r>
      <w:r w:rsidRPr="008059A9">
        <w:rPr>
          <w:rFonts w:ascii="Arial" w:eastAsia="Times New Roman" w:hAnsi="Arial" w:cs="Arial"/>
          <w:color w:val="000000" w:themeColor="text1"/>
          <w:sz w:val="20"/>
          <w:szCs w:val="20"/>
          <w:shd w:val="clear" w:color="auto" w:fill="FFFFFF"/>
        </w:rPr>
        <w:t>. National Academies Press.</w:t>
      </w:r>
    </w:p>
    <w:p w14:paraId="5E4590B5" w14:textId="77777777" w:rsidR="00804B42" w:rsidRPr="008059A9" w:rsidRDefault="00804B42" w:rsidP="00804B42">
      <w:pPr>
        <w:spacing w:line="276" w:lineRule="auto"/>
        <w:ind w:left="360"/>
        <w:rPr>
          <w:rFonts w:ascii="Arial" w:eastAsia="Times New Roman" w:hAnsi="Arial" w:cs="Arial"/>
          <w:color w:val="000000" w:themeColor="text1"/>
          <w:sz w:val="20"/>
          <w:szCs w:val="20"/>
          <w:shd w:val="clear" w:color="auto" w:fill="FFFFFF"/>
        </w:rPr>
      </w:pPr>
    </w:p>
    <w:p w14:paraId="2DCD4A32" w14:textId="77777777" w:rsidR="00804B42" w:rsidRPr="008059A9" w:rsidRDefault="00804B42" w:rsidP="00804B42">
      <w:pPr>
        <w:spacing w:line="276" w:lineRule="auto"/>
        <w:rPr>
          <w:rFonts w:ascii="Arial" w:hAnsi="Arial" w:cs="Arial"/>
          <w:color w:val="000000" w:themeColor="text1"/>
          <w:sz w:val="20"/>
          <w:szCs w:val="20"/>
        </w:rPr>
      </w:pPr>
      <w:r w:rsidRPr="008059A9">
        <w:rPr>
          <w:rFonts w:ascii="Arial" w:hAnsi="Arial" w:cs="Arial"/>
          <w:color w:val="000000" w:themeColor="text1"/>
          <w:sz w:val="20"/>
          <w:szCs w:val="20"/>
        </w:rPr>
        <w:t>Ofsted (</w:t>
      </w:r>
      <w:proofErr w:type="gramStart"/>
      <w:r w:rsidRPr="008059A9">
        <w:rPr>
          <w:rFonts w:ascii="Arial" w:hAnsi="Arial" w:cs="Arial"/>
          <w:color w:val="000000" w:themeColor="text1"/>
          <w:sz w:val="20"/>
          <w:szCs w:val="20"/>
        </w:rPr>
        <w:t>2010 )</w:t>
      </w:r>
      <w:r w:rsidRPr="008059A9">
        <w:rPr>
          <w:rFonts w:ascii="Arial" w:hAnsi="Arial" w:cs="Arial"/>
          <w:i/>
          <w:iCs/>
          <w:color w:val="000000" w:themeColor="text1"/>
          <w:sz w:val="20"/>
          <w:szCs w:val="20"/>
        </w:rPr>
        <w:t>Transforming</w:t>
      </w:r>
      <w:proofErr w:type="gramEnd"/>
      <w:r w:rsidRPr="008059A9">
        <w:rPr>
          <w:rFonts w:ascii="Arial" w:hAnsi="Arial" w:cs="Arial"/>
          <w:i/>
          <w:iCs/>
          <w:color w:val="000000" w:themeColor="text1"/>
          <w:sz w:val="20"/>
          <w:szCs w:val="20"/>
        </w:rPr>
        <w:t xml:space="preserve"> religious education</w:t>
      </w:r>
      <w:r w:rsidRPr="008059A9">
        <w:rPr>
          <w:rFonts w:ascii="Arial" w:hAnsi="Arial" w:cs="Arial"/>
          <w:color w:val="000000" w:themeColor="text1"/>
          <w:sz w:val="20"/>
          <w:szCs w:val="20"/>
        </w:rPr>
        <w:t>. London: Ofsted.</w:t>
      </w:r>
    </w:p>
    <w:p w14:paraId="37A41CDB" w14:textId="77777777" w:rsidR="00804B42" w:rsidRPr="008059A9" w:rsidRDefault="00804B42" w:rsidP="00804B42">
      <w:pPr>
        <w:spacing w:line="276" w:lineRule="auto"/>
        <w:ind w:left="360"/>
        <w:rPr>
          <w:rFonts w:ascii="Arial" w:hAnsi="Arial" w:cs="Arial"/>
          <w:color w:val="000000" w:themeColor="text1"/>
          <w:sz w:val="20"/>
          <w:szCs w:val="20"/>
        </w:rPr>
      </w:pPr>
    </w:p>
    <w:p w14:paraId="2DF3DC58" w14:textId="77777777" w:rsidR="00804B42" w:rsidRPr="008059A9" w:rsidRDefault="00804B42" w:rsidP="00804B42">
      <w:pPr>
        <w:spacing w:line="276" w:lineRule="auto"/>
        <w:rPr>
          <w:rFonts w:ascii="Arial" w:eastAsia="Times New Roman" w:hAnsi="Arial" w:cs="Arial"/>
          <w:color w:val="000000" w:themeColor="text1"/>
          <w:sz w:val="20"/>
          <w:szCs w:val="20"/>
          <w:shd w:val="clear" w:color="auto" w:fill="FFFFFF"/>
        </w:rPr>
      </w:pPr>
      <w:r w:rsidRPr="008059A9">
        <w:rPr>
          <w:rFonts w:ascii="Arial" w:eastAsia="Times New Roman" w:hAnsi="Arial" w:cs="Arial"/>
          <w:color w:val="000000" w:themeColor="text1"/>
          <w:sz w:val="20"/>
          <w:szCs w:val="20"/>
          <w:shd w:val="clear" w:color="auto" w:fill="FFFFFF"/>
        </w:rPr>
        <w:t xml:space="preserve">Orff, C.(n.d.). Carl Orff Quotes BrainyQuote.com. Available at: </w:t>
      </w:r>
      <w:hyperlink r:id="rId22" w:history="1">
        <w:r w:rsidRPr="008059A9">
          <w:rPr>
            <w:rStyle w:val="Hyperlink"/>
            <w:rFonts w:ascii="Arial" w:eastAsia="Times New Roman" w:hAnsi="Arial" w:cs="Arial"/>
            <w:color w:val="000000" w:themeColor="text1"/>
            <w:sz w:val="20"/>
            <w:szCs w:val="20"/>
            <w:shd w:val="clear" w:color="auto" w:fill="FFFFFF"/>
          </w:rPr>
          <w:t>https://www.brainyquote.com/quotes/carl_orff_303565</w:t>
        </w:r>
      </w:hyperlink>
      <w:r w:rsidRPr="008059A9">
        <w:rPr>
          <w:rFonts w:ascii="Arial" w:eastAsia="Times New Roman" w:hAnsi="Arial" w:cs="Arial"/>
          <w:color w:val="000000" w:themeColor="text1"/>
          <w:sz w:val="20"/>
          <w:szCs w:val="20"/>
          <w:shd w:val="clear" w:color="auto" w:fill="FFFFFF"/>
        </w:rPr>
        <w:t xml:space="preserve"> (Accessed 4.5.2019)</w:t>
      </w:r>
    </w:p>
    <w:p w14:paraId="7F58ED30" w14:textId="77777777" w:rsidR="00804B42" w:rsidRPr="008059A9" w:rsidRDefault="00804B42" w:rsidP="00804B42">
      <w:pPr>
        <w:spacing w:line="276" w:lineRule="auto"/>
        <w:ind w:left="360"/>
        <w:rPr>
          <w:rFonts w:ascii="Arial" w:eastAsia="Times New Roman" w:hAnsi="Arial" w:cs="Arial"/>
          <w:color w:val="000000" w:themeColor="text1"/>
          <w:sz w:val="20"/>
          <w:szCs w:val="20"/>
        </w:rPr>
      </w:pPr>
    </w:p>
    <w:p w14:paraId="119046BF" w14:textId="77777777" w:rsidR="00804B42" w:rsidRPr="008059A9" w:rsidRDefault="00804B42" w:rsidP="00804B42">
      <w:pPr>
        <w:spacing w:line="276" w:lineRule="auto"/>
        <w:rPr>
          <w:rFonts w:ascii="Arial" w:eastAsia="Times New Roman" w:hAnsi="Arial" w:cs="Arial"/>
          <w:color w:val="000000" w:themeColor="text1"/>
          <w:sz w:val="20"/>
          <w:szCs w:val="20"/>
          <w:shd w:val="clear" w:color="auto" w:fill="FFFFFF"/>
        </w:rPr>
      </w:pPr>
      <w:r w:rsidRPr="008059A9">
        <w:rPr>
          <w:rFonts w:ascii="Arial" w:eastAsia="Times New Roman" w:hAnsi="Arial" w:cs="Arial"/>
          <w:color w:val="000000" w:themeColor="text1"/>
          <w:sz w:val="20"/>
          <w:szCs w:val="20"/>
          <w:shd w:val="clear" w:color="auto" w:fill="FFFFFF"/>
        </w:rPr>
        <w:t xml:space="preserve">Perry, N.E., Hutchinson, L. and </w:t>
      </w:r>
      <w:proofErr w:type="spellStart"/>
      <w:r w:rsidRPr="008059A9">
        <w:rPr>
          <w:rFonts w:ascii="Arial" w:eastAsia="Times New Roman" w:hAnsi="Arial" w:cs="Arial"/>
          <w:color w:val="000000" w:themeColor="text1"/>
          <w:sz w:val="20"/>
          <w:szCs w:val="20"/>
          <w:shd w:val="clear" w:color="auto" w:fill="FFFFFF"/>
        </w:rPr>
        <w:t>Thauberger</w:t>
      </w:r>
      <w:proofErr w:type="spellEnd"/>
      <w:r w:rsidRPr="008059A9">
        <w:rPr>
          <w:rFonts w:ascii="Arial" w:eastAsia="Times New Roman" w:hAnsi="Arial" w:cs="Arial"/>
          <w:color w:val="000000" w:themeColor="text1"/>
          <w:sz w:val="20"/>
          <w:szCs w:val="20"/>
          <w:shd w:val="clear" w:color="auto" w:fill="FFFFFF"/>
        </w:rPr>
        <w:t>, C., 2008. Talking about teaching self-regulated learning: Scaffolding student teachers’ development and use of practices that promote self-regulated learning. </w:t>
      </w:r>
      <w:r w:rsidRPr="008059A9">
        <w:rPr>
          <w:rFonts w:ascii="Arial" w:eastAsia="Times New Roman" w:hAnsi="Arial" w:cs="Arial"/>
          <w:i/>
          <w:iCs/>
          <w:color w:val="000000" w:themeColor="text1"/>
          <w:sz w:val="20"/>
          <w:szCs w:val="20"/>
        </w:rPr>
        <w:t>International Journal of Educational Research</w:t>
      </w:r>
      <w:r w:rsidRPr="008059A9">
        <w:rPr>
          <w:rFonts w:ascii="Arial" w:eastAsia="Times New Roman" w:hAnsi="Arial" w:cs="Arial"/>
          <w:color w:val="000000" w:themeColor="text1"/>
          <w:sz w:val="20"/>
          <w:szCs w:val="20"/>
          <w:shd w:val="clear" w:color="auto" w:fill="FFFFFF"/>
        </w:rPr>
        <w:t>, </w:t>
      </w:r>
      <w:r w:rsidRPr="008059A9">
        <w:rPr>
          <w:rFonts w:ascii="Arial" w:eastAsia="Times New Roman" w:hAnsi="Arial" w:cs="Arial"/>
          <w:i/>
          <w:iCs/>
          <w:color w:val="000000" w:themeColor="text1"/>
          <w:sz w:val="20"/>
          <w:szCs w:val="20"/>
        </w:rPr>
        <w:t>47</w:t>
      </w:r>
      <w:r w:rsidRPr="008059A9">
        <w:rPr>
          <w:rFonts w:ascii="Arial" w:eastAsia="Times New Roman" w:hAnsi="Arial" w:cs="Arial"/>
          <w:color w:val="000000" w:themeColor="text1"/>
          <w:sz w:val="20"/>
          <w:szCs w:val="20"/>
          <w:shd w:val="clear" w:color="auto" w:fill="FFFFFF"/>
        </w:rPr>
        <w:t>(2), pp.97-108.</w:t>
      </w:r>
    </w:p>
    <w:p w14:paraId="66F6CE0C" w14:textId="77777777" w:rsidR="00804B42" w:rsidRPr="008059A9" w:rsidRDefault="00804B42" w:rsidP="00804B42">
      <w:pPr>
        <w:spacing w:line="276" w:lineRule="auto"/>
        <w:ind w:left="360"/>
        <w:rPr>
          <w:rFonts w:ascii="Arial" w:eastAsia="Times New Roman" w:hAnsi="Arial" w:cs="Arial"/>
          <w:color w:val="000000" w:themeColor="text1"/>
          <w:sz w:val="20"/>
          <w:szCs w:val="20"/>
        </w:rPr>
      </w:pPr>
    </w:p>
    <w:p w14:paraId="254B9933" w14:textId="77777777" w:rsidR="00804B42" w:rsidRPr="008059A9" w:rsidRDefault="00804B42" w:rsidP="00804B42">
      <w:pPr>
        <w:spacing w:line="276" w:lineRule="auto"/>
        <w:ind w:left="360"/>
        <w:rPr>
          <w:rFonts w:ascii="Arial" w:hAnsi="Arial" w:cs="Arial"/>
          <w:color w:val="000000" w:themeColor="text1"/>
          <w:sz w:val="20"/>
          <w:szCs w:val="20"/>
        </w:rPr>
      </w:pPr>
    </w:p>
    <w:p w14:paraId="6040F026" w14:textId="77777777" w:rsidR="00804B42" w:rsidRPr="008059A9" w:rsidRDefault="00804B42" w:rsidP="00804B42">
      <w:pPr>
        <w:spacing w:line="276" w:lineRule="auto"/>
        <w:rPr>
          <w:rFonts w:ascii="Arial" w:hAnsi="Arial" w:cs="Arial"/>
          <w:color w:val="000000" w:themeColor="text1"/>
          <w:sz w:val="20"/>
          <w:szCs w:val="20"/>
        </w:rPr>
      </w:pPr>
      <w:r w:rsidRPr="008059A9">
        <w:rPr>
          <w:rFonts w:ascii="Arial" w:hAnsi="Arial" w:cs="Arial"/>
          <w:color w:val="000000" w:themeColor="text1"/>
          <w:sz w:val="20"/>
          <w:szCs w:val="20"/>
        </w:rPr>
        <w:t xml:space="preserve">Pickford, T et al. (2013) </w:t>
      </w:r>
      <w:r w:rsidRPr="008059A9">
        <w:rPr>
          <w:rFonts w:ascii="Arial" w:hAnsi="Arial" w:cs="Arial"/>
          <w:i/>
          <w:color w:val="000000" w:themeColor="text1"/>
          <w:sz w:val="20"/>
          <w:szCs w:val="20"/>
        </w:rPr>
        <w:t>Primary Humanities: Learning Through Enquiry.</w:t>
      </w:r>
      <w:r w:rsidRPr="008059A9">
        <w:rPr>
          <w:rFonts w:ascii="Arial" w:hAnsi="Arial" w:cs="Arial"/>
          <w:color w:val="000000" w:themeColor="text1"/>
          <w:sz w:val="20"/>
          <w:szCs w:val="20"/>
        </w:rPr>
        <w:t xml:space="preserve"> London: SAGE</w:t>
      </w:r>
    </w:p>
    <w:p w14:paraId="3649CB9B" w14:textId="77777777" w:rsidR="00804B42" w:rsidRPr="008059A9" w:rsidRDefault="00804B42" w:rsidP="00804B42">
      <w:pPr>
        <w:spacing w:line="276" w:lineRule="auto"/>
        <w:ind w:left="360"/>
        <w:rPr>
          <w:rFonts w:ascii="Arial" w:hAnsi="Arial" w:cs="Arial"/>
          <w:color w:val="000000" w:themeColor="text1"/>
          <w:sz w:val="20"/>
          <w:szCs w:val="20"/>
        </w:rPr>
      </w:pPr>
    </w:p>
    <w:p w14:paraId="4814BF11" w14:textId="77777777" w:rsidR="00804B42" w:rsidRPr="008059A9" w:rsidRDefault="00804B42" w:rsidP="00804B42">
      <w:pPr>
        <w:rPr>
          <w:rFonts w:ascii="Times New Roman" w:eastAsia="Times New Roman" w:hAnsi="Times New Roman" w:cs="Times New Roman"/>
          <w:color w:val="000000" w:themeColor="text1"/>
        </w:rPr>
      </w:pPr>
      <w:r w:rsidRPr="008059A9">
        <w:rPr>
          <w:rFonts w:ascii="Arial" w:eastAsia="Times New Roman" w:hAnsi="Arial" w:cs="Arial"/>
          <w:color w:val="000000" w:themeColor="text1"/>
          <w:sz w:val="20"/>
          <w:szCs w:val="20"/>
          <w:shd w:val="clear" w:color="auto" w:fill="FFFFFF"/>
        </w:rPr>
        <w:t>Pike, S., 2015. </w:t>
      </w:r>
      <w:r w:rsidRPr="008059A9">
        <w:rPr>
          <w:rFonts w:ascii="Arial" w:eastAsia="Times New Roman" w:hAnsi="Arial" w:cs="Arial"/>
          <w:i/>
          <w:iCs/>
          <w:color w:val="000000" w:themeColor="text1"/>
          <w:sz w:val="20"/>
          <w:szCs w:val="20"/>
        </w:rPr>
        <w:t>Learning Primary Geography: Ideas and inspiration from classrooms</w:t>
      </w:r>
      <w:r w:rsidRPr="008059A9">
        <w:rPr>
          <w:rFonts w:ascii="Arial" w:eastAsia="Times New Roman" w:hAnsi="Arial" w:cs="Arial"/>
          <w:color w:val="000000" w:themeColor="text1"/>
          <w:sz w:val="20"/>
          <w:szCs w:val="20"/>
          <w:shd w:val="clear" w:color="auto" w:fill="FFFFFF"/>
        </w:rPr>
        <w:t>. Routledge</w:t>
      </w:r>
    </w:p>
    <w:p w14:paraId="5EF2CD22" w14:textId="77777777" w:rsidR="00804B42" w:rsidRPr="008059A9" w:rsidRDefault="00804B42" w:rsidP="00804B42">
      <w:pPr>
        <w:spacing w:line="276" w:lineRule="auto"/>
        <w:ind w:left="360"/>
        <w:rPr>
          <w:rFonts w:ascii="Arial" w:hAnsi="Arial" w:cs="Arial"/>
          <w:color w:val="000000" w:themeColor="text1"/>
          <w:sz w:val="20"/>
          <w:szCs w:val="20"/>
        </w:rPr>
      </w:pPr>
    </w:p>
    <w:p w14:paraId="23B48904" w14:textId="77777777" w:rsidR="00804B42" w:rsidRPr="008059A9" w:rsidRDefault="00804B42" w:rsidP="00804B42">
      <w:pPr>
        <w:pStyle w:val="Heading1"/>
        <w:pBdr>
          <w:bottom w:val="single" w:sz="24" w:space="5" w:color="F0F0F0"/>
        </w:pBdr>
        <w:shd w:val="clear" w:color="auto" w:fill="FFFFFF"/>
        <w:spacing w:before="0" w:line="276" w:lineRule="auto"/>
        <w:rPr>
          <w:rFonts w:ascii="Arial" w:hAnsi="Arial" w:cs="Arial"/>
          <w:b/>
          <w:color w:val="000000" w:themeColor="text1"/>
          <w:sz w:val="20"/>
          <w:szCs w:val="20"/>
        </w:rPr>
      </w:pPr>
      <w:r w:rsidRPr="008059A9">
        <w:rPr>
          <w:rFonts w:ascii="Arial" w:hAnsi="Arial" w:cs="Arial"/>
          <w:color w:val="000000" w:themeColor="text1"/>
          <w:sz w:val="20"/>
          <w:szCs w:val="20"/>
        </w:rPr>
        <w:t>Pound, L. (2014) How Children Learn: From Montessori to Vygotsky - Educational Theories and Approaches Made Easy. London. Practical Pre-School Books.</w:t>
      </w:r>
    </w:p>
    <w:p w14:paraId="5FF91500" w14:textId="77777777" w:rsidR="00804B42" w:rsidRPr="008059A9" w:rsidRDefault="00804B42" w:rsidP="00804B42">
      <w:pPr>
        <w:pStyle w:val="NormalWeb"/>
        <w:spacing w:line="276" w:lineRule="auto"/>
        <w:rPr>
          <w:rFonts w:ascii="Arial" w:hAnsi="Arial" w:cs="Arial"/>
          <w:color w:val="000000" w:themeColor="text1"/>
          <w:sz w:val="20"/>
          <w:szCs w:val="20"/>
        </w:rPr>
      </w:pPr>
      <w:r w:rsidRPr="008059A9">
        <w:rPr>
          <w:rFonts w:ascii="Arial" w:hAnsi="Arial" w:cs="Arial"/>
          <w:color w:val="000000" w:themeColor="text1"/>
          <w:sz w:val="20"/>
          <w:szCs w:val="20"/>
        </w:rPr>
        <w:t xml:space="preserve">Pradesh, A (2016) </w:t>
      </w:r>
      <w:r w:rsidRPr="008059A9">
        <w:rPr>
          <w:rFonts w:ascii="Arial" w:hAnsi="Arial" w:cs="Arial"/>
          <w:i/>
          <w:color w:val="000000" w:themeColor="text1"/>
          <w:sz w:val="20"/>
          <w:szCs w:val="20"/>
        </w:rPr>
        <w:t>Methodology of teaching- A glimpse of effective teaching techniques</w:t>
      </w:r>
      <w:r w:rsidRPr="008059A9">
        <w:rPr>
          <w:rFonts w:ascii="Arial" w:hAnsi="Arial" w:cs="Arial"/>
          <w:color w:val="000000" w:themeColor="text1"/>
          <w:sz w:val="20"/>
          <w:szCs w:val="20"/>
        </w:rPr>
        <w:t xml:space="preserve">. </w:t>
      </w:r>
      <w:r w:rsidRPr="008059A9">
        <w:rPr>
          <w:rFonts w:ascii="Arial" w:hAnsi="Arial" w:cs="Arial"/>
          <w:bCs/>
          <w:color w:val="000000" w:themeColor="text1"/>
          <w:sz w:val="20"/>
          <w:szCs w:val="20"/>
        </w:rPr>
        <w:t xml:space="preserve">International Journal of Applied Research 2016 </w:t>
      </w:r>
    </w:p>
    <w:p w14:paraId="71A783D4" w14:textId="77777777" w:rsidR="00804B42" w:rsidRPr="008059A9" w:rsidRDefault="00804B42" w:rsidP="00804B42">
      <w:pPr>
        <w:spacing w:line="276" w:lineRule="auto"/>
        <w:rPr>
          <w:rFonts w:ascii="Arial" w:eastAsia="Times New Roman" w:hAnsi="Arial" w:cs="Arial"/>
          <w:color w:val="000000" w:themeColor="text1"/>
          <w:sz w:val="20"/>
          <w:szCs w:val="20"/>
        </w:rPr>
      </w:pPr>
      <w:r w:rsidRPr="008059A9">
        <w:rPr>
          <w:rStyle w:val="Hyperlink"/>
          <w:rFonts w:ascii="Arial" w:hAnsi="Arial" w:cs="Arial"/>
          <w:color w:val="000000" w:themeColor="text1"/>
          <w:sz w:val="20"/>
          <w:szCs w:val="20"/>
          <w:u w:val="none"/>
        </w:rPr>
        <w:t xml:space="preserve">Radhakrishna, R. et al (2012) Think, Pair and Share as an Active Learning Strategy, </w:t>
      </w:r>
      <w:proofErr w:type="spellStart"/>
      <w:r w:rsidRPr="008059A9">
        <w:rPr>
          <w:rStyle w:val="Hyperlink"/>
          <w:rFonts w:ascii="Arial" w:hAnsi="Arial" w:cs="Arial"/>
          <w:color w:val="000000" w:themeColor="text1"/>
          <w:sz w:val="20"/>
          <w:szCs w:val="20"/>
          <w:u w:val="none"/>
        </w:rPr>
        <w:t>Nacta</w:t>
      </w:r>
      <w:proofErr w:type="spellEnd"/>
      <w:r w:rsidRPr="008059A9">
        <w:rPr>
          <w:rStyle w:val="Hyperlink"/>
          <w:rFonts w:ascii="Arial" w:hAnsi="Arial" w:cs="Arial"/>
          <w:color w:val="000000" w:themeColor="text1"/>
          <w:sz w:val="20"/>
          <w:szCs w:val="20"/>
          <w:u w:val="none"/>
        </w:rPr>
        <w:t xml:space="preserve"> Journal, 56,3, September, pp84-85. [Online] Available at: </w:t>
      </w:r>
      <w:hyperlink r:id="rId23" w:history="1">
        <w:r w:rsidRPr="008059A9">
          <w:rPr>
            <w:rStyle w:val="Hyperlink"/>
            <w:rFonts w:ascii="Arial" w:hAnsi="Arial" w:cs="Arial"/>
            <w:color w:val="000000" w:themeColor="text1"/>
            <w:sz w:val="20"/>
            <w:szCs w:val="20"/>
            <w:u w:val="none"/>
          </w:rPr>
          <w:t>https://www.nactateachers.org/images/Sep12_3_TPS_Think_Pair_and_Share_as_an_Active_Learning_Strategy.pdf</w:t>
        </w:r>
      </w:hyperlink>
      <w:r w:rsidRPr="008059A9">
        <w:rPr>
          <w:rStyle w:val="Hyperlink"/>
          <w:rFonts w:ascii="Arial" w:hAnsi="Arial" w:cs="Arial"/>
          <w:color w:val="000000" w:themeColor="text1"/>
          <w:sz w:val="20"/>
          <w:szCs w:val="20"/>
          <w:u w:val="none"/>
        </w:rPr>
        <w:t xml:space="preserve"> (Accessed 6.5.19)</w:t>
      </w:r>
    </w:p>
    <w:p w14:paraId="42794C42" w14:textId="77777777" w:rsidR="00804B42" w:rsidRPr="008059A9" w:rsidRDefault="00804B42" w:rsidP="00804B42">
      <w:pPr>
        <w:pStyle w:val="NormalWeb"/>
        <w:shd w:val="clear" w:color="auto" w:fill="FFFFFF"/>
        <w:spacing w:line="276" w:lineRule="auto"/>
        <w:rPr>
          <w:rFonts w:ascii="Arial" w:hAnsi="Arial" w:cs="Arial"/>
          <w:bCs/>
          <w:color w:val="000000" w:themeColor="text1"/>
          <w:sz w:val="20"/>
          <w:szCs w:val="20"/>
        </w:rPr>
      </w:pPr>
      <w:r w:rsidRPr="008059A9">
        <w:rPr>
          <w:rFonts w:ascii="Arial" w:hAnsi="Arial" w:cs="Arial"/>
          <w:bCs/>
          <w:color w:val="000000" w:themeColor="text1"/>
          <w:sz w:val="20"/>
          <w:szCs w:val="20"/>
        </w:rPr>
        <w:t xml:space="preserve">Samuel, E. (2009) </w:t>
      </w:r>
      <w:r w:rsidRPr="008059A9">
        <w:rPr>
          <w:rFonts w:ascii="Arial" w:hAnsi="Arial" w:cs="Arial"/>
          <w:bCs/>
          <w:i/>
          <w:color w:val="000000" w:themeColor="text1"/>
          <w:sz w:val="20"/>
          <w:szCs w:val="20"/>
        </w:rPr>
        <w:t>Investigating our World: Developing investigation skills in KS2 Geography.</w:t>
      </w:r>
      <w:r w:rsidRPr="008059A9">
        <w:rPr>
          <w:rFonts w:ascii="Arial" w:hAnsi="Arial" w:cs="Arial"/>
          <w:bCs/>
          <w:color w:val="000000" w:themeColor="text1"/>
          <w:sz w:val="20"/>
          <w:szCs w:val="20"/>
        </w:rPr>
        <w:t xml:space="preserve"> Caerphilly: </w:t>
      </w:r>
      <w:proofErr w:type="spellStart"/>
      <w:r w:rsidRPr="008059A9">
        <w:rPr>
          <w:rFonts w:ascii="Arial" w:hAnsi="Arial" w:cs="Arial"/>
          <w:bCs/>
          <w:color w:val="000000" w:themeColor="text1"/>
          <w:sz w:val="20"/>
          <w:szCs w:val="20"/>
        </w:rPr>
        <w:t>G.ap</w:t>
      </w:r>
      <w:proofErr w:type="spellEnd"/>
      <w:r w:rsidRPr="008059A9">
        <w:rPr>
          <w:rFonts w:ascii="Arial" w:hAnsi="Arial" w:cs="Arial"/>
          <w:bCs/>
          <w:color w:val="000000" w:themeColor="text1"/>
          <w:sz w:val="20"/>
          <w:szCs w:val="20"/>
        </w:rPr>
        <w:t>. Publishers.</w:t>
      </w:r>
    </w:p>
    <w:p w14:paraId="426F5DB6" w14:textId="77777777" w:rsidR="00804B42" w:rsidRPr="008059A9" w:rsidRDefault="00804B42" w:rsidP="00804B42">
      <w:pPr>
        <w:pStyle w:val="NormalWeb"/>
        <w:shd w:val="clear" w:color="auto" w:fill="FFFFFF"/>
        <w:spacing w:line="276" w:lineRule="auto"/>
        <w:rPr>
          <w:rFonts w:ascii="Arial" w:hAnsi="Arial" w:cs="Arial"/>
          <w:bCs/>
          <w:color w:val="000000" w:themeColor="text1"/>
          <w:sz w:val="20"/>
          <w:szCs w:val="20"/>
        </w:rPr>
      </w:pPr>
      <w:proofErr w:type="spellStart"/>
      <w:r w:rsidRPr="008059A9">
        <w:rPr>
          <w:rFonts w:ascii="Arial" w:hAnsi="Arial" w:cs="Arial"/>
          <w:bCs/>
          <w:color w:val="000000" w:themeColor="text1"/>
          <w:sz w:val="20"/>
          <w:szCs w:val="20"/>
        </w:rPr>
        <w:t>Scoffham</w:t>
      </w:r>
      <w:proofErr w:type="spellEnd"/>
      <w:r w:rsidRPr="008059A9">
        <w:rPr>
          <w:rFonts w:ascii="Arial" w:hAnsi="Arial" w:cs="Arial"/>
          <w:bCs/>
          <w:color w:val="000000" w:themeColor="text1"/>
          <w:sz w:val="20"/>
          <w:szCs w:val="20"/>
        </w:rPr>
        <w:t xml:space="preserve">, S. (2014) </w:t>
      </w:r>
      <w:r w:rsidRPr="008059A9">
        <w:rPr>
          <w:rFonts w:ascii="Arial" w:hAnsi="Arial" w:cs="Arial"/>
          <w:bCs/>
          <w:i/>
          <w:color w:val="000000" w:themeColor="text1"/>
          <w:sz w:val="20"/>
          <w:szCs w:val="20"/>
        </w:rPr>
        <w:t>Primary Geography Handbook.</w:t>
      </w:r>
      <w:r w:rsidRPr="008059A9">
        <w:rPr>
          <w:rFonts w:ascii="Arial" w:hAnsi="Arial" w:cs="Arial"/>
          <w:bCs/>
          <w:color w:val="000000" w:themeColor="text1"/>
          <w:sz w:val="20"/>
          <w:szCs w:val="20"/>
        </w:rPr>
        <w:t xml:space="preserve"> Sheffield: Geographical Association.</w:t>
      </w:r>
    </w:p>
    <w:p w14:paraId="456AF1DF" w14:textId="77777777" w:rsidR="00804B42" w:rsidRPr="008059A9" w:rsidRDefault="00804B42" w:rsidP="00804B42">
      <w:pPr>
        <w:pStyle w:val="Heading1"/>
        <w:pBdr>
          <w:bottom w:val="single" w:sz="24" w:space="5" w:color="F0F0F0"/>
        </w:pBdr>
        <w:shd w:val="clear" w:color="auto" w:fill="FFFFFF"/>
        <w:spacing w:before="0" w:line="276" w:lineRule="auto"/>
        <w:rPr>
          <w:rFonts w:ascii="Arial" w:hAnsi="Arial" w:cs="Arial"/>
          <w:b/>
          <w:color w:val="000000" w:themeColor="text1"/>
          <w:sz w:val="20"/>
          <w:szCs w:val="20"/>
        </w:rPr>
      </w:pPr>
      <w:r w:rsidRPr="008059A9">
        <w:rPr>
          <w:rFonts w:ascii="Arial" w:hAnsi="Arial" w:cs="Arial"/>
          <w:color w:val="000000" w:themeColor="text1"/>
          <w:sz w:val="20"/>
          <w:szCs w:val="20"/>
        </w:rPr>
        <w:t>Shulman, S. (1986). Those who understand: Knowledge growth in teaching. Educational Researcher.</w:t>
      </w:r>
    </w:p>
    <w:p w14:paraId="32CDE149" w14:textId="77777777" w:rsidR="00804B42" w:rsidRPr="008059A9" w:rsidRDefault="00804B42" w:rsidP="00804B42">
      <w:pPr>
        <w:pStyle w:val="Heading1"/>
        <w:pBdr>
          <w:bottom w:val="single" w:sz="24" w:space="5" w:color="F0F0F0"/>
        </w:pBdr>
        <w:shd w:val="clear" w:color="auto" w:fill="FFFFFF"/>
        <w:spacing w:before="0" w:line="276" w:lineRule="auto"/>
        <w:ind w:left="360"/>
        <w:rPr>
          <w:rFonts w:ascii="Arial" w:hAnsi="Arial" w:cs="Arial"/>
          <w:b/>
          <w:color w:val="000000" w:themeColor="text1"/>
          <w:sz w:val="20"/>
          <w:szCs w:val="20"/>
        </w:rPr>
      </w:pPr>
    </w:p>
    <w:p w14:paraId="1F488F3A" w14:textId="77777777" w:rsidR="00804B42" w:rsidRPr="008059A9" w:rsidRDefault="00804B42" w:rsidP="00804B42">
      <w:pPr>
        <w:pStyle w:val="Heading1"/>
        <w:pBdr>
          <w:bottom w:val="single" w:sz="24" w:space="5" w:color="F0F0F0"/>
        </w:pBdr>
        <w:shd w:val="clear" w:color="auto" w:fill="FFFFFF"/>
        <w:spacing w:before="0" w:line="276" w:lineRule="auto"/>
        <w:rPr>
          <w:rFonts w:ascii="Arial" w:hAnsi="Arial" w:cs="Arial"/>
          <w:b/>
          <w:color w:val="000000" w:themeColor="text1"/>
          <w:sz w:val="20"/>
          <w:szCs w:val="20"/>
        </w:rPr>
      </w:pPr>
      <w:proofErr w:type="spellStart"/>
      <w:r w:rsidRPr="008059A9">
        <w:rPr>
          <w:rFonts w:ascii="Arial" w:hAnsi="Arial" w:cs="Arial"/>
          <w:color w:val="000000" w:themeColor="text1"/>
          <w:sz w:val="20"/>
          <w:szCs w:val="20"/>
        </w:rPr>
        <w:t>Siegesmund</w:t>
      </w:r>
      <w:proofErr w:type="spellEnd"/>
      <w:r w:rsidRPr="008059A9">
        <w:rPr>
          <w:rFonts w:ascii="Arial" w:hAnsi="Arial" w:cs="Arial"/>
          <w:color w:val="000000" w:themeColor="text1"/>
          <w:sz w:val="20"/>
          <w:szCs w:val="20"/>
        </w:rPr>
        <w:t>, A. (2017) Using self-assessment to develop metacognition and self-regulated learners, </w:t>
      </w:r>
      <w:r w:rsidRPr="008059A9">
        <w:rPr>
          <w:rFonts w:ascii="Arial" w:hAnsi="Arial" w:cs="Arial"/>
          <w:i/>
          <w:iCs/>
          <w:color w:val="000000" w:themeColor="text1"/>
          <w:sz w:val="20"/>
          <w:szCs w:val="20"/>
          <w:bdr w:val="none" w:sz="0" w:space="0" w:color="auto" w:frame="1"/>
        </w:rPr>
        <w:t>FEMS Microbiology Letters</w:t>
      </w:r>
      <w:r w:rsidRPr="008059A9">
        <w:rPr>
          <w:rFonts w:ascii="Arial" w:hAnsi="Arial" w:cs="Arial"/>
          <w:color w:val="000000" w:themeColor="text1"/>
          <w:sz w:val="20"/>
          <w:szCs w:val="20"/>
        </w:rPr>
        <w:t>. Oxford Academic</w:t>
      </w:r>
    </w:p>
    <w:p w14:paraId="3DAB7884" w14:textId="77777777" w:rsidR="00804B42" w:rsidRPr="008059A9" w:rsidRDefault="00804B42" w:rsidP="00804B42">
      <w:pPr>
        <w:pStyle w:val="NormalWeb"/>
        <w:shd w:val="clear" w:color="auto" w:fill="FFFFFF"/>
        <w:spacing w:line="276" w:lineRule="auto"/>
        <w:rPr>
          <w:rFonts w:ascii="Arial" w:hAnsi="Arial" w:cs="Arial"/>
          <w:bCs/>
          <w:color w:val="000000" w:themeColor="text1"/>
          <w:sz w:val="20"/>
          <w:szCs w:val="20"/>
        </w:rPr>
      </w:pPr>
      <w:r w:rsidRPr="008059A9">
        <w:rPr>
          <w:rFonts w:ascii="Arial" w:hAnsi="Arial" w:cs="Arial"/>
          <w:bCs/>
          <w:color w:val="000000" w:themeColor="text1"/>
          <w:sz w:val="20"/>
          <w:szCs w:val="20"/>
        </w:rPr>
        <w:t xml:space="preserve">Storm, M. (1989) cited in Chapter 7, </w:t>
      </w:r>
      <w:proofErr w:type="spellStart"/>
      <w:r w:rsidRPr="008059A9">
        <w:rPr>
          <w:rFonts w:ascii="Arial" w:hAnsi="Arial" w:cs="Arial"/>
          <w:bCs/>
          <w:color w:val="000000" w:themeColor="text1"/>
          <w:sz w:val="20"/>
          <w:szCs w:val="20"/>
        </w:rPr>
        <w:t>Scoffham</w:t>
      </w:r>
      <w:proofErr w:type="spellEnd"/>
      <w:r w:rsidRPr="008059A9">
        <w:rPr>
          <w:rFonts w:ascii="Arial" w:hAnsi="Arial" w:cs="Arial"/>
          <w:bCs/>
          <w:color w:val="000000" w:themeColor="text1"/>
          <w:sz w:val="20"/>
          <w:szCs w:val="20"/>
        </w:rPr>
        <w:t xml:space="preserve">, S. (2014) </w:t>
      </w:r>
      <w:r w:rsidRPr="008059A9">
        <w:rPr>
          <w:rFonts w:ascii="Arial" w:hAnsi="Arial" w:cs="Arial"/>
          <w:bCs/>
          <w:i/>
          <w:color w:val="000000" w:themeColor="text1"/>
          <w:sz w:val="20"/>
          <w:szCs w:val="20"/>
        </w:rPr>
        <w:t>Primary Geography Handbook</w:t>
      </w:r>
      <w:r w:rsidRPr="008059A9">
        <w:rPr>
          <w:rFonts w:ascii="Arial" w:hAnsi="Arial" w:cs="Arial"/>
          <w:bCs/>
          <w:color w:val="000000" w:themeColor="text1"/>
          <w:sz w:val="20"/>
          <w:szCs w:val="20"/>
        </w:rPr>
        <w:t xml:space="preserve">. Sheffield: Geographical Association. </w:t>
      </w:r>
    </w:p>
    <w:p w14:paraId="763B2EA0" w14:textId="77777777" w:rsidR="00804B42" w:rsidRPr="008059A9" w:rsidRDefault="00804B42" w:rsidP="00804B42">
      <w:pPr>
        <w:spacing w:line="276" w:lineRule="auto"/>
        <w:rPr>
          <w:rStyle w:val="Hyperlink"/>
          <w:rFonts w:ascii="Arial" w:hAnsi="Arial" w:cs="Arial"/>
          <w:color w:val="000000" w:themeColor="text1"/>
          <w:sz w:val="20"/>
          <w:szCs w:val="20"/>
        </w:rPr>
      </w:pPr>
      <w:r w:rsidRPr="008059A9">
        <w:rPr>
          <w:rFonts w:ascii="Arial" w:hAnsi="Arial" w:cs="Arial"/>
          <w:color w:val="000000" w:themeColor="text1"/>
          <w:sz w:val="20"/>
          <w:szCs w:val="20"/>
        </w:rPr>
        <w:t xml:space="preserve">The Association for Science Education (2017) </w:t>
      </w:r>
      <w:r w:rsidRPr="008059A9">
        <w:rPr>
          <w:rFonts w:ascii="Arial" w:hAnsi="Arial" w:cs="Arial"/>
          <w:i/>
          <w:color w:val="000000" w:themeColor="text1"/>
          <w:sz w:val="20"/>
          <w:szCs w:val="20"/>
        </w:rPr>
        <w:t>Scientific Enquiry</w:t>
      </w:r>
      <w:r w:rsidRPr="008059A9">
        <w:rPr>
          <w:rFonts w:ascii="Arial" w:hAnsi="Arial" w:cs="Arial"/>
          <w:color w:val="000000" w:themeColor="text1"/>
          <w:sz w:val="20"/>
          <w:szCs w:val="20"/>
        </w:rPr>
        <w:t xml:space="preserve">: Hatfield. </w:t>
      </w:r>
      <w:hyperlink r:id="rId24" w:history="1">
        <w:r w:rsidRPr="00FC2D57">
          <w:rPr>
            <w:rStyle w:val="Hyperlink"/>
            <w:rFonts w:ascii="Arial" w:hAnsi="Arial" w:cs="Arial"/>
            <w:color w:val="000000" w:themeColor="text1"/>
            <w:sz w:val="20"/>
            <w:szCs w:val="20"/>
            <w:u w:val="none"/>
          </w:rPr>
          <w:t>https://moodle.uwtsd.ac.uk/pluginfile.php/153740/mod_resource/content/0/scientific-enquiry-in-the-uk.pdf</w:t>
        </w:r>
      </w:hyperlink>
    </w:p>
    <w:p w14:paraId="5778A5B0" w14:textId="77777777" w:rsidR="00804B42" w:rsidRPr="008059A9" w:rsidRDefault="00804B42" w:rsidP="00804B42">
      <w:pPr>
        <w:spacing w:line="276" w:lineRule="auto"/>
        <w:ind w:left="360"/>
        <w:rPr>
          <w:rFonts w:ascii="Arial" w:hAnsi="Arial" w:cs="Arial"/>
          <w:color w:val="000000" w:themeColor="text1"/>
          <w:sz w:val="20"/>
          <w:szCs w:val="20"/>
        </w:rPr>
      </w:pPr>
    </w:p>
    <w:p w14:paraId="4A792AA0" w14:textId="77777777" w:rsidR="00804B42" w:rsidRPr="008059A9" w:rsidRDefault="00804B42" w:rsidP="00804B42">
      <w:pPr>
        <w:spacing w:line="276" w:lineRule="auto"/>
        <w:rPr>
          <w:rFonts w:ascii="Arial" w:hAnsi="Arial" w:cs="Arial"/>
          <w:bCs/>
          <w:color w:val="000000" w:themeColor="text1"/>
          <w:sz w:val="20"/>
          <w:szCs w:val="20"/>
        </w:rPr>
      </w:pPr>
      <w:r w:rsidRPr="008059A9">
        <w:rPr>
          <w:rFonts w:ascii="Arial" w:hAnsi="Arial" w:cs="Arial"/>
          <w:bCs/>
          <w:color w:val="000000" w:themeColor="text1"/>
          <w:sz w:val="20"/>
          <w:szCs w:val="20"/>
        </w:rPr>
        <w:t xml:space="preserve">Turner, J. et al. (2011) </w:t>
      </w:r>
      <w:r w:rsidRPr="008059A9">
        <w:rPr>
          <w:rFonts w:ascii="Arial" w:hAnsi="Arial" w:cs="Arial"/>
          <w:bCs/>
          <w:i/>
          <w:iCs/>
          <w:color w:val="000000" w:themeColor="text1"/>
          <w:sz w:val="20"/>
          <w:szCs w:val="20"/>
        </w:rPr>
        <w:t xml:space="preserve">It’s not fair or is </w:t>
      </w:r>
      <w:proofErr w:type="gramStart"/>
      <w:r w:rsidRPr="008059A9">
        <w:rPr>
          <w:rFonts w:ascii="Arial" w:hAnsi="Arial" w:cs="Arial"/>
          <w:bCs/>
          <w:i/>
          <w:iCs/>
          <w:color w:val="000000" w:themeColor="text1"/>
          <w:sz w:val="20"/>
          <w:szCs w:val="20"/>
        </w:rPr>
        <w:t>it?.</w:t>
      </w:r>
      <w:proofErr w:type="gramEnd"/>
      <w:r w:rsidRPr="008059A9">
        <w:rPr>
          <w:rFonts w:ascii="Arial" w:hAnsi="Arial" w:cs="Arial"/>
          <w:bCs/>
          <w:i/>
          <w:iCs/>
          <w:color w:val="000000" w:themeColor="text1"/>
          <w:sz w:val="20"/>
          <w:szCs w:val="20"/>
        </w:rPr>
        <w:t xml:space="preserve"> </w:t>
      </w:r>
      <w:r w:rsidRPr="008059A9">
        <w:rPr>
          <w:rFonts w:ascii="Arial" w:hAnsi="Arial" w:cs="Arial"/>
          <w:bCs/>
          <w:color w:val="000000" w:themeColor="text1"/>
          <w:sz w:val="20"/>
          <w:szCs w:val="20"/>
        </w:rPr>
        <w:t>Sandbach. MHE.</w:t>
      </w:r>
    </w:p>
    <w:p w14:paraId="2565263A" w14:textId="77777777" w:rsidR="00804B42" w:rsidRPr="008059A9" w:rsidRDefault="00804B42" w:rsidP="00804B42">
      <w:pPr>
        <w:spacing w:line="276" w:lineRule="auto"/>
        <w:rPr>
          <w:rFonts w:ascii="Arial" w:hAnsi="Arial" w:cs="Arial"/>
          <w:color w:val="000000" w:themeColor="text1"/>
          <w:sz w:val="20"/>
          <w:szCs w:val="20"/>
        </w:rPr>
      </w:pPr>
    </w:p>
    <w:p w14:paraId="34783A57" w14:textId="77777777" w:rsidR="00804B42" w:rsidRPr="008059A9" w:rsidRDefault="00804B42" w:rsidP="00804B42">
      <w:pPr>
        <w:spacing w:line="276" w:lineRule="auto"/>
        <w:rPr>
          <w:rFonts w:ascii="Arial" w:hAnsi="Arial" w:cs="Arial"/>
          <w:color w:val="000000" w:themeColor="text1"/>
          <w:sz w:val="20"/>
          <w:szCs w:val="20"/>
        </w:rPr>
      </w:pPr>
      <w:r w:rsidRPr="008059A9">
        <w:rPr>
          <w:rFonts w:ascii="Arial" w:hAnsi="Arial" w:cs="Arial"/>
          <w:color w:val="000000" w:themeColor="text1"/>
          <w:sz w:val="20"/>
          <w:szCs w:val="20"/>
        </w:rPr>
        <w:lastRenderedPageBreak/>
        <w:t>Welsh Government (2019) Preparing for a new curriculum  :Welsh Government [</w:t>
      </w:r>
      <w:proofErr w:type="spellStart"/>
      <w:r w:rsidRPr="008059A9">
        <w:rPr>
          <w:rFonts w:ascii="Arial" w:hAnsi="Arial" w:cs="Arial"/>
          <w:color w:val="000000" w:themeColor="text1"/>
          <w:sz w:val="20"/>
          <w:szCs w:val="20"/>
        </w:rPr>
        <w:t>powerpoint</w:t>
      </w:r>
      <w:proofErr w:type="spellEnd"/>
      <w:r w:rsidRPr="008059A9">
        <w:rPr>
          <w:rFonts w:ascii="Arial" w:hAnsi="Arial" w:cs="Arial"/>
          <w:color w:val="000000" w:themeColor="text1"/>
          <w:sz w:val="20"/>
          <w:szCs w:val="20"/>
        </w:rPr>
        <w:t xml:space="preserve">] Available at: </w:t>
      </w:r>
      <w:hyperlink r:id="rId25" w:history="1">
        <w:r w:rsidRPr="008059A9">
          <w:rPr>
            <w:rStyle w:val="Hyperlink"/>
            <w:rFonts w:ascii="Arial" w:hAnsi="Arial" w:cs="Arial"/>
            <w:color w:val="000000" w:themeColor="text1"/>
            <w:sz w:val="20"/>
            <w:szCs w:val="20"/>
          </w:rPr>
          <w:t>https://gov.wales/sites/default/files/publications/2019-03/preparing-for-the-new-curriculum-v3_0.ppt</w:t>
        </w:r>
      </w:hyperlink>
    </w:p>
    <w:p w14:paraId="0362E916" w14:textId="77777777" w:rsidR="00804B42" w:rsidRPr="008059A9" w:rsidRDefault="00804B42" w:rsidP="00804B42">
      <w:pPr>
        <w:spacing w:line="276" w:lineRule="auto"/>
        <w:rPr>
          <w:rFonts w:ascii="Arial" w:hAnsi="Arial" w:cs="Arial"/>
          <w:color w:val="000000" w:themeColor="text1"/>
          <w:sz w:val="20"/>
          <w:szCs w:val="20"/>
        </w:rPr>
      </w:pPr>
    </w:p>
    <w:p w14:paraId="04949D6E" w14:textId="77777777" w:rsidR="00804B42" w:rsidRPr="008059A9" w:rsidRDefault="00804B42" w:rsidP="00804B42">
      <w:pPr>
        <w:spacing w:line="276" w:lineRule="auto"/>
        <w:ind w:left="360"/>
        <w:rPr>
          <w:rFonts w:ascii="Arial" w:hAnsi="Arial" w:cs="Arial"/>
          <w:color w:val="000000" w:themeColor="text1"/>
          <w:sz w:val="20"/>
          <w:szCs w:val="20"/>
        </w:rPr>
      </w:pPr>
    </w:p>
    <w:p w14:paraId="54682D6C" w14:textId="77777777" w:rsidR="00804B42" w:rsidRPr="008059A9" w:rsidRDefault="00804B42" w:rsidP="00804B42">
      <w:pPr>
        <w:spacing w:line="276" w:lineRule="auto"/>
        <w:rPr>
          <w:rFonts w:ascii="Arial" w:eastAsia="Times New Roman" w:hAnsi="Arial" w:cs="Arial"/>
          <w:color w:val="000000" w:themeColor="text1"/>
          <w:sz w:val="20"/>
          <w:szCs w:val="20"/>
          <w:shd w:val="clear" w:color="auto" w:fill="FFFFFF"/>
        </w:rPr>
      </w:pPr>
      <w:r w:rsidRPr="008059A9">
        <w:rPr>
          <w:rFonts w:ascii="Arial" w:eastAsia="Times New Roman" w:hAnsi="Arial" w:cs="Arial"/>
          <w:color w:val="000000" w:themeColor="text1"/>
          <w:sz w:val="20"/>
          <w:szCs w:val="20"/>
          <w:shd w:val="clear" w:color="auto" w:fill="FFFFFF"/>
        </w:rPr>
        <w:t xml:space="preserve">Yates, C. and Eames, S. (2018) ‘Using, sustaining and serving the environment’, in </w:t>
      </w:r>
      <w:proofErr w:type="spellStart"/>
      <w:r w:rsidRPr="008059A9">
        <w:rPr>
          <w:rFonts w:ascii="Arial" w:eastAsia="Times New Roman" w:hAnsi="Arial" w:cs="Arial"/>
          <w:color w:val="000000" w:themeColor="text1"/>
          <w:sz w:val="20"/>
          <w:szCs w:val="20"/>
          <w:shd w:val="clear" w:color="auto" w:fill="FFFFFF"/>
        </w:rPr>
        <w:t>Serret</w:t>
      </w:r>
      <w:proofErr w:type="spellEnd"/>
      <w:r w:rsidRPr="008059A9">
        <w:rPr>
          <w:rFonts w:ascii="Arial" w:eastAsia="Times New Roman" w:hAnsi="Arial" w:cs="Arial"/>
          <w:color w:val="000000" w:themeColor="text1"/>
          <w:sz w:val="20"/>
          <w:szCs w:val="20"/>
          <w:shd w:val="clear" w:color="auto" w:fill="FFFFFF"/>
        </w:rPr>
        <w:t>, N. and Earle, S. </w:t>
      </w:r>
      <w:r w:rsidRPr="008059A9">
        <w:rPr>
          <w:rFonts w:ascii="Arial" w:eastAsia="Times New Roman" w:hAnsi="Arial" w:cs="Arial"/>
          <w:i/>
          <w:iCs/>
          <w:color w:val="000000" w:themeColor="text1"/>
          <w:sz w:val="20"/>
          <w:szCs w:val="20"/>
        </w:rPr>
        <w:t xml:space="preserve">ASE Guide </w:t>
      </w:r>
      <w:proofErr w:type="gramStart"/>
      <w:r w:rsidRPr="008059A9">
        <w:rPr>
          <w:rFonts w:ascii="Arial" w:eastAsia="Times New Roman" w:hAnsi="Arial" w:cs="Arial"/>
          <w:i/>
          <w:iCs/>
          <w:color w:val="000000" w:themeColor="text1"/>
          <w:sz w:val="20"/>
          <w:szCs w:val="20"/>
        </w:rPr>
        <w:t>To</w:t>
      </w:r>
      <w:proofErr w:type="gramEnd"/>
      <w:r w:rsidRPr="008059A9">
        <w:rPr>
          <w:rFonts w:ascii="Arial" w:eastAsia="Times New Roman" w:hAnsi="Arial" w:cs="Arial"/>
          <w:i/>
          <w:iCs/>
          <w:color w:val="000000" w:themeColor="text1"/>
          <w:sz w:val="20"/>
          <w:szCs w:val="20"/>
        </w:rPr>
        <w:t xml:space="preserve"> Primary Science Education. </w:t>
      </w:r>
      <w:r w:rsidRPr="008059A9">
        <w:rPr>
          <w:rFonts w:ascii="Arial" w:eastAsia="Times New Roman" w:hAnsi="Arial" w:cs="Arial"/>
          <w:color w:val="000000" w:themeColor="text1"/>
          <w:sz w:val="20"/>
          <w:szCs w:val="20"/>
          <w:shd w:val="clear" w:color="auto" w:fill="FFFFFF"/>
        </w:rPr>
        <w:t>4</w:t>
      </w:r>
      <w:r w:rsidRPr="008059A9">
        <w:rPr>
          <w:rFonts w:ascii="Arial" w:eastAsia="Times New Roman" w:hAnsi="Arial" w:cs="Arial"/>
          <w:color w:val="000000" w:themeColor="text1"/>
          <w:sz w:val="20"/>
          <w:szCs w:val="20"/>
          <w:vertAlign w:val="superscript"/>
        </w:rPr>
        <w:t>th</w:t>
      </w:r>
      <w:r w:rsidRPr="008059A9">
        <w:rPr>
          <w:rFonts w:ascii="Arial" w:eastAsia="Times New Roman" w:hAnsi="Arial" w:cs="Arial"/>
          <w:color w:val="000000" w:themeColor="text1"/>
          <w:sz w:val="20"/>
          <w:szCs w:val="20"/>
          <w:shd w:val="clear" w:color="auto" w:fill="FFFFFF"/>
        </w:rPr>
        <w:t>edn. Hatfield: The Association for Science Education.</w:t>
      </w:r>
    </w:p>
    <w:p w14:paraId="20A405CB" w14:textId="173AA0A0" w:rsidR="00804B42" w:rsidRDefault="00804B42" w:rsidP="000A2EA4">
      <w:pPr>
        <w:pStyle w:val="NormalWeb"/>
        <w:spacing w:line="360" w:lineRule="auto"/>
        <w:rPr>
          <w:rFonts w:ascii="Arial" w:hAnsi="Arial" w:cs="Arial"/>
          <w:color w:val="000000" w:themeColor="text1"/>
          <w:sz w:val="20"/>
          <w:szCs w:val="20"/>
        </w:rPr>
      </w:pPr>
    </w:p>
    <w:p w14:paraId="3F30E4C1" w14:textId="51C496A8" w:rsidR="002019F5" w:rsidRDefault="002019F5" w:rsidP="000A2EA4">
      <w:pPr>
        <w:pStyle w:val="NormalWeb"/>
        <w:spacing w:line="360" w:lineRule="auto"/>
        <w:rPr>
          <w:rFonts w:ascii="Arial" w:hAnsi="Arial" w:cs="Arial"/>
          <w:color w:val="000000" w:themeColor="text1"/>
          <w:sz w:val="20"/>
          <w:szCs w:val="20"/>
        </w:rPr>
      </w:pPr>
    </w:p>
    <w:p w14:paraId="7DD47D00" w14:textId="5BCC5E43" w:rsidR="002019F5" w:rsidRDefault="002019F5" w:rsidP="000A2EA4">
      <w:pPr>
        <w:pStyle w:val="NormalWeb"/>
        <w:spacing w:line="360" w:lineRule="auto"/>
        <w:rPr>
          <w:rFonts w:ascii="Arial" w:hAnsi="Arial" w:cs="Arial"/>
          <w:color w:val="000000" w:themeColor="text1"/>
          <w:sz w:val="20"/>
          <w:szCs w:val="20"/>
        </w:rPr>
      </w:pPr>
    </w:p>
    <w:p w14:paraId="4A491485" w14:textId="70A50688" w:rsidR="002019F5" w:rsidRDefault="002019F5" w:rsidP="000A2EA4">
      <w:pPr>
        <w:pStyle w:val="NormalWeb"/>
        <w:spacing w:line="360" w:lineRule="auto"/>
        <w:rPr>
          <w:rFonts w:ascii="Arial" w:hAnsi="Arial" w:cs="Arial"/>
          <w:color w:val="000000" w:themeColor="text1"/>
          <w:sz w:val="20"/>
          <w:szCs w:val="20"/>
        </w:rPr>
      </w:pPr>
    </w:p>
    <w:p w14:paraId="05F895E8" w14:textId="2C9B9A8F" w:rsidR="002019F5" w:rsidRDefault="002019F5" w:rsidP="000A2EA4">
      <w:pPr>
        <w:pStyle w:val="NormalWeb"/>
        <w:spacing w:line="360" w:lineRule="auto"/>
        <w:rPr>
          <w:rFonts w:ascii="Arial" w:hAnsi="Arial" w:cs="Arial"/>
          <w:color w:val="000000" w:themeColor="text1"/>
          <w:sz w:val="20"/>
          <w:szCs w:val="20"/>
        </w:rPr>
      </w:pPr>
    </w:p>
    <w:p w14:paraId="6885190B" w14:textId="551EA492" w:rsidR="002019F5" w:rsidRDefault="002019F5" w:rsidP="000A2EA4">
      <w:pPr>
        <w:pStyle w:val="NormalWeb"/>
        <w:spacing w:line="360" w:lineRule="auto"/>
        <w:rPr>
          <w:rFonts w:ascii="Arial" w:hAnsi="Arial" w:cs="Arial"/>
          <w:color w:val="000000" w:themeColor="text1"/>
          <w:sz w:val="20"/>
          <w:szCs w:val="20"/>
        </w:rPr>
      </w:pPr>
    </w:p>
    <w:p w14:paraId="139C4C42" w14:textId="6E2643EF" w:rsidR="002019F5" w:rsidRDefault="002019F5" w:rsidP="000A2EA4">
      <w:pPr>
        <w:pStyle w:val="NormalWeb"/>
        <w:spacing w:line="360" w:lineRule="auto"/>
        <w:rPr>
          <w:rFonts w:ascii="Arial" w:hAnsi="Arial" w:cs="Arial"/>
          <w:color w:val="000000" w:themeColor="text1"/>
          <w:sz w:val="20"/>
          <w:szCs w:val="20"/>
        </w:rPr>
      </w:pPr>
    </w:p>
    <w:p w14:paraId="4D091E5C" w14:textId="71DE970C" w:rsidR="002019F5" w:rsidRDefault="002019F5" w:rsidP="000A2EA4">
      <w:pPr>
        <w:pStyle w:val="NormalWeb"/>
        <w:spacing w:line="360" w:lineRule="auto"/>
        <w:rPr>
          <w:rFonts w:ascii="Arial" w:hAnsi="Arial" w:cs="Arial"/>
          <w:color w:val="000000" w:themeColor="text1"/>
          <w:sz w:val="20"/>
          <w:szCs w:val="20"/>
        </w:rPr>
      </w:pPr>
    </w:p>
    <w:p w14:paraId="03558938" w14:textId="037DE584" w:rsidR="002019F5" w:rsidRDefault="002019F5" w:rsidP="000A2EA4">
      <w:pPr>
        <w:pStyle w:val="NormalWeb"/>
        <w:spacing w:line="360" w:lineRule="auto"/>
        <w:rPr>
          <w:rFonts w:ascii="Arial" w:hAnsi="Arial" w:cs="Arial"/>
          <w:color w:val="000000" w:themeColor="text1"/>
          <w:sz w:val="20"/>
          <w:szCs w:val="20"/>
        </w:rPr>
      </w:pPr>
    </w:p>
    <w:p w14:paraId="0FDAA6F6" w14:textId="5243F313" w:rsidR="002019F5" w:rsidRDefault="002019F5" w:rsidP="000A2EA4">
      <w:pPr>
        <w:pStyle w:val="NormalWeb"/>
        <w:spacing w:line="360" w:lineRule="auto"/>
        <w:rPr>
          <w:rFonts w:ascii="Arial" w:hAnsi="Arial" w:cs="Arial"/>
          <w:color w:val="000000" w:themeColor="text1"/>
          <w:sz w:val="20"/>
          <w:szCs w:val="20"/>
        </w:rPr>
      </w:pPr>
    </w:p>
    <w:p w14:paraId="13D0F33A" w14:textId="520FAAF2" w:rsidR="002019F5" w:rsidRDefault="002019F5" w:rsidP="000A2EA4">
      <w:pPr>
        <w:pStyle w:val="NormalWeb"/>
        <w:spacing w:line="360" w:lineRule="auto"/>
        <w:rPr>
          <w:rFonts w:ascii="Arial" w:hAnsi="Arial" w:cs="Arial"/>
          <w:color w:val="000000" w:themeColor="text1"/>
          <w:sz w:val="20"/>
          <w:szCs w:val="20"/>
        </w:rPr>
      </w:pPr>
    </w:p>
    <w:p w14:paraId="3E1DEC91" w14:textId="1D094AAC" w:rsidR="002019F5" w:rsidRDefault="002019F5" w:rsidP="000A2EA4">
      <w:pPr>
        <w:pStyle w:val="NormalWeb"/>
        <w:spacing w:line="360" w:lineRule="auto"/>
        <w:rPr>
          <w:rFonts w:ascii="Arial" w:hAnsi="Arial" w:cs="Arial"/>
          <w:color w:val="000000" w:themeColor="text1"/>
          <w:sz w:val="20"/>
          <w:szCs w:val="20"/>
        </w:rPr>
      </w:pPr>
    </w:p>
    <w:p w14:paraId="088273B7" w14:textId="0F9DF50C" w:rsidR="002019F5" w:rsidRDefault="002019F5" w:rsidP="000A2EA4">
      <w:pPr>
        <w:pStyle w:val="NormalWeb"/>
        <w:spacing w:line="360" w:lineRule="auto"/>
        <w:rPr>
          <w:rFonts w:ascii="Arial" w:hAnsi="Arial" w:cs="Arial"/>
          <w:color w:val="000000" w:themeColor="text1"/>
          <w:sz w:val="20"/>
          <w:szCs w:val="20"/>
        </w:rPr>
      </w:pPr>
    </w:p>
    <w:p w14:paraId="39CE7E5D" w14:textId="41D287AF" w:rsidR="002019F5" w:rsidRDefault="002019F5" w:rsidP="000A2EA4">
      <w:pPr>
        <w:pStyle w:val="NormalWeb"/>
        <w:spacing w:line="360" w:lineRule="auto"/>
        <w:rPr>
          <w:rFonts w:ascii="Arial" w:hAnsi="Arial" w:cs="Arial"/>
          <w:color w:val="000000" w:themeColor="text1"/>
          <w:sz w:val="20"/>
          <w:szCs w:val="20"/>
        </w:rPr>
      </w:pPr>
    </w:p>
    <w:p w14:paraId="44AC0C81" w14:textId="17689917" w:rsidR="002019F5" w:rsidRDefault="002019F5" w:rsidP="000A2EA4">
      <w:pPr>
        <w:pStyle w:val="NormalWeb"/>
        <w:spacing w:line="360" w:lineRule="auto"/>
        <w:rPr>
          <w:rFonts w:ascii="Arial" w:hAnsi="Arial" w:cs="Arial"/>
          <w:color w:val="000000" w:themeColor="text1"/>
          <w:sz w:val="20"/>
          <w:szCs w:val="20"/>
        </w:rPr>
      </w:pPr>
    </w:p>
    <w:p w14:paraId="22C5D43C" w14:textId="1A6BC336" w:rsidR="002019F5" w:rsidRDefault="002019F5" w:rsidP="000A2EA4">
      <w:pPr>
        <w:pStyle w:val="NormalWeb"/>
        <w:spacing w:line="360" w:lineRule="auto"/>
        <w:rPr>
          <w:rFonts w:ascii="Arial" w:hAnsi="Arial" w:cs="Arial"/>
          <w:color w:val="000000" w:themeColor="text1"/>
          <w:sz w:val="20"/>
          <w:szCs w:val="20"/>
        </w:rPr>
      </w:pPr>
    </w:p>
    <w:p w14:paraId="332CB80C" w14:textId="559D7E7F" w:rsidR="002019F5" w:rsidRDefault="002019F5" w:rsidP="000A2EA4">
      <w:pPr>
        <w:pStyle w:val="NormalWeb"/>
        <w:spacing w:line="360" w:lineRule="auto"/>
        <w:rPr>
          <w:rFonts w:ascii="Arial" w:hAnsi="Arial" w:cs="Arial"/>
          <w:color w:val="000000" w:themeColor="text1"/>
          <w:sz w:val="20"/>
          <w:szCs w:val="20"/>
        </w:rPr>
      </w:pPr>
    </w:p>
    <w:p w14:paraId="160ABBAF" w14:textId="34CEF17B" w:rsidR="002019F5" w:rsidRDefault="002019F5" w:rsidP="000A2EA4">
      <w:pPr>
        <w:pStyle w:val="NormalWeb"/>
        <w:spacing w:line="360" w:lineRule="auto"/>
        <w:rPr>
          <w:rFonts w:ascii="Arial" w:hAnsi="Arial" w:cs="Arial"/>
          <w:color w:val="000000" w:themeColor="text1"/>
          <w:sz w:val="20"/>
          <w:szCs w:val="20"/>
        </w:rPr>
      </w:pPr>
    </w:p>
    <w:p w14:paraId="0212CB69" w14:textId="77777777" w:rsidR="002019F5" w:rsidRDefault="002019F5" w:rsidP="000A2EA4">
      <w:pPr>
        <w:pStyle w:val="NormalWeb"/>
        <w:spacing w:line="360" w:lineRule="auto"/>
        <w:rPr>
          <w:rFonts w:ascii="Arial" w:hAnsi="Arial" w:cs="Arial"/>
          <w:color w:val="000000" w:themeColor="text1"/>
          <w:sz w:val="20"/>
          <w:szCs w:val="20"/>
        </w:rPr>
      </w:pPr>
    </w:p>
    <w:p w14:paraId="516AFF35" w14:textId="77777777" w:rsidR="00507B45" w:rsidRPr="002019F5" w:rsidRDefault="00507B45" w:rsidP="00507B45">
      <w:pPr>
        <w:rPr>
          <w:rFonts w:ascii="Arial" w:hAnsi="Arial" w:cs="Arial"/>
          <w:b/>
          <w:sz w:val="20"/>
          <w:szCs w:val="20"/>
          <w:u w:val="single"/>
        </w:rPr>
      </w:pPr>
      <w:r w:rsidRPr="002019F5">
        <w:rPr>
          <w:rFonts w:ascii="Arial" w:hAnsi="Arial" w:cs="Arial"/>
          <w:b/>
          <w:sz w:val="20"/>
          <w:szCs w:val="20"/>
          <w:u w:val="single"/>
        </w:rPr>
        <w:lastRenderedPageBreak/>
        <w:t>Appendices</w:t>
      </w:r>
    </w:p>
    <w:p w14:paraId="10CD69D3" w14:textId="77777777" w:rsidR="00507B45" w:rsidRPr="00507B45" w:rsidRDefault="00507B45" w:rsidP="00507B45">
      <w:pPr>
        <w:rPr>
          <w:rFonts w:ascii="Arial" w:hAnsi="Arial" w:cs="Arial"/>
          <w:sz w:val="20"/>
          <w:szCs w:val="20"/>
        </w:rPr>
      </w:pPr>
    </w:p>
    <w:p w14:paraId="336187C3" w14:textId="77777777" w:rsidR="00507B45" w:rsidRPr="00507B45" w:rsidRDefault="00507B45" w:rsidP="00507B45">
      <w:pPr>
        <w:rPr>
          <w:rFonts w:ascii="Arial" w:hAnsi="Arial" w:cs="Arial"/>
          <w:sz w:val="20"/>
          <w:szCs w:val="20"/>
          <w:u w:val="single"/>
        </w:rPr>
      </w:pPr>
      <w:r w:rsidRPr="00507B45">
        <w:rPr>
          <w:rFonts w:ascii="Arial" w:hAnsi="Arial" w:cs="Arial"/>
          <w:sz w:val="20"/>
          <w:szCs w:val="20"/>
          <w:u w:val="single"/>
        </w:rPr>
        <w:t>Appendix One</w:t>
      </w:r>
    </w:p>
    <w:p w14:paraId="3FA221F3" w14:textId="77777777" w:rsidR="00507B45" w:rsidRPr="00507B45" w:rsidRDefault="00507B45" w:rsidP="00507B45">
      <w:pPr>
        <w:rPr>
          <w:rFonts w:ascii="Arial" w:hAnsi="Arial" w:cs="Arial"/>
          <w:sz w:val="20"/>
          <w:szCs w:val="20"/>
        </w:rPr>
      </w:pPr>
    </w:p>
    <w:p w14:paraId="49FD4683" w14:textId="439F03E8" w:rsidR="00507B45" w:rsidRPr="00507B45" w:rsidRDefault="00C65ABC" w:rsidP="00507B45">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9264" behindDoc="0" locked="0" layoutInCell="1" allowOverlap="1" wp14:anchorId="4665B7AB" wp14:editId="01C1A857">
                <wp:simplePos x="0" y="0"/>
                <wp:positionH relativeFrom="column">
                  <wp:posOffset>147484</wp:posOffset>
                </wp:positionH>
                <wp:positionV relativeFrom="paragraph">
                  <wp:posOffset>4666308</wp:posOffset>
                </wp:positionV>
                <wp:extent cx="5919019" cy="973393"/>
                <wp:effectExtent l="0" t="0" r="12065" b="17780"/>
                <wp:wrapNone/>
                <wp:docPr id="9" name="Rectangle 9"/>
                <wp:cNvGraphicFramePr/>
                <a:graphic xmlns:a="http://schemas.openxmlformats.org/drawingml/2006/main">
                  <a:graphicData uri="http://schemas.microsoft.com/office/word/2010/wordprocessingShape">
                    <wps:wsp>
                      <wps:cNvSpPr/>
                      <wps:spPr>
                        <a:xfrm>
                          <a:off x="0" y="0"/>
                          <a:ext cx="5919019" cy="973393"/>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98214A" id="Rectangle 9" o:spid="_x0000_s1026" style="position:absolute;margin-left:11.6pt;margin-top:367.45pt;width:466.05pt;height:76.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" filled="f" strokecolor="red" strokeweight="1pt"/>
            </w:pict>
          </mc:Fallback>
        </mc:AlternateContent>
      </w:r>
      <w:r w:rsidR="00507B45" w:rsidRPr="00507B45">
        <w:rPr>
          <w:rFonts w:ascii="Arial" w:hAnsi="Arial" w:cs="Arial"/>
          <w:noProof/>
          <w:sz w:val="20"/>
          <w:szCs w:val="20"/>
        </w:rPr>
        <w:drawing>
          <wp:inline distT="0" distB="0" distL="0" distR="0" wp14:anchorId="017537D9" wp14:editId="08EC2E97">
            <wp:extent cx="6261100" cy="565303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5-01 at 17.01.32.png"/>
                    <pic:cNvPicPr/>
                  </pic:nvPicPr>
                  <pic:blipFill>
                    <a:blip r:embed="rId26">
                      <a:extLst>
                        <a:ext uri="{28A0092B-C50C-407E-A947-70E740481C1C}">
                          <a14:useLocalDpi xmlns:a14="http://schemas.microsoft.com/office/drawing/2010/main" val="0"/>
                        </a:ext>
                      </a:extLst>
                    </a:blip>
                    <a:stretch>
                      <a:fillRect/>
                    </a:stretch>
                  </pic:blipFill>
                  <pic:spPr>
                    <a:xfrm>
                      <a:off x="0" y="0"/>
                      <a:ext cx="6281860" cy="5671783"/>
                    </a:xfrm>
                    <a:prstGeom prst="rect">
                      <a:avLst/>
                    </a:prstGeom>
                  </pic:spPr>
                </pic:pic>
              </a:graphicData>
            </a:graphic>
          </wp:inline>
        </w:drawing>
      </w:r>
    </w:p>
    <w:p w14:paraId="1486E443" w14:textId="77777777" w:rsidR="00507B45" w:rsidRPr="00507B45" w:rsidRDefault="00507B45" w:rsidP="00507B45">
      <w:pPr>
        <w:rPr>
          <w:rFonts w:ascii="Arial" w:hAnsi="Arial" w:cs="Arial"/>
          <w:sz w:val="20"/>
          <w:szCs w:val="20"/>
        </w:rPr>
      </w:pPr>
    </w:p>
    <w:p w14:paraId="7231FCA2" w14:textId="1C79503B" w:rsidR="00507B45" w:rsidRDefault="002019F5" w:rsidP="00507B45">
      <w:pPr>
        <w:rPr>
          <w:rFonts w:ascii="Arial" w:hAnsi="Arial" w:cs="Arial"/>
          <w:sz w:val="20"/>
          <w:szCs w:val="20"/>
          <w:u w:val="single"/>
        </w:rPr>
      </w:pPr>
      <w:r w:rsidRPr="002019F5">
        <w:rPr>
          <w:rFonts w:ascii="Arial" w:hAnsi="Arial" w:cs="Arial"/>
          <w:noProof/>
          <w:sz w:val="20"/>
          <w:szCs w:val="20"/>
          <w:u w:val="single"/>
        </w:rPr>
        <w:lastRenderedPageBreak/>
        <w:drawing>
          <wp:inline distT="0" distB="0" distL="0" distR="0" wp14:anchorId="7507A3F9" wp14:editId="74C9BB75">
            <wp:extent cx="5727700" cy="43700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4370070"/>
                    </a:xfrm>
                    <a:prstGeom prst="rect">
                      <a:avLst/>
                    </a:prstGeom>
                  </pic:spPr>
                </pic:pic>
              </a:graphicData>
            </a:graphic>
          </wp:inline>
        </w:drawing>
      </w:r>
    </w:p>
    <w:p w14:paraId="76929CD9" w14:textId="719832E8" w:rsidR="00D80962" w:rsidRDefault="00D80962" w:rsidP="00507B45">
      <w:pPr>
        <w:rPr>
          <w:rFonts w:ascii="Arial" w:hAnsi="Arial" w:cs="Arial"/>
          <w:sz w:val="20"/>
          <w:szCs w:val="20"/>
          <w:u w:val="single"/>
        </w:rPr>
      </w:pPr>
    </w:p>
    <w:p w14:paraId="76E5D4B5" w14:textId="6A1E0948" w:rsidR="00D80962" w:rsidRDefault="00D80962" w:rsidP="00507B45">
      <w:pPr>
        <w:rPr>
          <w:rFonts w:ascii="Arial" w:hAnsi="Arial" w:cs="Arial"/>
          <w:sz w:val="20"/>
          <w:szCs w:val="20"/>
          <w:u w:val="single"/>
        </w:rPr>
      </w:pPr>
    </w:p>
    <w:p w14:paraId="1D56EDCB" w14:textId="2AED4809" w:rsidR="00D80962" w:rsidRDefault="00D80962" w:rsidP="00507B45">
      <w:pPr>
        <w:rPr>
          <w:rFonts w:ascii="Arial" w:hAnsi="Arial" w:cs="Arial"/>
          <w:sz w:val="20"/>
          <w:szCs w:val="20"/>
          <w:u w:val="single"/>
        </w:rPr>
      </w:pPr>
    </w:p>
    <w:p w14:paraId="6BF13917" w14:textId="20280D8F" w:rsidR="00D80962" w:rsidRDefault="00D80962" w:rsidP="00507B45">
      <w:pPr>
        <w:rPr>
          <w:rFonts w:ascii="Arial" w:hAnsi="Arial" w:cs="Arial"/>
          <w:sz w:val="20"/>
          <w:szCs w:val="20"/>
          <w:u w:val="single"/>
        </w:rPr>
      </w:pPr>
    </w:p>
    <w:p w14:paraId="033F9EE6" w14:textId="77777777" w:rsidR="002019F5" w:rsidRDefault="002019F5" w:rsidP="00507B45">
      <w:pPr>
        <w:rPr>
          <w:rFonts w:ascii="Arial" w:eastAsia="Times New Roman" w:hAnsi="Arial" w:cs="Arial"/>
          <w:sz w:val="20"/>
          <w:szCs w:val="20"/>
          <w:u w:val="single"/>
        </w:rPr>
      </w:pPr>
    </w:p>
    <w:p w14:paraId="6173B9DB" w14:textId="77777777" w:rsidR="002019F5" w:rsidRDefault="002019F5" w:rsidP="00507B45">
      <w:pPr>
        <w:rPr>
          <w:rFonts w:ascii="Arial" w:eastAsia="Times New Roman" w:hAnsi="Arial" w:cs="Arial"/>
          <w:sz w:val="20"/>
          <w:szCs w:val="20"/>
          <w:u w:val="single"/>
        </w:rPr>
      </w:pPr>
    </w:p>
    <w:p w14:paraId="3F2FBC14" w14:textId="77777777" w:rsidR="002019F5" w:rsidRDefault="002019F5" w:rsidP="00507B45">
      <w:pPr>
        <w:rPr>
          <w:rFonts w:ascii="Arial" w:eastAsia="Times New Roman" w:hAnsi="Arial" w:cs="Arial"/>
          <w:sz w:val="20"/>
          <w:szCs w:val="20"/>
          <w:u w:val="single"/>
        </w:rPr>
      </w:pPr>
    </w:p>
    <w:p w14:paraId="659A8DA5" w14:textId="77777777" w:rsidR="002019F5" w:rsidRDefault="002019F5" w:rsidP="00507B45">
      <w:pPr>
        <w:rPr>
          <w:rFonts w:ascii="Arial" w:eastAsia="Times New Roman" w:hAnsi="Arial" w:cs="Arial"/>
          <w:sz w:val="20"/>
          <w:szCs w:val="20"/>
          <w:u w:val="single"/>
        </w:rPr>
      </w:pPr>
    </w:p>
    <w:p w14:paraId="241F8C43" w14:textId="77777777" w:rsidR="002019F5" w:rsidRDefault="002019F5" w:rsidP="00507B45">
      <w:pPr>
        <w:rPr>
          <w:rFonts w:ascii="Arial" w:eastAsia="Times New Roman" w:hAnsi="Arial" w:cs="Arial"/>
          <w:sz w:val="20"/>
          <w:szCs w:val="20"/>
          <w:u w:val="single"/>
        </w:rPr>
      </w:pPr>
    </w:p>
    <w:p w14:paraId="71F9066B" w14:textId="77777777" w:rsidR="002019F5" w:rsidRDefault="002019F5" w:rsidP="00507B45">
      <w:pPr>
        <w:rPr>
          <w:rFonts w:ascii="Arial" w:eastAsia="Times New Roman" w:hAnsi="Arial" w:cs="Arial"/>
          <w:sz w:val="20"/>
          <w:szCs w:val="20"/>
          <w:u w:val="single"/>
        </w:rPr>
      </w:pPr>
    </w:p>
    <w:p w14:paraId="0FEC136F" w14:textId="77777777" w:rsidR="002019F5" w:rsidRDefault="002019F5" w:rsidP="00507B45">
      <w:pPr>
        <w:rPr>
          <w:rFonts w:ascii="Arial" w:eastAsia="Times New Roman" w:hAnsi="Arial" w:cs="Arial"/>
          <w:sz w:val="20"/>
          <w:szCs w:val="20"/>
          <w:u w:val="single"/>
        </w:rPr>
      </w:pPr>
    </w:p>
    <w:p w14:paraId="3FA05713" w14:textId="6B815526" w:rsidR="00507B45" w:rsidRPr="002019F5" w:rsidRDefault="002019F5" w:rsidP="002019F5">
      <w:pPr>
        <w:jc w:val="both"/>
        <w:rPr>
          <w:rFonts w:ascii="Arial" w:eastAsia="Times New Roman" w:hAnsi="Arial" w:cs="Arial"/>
          <w:sz w:val="20"/>
          <w:szCs w:val="20"/>
          <w:u w:val="single"/>
        </w:rPr>
      </w:pPr>
      <w:r w:rsidRPr="002019F5">
        <w:rPr>
          <w:rFonts w:ascii="Arial" w:eastAsia="Times New Roman" w:hAnsi="Arial" w:cs="Arial"/>
          <w:noProof/>
          <w:sz w:val="20"/>
          <w:szCs w:val="20"/>
          <w:u w:val="single"/>
        </w:rPr>
        <w:lastRenderedPageBreak/>
        <w:drawing>
          <wp:inline distT="0" distB="0" distL="0" distR="0" wp14:anchorId="1BA06ECB" wp14:editId="3D72CF5E">
            <wp:extent cx="5727700" cy="66725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7700" cy="6672580"/>
                    </a:xfrm>
                    <a:prstGeom prst="rect">
                      <a:avLst/>
                    </a:prstGeom>
                    <a:ln>
                      <a:noFill/>
                    </a:ln>
                  </pic:spPr>
                </pic:pic>
              </a:graphicData>
            </a:graphic>
          </wp:inline>
        </w:drawing>
      </w:r>
    </w:p>
    <w:p w14:paraId="053950BE" w14:textId="77777777" w:rsidR="00507B45" w:rsidRPr="00507B45" w:rsidRDefault="00507B45" w:rsidP="00507B45">
      <w:pPr>
        <w:rPr>
          <w:rFonts w:ascii="Arial" w:eastAsia="Times New Roman" w:hAnsi="Arial" w:cs="Arial"/>
          <w:sz w:val="20"/>
          <w:szCs w:val="20"/>
        </w:rPr>
      </w:pPr>
    </w:p>
    <w:p w14:paraId="02DB3E87" w14:textId="7D63D257" w:rsidR="00507B45" w:rsidRDefault="00507B45" w:rsidP="00507B45">
      <w:pPr>
        <w:rPr>
          <w:rFonts w:ascii="Arial" w:eastAsia="Times New Roman" w:hAnsi="Arial" w:cs="Arial"/>
          <w:sz w:val="20"/>
          <w:szCs w:val="20"/>
        </w:rPr>
      </w:pPr>
    </w:p>
    <w:p w14:paraId="79895169" w14:textId="24051904" w:rsidR="00C65ABC" w:rsidRDefault="00C65ABC" w:rsidP="00507B45">
      <w:pPr>
        <w:rPr>
          <w:rFonts w:ascii="Arial" w:eastAsia="Times New Roman" w:hAnsi="Arial" w:cs="Arial"/>
          <w:sz w:val="20"/>
          <w:szCs w:val="20"/>
        </w:rPr>
      </w:pPr>
    </w:p>
    <w:p w14:paraId="729D6945" w14:textId="1BDC6C76" w:rsidR="00C65ABC" w:rsidRDefault="00C65ABC" w:rsidP="00507B45">
      <w:pPr>
        <w:rPr>
          <w:rFonts w:ascii="Arial" w:eastAsia="Times New Roman" w:hAnsi="Arial" w:cs="Arial"/>
          <w:sz w:val="20"/>
          <w:szCs w:val="20"/>
        </w:rPr>
      </w:pPr>
    </w:p>
    <w:p w14:paraId="7239B006" w14:textId="3B04FB34" w:rsidR="00C65ABC" w:rsidRDefault="002019F5" w:rsidP="00507B45">
      <w:pPr>
        <w:rPr>
          <w:rFonts w:ascii="Arial" w:eastAsia="Times New Roman" w:hAnsi="Arial" w:cs="Arial"/>
          <w:sz w:val="20"/>
          <w:szCs w:val="20"/>
        </w:rPr>
      </w:pPr>
      <w:r w:rsidRPr="002019F5">
        <w:rPr>
          <w:rFonts w:ascii="Arial" w:eastAsia="Times New Roman" w:hAnsi="Arial" w:cs="Arial"/>
          <w:noProof/>
          <w:sz w:val="20"/>
          <w:szCs w:val="20"/>
        </w:rPr>
        <w:lastRenderedPageBreak/>
        <w:drawing>
          <wp:inline distT="0" distB="0" distL="0" distR="0" wp14:anchorId="4925D65A" wp14:editId="54AD4B9D">
            <wp:extent cx="6109559" cy="4051139"/>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16420" cy="4055689"/>
                    </a:xfrm>
                    <a:prstGeom prst="rect">
                      <a:avLst/>
                    </a:prstGeom>
                  </pic:spPr>
                </pic:pic>
              </a:graphicData>
            </a:graphic>
          </wp:inline>
        </w:drawing>
      </w:r>
    </w:p>
    <w:p w14:paraId="138A7651" w14:textId="41E9C2EA" w:rsidR="00C65ABC" w:rsidRDefault="00C65ABC" w:rsidP="00507B45">
      <w:pPr>
        <w:rPr>
          <w:rFonts w:ascii="Arial" w:eastAsia="Times New Roman" w:hAnsi="Arial" w:cs="Arial"/>
          <w:sz w:val="20"/>
          <w:szCs w:val="20"/>
        </w:rPr>
      </w:pPr>
    </w:p>
    <w:p w14:paraId="27E29DFB" w14:textId="3BD364E6" w:rsidR="00C65ABC" w:rsidRDefault="00C65ABC" w:rsidP="00507B45">
      <w:pPr>
        <w:rPr>
          <w:rFonts w:ascii="Arial" w:eastAsia="Times New Roman" w:hAnsi="Arial" w:cs="Arial"/>
          <w:sz w:val="20"/>
          <w:szCs w:val="20"/>
        </w:rPr>
      </w:pPr>
    </w:p>
    <w:p w14:paraId="37D2A6AB" w14:textId="77777777" w:rsidR="00C65ABC" w:rsidRPr="00507B45" w:rsidRDefault="00C65ABC" w:rsidP="00507B45">
      <w:pPr>
        <w:rPr>
          <w:rFonts w:ascii="Arial" w:eastAsia="Times New Roman" w:hAnsi="Arial" w:cs="Arial"/>
          <w:sz w:val="20"/>
          <w:szCs w:val="20"/>
        </w:rPr>
      </w:pPr>
    </w:p>
    <w:p w14:paraId="46BE0E6E" w14:textId="77777777" w:rsidR="00507B45" w:rsidRPr="00507B45" w:rsidRDefault="00507B45" w:rsidP="00507B45">
      <w:pPr>
        <w:rPr>
          <w:rFonts w:ascii="Arial" w:eastAsia="Times New Roman" w:hAnsi="Arial" w:cs="Arial"/>
          <w:sz w:val="20"/>
          <w:szCs w:val="20"/>
        </w:rPr>
      </w:pPr>
    </w:p>
    <w:p w14:paraId="043C70D3" w14:textId="77777777" w:rsidR="00507B45" w:rsidRPr="00507B45" w:rsidRDefault="00507B45" w:rsidP="00507B45">
      <w:pPr>
        <w:rPr>
          <w:rFonts w:ascii="Arial" w:eastAsia="Times New Roman" w:hAnsi="Arial" w:cs="Arial"/>
          <w:sz w:val="20"/>
          <w:szCs w:val="20"/>
        </w:rPr>
      </w:pPr>
    </w:p>
    <w:p w14:paraId="3BA7466E" w14:textId="6800D185" w:rsidR="00C65ABC" w:rsidRDefault="002019F5" w:rsidP="00507B45">
      <w:pPr>
        <w:rPr>
          <w:rFonts w:ascii="Arial" w:eastAsia="Times New Roman" w:hAnsi="Arial" w:cs="Arial"/>
          <w:sz w:val="20"/>
          <w:szCs w:val="20"/>
          <w:u w:val="single"/>
        </w:rPr>
      </w:pPr>
      <w:r w:rsidRPr="002019F5">
        <w:rPr>
          <w:rFonts w:ascii="Arial" w:eastAsia="Times New Roman" w:hAnsi="Arial" w:cs="Arial"/>
          <w:noProof/>
          <w:sz w:val="20"/>
          <w:szCs w:val="20"/>
          <w:u w:val="single"/>
        </w:rPr>
        <w:drawing>
          <wp:inline distT="0" distB="0" distL="0" distR="0" wp14:anchorId="0272B9A8" wp14:editId="1C5E35C9">
            <wp:extent cx="6226317" cy="356079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b="21148"/>
                    <a:stretch/>
                  </pic:blipFill>
                  <pic:spPr bwMode="auto">
                    <a:xfrm>
                      <a:off x="0" y="0"/>
                      <a:ext cx="6245149" cy="3571562"/>
                    </a:xfrm>
                    <a:prstGeom prst="rect">
                      <a:avLst/>
                    </a:prstGeom>
                    <a:ln>
                      <a:noFill/>
                    </a:ln>
                    <a:extLst>
                      <a:ext uri="{53640926-AAD7-44D8-BBD7-CCE9431645EC}">
                        <a14:shadowObscured xmlns:a14="http://schemas.microsoft.com/office/drawing/2010/main"/>
                      </a:ext>
                    </a:extLst>
                  </pic:spPr>
                </pic:pic>
              </a:graphicData>
            </a:graphic>
          </wp:inline>
        </w:drawing>
      </w:r>
    </w:p>
    <w:p w14:paraId="5BA101BC" w14:textId="77777777" w:rsidR="00C65ABC" w:rsidRDefault="00C65ABC" w:rsidP="00507B45">
      <w:pPr>
        <w:rPr>
          <w:rFonts w:ascii="Arial" w:eastAsia="Times New Roman" w:hAnsi="Arial" w:cs="Arial"/>
          <w:sz w:val="20"/>
          <w:szCs w:val="20"/>
          <w:u w:val="single"/>
        </w:rPr>
      </w:pPr>
    </w:p>
    <w:p w14:paraId="1890E4EC" w14:textId="77777777" w:rsidR="00C65ABC" w:rsidRDefault="00C65ABC" w:rsidP="00507B45">
      <w:pPr>
        <w:rPr>
          <w:rFonts w:ascii="Arial" w:eastAsia="Times New Roman" w:hAnsi="Arial" w:cs="Arial"/>
          <w:sz w:val="20"/>
          <w:szCs w:val="20"/>
          <w:u w:val="single"/>
        </w:rPr>
      </w:pPr>
    </w:p>
    <w:p w14:paraId="18BAD72C" w14:textId="77777777" w:rsidR="00C65ABC" w:rsidRDefault="00C65ABC" w:rsidP="00507B45">
      <w:pPr>
        <w:rPr>
          <w:rFonts w:ascii="Arial" w:eastAsia="Times New Roman" w:hAnsi="Arial" w:cs="Arial"/>
          <w:sz w:val="20"/>
          <w:szCs w:val="20"/>
          <w:u w:val="single"/>
        </w:rPr>
      </w:pPr>
    </w:p>
    <w:p w14:paraId="41913D1C" w14:textId="352CF4DF" w:rsidR="00507B45" w:rsidRPr="00507B45" w:rsidRDefault="00507B45" w:rsidP="00507B45">
      <w:pPr>
        <w:rPr>
          <w:rFonts w:ascii="Arial" w:eastAsia="Times New Roman" w:hAnsi="Arial" w:cs="Arial"/>
          <w:sz w:val="20"/>
          <w:szCs w:val="20"/>
          <w:u w:val="single"/>
        </w:rPr>
      </w:pPr>
      <w:r w:rsidRPr="00507B45">
        <w:rPr>
          <w:rFonts w:ascii="Arial" w:eastAsia="Times New Roman" w:hAnsi="Arial" w:cs="Arial"/>
          <w:sz w:val="20"/>
          <w:szCs w:val="20"/>
          <w:u w:val="single"/>
        </w:rPr>
        <w:lastRenderedPageBreak/>
        <w:t>Appendix Six</w:t>
      </w:r>
    </w:p>
    <w:p w14:paraId="7BE2336F" w14:textId="77777777" w:rsidR="00507B45" w:rsidRPr="00507B45" w:rsidRDefault="00507B45" w:rsidP="00507B45">
      <w:pPr>
        <w:rPr>
          <w:rFonts w:ascii="Arial" w:eastAsia="Times New Roman" w:hAnsi="Arial" w:cs="Arial"/>
          <w:sz w:val="20"/>
          <w:szCs w:val="20"/>
        </w:rPr>
      </w:pPr>
    </w:p>
    <w:p w14:paraId="2FDC287B" w14:textId="77777777" w:rsidR="00507B45" w:rsidRPr="00507B45" w:rsidRDefault="00507B45" w:rsidP="00507B45">
      <w:pPr>
        <w:rPr>
          <w:rFonts w:ascii="Arial" w:hAnsi="Arial" w:cs="Arial"/>
          <w:sz w:val="20"/>
          <w:szCs w:val="20"/>
        </w:rPr>
      </w:pPr>
    </w:p>
    <w:p w14:paraId="2C09B39A" w14:textId="77777777" w:rsidR="00507B45" w:rsidRPr="00507B45" w:rsidRDefault="00AE613E" w:rsidP="00507B45">
      <w:pPr>
        <w:rPr>
          <w:rFonts w:ascii="Arial" w:hAnsi="Arial" w:cs="Arial"/>
          <w:sz w:val="20"/>
          <w:szCs w:val="20"/>
        </w:rPr>
      </w:pPr>
      <w:hyperlink r:id="rId31" w:history="1">
        <w:r w:rsidR="00507B45" w:rsidRPr="00507B45">
          <w:rPr>
            <w:rStyle w:val="Hyperlink"/>
            <w:rFonts w:ascii="Arial" w:hAnsi="Arial" w:cs="Arial"/>
            <w:sz w:val="20"/>
            <w:szCs w:val="20"/>
          </w:rPr>
          <w:t>https://www.wwf.org.uk/updates/ten-tips-reduce-your-plastic-footprint</w:t>
        </w:r>
      </w:hyperlink>
      <w:r w:rsidR="00507B45" w:rsidRPr="00507B45">
        <w:rPr>
          <w:rFonts w:ascii="Arial" w:hAnsi="Arial" w:cs="Arial"/>
          <w:sz w:val="20"/>
          <w:szCs w:val="20"/>
        </w:rPr>
        <w:t>.</w:t>
      </w:r>
    </w:p>
    <w:p w14:paraId="0B3BE846" w14:textId="77777777" w:rsidR="00507B45" w:rsidRPr="00507B45" w:rsidRDefault="00507B45" w:rsidP="00507B45">
      <w:pPr>
        <w:rPr>
          <w:rFonts w:ascii="Arial" w:hAnsi="Arial" w:cs="Arial"/>
          <w:sz w:val="20"/>
          <w:szCs w:val="20"/>
        </w:rPr>
      </w:pPr>
    </w:p>
    <w:p w14:paraId="144A8A4B" w14:textId="77777777" w:rsidR="00507B45" w:rsidRPr="00507B45" w:rsidRDefault="00AE613E" w:rsidP="00507B45">
      <w:pPr>
        <w:rPr>
          <w:rFonts w:ascii="Arial" w:hAnsi="Arial" w:cs="Arial"/>
          <w:sz w:val="20"/>
          <w:szCs w:val="20"/>
        </w:rPr>
      </w:pPr>
      <w:hyperlink r:id="rId32" w:history="1">
        <w:r w:rsidR="00507B45" w:rsidRPr="00507B45">
          <w:rPr>
            <w:rStyle w:val="Hyperlink"/>
            <w:rFonts w:ascii="Arial" w:hAnsi="Arial" w:cs="Arial"/>
            <w:sz w:val="20"/>
            <w:szCs w:val="20"/>
          </w:rPr>
          <w:t>https://www.wwf.org.uk/updates/plastics-why-we-must-act-now</w:t>
        </w:r>
      </w:hyperlink>
    </w:p>
    <w:p w14:paraId="0AA80FF4" w14:textId="77777777" w:rsidR="00507B45" w:rsidRPr="00507B45" w:rsidRDefault="00507B45" w:rsidP="00507B45">
      <w:pPr>
        <w:rPr>
          <w:rFonts w:ascii="Arial" w:hAnsi="Arial" w:cs="Arial"/>
          <w:sz w:val="20"/>
          <w:szCs w:val="20"/>
        </w:rPr>
      </w:pPr>
    </w:p>
    <w:p w14:paraId="6C78B9A9" w14:textId="77777777" w:rsidR="00507B45" w:rsidRPr="00507B45" w:rsidRDefault="00AE613E" w:rsidP="00507B45">
      <w:pPr>
        <w:rPr>
          <w:rFonts w:ascii="Arial" w:hAnsi="Arial" w:cs="Arial"/>
          <w:sz w:val="20"/>
          <w:szCs w:val="20"/>
        </w:rPr>
      </w:pPr>
      <w:hyperlink r:id="rId33" w:history="1">
        <w:r w:rsidR="00507B45" w:rsidRPr="00507B45">
          <w:rPr>
            <w:rStyle w:val="Hyperlink"/>
            <w:rFonts w:ascii="Arial" w:hAnsi="Arial" w:cs="Arial"/>
            <w:sz w:val="20"/>
            <w:szCs w:val="20"/>
          </w:rPr>
          <w:t>https://plasticoceans.org/the-facts/</w:t>
        </w:r>
      </w:hyperlink>
    </w:p>
    <w:p w14:paraId="6E77872C" w14:textId="77777777" w:rsidR="00507B45" w:rsidRPr="00507B45" w:rsidRDefault="00507B45" w:rsidP="00507B45">
      <w:pPr>
        <w:rPr>
          <w:rFonts w:ascii="Arial" w:hAnsi="Arial" w:cs="Arial"/>
          <w:sz w:val="20"/>
          <w:szCs w:val="20"/>
        </w:rPr>
      </w:pPr>
    </w:p>
    <w:p w14:paraId="7A8989B5" w14:textId="77777777" w:rsidR="00507B45" w:rsidRPr="00507B45" w:rsidRDefault="00507B45" w:rsidP="00507B45">
      <w:pPr>
        <w:rPr>
          <w:rFonts w:ascii="Arial" w:hAnsi="Arial" w:cs="Arial"/>
          <w:sz w:val="20"/>
          <w:szCs w:val="20"/>
        </w:rPr>
      </w:pPr>
    </w:p>
    <w:p w14:paraId="0974E629" w14:textId="77777777" w:rsidR="00507B45" w:rsidRPr="00507B45" w:rsidRDefault="00507B45" w:rsidP="00507B45">
      <w:pPr>
        <w:rPr>
          <w:rFonts w:ascii="Arial" w:hAnsi="Arial" w:cs="Arial"/>
          <w:sz w:val="20"/>
          <w:szCs w:val="20"/>
        </w:rPr>
      </w:pPr>
      <w:r w:rsidRPr="00507B45">
        <w:rPr>
          <w:rFonts w:ascii="Arial" w:hAnsi="Arial" w:cs="Arial"/>
          <w:sz w:val="20"/>
          <w:szCs w:val="20"/>
        </w:rPr>
        <w:t>A Plastic Ocean – Film</w:t>
      </w:r>
    </w:p>
    <w:p w14:paraId="64AE5AAE" w14:textId="77777777" w:rsidR="00507B45" w:rsidRPr="00507B45" w:rsidRDefault="00507B45" w:rsidP="00507B45">
      <w:pPr>
        <w:rPr>
          <w:rFonts w:ascii="Arial" w:hAnsi="Arial" w:cs="Arial"/>
          <w:sz w:val="20"/>
          <w:szCs w:val="20"/>
        </w:rPr>
      </w:pPr>
    </w:p>
    <w:p w14:paraId="0FD9B05D" w14:textId="77777777" w:rsidR="00507B45" w:rsidRPr="00507B45" w:rsidRDefault="00AE613E" w:rsidP="00507B45">
      <w:pPr>
        <w:rPr>
          <w:rFonts w:ascii="Arial" w:hAnsi="Arial" w:cs="Arial"/>
          <w:sz w:val="20"/>
          <w:szCs w:val="20"/>
        </w:rPr>
      </w:pPr>
      <w:hyperlink r:id="rId34" w:history="1">
        <w:r w:rsidR="00507B45" w:rsidRPr="00507B45">
          <w:rPr>
            <w:rStyle w:val="Hyperlink"/>
            <w:rFonts w:ascii="Arial" w:hAnsi="Arial" w:cs="Arial"/>
            <w:sz w:val="20"/>
            <w:szCs w:val="20"/>
          </w:rPr>
          <w:t>https://www.bbc.co.uk/programmes/b0bmbn47</w:t>
        </w:r>
      </w:hyperlink>
    </w:p>
    <w:p w14:paraId="2D4F8986" w14:textId="77777777" w:rsidR="00507B45" w:rsidRPr="00507B45" w:rsidRDefault="00507B45" w:rsidP="00507B45">
      <w:pPr>
        <w:rPr>
          <w:rFonts w:ascii="Arial" w:hAnsi="Arial" w:cs="Arial"/>
          <w:sz w:val="20"/>
          <w:szCs w:val="20"/>
        </w:rPr>
      </w:pPr>
    </w:p>
    <w:p w14:paraId="1BDE4EFA" w14:textId="3DF69C5C" w:rsidR="007D5DBF" w:rsidRPr="00D80962" w:rsidRDefault="00AE613E" w:rsidP="00D80962">
      <w:pPr>
        <w:rPr>
          <w:rFonts w:ascii="Arial" w:hAnsi="Arial" w:cs="Arial"/>
          <w:sz w:val="20"/>
          <w:szCs w:val="20"/>
        </w:rPr>
      </w:pPr>
      <w:hyperlink r:id="rId35" w:history="1">
        <w:r w:rsidR="00507B45" w:rsidRPr="00507B45">
          <w:rPr>
            <w:rStyle w:val="Hyperlink"/>
            <w:rFonts w:ascii="Arial" w:hAnsi="Arial" w:cs="Arial"/>
            <w:sz w:val="20"/>
            <w:szCs w:val="20"/>
          </w:rPr>
          <w:t>https://www.bbc.co.uk/news/uk-43545991</w:t>
        </w:r>
      </w:hyperlink>
    </w:p>
    <w:sectPr w:rsidR="007D5DBF" w:rsidRPr="00D80962" w:rsidSect="00EC51EB">
      <w:headerReference w:type="default" r:id="rId3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003A5" w14:textId="77777777" w:rsidR="00AE613E" w:rsidRDefault="00AE613E" w:rsidP="0078119D">
      <w:r>
        <w:separator/>
      </w:r>
    </w:p>
  </w:endnote>
  <w:endnote w:type="continuationSeparator" w:id="0">
    <w:p w14:paraId="784FBD11" w14:textId="77777777" w:rsidR="00AE613E" w:rsidRDefault="00AE613E" w:rsidP="00781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D2936" w14:textId="77777777" w:rsidR="00AE613E" w:rsidRDefault="00AE613E" w:rsidP="0078119D">
      <w:r>
        <w:separator/>
      </w:r>
    </w:p>
  </w:footnote>
  <w:footnote w:type="continuationSeparator" w:id="0">
    <w:p w14:paraId="2EF10CBD" w14:textId="77777777" w:rsidR="00AE613E" w:rsidRDefault="00AE613E" w:rsidP="007811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7DA7A" w14:textId="77777777" w:rsidR="0078119D" w:rsidRDefault="0078119D">
    <w:pPr>
      <w:pStyle w:val="Header"/>
    </w:pPr>
    <w:r>
      <w:t>1708219</w:t>
    </w:r>
  </w:p>
  <w:p w14:paraId="50F55342" w14:textId="77777777" w:rsidR="0078119D" w:rsidRDefault="007811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C6936"/>
    <w:multiLevelType w:val="hybridMultilevel"/>
    <w:tmpl w:val="1784A10C"/>
    <w:lvl w:ilvl="0" w:tplc="B6C07F48">
      <w:start w:val="1"/>
      <w:numFmt w:val="bullet"/>
      <w:lvlText w:val=""/>
      <w:lvlJc w:val="left"/>
      <w:pPr>
        <w:tabs>
          <w:tab w:val="num" w:pos="720"/>
        </w:tabs>
        <w:ind w:left="720" w:hanging="360"/>
      </w:pPr>
      <w:rPr>
        <w:rFonts w:ascii="Wingdings" w:hAnsi="Wingdings" w:hint="default"/>
      </w:rPr>
    </w:lvl>
    <w:lvl w:ilvl="1" w:tplc="76AAD214" w:tentative="1">
      <w:start w:val="1"/>
      <w:numFmt w:val="bullet"/>
      <w:lvlText w:val=""/>
      <w:lvlJc w:val="left"/>
      <w:pPr>
        <w:tabs>
          <w:tab w:val="num" w:pos="1440"/>
        </w:tabs>
        <w:ind w:left="1440" w:hanging="360"/>
      </w:pPr>
      <w:rPr>
        <w:rFonts w:ascii="Wingdings" w:hAnsi="Wingdings" w:hint="default"/>
      </w:rPr>
    </w:lvl>
    <w:lvl w:ilvl="2" w:tplc="03DECA98" w:tentative="1">
      <w:start w:val="1"/>
      <w:numFmt w:val="bullet"/>
      <w:lvlText w:val=""/>
      <w:lvlJc w:val="left"/>
      <w:pPr>
        <w:tabs>
          <w:tab w:val="num" w:pos="2160"/>
        </w:tabs>
        <w:ind w:left="2160" w:hanging="360"/>
      </w:pPr>
      <w:rPr>
        <w:rFonts w:ascii="Wingdings" w:hAnsi="Wingdings" w:hint="default"/>
      </w:rPr>
    </w:lvl>
    <w:lvl w:ilvl="3" w:tplc="D868CDBC" w:tentative="1">
      <w:start w:val="1"/>
      <w:numFmt w:val="bullet"/>
      <w:lvlText w:val=""/>
      <w:lvlJc w:val="left"/>
      <w:pPr>
        <w:tabs>
          <w:tab w:val="num" w:pos="2880"/>
        </w:tabs>
        <w:ind w:left="2880" w:hanging="360"/>
      </w:pPr>
      <w:rPr>
        <w:rFonts w:ascii="Wingdings" w:hAnsi="Wingdings" w:hint="default"/>
      </w:rPr>
    </w:lvl>
    <w:lvl w:ilvl="4" w:tplc="3D3A5168" w:tentative="1">
      <w:start w:val="1"/>
      <w:numFmt w:val="bullet"/>
      <w:lvlText w:val=""/>
      <w:lvlJc w:val="left"/>
      <w:pPr>
        <w:tabs>
          <w:tab w:val="num" w:pos="3600"/>
        </w:tabs>
        <w:ind w:left="3600" w:hanging="360"/>
      </w:pPr>
      <w:rPr>
        <w:rFonts w:ascii="Wingdings" w:hAnsi="Wingdings" w:hint="default"/>
      </w:rPr>
    </w:lvl>
    <w:lvl w:ilvl="5" w:tplc="7108E276" w:tentative="1">
      <w:start w:val="1"/>
      <w:numFmt w:val="bullet"/>
      <w:lvlText w:val=""/>
      <w:lvlJc w:val="left"/>
      <w:pPr>
        <w:tabs>
          <w:tab w:val="num" w:pos="4320"/>
        </w:tabs>
        <w:ind w:left="4320" w:hanging="360"/>
      </w:pPr>
      <w:rPr>
        <w:rFonts w:ascii="Wingdings" w:hAnsi="Wingdings" w:hint="default"/>
      </w:rPr>
    </w:lvl>
    <w:lvl w:ilvl="6" w:tplc="80FA905C" w:tentative="1">
      <w:start w:val="1"/>
      <w:numFmt w:val="bullet"/>
      <w:lvlText w:val=""/>
      <w:lvlJc w:val="left"/>
      <w:pPr>
        <w:tabs>
          <w:tab w:val="num" w:pos="5040"/>
        </w:tabs>
        <w:ind w:left="5040" w:hanging="360"/>
      </w:pPr>
      <w:rPr>
        <w:rFonts w:ascii="Wingdings" w:hAnsi="Wingdings" w:hint="default"/>
      </w:rPr>
    </w:lvl>
    <w:lvl w:ilvl="7" w:tplc="A300A7E8" w:tentative="1">
      <w:start w:val="1"/>
      <w:numFmt w:val="bullet"/>
      <w:lvlText w:val=""/>
      <w:lvlJc w:val="left"/>
      <w:pPr>
        <w:tabs>
          <w:tab w:val="num" w:pos="5760"/>
        </w:tabs>
        <w:ind w:left="5760" w:hanging="360"/>
      </w:pPr>
      <w:rPr>
        <w:rFonts w:ascii="Wingdings" w:hAnsi="Wingdings" w:hint="default"/>
      </w:rPr>
    </w:lvl>
    <w:lvl w:ilvl="8" w:tplc="FDFC469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AA3096"/>
    <w:multiLevelType w:val="hybridMultilevel"/>
    <w:tmpl w:val="52C4A08C"/>
    <w:lvl w:ilvl="0" w:tplc="8B804430">
      <w:start w:val="1"/>
      <w:numFmt w:val="bullet"/>
      <w:lvlText w:val="•"/>
      <w:lvlJc w:val="left"/>
      <w:pPr>
        <w:tabs>
          <w:tab w:val="num" w:pos="720"/>
        </w:tabs>
        <w:ind w:left="720" w:hanging="360"/>
      </w:pPr>
      <w:rPr>
        <w:rFonts w:ascii="Arial" w:hAnsi="Arial" w:hint="default"/>
      </w:rPr>
    </w:lvl>
    <w:lvl w:ilvl="1" w:tplc="630C4806" w:tentative="1">
      <w:start w:val="1"/>
      <w:numFmt w:val="bullet"/>
      <w:lvlText w:val="•"/>
      <w:lvlJc w:val="left"/>
      <w:pPr>
        <w:tabs>
          <w:tab w:val="num" w:pos="1440"/>
        </w:tabs>
        <w:ind w:left="1440" w:hanging="360"/>
      </w:pPr>
      <w:rPr>
        <w:rFonts w:ascii="Arial" w:hAnsi="Arial" w:hint="default"/>
      </w:rPr>
    </w:lvl>
    <w:lvl w:ilvl="2" w:tplc="8C0AC2CE" w:tentative="1">
      <w:start w:val="1"/>
      <w:numFmt w:val="bullet"/>
      <w:lvlText w:val="•"/>
      <w:lvlJc w:val="left"/>
      <w:pPr>
        <w:tabs>
          <w:tab w:val="num" w:pos="2160"/>
        </w:tabs>
        <w:ind w:left="2160" w:hanging="360"/>
      </w:pPr>
      <w:rPr>
        <w:rFonts w:ascii="Arial" w:hAnsi="Arial" w:hint="default"/>
      </w:rPr>
    </w:lvl>
    <w:lvl w:ilvl="3" w:tplc="E49E3A98" w:tentative="1">
      <w:start w:val="1"/>
      <w:numFmt w:val="bullet"/>
      <w:lvlText w:val="•"/>
      <w:lvlJc w:val="left"/>
      <w:pPr>
        <w:tabs>
          <w:tab w:val="num" w:pos="2880"/>
        </w:tabs>
        <w:ind w:left="2880" w:hanging="360"/>
      </w:pPr>
      <w:rPr>
        <w:rFonts w:ascii="Arial" w:hAnsi="Arial" w:hint="default"/>
      </w:rPr>
    </w:lvl>
    <w:lvl w:ilvl="4" w:tplc="2632B3E8" w:tentative="1">
      <w:start w:val="1"/>
      <w:numFmt w:val="bullet"/>
      <w:lvlText w:val="•"/>
      <w:lvlJc w:val="left"/>
      <w:pPr>
        <w:tabs>
          <w:tab w:val="num" w:pos="3600"/>
        </w:tabs>
        <w:ind w:left="3600" w:hanging="360"/>
      </w:pPr>
      <w:rPr>
        <w:rFonts w:ascii="Arial" w:hAnsi="Arial" w:hint="default"/>
      </w:rPr>
    </w:lvl>
    <w:lvl w:ilvl="5" w:tplc="508A2C76" w:tentative="1">
      <w:start w:val="1"/>
      <w:numFmt w:val="bullet"/>
      <w:lvlText w:val="•"/>
      <w:lvlJc w:val="left"/>
      <w:pPr>
        <w:tabs>
          <w:tab w:val="num" w:pos="4320"/>
        </w:tabs>
        <w:ind w:left="4320" w:hanging="360"/>
      </w:pPr>
      <w:rPr>
        <w:rFonts w:ascii="Arial" w:hAnsi="Arial" w:hint="default"/>
      </w:rPr>
    </w:lvl>
    <w:lvl w:ilvl="6" w:tplc="0C322586" w:tentative="1">
      <w:start w:val="1"/>
      <w:numFmt w:val="bullet"/>
      <w:lvlText w:val="•"/>
      <w:lvlJc w:val="left"/>
      <w:pPr>
        <w:tabs>
          <w:tab w:val="num" w:pos="5040"/>
        </w:tabs>
        <w:ind w:left="5040" w:hanging="360"/>
      </w:pPr>
      <w:rPr>
        <w:rFonts w:ascii="Arial" w:hAnsi="Arial" w:hint="default"/>
      </w:rPr>
    </w:lvl>
    <w:lvl w:ilvl="7" w:tplc="04DA9B2A" w:tentative="1">
      <w:start w:val="1"/>
      <w:numFmt w:val="bullet"/>
      <w:lvlText w:val="•"/>
      <w:lvlJc w:val="left"/>
      <w:pPr>
        <w:tabs>
          <w:tab w:val="num" w:pos="5760"/>
        </w:tabs>
        <w:ind w:left="5760" w:hanging="360"/>
      </w:pPr>
      <w:rPr>
        <w:rFonts w:ascii="Arial" w:hAnsi="Arial" w:hint="default"/>
      </w:rPr>
    </w:lvl>
    <w:lvl w:ilvl="8" w:tplc="349E0D0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C77D77"/>
    <w:multiLevelType w:val="multilevel"/>
    <w:tmpl w:val="33CA2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179FB"/>
    <w:multiLevelType w:val="multilevel"/>
    <w:tmpl w:val="D98EA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B036D"/>
    <w:multiLevelType w:val="multilevel"/>
    <w:tmpl w:val="3184E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14CD8"/>
    <w:multiLevelType w:val="hybridMultilevel"/>
    <w:tmpl w:val="39B664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2C2DA6"/>
    <w:multiLevelType w:val="hybridMultilevel"/>
    <w:tmpl w:val="E6F86C34"/>
    <w:lvl w:ilvl="0" w:tplc="98C8B128">
      <w:start w:val="1"/>
      <w:numFmt w:val="bullet"/>
      <w:lvlText w:val=""/>
      <w:lvlJc w:val="left"/>
      <w:pPr>
        <w:tabs>
          <w:tab w:val="num" w:pos="720"/>
        </w:tabs>
        <w:ind w:left="720" w:hanging="360"/>
      </w:pPr>
      <w:rPr>
        <w:rFonts w:ascii="Wingdings" w:hAnsi="Wingdings" w:hint="default"/>
      </w:rPr>
    </w:lvl>
    <w:lvl w:ilvl="1" w:tplc="B8E22CC2" w:tentative="1">
      <w:start w:val="1"/>
      <w:numFmt w:val="bullet"/>
      <w:lvlText w:val=""/>
      <w:lvlJc w:val="left"/>
      <w:pPr>
        <w:tabs>
          <w:tab w:val="num" w:pos="1440"/>
        </w:tabs>
        <w:ind w:left="1440" w:hanging="360"/>
      </w:pPr>
      <w:rPr>
        <w:rFonts w:ascii="Wingdings" w:hAnsi="Wingdings" w:hint="default"/>
      </w:rPr>
    </w:lvl>
    <w:lvl w:ilvl="2" w:tplc="9E76C324" w:tentative="1">
      <w:start w:val="1"/>
      <w:numFmt w:val="bullet"/>
      <w:lvlText w:val=""/>
      <w:lvlJc w:val="left"/>
      <w:pPr>
        <w:tabs>
          <w:tab w:val="num" w:pos="2160"/>
        </w:tabs>
        <w:ind w:left="2160" w:hanging="360"/>
      </w:pPr>
      <w:rPr>
        <w:rFonts w:ascii="Wingdings" w:hAnsi="Wingdings" w:hint="default"/>
      </w:rPr>
    </w:lvl>
    <w:lvl w:ilvl="3" w:tplc="D876DD9C" w:tentative="1">
      <w:start w:val="1"/>
      <w:numFmt w:val="bullet"/>
      <w:lvlText w:val=""/>
      <w:lvlJc w:val="left"/>
      <w:pPr>
        <w:tabs>
          <w:tab w:val="num" w:pos="2880"/>
        </w:tabs>
        <w:ind w:left="2880" w:hanging="360"/>
      </w:pPr>
      <w:rPr>
        <w:rFonts w:ascii="Wingdings" w:hAnsi="Wingdings" w:hint="default"/>
      </w:rPr>
    </w:lvl>
    <w:lvl w:ilvl="4" w:tplc="6520EC30" w:tentative="1">
      <w:start w:val="1"/>
      <w:numFmt w:val="bullet"/>
      <w:lvlText w:val=""/>
      <w:lvlJc w:val="left"/>
      <w:pPr>
        <w:tabs>
          <w:tab w:val="num" w:pos="3600"/>
        </w:tabs>
        <w:ind w:left="3600" w:hanging="360"/>
      </w:pPr>
      <w:rPr>
        <w:rFonts w:ascii="Wingdings" w:hAnsi="Wingdings" w:hint="default"/>
      </w:rPr>
    </w:lvl>
    <w:lvl w:ilvl="5" w:tplc="AE1E285C" w:tentative="1">
      <w:start w:val="1"/>
      <w:numFmt w:val="bullet"/>
      <w:lvlText w:val=""/>
      <w:lvlJc w:val="left"/>
      <w:pPr>
        <w:tabs>
          <w:tab w:val="num" w:pos="4320"/>
        </w:tabs>
        <w:ind w:left="4320" w:hanging="360"/>
      </w:pPr>
      <w:rPr>
        <w:rFonts w:ascii="Wingdings" w:hAnsi="Wingdings" w:hint="default"/>
      </w:rPr>
    </w:lvl>
    <w:lvl w:ilvl="6" w:tplc="DFFC554C" w:tentative="1">
      <w:start w:val="1"/>
      <w:numFmt w:val="bullet"/>
      <w:lvlText w:val=""/>
      <w:lvlJc w:val="left"/>
      <w:pPr>
        <w:tabs>
          <w:tab w:val="num" w:pos="5040"/>
        </w:tabs>
        <w:ind w:left="5040" w:hanging="360"/>
      </w:pPr>
      <w:rPr>
        <w:rFonts w:ascii="Wingdings" w:hAnsi="Wingdings" w:hint="default"/>
      </w:rPr>
    </w:lvl>
    <w:lvl w:ilvl="7" w:tplc="DE54F91E" w:tentative="1">
      <w:start w:val="1"/>
      <w:numFmt w:val="bullet"/>
      <w:lvlText w:val=""/>
      <w:lvlJc w:val="left"/>
      <w:pPr>
        <w:tabs>
          <w:tab w:val="num" w:pos="5760"/>
        </w:tabs>
        <w:ind w:left="5760" w:hanging="360"/>
      </w:pPr>
      <w:rPr>
        <w:rFonts w:ascii="Wingdings" w:hAnsi="Wingdings" w:hint="default"/>
      </w:rPr>
    </w:lvl>
    <w:lvl w:ilvl="8" w:tplc="83D2A3E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3A493D"/>
    <w:multiLevelType w:val="hybridMultilevel"/>
    <w:tmpl w:val="C64A9F5E"/>
    <w:lvl w:ilvl="0" w:tplc="7E502CFE">
      <w:start w:val="1"/>
      <w:numFmt w:val="bullet"/>
      <w:lvlText w:val=" "/>
      <w:lvlJc w:val="left"/>
      <w:pPr>
        <w:tabs>
          <w:tab w:val="num" w:pos="720"/>
        </w:tabs>
        <w:ind w:left="720" w:hanging="360"/>
      </w:pPr>
      <w:rPr>
        <w:rFonts w:ascii="Calibri" w:hAnsi="Calibri" w:hint="default"/>
      </w:rPr>
    </w:lvl>
    <w:lvl w:ilvl="1" w:tplc="77E28B22" w:tentative="1">
      <w:start w:val="1"/>
      <w:numFmt w:val="bullet"/>
      <w:lvlText w:val=" "/>
      <w:lvlJc w:val="left"/>
      <w:pPr>
        <w:tabs>
          <w:tab w:val="num" w:pos="1440"/>
        </w:tabs>
        <w:ind w:left="1440" w:hanging="360"/>
      </w:pPr>
      <w:rPr>
        <w:rFonts w:ascii="Calibri" w:hAnsi="Calibri" w:hint="default"/>
      </w:rPr>
    </w:lvl>
    <w:lvl w:ilvl="2" w:tplc="01102FE6" w:tentative="1">
      <w:start w:val="1"/>
      <w:numFmt w:val="bullet"/>
      <w:lvlText w:val=" "/>
      <w:lvlJc w:val="left"/>
      <w:pPr>
        <w:tabs>
          <w:tab w:val="num" w:pos="2160"/>
        </w:tabs>
        <w:ind w:left="2160" w:hanging="360"/>
      </w:pPr>
      <w:rPr>
        <w:rFonts w:ascii="Calibri" w:hAnsi="Calibri" w:hint="default"/>
      </w:rPr>
    </w:lvl>
    <w:lvl w:ilvl="3" w:tplc="099AB89C" w:tentative="1">
      <w:start w:val="1"/>
      <w:numFmt w:val="bullet"/>
      <w:lvlText w:val=" "/>
      <w:lvlJc w:val="left"/>
      <w:pPr>
        <w:tabs>
          <w:tab w:val="num" w:pos="2880"/>
        </w:tabs>
        <w:ind w:left="2880" w:hanging="360"/>
      </w:pPr>
      <w:rPr>
        <w:rFonts w:ascii="Calibri" w:hAnsi="Calibri" w:hint="default"/>
      </w:rPr>
    </w:lvl>
    <w:lvl w:ilvl="4" w:tplc="D6AE60E6" w:tentative="1">
      <w:start w:val="1"/>
      <w:numFmt w:val="bullet"/>
      <w:lvlText w:val=" "/>
      <w:lvlJc w:val="left"/>
      <w:pPr>
        <w:tabs>
          <w:tab w:val="num" w:pos="3600"/>
        </w:tabs>
        <w:ind w:left="3600" w:hanging="360"/>
      </w:pPr>
      <w:rPr>
        <w:rFonts w:ascii="Calibri" w:hAnsi="Calibri" w:hint="default"/>
      </w:rPr>
    </w:lvl>
    <w:lvl w:ilvl="5" w:tplc="D46CAEF6" w:tentative="1">
      <w:start w:val="1"/>
      <w:numFmt w:val="bullet"/>
      <w:lvlText w:val=" "/>
      <w:lvlJc w:val="left"/>
      <w:pPr>
        <w:tabs>
          <w:tab w:val="num" w:pos="4320"/>
        </w:tabs>
        <w:ind w:left="4320" w:hanging="360"/>
      </w:pPr>
      <w:rPr>
        <w:rFonts w:ascii="Calibri" w:hAnsi="Calibri" w:hint="default"/>
      </w:rPr>
    </w:lvl>
    <w:lvl w:ilvl="6" w:tplc="94B8FE14" w:tentative="1">
      <w:start w:val="1"/>
      <w:numFmt w:val="bullet"/>
      <w:lvlText w:val=" "/>
      <w:lvlJc w:val="left"/>
      <w:pPr>
        <w:tabs>
          <w:tab w:val="num" w:pos="5040"/>
        </w:tabs>
        <w:ind w:left="5040" w:hanging="360"/>
      </w:pPr>
      <w:rPr>
        <w:rFonts w:ascii="Calibri" w:hAnsi="Calibri" w:hint="default"/>
      </w:rPr>
    </w:lvl>
    <w:lvl w:ilvl="7" w:tplc="CA744C5E" w:tentative="1">
      <w:start w:val="1"/>
      <w:numFmt w:val="bullet"/>
      <w:lvlText w:val=" "/>
      <w:lvlJc w:val="left"/>
      <w:pPr>
        <w:tabs>
          <w:tab w:val="num" w:pos="5760"/>
        </w:tabs>
        <w:ind w:left="5760" w:hanging="360"/>
      </w:pPr>
      <w:rPr>
        <w:rFonts w:ascii="Calibri" w:hAnsi="Calibri" w:hint="default"/>
      </w:rPr>
    </w:lvl>
    <w:lvl w:ilvl="8" w:tplc="361EAEEE" w:tentative="1">
      <w:start w:val="1"/>
      <w:numFmt w:val="bullet"/>
      <w:lvlText w:val=" "/>
      <w:lvlJc w:val="left"/>
      <w:pPr>
        <w:tabs>
          <w:tab w:val="num" w:pos="6480"/>
        </w:tabs>
        <w:ind w:left="6480" w:hanging="360"/>
      </w:pPr>
      <w:rPr>
        <w:rFonts w:ascii="Calibri" w:hAnsi="Calibri" w:hint="default"/>
      </w:rPr>
    </w:lvl>
  </w:abstractNum>
  <w:abstractNum w:abstractNumId="8" w15:restartNumberingAfterBreak="0">
    <w:nsid w:val="31EE3BE2"/>
    <w:multiLevelType w:val="multilevel"/>
    <w:tmpl w:val="F50A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8D1397"/>
    <w:multiLevelType w:val="hybridMultilevel"/>
    <w:tmpl w:val="73C603BA"/>
    <w:lvl w:ilvl="0" w:tplc="5642B5E0">
      <w:start w:val="1"/>
      <w:numFmt w:val="bullet"/>
      <w:lvlText w:val=" "/>
      <w:lvlJc w:val="left"/>
      <w:pPr>
        <w:tabs>
          <w:tab w:val="num" w:pos="720"/>
        </w:tabs>
        <w:ind w:left="720" w:hanging="360"/>
      </w:pPr>
      <w:rPr>
        <w:rFonts w:ascii="Calibri" w:hAnsi="Calibri" w:hint="default"/>
      </w:rPr>
    </w:lvl>
    <w:lvl w:ilvl="1" w:tplc="C44AEEDE" w:tentative="1">
      <w:start w:val="1"/>
      <w:numFmt w:val="bullet"/>
      <w:lvlText w:val=" "/>
      <w:lvlJc w:val="left"/>
      <w:pPr>
        <w:tabs>
          <w:tab w:val="num" w:pos="1440"/>
        </w:tabs>
        <w:ind w:left="1440" w:hanging="360"/>
      </w:pPr>
      <w:rPr>
        <w:rFonts w:ascii="Calibri" w:hAnsi="Calibri" w:hint="default"/>
      </w:rPr>
    </w:lvl>
    <w:lvl w:ilvl="2" w:tplc="40FA3492" w:tentative="1">
      <w:start w:val="1"/>
      <w:numFmt w:val="bullet"/>
      <w:lvlText w:val=" "/>
      <w:lvlJc w:val="left"/>
      <w:pPr>
        <w:tabs>
          <w:tab w:val="num" w:pos="2160"/>
        </w:tabs>
        <w:ind w:left="2160" w:hanging="360"/>
      </w:pPr>
      <w:rPr>
        <w:rFonts w:ascii="Calibri" w:hAnsi="Calibri" w:hint="default"/>
      </w:rPr>
    </w:lvl>
    <w:lvl w:ilvl="3" w:tplc="2B7C8A8A" w:tentative="1">
      <w:start w:val="1"/>
      <w:numFmt w:val="bullet"/>
      <w:lvlText w:val=" "/>
      <w:lvlJc w:val="left"/>
      <w:pPr>
        <w:tabs>
          <w:tab w:val="num" w:pos="2880"/>
        </w:tabs>
        <w:ind w:left="2880" w:hanging="360"/>
      </w:pPr>
      <w:rPr>
        <w:rFonts w:ascii="Calibri" w:hAnsi="Calibri" w:hint="default"/>
      </w:rPr>
    </w:lvl>
    <w:lvl w:ilvl="4" w:tplc="56CC323E" w:tentative="1">
      <w:start w:val="1"/>
      <w:numFmt w:val="bullet"/>
      <w:lvlText w:val=" "/>
      <w:lvlJc w:val="left"/>
      <w:pPr>
        <w:tabs>
          <w:tab w:val="num" w:pos="3600"/>
        </w:tabs>
        <w:ind w:left="3600" w:hanging="360"/>
      </w:pPr>
      <w:rPr>
        <w:rFonts w:ascii="Calibri" w:hAnsi="Calibri" w:hint="default"/>
      </w:rPr>
    </w:lvl>
    <w:lvl w:ilvl="5" w:tplc="D38E966A" w:tentative="1">
      <w:start w:val="1"/>
      <w:numFmt w:val="bullet"/>
      <w:lvlText w:val=" "/>
      <w:lvlJc w:val="left"/>
      <w:pPr>
        <w:tabs>
          <w:tab w:val="num" w:pos="4320"/>
        </w:tabs>
        <w:ind w:left="4320" w:hanging="360"/>
      </w:pPr>
      <w:rPr>
        <w:rFonts w:ascii="Calibri" w:hAnsi="Calibri" w:hint="default"/>
      </w:rPr>
    </w:lvl>
    <w:lvl w:ilvl="6" w:tplc="CB8A0B70" w:tentative="1">
      <w:start w:val="1"/>
      <w:numFmt w:val="bullet"/>
      <w:lvlText w:val=" "/>
      <w:lvlJc w:val="left"/>
      <w:pPr>
        <w:tabs>
          <w:tab w:val="num" w:pos="5040"/>
        </w:tabs>
        <w:ind w:left="5040" w:hanging="360"/>
      </w:pPr>
      <w:rPr>
        <w:rFonts w:ascii="Calibri" w:hAnsi="Calibri" w:hint="default"/>
      </w:rPr>
    </w:lvl>
    <w:lvl w:ilvl="7" w:tplc="261A06BC" w:tentative="1">
      <w:start w:val="1"/>
      <w:numFmt w:val="bullet"/>
      <w:lvlText w:val=" "/>
      <w:lvlJc w:val="left"/>
      <w:pPr>
        <w:tabs>
          <w:tab w:val="num" w:pos="5760"/>
        </w:tabs>
        <w:ind w:left="5760" w:hanging="360"/>
      </w:pPr>
      <w:rPr>
        <w:rFonts w:ascii="Calibri" w:hAnsi="Calibri" w:hint="default"/>
      </w:rPr>
    </w:lvl>
    <w:lvl w:ilvl="8" w:tplc="B290D648" w:tentative="1">
      <w:start w:val="1"/>
      <w:numFmt w:val="bullet"/>
      <w:lvlText w:val=" "/>
      <w:lvlJc w:val="left"/>
      <w:pPr>
        <w:tabs>
          <w:tab w:val="num" w:pos="6480"/>
        </w:tabs>
        <w:ind w:left="6480" w:hanging="360"/>
      </w:pPr>
      <w:rPr>
        <w:rFonts w:ascii="Calibri" w:hAnsi="Calibri" w:hint="default"/>
      </w:rPr>
    </w:lvl>
  </w:abstractNum>
  <w:abstractNum w:abstractNumId="10" w15:restartNumberingAfterBreak="0">
    <w:nsid w:val="483F4CDC"/>
    <w:multiLevelType w:val="multilevel"/>
    <w:tmpl w:val="D326E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E36DCB"/>
    <w:multiLevelType w:val="multilevel"/>
    <w:tmpl w:val="AE12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251206"/>
    <w:multiLevelType w:val="hybridMultilevel"/>
    <w:tmpl w:val="28769246"/>
    <w:lvl w:ilvl="0" w:tplc="FD3A6406">
      <w:start w:val="1"/>
      <w:numFmt w:val="bullet"/>
      <w:lvlText w:val="•"/>
      <w:lvlJc w:val="left"/>
      <w:pPr>
        <w:tabs>
          <w:tab w:val="num" w:pos="720"/>
        </w:tabs>
        <w:ind w:left="720" w:hanging="360"/>
      </w:pPr>
      <w:rPr>
        <w:rFonts w:ascii="Arial" w:hAnsi="Arial" w:hint="default"/>
      </w:rPr>
    </w:lvl>
    <w:lvl w:ilvl="1" w:tplc="A9966162" w:tentative="1">
      <w:start w:val="1"/>
      <w:numFmt w:val="bullet"/>
      <w:lvlText w:val="•"/>
      <w:lvlJc w:val="left"/>
      <w:pPr>
        <w:tabs>
          <w:tab w:val="num" w:pos="1440"/>
        </w:tabs>
        <w:ind w:left="1440" w:hanging="360"/>
      </w:pPr>
      <w:rPr>
        <w:rFonts w:ascii="Arial" w:hAnsi="Arial" w:hint="default"/>
      </w:rPr>
    </w:lvl>
    <w:lvl w:ilvl="2" w:tplc="5AE0CD5E" w:tentative="1">
      <w:start w:val="1"/>
      <w:numFmt w:val="bullet"/>
      <w:lvlText w:val="•"/>
      <w:lvlJc w:val="left"/>
      <w:pPr>
        <w:tabs>
          <w:tab w:val="num" w:pos="2160"/>
        </w:tabs>
        <w:ind w:left="2160" w:hanging="360"/>
      </w:pPr>
      <w:rPr>
        <w:rFonts w:ascii="Arial" w:hAnsi="Arial" w:hint="default"/>
      </w:rPr>
    </w:lvl>
    <w:lvl w:ilvl="3" w:tplc="3DA41C40" w:tentative="1">
      <w:start w:val="1"/>
      <w:numFmt w:val="bullet"/>
      <w:lvlText w:val="•"/>
      <w:lvlJc w:val="left"/>
      <w:pPr>
        <w:tabs>
          <w:tab w:val="num" w:pos="2880"/>
        </w:tabs>
        <w:ind w:left="2880" w:hanging="360"/>
      </w:pPr>
      <w:rPr>
        <w:rFonts w:ascii="Arial" w:hAnsi="Arial" w:hint="default"/>
      </w:rPr>
    </w:lvl>
    <w:lvl w:ilvl="4" w:tplc="269A4DA8" w:tentative="1">
      <w:start w:val="1"/>
      <w:numFmt w:val="bullet"/>
      <w:lvlText w:val="•"/>
      <w:lvlJc w:val="left"/>
      <w:pPr>
        <w:tabs>
          <w:tab w:val="num" w:pos="3600"/>
        </w:tabs>
        <w:ind w:left="3600" w:hanging="360"/>
      </w:pPr>
      <w:rPr>
        <w:rFonts w:ascii="Arial" w:hAnsi="Arial" w:hint="default"/>
      </w:rPr>
    </w:lvl>
    <w:lvl w:ilvl="5" w:tplc="91366EDC" w:tentative="1">
      <w:start w:val="1"/>
      <w:numFmt w:val="bullet"/>
      <w:lvlText w:val="•"/>
      <w:lvlJc w:val="left"/>
      <w:pPr>
        <w:tabs>
          <w:tab w:val="num" w:pos="4320"/>
        </w:tabs>
        <w:ind w:left="4320" w:hanging="360"/>
      </w:pPr>
      <w:rPr>
        <w:rFonts w:ascii="Arial" w:hAnsi="Arial" w:hint="default"/>
      </w:rPr>
    </w:lvl>
    <w:lvl w:ilvl="6" w:tplc="5122E7B0" w:tentative="1">
      <w:start w:val="1"/>
      <w:numFmt w:val="bullet"/>
      <w:lvlText w:val="•"/>
      <w:lvlJc w:val="left"/>
      <w:pPr>
        <w:tabs>
          <w:tab w:val="num" w:pos="5040"/>
        </w:tabs>
        <w:ind w:left="5040" w:hanging="360"/>
      </w:pPr>
      <w:rPr>
        <w:rFonts w:ascii="Arial" w:hAnsi="Arial" w:hint="default"/>
      </w:rPr>
    </w:lvl>
    <w:lvl w:ilvl="7" w:tplc="F1DC4A0C" w:tentative="1">
      <w:start w:val="1"/>
      <w:numFmt w:val="bullet"/>
      <w:lvlText w:val="•"/>
      <w:lvlJc w:val="left"/>
      <w:pPr>
        <w:tabs>
          <w:tab w:val="num" w:pos="5760"/>
        </w:tabs>
        <w:ind w:left="5760" w:hanging="360"/>
      </w:pPr>
      <w:rPr>
        <w:rFonts w:ascii="Arial" w:hAnsi="Arial" w:hint="default"/>
      </w:rPr>
    </w:lvl>
    <w:lvl w:ilvl="8" w:tplc="21A29BC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CFA63A9"/>
    <w:multiLevelType w:val="multilevel"/>
    <w:tmpl w:val="0D8AA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044EC7"/>
    <w:multiLevelType w:val="multilevel"/>
    <w:tmpl w:val="E634D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D8121B"/>
    <w:multiLevelType w:val="hybridMultilevel"/>
    <w:tmpl w:val="8FCADB78"/>
    <w:lvl w:ilvl="0" w:tplc="1474F6A0">
      <w:start w:val="1"/>
      <w:numFmt w:val="bullet"/>
      <w:lvlText w:val=" "/>
      <w:lvlJc w:val="left"/>
      <w:pPr>
        <w:tabs>
          <w:tab w:val="num" w:pos="720"/>
        </w:tabs>
        <w:ind w:left="720" w:hanging="360"/>
      </w:pPr>
      <w:rPr>
        <w:rFonts w:ascii="Calibri" w:hAnsi="Calibri" w:hint="default"/>
      </w:rPr>
    </w:lvl>
    <w:lvl w:ilvl="1" w:tplc="0130DEA8" w:tentative="1">
      <w:start w:val="1"/>
      <w:numFmt w:val="bullet"/>
      <w:lvlText w:val=" "/>
      <w:lvlJc w:val="left"/>
      <w:pPr>
        <w:tabs>
          <w:tab w:val="num" w:pos="1440"/>
        </w:tabs>
        <w:ind w:left="1440" w:hanging="360"/>
      </w:pPr>
      <w:rPr>
        <w:rFonts w:ascii="Calibri" w:hAnsi="Calibri" w:hint="default"/>
      </w:rPr>
    </w:lvl>
    <w:lvl w:ilvl="2" w:tplc="86284636" w:tentative="1">
      <w:start w:val="1"/>
      <w:numFmt w:val="bullet"/>
      <w:lvlText w:val=" "/>
      <w:lvlJc w:val="left"/>
      <w:pPr>
        <w:tabs>
          <w:tab w:val="num" w:pos="2160"/>
        </w:tabs>
        <w:ind w:left="2160" w:hanging="360"/>
      </w:pPr>
      <w:rPr>
        <w:rFonts w:ascii="Calibri" w:hAnsi="Calibri" w:hint="default"/>
      </w:rPr>
    </w:lvl>
    <w:lvl w:ilvl="3" w:tplc="DD744652" w:tentative="1">
      <w:start w:val="1"/>
      <w:numFmt w:val="bullet"/>
      <w:lvlText w:val=" "/>
      <w:lvlJc w:val="left"/>
      <w:pPr>
        <w:tabs>
          <w:tab w:val="num" w:pos="2880"/>
        </w:tabs>
        <w:ind w:left="2880" w:hanging="360"/>
      </w:pPr>
      <w:rPr>
        <w:rFonts w:ascii="Calibri" w:hAnsi="Calibri" w:hint="default"/>
      </w:rPr>
    </w:lvl>
    <w:lvl w:ilvl="4" w:tplc="4386C8DA" w:tentative="1">
      <w:start w:val="1"/>
      <w:numFmt w:val="bullet"/>
      <w:lvlText w:val=" "/>
      <w:lvlJc w:val="left"/>
      <w:pPr>
        <w:tabs>
          <w:tab w:val="num" w:pos="3600"/>
        </w:tabs>
        <w:ind w:left="3600" w:hanging="360"/>
      </w:pPr>
      <w:rPr>
        <w:rFonts w:ascii="Calibri" w:hAnsi="Calibri" w:hint="default"/>
      </w:rPr>
    </w:lvl>
    <w:lvl w:ilvl="5" w:tplc="F0CC67FA" w:tentative="1">
      <w:start w:val="1"/>
      <w:numFmt w:val="bullet"/>
      <w:lvlText w:val=" "/>
      <w:lvlJc w:val="left"/>
      <w:pPr>
        <w:tabs>
          <w:tab w:val="num" w:pos="4320"/>
        </w:tabs>
        <w:ind w:left="4320" w:hanging="360"/>
      </w:pPr>
      <w:rPr>
        <w:rFonts w:ascii="Calibri" w:hAnsi="Calibri" w:hint="default"/>
      </w:rPr>
    </w:lvl>
    <w:lvl w:ilvl="6" w:tplc="6D46AAD6" w:tentative="1">
      <w:start w:val="1"/>
      <w:numFmt w:val="bullet"/>
      <w:lvlText w:val=" "/>
      <w:lvlJc w:val="left"/>
      <w:pPr>
        <w:tabs>
          <w:tab w:val="num" w:pos="5040"/>
        </w:tabs>
        <w:ind w:left="5040" w:hanging="360"/>
      </w:pPr>
      <w:rPr>
        <w:rFonts w:ascii="Calibri" w:hAnsi="Calibri" w:hint="default"/>
      </w:rPr>
    </w:lvl>
    <w:lvl w:ilvl="7" w:tplc="7C58A5AA" w:tentative="1">
      <w:start w:val="1"/>
      <w:numFmt w:val="bullet"/>
      <w:lvlText w:val=" "/>
      <w:lvlJc w:val="left"/>
      <w:pPr>
        <w:tabs>
          <w:tab w:val="num" w:pos="5760"/>
        </w:tabs>
        <w:ind w:left="5760" w:hanging="360"/>
      </w:pPr>
      <w:rPr>
        <w:rFonts w:ascii="Calibri" w:hAnsi="Calibri" w:hint="default"/>
      </w:rPr>
    </w:lvl>
    <w:lvl w:ilvl="8" w:tplc="1512A85E" w:tentative="1">
      <w:start w:val="1"/>
      <w:numFmt w:val="bullet"/>
      <w:lvlText w:val=" "/>
      <w:lvlJc w:val="left"/>
      <w:pPr>
        <w:tabs>
          <w:tab w:val="num" w:pos="6480"/>
        </w:tabs>
        <w:ind w:left="6480" w:hanging="360"/>
      </w:pPr>
      <w:rPr>
        <w:rFonts w:ascii="Calibri" w:hAnsi="Calibri" w:hint="default"/>
      </w:rPr>
    </w:lvl>
  </w:abstractNum>
  <w:abstractNum w:abstractNumId="16" w15:restartNumberingAfterBreak="0">
    <w:nsid w:val="5CB31A1C"/>
    <w:multiLevelType w:val="multilevel"/>
    <w:tmpl w:val="9F72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037CF3"/>
    <w:multiLevelType w:val="multilevel"/>
    <w:tmpl w:val="8E98C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D42844"/>
    <w:multiLevelType w:val="multilevel"/>
    <w:tmpl w:val="05FC1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53F0084"/>
    <w:multiLevelType w:val="hybridMultilevel"/>
    <w:tmpl w:val="0E32F226"/>
    <w:lvl w:ilvl="0" w:tplc="3CD6641A">
      <w:start w:val="1"/>
      <w:numFmt w:val="bullet"/>
      <w:lvlText w:val=" "/>
      <w:lvlJc w:val="left"/>
      <w:pPr>
        <w:tabs>
          <w:tab w:val="num" w:pos="720"/>
        </w:tabs>
        <w:ind w:left="720" w:hanging="360"/>
      </w:pPr>
      <w:rPr>
        <w:rFonts w:ascii="Calibri" w:hAnsi="Calibri" w:hint="default"/>
      </w:rPr>
    </w:lvl>
    <w:lvl w:ilvl="1" w:tplc="BFE06FF8" w:tentative="1">
      <w:start w:val="1"/>
      <w:numFmt w:val="bullet"/>
      <w:lvlText w:val=" "/>
      <w:lvlJc w:val="left"/>
      <w:pPr>
        <w:tabs>
          <w:tab w:val="num" w:pos="1440"/>
        </w:tabs>
        <w:ind w:left="1440" w:hanging="360"/>
      </w:pPr>
      <w:rPr>
        <w:rFonts w:ascii="Calibri" w:hAnsi="Calibri" w:hint="default"/>
      </w:rPr>
    </w:lvl>
    <w:lvl w:ilvl="2" w:tplc="12605C00" w:tentative="1">
      <w:start w:val="1"/>
      <w:numFmt w:val="bullet"/>
      <w:lvlText w:val=" "/>
      <w:lvlJc w:val="left"/>
      <w:pPr>
        <w:tabs>
          <w:tab w:val="num" w:pos="2160"/>
        </w:tabs>
        <w:ind w:left="2160" w:hanging="360"/>
      </w:pPr>
      <w:rPr>
        <w:rFonts w:ascii="Calibri" w:hAnsi="Calibri" w:hint="default"/>
      </w:rPr>
    </w:lvl>
    <w:lvl w:ilvl="3" w:tplc="FAA2B518" w:tentative="1">
      <w:start w:val="1"/>
      <w:numFmt w:val="bullet"/>
      <w:lvlText w:val=" "/>
      <w:lvlJc w:val="left"/>
      <w:pPr>
        <w:tabs>
          <w:tab w:val="num" w:pos="2880"/>
        </w:tabs>
        <w:ind w:left="2880" w:hanging="360"/>
      </w:pPr>
      <w:rPr>
        <w:rFonts w:ascii="Calibri" w:hAnsi="Calibri" w:hint="default"/>
      </w:rPr>
    </w:lvl>
    <w:lvl w:ilvl="4" w:tplc="C660E4CC" w:tentative="1">
      <w:start w:val="1"/>
      <w:numFmt w:val="bullet"/>
      <w:lvlText w:val=" "/>
      <w:lvlJc w:val="left"/>
      <w:pPr>
        <w:tabs>
          <w:tab w:val="num" w:pos="3600"/>
        </w:tabs>
        <w:ind w:left="3600" w:hanging="360"/>
      </w:pPr>
      <w:rPr>
        <w:rFonts w:ascii="Calibri" w:hAnsi="Calibri" w:hint="default"/>
      </w:rPr>
    </w:lvl>
    <w:lvl w:ilvl="5" w:tplc="2C3424F4" w:tentative="1">
      <w:start w:val="1"/>
      <w:numFmt w:val="bullet"/>
      <w:lvlText w:val=" "/>
      <w:lvlJc w:val="left"/>
      <w:pPr>
        <w:tabs>
          <w:tab w:val="num" w:pos="4320"/>
        </w:tabs>
        <w:ind w:left="4320" w:hanging="360"/>
      </w:pPr>
      <w:rPr>
        <w:rFonts w:ascii="Calibri" w:hAnsi="Calibri" w:hint="default"/>
      </w:rPr>
    </w:lvl>
    <w:lvl w:ilvl="6" w:tplc="0C30D95C" w:tentative="1">
      <w:start w:val="1"/>
      <w:numFmt w:val="bullet"/>
      <w:lvlText w:val=" "/>
      <w:lvlJc w:val="left"/>
      <w:pPr>
        <w:tabs>
          <w:tab w:val="num" w:pos="5040"/>
        </w:tabs>
        <w:ind w:left="5040" w:hanging="360"/>
      </w:pPr>
      <w:rPr>
        <w:rFonts w:ascii="Calibri" w:hAnsi="Calibri" w:hint="default"/>
      </w:rPr>
    </w:lvl>
    <w:lvl w:ilvl="7" w:tplc="2E7A7844" w:tentative="1">
      <w:start w:val="1"/>
      <w:numFmt w:val="bullet"/>
      <w:lvlText w:val=" "/>
      <w:lvlJc w:val="left"/>
      <w:pPr>
        <w:tabs>
          <w:tab w:val="num" w:pos="5760"/>
        </w:tabs>
        <w:ind w:left="5760" w:hanging="360"/>
      </w:pPr>
      <w:rPr>
        <w:rFonts w:ascii="Calibri" w:hAnsi="Calibri" w:hint="default"/>
      </w:rPr>
    </w:lvl>
    <w:lvl w:ilvl="8" w:tplc="2D00B7C8" w:tentative="1">
      <w:start w:val="1"/>
      <w:numFmt w:val="bullet"/>
      <w:lvlText w:val=" "/>
      <w:lvlJc w:val="left"/>
      <w:pPr>
        <w:tabs>
          <w:tab w:val="num" w:pos="6480"/>
        </w:tabs>
        <w:ind w:left="6480" w:hanging="360"/>
      </w:pPr>
      <w:rPr>
        <w:rFonts w:ascii="Calibri" w:hAnsi="Calibri" w:hint="default"/>
      </w:rPr>
    </w:lvl>
  </w:abstractNum>
  <w:abstractNum w:abstractNumId="20" w15:restartNumberingAfterBreak="0">
    <w:nsid w:val="68F01B92"/>
    <w:multiLevelType w:val="hybridMultilevel"/>
    <w:tmpl w:val="C92045A4"/>
    <w:lvl w:ilvl="0" w:tplc="12D8345E">
      <w:start w:val="1"/>
      <w:numFmt w:val="bullet"/>
      <w:lvlText w:val=" "/>
      <w:lvlJc w:val="left"/>
      <w:pPr>
        <w:tabs>
          <w:tab w:val="num" w:pos="720"/>
        </w:tabs>
        <w:ind w:left="720" w:hanging="360"/>
      </w:pPr>
      <w:rPr>
        <w:rFonts w:ascii="Calibri" w:hAnsi="Calibri" w:hint="default"/>
      </w:rPr>
    </w:lvl>
    <w:lvl w:ilvl="1" w:tplc="522CBA70" w:tentative="1">
      <w:start w:val="1"/>
      <w:numFmt w:val="bullet"/>
      <w:lvlText w:val=" "/>
      <w:lvlJc w:val="left"/>
      <w:pPr>
        <w:tabs>
          <w:tab w:val="num" w:pos="1440"/>
        </w:tabs>
        <w:ind w:left="1440" w:hanging="360"/>
      </w:pPr>
      <w:rPr>
        <w:rFonts w:ascii="Calibri" w:hAnsi="Calibri" w:hint="default"/>
      </w:rPr>
    </w:lvl>
    <w:lvl w:ilvl="2" w:tplc="CF928D32" w:tentative="1">
      <w:start w:val="1"/>
      <w:numFmt w:val="bullet"/>
      <w:lvlText w:val=" "/>
      <w:lvlJc w:val="left"/>
      <w:pPr>
        <w:tabs>
          <w:tab w:val="num" w:pos="2160"/>
        </w:tabs>
        <w:ind w:left="2160" w:hanging="360"/>
      </w:pPr>
      <w:rPr>
        <w:rFonts w:ascii="Calibri" w:hAnsi="Calibri" w:hint="default"/>
      </w:rPr>
    </w:lvl>
    <w:lvl w:ilvl="3" w:tplc="3A72734A" w:tentative="1">
      <w:start w:val="1"/>
      <w:numFmt w:val="bullet"/>
      <w:lvlText w:val=" "/>
      <w:lvlJc w:val="left"/>
      <w:pPr>
        <w:tabs>
          <w:tab w:val="num" w:pos="2880"/>
        </w:tabs>
        <w:ind w:left="2880" w:hanging="360"/>
      </w:pPr>
      <w:rPr>
        <w:rFonts w:ascii="Calibri" w:hAnsi="Calibri" w:hint="default"/>
      </w:rPr>
    </w:lvl>
    <w:lvl w:ilvl="4" w:tplc="4EB2512C" w:tentative="1">
      <w:start w:val="1"/>
      <w:numFmt w:val="bullet"/>
      <w:lvlText w:val=" "/>
      <w:lvlJc w:val="left"/>
      <w:pPr>
        <w:tabs>
          <w:tab w:val="num" w:pos="3600"/>
        </w:tabs>
        <w:ind w:left="3600" w:hanging="360"/>
      </w:pPr>
      <w:rPr>
        <w:rFonts w:ascii="Calibri" w:hAnsi="Calibri" w:hint="default"/>
      </w:rPr>
    </w:lvl>
    <w:lvl w:ilvl="5" w:tplc="717AB226" w:tentative="1">
      <w:start w:val="1"/>
      <w:numFmt w:val="bullet"/>
      <w:lvlText w:val=" "/>
      <w:lvlJc w:val="left"/>
      <w:pPr>
        <w:tabs>
          <w:tab w:val="num" w:pos="4320"/>
        </w:tabs>
        <w:ind w:left="4320" w:hanging="360"/>
      </w:pPr>
      <w:rPr>
        <w:rFonts w:ascii="Calibri" w:hAnsi="Calibri" w:hint="default"/>
      </w:rPr>
    </w:lvl>
    <w:lvl w:ilvl="6" w:tplc="0D96B23A" w:tentative="1">
      <w:start w:val="1"/>
      <w:numFmt w:val="bullet"/>
      <w:lvlText w:val=" "/>
      <w:lvlJc w:val="left"/>
      <w:pPr>
        <w:tabs>
          <w:tab w:val="num" w:pos="5040"/>
        </w:tabs>
        <w:ind w:left="5040" w:hanging="360"/>
      </w:pPr>
      <w:rPr>
        <w:rFonts w:ascii="Calibri" w:hAnsi="Calibri" w:hint="default"/>
      </w:rPr>
    </w:lvl>
    <w:lvl w:ilvl="7" w:tplc="CA7A498A" w:tentative="1">
      <w:start w:val="1"/>
      <w:numFmt w:val="bullet"/>
      <w:lvlText w:val=" "/>
      <w:lvlJc w:val="left"/>
      <w:pPr>
        <w:tabs>
          <w:tab w:val="num" w:pos="5760"/>
        </w:tabs>
        <w:ind w:left="5760" w:hanging="360"/>
      </w:pPr>
      <w:rPr>
        <w:rFonts w:ascii="Calibri" w:hAnsi="Calibri" w:hint="default"/>
      </w:rPr>
    </w:lvl>
    <w:lvl w:ilvl="8" w:tplc="A8543876" w:tentative="1">
      <w:start w:val="1"/>
      <w:numFmt w:val="bullet"/>
      <w:lvlText w:val=" "/>
      <w:lvlJc w:val="left"/>
      <w:pPr>
        <w:tabs>
          <w:tab w:val="num" w:pos="6480"/>
        </w:tabs>
        <w:ind w:left="6480" w:hanging="360"/>
      </w:pPr>
      <w:rPr>
        <w:rFonts w:ascii="Calibri" w:hAnsi="Calibri" w:hint="default"/>
      </w:rPr>
    </w:lvl>
  </w:abstractNum>
  <w:abstractNum w:abstractNumId="21" w15:restartNumberingAfterBreak="0">
    <w:nsid w:val="693E46B8"/>
    <w:multiLevelType w:val="multilevel"/>
    <w:tmpl w:val="A40CF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CF0F30"/>
    <w:multiLevelType w:val="multilevel"/>
    <w:tmpl w:val="890AC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E63633"/>
    <w:multiLevelType w:val="multilevel"/>
    <w:tmpl w:val="188CF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363677"/>
    <w:multiLevelType w:val="multilevel"/>
    <w:tmpl w:val="83DE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0"/>
  </w:num>
  <w:num w:numId="3">
    <w:abstractNumId w:val="22"/>
  </w:num>
  <w:num w:numId="4">
    <w:abstractNumId w:val="23"/>
  </w:num>
  <w:num w:numId="5">
    <w:abstractNumId w:val="24"/>
  </w:num>
  <w:num w:numId="6">
    <w:abstractNumId w:val="17"/>
  </w:num>
  <w:num w:numId="7">
    <w:abstractNumId w:val="6"/>
  </w:num>
  <w:num w:numId="8">
    <w:abstractNumId w:val="15"/>
  </w:num>
  <w:num w:numId="9">
    <w:abstractNumId w:val="19"/>
  </w:num>
  <w:num w:numId="10">
    <w:abstractNumId w:val="9"/>
  </w:num>
  <w:num w:numId="11">
    <w:abstractNumId w:val="20"/>
  </w:num>
  <w:num w:numId="12">
    <w:abstractNumId w:val="7"/>
  </w:num>
  <w:num w:numId="13">
    <w:abstractNumId w:val="1"/>
  </w:num>
  <w:num w:numId="14">
    <w:abstractNumId w:val="12"/>
  </w:num>
  <w:num w:numId="15">
    <w:abstractNumId w:val="5"/>
  </w:num>
  <w:num w:numId="16">
    <w:abstractNumId w:val="11"/>
  </w:num>
  <w:num w:numId="17">
    <w:abstractNumId w:val="13"/>
  </w:num>
  <w:num w:numId="18">
    <w:abstractNumId w:val="2"/>
  </w:num>
  <w:num w:numId="19">
    <w:abstractNumId w:val="16"/>
  </w:num>
  <w:num w:numId="20">
    <w:abstractNumId w:val="8"/>
  </w:num>
  <w:num w:numId="21">
    <w:abstractNumId w:val="0"/>
  </w:num>
  <w:num w:numId="22">
    <w:abstractNumId w:val="4"/>
  </w:num>
  <w:num w:numId="23">
    <w:abstractNumId w:val="18"/>
  </w:num>
  <w:num w:numId="24">
    <w:abstractNumId w:val="2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19D"/>
    <w:rsid w:val="0000541C"/>
    <w:rsid w:val="000162A5"/>
    <w:rsid w:val="00017762"/>
    <w:rsid w:val="0002175A"/>
    <w:rsid w:val="00062359"/>
    <w:rsid w:val="00062F0D"/>
    <w:rsid w:val="00096651"/>
    <w:rsid w:val="00096E5D"/>
    <w:rsid w:val="000A0EEF"/>
    <w:rsid w:val="000A2EA4"/>
    <w:rsid w:val="000A2FEB"/>
    <w:rsid w:val="000A794E"/>
    <w:rsid w:val="000A7B10"/>
    <w:rsid w:val="000B6EEE"/>
    <w:rsid w:val="000B700B"/>
    <w:rsid w:val="000C6623"/>
    <w:rsid w:val="000C74AE"/>
    <w:rsid w:val="00115FC7"/>
    <w:rsid w:val="001164AD"/>
    <w:rsid w:val="00120DDB"/>
    <w:rsid w:val="00124DFE"/>
    <w:rsid w:val="001317F6"/>
    <w:rsid w:val="0013301D"/>
    <w:rsid w:val="00143B49"/>
    <w:rsid w:val="00144869"/>
    <w:rsid w:val="00146C9D"/>
    <w:rsid w:val="0015256D"/>
    <w:rsid w:val="00155F60"/>
    <w:rsid w:val="00163190"/>
    <w:rsid w:val="00163866"/>
    <w:rsid w:val="00166F8D"/>
    <w:rsid w:val="00174F9E"/>
    <w:rsid w:val="0018201E"/>
    <w:rsid w:val="00183CEE"/>
    <w:rsid w:val="0018445A"/>
    <w:rsid w:val="00185D8E"/>
    <w:rsid w:val="0018650D"/>
    <w:rsid w:val="001A0A9D"/>
    <w:rsid w:val="001A13E8"/>
    <w:rsid w:val="001A1B73"/>
    <w:rsid w:val="001A2B9E"/>
    <w:rsid w:val="001A6227"/>
    <w:rsid w:val="001B5771"/>
    <w:rsid w:val="001C36D2"/>
    <w:rsid w:val="001C7A3B"/>
    <w:rsid w:val="001E4828"/>
    <w:rsid w:val="001F0720"/>
    <w:rsid w:val="001F4708"/>
    <w:rsid w:val="001F65BA"/>
    <w:rsid w:val="001F7E6E"/>
    <w:rsid w:val="00200A87"/>
    <w:rsid w:val="002019F5"/>
    <w:rsid w:val="00210CE0"/>
    <w:rsid w:val="00213A61"/>
    <w:rsid w:val="00214326"/>
    <w:rsid w:val="00216B54"/>
    <w:rsid w:val="00222B96"/>
    <w:rsid w:val="00230E6B"/>
    <w:rsid w:val="002328D9"/>
    <w:rsid w:val="002428BC"/>
    <w:rsid w:val="00260AFF"/>
    <w:rsid w:val="002705A0"/>
    <w:rsid w:val="00276791"/>
    <w:rsid w:val="00284DDF"/>
    <w:rsid w:val="002A60B1"/>
    <w:rsid w:val="002B508D"/>
    <w:rsid w:val="002E0E4A"/>
    <w:rsid w:val="002E130C"/>
    <w:rsid w:val="002E65CA"/>
    <w:rsid w:val="002E682C"/>
    <w:rsid w:val="002E6883"/>
    <w:rsid w:val="002E6C30"/>
    <w:rsid w:val="00303B05"/>
    <w:rsid w:val="003151D8"/>
    <w:rsid w:val="00316BF5"/>
    <w:rsid w:val="003233C9"/>
    <w:rsid w:val="00325587"/>
    <w:rsid w:val="00327373"/>
    <w:rsid w:val="00327431"/>
    <w:rsid w:val="00342D8C"/>
    <w:rsid w:val="00342F6E"/>
    <w:rsid w:val="00347B98"/>
    <w:rsid w:val="00353C79"/>
    <w:rsid w:val="003608CA"/>
    <w:rsid w:val="0037010A"/>
    <w:rsid w:val="00385FB5"/>
    <w:rsid w:val="003978AD"/>
    <w:rsid w:val="003A4D8B"/>
    <w:rsid w:val="003A4E4D"/>
    <w:rsid w:val="003B4B0E"/>
    <w:rsid w:val="003D3C2E"/>
    <w:rsid w:val="003D5F2C"/>
    <w:rsid w:val="003E09F8"/>
    <w:rsid w:val="003E1A7C"/>
    <w:rsid w:val="003E6CC7"/>
    <w:rsid w:val="00404E44"/>
    <w:rsid w:val="00414C93"/>
    <w:rsid w:val="004216AA"/>
    <w:rsid w:val="004257DD"/>
    <w:rsid w:val="00436522"/>
    <w:rsid w:val="00441704"/>
    <w:rsid w:val="00447360"/>
    <w:rsid w:val="0045453B"/>
    <w:rsid w:val="0046051A"/>
    <w:rsid w:val="004666CD"/>
    <w:rsid w:val="00477AEE"/>
    <w:rsid w:val="00482997"/>
    <w:rsid w:val="00484131"/>
    <w:rsid w:val="004A04B8"/>
    <w:rsid w:val="004A4468"/>
    <w:rsid w:val="004A5261"/>
    <w:rsid w:val="004A71B8"/>
    <w:rsid w:val="004B4903"/>
    <w:rsid w:val="004C4BDA"/>
    <w:rsid w:val="004D1CEC"/>
    <w:rsid w:val="004E080E"/>
    <w:rsid w:val="004F73C4"/>
    <w:rsid w:val="00507B45"/>
    <w:rsid w:val="0051788E"/>
    <w:rsid w:val="00542BCA"/>
    <w:rsid w:val="005505A5"/>
    <w:rsid w:val="005514E6"/>
    <w:rsid w:val="00556FF0"/>
    <w:rsid w:val="00566A9F"/>
    <w:rsid w:val="00567318"/>
    <w:rsid w:val="005917FC"/>
    <w:rsid w:val="005C30F8"/>
    <w:rsid w:val="005C613F"/>
    <w:rsid w:val="005D0E29"/>
    <w:rsid w:val="005D3C6C"/>
    <w:rsid w:val="005E08D5"/>
    <w:rsid w:val="005E6CAB"/>
    <w:rsid w:val="005E7CDB"/>
    <w:rsid w:val="005F2EFB"/>
    <w:rsid w:val="00624F7B"/>
    <w:rsid w:val="00632D54"/>
    <w:rsid w:val="00637143"/>
    <w:rsid w:val="006426FD"/>
    <w:rsid w:val="00644B89"/>
    <w:rsid w:val="00645371"/>
    <w:rsid w:val="00665404"/>
    <w:rsid w:val="0067558A"/>
    <w:rsid w:val="00680662"/>
    <w:rsid w:val="006839B7"/>
    <w:rsid w:val="006A15F1"/>
    <w:rsid w:val="006A5A1D"/>
    <w:rsid w:val="006A7D5E"/>
    <w:rsid w:val="006B1A7F"/>
    <w:rsid w:val="006C6969"/>
    <w:rsid w:val="006C78E3"/>
    <w:rsid w:val="006E05CB"/>
    <w:rsid w:val="006E2311"/>
    <w:rsid w:val="00704DE5"/>
    <w:rsid w:val="00715F08"/>
    <w:rsid w:val="00734F2D"/>
    <w:rsid w:val="00750990"/>
    <w:rsid w:val="00752311"/>
    <w:rsid w:val="00755696"/>
    <w:rsid w:val="0075602B"/>
    <w:rsid w:val="00761FA7"/>
    <w:rsid w:val="00764302"/>
    <w:rsid w:val="0078119D"/>
    <w:rsid w:val="00782818"/>
    <w:rsid w:val="00797DFD"/>
    <w:rsid w:val="007A5C40"/>
    <w:rsid w:val="007A7A69"/>
    <w:rsid w:val="007A7DA6"/>
    <w:rsid w:val="007D5DBF"/>
    <w:rsid w:val="007E6CF9"/>
    <w:rsid w:val="007F79F1"/>
    <w:rsid w:val="00801BC3"/>
    <w:rsid w:val="008025DF"/>
    <w:rsid w:val="00804B42"/>
    <w:rsid w:val="008059A9"/>
    <w:rsid w:val="00810D9B"/>
    <w:rsid w:val="0083797C"/>
    <w:rsid w:val="00844032"/>
    <w:rsid w:val="0086783F"/>
    <w:rsid w:val="00871CA3"/>
    <w:rsid w:val="0087585A"/>
    <w:rsid w:val="00881C4A"/>
    <w:rsid w:val="008826D1"/>
    <w:rsid w:val="00882EB1"/>
    <w:rsid w:val="00887DE8"/>
    <w:rsid w:val="008950B8"/>
    <w:rsid w:val="00895808"/>
    <w:rsid w:val="008A506F"/>
    <w:rsid w:val="008C65A4"/>
    <w:rsid w:val="008D4FDB"/>
    <w:rsid w:val="008D5782"/>
    <w:rsid w:val="008D5A43"/>
    <w:rsid w:val="008D7C53"/>
    <w:rsid w:val="008F121F"/>
    <w:rsid w:val="008F5C19"/>
    <w:rsid w:val="008F7AA1"/>
    <w:rsid w:val="0090594C"/>
    <w:rsid w:val="00913772"/>
    <w:rsid w:val="00913A2F"/>
    <w:rsid w:val="00917C72"/>
    <w:rsid w:val="0093639D"/>
    <w:rsid w:val="00941591"/>
    <w:rsid w:val="00942E22"/>
    <w:rsid w:val="00945B36"/>
    <w:rsid w:val="00946192"/>
    <w:rsid w:val="0094657B"/>
    <w:rsid w:val="00946759"/>
    <w:rsid w:val="00975D2C"/>
    <w:rsid w:val="00977C10"/>
    <w:rsid w:val="00984270"/>
    <w:rsid w:val="009905A2"/>
    <w:rsid w:val="00995F7E"/>
    <w:rsid w:val="00997C54"/>
    <w:rsid w:val="009A0505"/>
    <w:rsid w:val="009A45A3"/>
    <w:rsid w:val="009B25C8"/>
    <w:rsid w:val="009C7136"/>
    <w:rsid w:val="009C787D"/>
    <w:rsid w:val="009E1DC0"/>
    <w:rsid w:val="009E6430"/>
    <w:rsid w:val="009E6ED0"/>
    <w:rsid w:val="009F31A9"/>
    <w:rsid w:val="00A03F16"/>
    <w:rsid w:val="00A11412"/>
    <w:rsid w:val="00A13128"/>
    <w:rsid w:val="00A174C8"/>
    <w:rsid w:val="00A26433"/>
    <w:rsid w:val="00A35A63"/>
    <w:rsid w:val="00A50F31"/>
    <w:rsid w:val="00A62246"/>
    <w:rsid w:val="00A80D6D"/>
    <w:rsid w:val="00A8443C"/>
    <w:rsid w:val="00A85305"/>
    <w:rsid w:val="00A85DAC"/>
    <w:rsid w:val="00AA412E"/>
    <w:rsid w:val="00AA5358"/>
    <w:rsid w:val="00AB6DCD"/>
    <w:rsid w:val="00AC61E0"/>
    <w:rsid w:val="00AD587A"/>
    <w:rsid w:val="00AD7832"/>
    <w:rsid w:val="00AE613E"/>
    <w:rsid w:val="00AF45B1"/>
    <w:rsid w:val="00B07B51"/>
    <w:rsid w:val="00B1383F"/>
    <w:rsid w:val="00B177E5"/>
    <w:rsid w:val="00B33FEF"/>
    <w:rsid w:val="00B340C3"/>
    <w:rsid w:val="00B3666C"/>
    <w:rsid w:val="00B47ED9"/>
    <w:rsid w:val="00B52756"/>
    <w:rsid w:val="00B54550"/>
    <w:rsid w:val="00B56D0F"/>
    <w:rsid w:val="00B66B6E"/>
    <w:rsid w:val="00B70ED7"/>
    <w:rsid w:val="00B83F0E"/>
    <w:rsid w:val="00B9250E"/>
    <w:rsid w:val="00B960F0"/>
    <w:rsid w:val="00BA20B0"/>
    <w:rsid w:val="00BA6456"/>
    <w:rsid w:val="00BA7220"/>
    <w:rsid w:val="00BA7B02"/>
    <w:rsid w:val="00BB321E"/>
    <w:rsid w:val="00BC06E5"/>
    <w:rsid w:val="00BD012D"/>
    <w:rsid w:val="00BE689F"/>
    <w:rsid w:val="00BF2277"/>
    <w:rsid w:val="00BF3484"/>
    <w:rsid w:val="00C07428"/>
    <w:rsid w:val="00C15DC9"/>
    <w:rsid w:val="00C2351C"/>
    <w:rsid w:val="00C346BE"/>
    <w:rsid w:val="00C45F08"/>
    <w:rsid w:val="00C65ABC"/>
    <w:rsid w:val="00C70346"/>
    <w:rsid w:val="00C779A2"/>
    <w:rsid w:val="00C85525"/>
    <w:rsid w:val="00C91C86"/>
    <w:rsid w:val="00CC0D17"/>
    <w:rsid w:val="00CC5A2E"/>
    <w:rsid w:val="00CF5941"/>
    <w:rsid w:val="00D11547"/>
    <w:rsid w:val="00D11760"/>
    <w:rsid w:val="00D14595"/>
    <w:rsid w:val="00D14E22"/>
    <w:rsid w:val="00D25BAF"/>
    <w:rsid w:val="00D30DA0"/>
    <w:rsid w:val="00D315CF"/>
    <w:rsid w:val="00D3745C"/>
    <w:rsid w:val="00D41BFC"/>
    <w:rsid w:val="00D51FAE"/>
    <w:rsid w:val="00D570C6"/>
    <w:rsid w:val="00D617CC"/>
    <w:rsid w:val="00D6236B"/>
    <w:rsid w:val="00D80962"/>
    <w:rsid w:val="00D82A48"/>
    <w:rsid w:val="00DA0080"/>
    <w:rsid w:val="00DA2E6F"/>
    <w:rsid w:val="00DA3D1F"/>
    <w:rsid w:val="00DB5DFF"/>
    <w:rsid w:val="00DB6776"/>
    <w:rsid w:val="00DB785E"/>
    <w:rsid w:val="00DC09F9"/>
    <w:rsid w:val="00DC2B3C"/>
    <w:rsid w:val="00DC2E0A"/>
    <w:rsid w:val="00DC31B7"/>
    <w:rsid w:val="00DE3D00"/>
    <w:rsid w:val="00DE6853"/>
    <w:rsid w:val="00DF18E5"/>
    <w:rsid w:val="00E03147"/>
    <w:rsid w:val="00E17A4D"/>
    <w:rsid w:val="00E4587B"/>
    <w:rsid w:val="00E505F5"/>
    <w:rsid w:val="00E51555"/>
    <w:rsid w:val="00E64728"/>
    <w:rsid w:val="00E66B04"/>
    <w:rsid w:val="00E73FEB"/>
    <w:rsid w:val="00E77168"/>
    <w:rsid w:val="00E81313"/>
    <w:rsid w:val="00E965F6"/>
    <w:rsid w:val="00EA73B2"/>
    <w:rsid w:val="00EB2679"/>
    <w:rsid w:val="00EB7D83"/>
    <w:rsid w:val="00EC0D99"/>
    <w:rsid w:val="00EC51EB"/>
    <w:rsid w:val="00ED52EB"/>
    <w:rsid w:val="00EE0D02"/>
    <w:rsid w:val="00EE3AC9"/>
    <w:rsid w:val="00EE441C"/>
    <w:rsid w:val="00EF3C5F"/>
    <w:rsid w:val="00EF7487"/>
    <w:rsid w:val="00F026C6"/>
    <w:rsid w:val="00F10D1F"/>
    <w:rsid w:val="00F25427"/>
    <w:rsid w:val="00F41310"/>
    <w:rsid w:val="00F41680"/>
    <w:rsid w:val="00F435F7"/>
    <w:rsid w:val="00F707AD"/>
    <w:rsid w:val="00F76FCB"/>
    <w:rsid w:val="00F8693E"/>
    <w:rsid w:val="00F914D0"/>
    <w:rsid w:val="00FA01D0"/>
    <w:rsid w:val="00FA3E78"/>
    <w:rsid w:val="00FC2D57"/>
    <w:rsid w:val="00FC59EB"/>
    <w:rsid w:val="00FD3063"/>
    <w:rsid w:val="00FD6B69"/>
    <w:rsid w:val="00FD7051"/>
    <w:rsid w:val="00FE1911"/>
    <w:rsid w:val="00FE6AA7"/>
    <w:rsid w:val="00FF0E95"/>
    <w:rsid w:val="00FF1BEF"/>
    <w:rsid w:val="00FF2843"/>
    <w:rsid w:val="00FF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34AB1"/>
  <w14:defaultImageDpi w14:val="32767"/>
  <w15:chartTrackingRefBased/>
  <w15:docId w15:val="{85C58B7D-5CF7-CB43-92FD-6DE0ADE57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4B4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A73B2"/>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119D"/>
    <w:pPr>
      <w:tabs>
        <w:tab w:val="center" w:pos="4680"/>
        <w:tab w:val="right" w:pos="9360"/>
      </w:tabs>
    </w:pPr>
  </w:style>
  <w:style w:type="character" w:customStyle="1" w:styleId="HeaderChar">
    <w:name w:val="Header Char"/>
    <w:basedOn w:val="DefaultParagraphFont"/>
    <w:link w:val="Header"/>
    <w:uiPriority w:val="99"/>
    <w:rsid w:val="0078119D"/>
  </w:style>
  <w:style w:type="paragraph" w:styleId="Footer">
    <w:name w:val="footer"/>
    <w:basedOn w:val="Normal"/>
    <w:link w:val="FooterChar"/>
    <w:uiPriority w:val="99"/>
    <w:unhideWhenUsed/>
    <w:rsid w:val="0078119D"/>
    <w:pPr>
      <w:tabs>
        <w:tab w:val="center" w:pos="4680"/>
        <w:tab w:val="right" w:pos="9360"/>
      </w:tabs>
    </w:pPr>
  </w:style>
  <w:style w:type="character" w:customStyle="1" w:styleId="FooterChar">
    <w:name w:val="Footer Char"/>
    <w:basedOn w:val="DefaultParagraphFont"/>
    <w:link w:val="Footer"/>
    <w:uiPriority w:val="99"/>
    <w:rsid w:val="0078119D"/>
  </w:style>
  <w:style w:type="character" w:customStyle="1" w:styleId="apple-converted-space">
    <w:name w:val="apple-converted-space"/>
    <w:basedOn w:val="DefaultParagraphFont"/>
    <w:rsid w:val="001E4828"/>
  </w:style>
  <w:style w:type="character" w:styleId="Hyperlink">
    <w:name w:val="Hyperlink"/>
    <w:basedOn w:val="DefaultParagraphFont"/>
    <w:uiPriority w:val="99"/>
    <w:unhideWhenUsed/>
    <w:rsid w:val="001E4828"/>
    <w:rPr>
      <w:color w:val="0563C1" w:themeColor="hyperlink"/>
      <w:u w:val="single"/>
    </w:rPr>
  </w:style>
  <w:style w:type="character" w:styleId="UnresolvedMention">
    <w:name w:val="Unresolved Mention"/>
    <w:basedOn w:val="DefaultParagraphFont"/>
    <w:uiPriority w:val="99"/>
    <w:rsid w:val="001E4828"/>
    <w:rPr>
      <w:color w:val="605E5C"/>
      <w:shd w:val="clear" w:color="auto" w:fill="E1DFDD"/>
    </w:rPr>
  </w:style>
  <w:style w:type="paragraph" w:styleId="NormalWeb">
    <w:name w:val="Normal (Web)"/>
    <w:basedOn w:val="Normal"/>
    <w:uiPriority w:val="99"/>
    <w:unhideWhenUsed/>
    <w:rsid w:val="00A03F16"/>
    <w:pPr>
      <w:spacing w:before="100" w:beforeAutospacing="1" w:after="100" w:afterAutospacing="1"/>
    </w:pPr>
    <w:rPr>
      <w:rFonts w:ascii="Times New Roman" w:eastAsia="Times New Roman" w:hAnsi="Times New Roman" w:cs="Times New Roman"/>
    </w:rPr>
  </w:style>
  <w:style w:type="character" w:customStyle="1" w:styleId="Heading2Char">
    <w:name w:val="Heading 2 Char"/>
    <w:basedOn w:val="DefaultParagraphFont"/>
    <w:link w:val="Heading2"/>
    <w:uiPriority w:val="9"/>
    <w:rsid w:val="00EA73B2"/>
    <w:rPr>
      <w:rFonts w:ascii="Times New Roman" w:eastAsia="Times New Roman" w:hAnsi="Times New Roman" w:cs="Times New Roman"/>
      <w:b/>
      <w:bCs/>
      <w:sz w:val="36"/>
      <w:szCs w:val="36"/>
    </w:rPr>
  </w:style>
  <w:style w:type="character" w:styleId="FollowedHyperlink">
    <w:name w:val="FollowedHyperlink"/>
    <w:basedOn w:val="DefaultParagraphFont"/>
    <w:uiPriority w:val="99"/>
    <w:semiHidden/>
    <w:unhideWhenUsed/>
    <w:rsid w:val="00E965F6"/>
    <w:rPr>
      <w:color w:val="954F72" w:themeColor="followedHyperlink"/>
      <w:u w:val="single"/>
    </w:rPr>
  </w:style>
  <w:style w:type="paragraph" w:styleId="BalloonText">
    <w:name w:val="Balloon Text"/>
    <w:basedOn w:val="Normal"/>
    <w:link w:val="BalloonTextChar"/>
    <w:uiPriority w:val="99"/>
    <w:semiHidden/>
    <w:unhideWhenUsed/>
    <w:rsid w:val="008D578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D5782"/>
    <w:rPr>
      <w:rFonts w:ascii="Times New Roman" w:hAnsi="Times New Roman" w:cs="Times New Roman"/>
      <w:sz w:val="18"/>
      <w:szCs w:val="18"/>
    </w:rPr>
  </w:style>
  <w:style w:type="paragraph" w:styleId="ListParagraph">
    <w:name w:val="List Paragraph"/>
    <w:basedOn w:val="Normal"/>
    <w:uiPriority w:val="34"/>
    <w:qFormat/>
    <w:rsid w:val="00704DE5"/>
    <w:pPr>
      <w:ind w:left="720"/>
      <w:contextualSpacing/>
    </w:pPr>
    <w:rPr>
      <w:rFonts w:ascii="Times New Roman" w:eastAsia="Times New Roman" w:hAnsi="Times New Roman" w:cs="Times New Roman"/>
    </w:rPr>
  </w:style>
  <w:style w:type="table" w:styleId="TableGrid">
    <w:name w:val="Table Grid"/>
    <w:basedOn w:val="TableNormal"/>
    <w:uiPriority w:val="39"/>
    <w:rsid w:val="00FF28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F73C4"/>
    <w:rPr>
      <w:i/>
      <w:iCs/>
    </w:rPr>
  </w:style>
  <w:style w:type="character" w:customStyle="1" w:styleId="Heading1Char">
    <w:name w:val="Heading 1 Char"/>
    <w:basedOn w:val="DefaultParagraphFont"/>
    <w:link w:val="Heading1"/>
    <w:uiPriority w:val="9"/>
    <w:rsid w:val="00804B4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8865">
      <w:bodyDiv w:val="1"/>
      <w:marLeft w:val="0"/>
      <w:marRight w:val="0"/>
      <w:marTop w:val="0"/>
      <w:marBottom w:val="0"/>
      <w:divBdr>
        <w:top w:val="none" w:sz="0" w:space="0" w:color="auto"/>
        <w:left w:val="none" w:sz="0" w:space="0" w:color="auto"/>
        <w:bottom w:val="none" w:sz="0" w:space="0" w:color="auto"/>
        <w:right w:val="none" w:sz="0" w:space="0" w:color="auto"/>
      </w:divBdr>
      <w:divsChild>
        <w:div w:id="551354545">
          <w:marLeft w:val="0"/>
          <w:marRight w:val="0"/>
          <w:marTop w:val="0"/>
          <w:marBottom w:val="0"/>
          <w:divBdr>
            <w:top w:val="none" w:sz="0" w:space="0" w:color="auto"/>
            <w:left w:val="none" w:sz="0" w:space="0" w:color="auto"/>
            <w:bottom w:val="none" w:sz="0" w:space="0" w:color="auto"/>
            <w:right w:val="none" w:sz="0" w:space="0" w:color="auto"/>
          </w:divBdr>
          <w:divsChild>
            <w:div w:id="1507552925">
              <w:marLeft w:val="0"/>
              <w:marRight w:val="0"/>
              <w:marTop w:val="0"/>
              <w:marBottom w:val="0"/>
              <w:divBdr>
                <w:top w:val="none" w:sz="0" w:space="0" w:color="auto"/>
                <w:left w:val="none" w:sz="0" w:space="0" w:color="auto"/>
                <w:bottom w:val="none" w:sz="0" w:space="0" w:color="auto"/>
                <w:right w:val="none" w:sz="0" w:space="0" w:color="auto"/>
              </w:divBdr>
              <w:divsChild>
                <w:div w:id="1315987855">
                  <w:marLeft w:val="0"/>
                  <w:marRight w:val="0"/>
                  <w:marTop w:val="0"/>
                  <w:marBottom w:val="0"/>
                  <w:divBdr>
                    <w:top w:val="none" w:sz="0" w:space="0" w:color="auto"/>
                    <w:left w:val="none" w:sz="0" w:space="0" w:color="auto"/>
                    <w:bottom w:val="none" w:sz="0" w:space="0" w:color="auto"/>
                    <w:right w:val="none" w:sz="0" w:space="0" w:color="auto"/>
                  </w:divBdr>
                  <w:divsChild>
                    <w:div w:id="89870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04187">
      <w:bodyDiv w:val="1"/>
      <w:marLeft w:val="0"/>
      <w:marRight w:val="0"/>
      <w:marTop w:val="0"/>
      <w:marBottom w:val="0"/>
      <w:divBdr>
        <w:top w:val="none" w:sz="0" w:space="0" w:color="auto"/>
        <w:left w:val="none" w:sz="0" w:space="0" w:color="auto"/>
        <w:bottom w:val="none" w:sz="0" w:space="0" w:color="auto"/>
        <w:right w:val="none" w:sz="0" w:space="0" w:color="auto"/>
      </w:divBdr>
    </w:div>
    <w:div w:id="38945472">
      <w:bodyDiv w:val="1"/>
      <w:marLeft w:val="0"/>
      <w:marRight w:val="0"/>
      <w:marTop w:val="0"/>
      <w:marBottom w:val="0"/>
      <w:divBdr>
        <w:top w:val="none" w:sz="0" w:space="0" w:color="auto"/>
        <w:left w:val="none" w:sz="0" w:space="0" w:color="auto"/>
        <w:bottom w:val="none" w:sz="0" w:space="0" w:color="auto"/>
        <w:right w:val="none" w:sz="0" w:space="0" w:color="auto"/>
      </w:divBdr>
      <w:divsChild>
        <w:div w:id="1453475648">
          <w:marLeft w:val="0"/>
          <w:marRight w:val="0"/>
          <w:marTop w:val="0"/>
          <w:marBottom w:val="0"/>
          <w:divBdr>
            <w:top w:val="none" w:sz="0" w:space="0" w:color="auto"/>
            <w:left w:val="none" w:sz="0" w:space="0" w:color="auto"/>
            <w:bottom w:val="none" w:sz="0" w:space="0" w:color="auto"/>
            <w:right w:val="none" w:sz="0" w:space="0" w:color="auto"/>
          </w:divBdr>
          <w:divsChild>
            <w:div w:id="1042247016">
              <w:marLeft w:val="0"/>
              <w:marRight w:val="0"/>
              <w:marTop w:val="0"/>
              <w:marBottom w:val="0"/>
              <w:divBdr>
                <w:top w:val="none" w:sz="0" w:space="0" w:color="auto"/>
                <w:left w:val="none" w:sz="0" w:space="0" w:color="auto"/>
                <w:bottom w:val="none" w:sz="0" w:space="0" w:color="auto"/>
                <w:right w:val="none" w:sz="0" w:space="0" w:color="auto"/>
              </w:divBdr>
              <w:divsChild>
                <w:div w:id="67476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50718">
      <w:bodyDiv w:val="1"/>
      <w:marLeft w:val="0"/>
      <w:marRight w:val="0"/>
      <w:marTop w:val="0"/>
      <w:marBottom w:val="0"/>
      <w:divBdr>
        <w:top w:val="none" w:sz="0" w:space="0" w:color="auto"/>
        <w:left w:val="none" w:sz="0" w:space="0" w:color="auto"/>
        <w:bottom w:val="none" w:sz="0" w:space="0" w:color="auto"/>
        <w:right w:val="none" w:sz="0" w:space="0" w:color="auto"/>
      </w:divBdr>
      <w:divsChild>
        <w:div w:id="1671254355">
          <w:marLeft w:val="0"/>
          <w:marRight w:val="0"/>
          <w:marTop w:val="0"/>
          <w:marBottom w:val="0"/>
          <w:divBdr>
            <w:top w:val="none" w:sz="0" w:space="0" w:color="auto"/>
            <w:left w:val="none" w:sz="0" w:space="0" w:color="auto"/>
            <w:bottom w:val="none" w:sz="0" w:space="0" w:color="auto"/>
            <w:right w:val="none" w:sz="0" w:space="0" w:color="auto"/>
          </w:divBdr>
          <w:divsChild>
            <w:div w:id="113987215">
              <w:marLeft w:val="0"/>
              <w:marRight w:val="0"/>
              <w:marTop w:val="0"/>
              <w:marBottom w:val="0"/>
              <w:divBdr>
                <w:top w:val="none" w:sz="0" w:space="0" w:color="auto"/>
                <w:left w:val="none" w:sz="0" w:space="0" w:color="auto"/>
                <w:bottom w:val="none" w:sz="0" w:space="0" w:color="auto"/>
                <w:right w:val="none" w:sz="0" w:space="0" w:color="auto"/>
              </w:divBdr>
              <w:divsChild>
                <w:div w:id="1402409832">
                  <w:marLeft w:val="0"/>
                  <w:marRight w:val="0"/>
                  <w:marTop w:val="0"/>
                  <w:marBottom w:val="0"/>
                  <w:divBdr>
                    <w:top w:val="none" w:sz="0" w:space="0" w:color="auto"/>
                    <w:left w:val="none" w:sz="0" w:space="0" w:color="auto"/>
                    <w:bottom w:val="none" w:sz="0" w:space="0" w:color="auto"/>
                    <w:right w:val="none" w:sz="0" w:space="0" w:color="auto"/>
                  </w:divBdr>
                  <w:divsChild>
                    <w:div w:id="116439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53192">
      <w:bodyDiv w:val="1"/>
      <w:marLeft w:val="0"/>
      <w:marRight w:val="0"/>
      <w:marTop w:val="0"/>
      <w:marBottom w:val="0"/>
      <w:divBdr>
        <w:top w:val="none" w:sz="0" w:space="0" w:color="auto"/>
        <w:left w:val="none" w:sz="0" w:space="0" w:color="auto"/>
        <w:bottom w:val="none" w:sz="0" w:space="0" w:color="auto"/>
        <w:right w:val="none" w:sz="0" w:space="0" w:color="auto"/>
      </w:divBdr>
      <w:divsChild>
        <w:div w:id="1057049492">
          <w:marLeft w:val="0"/>
          <w:marRight w:val="0"/>
          <w:marTop w:val="0"/>
          <w:marBottom w:val="0"/>
          <w:divBdr>
            <w:top w:val="none" w:sz="0" w:space="0" w:color="auto"/>
            <w:left w:val="none" w:sz="0" w:space="0" w:color="auto"/>
            <w:bottom w:val="none" w:sz="0" w:space="0" w:color="auto"/>
            <w:right w:val="none" w:sz="0" w:space="0" w:color="auto"/>
          </w:divBdr>
          <w:divsChild>
            <w:div w:id="2101944764">
              <w:marLeft w:val="0"/>
              <w:marRight w:val="0"/>
              <w:marTop w:val="0"/>
              <w:marBottom w:val="0"/>
              <w:divBdr>
                <w:top w:val="none" w:sz="0" w:space="0" w:color="auto"/>
                <w:left w:val="none" w:sz="0" w:space="0" w:color="auto"/>
                <w:bottom w:val="none" w:sz="0" w:space="0" w:color="auto"/>
                <w:right w:val="none" w:sz="0" w:space="0" w:color="auto"/>
              </w:divBdr>
              <w:divsChild>
                <w:div w:id="890658342">
                  <w:marLeft w:val="0"/>
                  <w:marRight w:val="0"/>
                  <w:marTop w:val="0"/>
                  <w:marBottom w:val="0"/>
                  <w:divBdr>
                    <w:top w:val="none" w:sz="0" w:space="0" w:color="auto"/>
                    <w:left w:val="none" w:sz="0" w:space="0" w:color="auto"/>
                    <w:bottom w:val="none" w:sz="0" w:space="0" w:color="auto"/>
                    <w:right w:val="none" w:sz="0" w:space="0" w:color="auto"/>
                  </w:divBdr>
                  <w:divsChild>
                    <w:div w:id="70025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02627">
      <w:bodyDiv w:val="1"/>
      <w:marLeft w:val="0"/>
      <w:marRight w:val="0"/>
      <w:marTop w:val="0"/>
      <w:marBottom w:val="0"/>
      <w:divBdr>
        <w:top w:val="none" w:sz="0" w:space="0" w:color="auto"/>
        <w:left w:val="none" w:sz="0" w:space="0" w:color="auto"/>
        <w:bottom w:val="none" w:sz="0" w:space="0" w:color="auto"/>
        <w:right w:val="none" w:sz="0" w:space="0" w:color="auto"/>
      </w:divBdr>
    </w:div>
    <w:div w:id="158078174">
      <w:bodyDiv w:val="1"/>
      <w:marLeft w:val="0"/>
      <w:marRight w:val="0"/>
      <w:marTop w:val="0"/>
      <w:marBottom w:val="0"/>
      <w:divBdr>
        <w:top w:val="none" w:sz="0" w:space="0" w:color="auto"/>
        <w:left w:val="none" w:sz="0" w:space="0" w:color="auto"/>
        <w:bottom w:val="none" w:sz="0" w:space="0" w:color="auto"/>
        <w:right w:val="none" w:sz="0" w:space="0" w:color="auto"/>
      </w:divBdr>
    </w:div>
    <w:div w:id="170071054">
      <w:bodyDiv w:val="1"/>
      <w:marLeft w:val="0"/>
      <w:marRight w:val="0"/>
      <w:marTop w:val="0"/>
      <w:marBottom w:val="0"/>
      <w:divBdr>
        <w:top w:val="none" w:sz="0" w:space="0" w:color="auto"/>
        <w:left w:val="none" w:sz="0" w:space="0" w:color="auto"/>
        <w:bottom w:val="none" w:sz="0" w:space="0" w:color="auto"/>
        <w:right w:val="none" w:sz="0" w:space="0" w:color="auto"/>
      </w:divBdr>
      <w:divsChild>
        <w:div w:id="465002870">
          <w:marLeft w:val="0"/>
          <w:marRight w:val="0"/>
          <w:marTop w:val="0"/>
          <w:marBottom w:val="0"/>
          <w:divBdr>
            <w:top w:val="none" w:sz="0" w:space="0" w:color="auto"/>
            <w:left w:val="none" w:sz="0" w:space="0" w:color="auto"/>
            <w:bottom w:val="none" w:sz="0" w:space="0" w:color="auto"/>
            <w:right w:val="none" w:sz="0" w:space="0" w:color="auto"/>
          </w:divBdr>
          <w:divsChild>
            <w:div w:id="255209499">
              <w:marLeft w:val="0"/>
              <w:marRight w:val="0"/>
              <w:marTop w:val="0"/>
              <w:marBottom w:val="0"/>
              <w:divBdr>
                <w:top w:val="none" w:sz="0" w:space="0" w:color="auto"/>
                <w:left w:val="none" w:sz="0" w:space="0" w:color="auto"/>
                <w:bottom w:val="none" w:sz="0" w:space="0" w:color="auto"/>
                <w:right w:val="none" w:sz="0" w:space="0" w:color="auto"/>
              </w:divBdr>
              <w:divsChild>
                <w:div w:id="30959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48447">
      <w:bodyDiv w:val="1"/>
      <w:marLeft w:val="0"/>
      <w:marRight w:val="0"/>
      <w:marTop w:val="0"/>
      <w:marBottom w:val="0"/>
      <w:divBdr>
        <w:top w:val="none" w:sz="0" w:space="0" w:color="auto"/>
        <w:left w:val="none" w:sz="0" w:space="0" w:color="auto"/>
        <w:bottom w:val="none" w:sz="0" w:space="0" w:color="auto"/>
        <w:right w:val="none" w:sz="0" w:space="0" w:color="auto"/>
      </w:divBdr>
    </w:div>
    <w:div w:id="208229985">
      <w:bodyDiv w:val="1"/>
      <w:marLeft w:val="0"/>
      <w:marRight w:val="0"/>
      <w:marTop w:val="0"/>
      <w:marBottom w:val="0"/>
      <w:divBdr>
        <w:top w:val="none" w:sz="0" w:space="0" w:color="auto"/>
        <w:left w:val="none" w:sz="0" w:space="0" w:color="auto"/>
        <w:bottom w:val="none" w:sz="0" w:space="0" w:color="auto"/>
        <w:right w:val="none" w:sz="0" w:space="0" w:color="auto"/>
      </w:divBdr>
      <w:divsChild>
        <w:div w:id="1253391301">
          <w:marLeft w:val="0"/>
          <w:marRight w:val="0"/>
          <w:marTop w:val="0"/>
          <w:marBottom w:val="0"/>
          <w:divBdr>
            <w:top w:val="none" w:sz="0" w:space="0" w:color="auto"/>
            <w:left w:val="none" w:sz="0" w:space="0" w:color="auto"/>
            <w:bottom w:val="none" w:sz="0" w:space="0" w:color="auto"/>
            <w:right w:val="none" w:sz="0" w:space="0" w:color="auto"/>
          </w:divBdr>
          <w:divsChild>
            <w:div w:id="1349798635">
              <w:marLeft w:val="0"/>
              <w:marRight w:val="0"/>
              <w:marTop w:val="0"/>
              <w:marBottom w:val="0"/>
              <w:divBdr>
                <w:top w:val="none" w:sz="0" w:space="0" w:color="auto"/>
                <w:left w:val="none" w:sz="0" w:space="0" w:color="auto"/>
                <w:bottom w:val="none" w:sz="0" w:space="0" w:color="auto"/>
                <w:right w:val="none" w:sz="0" w:space="0" w:color="auto"/>
              </w:divBdr>
              <w:divsChild>
                <w:div w:id="285040405">
                  <w:marLeft w:val="0"/>
                  <w:marRight w:val="0"/>
                  <w:marTop w:val="0"/>
                  <w:marBottom w:val="0"/>
                  <w:divBdr>
                    <w:top w:val="none" w:sz="0" w:space="0" w:color="auto"/>
                    <w:left w:val="none" w:sz="0" w:space="0" w:color="auto"/>
                    <w:bottom w:val="none" w:sz="0" w:space="0" w:color="auto"/>
                    <w:right w:val="none" w:sz="0" w:space="0" w:color="auto"/>
                  </w:divBdr>
                  <w:divsChild>
                    <w:div w:id="168127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251976">
      <w:bodyDiv w:val="1"/>
      <w:marLeft w:val="0"/>
      <w:marRight w:val="0"/>
      <w:marTop w:val="0"/>
      <w:marBottom w:val="0"/>
      <w:divBdr>
        <w:top w:val="none" w:sz="0" w:space="0" w:color="auto"/>
        <w:left w:val="none" w:sz="0" w:space="0" w:color="auto"/>
        <w:bottom w:val="none" w:sz="0" w:space="0" w:color="auto"/>
        <w:right w:val="none" w:sz="0" w:space="0" w:color="auto"/>
      </w:divBdr>
    </w:div>
    <w:div w:id="270474382">
      <w:bodyDiv w:val="1"/>
      <w:marLeft w:val="0"/>
      <w:marRight w:val="0"/>
      <w:marTop w:val="0"/>
      <w:marBottom w:val="0"/>
      <w:divBdr>
        <w:top w:val="none" w:sz="0" w:space="0" w:color="auto"/>
        <w:left w:val="none" w:sz="0" w:space="0" w:color="auto"/>
        <w:bottom w:val="none" w:sz="0" w:space="0" w:color="auto"/>
        <w:right w:val="none" w:sz="0" w:space="0" w:color="auto"/>
      </w:divBdr>
      <w:divsChild>
        <w:div w:id="510878210">
          <w:marLeft w:val="0"/>
          <w:marRight w:val="0"/>
          <w:marTop w:val="0"/>
          <w:marBottom w:val="0"/>
          <w:divBdr>
            <w:top w:val="none" w:sz="0" w:space="0" w:color="auto"/>
            <w:left w:val="none" w:sz="0" w:space="0" w:color="auto"/>
            <w:bottom w:val="none" w:sz="0" w:space="0" w:color="auto"/>
            <w:right w:val="none" w:sz="0" w:space="0" w:color="auto"/>
          </w:divBdr>
          <w:divsChild>
            <w:div w:id="75707109">
              <w:marLeft w:val="0"/>
              <w:marRight w:val="0"/>
              <w:marTop w:val="0"/>
              <w:marBottom w:val="0"/>
              <w:divBdr>
                <w:top w:val="none" w:sz="0" w:space="0" w:color="auto"/>
                <w:left w:val="none" w:sz="0" w:space="0" w:color="auto"/>
                <w:bottom w:val="none" w:sz="0" w:space="0" w:color="auto"/>
                <w:right w:val="none" w:sz="0" w:space="0" w:color="auto"/>
              </w:divBdr>
              <w:divsChild>
                <w:div w:id="20888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154434">
      <w:bodyDiv w:val="1"/>
      <w:marLeft w:val="0"/>
      <w:marRight w:val="0"/>
      <w:marTop w:val="0"/>
      <w:marBottom w:val="0"/>
      <w:divBdr>
        <w:top w:val="none" w:sz="0" w:space="0" w:color="auto"/>
        <w:left w:val="none" w:sz="0" w:space="0" w:color="auto"/>
        <w:bottom w:val="none" w:sz="0" w:space="0" w:color="auto"/>
        <w:right w:val="none" w:sz="0" w:space="0" w:color="auto"/>
      </w:divBdr>
    </w:div>
    <w:div w:id="310137343">
      <w:bodyDiv w:val="1"/>
      <w:marLeft w:val="0"/>
      <w:marRight w:val="0"/>
      <w:marTop w:val="0"/>
      <w:marBottom w:val="0"/>
      <w:divBdr>
        <w:top w:val="none" w:sz="0" w:space="0" w:color="auto"/>
        <w:left w:val="none" w:sz="0" w:space="0" w:color="auto"/>
        <w:bottom w:val="none" w:sz="0" w:space="0" w:color="auto"/>
        <w:right w:val="none" w:sz="0" w:space="0" w:color="auto"/>
      </w:divBdr>
      <w:divsChild>
        <w:div w:id="998659128">
          <w:marLeft w:val="144"/>
          <w:marRight w:val="0"/>
          <w:marTop w:val="240"/>
          <w:marBottom w:val="40"/>
          <w:divBdr>
            <w:top w:val="none" w:sz="0" w:space="0" w:color="auto"/>
            <w:left w:val="none" w:sz="0" w:space="0" w:color="auto"/>
            <w:bottom w:val="none" w:sz="0" w:space="0" w:color="auto"/>
            <w:right w:val="none" w:sz="0" w:space="0" w:color="auto"/>
          </w:divBdr>
        </w:div>
        <w:div w:id="217935727">
          <w:marLeft w:val="144"/>
          <w:marRight w:val="0"/>
          <w:marTop w:val="240"/>
          <w:marBottom w:val="40"/>
          <w:divBdr>
            <w:top w:val="none" w:sz="0" w:space="0" w:color="auto"/>
            <w:left w:val="none" w:sz="0" w:space="0" w:color="auto"/>
            <w:bottom w:val="none" w:sz="0" w:space="0" w:color="auto"/>
            <w:right w:val="none" w:sz="0" w:space="0" w:color="auto"/>
          </w:divBdr>
        </w:div>
        <w:div w:id="371618885">
          <w:marLeft w:val="144"/>
          <w:marRight w:val="0"/>
          <w:marTop w:val="240"/>
          <w:marBottom w:val="40"/>
          <w:divBdr>
            <w:top w:val="none" w:sz="0" w:space="0" w:color="auto"/>
            <w:left w:val="none" w:sz="0" w:space="0" w:color="auto"/>
            <w:bottom w:val="none" w:sz="0" w:space="0" w:color="auto"/>
            <w:right w:val="none" w:sz="0" w:space="0" w:color="auto"/>
          </w:divBdr>
        </w:div>
        <w:div w:id="2109693806">
          <w:marLeft w:val="144"/>
          <w:marRight w:val="0"/>
          <w:marTop w:val="240"/>
          <w:marBottom w:val="40"/>
          <w:divBdr>
            <w:top w:val="none" w:sz="0" w:space="0" w:color="auto"/>
            <w:left w:val="none" w:sz="0" w:space="0" w:color="auto"/>
            <w:bottom w:val="none" w:sz="0" w:space="0" w:color="auto"/>
            <w:right w:val="none" w:sz="0" w:space="0" w:color="auto"/>
          </w:divBdr>
        </w:div>
        <w:div w:id="1450588842">
          <w:marLeft w:val="144"/>
          <w:marRight w:val="0"/>
          <w:marTop w:val="240"/>
          <w:marBottom w:val="40"/>
          <w:divBdr>
            <w:top w:val="none" w:sz="0" w:space="0" w:color="auto"/>
            <w:left w:val="none" w:sz="0" w:space="0" w:color="auto"/>
            <w:bottom w:val="none" w:sz="0" w:space="0" w:color="auto"/>
            <w:right w:val="none" w:sz="0" w:space="0" w:color="auto"/>
          </w:divBdr>
        </w:div>
        <w:div w:id="130556711">
          <w:marLeft w:val="144"/>
          <w:marRight w:val="0"/>
          <w:marTop w:val="240"/>
          <w:marBottom w:val="40"/>
          <w:divBdr>
            <w:top w:val="none" w:sz="0" w:space="0" w:color="auto"/>
            <w:left w:val="none" w:sz="0" w:space="0" w:color="auto"/>
            <w:bottom w:val="none" w:sz="0" w:space="0" w:color="auto"/>
            <w:right w:val="none" w:sz="0" w:space="0" w:color="auto"/>
          </w:divBdr>
        </w:div>
      </w:divsChild>
    </w:div>
    <w:div w:id="334459232">
      <w:bodyDiv w:val="1"/>
      <w:marLeft w:val="0"/>
      <w:marRight w:val="0"/>
      <w:marTop w:val="0"/>
      <w:marBottom w:val="0"/>
      <w:divBdr>
        <w:top w:val="none" w:sz="0" w:space="0" w:color="auto"/>
        <w:left w:val="none" w:sz="0" w:space="0" w:color="auto"/>
        <w:bottom w:val="none" w:sz="0" w:space="0" w:color="auto"/>
        <w:right w:val="none" w:sz="0" w:space="0" w:color="auto"/>
      </w:divBdr>
      <w:divsChild>
        <w:div w:id="920026325">
          <w:marLeft w:val="0"/>
          <w:marRight w:val="0"/>
          <w:marTop w:val="0"/>
          <w:marBottom w:val="0"/>
          <w:divBdr>
            <w:top w:val="none" w:sz="0" w:space="0" w:color="auto"/>
            <w:left w:val="none" w:sz="0" w:space="0" w:color="auto"/>
            <w:bottom w:val="none" w:sz="0" w:space="0" w:color="auto"/>
            <w:right w:val="none" w:sz="0" w:space="0" w:color="auto"/>
          </w:divBdr>
          <w:divsChild>
            <w:div w:id="125661160">
              <w:marLeft w:val="0"/>
              <w:marRight w:val="0"/>
              <w:marTop w:val="0"/>
              <w:marBottom w:val="0"/>
              <w:divBdr>
                <w:top w:val="none" w:sz="0" w:space="0" w:color="auto"/>
                <w:left w:val="none" w:sz="0" w:space="0" w:color="auto"/>
                <w:bottom w:val="none" w:sz="0" w:space="0" w:color="auto"/>
                <w:right w:val="none" w:sz="0" w:space="0" w:color="auto"/>
              </w:divBdr>
              <w:divsChild>
                <w:div w:id="2007785949">
                  <w:marLeft w:val="0"/>
                  <w:marRight w:val="0"/>
                  <w:marTop w:val="0"/>
                  <w:marBottom w:val="0"/>
                  <w:divBdr>
                    <w:top w:val="none" w:sz="0" w:space="0" w:color="auto"/>
                    <w:left w:val="none" w:sz="0" w:space="0" w:color="auto"/>
                    <w:bottom w:val="none" w:sz="0" w:space="0" w:color="auto"/>
                    <w:right w:val="none" w:sz="0" w:space="0" w:color="auto"/>
                  </w:divBdr>
                  <w:divsChild>
                    <w:div w:id="179027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614809">
      <w:bodyDiv w:val="1"/>
      <w:marLeft w:val="0"/>
      <w:marRight w:val="0"/>
      <w:marTop w:val="0"/>
      <w:marBottom w:val="0"/>
      <w:divBdr>
        <w:top w:val="none" w:sz="0" w:space="0" w:color="auto"/>
        <w:left w:val="none" w:sz="0" w:space="0" w:color="auto"/>
        <w:bottom w:val="none" w:sz="0" w:space="0" w:color="auto"/>
        <w:right w:val="none" w:sz="0" w:space="0" w:color="auto"/>
      </w:divBdr>
    </w:div>
    <w:div w:id="382142215">
      <w:bodyDiv w:val="1"/>
      <w:marLeft w:val="0"/>
      <w:marRight w:val="0"/>
      <w:marTop w:val="0"/>
      <w:marBottom w:val="0"/>
      <w:divBdr>
        <w:top w:val="none" w:sz="0" w:space="0" w:color="auto"/>
        <w:left w:val="none" w:sz="0" w:space="0" w:color="auto"/>
        <w:bottom w:val="none" w:sz="0" w:space="0" w:color="auto"/>
        <w:right w:val="none" w:sz="0" w:space="0" w:color="auto"/>
      </w:divBdr>
    </w:div>
    <w:div w:id="400762209">
      <w:bodyDiv w:val="1"/>
      <w:marLeft w:val="0"/>
      <w:marRight w:val="0"/>
      <w:marTop w:val="0"/>
      <w:marBottom w:val="0"/>
      <w:divBdr>
        <w:top w:val="none" w:sz="0" w:space="0" w:color="auto"/>
        <w:left w:val="none" w:sz="0" w:space="0" w:color="auto"/>
        <w:bottom w:val="none" w:sz="0" w:space="0" w:color="auto"/>
        <w:right w:val="none" w:sz="0" w:space="0" w:color="auto"/>
      </w:divBdr>
      <w:divsChild>
        <w:div w:id="165562884">
          <w:marLeft w:val="0"/>
          <w:marRight w:val="0"/>
          <w:marTop w:val="0"/>
          <w:marBottom w:val="0"/>
          <w:divBdr>
            <w:top w:val="none" w:sz="0" w:space="0" w:color="auto"/>
            <w:left w:val="none" w:sz="0" w:space="0" w:color="auto"/>
            <w:bottom w:val="none" w:sz="0" w:space="0" w:color="auto"/>
            <w:right w:val="none" w:sz="0" w:space="0" w:color="auto"/>
          </w:divBdr>
          <w:divsChild>
            <w:div w:id="1537694336">
              <w:marLeft w:val="0"/>
              <w:marRight w:val="0"/>
              <w:marTop w:val="0"/>
              <w:marBottom w:val="0"/>
              <w:divBdr>
                <w:top w:val="none" w:sz="0" w:space="0" w:color="auto"/>
                <w:left w:val="none" w:sz="0" w:space="0" w:color="auto"/>
                <w:bottom w:val="none" w:sz="0" w:space="0" w:color="auto"/>
                <w:right w:val="none" w:sz="0" w:space="0" w:color="auto"/>
              </w:divBdr>
              <w:divsChild>
                <w:div w:id="817460034">
                  <w:marLeft w:val="0"/>
                  <w:marRight w:val="0"/>
                  <w:marTop w:val="0"/>
                  <w:marBottom w:val="0"/>
                  <w:divBdr>
                    <w:top w:val="none" w:sz="0" w:space="0" w:color="auto"/>
                    <w:left w:val="none" w:sz="0" w:space="0" w:color="auto"/>
                    <w:bottom w:val="none" w:sz="0" w:space="0" w:color="auto"/>
                    <w:right w:val="none" w:sz="0" w:space="0" w:color="auto"/>
                  </w:divBdr>
                  <w:divsChild>
                    <w:div w:id="54506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387292">
      <w:bodyDiv w:val="1"/>
      <w:marLeft w:val="0"/>
      <w:marRight w:val="0"/>
      <w:marTop w:val="0"/>
      <w:marBottom w:val="0"/>
      <w:divBdr>
        <w:top w:val="none" w:sz="0" w:space="0" w:color="auto"/>
        <w:left w:val="none" w:sz="0" w:space="0" w:color="auto"/>
        <w:bottom w:val="none" w:sz="0" w:space="0" w:color="auto"/>
        <w:right w:val="none" w:sz="0" w:space="0" w:color="auto"/>
      </w:divBdr>
      <w:divsChild>
        <w:div w:id="486552757">
          <w:marLeft w:val="0"/>
          <w:marRight w:val="0"/>
          <w:marTop w:val="0"/>
          <w:marBottom w:val="0"/>
          <w:divBdr>
            <w:top w:val="none" w:sz="0" w:space="0" w:color="auto"/>
            <w:left w:val="none" w:sz="0" w:space="0" w:color="auto"/>
            <w:bottom w:val="none" w:sz="0" w:space="0" w:color="auto"/>
            <w:right w:val="none" w:sz="0" w:space="0" w:color="auto"/>
          </w:divBdr>
          <w:divsChild>
            <w:div w:id="2100834598">
              <w:marLeft w:val="0"/>
              <w:marRight w:val="0"/>
              <w:marTop w:val="0"/>
              <w:marBottom w:val="0"/>
              <w:divBdr>
                <w:top w:val="none" w:sz="0" w:space="0" w:color="auto"/>
                <w:left w:val="none" w:sz="0" w:space="0" w:color="auto"/>
                <w:bottom w:val="none" w:sz="0" w:space="0" w:color="auto"/>
                <w:right w:val="none" w:sz="0" w:space="0" w:color="auto"/>
              </w:divBdr>
              <w:divsChild>
                <w:div w:id="2089106716">
                  <w:marLeft w:val="0"/>
                  <w:marRight w:val="0"/>
                  <w:marTop w:val="0"/>
                  <w:marBottom w:val="0"/>
                  <w:divBdr>
                    <w:top w:val="none" w:sz="0" w:space="0" w:color="auto"/>
                    <w:left w:val="none" w:sz="0" w:space="0" w:color="auto"/>
                    <w:bottom w:val="none" w:sz="0" w:space="0" w:color="auto"/>
                    <w:right w:val="none" w:sz="0" w:space="0" w:color="auto"/>
                  </w:divBdr>
                  <w:divsChild>
                    <w:div w:id="146742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544148">
      <w:bodyDiv w:val="1"/>
      <w:marLeft w:val="0"/>
      <w:marRight w:val="0"/>
      <w:marTop w:val="0"/>
      <w:marBottom w:val="0"/>
      <w:divBdr>
        <w:top w:val="none" w:sz="0" w:space="0" w:color="auto"/>
        <w:left w:val="none" w:sz="0" w:space="0" w:color="auto"/>
        <w:bottom w:val="none" w:sz="0" w:space="0" w:color="auto"/>
        <w:right w:val="none" w:sz="0" w:space="0" w:color="auto"/>
      </w:divBdr>
      <w:divsChild>
        <w:div w:id="604921820">
          <w:marLeft w:val="0"/>
          <w:marRight w:val="0"/>
          <w:marTop w:val="0"/>
          <w:marBottom w:val="0"/>
          <w:divBdr>
            <w:top w:val="none" w:sz="0" w:space="0" w:color="auto"/>
            <w:left w:val="none" w:sz="0" w:space="0" w:color="auto"/>
            <w:bottom w:val="none" w:sz="0" w:space="0" w:color="auto"/>
            <w:right w:val="none" w:sz="0" w:space="0" w:color="auto"/>
          </w:divBdr>
          <w:divsChild>
            <w:div w:id="1243484926">
              <w:marLeft w:val="0"/>
              <w:marRight w:val="0"/>
              <w:marTop w:val="0"/>
              <w:marBottom w:val="0"/>
              <w:divBdr>
                <w:top w:val="none" w:sz="0" w:space="0" w:color="auto"/>
                <w:left w:val="none" w:sz="0" w:space="0" w:color="auto"/>
                <w:bottom w:val="none" w:sz="0" w:space="0" w:color="auto"/>
                <w:right w:val="none" w:sz="0" w:space="0" w:color="auto"/>
              </w:divBdr>
              <w:divsChild>
                <w:div w:id="181922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16760">
      <w:bodyDiv w:val="1"/>
      <w:marLeft w:val="0"/>
      <w:marRight w:val="0"/>
      <w:marTop w:val="0"/>
      <w:marBottom w:val="0"/>
      <w:divBdr>
        <w:top w:val="none" w:sz="0" w:space="0" w:color="auto"/>
        <w:left w:val="none" w:sz="0" w:space="0" w:color="auto"/>
        <w:bottom w:val="none" w:sz="0" w:space="0" w:color="auto"/>
        <w:right w:val="none" w:sz="0" w:space="0" w:color="auto"/>
      </w:divBdr>
      <w:divsChild>
        <w:div w:id="248580204">
          <w:marLeft w:val="0"/>
          <w:marRight w:val="0"/>
          <w:marTop w:val="0"/>
          <w:marBottom w:val="0"/>
          <w:divBdr>
            <w:top w:val="none" w:sz="0" w:space="0" w:color="auto"/>
            <w:left w:val="none" w:sz="0" w:space="0" w:color="auto"/>
            <w:bottom w:val="none" w:sz="0" w:space="0" w:color="auto"/>
            <w:right w:val="none" w:sz="0" w:space="0" w:color="auto"/>
          </w:divBdr>
          <w:divsChild>
            <w:div w:id="1577275511">
              <w:marLeft w:val="0"/>
              <w:marRight w:val="0"/>
              <w:marTop w:val="0"/>
              <w:marBottom w:val="0"/>
              <w:divBdr>
                <w:top w:val="none" w:sz="0" w:space="0" w:color="auto"/>
                <w:left w:val="none" w:sz="0" w:space="0" w:color="auto"/>
                <w:bottom w:val="none" w:sz="0" w:space="0" w:color="auto"/>
                <w:right w:val="none" w:sz="0" w:space="0" w:color="auto"/>
              </w:divBdr>
              <w:divsChild>
                <w:div w:id="1597401098">
                  <w:marLeft w:val="0"/>
                  <w:marRight w:val="0"/>
                  <w:marTop w:val="0"/>
                  <w:marBottom w:val="0"/>
                  <w:divBdr>
                    <w:top w:val="none" w:sz="0" w:space="0" w:color="auto"/>
                    <w:left w:val="none" w:sz="0" w:space="0" w:color="auto"/>
                    <w:bottom w:val="none" w:sz="0" w:space="0" w:color="auto"/>
                    <w:right w:val="none" w:sz="0" w:space="0" w:color="auto"/>
                  </w:divBdr>
                  <w:divsChild>
                    <w:div w:id="210731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549894">
      <w:bodyDiv w:val="1"/>
      <w:marLeft w:val="0"/>
      <w:marRight w:val="0"/>
      <w:marTop w:val="0"/>
      <w:marBottom w:val="0"/>
      <w:divBdr>
        <w:top w:val="none" w:sz="0" w:space="0" w:color="auto"/>
        <w:left w:val="none" w:sz="0" w:space="0" w:color="auto"/>
        <w:bottom w:val="none" w:sz="0" w:space="0" w:color="auto"/>
        <w:right w:val="none" w:sz="0" w:space="0" w:color="auto"/>
      </w:divBdr>
      <w:divsChild>
        <w:div w:id="1299338874">
          <w:marLeft w:val="0"/>
          <w:marRight w:val="0"/>
          <w:marTop w:val="0"/>
          <w:marBottom w:val="0"/>
          <w:divBdr>
            <w:top w:val="none" w:sz="0" w:space="0" w:color="auto"/>
            <w:left w:val="none" w:sz="0" w:space="0" w:color="auto"/>
            <w:bottom w:val="none" w:sz="0" w:space="0" w:color="auto"/>
            <w:right w:val="none" w:sz="0" w:space="0" w:color="auto"/>
          </w:divBdr>
          <w:divsChild>
            <w:div w:id="1088967164">
              <w:marLeft w:val="0"/>
              <w:marRight w:val="0"/>
              <w:marTop w:val="0"/>
              <w:marBottom w:val="0"/>
              <w:divBdr>
                <w:top w:val="none" w:sz="0" w:space="0" w:color="auto"/>
                <w:left w:val="none" w:sz="0" w:space="0" w:color="auto"/>
                <w:bottom w:val="none" w:sz="0" w:space="0" w:color="auto"/>
                <w:right w:val="none" w:sz="0" w:space="0" w:color="auto"/>
              </w:divBdr>
              <w:divsChild>
                <w:div w:id="1384910123">
                  <w:marLeft w:val="0"/>
                  <w:marRight w:val="0"/>
                  <w:marTop w:val="0"/>
                  <w:marBottom w:val="0"/>
                  <w:divBdr>
                    <w:top w:val="none" w:sz="0" w:space="0" w:color="auto"/>
                    <w:left w:val="none" w:sz="0" w:space="0" w:color="auto"/>
                    <w:bottom w:val="none" w:sz="0" w:space="0" w:color="auto"/>
                    <w:right w:val="none" w:sz="0" w:space="0" w:color="auto"/>
                  </w:divBdr>
                  <w:divsChild>
                    <w:div w:id="165406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684416">
      <w:bodyDiv w:val="1"/>
      <w:marLeft w:val="0"/>
      <w:marRight w:val="0"/>
      <w:marTop w:val="0"/>
      <w:marBottom w:val="0"/>
      <w:divBdr>
        <w:top w:val="none" w:sz="0" w:space="0" w:color="auto"/>
        <w:left w:val="none" w:sz="0" w:space="0" w:color="auto"/>
        <w:bottom w:val="none" w:sz="0" w:space="0" w:color="auto"/>
        <w:right w:val="none" w:sz="0" w:space="0" w:color="auto"/>
      </w:divBdr>
      <w:divsChild>
        <w:div w:id="1394310617">
          <w:marLeft w:val="0"/>
          <w:marRight w:val="0"/>
          <w:marTop w:val="0"/>
          <w:marBottom w:val="0"/>
          <w:divBdr>
            <w:top w:val="none" w:sz="0" w:space="0" w:color="auto"/>
            <w:left w:val="none" w:sz="0" w:space="0" w:color="auto"/>
            <w:bottom w:val="none" w:sz="0" w:space="0" w:color="auto"/>
            <w:right w:val="none" w:sz="0" w:space="0" w:color="auto"/>
          </w:divBdr>
          <w:divsChild>
            <w:div w:id="377440029">
              <w:marLeft w:val="0"/>
              <w:marRight w:val="0"/>
              <w:marTop w:val="0"/>
              <w:marBottom w:val="0"/>
              <w:divBdr>
                <w:top w:val="none" w:sz="0" w:space="0" w:color="auto"/>
                <w:left w:val="none" w:sz="0" w:space="0" w:color="auto"/>
                <w:bottom w:val="none" w:sz="0" w:space="0" w:color="auto"/>
                <w:right w:val="none" w:sz="0" w:space="0" w:color="auto"/>
              </w:divBdr>
              <w:divsChild>
                <w:div w:id="1695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708102">
      <w:bodyDiv w:val="1"/>
      <w:marLeft w:val="0"/>
      <w:marRight w:val="0"/>
      <w:marTop w:val="0"/>
      <w:marBottom w:val="0"/>
      <w:divBdr>
        <w:top w:val="none" w:sz="0" w:space="0" w:color="auto"/>
        <w:left w:val="none" w:sz="0" w:space="0" w:color="auto"/>
        <w:bottom w:val="none" w:sz="0" w:space="0" w:color="auto"/>
        <w:right w:val="none" w:sz="0" w:space="0" w:color="auto"/>
      </w:divBdr>
      <w:divsChild>
        <w:div w:id="769741837">
          <w:marLeft w:val="0"/>
          <w:marRight w:val="0"/>
          <w:marTop w:val="0"/>
          <w:marBottom w:val="0"/>
          <w:divBdr>
            <w:top w:val="none" w:sz="0" w:space="0" w:color="auto"/>
            <w:left w:val="none" w:sz="0" w:space="0" w:color="auto"/>
            <w:bottom w:val="none" w:sz="0" w:space="0" w:color="auto"/>
            <w:right w:val="none" w:sz="0" w:space="0" w:color="auto"/>
          </w:divBdr>
          <w:divsChild>
            <w:div w:id="140773137">
              <w:marLeft w:val="0"/>
              <w:marRight w:val="0"/>
              <w:marTop w:val="0"/>
              <w:marBottom w:val="0"/>
              <w:divBdr>
                <w:top w:val="none" w:sz="0" w:space="0" w:color="auto"/>
                <w:left w:val="none" w:sz="0" w:space="0" w:color="auto"/>
                <w:bottom w:val="none" w:sz="0" w:space="0" w:color="auto"/>
                <w:right w:val="none" w:sz="0" w:space="0" w:color="auto"/>
              </w:divBdr>
              <w:divsChild>
                <w:div w:id="953515057">
                  <w:marLeft w:val="0"/>
                  <w:marRight w:val="0"/>
                  <w:marTop w:val="0"/>
                  <w:marBottom w:val="0"/>
                  <w:divBdr>
                    <w:top w:val="none" w:sz="0" w:space="0" w:color="auto"/>
                    <w:left w:val="none" w:sz="0" w:space="0" w:color="auto"/>
                    <w:bottom w:val="none" w:sz="0" w:space="0" w:color="auto"/>
                    <w:right w:val="none" w:sz="0" w:space="0" w:color="auto"/>
                  </w:divBdr>
                  <w:divsChild>
                    <w:div w:id="57601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413865">
      <w:bodyDiv w:val="1"/>
      <w:marLeft w:val="0"/>
      <w:marRight w:val="0"/>
      <w:marTop w:val="0"/>
      <w:marBottom w:val="0"/>
      <w:divBdr>
        <w:top w:val="none" w:sz="0" w:space="0" w:color="auto"/>
        <w:left w:val="none" w:sz="0" w:space="0" w:color="auto"/>
        <w:bottom w:val="none" w:sz="0" w:space="0" w:color="auto"/>
        <w:right w:val="none" w:sz="0" w:space="0" w:color="auto"/>
      </w:divBdr>
      <w:divsChild>
        <w:div w:id="2040398962">
          <w:marLeft w:val="0"/>
          <w:marRight w:val="0"/>
          <w:marTop w:val="0"/>
          <w:marBottom w:val="0"/>
          <w:divBdr>
            <w:top w:val="none" w:sz="0" w:space="0" w:color="auto"/>
            <w:left w:val="none" w:sz="0" w:space="0" w:color="auto"/>
            <w:bottom w:val="none" w:sz="0" w:space="0" w:color="auto"/>
            <w:right w:val="none" w:sz="0" w:space="0" w:color="auto"/>
          </w:divBdr>
          <w:divsChild>
            <w:div w:id="709576672">
              <w:marLeft w:val="0"/>
              <w:marRight w:val="0"/>
              <w:marTop w:val="0"/>
              <w:marBottom w:val="0"/>
              <w:divBdr>
                <w:top w:val="none" w:sz="0" w:space="0" w:color="auto"/>
                <w:left w:val="none" w:sz="0" w:space="0" w:color="auto"/>
                <w:bottom w:val="none" w:sz="0" w:space="0" w:color="auto"/>
                <w:right w:val="none" w:sz="0" w:space="0" w:color="auto"/>
              </w:divBdr>
              <w:divsChild>
                <w:div w:id="1907062493">
                  <w:marLeft w:val="0"/>
                  <w:marRight w:val="0"/>
                  <w:marTop w:val="0"/>
                  <w:marBottom w:val="0"/>
                  <w:divBdr>
                    <w:top w:val="none" w:sz="0" w:space="0" w:color="auto"/>
                    <w:left w:val="none" w:sz="0" w:space="0" w:color="auto"/>
                    <w:bottom w:val="none" w:sz="0" w:space="0" w:color="auto"/>
                    <w:right w:val="none" w:sz="0" w:space="0" w:color="auto"/>
                  </w:divBdr>
                  <w:divsChild>
                    <w:div w:id="945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130469">
      <w:bodyDiv w:val="1"/>
      <w:marLeft w:val="0"/>
      <w:marRight w:val="0"/>
      <w:marTop w:val="0"/>
      <w:marBottom w:val="0"/>
      <w:divBdr>
        <w:top w:val="none" w:sz="0" w:space="0" w:color="auto"/>
        <w:left w:val="none" w:sz="0" w:space="0" w:color="auto"/>
        <w:bottom w:val="none" w:sz="0" w:space="0" w:color="auto"/>
        <w:right w:val="none" w:sz="0" w:space="0" w:color="auto"/>
      </w:divBdr>
      <w:divsChild>
        <w:div w:id="1844783805">
          <w:marLeft w:val="0"/>
          <w:marRight w:val="0"/>
          <w:marTop w:val="0"/>
          <w:marBottom w:val="0"/>
          <w:divBdr>
            <w:top w:val="none" w:sz="0" w:space="0" w:color="auto"/>
            <w:left w:val="none" w:sz="0" w:space="0" w:color="auto"/>
            <w:bottom w:val="none" w:sz="0" w:space="0" w:color="auto"/>
            <w:right w:val="none" w:sz="0" w:space="0" w:color="auto"/>
          </w:divBdr>
          <w:divsChild>
            <w:div w:id="1021932271">
              <w:marLeft w:val="0"/>
              <w:marRight w:val="0"/>
              <w:marTop w:val="0"/>
              <w:marBottom w:val="0"/>
              <w:divBdr>
                <w:top w:val="none" w:sz="0" w:space="0" w:color="auto"/>
                <w:left w:val="none" w:sz="0" w:space="0" w:color="auto"/>
                <w:bottom w:val="none" w:sz="0" w:space="0" w:color="auto"/>
                <w:right w:val="none" w:sz="0" w:space="0" w:color="auto"/>
              </w:divBdr>
              <w:divsChild>
                <w:div w:id="532110260">
                  <w:marLeft w:val="0"/>
                  <w:marRight w:val="0"/>
                  <w:marTop w:val="0"/>
                  <w:marBottom w:val="0"/>
                  <w:divBdr>
                    <w:top w:val="none" w:sz="0" w:space="0" w:color="auto"/>
                    <w:left w:val="none" w:sz="0" w:space="0" w:color="auto"/>
                    <w:bottom w:val="none" w:sz="0" w:space="0" w:color="auto"/>
                    <w:right w:val="none" w:sz="0" w:space="0" w:color="auto"/>
                  </w:divBdr>
                  <w:divsChild>
                    <w:div w:id="123793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986737">
      <w:bodyDiv w:val="1"/>
      <w:marLeft w:val="0"/>
      <w:marRight w:val="0"/>
      <w:marTop w:val="0"/>
      <w:marBottom w:val="0"/>
      <w:divBdr>
        <w:top w:val="none" w:sz="0" w:space="0" w:color="auto"/>
        <w:left w:val="none" w:sz="0" w:space="0" w:color="auto"/>
        <w:bottom w:val="none" w:sz="0" w:space="0" w:color="auto"/>
        <w:right w:val="none" w:sz="0" w:space="0" w:color="auto"/>
      </w:divBdr>
      <w:divsChild>
        <w:div w:id="138496340">
          <w:marLeft w:val="144"/>
          <w:marRight w:val="0"/>
          <w:marTop w:val="240"/>
          <w:marBottom w:val="40"/>
          <w:divBdr>
            <w:top w:val="none" w:sz="0" w:space="0" w:color="auto"/>
            <w:left w:val="none" w:sz="0" w:space="0" w:color="auto"/>
            <w:bottom w:val="none" w:sz="0" w:space="0" w:color="auto"/>
            <w:right w:val="none" w:sz="0" w:space="0" w:color="auto"/>
          </w:divBdr>
        </w:div>
        <w:div w:id="1653096943">
          <w:marLeft w:val="144"/>
          <w:marRight w:val="0"/>
          <w:marTop w:val="240"/>
          <w:marBottom w:val="40"/>
          <w:divBdr>
            <w:top w:val="none" w:sz="0" w:space="0" w:color="auto"/>
            <w:left w:val="none" w:sz="0" w:space="0" w:color="auto"/>
            <w:bottom w:val="none" w:sz="0" w:space="0" w:color="auto"/>
            <w:right w:val="none" w:sz="0" w:space="0" w:color="auto"/>
          </w:divBdr>
        </w:div>
        <w:div w:id="2087072222">
          <w:marLeft w:val="144"/>
          <w:marRight w:val="0"/>
          <w:marTop w:val="240"/>
          <w:marBottom w:val="40"/>
          <w:divBdr>
            <w:top w:val="none" w:sz="0" w:space="0" w:color="auto"/>
            <w:left w:val="none" w:sz="0" w:space="0" w:color="auto"/>
            <w:bottom w:val="none" w:sz="0" w:space="0" w:color="auto"/>
            <w:right w:val="none" w:sz="0" w:space="0" w:color="auto"/>
          </w:divBdr>
        </w:div>
        <w:div w:id="1043335299">
          <w:marLeft w:val="144"/>
          <w:marRight w:val="0"/>
          <w:marTop w:val="240"/>
          <w:marBottom w:val="40"/>
          <w:divBdr>
            <w:top w:val="none" w:sz="0" w:space="0" w:color="auto"/>
            <w:left w:val="none" w:sz="0" w:space="0" w:color="auto"/>
            <w:bottom w:val="none" w:sz="0" w:space="0" w:color="auto"/>
            <w:right w:val="none" w:sz="0" w:space="0" w:color="auto"/>
          </w:divBdr>
        </w:div>
        <w:div w:id="1831945552">
          <w:marLeft w:val="144"/>
          <w:marRight w:val="0"/>
          <w:marTop w:val="240"/>
          <w:marBottom w:val="40"/>
          <w:divBdr>
            <w:top w:val="none" w:sz="0" w:space="0" w:color="auto"/>
            <w:left w:val="none" w:sz="0" w:space="0" w:color="auto"/>
            <w:bottom w:val="none" w:sz="0" w:space="0" w:color="auto"/>
            <w:right w:val="none" w:sz="0" w:space="0" w:color="auto"/>
          </w:divBdr>
        </w:div>
      </w:divsChild>
    </w:div>
    <w:div w:id="690227850">
      <w:bodyDiv w:val="1"/>
      <w:marLeft w:val="0"/>
      <w:marRight w:val="0"/>
      <w:marTop w:val="0"/>
      <w:marBottom w:val="0"/>
      <w:divBdr>
        <w:top w:val="none" w:sz="0" w:space="0" w:color="auto"/>
        <w:left w:val="none" w:sz="0" w:space="0" w:color="auto"/>
        <w:bottom w:val="none" w:sz="0" w:space="0" w:color="auto"/>
        <w:right w:val="none" w:sz="0" w:space="0" w:color="auto"/>
      </w:divBdr>
      <w:divsChild>
        <w:div w:id="882835954">
          <w:marLeft w:val="0"/>
          <w:marRight w:val="0"/>
          <w:marTop w:val="0"/>
          <w:marBottom w:val="0"/>
          <w:divBdr>
            <w:top w:val="none" w:sz="0" w:space="0" w:color="auto"/>
            <w:left w:val="none" w:sz="0" w:space="0" w:color="auto"/>
            <w:bottom w:val="none" w:sz="0" w:space="0" w:color="auto"/>
            <w:right w:val="none" w:sz="0" w:space="0" w:color="auto"/>
          </w:divBdr>
          <w:divsChild>
            <w:div w:id="755054450">
              <w:marLeft w:val="0"/>
              <w:marRight w:val="0"/>
              <w:marTop w:val="0"/>
              <w:marBottom w:val="0"/>
              <w:divBdr>
                <w:top w:val="none" w:sz="0" w:space="0" w:color="auto"/>
                <w:left w:val="none" w:sz="0" w:space="0" w:color="auto"/>
                <w:bottom w:val="none" w:sz="0" w:space="0" w:color="auto"/>
                <w:right w:val="none" w:sz="0" w:space="0" w:color="auto"/>
              </w:divBdr>
              <w:divsChild>
                <w:div w:id="380128653">
                  <w:marLeft w:val="0"/>
                  <w:marRight w:val="0"/>
                  <w:marTop w:val="0"/>
                  <w:marBottom w:val="0"/>
                  <w:divBdr>
                    <w:top w:val="none" w:sz="0" w:space="0" w:color="auto"/>
                    <w:left w:val="none" w:sz="0" w:space="0" w:color="auto"/>
                    <w:bottom w:val="none" w:sz="0" w:space="0" w:color="auto"/>
                    <w:right w:val="none" w:sz="0" w:space="0" w:color="auto"/>
                  </w:divBdr>
                  <w:divsChild>
                    <w:div w:id="73401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496099">
      <w:bodyDiv w:val="1"/>
      <w:marLeft w:val="0"/>
      <w:marRight w:val="0"/>
      <w:marTop w:val="0"/>
      <w:marBottom w:val="0"/>
      <w:divBdr>
        <w:top w:val="none" w:sz="0" w:space="0" w:color="auto"/>
        <w:left w:val="none" w:sz="0" w:space="0" w:color="auto"/>
        <w:bottom w:val="none" w:sz="0" w:space="0" w:color="auto"/>
        <w:right w:val="none" w:sz="0" w:space="0" w:color="auto"/>
      </w:divBdr>
      <w:divsChild>
        <w:div w:id="1405228008">
          <w:marLeft w:val="144"/>
          <w:marRight w:val="0"/>
          <w:marTop w:val="240"/>
          <w:marBottom w:val="40"/>
          <w:divBdr>
            <w:top w:val="none" w:sz="0" w:space="0" w:color="auto"/>
            <w:left w:val="none" w:sz="0" w:space="0" w:color="auto"/>
            <w:bottom w:val="none" w:sz="0" w:space="0" w:color="auto"/>
            <w:right w:val="none" w:sz="0" w:space="0" w:color="auto"/>
          </w:divBdr>
        </w:div>
      </w:divsChild>
    </w:div>
    <w:div w:id="854267757">
      <w:bodyDiv w:val="1"/>
      <w:marLeft w:val="0"/>
      <w:marRight w:val="0"/>
      <w:marTop w:val="0"/>
      <w:marBottom w:val="0"/>
      <w:divBdr>
        <w:top w:val="none" w:sz="0" w:space="0" w:color="auto"/>
        <w:left w:val="none" w:sz="0" w:space="0" w:color="auto"/>
        <w:bottom w:val="none" w:sz="0" w:space="0" w:color="auto"/>
        <w:right w:val="none" w:sz="0" w:space="0" w:color="auto"/>
      </w:divBdr>
      <w:divsChild>
        <w:div w:id="473107204">
          <w:marLeft w:val="144"/>
          <w:marRight w:val="0"/>
          <w:marTop w:val="240"/>
          <w:marBottom w:val="40"/>
          <w:divBdr>
            <w:top w:val="none" w:sz="0" w:space="0" w:color="auto"/>
            <w:left w:val="none" w:sz="0" w:space="0" w:color="auto"/>
            <w:bottom w:val="none" w:sz="0" w:space="0" w:color="auto"/>
            <w:right w:val="none" w:sz="0" w:space="0" w:color="auto"/>
          </w:divBdr>
        </w:div>
      </w:divsChild>
    </w:div>
    <w:div w:id="897084431">
      <w:bodyDiv w:val="1"/>
      <w:marLeft w:val="0"/>
      <w:marRight w:val="0"/>
      <w:marTop w:val="0"/>
      <w:marBottom w:val="0"/>
      <w:divBdr>
        <w:top w:val="none" w:sz="0" w:space="0" w:color="auto"/>
        <w:left w:val="none" w:sz="0" w:space="0" w:color="auto"/>
        <w:bottom w:val="none" w:sz="0" w:space="0" w:color="auto"/>
        <w:right w:val="none" w:sz="0" w:space="0" w:color="auto"/>
      </w:divBdr>
      <w:divsChild>
        <w:div w:id="1669168855">
          <w:marLeft w:val="0"/>
          <w:marRight w:val="0"/>
          <w:marTop w:val="0"/>
          <w:marBottom w:val="0"/>
          <w:divBdr>
            <w:top w:val="none" w:sz="0" w:space="0" w:color="auto"/>
            <w:left w:val="none" w:sz="0" w:space="0" w:color="auto"/>
            <w:bottom w:val="none" w:sz="0" w:space="0" w:color="auto"/>
            <w:right w:val="none" w:sz="0" w:space="0" w:color="auto"/>
          </w:divBdr>
          <w:divsChild>
            <w:div w:id="311981791">
              <w:marLeft w:val="0"/>
              <w:marRight w:val="0"/>
              <w:marTop w:val="0"/>
              <w:marBottom w:val="0"/>
              <w:divBdr>
                <w:top w:val="none" w:sz="0" w:space="0" w:color="auto"/>
                <w:left w:val="none" w:sz="0" w:space="0" w:color="auto"/>
                <w:bottom w:val="none" w:sz="0" w:space="0" w:color="auto"/>
                <w:right w:val="none" w:sz="0" w:space="0" w:color="auto"/>
              </w:divBdr>
              <w:divsChild>
                <w:div w:id="1386947607">
                  <w:marLeft w:val="0"/>
                  <w:marRight w:val="0"/>
                  <w:marTop w:val="0"/>
                  <w:marBottom w:val="0"/>
                  <w:divBdr>
                    <w:top w:val="none" w:sz="0" w:space="0" w:color="auto"/>
                    <w:left w:val="none" w:sz="0" w:space="0" w:color="auto"/>
                    <w:bottom w:val="none" w:sz="0" w:space="0" w:color="auto"/>
                    <w:right w:val="none" w:sz="0" w:space="0" w:color="auto"/>
                  </w:divBdr>
                  <w:divsChild>
                    <w:div w:id="177918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377653">
      <w:bodyDiv w:val="1"/>
      <w:marLeft w:val="0"/>
      <w:marRight w:val="0"/>
      <w:marTop w:val="0"/>
      <w:marBottom w:val="0"/>
      <w:divBdr>
        <w:top w:val="none" w:sz="0" w:space="0" w:color="auto"/>
        <w:left w:val="none" w:sz="0" w:space="0" w:color="auto"/>
        <w:bottom w:val="none" w:sz="0" w:space="0" w:color="auto"/>
        <w:right w:val="none" w:sz="0" w:space="0" w:color="auto"/>
      </w:divBdr>
      <w:divsChild>
        <w:div w:id="811287598">
          <w:marLeft w:val="0"/>
          <w:marRight w:val="0"/>
          <w:marTop w:val="0"/>
          <w:marBottom w:val="0"/>
          <w:divBdr>
            <w:top w:val="none" w:sz="0" w:space="0" w:color="auto"/>
            <w:left w:val="none" w:sz="0" w:space="0" w:color="auto"/>
            <w:bottom w:val="none" w:sz="0" w:space="0" w:color="auto"/>
            <w:right w:val="none" w:sz="0" w:space="0" w:color="auto"/>
          </w:divBdr>
          <w:divsChild>
            <w:div w:id="1137188397">
              <w:marLeft w:val="0"/>
              <w:marRight w:val="0"/>
              <w:marTop w:val="0"/>
              <w:marBottom w:val="0"/>
              <w:divBdr>
                <w:top w:val="none" w:sz="0" w:space="0" w:color="auto"/>
                <w:left w:val="none" w:sz="0" w:space="0" w:color="auto"/>
                <w:bottom w:val="none" w:sz="0" w:space="0" w:color="auto"/>
                <w:right w:val="none" w:sz="0" w:space="0" w:color="auto"/>
              </w:divBdr>
              <w:divsChild>
                <w:div w:id="1643998104">
                  <w:marLeft w:val="0"/>
                  <w:marRight w:val="0"/>
                  <w:marTop w:val="0"/>
                  <w:marBottom w:val="0"/>
                  <w:divBdr>
                    <w:top w:val="none" w:sz="0" w:space="0" w:color="auto"/>
                    <w:left w:val="none" w:sz="0" w:space="0" w:color="auto"/>
                    <w:bottom w:val="none" w:sz="0" w:space="0" w:color="auto"/>
                    <w:right w:val="none" w:sz="0" w:space="0" w:color="auto"/>
                  </w:divBdr>
                  <w:divsChild>
                    <w:div w:id="198531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601272">
      <w:bodyDiv w:val="1"/>
      <w:marLeft w:val="0"/>
      <w:marRight w:val="0"/>
      <w:marTop w:val="0"/>
      <w:marBottom w:val="0"/>
      <w:divBdr>
        <w:top w:val="none" w:sz="0" w:space="0" w:color="auto"/>
        <w:left w:val="none" w:sz="0" w:space="0" w:color="auto"/>
        <w:bottom w:val="none" w:sz="0" w:space="0" w:color="auto"/>
        <w:right w:val="none" w:sz="0" w:space="0" w:color="auto"/>
      </w:divBdr>
      <w:divsChild>
        <w:div w:id="1554535505">
          <w:marLeft w:val="0"/>
          <w:marRight w:val="0"/>
          <w:marTop w:val="0"/>
          <w:marBottom w:val="0"/>
          <w:divBdr>
            <w:top w:val="none" w:sz="0" w:space="0" w:color="auto"/>
            <w:left w:val="none" w:sz="0" w:space="0" w:color="auto"/>
            <w:bottom w:val="none" w:sz="0" w:space="0" w:color="auto"/>
            <w:right w:val="none" w:sz="0" w:space="0" w:color="auto"/>
          </w:divBdr>
          <w:divsChild>
            <w:div w:id="643894445">
              <w:marLeft w:val="0"/>
              <w:marRight w:val="0"/>
              <w:marTop w:val="0"/>
              <w:marBottom w:val="0"/>
              <w:divBdr>
                <w:top w:val="none" w:sz="0" w:space="0" w:color="auto"/>
                <w:left w:val="none" w:sz="0" w:space="0" w:color="auto"/>
                <w:bottom w:val="none" w:sz="0" w:space="0" w:color="auto"/>
                <w:right w:val="none" w:sz="0" w:space="0" w:color="auto"/>
              </w:divBdr>
              <w:divsChild>
                <w:div w:id="142502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961600">
      <w:bodyDiv w:val="1"/>
      <w:marLeft w:val="0"/>
      <w:marRight w:val="0"/>
      <w:marTop w:val="0"/>
      <w:marBottom w:val="0"/>
      <w:divBdr>
        <w:top w:val="none" w:sz="0" w:space="0" w:color="auto"/>
        <w:left w:val="none" w:sz="0" w:space="0" w:color="auto"/>
        <w:bottom w:val="none" w:sz="0" w:space="0" w:color="auto"/>
        <w:right w:val="none" w:sz="0" w:space="0" w:color="auto"/>
      </w:divBdr>
      <w:divsChild>
        <w:div w:id="208080778">
          <w:marLeft w:val="0"/>
          <w:marRight w:val="0"/>
          <w:marTop w:val="0"/>
          <w:marBottom w:val="0"/>
          <w:divBdr>
            <w:top w:val="none" w:sz="0" w:space="0" w:color="auto"/>
            <w:left w:val="none" w:sz="0" w:space="0" w:color="auto"/>
            <w:bottom w:val="none" w:sz="0" w:space="0" w:color="auto"/>
            <w:right w:val="none" w:sz="0" w:space="0" w:color="auto"/>
          </w:divBdr>
          <w:divsChild>
            <w:div w:id="1921670664">
              <w:marLeft w:val="0"/>
              <w:marRight w:val="0"/>
              <w:marTop w:val="0"/>
              <w:marBottom w:val="0"/>
              <w:divBdr>
                <w:top w:val="none" w:sz="0" w:space="0" w:color="auto"/>
                <w:left w:val="none" w:sz="0" w:space="0" w:color="auto"/>
                <w:bottom w:val="none" w:sz="0" w:space="0" w:color="auto"/>
                <w:right w:val="none" w:sz="0" w:space="0" w:color="auto"/>
              </w:divBdr>
              <w:divsChild>
                <w:div w:id="1266039388">
                  <w:marLeft w:val="0"/>
                  <w:marRight w:val="0"/>
                  <w:marTop w:val="0"/>
                  <w:marBottom w:val="0"/>
                  <w:divBdr>
                    <w:top w:val="none" w:sz="0" w:space="0" w:color="auto"/>
                    <w:left w:val="none" w:sz="0" w:space="0" w:color="auto"/>
                    <w:bottom w:val="none" w:sz="0" w:space="0" w:color="auto"/>
                    <w:right w:val="none" w:sz="0" w:space="0" w:color="auto"/>
                  </w:divBdr>
                  <w:divsChild>
                    <w:div w:id="13685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156184">
      <w:bodyDiv w:val="1"/>
      <w:marLeft w:val="0"/>
      <w:marRight w:val="0"/>
      <w:marTop w:val="0"/>
      <w:marBottom w:val="0"/>
      <w:divBdr>
        <w:top w:val="none" w:sz="0" w:space="0" w:color="auto"/>
        <w:left w:val="none" w:sz="0" w:space="0" w:color="auto"/>
        <w:bottom w:val="none" w:sz="0" w:space="0" w:color="auto"/>
        <w:right w:val="none" w:sz="0" w:space="0" w:color="auto"/>
      </w:divBdr>
    </w:div>
    <w:div w:id="1092433167">
      <w:bodyDiv w:val="1"/>
      <w:marLeft w:val="0"/>
      <w:marRight w:val="0"/>
      <w:marTop w:val="0"/>
      <w:marBottom w:val="0"/>
      <w:divBdr>
        <w:top w:val="none" w:sz="0" w:space="0" w:color="auto"/>
        <w:left w:val="none" w:sz="0" w:space="0" w:color="auto"/>
        <w:bottom w:val="none" w:sz="0" w:space="0" w:color="auto"/>
        <w:right w:val="none" w:sz="0" w:space="0" w:color="auto"/>
      </w:divBdr>
    </w:div>
    <w:div w:id="1097558368">
      <w:bodyDiv w:val="1"/>
      <w:marLeft w:val="0"/>
      <w:marRight w:val="0"/>
      <w:marTop w:val="0"/>
      <w:marBottom w:val="0"/>
      <w:divBdr>
        <w:top w:val="none" w:sz="0" w:space="0" w:color="auto"/>
        <w:left w:val="none" w:sz="0" w:space="0" w:color="auto"/>
        <w:bottom w:val="none" w:sz="0" w:space="0" w:color="auto"/>
        <w:right w:val="none" w:sz="0" w:space="0" w:color="auto"/>
      </w:divBdr>
      <w:divsChild>
        <w:div w:id="440032873">
          <w:marLeft w:val="144"/>
          <w:marRight w:val="0"/>
          <w:marTop w:val="240"/>
          <w:marBottom w:val="40"/>
          <w:divBdr>
            <w:top w:val="none" w:sz="0" w:space="0" w:color="auto"/>
            <w:left w:val="none" w:sz="0" w:space="0" w:color="auto"/>
            <w:bottom w:val="none" w:sz="0" w:space="0" w:color="auto"/>
            <w:right w:val="none" w:sz="0" w:space="0" w:color="auto"/>
          </w:divBdr>
        </w:div>
        <w:div w:id="1042485675">
          <w:marLeft w:val="144"/>
          <w:marRight w:val="0"/>
          <w:marTop w:val="240"/>
          <w:marBottom w:val="40"/>
          <w:divBdr>
            <w:top w:val="none" w:sz="0" w:space="0" w:color="auto"/>
            <w:left w:val="none" w:sz="0" w:space="0" w:color="auto"/>
            <w:bottom w:val="none" w:sz="0" w:space="0" w:color="auto"/>
            <w:right w:val="none" w:sz="0" w:space="0" w:color="auto"/>
          </w:divBdr>
        </w:div>
        <w:div w:id="957637287">
          <w:marLeft w:val="144"/>
          <w:marRight w:val="0"/>
          <w:marTop w:val="240"/>
          <w:marBottom w:val="40"/>
          <w:divBdr>
            <w:top w:val="none" w:sz="0" w:space="0" w:color="auto"/>
            <w:left w:val="none" w:sz="0" w:space="0" w:color="auto"/>
            <w:bottom w:val="none" w:sz="0" w:space="0" w:color="auto"/>
            <w:right w:val="none" w:sz="0" w:space="0" w:color="auto"/>
          </w:divBdr>
        </w:div>
      </w:divsChild>
    </w:div>
    <w:div w:id="1115365032">
      <w:bodyDiv w:val="1"/>
      <w:marLeft w:val="0"/>
      <w:marRight w:val="0"/>
      <w:marTop w:val="0"/>
      <w:marBottom w:val="0"/>
      <w:divBdr>
        <w:top w:val="none" w:sz="0" w:space="0" w:color="auto"/>
        <w:left w:val="none" w:sz="0" w:space="0" w:color="auto"/>
        <w:bottom w:val="none" w:sz="0" w:space="0" w:color="auto"/>
        <w:right w:val="none" w:sz="0" w:space="0" w:color="auto"/>
      </w:divBdr>
      <w:divsChild>
        <w:div w:id="1638875419">
          <w:marLeft w:val="547"/>
          <w:marRight w:val="0"/>
          <w:marTop w:val="0"/>
          <w:marBottom w:val="0"/>
          <w:divBdr>
            <w:top w:val="none" w:sz="0" w:space="0" w:color="auto"/>
            <w:left w:val="none" w:sz="0" w:space="0" w:color="auto"/>
            <w:bottom w:val="none" w:sz="0" w:space="0" w:color="auto"/>
            <w:right w:val="none" w:sz="0" w:space="0" w:color="auto"/>
          </w:divBdr>
        </w:div>
      </w:divsChild>
    </w:div>
    <w:div w:id="1123578346">
      <w:bodyDiv w:val="1"/>
      <w:marLeft w:val="0"/>
      <w:marRight w:val="0"/>
      <w:marTop w:val="0"/>
      <w:marBottom w:val="0"/>
      <w:divBdr>
        <w:top w:val="none" w:sz="0" w:space="0" w:color="auto"/>
        <w:left w:val="none" w:sz="0" w:space="0" w:color="auto"/>
        <w:bottom w:val="none" w:sz="0" w:space="0" w:color="auto"/>
        <w:right w:val="none" w:sz="0" w:space="0" w:color="auto"/>
      </w:divBdr>
      <w:divsChild>
        <w:div w:id="1566912849">
          <w:marLeft w:val="144"/>
          <w:marRight w:val="0"/>
          <w:marTop w:val="240"/>
          <w:marBottom w:val="40"/>
          <w:divBdr>
            <w:top w:val="none" w:sz="0" w:space="0" w:color="auto"/>
            <w:left w:val="none" w:sz="0" w:space="0" w:color="auto"/>
            <w:bottom w:val="none" w:sz="0" w:space="0" w:color="auto"/>
            <w:right w:val="none" w:sz="0" w:space="0" w:color="auto"/>
          </w:divBdr>
        </w:div>
        <w:div w:id="539368423">
          <w:marLeft w:val="144"/>
          <w:marRight w:val="0"/>
          <w:marTop w:val="240"/>
          <w:marBottom w:val="40"/>
          <w:divBdr>
            <w:top w:val="none" w:sz="0" w:space="0" w:color="auto"/>
            <w:left w:val="none" w:sz="0" w:space="0" w:color="auto"/>
            <w:bottom w:val="none" w:sz="0" w:space="0" w:color="auto"/>
            <w:right w:val="none" w:sz="0" w:space="0" w:color="auto"/>
          </w:divBdr>
        </w:div>
        <w:div w:id="215750165">
          <w:marLeft w:val="144"/>
          <w:marRight w:val="0"/>
          <w:marTop w:val="240"/>
          <w:marBottom w:val="40"/>
          <w:divBdr>
            <w:top w:val="none" w:sz="0" w:space="0" w:color="auto"/>
            <w:left w:val="none" w:sz="0" w:space="0" w:color="auto"/>
            <w:bottom w:val="none" w:sz="0" w:space="0" w:color="auto"/>
            <w:right w:val="none" w:sz="0" w:space="0" w:color="auto"/>
          </w:divBdr>
        </w:div>
        <w:div w:id="2058166096">
          <w:marLeft w:val="144"/>
          <w:marRight w:val="0"/>
          <w:marTop w:val="240"/>
          <w:marBottom w:val="40"/>
          <w:divBdr>
            <w:top w:val="none" w:sz="0" w:space="0" w:color="auto"/>
            <w:left w:val="none" w:sz="0" w:space="0" w:color="auto"/>
            <w:bottom w:val="none" w:sz="0" w:space="0" w:color="auto"/>
            <w:right w:val="none" w:sz="0" w:space="0" w:color="auto"/>
          </w:divBdr>
        </w:div>
        <w:div w:id="924265206">
          <w:marLeft w:val="144"/>
          <w:marRight w:val="0"/>
          <w:marTop w:val="240"/>
          <w:marBottom w:val="40"/>
          <w:divBdr>
            <w:top w:val="none" w:sz="0" w:space="0" w:color="auto"/>
            <w:left w:val="none" w:sz="0" w:space="0" w:color="auto"/>
            <w:bottom w:val="none" w:sz="0" w:space="0" w:color="auto"/>
            <w:right w:val="none" w:sz="0" w:space="0" w:color="auto"/>
          </w:divBdr>
        </w:div>
      </w:divsChild>
    </w:div>
    <w:div w:id="1140267620">
      <w:bodyDiv w:val="1"/>
      <w:marLeft w:val="0"/>
      <w:marRight w:val="0"/>
      <w:marTop w:val="0"/>
      <w:marBottom w:val="0"/>
      <w:divBdr>
        <w:top w:val="none" w:sz="0" w:space="0" w:color="auto"/>
        <w:left w:val="none" w:sz="0" w:space="0" w:color="auto"/>
        <w:bottom w:val="none" w:sz="0" w:space="0" w:color="auto"/>
        <w:right w:val="none" w:sz="0" w:space="0" w:color="auto"/>
      </w:divBdr>
      <w:divsChild>
        <w:div w:id="1989163494">
          <w:marLeft w:val="0"/>
          <w:marRight w:val="0"/>
          <w:marTop w:val="0"/>
          <w:marBottom w:val="0"/>
          <w:divBdr>
            <w:top w:val="none" w:sz="0" w:space="0" w:color="auto"/>
            <w:left w:val="none" w:sz="0" w:space="0" w:color="auto"/>
            <w:bottom w:val="none" w:sz="0" w:space="0" w:color="auto"/>
            <w:right w:val="none" w:sz="0" w:space="0" w:color="auto"/>
          </w:divBdr>
          <w:divsChild>
            <w:div w:id="1364211335">
              <w:marLeft w:val="0"/>
              <w:marRight w:val="0"/>
              <w:marTop w:val="0"/>
              <w:marBottom w:val="0"/>
              <w:divBdr>
                <w:top w:val="none" w:sz="0" w:space="0" w:color="auto"/>
                <w:left w:val="none" w:sz="0" w:space="0" w:color="auto"/>
                <w:bottom w:val="none" w:sz="0" w:space="0" w:color="auto"/>
                <w:right w:val="none" w:sz="0" w:space="0" w:color="auto"/>
              </w:divBdr>
              <w:divsChild>
                <w:div w:id="1726026712">
                  <w:marLeft w:val="0"/>
                  <w:marRight w:val="0"/>
                  <w:marTop w:val="0"/>
                  <w:marBottom w:val="0"/>
                  <w:divBdr>
                    <w:top w:val="none" w:sz="0" w:space="0" w:color="auto"/>
                    <w:left w:val="none" w:sz="0" w:space="0" w:color="auto"/>
                    <w:bottom w:val="none" w:sz="0" w:space="0" w:color="auto"/>
                    <w:right w:val="none" w:sz="0" w:space="0" w:color="auto"/>
                  </w:divBdr>
                  <w:divsChild>
                    <w:div w:id="101234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512239">
      <w:bodyDiv w:val="1"/>
      <w:marLeft w:val="0"/>
      <w:marRight w:val="0"/>
      <w:marTop w:val="0"/>
      <w:marBottom w:val="0"/>
      <w:divBdr>
        <w:top w:val="none" w:sz="0" w:space="0" w:color="auto"/>
        <w:left w:val="none" w:sz="0" w:space="0" w:color="auto"/>
        <w:bottom w:val="none" w:sz="0" w:space="0" w:color="auto"/>
        <w:right w:val="none" w:sz="0" w:space="0" w:color="auto"/>
      </w:divBdr>
    </w:div>
    <w:div w:id="1212302801">
      <w:bodyDiv w:val="1"/>
      <w:marLeft w:val="0"/>
      <w:marRight w:val="0"/>
      <w:marTop w:val="0"/>
      <w:marBottom w:val="0"/>
      <w:divBdr>
        <w:top w:val="none" w:sz="0" w:space="0" w:color="auto"/>
        <w:left w:val="none" w:sz="0" w:space="0" w:color="auto"/>
        <w:bottom w:val="none" w:sz="0" w:space="0" w:color="auto"/>
        <w:right w:val="none" w:sz="0" w:space="0" w:color="auto"/>
      </w:divBdr>
      <w:divsChild>
        <w:div w:id="315886665">
          <w:marLeft w:val="0"/>
          <w:marRight w:val="0"/>
          <w:marTop w:val="0"/>
          <w:marBottom w:val="0"/>
          <w:divBdr>
            <w:top w:val="none" w:sz="0" w:space="0" w:color="auto"/>
            <w:left w:val="none" w:sz="0" w:space="0" w:color="auto"/>
            <w:bottom w:val="none" w:sz="0" w:space="0" w:color="auto"/>
            <w:right w:val="none" w:sz="0" w:space="0" w:color="auto"/>
          </w:divBdr>
          <w:divsChild>
            <w:div w:id="1768229042">
              <w:marLeft w:val="0"/>
              <w:marRight w:val="0"/>
              <w:marTop w:val="0"/>
              <w:marBottom w:val="0"/>
              <w:divBdr>
                <w:top w:val="none" w:sz="0" w:space="0" w:color="auto"/>
                <w:left w:val="none" w:sz="0" w:space="0" w:color="auto"/>
                <w:bottom w:val="none" w:sz="0" w:space="0" w:color="auto"/>
                <w:right w:val="none" w:sz="0" w:space="0" w:color="auto"/>
              </w:divBdr>
              <w:divsChild>
                <w:div w:id="103114078">
                  <w:marLeft w:val="0"/>
                  <w:marRight w:val="0"/>
                  <w:marTop w:val="0"/>
                  <w:marBottom w:val="0"/>
                  <w:divBdr>
                    <w:top w:val="none" w:sz="0" w:space="0" w:color="auto"/>
                    <w:left w:val="none" w:sz="0" w:space="0" w:color="auto"/>
                    <w:bottom w:val="none" w:sz="0" w:space="0" w:color="auto"/>
                    <w:right w:val="none" w:sz="0" w:space="0" w:color="auto"/>
                  </w:divBdr>
                  <w:divsChild>
                    <w:div w:id="151696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840563">
      <w:bodyDiv w:val="1"/>
      <w:marLeft w:val="0"/>
      <w:marRight w:val="0"/>
      <w:marTop w:val="0"/>
      <w:marBottom w:val="0"/>
      <w:divBdr>
        <w:top w:val="none" w:sz="0" w:space="0" w:color="auto"/>
        <w:left w:val="none" w:sz="0" w:space="0" w:color="auto"/>
        <w:bottom w:val="none" w:sz="0" w:space="0" w:color="auto"/>
        <w:right w:val="none" w:sz="0" w:space="0" w:color="auto"/>
      </w:divBdr>
      <w:divsChild>
        <w:div w:id="610628464">
          <w:marLeft w:val="0"/>
          <w:marRight w:val="0"/>
          <w:marTop w:val="0"/>
          <w:marBottom w:val="0"/>
          <w:divBdr>
            <w:top w:val="none" w:sz="0" w:space="0" w:color="auto"/>
            <w:left w:val="none" w:sz="0" w:space="0" w:color="auto"/>
            <w:bottom w:val="none" w:sz="0" w:space="0" w:color="auto"/>
            <w:right w:val="none" w:sz="0" w:space="0" w:color="auto"/>
          </w:divBdr>
          <w:divsChild>
            <w:div w:id="1229611760">
              <w:marLeft w:val="0"/>
              <w:marRight w:val="0"/>
              <w:marTop w:val="0"/>
              <w:marBottom w:val="0"/>
              <w:divBdr>
                <w:top w:val="none" w:sz="0" w:space="0" w:color="auto"/>
                <w:left w:val="none" w:sz="0" w:space="0" w:color="auto"/>
                <w:bottom w:val="none" w:sz="0" w:space="0" w:color="auto"/>
                <w:right w:val="none" w:sz="0" w:space="0" w:color="auto"/>
              </w:divBdr>
              <w:divsChild>
                <w:div w:id="987250978">
                  <w:marLeft w:val="0"/>
                  <w:marRight w:val="0"/>
                  <w:marTop w:val="0"/>
                  <w:marBottom w:val="0"/>
                  <w:divBdr>
                    <w:top w:val="none" w:sz="0" w:space="0" w:color="auto"/>
                    <w:left w:val="none" w:sz="0" w:space="0" w:color="auto"/>
                    <w:bottom w:val="none" w:sz="0" w:space="0" w:color="auto"/>
                    <w:right w:val="none" w:sz="0" w:space="0" w:color="auto"/>
                  </w:divBdr>
                  <w:divsChild>
                    <w:div w:id="207588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422906">
      <w:bodyDiv w:val="1"/>
      <w:marLeft w:val="0"/>
      <w:marRight w:val="0"/>
      <w:marTop w:val="0"/>
      <w:marBottom w:val="0"/>
      <w:divBdr>
        <w:top w:val="none" w:sz="0" w:space="0" w:color="auto"/>
        <w:left w:val="none" w:sz="0" w:space="0" w:color="auto"/>
        <w:bottom w:val="none" w:sz="0" w:space="0" w:color="auto"/>
        <w:right w:val="none" w:sz="0" w:space="0" w:color="auto"/>
      </w:divBdr>
      <w:divsChild>
        <w:div w:id="1850677912">
          <w:marLeft w:val="0"/>
          <w:marRight w:val="0"/>
          <w:marTop w:val="0"/>
          <w:marBottom w:val="0"/>
          <w:divBdr>
            <w:top w:val="none" w:sz="0" w:space="0" w:color="auto"/>
            <w:left w:val="none" w:sz="0" w:space="0" w:color="auto"/>
            <w:bottom w:val="none" w:sz="0" w:space="0" w:color="auto"/>
            <w:right w:val="none" w:sz="0" w:space="0" w:color="auto"/>
          </w:divBdr>
          <w:divsChild>
            <w:div w:id="97411395">
              <w:marLeft w:val="0"/>
              <w:marRight w:val="0"/>
              <w:marTop w:val="0"/>
              <w:marBottom w:val="0"/>
              <w:divBdr>
                <w:top w:val="none" w:sz="0" w:space="0" w:color="auto"/>
                <w:left w:val="none" w:sz="0" w:space="0" w:color="auto"/>
                <w:bottom w:val="none" w:sz="0" w:space="0" w:color="auto"/>
                <w:right w:val="none" w:sz="0" w:space="0" w:color="auto"/>
              </w:divBdr>
              <w:divsChild>
                <w:div w:id="1402411300">
                  <w:marLeft w:val="0"/>
                  <w:marRight w:val="0"/>
                  <w:marTop w:val="0"/>
                  <w:marBottom w:val="0"/>
                  <w:divBdr>
                    <w:top w:val="none" w:sz="0" w:space="0" w:color="auto"/>
                    <w:left w:val="none" w:sz="0" w:space="0" w:color="auto"/>
                    <w:bottom w:val="none" w:sz="0" w:space="0" w:color="auto"/>
                    <w:right w:val="none" w:sz="0" w:space="0" w:color="auto"/>
                  </w:divBdr>
                  <w:divsChild>
                    <w:div w:id="150597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683480">
      <w:bodyDiv w:val="1"/>
      <w:marLeft w:val="0"/>
      <w:marRight w:val="0"/>
      <w:marTop w:val="0"/>
      <w:marBottom w:val="0"/>
      <w:divBdr>
        <w:top w:val="none" w:sz="0" w:space="0" w:color="auto"/>
        <w:left w:val="none" w:sz="0" w:space="0" w:color="auto"/>
        <w:bottom w:val="none" w:sz="0" w:space="0" w:color="auto"/>
        <w:right w:val="none" w:sz="0" w:space="0" w:color="auto"/>
      </w:divBdr>
      <w:divsChild>
        <w:div w:id="2101290729">
          <w:marLeft w:val="0"/>
          <w:marRight w:val="0"/>
          <w:marTop w:val="0"/>
          <w:marBottom w:val="0"/>
          <w:divBdr>
            <w:top w:val="none" w:sz="0" w:space="0" w:color="auto"/>
            <w:left w:val="none" w:sz="0" w:space="0" w:color="auto"/>
            <w:bottom w:val="none" w:sz="0" w:space="0" w:color="auto"/>
            <w:right w:val="none" w:sz="0" w:space="0" w:color="auto"/>
          </w:divBdr>
          <w:divsChild>
            <w:div w:id="1498224972">
              <w:marLeft w:val="0"/>
              <w:marRight w:val="0"/>
              <w:marTop w:val="0"/>
              <w:marBottom w:val="0"/>
              <w:divBdr>
                <w:top w:val="none" w:sz="0" w:space="0" w:color="auto"/>
                <w:left w:val="none" w:sz="0" w:space="0" w:color="auto"/>
                <w:bottom w:val="none" w:sz="0" w:space="0" w:color="auto"/>
                <w:right w:val="none" w:sz="0" w:space="0" w:color="auto"/>
              </w:divBdr>
              <w:divsChild>
                <w:div w:id="172467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197068">
      <w:bodyDiv w:val="1"/>
      <w:marLeft w:val="0"/>
      <w:marRight w:val="0"/>
      <w:marTop w:val="0"/>
      <w:marBottom w:val="0"/>
      <w:divBdr>
        <w:top w:val="none" w:sz="0" w:space="0" w:color="auto"/>
        <w:left w:val="none" w:sz="0" w:space="0" w:color="auto"/>
        <w:bottom w:val="none" w:sz="0" w:space="0" w:color="auto"/>
        <w:right w:val="none" w:sz="0" w:space="0" w:color="auto"/>
      </w:divBdr>
    </w:div>
    <w:div w:id="1259101991">
      <w:bodyDiv w:val="1"/>
      <w:marLeft w:val="0"/>
      <w:marRight w:val="0"/>
      <w:marTop w:val="0"/>
      <w:marBottom w:val="0"/>
      <w:divBdr>
        <w:top w:val="none" w:sz="0" w:space="0" w:color="auto"/>
        <w:left w:val="none" w:sz="0" w:space="0" w:color="auto"/>
        <w:bottom w:val="none" w:sz="0" w:space="0" w:color="auto"/>
        <w:right w:val="none" w:sz="0" w:space="0" w:color="auto"/>
      </w:divBdr>
    </w:div>
    <w:div w:id="1304429119">
      <w:bodyDiv w:val="1"/>
      <w:marLeft w:val="0"/>
      <w:marRight w:val="0"/>
      <w:marTop w:val="0"/>
      <w:marBottom w:val="0"/>
      <w:divBdr>
        <w:top w:val="none" w:sz="0" w:space="0" w:color="auto"/>
        <w:left w:val="none" w:sz="0" w:space="0" w:color="auto"/>
        <w:bottom w:val="none" w:sz="0" w:space="0" w:color="auto"/>
        <w:right w:val="none" w:sz="0" w:space="0" w:color="auto"/>
      </w:divBdr>
      <w:divsChild>
        <w:div w:id="135490309">
          <w:marLeft w:val="0"/>
          <w:marRight w:val="0"/>
          <w:marTop w:val="0"/>
          <w:marBottom w:val="0"/>
          <w:divBdr>
            <w:top w:val="none" w:sz="0" w:space="0" w:color="auto"/>
            <w:left w:val="none" w:sz="0" w:space="0" w:color="auto"/>
            <w:bottom w:val="none" w:sz="0" w:space="0" w:color="auto"/>
            <w:right w:val="none" w:sz="0" w:space="0" w:color="auto"/>
          </w:divBdr>
          <w:divsChild>
            <w:div w:id="198130465">
              <w:marLeft w:val="0"/>
              <w:marRight w:val="0"/>
              <w:marTop w:val="0"/>
              <w:marBottom w:val="0"/>
              <w:divBdr>
                <w:top w:val="none" w:sz="0" w:space="0" w:color="auto"/>
                <w:left w:val="none" w:sz="0" w:space="0" w:color="auto"/>
                <w:bottom w:val="none" w:sz="0" w:space="0" w:color="auto"/>
                <w:right w:val="none" w:sz="0" w:space="0" w:color="auto"/>
              </w:divBdr>
              <w:divsChild>
                <w:div w:id="888108054">
                  <w:marLeft w:val="0"/>
                  <w:marRight w:val="0"/>
                  <w:marTop w:val="0"/>
                  <w:marBottom w:val="0"/>
                  <w:divBdr>
                    <w:top w:val="none" w:sz="0" w:space="0" w:color="auto"/>
                    <w:left w:val="none" w:sz="0" w:space="0" w:color="auto"/>
                    <w:bottom w:val="none" w:sz="0" w:space="0" w:color="auto"/>
                    <w:right w:val="none" w:sz="0" w:space="0" w:color="auto"/>
                  </w:divBdr>
                  <w:divsChild>
                    <w:div w:id="81587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529937">
      <w:bodyDiv w:val="1"/>
      <w:marLeft w:val="0"/>
      <w:marRight w:val="0"/>
      <w:marTop w:val="0"/>
      <w:marBottom w:val="0"/>
      <w:divBdr>
        <w:top w:val="none" w:sz="0" w:space="0" w:color="auto"/>
        <w:left w:val="none" w:sz="0" w:space="0" w:color="auto"/>
        <w:bottom w:val="none" w:sz="0" w:space="0" w:color="auto"/>
        <w:right w:val="none" w:sz="0" w:space="0" w:color="auto"/>
      </w:divBdr>
      <w:divsChild>
        <w:div w:id="1201093762">
          <w:marLeft w:val="0"/>
          <w:marRight w:val="0"/>
          <w:marTop w:val="0"/>
          <w:marBottom w:val="0"/>
          <w:divBdr>
            <w:top w:val="none" w:sz="0" w:space="0" w:color="auto"/>
            <w:left w:val="none" w:sz="0" w:space="0" w:color="auto"/>
            <w:bottom w:val="none" w:sz="0" w:space="0" w:color="auto"/>
            <w:right w:val="none" w:sz="0" w:space="0" w:color="auto"/>
          </w:divBdr>
          <w:divsChild>
            <w:div w:id="1582131489">
              <w:marLeft w:val="0"/>
              <w:marRight w:val="0"/>
              <w:marTop w:val="0"/>
              <w:marBottom w:val="0"/>
              <w:divBdr>
                <w:top w:val="none" w:sz="0" w:space="0" w:color="auto"/>
                <w:left w:val="none" w:sz="0" w:space="0" w:color="auto"/>
                <w:bottom w:val="none" w:sz="0" w:space="0" w:color="auto"/>
                <w:right w:val="none" w:sz="0" w:space="0" w:color="auto"/>
              </w:divBdr>
              <w:divsChild>
                <w:div w:id="50590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87538">
      <w:bodyDiv w:val="1"/>
      <w:marLeft w:val="0"/>
      <w:marRight w:val="0"/>
      <w:marTop w:val="0"/>
      <w:marBottom w:val="0"/>
      <w:divBdr>
        <w:top w:val="none" w:sz="0" w:space="0" w:color="auto"/>
        <w:left w:val="none" w:sz="0" w:space="0" w:color="auto"/>
        <w:bottom w:val="none" w:sz="0" w:space="0" w:color="auto"/>
        <w:right w:val="none" w:sz="0" w:space="0" w:color="auto"/>
      </w:divBdr>
      <w:divsChild>
        <w:div w:id="1034697380">
          <w:marLeft w:val="0"/>
          <w:marRight w:val="0"/>
          <w:marTop w:val="0"/>
          <w:marBottom w:val="0"/>
          <w:divBdr>
            <w:top w:val="none" w:sz="0" w:space="0" w:color="auto"/>
            <w:left w:val="none" w:sz="0" w:space="0" w:color="auto"/>
            <w:bottom w:val="none" w:sz="0" w:space="0" w:color="auto"/>
            <w:right w:val="none" w:sz="0" w:space="0" w:color="auto"/>
          </w:divBdr>
          <w:divsChild>
            <w:div w:id="364793473">
              <w:marLeft w:val="0"/>
              <w:marRight w:val="0"/>
              <w:marTop w:val="0"/>
              <w:marBottom w:val="0"/>
              <w:divBdr>
                <w:top w:val="none" w:sz="0" w:space="0" w:color="auto"/>
                <w:left w:val="none" w:sz="0" w:space="0" w:color="auto"/>
                <w:bottom w:val="none" w:sz="0" w:space="0" w:color="auto"/>
                <w:right w:val="none" w:sz="0" w:space="0" w:color="auto"/>
              </w:divBdr>
              <w:divsChild>
                <w:div w:id="619800213">
                  <w:marLeft w:val="0"/>
                  <w:marRight w:val="0"/>
                  <w:marTop w:val="0"/>
                  <w:marBottom w:val="0"/>
                  <w:divBdr>
                    <w:top w:val="none" w:sz="0" w:space="0" w:color="auto"/>
                    <w:left w:val="none" w:sz="0" w:space="0" w:color="auto"/>
                    <w:bottom w:val="none" w:sz="0" w:space="0" w:color="auto"/>
                    <w:right w:val="none" w:sz="0" w:space="0" w:color="auto"/>
                  </w:divBdr>
                  <w:divsChild>
                    <w:div w:id="57193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128873">
      <w:bodyDiv w:val="1"/>
      <w:marLeft w:val="0"/>
      <w:marRight w:val="0"/>
      <w:marTop w:val="0"/>
      <w:marBottom w:val="0"/>
      <w:divBdr>
        <w:top w:val="none" w:sz="0" w:space="0" w:color="auto"/>
        <w:left w:val="none" w:sz="0" w:space="0" w:color="auto"/>
        <w:bottom w:val="none" w:sz="0" w:space="0" w:color="auto"/>
        <w:right w:val="none" w:sz="0" w:space="0" w:color="auto"/>
      </w:divBdr>
      <w:divsChild>
        <w:div w:id="2134709788">
          <w:marLeft w:val="0"/>
          <w:marRight w:val="0"/>
          <w:marTop w:val="0"/>
          <w:marBottom w:val="0"/>
          <w:divBdr>
            <w:top w:val="none" w:sz="0" w:space="0" w:color="auto"/>
            <w:left w:val="none" w:sz="0" w:space="0" w:color="auto"/>
            <w:bottom w:val="none" w:sz="0" w:space="0" w:color="auto"/>
            <w:right w:val="none" w:sz="0" w:space="0" w:color="auto"/>
          </w:divBdr>
          <w:divsChild>
            <w:div w:id="1695762073">
              <w:marLeft w:val="0"/>
              <w:marRight w:val="0"/>
              <w:marTop w:val="0"/>
              <w:marBottom w:val="0"/>
              <w:divBdr>
                <w:top w:val="none" w:sz="0" w:space="0" w:color="auto"/>
                <w:left w:val="none" w:sz="0" w:space="0" w:color="auto"/>
                <w:bottom w:val="none" w:sz="0" w:space="0" w:color="auto"/>
                <w:right w:val="none" w:sz="0" w:space="0" w:color="auto"/>
              </w:divBdr>
              <w:divsChild>
                <w:div w:id="2059232799">
                  <w:marLeft w:val="0"/>
                  <w:marRight w:val="0"/>
                  <w:marTop w:val="0"/>
                  <w:marBottom w:val="0"/>
                  <w:divBdr>
                    <w:top w:val="none" w:sz="0" w:space="0" w:color="auto"/>
                    <w:left w:val="none" w:sz="0" w:space="0" w:color="auto"/>
                    <w:bottom w:val="none" w:sz="0" w:space="0" w:color="auto"/>
                    <w:right w:val="none" w:sz="0" w:space="0" w:color="auto"/>
                  </w:divBdr>
                  <w:divsChild>
                    <w:div w:id="53951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865607">
      <w:bodyDiv w:val="1"/>
      <w:marLeft w:val="0"/>
      <w:marRight w:val="0"/>
      <w:marTop w:val="0"/>
      <w:marBottom w:val="0"/>
      <w:divBdr>
        <w:top w:val="none" w:sz="0" w:space="0" w:color="auto"/>
        <w:left w:val="none" w:sz="0" w:space="0" w:color="auto"/>
        <w:bottom w:val="none" w:sz="0" w:space="0" w:color="auto"/>
        <w:right w:val="none" w:sz="0" w:space="0" w:color="auto"/>
      </w:divBdr>
      <w:divsChild>
        <w:div w:id="849176976">
          <w:marLeft w:val="0"/>
          <w:marRight w:val="0"/>
          <w:marTop w:val="0"/>
          <w:marBottom w:val="0"/>
          <w:divBdr>
            <w:top w:val="none" w:sz="0" w:space="0" w:color="auto"/>
            <w:left w:val="none" w:sz="0" w:space="0" w:color="auto"/>
            <w:bottom w:val="none" w:sz="0" w:space="0" w:color="auto"/>
            <w:right w:val="none" w:sz="0" w:space="0" w:color="auto"/>
          </w:divBdr>
          <w:divsChild>
            <w:div w:id="1657103545">
              <w:marLeft w:val="0"/>
              <w:marRight w:val="0"/>
              <w:marTop w:val="0"/>
              <w:marBottom w:val="0"/>
              <w:divBdr>
                <w:top w:val="none" w:sz="0" w:space="0" w:color="auto"/>
                <w:left w:val="none" w:sz="0" w:space="0" w:color="auto"/>
                <w:bottom w:val="none" w:sz="0" w:space="0" w:color="auto"/>
                <w:right w:val="none" w:sz="0" w:space="0" w:color="auto"/>
              </w:divBdr>
              <w:divsChild>
                <w:div w:id="164523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754669">
      <w:bodyDiv w:val="1"/>
      <w:marLeft w:val="0"/>
      <w:marRight w:val="0"/>
      <w:marTop w:val="0"/>
      <w:marBottom w:val="0"/>
      <w:divBdr>
        <w:top w:val="none" w:sz="0" w:space="0" w:color="auto"/>
        <w:left w:val="none" w:sz="0" w:space="0" w:color="auto"/>
        <w:bottom w:val="none" w:sz="0" w:space="0" w:color="auto"/>
        <w:right w:val="none" w:sz="0" w:space="0" w:color="auto"/>
      </w:divBdr>
      <w:divsChild>
        <w:div w:id="1852602889">
          <w:marLeft w:val="0"/>
          <w:marRight w:val="0"/>
          <w:marTop w:val="0"/>
          <w:marBottom w:val="0"/>
          <w:divBdr>
            <w:top w:val="none" w:sz="0" w:space="0" w:color="auto"/>
            <w:left w:val="none" w:sz="0" w:space="0" w:color="auto"/>
            <w:bottom w:val="none" w:sz="0" w:space="0" w:color="auto"/>
            <w:right w:val="none" w:sz="0" w:space="0" w:color="auto"/>
          </w:divBdr>
          <w:divsChild>
            <w:div w:id="565073845">
              <w:marLeft w:val="0"/>
              <w:marRight w:val="0"/>
              <w:marTop w:val="0"/>
              <w:marBottom w:val="0"/>
              <w:divBdr>
                <w:top w:val="none" w:sz="0" w:space="0" w:color="auto"/>
                <w:left w:val="none" w:sz="0" w:space="0" w:color="auto"/>
                <w:bottom w:val="none" w:sz="0" w:space="0" w:color="auto"/>
                <w:right w:val="none" w:sz="0" w:space="0" w:color="auto"/>
              </w:divBdr>
              <w:divsChild>
                <w:div w:id="91509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112654">
      <w:bodyDiv w:val="1"/>
      <w:marLeft w:val="0"/>
      <w:marRight w:val="0"/>
      <w:marTop w:val="0"/>
      <w:marBottom w:val="0"/>
      <w:divBdr>
        <w:top w:val="none" w:sz="0" w:space="0" w:color="auto"/>
        <w:left w:val="none" w:sz="0" w:space="0" w:color="auto"/>
        <w:bottom w:val="none" w:sz="0" w:space="0" w:color="auto"/>
        <w:right w:val="none" w:sz="0" w:space="0" w:color="auto"/>
      </w:divBdr>
      <w:divsChild>
        <w:div w:id="840391472">
          <w:marLeft w:val="144"/>
          <w:marRight w:val="0"/>
          <w:marTop w:val="240"/>
          <w:marBottom w:val="40"/>
          <w:divBdr>
            <w:top w:val="none" w:sz="0" w:space="0" w:color="auto"/>
            <w:left w:val="none" w:sz="0" w:space="0" w:color="auto"/>
            <w:bottom w:val="none" w:sz="0" w:space="0" w:color="auto"/>
            <w:right w:val="none" w:sz="0" w:space="0" w:color="auto"/>
          </w:divBdr>
        </w:div>
      </w:divsChild>
    </w:div>
    <w:div w:id="1418751759">
      <w:bodyDiv w:val="1"/>
      <w:marLeft w:val="0"/>
      <w:marRight w:val="0"/>
      <w:marTop w:val="0"/>
      <w:marBottom w:val="0"/>
      <w:divBdr>
        <w:top w:val="none" w:sz="0" w:space="0" w:color="auto"/>
        <w:left w:val="none" w:sz="0" w:space="0" w:color="auto"/>
        <w:bottom w:val="none" w:sz="0" w:space="0" w:color="auto"/>
        <w:right w:val="none" w:sz="0" w:space="0" w:color="auto"/>
      </w:divBdr>
      <w:divsChild>
        <w:div w:id="1258513964">
          <w:marLeft w:val="0"/>
          <w:marRight w:val="0"/>
          <w:marTop w:val="0"/>
          <w:marBottom w:val="0"/>
          <w:divBdr>
            <w:top w:val="none" w:sz="0" w:space="0" w:color="auto"/>
            <w:left w:val="none" w:sz="0" w:space="0" w:color="auto"/>
            <w:bottom w:val="none" w:sz="0" w:space="0" w:color="auto"/>
            <w:right w:val="none" w:sz="0" w:space="0" w:color="auto"/>
          </w:divBdr>
          <w:divsChild>
            <w:div w:id="1457025561">
              <w:marLeft w:val="0"/>
              <w:marRight w:val="0"/>
              <w:marTop w:val="0"/>
              <w:marBottom w:val="0"/>
              <w:divBdr>
                <w:top w:val="none" w:sz="0" w:space="0" w:color="auto"/>
                <w:left w:val="none" w:sz="0" w:space="0" w:color="auto"/>
                <w:bottom w:val="none" w:sz="0" w:space="0" w:color="auto"/>
                <w:right w:val="none" w:sz="0" w:space="0" w:color="auto"/>
              </w:divBdr>
              <w:divsChild>
                <w:div w:id="238561552">
                  <w:marLeft w:val="0"/>
                  <w:marRight w:val="0"/>
                  <w:marTop w:val="0"/>
                  <w:marBottom w:val="0"/>
                  <w:divBdr>
                    <w:top w:val="none" w:sz="0" w:space="0" w:color="auto"/>
                    <w:left w:val="none" w:sz="0" w:space="0" w:color="auto"/>
                    <w:bottom w:val="none" w:sz="0" w:space="0" w:color="auto"/>
                    <w:right w:val="none" w:sz="0" w:space="0" w:color="auto"/>
                  </w:divBdr>
                  <w:divsChild>
                    <w:div w:id="24283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756744">
      <w:bodyDiv w:val="1"/>
      <w:marLeft w:val="0"/>
      <w:marRight w:val="0"/>
      <w:marTop w:val="0"/>
      <w:marBottom w:val="0"/>
      <w:divBdr>
        <w:top w:val="none" w:sz="0" w:space="0" w:color="auto"/>
        <w:left w:val="none" w:sz="0" w:space="0" w:color="auto"/>
        <w:bottom w:val="none" w:sz="0" w:space="0" w:color="auto"/>
        <w:right w:val="none" w:sz="0" w:space="0" w:color="auto"/>
      </w:divBdr>
    </w:div>
    <w:div w:id="1540819134">
      <w:bodyDiv w:val="1"/>
      <w:marLeft w:val="0"/>
      <w:marRight w:val="0"/>
      <w:marTop w:val="0"/>
      <w:marBottom w:val="0"/>
      <w:divBdr>
        <w:top w:val="none" w:sz="0" w:space="0" w:color="auto"/>
        <w:left w:val="none" w:sz="0" w:space="0" w:color="auto"/>
        <w:bottom w:val="none" w:sz="0" w:space="0" w:color="auto"/>
        <w:right w:val="none" w:sz="0" w:space="0" w:color="auto"/>
      </w:divBdr>
    </w:div>
    <w:div w:id="1557619105">
      <w:bodyDiv w:val="1"/>
      <w:marLeft w:val="0"/>
      <w:marRight w:val="0"/>
      <w:marTop w:val="0"/>
      <w:marBottom w:val="0"/>
      <w:divBdr>
        <w:top w:val="none" w:sz="0" w:space="0" w:color="auto"/>
        <w:left w:val="none" w:sz="0" w:space="0" w:color="auto"/>
        <w:bottom w:val="none" w:sz="0" w:space="0" w:color="auto"/>
        <w:right w:val="none" w:sz="0" w:space="0" w:color="auto"/>
      </w:divBdr>
      <w:divsChild>
        <w:div w:id="964042229">
          <w:marLeft w:val="0"/>
          <w:marRight w:val="0"/>
          <w:marTop w:val="0"/>
          <w:marBottom w:val="0"/>
          <w:divBdr>
            <w:top w:val="none" w:sz="0" w:space="0" w:color="auto"/>
            <w:left w:val="none" w:sz="0" w:space="0" w:color="auto"/>
            <w:bottom w:val="none" w:sz="0" w:space="0" w:color="auto"/>
            <w:right w:val="none" w:sz="0" w:space="0" w:color="auto"/>
          </w:divBdr>
          <w:divsChild>
            <w:div w:id="1588734650">
              <w:marLeft w:val="0"/>
              <w:marRight w:val="0"/>
              <w:marTop w:val="0"/>
              <w:marBottom w:val="0"/>
              <w:divBdr>
                <w:top w:val="none" w:sz="0" w:space="0" w:color="auto"/>
                <w:left w:val="none" w:sz="0" w:space="0" w:color="auto"/>
                <w:bottom w:val="none" w:sz="0" w:space="0" w:color="auto"/>
                <w:right w:val="none" w:sz="0" w:space="0" w:color="auto"/>
              </w:divBdr>
              <w:divsChild>
                <w:div w:id="975986894">
                  <w:marLeft w:val="0"/>
                  <w:marRight w:val="0"/>
                  <w:marTop w:val="0"/>
                  <w:marBottom w:val="0"/>
                  <w:divBdr>
                    <w:top w:val="none" w:sz="0" w:space="0" w:color="auto"/>
                    <w:left w:val="none" w:sz="0" w:space="0" w:color="auto"/>
                    <w:bottom w:val="none" w:sz="0" w:space="0" w:color="auto"/>
                    <w:right w:val="none" w:sz="0" w:space="0" w:color="auto"/>
                  </w:divBdr>
                  <w:divsChild>
                    <w:div w:id="119596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734379">
      <w:bodyDiv w:val="1"/>
      <w:marLeft w:val="0"/>
      <w:marRight w:val="0"/>
      <w:marTop w:val="0"/>
      <w:marBottom w:val="0"/>
      <w:divBdr>
        <w:top w:val="none" w:sz="0" w:space="0" w:color="auto"/>
        <w:left w:val="none" w:sz="0" w:space="0" w:color="auto"/>
        <w:bottom w:val="none" w:sz="0" w:space="0" w:color="auto"/>
        <w:right w:val="none" w:sz="0" w:space="0" w:color="auto"/>
      </w:divBdr>
      <w:divsChild>
        <w:div w:id="1695422952">
          <w:marLeft w:val="0"/>
          <w:marRight w:val="0"/>
          <w:marTop w:val="0"/>
          <w:marBottom w:val="0"/>
          <w:divBdr>
            <w:top w:val="none" w:sz="0" w:space="0" w:color="auto"/>
            <w:left w:val="none" w:sz="0" w:space="0" w:color="auto"/>
            <w:bottom w:val="none" w:sz="0" w:space="0" w:color="auto"/>
            <w:right w:val="none" w:sz="0" w:space="0" w:color="auto"/>
          </w:divBdr>
          <w:divsChild>
            <w:div w:id="1908765430">
              <w:marLeft w:val="0"/>
              <w:marRight w:val="0"/>
              <w:marTop w:val="0"/>
              <w:marBottom w:val="0"/>
              <w:divBdr>
                <w:top w:val="none" w:sz="0" w:space="0" w:color="auto"/>
                <w:left w:val="none" w:sz="0" w:space="0" w:color="auto"/>
                <w:bottom w:val="none" w:sz="0" w:space="0" w:color="auto"/>
                <w:right w:val="none" w:sz="0" w:space="0" w:color="auto"/>
              </w:divBdr>
              <w:divsChild>
                <w:div w:id="14254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234792">
      <w:bodyDiv w:val="1"/>
      <w:marLeft w:val="0"/>
      <w:marRight w:val="0"/>
      <w:marTop w:val="0"/>
      <w:marBottom w:val="0"/>
      <w:divBdr>
        <w:top w:val="none" w:sz="0" w:space="0" w:color="auto"/>
        <w:left w:val="none" w:sz="0" w:space="0" w:color="auto"/>
        <w:bottom w:val="none" w:sz="0" w:space="0" w:color="auto"/>
        <w:right w:val="none" w:sz="0" w:space="0" w:color="auto"/>
      </w:divBdr>
      <w:divsChild>
        <w:div w:id="162355926">
          <w:marLeft w:val="0"/>
          <w:marRight w:val="0"/>
          <w:marTop w:val="0"/>
          <w:marBottom w:val="0"/>
          <w:divBdr>
            <w:top w:val="none" w:sz="0" w:space="0" w:color="auto"/>
            <w:left w:val="none" w:sz="0" w:space="0" w:color="auto"/>
            <w:bottom w:val="none" w:sz="0" w:space="0" w:color="auto"/>
            <w:right w:val="none" w:sz="0" w:space="0" w:color="auto"/>
          </w:divBdr>
          <w:divsChild>
            <w:div w:id="1707758648">
              <w:marLeft w:val="0"/>
              <w:marRight w:val="0"/>
              <w:marTop w:val="0"/>
              <w:marBottom w:val="0"/>
              <w:divBdr>
                <w:top w:val="none" w:sz="0" w:space="0" w:color="auto"/>
                <w:left w:val="none" w:sz="0" w:space="0" w:color="auto"/>
                <w:bottom w:val="none" w:sz="0" w:space="0" w:color="auto"/>
                <w:right w:val="none" w:sz="0" w:space="0" w:color="auto"/>
              </w:divBdr>
              <w:divsChild>
                <w:div w:id="1323240395">
                  <w:marLeft w:val="0"/>
                  <w:marRight w:val="0"/>
                  <w:marTop w:val="0"/>
                  <w:marBottom w:val="0"/>
                  <w:divBdr>
                    <w:top w:val="none" w:sz="0" w:space="0" w:color="auto"/>
                    <w:left w:val="none" w:sz="0" w:space="0" w:color="auto"/>
                    <w:bottom w:val="none" w:sz="0" w:space="0" w:color="auto"/>
                    <w:right w:val="none" w:sz="0" w:space="0" w:color="auto"/>
                  </w:divBdr>
                  <w:divsChild>
                    <w:div w:id="77891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477960">
      <w:bodyDiv w:val="1"/>
      <w:marLeft w:val="0"/>
      <w:marRight w:val="0"/>
      <w:marTop w:val="0"/>
      <w:marBottom w:val="0"/>
      <w:divBdr>
        <w:top w:val="none" w:sz="0" w:space="0" w:color="auto"/>
        <w:left w:val="none" w:sz="0" w:space="0" w:color="auto"/>
        <w:bottom w:val="none" w:sz="0" w:space="0" w:color="auto"/>
        <w:right w:val="none" w:sz="0" w:space="0" w:color="auto"/>
      </w:divBdr>
      <w:divsChild>
        <w:div w:id="1405758700">
          <w:marLeft w:val="0"/>
          <w:marRight w:val="0"/>
          <w:marTop w:val="0"/>
          <w:marBottom w:val="0"/>
          <w:divBdr>
            <w:top w:val="none" w:sz="0" w:space="0" w:color="auto"/>
            <w:left w:val="none" w:sz="0" w:space="0" w:color="auto"/>
            <w:bottom w:val="none" w:sz="0" w:space="0" w:color="auto"/>
            <w:right w:val="none" w:sz="0" w:space="0" w:color="auto"/>
          </w:divBdr>
          <w:divsChild>
            <w:div w:id="4330032">
              <w:marLeft w:val="0"/>
              <w:marRight w:val="0"/>
              <w:marTop w:val="0"/>
              <w:marBottom w:val="0"/>
              <w:divBdr>
                <w:top w:val="none" w:sz="0" w:space="0" w:color="auto"/>
                <w:left w:val="none" w:sz="0" w:space="0" w:color="auto"/>
                <w:bottom w:val="none" w:sz="0" w:space="0" w:color="auto"/>
                <w:right w:val="none" w:sz="0" w:space="0" w:color="auto"/>
              </w:divBdr>
              <w:divsChild>
                <w:div w:id="75224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746890">
      <w:bodyDiv w:val="1"/>
      <w:marLeft w:val="0"/>
      <w:marRight w:val="0"/>
      <w:marTop w:val="0"/>
      <w:marBottom w:val="0"/>
      <w:divBdr>
        <w:top w:val="none" w:sz="0" w:space="0" w:color="auto"/>
        <w:left w:val="none" w:sz="0" w:space="0" w:color="auto"/>
        <w:bottom w:val="none" w:sz="0" w:space="0" w:color="auto"/>
        <w:right w:val="none" w:sz="0" w:space="0" w:color="auto"/>
      </w:divBdr>
    </w:div>
    <w:div w:id="1744133178">
      <w:bodyDiv w:val="1"/>
      <w:marLeft w:val="0"/>
      <w:marRight w:val="0"/>
      <w:marTop w:val="0"/>
      <w:marBottom w:val="0"/>
      <w:divBdr>
        <w:top w:val="none" w:sz="0" w:space="0" w:color="auto"/>
        <w:left w:val="none" w:sz="0" w:space="0" w:color="auto"/>
        <w:bottom w:val="none" w:sz="0" w:space="0" w:color="auto"/>
        <w:right w:val="none" w:sz="0" w:space="0" w:color="auto"/>
      </w:divBdr>
      <w:divsChild>
        <w:div w:id="1870531451">
          <w:marLeft w:val="0"/>
          <w:marRight w:val="0"/>
          <w:marTop w:val="0"/>
          <w:marBottom w:val="0"/>
          <w:divBdr>
            <w:top w:val="none" w:sz="0" w:space="0" w:color="auto"/>
            <w:left w:val="none" w:sz="0" w:space="0" w:color="auto"/>
            <w:bottom w:val="none" w:sz="0" w:space="0" w:color="auto"/>
            <w:right w:val="none" w:sz="0" w:space="0" w:color="auto"/>
          </w:divBdr>
          <w:divsChild>
            <w:div w:id="2032022648">
              <w:marLeft w:val="0"/>
              <w:marRight w:val="0"/>
              <w:marTop w:val="0"/>
              <w:marBottom w:val="0"/>
              <w:divBdr>
                <w:top w:val="none" w:sz="0" w:space="0" w:color="auto"/>
                <w:left w:val="none" w:sz="0" w:space="0" w:color="auto"/>
                <w:bottom w:val="none" w:sz="0" w:space="0" w:color="auto"/>
                <w:right w:val="none" w:sz="0" w:space="0" w:color="auto"/>
              </w:divBdr>
              <w:divsChild>
                <w:div w:id="174518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271309">
      <w:bodyDiv w:val="1"/>
      <w:marLeft w:val="0"/>
      <w:marRight w:val="0"/>
      <w:marTop w:val="0"/>
      <w:marBottom w:val="0"/>
      <w:divBdr>
        <w:top w:val="none" w:sz="0" w:space="0" w:color="auto"/>
        <w:left w:val="none" w:sz="0" w:space="0" w:color="auto"/>
        <w:bottom w:val="none" w:sz="0" w:space="0" w:color="auto"/>
        <w:right w:val="none" w:sz="0" w:space="0" w:color="auto"/>
      </w:divBdr>
      <w:divsChild>
        <w:div w:id="1358241750">
          <w:marLeft w:val="547"/>
          <w:marRight w:val="0"/>
          <w:marTop w:val="0"/>
          <w:marBottom w:val="0"/>
          <w:divBdr>
            <w:top w:val="none" w:sz="0" w:space="0" w:color="auto"/>
            <w:left w:val="none" w:sz="0" w:space="0" w:color="auto"/>
            <w:bottom w:val="none" w:sz="0" w:space="0" w:color="auto"/>
            <w:right w:val="none" w:sz="0" w:space="0" w:color="auto"/>
          </w:divBdr>
        </w:div>
      </w:divsChild>
    </w:div>
    <w:div w:id="1778064061">
      <w:bodyDiv w:val="1"/>
      <w:marLeft w:val="0"/>
      <w:marRight w:val="0"/>
      <w:marTop w:val="0"/>
      <w:marBottom w:val="0"/>
      <w:divBdr>
        <w:top w:val="none" w:sz="0" w:space="0" w:color="auto"/>
        <w:left w:val="none" w:sz="0" w:space="0" w:color="auto"/>
        <w:bottom w:val="none" w:sz="0" w:space="0" w:color="auto"/>
        <w:right w:val="none" w:sz="0" w:space="0" w:color="auto"/>
      </w:divBdr>
      <w:divsChild>
        <w:div w:id="1066875210">
          <w:marLeft w:val="0"/>
          <w:marRight w:val="0"/>
          <w:marTop w:val="0"/>
          <w:marBottom w:val="0"/>
          <w:divBdr>
            <w:top w:val="none" w:sz="0" w:space="0" w:color="auto"/>
            <w:left w:val="none" w:sz="0" w:space="0" w:color="auto"/>
            <w:bottom w:val="none" w:sz="0" w:space="0" w:color="auto"/>
            <w:right w:val="none" w:sz="0" w:space="0" w:color="auto"/>
          </w:divBdr>
          <w:divsChild>
            <w:div w:id="1122069750">
              <w:marLeft w:val="0"/>
              <w:marRight w:val="0"/>
              <w:marTop w:val="0"/>
              <w:marBottom w:val="0"/>
              <w:divBdr>
                <w:top w:val="none" w:sz="0" w:space="0" w:color="auto"/>
                <w:left w:val="none" w:sz="0" w:space="0" w:color="auto"/>
                <w:bottom w:val="none" w:sz="0" w:space="0" w:color="auto"/>
                <w:right w:val="none" w:sz="0" w:space="0" w:color="auto"/>
              </w:divBdr>
              <w:divsChild>
                <w:div w:id="7440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0058">
      <w:bodyDiv w:val="1"/>
      <w:marLeft w:val="0"/>
      <w:marRight w:val="0"/>
      <w:marTop w:val="0"/>
      <w:marBottom w:val="0"/>
      <w:divBdr>
        <w:top w:val="none" w:sz="0" w:space="0" w:color="auto"/>
        <w:left w:val="none" w:sz="0" w:space="0" w:color="auto"/>
        <w:bottom w:val="none" w:sz="0" w:space="0" w:color="auto"/>
        <w:right w:val="none" w:sz="0" w:space="0" w:color="auto"/>
      </w:divBdr>
      <w:divsChild>
        <w:div w:id="683439152">
          <w:marLeft w:val="0"/>
          <w:marRight w:val="0"/>
          <w:marTop w:val="0"/>
          <w:marBottom w:val="0"/>
          <w:divBdr>
            <w:top w:val="none" w:sz="0" w:space="0" w:color="auto"/>
            <w:left w:val="none" w:sz="0" w:space="0" w:color="auto"/>
            <w:bottom w:val="none" w:sz="0" w:space="0" w:color="auto"/>
            <w:right w:val="none" w:sz="0" w:space="0" w:color="auto"/>
          </w:divBdr>
          <w:divsChild>
            <w:div w:id="48261288">
              <w:marLeft w:val="0"/>
              <w:marRight w:val="0"/>
              <w:marTop w:val="0"/>
              <w:marBottom w:val="0"/>
              <w:divBdr>
                <w:top w:val="none" w:sz="0" w:space="0" w:color="auto"/>
                <w:left w:val="none" w:sz="0" w:space="0" w:color="auto"/>
                <w:bottom w:val="none" w:sz="0" w:space="0" w:color="auto"/>
                <w:right w:val="none" w:sz="0" w:space="0" w:color="auto"/>
              </w:divBdr>
              <w:divsChild>
                <w:div w:id="1182941098">
                  <w:marLeft w:val="0"/>
                  <w:marRight w:val="0"/>
                  <w:marTop w:val="0"/>
                  <w:marBottom w:val="0"/>
                  <w:divBdr>
                    <w:top w:val="none" w:sz="0" w:space="0" w:color="auto"/>
                    <w:left w:val="none" w:sz="0" w:space="0" w:color="auto"/>
                    <w:bottom w:val="none" w:sz="0" w:space="0" w:color="auto"/>
                    <w:right w:val="none" w:sz="0" w:space="0" w:color="auto"/>
                  </w:divBdr>
                  <w:divsChild>
                    <w:div w:id="397441932">
                      <w:marLeft w:val="0"/>
                      <w:marRight w:val="0"/>
                      <w:marTop w:val="0"/>
                      <w:marBottom w:val="0"/>
                      <w:divBdr>
                        <w:top w:val="none" w:sz="0" w:space="0" w:color="auto"/>
                        <w:left w:val="none" w:sz="0" w:space="0" w:color="auto"/>
                        <w:bottom w:val="none" w:sz="0" w:space="0" w:color="auto"/>
                        <w:right w:val="none" w:sz="0" w:space="0" w:color="auto"/>
                      </w:divBdr>
                    </w:div>
                    <w:div w:id="125219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009375">
      <w:bodyDiv w:val="1"/>
      <w:marLeft w:val="0"/>
      <w:marRight w:val="0"/>
      <w:marTop w:val="0"/>
      <w:marBottom w:val="0"/>
      <w:divBdr>
        <w:top w:val="none" w:sz="0" w:space="0" w:color="auto"/>
        <w:left w:val="none" w:sz="0" w:space="0" w:color="auto"/>
        <w:bottom w:val="none" w:sz="0" w:space="0" w:color="auto"/>
        <w:right w:val="none" w:sz="0" w:space="0" w:color="auto"/>
      </w:divBdr>
      <w:divsChild>
        <w:div w:id="1214929716">
          <w:marLeft w:val="0"/>
          <w:marRight w:val="0"/>
          <w:marTop w:val="0"/>
          <w:marBottom w:val="0"/>
          <w:divBdr>
            <w:top w:val="none" w:sz="0" w:space="0" w:color="auto"/>
            <w:left w:val="none" w:sz="0" w:space="0" w:color="auto"/>
            <w:bottom w:val="none" w:sz="0" w:space="0" w:color="auto"/>
            <w:right w:val="none" w:sz="0" w:space="0" w:color="auto"/>
          </w:divBdr>
          <w:divsChild>
            <w:div w:id="174806297">
              <w:marLeft w:val="0"/>
              <w:marRight w:val="0"/>
              <w:marTop w:val="0"/>
              <w:marBottom w:val="0"/>
              <w:divBdr>
                <w:top w:val="none" w:sz="0" w:space="0" w:color="auto"/>
                <w:left w:val="none" w:sz="0" w:space="0" w:color="auto"/>
                <w:bottom w:val="none" w:sz="0" w:space="0" w:color="auto"/>
                <w:right w:val="none" w:sz="0" w:space="0" w:color="auto"/>
              </w:divBdr>
              <w:divsChild>
                <w:div w:id="749738256">
                  <w:marLeft w:val="0"/>
                  <w:marRight w:val="0"/>
                  <w:marTop w:val="0"/>
                  <w:marBottom w:val="0"/>
                  <w:divBdr>
                    <w:top w:val="none" w:sz="0" w:space="0" w:color="auto"/>
                    <w:left w:val="none" w:sz="0" w:space="0" w:color="auto"/>
                    <w:bottom w:val="none" w:sz="0" w:space="0" w:color="auto"/>
                    <w:right w:val="none" w:sz="0" w:space="0" w:color="auto"/>
                  </w:divBdr>
                  <w:divsChild>
                    <w:div w:id="58334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628754">
      <w:bodyDiv w:val="1"/>
      <w:marLeft w:val="0"/>
      <w:marRight w:val="0"/>
      <w:marTop w:val="0"/>
      <w:marBottom w:val="0"/>
      <w:divBdr>
        <w:top w:val="none" w:sz="0" w:space="0" w:color="auto"/>
        <w:left w:val="none" w:sz="0" w:space="0" w:color="auto"/>
        <w:bottom w:val="none" w:sz="0" w:space="0" w:color="auto"/>
        <w:right w:val="none" w:sz="0" w:space="0" w:color="auto"/>
      </w:divBdr>
    </w:div>
    <w:div w:id="1896358346">
      <w:bodyDiv w:val="1"/>
      <w:marLeft w:val="0"/>
      <w:marRight w:val="0"/>
      <w:marTop w:val="0"/>
      <w:marBottom w:val="0"/>
      <w:divBdr>
        <w:top w:val="none" w:sz="0" w:space="0" w:color="auto"/>
        <w:left w:val="none" w:sz="0" w:space="0" w:color="auto"/>
        <w:bottom w:val="none" w:sz="0" w:space="0" w:color="auto"/>
        <w:right w:val="none" w:sz="0" w:space="0" w:color="auto"/>
      </w:divBdr>
      <w:divsChild>
        <w:div w:id="1336565950">
          <w:marLeft w:val="0"/>
          <w:marRight w:val="0"/>
          <w:marTop w:val="0"/>
          <w:marBottom w:val="0"/>
          <w:divBdr>
            <w:top w:val="none" w:sz="0" w:space="0" w:color="auto"/>
            <w:left w:val="none" w:sz="0" w:space="0" w:color="auto"/>
            <w:bottom w:val="none" w:sz="0" w:space="0" w:color="auto"/>
            <w:right w:val="none" w:sz="0" w:space="0" w:color="auto"/>
          </w:divBdr>
          <w:divsChild>
            <w:div w:id="814882310">
              <w:marLeft w:val="0"/>
              <w:marRight w:val="0"/>
              <w:marTop w:val="0"/>
              <w:marBottom w:val="0"/>
              <w:divBdr>
                <w:top w:val="none" w:sz="0" w:space="0" w:color="auto"/>
                <w:left w:val="none" w:sz="0" w:space="0" w:color="auto"/>
                <w:bottom w:val="none" w:sz="0" w:space="0" w:color="auto"/>
                <w:right w:val="none" w:sz="0" w:space="0" w:color="auto"/>
              </w:divBdr>
              <w:divsChild>
                <w:div w:id="154717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285184">
      <w:bodyDiv w:val="1"/>
      <w:marLeft w:val="0"/>
      <w:marRight w:val="0"/>
      <w:marTop w:val="0"/>
      <w:marBottom w:val="0"/>
      <w:divBdr>
        <w:top w:val="none" w:sz="0" w:space="0" w:color="auto"/>
        <w:left w:val="none" w:sz="0" w:space="0" w:color="auto"/>
        <w:bottom w:val="none" w:sz="0" w:space="0" w:color="auto"/>
        <w:right w:val="none" w:sz="0" w:space="0" w:color="auto"/>
      </w:divBdr>
    </w:div>
    <w:div w:id="1970277988">
      <w:bodyDiv w:val="1"/>
      <w:marLeft w:val="0"/>
      <w:marRight w:val="0"/>
      <w:marTop w:val="0"/>
      <w:marBottom w:val="0"/>
      <w:divBdr>
        <w:top w:val="none" w:sz="0" w:space="0" w:color="auto"/>
        <w:left w:val="none" w:sz="0" w:space="0" w:color="auto"/>
        <w:bottom w:val="none" w:sz="0" w:space="0" w:color="auto"/>
        <w:right w:val="none" w:sz="0" w:space="0" w:color="auto"/>
      </w:divBdr>
      <w:divsChild>
        <w:div w:id="1073742307">
          <w:marLeft w:val="0"/>
          <w:marRight w:val="0"/>
          <w:marTop w:val="0"/>
          <w:marBottom w:val="0"/>
          <w:divBdr>
            <w:top w:val="none" w:sz="0" w:space="0" w:color="auto"/>
            <w:left w:val="none" w:sz="0" w:space="0" w:color="auto"/>
            <w:bottom w:val="none" w:sz="0" w:space="0" w:color="auto"/>
            <w:right w:val="none" w:sz="0" w:space="0" w:color="auto"/>
          </w:divBdr>
          <w:divsChild>
            <w:div w:id="217785995">
              <w:marLeft w:val="0"/>
              <w:marRight w:val="0"/>
              <w:marTop w:val="0"/>
              <w:marBottom w:val="0"/>
              <w:divBdr>
                <w:top w:val="none" w:sz="0" w:space="0" w:color="auto"/>
                <w:left w:val="none" w:sz="0" w:space="0" w:color="auto"/>
                <w:bottom w:val="none" w:sz="0" w:space="0" w:color="auto"/>
                <w:right w:val="none" w:sz="0" w:space="0" w:color="auto"/>
              </w:divBdr>
              <w:divsChild>
                <w:div w:id="113386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059256">
      <w:bodyDiv w:val="1"/>
      <w:marLeft w:val="0"/>
      <w:marRight w:val="0"/>
      <w:marTop w:val="0"/>
      <w:marBottom w:val="0"/>
      <w:divBdr>
        <w:top w:val="none" w:sz="0" w:space="0" w:color="auto"/>
        <w:left w:val="none" w:sz="0" w:space="0" w:color="auto"/>
        <w:bottom w:val="none" w:sz="0" w:space="0" w:color="auto"/>
        <w:right w:val="none" w:sz="0" w:space="0" w:color="auto"/>
      </w:divBdr>
      <w:divsChild>
        <w:div w:id="1555240177">
          <w:marLeft w:val="0"/>
          <w:marRight w:val="0"/>
          <w:marTop w:val="0"/>
          <w:marBottom w:val="0"/>
          <w:divBdr>
            <w:top w:val="none" w:sz="0" w:space="0" w:color="auto"/>
            <w:left w:val="none" w:sz="0" w:space="0" w:color="auto"/>
            <w:bottom w:val="none" w:sz="0" w:space="0" w:color="auto"/>
            <w:right w:val="none" w:sz="0" w:space="0" w:color="auto"/>
          </w:divBdr>
          <w:divsChild>
            <w:div w:id="989210776">
              <w:marLeft w:val="0"/>
              <w:marRight w:val="0"/>
              <w:marTop w:val="0"/>
              <w:marBottom w:val="0"/>
              <w:divBdr>
                <w:top w:val="none" w:sz="0" w:space="0" w:color="auto"/>
                <w:left w:val="none" w:sz="0" w:space="0" w:color="auto"/>
                <w:bottom w:val="none" w:sz="0" w:space="0" w:color="auto"/>
                <w:right w:val="none" w:sz="0" w:space="0" w:color="auto"/>
              </w:divBdr>
              <w:divsChild>
                <w:div w:id="594216281">
                  <w:marLeft w:val="0"/>
                  <w:marRight w:val="0"/>
                  <w:marTop w:val="0"/>
                  <w:marBottom w:val="0"/>
                  <w:divBdr>
                    <w:top w:val="none" w:sz="0" w:space="0" w:color="auto"/>
                    <w:left w:val="none" w:sz="0" w:space="0" w:color="auto"/>
                    <w:bottom w:val="none" w:sz="0" w:space="0" w:color="auto"/>
                    <w:right w:val="none" w:sz="0" w:space="0" w:color="auto"/>
                  </w:divBdr>
                  <w:divsChild>
                    <w:div w:id="197505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475717">
      <w:bodyDiv w:val="1"/>
      <w:marLeft w:val="0"/>
      <w:marRight w:val="0"/>
      <w:marTop w:val="0"/>
      <w:marBottom w:val="0"/>
      <w:divBdr>
        <w:top w:val="none" w:sz="0" w:space="0" w:color="auto"/>
        <w:left w:val="none" w:sz="0" w:space="0" w:color="auto"/>
        <w:bottom w:val="none" w:sz="0" w:space="0" w:color="auto"/>
        <w:right w:val="none" w:sz="0" w:space="0" w:color="auto"/>
      </w:divBdr>
      <w:divsChild>
        <w:div w:id="1004746819">
          <w:marLeft w:val="0"/>
          <w:marRight w:val="0"/>
          <w:marTop w:val="0"/>
          <w:marBottom w:val="0"/>
          <w:divBdr>
            <w:top w:val="none" w:sz="0" w:space="0" w:color="auto"/>
            <w:left w:val="none" w:sz="0" w:space="0" w:color="auto"/>
            <w:bottom w:val="none" w:sz="0" w:space="0" w:color="auto"/>
            <w:right w:val="none" w:sz="0" w:space="0" w:color="auto"/>
          </w:divBdr>
          <w:divsChild>
            <w:div w:id="1289244726">
              <w:marLeft w:val="0"/>
              <w:marRight w:val="0"/>
              <w:marTop w:val="0"/>
              <w:marBottom w:val="0"/>
              <w:divBdr>
                <w:top w:val="none" w:sz="0" w:space="0" w:color="auto"/>
                <w:left w:val="none" w:sz="0" w:space="0" w:color="auto"/>
                <w:bottom w:val="none" w:sz="0" w:space="0" w:color="auto"/>
                <w:right w:val="none" w:sz="0" w:space="0" w:color="auto"/>
              </w:divBdr>
              <w:divsChild>
                <w:div w:id="143767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278434">
      <w:bodyDiv w:val="1"/>
      <w:marLeft w:val="0"/>
      <w:marRight w:val="0"/>
      <w:marTop w:val="0"/>
      <w:marBottom w:val="0"/>
      <w:divBdr>
        <w:top w:val="none" w:sz="0" w:space="0" w:color="auto"/>
        <w:left w:val="none" w:sz="0" w:space="0" w:color="auto"/>
        <w:bottom w:val="none" w:sz="0" w:space="0" w:color="auto"/>
        <w:right w:val="none" w:sz="0" w:space="0" w:color="auto"/>
      </w:divBdr>
      <w:divsChild>
        <w:div w:id="1230844648">
          <w:marLeft w:val="0"/>
          <w:marRight w:val="0"/>
          <w:marTop w:val="0"/>
          <w:marBottom w:val="0"/>
          <w:divBdr>
            <w:top w:val="none" w:sz="0" w:space="0" w:color="auto"/>
            <w:left w:val="none" w:sz="0" w:space="0" w:color="auto"/>
            <w:bottom w:val="none" w:sz="0" w:space="0" w:color="auto"/>
            <w:right w:val="none" w:sz="0" w:space="0" w:color="auto"/>
          </w:divBdr>
          <w:divsChild>
            <w:div w:id="1643926632">
              <w:marLeft w:val="0"/>
              <w:marRight w:val="0"/>
              <w:marTop w:val="0"/>
              <w:marBottom w:val="0"/>
              <w:divBdr>
                <w:top w:val="none" w:sz="0" w:space="0" w:color="auto"/>
                <w:left w:val="none" w:sz="0" w:space="0" w:color="auto"/>
                <w:bottom w:val="none" w:sz="0" w:space="0" w:color="auto"/>
                <w:right w:val="none" w:sz="0" w:space="0" w:color="auto"/>
              </w:divBdr>
              <w:divsChild>
                <w:div w:id="166991549">
                  <w:marLeft w:val="0"/>
                  <w:marRight w:val="0"/>
                  <w:marTop w:val="0"/>
                  <w:marBottom w:val="0"/>
                  <w:divBdr>
                    <w:top w:val="none" w:sz="0" w:space="0" w:color="auto"/>
                    <w:left w:val="none" w:sz="0" w:space="0" w:color="auto"/>
                    <w:bottom w:val="none" w:sz="0" w:space="0" w:color="auto"/>
                    <w:right w:val="none" w:sz="0" w:space="0" w:color="auto"/>
                  </w:divBdr>
                  <w:divsChild>
                    <w:div w:id="198601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091558">
      <w:bodyDiv w:val="1"/>
      <w:marLeft w:val="0"/>
      <w:marRight w:val="0"/>
      <w:marTop w:val="0"/>
      <w:marBottom w:val="0"/>
      <w:divBdr>
        <w:top w:val="none" w:sz="0" w:space="0" w:color="auto"/>
        <w:left w:val="none" w:sz="0" w:space="0" w:color="auto"/>
        <w:bottom w:val="none" w:sz="0" w:space="0" w:color="auto"/>
        <w:right w:val="none" w:sz="0" w:space="0" w:color="auto"/>
      </w:divBdr>
      <w:divsChild>
        <w:div w:id="2125269056">
          <w:marLeft w:val="0"/>
          <w:marRight w:val="0"/>
          <w:marTop w:val="0"/>
          <w:marBottom w:val="0"/>
          <w:divBdr>
            <w:top w:val="none" w:sz="0" w:space="0" w:color="auto"/>
            <w:left w:val="none" w:sz="0" w:space="0" w:color="auto"/>
            <w:bottom w:val="none" w:sz="0" w:space="0" w:color="auto"/>
            <w:right w:val="none" w:sz="0" w:space="0" w:color="auto"/>
          </w:divBdr>
          <w:divsChild>
            <w:div w:id="353385433">
              <w:marLeft w:val="0"/>
              <w:marRight w:val="0"/>
              <w:marTop w:val="0"/>
              <w:marBottom w:val="0"/>
              <w:divBdr>
                <w:top w:val="none" w:sz="0" w:space="0" w:color="auto"/>
                <w:left w:val="none" w:sz="0" w:space="0" w:color="auto"/>
                <w:bottom w:val="none" w:sz="0" w:space="0" w:color="auto"/>
                <w:right w:val="none" w:sz="0" w:space="0" w:color="auto"/>
              </w:divBdr>
              <w:divsChild>
                <w:div w:id="1367683696">
                  <w:marLeft w:val="0"/>
                  <w:marRight w:val="0"/>
                  <w:marTop w:val="0"/>
                  <w:marBottom w:val="0"/>
                  <w:divBdr>
                    <w:top w:val="none" w:sz="0" w:space="0" w:color="auto"/>
                    <w:left w:val="none" w:sz="0" w:space="0" w:color="auto"/>
                    <w:bottom w:val="none" w:sz="0" w:space="0" w:color="auto"/>
                    <w:right w:val="none" w:sz="0" w:space="0" w:color="auto"/>
                  </w:divBdr>
                  <w:divsChild>
                    <w:div w:id="163128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irteen.org/edonline/concept2class/inquiry/index_sub4.html" TargetMode="External"/><Relationship Id="rId18" Type="http://schemas.openxmlformats.org/officeDocument/2006/relationships/hyperlink" Target="https://www.llas.ac.uk/resources/paper/2685.html" TargetMode="External"/><Relationship Id="rId26" Type="http://schemas.openxmlformats.org/officeDocument/2006/relationships/image" Target="media/image4.png"/><Relationship Id="rId21" Type="http://schemas.openxmlformats.org/officeDocument/2006/relationships/hyperlink" Target="https://www.youtube.com/watch?v=xlX32gB_e-w" TargetMode="External"/><Relationship Id="rId34" Type="http://schemas.openxmlformats.org/officeDocument/2006/relationships/hyperlink" Target="https://www.bbc.co.uk/programmes/b0bmbn47" TargetMode="External"/><Relationship Id="rId7" Type="http://schemas.openxmlformats.org/officeDocument/2006/relationships/endnotes" Target="endnotes.xml"/><Relationship Id="rId12" Type="http://schemas.openxmlformats.org/officeDocument/2006/relationships/hyperlink" Target="https://www.acer.org/files/ABHA-Article.pdf" TargetMode="External"/><Relationship Id="rId17" Type="http://schemas.openxmlformats.org/officeDocument/2006/relationships/hyperlink" Target="http://worldcomp-proceedings.com/proc/p2015/FEC2400.pdf" TargetMode="External"/><Relationship Id="rId25" Type="http://schemas.openxmlformats.org/officeDocument/2006/relationships/hyperlink" Target="https://gov.wales/sites/default/files/publications/2019-03/preparing-for-the-new-curriculum-v3_0.ppt" TargetMode="External"/><Relationship Id="rId33" Type="http://schemas.openxmlformats.org/officeDocument/2006/relationships/hyperlink" Target="https://plasticoceans.org/the-fact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rodigygame.com/blog/inquiry-based-learning-definition-benefits-strategies/" TargetMode="External"/><Relationship Id="rId20" Type="http://schemas.openxmlformats.org/officeDocument/2006/relationships/hyperlink" Target="https://www.simplypsychology.org/Zone-of-Proximal-Development.html" TargetMode="External"/><Relationship Id="rId29" Type="http://schemas.openxmlformats.org/officeDocument/2006/relationships/image" Target="media/image7.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queensu.ca/teachingandlearning/modules/active/documents/Dales_Cone_of_Experience_summary.pdf" TargetMode="External"/><Relationship Id="rId24" Type="http://schemas.openxmlformats.org/officeDocument/2006/relationships/hyperlink" Target="https://moodle.uwtsd.ac.uk/pluginfile.php/153740/mod_resource/content/0/scientific-enquiry-in-the-uk.pdf" TargetMode="External"/><Relationship Id="rId32" Type="http://schemas.openxmlformats.org/officeDocument/2006/relationships/hyperlink" Target="https://www.wwf.org.uk/updates/plastics-why-we-must-act-now"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ooks.google.co.uk/books?hl=en&amp;lr=&amp;id=Q1grDwAAQBAJ&amp;oi=fnd&amp;pg=PT6&amp;dq=six+thinking+hats+de+bono&amp;ots=Wh6LeHJEcJ&amp;sig=kG3oK-5-VHIAvv5H0yfRXCIN-s4" TargetMode="External"/><Relationship Id="rId23" Type="http://schemas.openxmlformats.org/officeDocument/2006/relationships/hyperlink" Target="https://www.nactateachers.org/images/Sep12_3_TPS_Think_Pair_and_Share_as_an_Active_Learning_Strategy.pdf" TargetMode="External"/><Relationship Id="rId28" Type="http://schemas.openxmlformats.org/officeDocument/2006/relationships/image" Target="media/image6.tiff"/><Relationship Id="rId36" Type="http://schemas.openxmlformats.org/officeDocument/2006/relationships/header" Target="header1.xml"/><Relationship Id="rId10" Type="http://schemas.openxmlformats.org/officeDocument/2006/relationships/image" Target="media/image3.tiff"/><Relationship Id="rId19" Type="http://schemas.openxmlformats.org/officeDocument/2006/relationships/hyperlink" Target="https://www.jefflindsay.com/EducData.shtml" TargetMode="External"/><Relationship Id="rId31" Type="http://schemas.openxmlformats.org/officeDocument/2006/relationships/hyperlink" Target="https://www.wwf.org.uk/updates/ten-tips-reduce-your-plastic-footpri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irteen.org/edonline/concept2class/inquiry/index.html" TargetMode="External"/><Relationship Id="rId22" Type="http://schemas.openxmlformats.org/officeDocument/2006/relationships/hyperlink" Target="https://www.brainyquote.com/quotes/carl_orff_303565" TargetMode="External"/><Relationship Id="rId27" Type="http://schemas.openxmlformats.org/officeDocument/2006/relationships/image" Target="media/image5.tiff"/><Relationship Id="rId30" Type="http://schemas.openxmlformats.org/officeDocument/2006/relationships/image" Target="media/image8.tiff"/><Relationship Id="rId35" Type="http://schemas.openxmlformats.org/officeDocument/2006/relationships/hyperlink" Target="https://www.bbc.co.uk/news/uk-43545991"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EA409-1635-C54F-8886-DF2D08A60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1584</TotalTime>
  <Pages>21</Pages>
  <Words>6697</Words>
  <Characters>38177</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fellows</dc:creator>
  <cp:keywords/>
  <dc:description/>
  <cp:lastModifiedBy>lee fellows</cp:lastModifiedBy>
  <cp:revision>161</cp:revision>
  <dcterms:created xsi:type="dcterms:W3CDTF">2019-04-04T21:28:00Z</dcterms:created>
  <dcterms:modified xsi:type="dcterms:W3CDTF">2019-05-12T10:29:00Z</dcterms:modified>
</cp:coreProperties>
</file>