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433C1" w14:textId="13B923FE" w:rsidR="008C3F08" w:rsidRPr="008C3F08" w:rsidRDefault="0003500E" w:rsidP="008C3F08">
      <w:r w:rsidRPr="0003500E">
        <w:t xml:space="preserve">A constitutional framework separates government into three separate departments, the legislative, executive, and judicial branches, each having unique tasks and responsibilities, according to the Separation of Powers theory. The Legislature is in charge of creating national policies, formulating laws, and enacting them. It is also essential for managing the country's finances, which includes approving spending plans, budgets, and taxing policies. Implementing and upholding the laws established by the legislative is the responsibility of the Executive, which is led by the Prime Minister. </w:t>
      </w:r>
      <w:r w:rsidR="007D60D7">
        <w:t>To</w:t>
      </w:r>
      <w:r w:rsidRPr="0003500E">
        <w:t xml:space="preserve"> guarantee the efficient administration of public programs and services, this branch oversees </w:t>
      </w:r>
      <w:r w:rsidR="007D60D7">
        <w:t>several</w:t>
      </w:r>
      <w:r w:rsidRPr="0003500E">
        <w:t xml:space="preserve"> government ministries, departments, and agencies.</w:t>
      </w:r>
      <w:r w:rsidR="007D60D7">
        <w:t xml:space="preserve"> </w:t>
      </w:r>
      <w:r w:rsidR="00AD0037">
        <w:t>To</w:t>
      </w:r>
      <w:r w:rsidR="00630367" w:rsidRPr="00630367">
        <w:t xml:space="preserve"> guarantee that the laws are applied justly and fairly, the judiciary is in charge of interpreting and applying them. It acts as a safeguard, defending individual liberties and checking that the legislative and executive branches are acting </w:t>
      </w:r>
      <w:r w:rsidR="00AD0037">
        <w:t>by</w:t>
      </w:r>
      <w:r w:rsidR="00630367" w:rsidRPr="00630367">
        <w:t xml:space="preserve"> the law</w:t>
      </w:r>
      <w:r w:rsidR="0083676C" w:rsidRPr="0083676C">
        <w:t>(Singh, 2024)</w:t>
      </w:r>
      <w:r w:rsidR="00630367" w:rsidRPr="00630367">
        <w:t>. A system of checks and balances that preserves democratic values and the rule of law is maintained by this distinct division of powers, which keeps any one branch from growing too strong.</w:t>
      </w:r>
      <w:r w:rsidR="00AD0037">
        <w:t xml:space="preserve"> </w:t>
      </w:r>
      <w:r w:rsidR="00833366">
        <w:t xml:space="preserve"> </w:t>
      </w:r>
      <w:r w:rsidR="00833366" w:rsidRPr="002476DC">
        <w:t>Parliament represents the legislative branch of government. It is divided into two parts the elected House of Commons and the partially elected House of Lords, which restrict each other's power and give the best knowledge for any law that is being passed.</w:t>
      </w:r>
      <w:r w:rsidR="00086CE6">
        <w:t xml:space="preserve"> </w:t>
      </w:r>
      <w:r w:rsidR="00086CE6" w:rsidRPr="00086CE6">
        <w:t>Delegated legislation is not covered by the Parliament Acts. Therefore, even if the Commons approves delegated legislation, it cannot take effect if the Lords reject it.</w:t>
      </w:r>
      <w:r w:rsidR="00291AC1" w:rsidRPr="00291AC1">
        <w:t xml:space="preserve"> </w:t>
      </w:r>
      <w:r w:rsidR="00833366">
        <w:t xml:space="preserve">The </w:t>
      </w:r>
      <w:r w:rsidR="00291AC1" w:rsidRPr="00291AC1">
        <w:t>House of Commons is the lower chamber of Parliament, composed of Members of Parliament chosen by the public.</w:t>
      </w:r>
      <w:r w:rsidR="00674417">
        <w:t xml:space="preserve"> </w:t>
      </w:r>
      <w:r w:rsidR="007457BB">
        <w:t xml:space="preserve">The </w:t>
      </w:r>
      <w:r w:rsidR="00F25AF4">
        <w:t>House</w:t>
      </w:r>
      <w:r w:rsidR="007457BB">
        <w:t xml:space="preserve"> </w:t>
      </w:r>
      <w:r w:rsidR="005F690C">
        <w:t xml:space="preserve">of </w:t>
      </w:r>
      <w:r w:rsidR="00F25AF4">
        <w:t>Lords</w:t>
      </w:r>
      <w:r w:rsidR="005F690C">
        <w:t xml:space="preserve"> is the upper chamber</w:t>
      </w:r>
      <w:r w:rsidR="007345AB">
        <w:t xml:space="preserve">, they have three main roles which are </w:t>
      </w:r>
      <w:r w:rsidR="009078CE">
        <w:t xml:space="preserve">making laws, holding </w:t>
      </w:r>
      <w:r w:rsidR="00F25AF4">
        <w:t xml:space="preserve">the </w:t>
      </w:r>
      <w:r w:rsidR="009078CE">
        <w:t xml:space="preserve">government to account and </w:t>
      </w:r>
      <w:r w:rsidR="00F25AF4">
        <w:t>in-depth consideration of public policy.</w:t>
      </w:r>
      <w:r w:rsidR="000D4771">
        <w:t xml:space="preserve"> </w:t>
      </w:r>
      <w:r w:rsidR="000D4771" w:rsidRPr="000D4771">
        <w:t xml:space="preserve">All legislation has to be reviewed by both Houses before </w:t>
      </w:r>
      <w:r w:rsidR="0071513F">
        <w:t>it</w:t>
      </w:r>
      <w:r w:rsidR="000D4771" w:rsidRPr="000D4771">
        <w:t xml:space="preserve"> can become law</w:t>
      </w:r>
      <w:r w:rsidR="000B4BC2" w:rsidRPr="000B4BC2">
        <w:t>(UK Parliament, 2019)</w:t>
      </w:r>
      <w:r w:rsidR="000D4771" w:rsidRPr="000D4771">
        <w:t>.</w:t>
      </w:r>
      <w:r w:rsidR="00CB3BFB">
        <w:t xml:space="preserve"> </w:t>
      </w:r>
      <w:r w:rsidR="00CB3BFB" w:rsidRPr="00CB3BFB">
        <w:t>Judges, magistrates, tribunal members, and coroners comprise the judiciary in England and Wales. Collectively, they protect the rule of law.</w:t>
      </w:r>
      <w:r w:rsidR="00CB3BFB">
        <w:t xml:space="preserve"> </w:t>
      </w:r>
      <w:r w:rsidR="003F67C9" w:rsidRPr="003F67C9">
        <w:t xml:space="preserve"> With checks and balances in place, the branches are supposed to have distinct roles and duties </w:t>
      </w:r>
      <w:r w:rsidR="006F7E88">
        <w:t>to</w:t>
      </w:r>
      <w:r w:rsidR="003F67C9" w:rsidRPr="003F67C9">
        <w:t xml:space="preserve"> prevent any one institution from gaining total authority</w:t>
      </w:r>
      <w:r w:rsidR="00DC5B21">
        <w:t xml:space="preserve"> </w:t>
      </w:r>
      <w:r w:rsidR="00DC5B21" w:rsidRPr="00DC5B21">
        <w:t>(</w:t>
      </w:r>
      <w:proofErr w:type="spellStart"/>
      <w:r w:rsidR="00DC5B21" w:rsidRPr="00DC5B21">
        <w:t>politicalscience</w:t>
      </w:r>
      <w:proofErr w:type="spellEnd"/>
      <w:r w:rsidR="00DC5B21" w:rsidRPr="00DC5B21">
        <w:t>, 2021)</w:t>
      </w:r>
      <w:r w:rsidR="003F67C9" w:rsidRPr="003F67C9">
        <w:t>.</w:t>
      </w:r>
      <w:r w:rsidR="00171FB6">
        <w:t xml:space="preserve"> </w:t>
      </w:r>
      <w:r w:rsidR="003B5EA6" w:rsidRPr="003B5EA6">
        <w:t>As a result, each branch may monitor the other two to make sure they are not going over their authority. This shows that a system of checks and balances is in place.</w:t>
      </w:r>
      <w:r w:rsidR="00B11F92">
        <w:t xml:space="preserve"> </w:t>
      </w:r>
      <w:r w:rsidR="006F7E88" w:rsidRPr="006F7E88">
        <w:t>The principle of separation of powers is still crucial for maintaining a balance of power and safeguarding individual rights, even if the UK has an unwritten constitution that permits a more flexible approach to governing</w:t>
      </w:r>
      <w:r w:rsidR="00C92577">
        <w:t xml:space="preserve"> </w:t>
      </w:r>
      <w:r w:rsidR="00C92577" w:rsidRPr="00C92577">
        <w:t>(The British Institute of Human Rights, 2024)</w:t>
      </w:r>
      <w:r w:rsidR="006F7E88" w:rsidRPr="006F7E88">
        <w:t>.</w:t>
      </w:r>
      <w:r w:rsidR="00EF064D">
        <w:t xml:space="preserve"> </w:t>
      </w:r>
      <w:r w:rsidR="0090430C" w:rsidRPr="0090430C">
        <w:t xml:space="preserve">By creating the Supreme Court and advancing judicial independence, the Constitutional Reform Act of 2005 was a major step in strengthening this division. </w:t>
      </w:r>
      <w:r w:rsidR="008C3F08" w:rsidRPr="008C3F08">
        <w:t>Concerns about the concentration of power in the British political system, particularly concerning the role of the Lord Chancellor, who concurrently held positions in the legislature, the executive and the judiciary, which raised the possibility of conflicts of interest, prompted the introduction of the Act</w:t>
      </w:r>
      <w:r w:rsidR="00370BBB">
        <w:t xml:space="preserve"> </w:t>
      </w:r>
      <w:r w:rsidR="00370BBB" w:rsidRPr="00370BBB">
        <w:t>(Benwell &amp; Gay, 2011)</w:t>
      </w:r>
      <w:r w:rsidR="008C3F08" w:rsidRPr="008C3F08">
        <w:t>.</w:t>
      </w:r>
    </w:p>
    <w:p w14:paraId="1788DF8D" w14:textId="4F0D9631" w:rsidR="00CD1578" w:rsidRDefault="007D5836" w:rsidP="00CD1578">
      <w:r w:rsidRPr="007D5836">
        <w:t>The purpose of the UK's separation of powers system is to guarantee that the various parts of government have an equal share of authority.</w:t>
      </w:r>
      <w:r w:rsidR="00FB3A66">
        <w:t xml:space="preserve"> </w:t>
      </w:r>
      <w:r w:rsidR="004D194A" w:rsidRPr="004D194A">
        <w:t xml:space="preserve">The development of a strong </w:t>
      </w:r>
      <w:r w:rsidR="004D194A" w:rsidRPr="004D194A">
        <w:lastRenderedPageBreak/>
        <w:t>system of checks and balances is one of the main benefits of the UK's division of powers. Because every part of government can restrict the powers of the others, this structure guarantees that no one branch can grow too strong</w:t>
      </w:r>
      <w:r w:rsidR="004030C4">
        <w:t xml:space="preserve"> </w:t>
      </w:r>
      <w:r w:rsidR="00FF4162" w:rsidRPr="00FF4162">
        <w:t>(The Constitution Unit, 2023)</w:t>
      </w:r>
      <w:r w:rsidR="004D194A" w:rsidRPr="004D194A">
        <w:t xml:space="preserve">. </w:t>
      </w:r>
      <w:r w:rsidR="00123BBC" w:rsidRPr="00123BBC">
        <w:t xml:space="preserve">For example, although Parliament has the authority to enact laws, the court has the authority to interpret and apply such laws, and if they conflict with accepted legal concepts, it may declare them unconstitutional. </w:t>
      </w:r>
      <w:r w:rsidR="00661826" w:rsidRPr="00661826">
        <w:t>By preventing any one party from controlling the political landscape, this interaction between the branches helps preserve the balance of power.</w:t>
      </w:r>
      <w:r w:rsidR="00661826">
        <w:t xml:space="preserve"> </w:t>
      </w:r>
      <w:r w:rsidR="004B377C">
        <w:t xml:space="preserve">Another primary advantage is </w:t>
      </w:r>
      <w:r w:rsidR="00996A60">
        <w:t xml:space="preserve">the </w:t>
      </w:r>
      <w:r w:rsidR="001C133C">
        <w:t>prevention of powers.</w:t>
      </w:r>
      <w:r w:rsidR="00B37D2E">
        <w:t xml:space="preserve"> </w:t>
      </w:r>
      <w:r w:rsidR="00B37D2E" w:rsidRPr="00B37D2E">
        <w:t>The likelihood of power abuse is greatly decreased by the separation of governmental authority among the many branches. Because the legislative, executive, and judicial branches are separated, the UK system makes it more difficult for one person or organisation to have complete power</w:t>
      </w:r>
      <w:r w:rsidR="009512A9">
        <w:t xml:space="preserve"> </w:t>
      </w:r>
      <w:r w:rsidR="009512A9" w:rsidRPr="009512A9">
        <w:t>(First, 2024)</w:t>
      </w:r>
      <w:r w:rsidR="00B37D2E" w:rsidRPr="00B37D2E">
        <w:t xml:space="preserve">. </w:t>
      </w:r>
      <w:r w:rsidR="00520FF6" w:rsidRPr="00520FF6">
        <w:t xml:space="preserve">Also, </w:t>
      </w:r>
      <w:r w:rsidR="00801723" w:rsidRPr="00520FF6">
        <w:t>by</w:t>
      </w:r>
      <w:r w:rsidR="00520FF6" w:rsidRPr="00520FF6">
        <w:t xml:space="preserve"> outlining the duties of each branch of government, the division of powers improves accountability. Because of this clarity, individuals may more easily evaluate the effectiveness of different government departments and hold politicians responsible for their deeds</w:t>
      </w:r>
      <w:r w:rsidR="00044DCF">
        <w:t xml:space="preserve"> </w:t>
      </w:r>
      <w:r w:rsidR="00044DCF" w:rsidRPr="00044DCF">
        <w:t>(First, 2024)</w:t>
      </w:r>
      <w:r w:rsidR="00520FF6" w:rsidRPr="00520FF6">
        <w:t>.</w:t>
      </w:r>
      <w:r w:rsidR="00BD05EE">
        <w:t xml:space="preserve"> </w:t>
      </w:r>
      <w:r w:rsidR="00BD05EE" w:rsidRPr="00BD05EE">
        <w:t xml:space="preserve">The encouragement of specialisation within every branch of government is another benefit of the UK's division of powers. Because each branch may concentrate on its responsibilities, this enables </w:t>
      </w:r>
      <w:r w:rsidR="00BD05EE">
        <w:t xml:space="preserve">a </w:t>
      </w:r>
      <w:r w:rsidR="00BD05EE" w:rsidRPr="00BD05EE">
        <w:t>more effective and efficient government.</w:t>
      </w:r>
      <w:r w:rsidR="00BD05EE">
        <w:t xml:space="preserve"> </w:t>
      </w:r>
      <w:r w:rsidR="00CD1578" w:rsidRPr="00CD1578">
        <w:t xml:space="preserve">Legislators </w:t>
      </w:r>
      <w:r w:rsidR="0010225E">
        <w:t>can</w:t>
      </w:r>
      <w:r w:rsidR="00CD1578" w:rsidRPr="00CD1578">
        <w:t xml:space="preserve"> concentrate on enacting laws, the executive on running the government and implementing policies, and the judiciary on interpreting and administering the law. </w:t>
      </w:r>
    </w:p>
    <w:p w14:paraId="44B2BA7D" w14:textId="18411A3A" w:rsidR="00067081" w:rsidRPr="00067081" w:rsidRDefault="00920C07" w:rsidP="00067081">
      <w:r w:rsidRPr="00920C07">
        <w:t>Sometimes, the separation of powers leads to a more intricate and sometimes ineffective political structure. It might be difficult to react promptly to new obstacles and slow down the policymaking process when several branches must agree on conclusions.</w:t>
      </w:r>
      <w:r w:rsidR="00A9792E">
        <w:t xml:space="preserve"> </w:t>
      </w:r>
      <w:r w:rsidR="009A1EA8" w:rsidRPr="009A1EA8">
        <w:t>Citizens may find it more challenging to comprehend and participate in the political process as a result of this complexity</w:t>
      </w:r>
      <w:r w:rsidR="00C55E3E">
        <w:t xml:space="preserve"> </w:t>
      </w:r>
      <w:r w:rsidR="00C55E3E" w:rsidRPr="00C55E3E">
        <w:t>(First, 2024</w:t>
      </w:r>
      <w:r w:rsidR="00067081" w:rsidRPr="00067081">
        <w:t>Although stability is brought about by </w:t>
      </w:r>
      <w:r w:rsidR="00067081">
        <w:t xml:space="preserve">the </w:t>
      </w:r>
      <w:r w:rsidR="00067081" w:rsidRPr="00067081">
        <w:t>separation of powers, it can also lead to a lack of flexibility, particularly when prompt changes or measures are required. Decision-making during emergencies may be slowed down by the system's checks and balances, which are intended to prevent the concentration of power. Attempts to overreach or disagreements about jurisdiction can also lead to confrontations between the various parts of government. Political gridlock brought on by these disputes could decrease governance's performance and weaken public trust in governmental institutions. Although the division of powers is meant to guarantee accountability, it can occasionally hinder effective and responsive governance.</w:t>
      </w:r>
    </w:p>
    <w:p w14:paraId="454DF892" w14:textId="17A93257" w:rsidR="00613F87" w:rsidRPr="00613F87" w:rsidRDefault="005752B0" w:rsidP="00613F87">
      <w:r w:rsidRPr="005752B0">
        <w:t xml:space="preserve">In recent years, the UK has implemented </w:t>
      </w:r>
      <w:r>
        <w:t>several</w:t>
      </w:r>
      <w:r w:rsidRPr="005752B0">
        <w:t xml:space="preserve"> changes to address some of the issues raised by its system of separation of powers. A major step in this direction was the Constitutional Reform Act of 2005, which sought to reinforce and define the separation of powers</w:t>
      </w:r>
      <w:r w:rsidR="009D24EA" w:rsidRPr="009D24EA">
        <w:t>(Courts and Tribunals Judiciary , n.d.)</w:t>
      </w:r>
      <w:r w:rsidR="0006456E">
        <w:t>.</w:t>
      </w:r>
      <w:r w:rsidR="00182234">
        <w:t xml:space="preserve"> </w:t>
      </w:r>
      <w:r w:rsidR="00182234" w:rsidRPr="00182234">
        <w:t xml:space="preserve">Many significant changes resulted from this act: The Supreme Court was created by the act to operate as the last court of appeal for all civil matters in the United Kingdom and for criminal cases from England, </w:t>
      </w:r>
      <w:r w:rsidR="00182234" w:rsidRPr="00182234">
        <w:lastRenderedPageBreak/>
        <w:t>Wales, and Northern Ireland. It is distinct from the House of Lords.</w:t>
      </w:r>
      <w:r w:rsidR="008300C5">
        <w:t xml:space="preserve"> </w:t>
      </w:r>
      <w:r w:rsidR="008300C5" w:rsidRPr="008300C5">
        <w:t>Reform of the Lord Chancellor's job: The legislation considerably changed the Lord Chancellor's job by eliminating their judicial duties and placing more emphasis on their management of the legal system</w:t>
      </w:r>
      <w:r w:rsidR="00C407E5">
        <w:t xml:space="preserve"> </w:t>
      </w:r>
      <w:r w:rsidR="00C407E5" w:rsidRPr="00C407E5">
        <w:t>(Teacher, 2020)</w:t>
      </w:r>
      <w:r w:rsidR="008300C5" w:rsidRPr="008300C5">
        <w:t>.</w:t>
      </w:r>
      <w:r w:rsidR="00857D9A">
        <w:t xml:space="preserve"> </w:t>
      </w:r>
      <w:r w:rsidR="00C2418B" w:rsidRPr="00C2418B">
        <w:t>Judicial Independence: For the first time, the legislation made judicial independence a legal requirement, requiring government officials to protect it</w:t>
      </w:r>
      <w:r w:rsidR="002C2004">
        <w:t xml:space="preserve"> </w:t>
      </w:r>
      <w:r w:rsidR="002C2004" w:rsidRPr="002C2004">
        <w:t>(Courts and Tribunals Judiciary , n.d.)</w:t>
      </w:r>
      <w:r w:rsidR="00C2418B" w:rsidRPr="00C2418B">
        <w:t>.</w:t>
      </w:r>
      <w:r w:rsidR="00613F87">
        <w:t xml:space="preserve"> </w:t>
      </w:r>
      <w:r w:rsidR="00613F87" w:rsidRPr="00613F87">
        <w:t xml:space="preserve">Some of the uncertainties in the UK's separation of powers have been resolved in part by these changes, especially </w:t>
      </w:r>
      <w:r w:rsidR="00110354">
        <w:t>concerning</w:t>
      </w:r>
      <w:r w:rsidR="00613F87" w:rsidRPr="00613F87">
        <w:t xml:space="preserve"> the independence of the judiciary and the division between legislative and judicial tasks.</w:t>
      </w:r>
    </w:p>
    <w:p w14:paraId="3BF23C52" w14:textId="1C2C598E" w:rsidR="00072A88" w:rsidRPr="00072A88" w:rsidRDefault="00921441" w:rsidP="00072A88">
      <w:r w:rsidRPr="00921441">
        <w:t xml:space="preserve">There are </w:t>
      </w:r>
      <w:r>
        <w:t>several</w:t>
      </w:r>
      <w:r w:rsidRPr="00921441">
        <w:t xml:space="preserve"> important benefits and drawbacks to the UK's separation of powers theory. Changes in accountability, prevention of power abuse, and checks and balances are essential components of a democratic and just government. This approach prevents authoritarianism and helps maintain the integrity of democratic institutions by making sure that no one branch grows too strong. But it may also result in inefficiencies, particularly when improvements are urgently needed. Stability and adaptability must be balanced, and although the system promotes responsibility and equal governance, it occasionally restricts prompt decision-making. These difficulties show how the system must be continuously assessed </w:t>
      </w:r>
      <w:r>
        <w:t>to</w:t>
      </w:r>
      <w:r w:rsidRPr="00921441">
        <w:t xml:space="preserve"> remain relevant in a shifting political environment.</w:t>
      </w:r>
      <w:r>
        <w:t xml:space="preserve"> </w:t>
      </w:r>
      <w:r w:rsidR="00110354" w:rsidRPr="00110354">
        <w:t>The stability it offers can provide a safe atmosphere for social and economic progress, and the specialisation it permits within each branch can result in more efficient government.</w:t>
      </w:r>
      <w:r w:rsidR="0081312E">
        <w:t xml:space="preserve"> </w:t>
      </w:r>
      <w:r w:rsidR="0081312E" w:rsidRPr="0081312E">
        <w:t xml:space="preserve">Ongoing difficulties are brought on by the system's complexity, the possibility of obstruction, and the irregular overlap and ambiguity between branches. Other crucial factors to </w:t>
      </w:r>
      <w:r w:rsidR="0023042B" w:rsidRPr="0081312E">
        <w:t>consider</w:t>
      </w:r>
      <w:r w:rsidR="0081312E" w:rsidRPr="0081312E">
        <w:t xml:space="preserve"> include the potential for disputes between branches and the system's poor adaptability to quickly shifting conditions.</w:t>
      </w:r>
      <w:r w:rsidR="0081312E">
        <w:t xml:space="preserve"> </w:t>
      </w:r>
      <w:r w:rsidR="002D6619" w:rsidRPr="002D6619">
        <w:t>The UK's continuous attempts to strengthen and reinforce its separation of powers are seen in recent amendments as those brought about by the Constitutional Reform Act of 2005. While maintaining the system's fundamental advantages, these modifications seek to solve some of its shortcomings.</w:t>
      </w:r>
      <w:r w:rsidR="00072A88">
        <w:t xml:space="preserve"> </w:t>
      </w:r>
      <w:r w:rsidR="00072A88" w:rsidRPr="00072A88">
        <w:t>In the end, how well the UK's division of powers idea balances its benefits and drawbacks will determine how effective it is. Despite its flaws, it offers a framework that has mostly been successful in preserving democratic government and limiting the growth of power. Continuous evaluation and careful revision of this system will be essential as the UK's political and social landscape develops to guarantee that it continues to be applicable and efficient in meeting the demands of contemporary government.</w:t>
      </w:r>
      <w:r w:rsidR="0023042B">
        <w:t xml:space="preserve"> </w:t>
      </w:r>
    </w:p>
    <w:p w14:paraId="6070C581" w14:textId="5700DDDE" w:rsidR="002D6619" w:rsidRPr="002D6619" w:rsidRDefault="002D6619" w:rsidP="002D6619"/>
    <w:p w14:paraId="312AC7F6" w14:textId="6155D92D" w:rsidR="0081312E" w:rsidRPr="0081312E" w:rsidRDefault="0081312E" w:rsidP="0081312E"/>
    <w:p w14:paraId="2EF3B330" w14:textId="5145F29F" w:rsidR="00110354" w:rsidRPr="00110354" w:rsidRDefault="00110354" w:rsidP="00110354"/>
    <w:p w14:paraId="1E5E57C4" w14:textId="5B45C7A3" w:rsidR="00C2418B" w:rsidRPr="00C2418B" w:rsidRDefault="00C2418B" w:rsidP="00C2418B"/>
    <w:p w14:paraId="6461DE0C" w14:textId="2459C030" w:rsidR="008300C5" w:rsidRPr="008300C5" w:rsidRDefault="008300C5" w:rsidP="008300C5"/>
    <w:p w14:paraId="4F1A2343" w14:textId="19905D49" w:rsidR="00182234" w:rsidRPr="00182234" w:rsidRDefault="00182234" w:rsidP="00182234"/>
    <w:p w14:paraId="2A221CE4" w14:textId="38C7A2D3" w:rsidR="005752B0" w:rsidRPr="005752B0" w:rsidRDefault="005752B0" w:rsidP="005752B0"/>
    <w:p w14:paraId="2F1A6927" w14:textId="262DE91E" w:rsidR="00F02363" w:rsidRPr="00F02363" w:rsidRDefault="00F02363" w:rsidP="00F02363"/>
    <w:p w14:paraId="7AAB8438" w14:textId="2340CBD8" w:rsidR="009A1EA8" w:rsidRPr="009A1EA8" w:rsidRDefault="009A1EA8" w:rsidP="009A1EA8"/>
    <w:p w14:paraId="1188ECA2" w14:textId="20FC6357" w:rsidR="00920C07" w:rsidRPr="00920C07" w:rsidRDefault="00920C07" w:rsidP="00920C07"/>
    <w:p w14:paraId="08B8356D" w14:textId="77777777" w:rsidR="0010225E" w:rsidRDefault="0010225E" w:rsidP="00CD1578"/>
    <w:p w14:paraId="279A823B" w14:textId="77777777" w:rsidR="0010225E" w:rsidRPr="00CD1578" w:rsidRDefault="0010225E" w:rsidP="00CD1578"/>
    <w:p w14:paraId="2647BA7C" w14:textId="78F4DB38" w:rsidR="00BD05EE" w:rsidRPr="00BD05EE" w:rsidRDefault="00BD05EE" w:rsidP="00BD05EE"/>
    <w:p w14:paraId="6FF18229" w14:textId="28C9EA56" w:rsidR="00520FF6" w:rsidRPr="00520FF6" w:rsidRDefault="00520FF6" w:rsidP="00520FF6"/>
    <w:p w14:paraId="00FE1046" w14:textId="1F1B513D" w:rsidR="00B37D2E" w:rsidRPr="00B37D2E" w:rsidRDefault="007E4AE9" w:rsidP="00B37D2E">
      <w:r>
        <w:t xml:space="preserve"> </w:t>
      </w:r>
    </w:p>
    <w:p w14:paraId="3637E1BB" w14:textId="2DC30ED8" w:rsidR="00123BBC" w:rsidRPr="00123BBC" w:rsidRDefault="00123BBC" w:rsidP="00123BBC"/>
    <w:p w14:paraId="50E16463" w14:textId="18DB9210" w:rsidR="004D194A" w:rsidRPr="004D194A" w:rsidRDefault="004D194A" w:rsidP="004D194A"/>
    <w:p w14:paraId="68475B2B" w14:textId="71D507EC" w:rsidR="000666B6" w:rsidRPr="000666B6" w:rsidRDefault="000666B6" w:rsidP="000666B6"/>
    <w:p w14:paraId="13DEB878" w14:textId="148166C0" w:rsidR="0090430C" w:rsidRPr="0090430C" w:rsidRDefault="0090430C" w:rsidP="0090430C"/>
    <w:p w14:paraId="0394FE3E" w14:textId="62579B00" w:rsidR="006F7E88" w:rsidRPr="006F7E88" w:rsidRDefault="006F7E88" w:rsidP="006F7E88"/>
    <w:p w14:paraId="18E7512C" w14:textId="05EA4F04" w:rsidR="003F67C9" w:rsidRPr="003F67C9" w:rsidRDefault="003F67C9" w:rsidP="003F67C9"/>
    <w:p w14:paraId="066B08E1" w14:textId="77777777" w:rsidR="00B603FF" w:rsidRDefault="00B603FF"/>
    <w:p w14:paraId="480E3F2F" w14:textId="77777777" w:rsidR="00DC5B21" w:rsidRDefault="00DC5B21"/>
    <w:p w14:paraId="7B95A8F7" w14:textId="77777777" w:rsidR="00DC5B21" w:rsidRDefault="00DC5B21"/>
    <w:p w14:paraId="4459D889" w14:textId="77777777" w:rsidR="00DC5B21" w:rsidRDefault="00DC5B21"/>
    <w:p w14:paraId="13C68F2A" w14:textId="77777777" w:rsidR="00DC5B21" w:rsidRDefault="00DC5B21"/>
    <w:p w14:paraId="1F306516" w14:textId="77777777" w:rsidR="00DC5B21" w:rsidRDefault="00DC5B21"/>
    <w:p w14:paraId="7F724D9F" w14:textId="77777777" w:rsidR="003445EA" w:rsidRPr="003445EA" w:rsidRDefault="003445EA" w:rsidP="003445EA">
      <w:proofErr w:type="spellStart"/>
      <w:r w:rsidRPr="003445EA">
        <w:t>politicalscience</w:t>
      </w:r>
      <w:proofErr w:type="spellEnd"/>
      <w:r w:rsidRPr="003445EA">
        <w:t xml:space="preserve">. (2021, September 26). </w:t>
      </w:r>
      <w:r w:rsidRPr="003445EA">
        <w:rPr>
          <w:i/>
          <w:iCs/>
        </w:rPr>
        <w:t>Theory of Separation of Power</w:t>
      </w:r>
      <w:r w:rsidRPr="003445EA">
        <w:t>. Political Science. https://www.politicalscienceview.com/theory-of-separation-of-power/</w:t>
      </w:r>
    </w:p>
    <w:p w14:paraId="64E81FC7" w14:textId="77777777" w:rsidR="00DC5B21" w:rsidRDefault="00DC5B21"/>
    <w:p w14:paraId="64695289" w14:textId="3C7BCCAB" w:rsidR="00850759" w:rsidRDefault="00850759" w:rsidP="00850759">
      <w:r w:rsidRPr="00850759">
        <w:t xml:space="preserve">The British Institute of Human Rights. (2024). </w:t>
      </w:r>
      <w:r w:rsidRPr="00850759">
        <w:rPr>
          <w:i/>
          <w:iCs/>
        </w:rPr>
        <w:t>Separation of Powers, Parliamentary Sovereignty &amp; the Rule of Law | BIHR</w:t>
      </w:r>
      <w:r w:rsidRPr="00850759">
        <w:t xml:space="preserve">. British Institute of Human Rights. </w:t>
      </w:r>
      <w:hyperlink r:id="rId4" w:history="1">
        <w:r w:rsidR="007C5514" w:rsidRPr="00850759">
          <w:rPr>
            <w:rStyle w:val="Hyperlink"/>
          </w:rPr>
          <w:t>https://www.bihr.org.uk/get-informed/legislation-explainers/separation-of-powers-parliamentary-sovereignty-the-rule-of-law</w:t>
        </w:r>
      </w:hyperlink>
    </w:p>
    <w:p w14:paraId="645D2887" w14:textId="77777777" w:rsidR="007C5514" w:rsidRPr="00850759" w:rsidRDefault="007C5514" w:rsidP="00850759"/>
    <w:p w14:paraId="3ED6A97C" w14:textId="77777777" w:rsidR="007C5514" w:rsidRPr="007C5514" w:rsidRDefault="007C5514" w:rsidP="007C5514">
      <w:r w:rsidRPr="007C5514">
        <w:t xml:space="preserve">Benwell, R., &amp; Gay, O. (2011, August 15). </w:t>
      </w:r>
      <w:r w:rsidRPr="007C5514">
        <w:rPr>
          <w:i/>
          <w:iCs/>
        </w:rPr>
        <w:t>The Separation of Powers</w:t>
      </w:r>
      <w:r w:rsidRPr="007C5514">
        <w:t>. Parliament.uk. https://researchbriefings.files.parliament.uk/documents/SN06053/SN06053.pdf</w:t>
      </w:r>
    </w:p>
    <w:p w14:paraId="34C48A2D" w14:textId="77777777" w:rsidR="007C5514" w:rsidRDefault="007C5514" w:rsidP="0071513F"/>
    <w:p w14:paraId="1323A0E7" w14:textId="1313C0AE" w:rsidR="0071513F" w:rsidRPr="0071513F" w:rsidRDefault="0071513F" w:rsidP="0071513F">
      <w:r w:rsidRPr="0071513F">
        <w:t xml:space="preserve">UK Parliament. (2019). </w:t>
      </w:r>
      <w:r w:rsidRPr="0071513F">
        <w:rPr>
          <w:i/>
          <w:iCs/>
        </w:rPr>
        <w:t>The Two-House System</w:t>
      </w:r>
      <w:r w:rsidRPr="0071513F">
        <w:t>. UK Parliament. https://www.parliament.uk/about/how/role/system/</w:t>
      </w:r>
    </w:p>
    <w:p w14:paraId="3F8C6184" w14:textId="77777777" w:rsidR="00850759" w:rsidRDefault="00850759"/>
    <w:p w14:paraId="06E5ADE8" w14:textId="77777777" w:rsidR="004030C4" w:rsidRPr="004030C4" w:rsidRDefault="004030C4" w:rsidP="004030C4">
      <w:r w:rsidRPr="004030C4">
        <w:t xml:space="preserve">The Constitution Unit. (2023, January 19). </w:t>
      </w:r>
      <w:r w:rsidRPr="004030C4">
        <w:rPr>
          <w:i/>
          <w:iCs/>
        </w:rPr>
        <w:t>Checks and balances: what are they, and why do they matter?</w:t>
      </w:r>
      <w:r w:rsidRPr="004030C4">
        <w:t xml:space="preserve"> The Constitution Unit Blog. https://constitution-unit.com/2023/01/19/checks-and-balances-what-are-they-and-why-do-they-matter/</w:t>
      </w:r>
    </w:p>
    <w:p w14:paraId="025E40F4" w14:textId="77777777" w:rsidR="0071513F" w:rsidRDefault="0071513F"/>
    <w:p w14:paraId="2CECDC2B" w14:textId="77777777" w:rsidR="008931A1" w:rsidRPr="008931A1" w:rsidRDefault="008931A1" w:rsidP="008931A1">
      <w:r w:rsidRPr="008931A1">
        <w:t xml:space="preserve">First, U. (2024, July 4). </w:t>
      </w:r>
      <w:r w:rsidRPr="008931A1">
        <w:rPr>
          <w:i/>
          <w:iCs/>
        </w:rPr>
        <w:t>Pros and Cons of Separation of Powers</w:t>
      </w:r>
      <w:r w:rsidRPr="008931A1">
        <w:t>. UOLLB First Class Law Notes®. https://uollb.com/blogs/uol/pros-and-cons-of-separation-of-powers</w:t>
      </w:r>
    </w:p>
    <w:p w14:paraId="703193B9" w14:textId="77777777" w:rsidR="008931A1" w:rsidRDefault="008931A1"/>
    <w:p w14:paraId="743248A0" w14:textId="77777777" w:rsidR="00B31438" w:rsidRPr="00B31438" w:rsidRDefault="00B31438" w:rsidP="00B31438">
      <w:r w:rsidRPr="00B31438">
        <w:t xml:space="preserve">Courts and Tribunals Judiciary . (n.d.). </w:t>
      </w:r>
      <w:r w:rsidRPr="00B31438">
        <w:rPr>
          <w:i/>
          <w:iCs/>
        </w:rPr>
        <w:t>Constitutional reform</w:t>
      </w:r>
      <w:r w:rsidRPr="00B31438">
        <w:t>. Courts and Tribunals Judiciary. https://www.judiciary.uk/about-the-judiciary/our-justice-system/constitutional-reform/</w:t>
      </w:r>
    </w:p>
    <w:p w14:paraId="2AC9E239" w14:textId="77777777" w:rsidR="00B31438" w:rsidRDefault="00B31438"/>
    <w:p w14:paraId="445E8842" w14:textId="77777777" w:rsidR="00854164" w:rsidRPr="00854164" w:rsidRDefault="00854164" w:rsidP="00854164">
      <w:r w:rsidRPr="00854164">
        <w:t xml:space="preserve">Teacher, L. (2020). </w:t>
      </w:r>
      <w:r w:rsidRPr="00854164">
        <w:rPr>
          <w:i/>
          <w:iCs/>
        </w:rPr>
        <w:t>Constitutional Reform Act 2005</w:t>
      </w:r>
      <w:r w:rsidRPr="00854164">
        <w:t>. Lawteacher.net. https://www.lawteacher.net/acts/constitutional-reform-act-2005.php</w:t>
      </w:r>
    </w:p>
    <w:p w14:paraId="3E6E6EEB" w14:textId="77777777" w:rsidR="00854164" w:rsidRDefault="00854164"/>
    <w:p w14:paraId="3E67F105" w14:textId="77777777" w:rsidR="009E59CA" w:rsidRPr="009E59CA" w:rsidRDefault="009E59CA" w:rsidP="009E59CA">
      <w:r w:rsidRPr="009E59CA">
        <w:t xml:space="preserve">Singh, S. (2024, October 17). </w:t>
      </w:r>
      <w:r w:rsidRPr="009E59CA">
        <w:rPr>
          <w:i/>
          <w:iCs/>
        </w:rPr>
        <w:t>The Principle of Separation of Powers</w:t>
      </w:r>
      <w:r w:rsidRPr="009E59CA">
        <w:t>. Legal Wires. https://legal-wires.com/lex-o-pedia/the-principle-of-separation-of-powers/</w:t>
      </w:r>
    </w:p>
    <w:p w14:paraId="024C9C3A" w14:textId="77777777" w:rsidR="009E59CA" w:rsidRDefault="009E59CA"/>
    <w:sectPr w:rsidR="009E59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3FF"/>
    <w:rsid w:val="00022977"/>
    <w:rsid w:val="0003500E"/>
    <w:rsid w:val="00044DCF"/>
    <w:rsid w:val="0006456E"/>
    <w:rsid w:val="000666B6"/>
    <w:rsid w:val="00067081"/>
    <w:rsid w:val="00072A88"/>
    <w:rsid w:val="00080B48"/>
    <w:rsid w:val="00086CE6"/>
    <w:rsid w:val="000B4BC2"/>
    <w:rsid w:val="000D4771"/>
    <w:rsid w:val="0010225E"/>
    <w:rsid w:val="00110354"/>
    <w:rsid w:val="00123BBC"/>
    <w:rsid w:val="00142700"/>
    <w:rsid w:val="00171FB6"/>
    <w:rsid w:val="00182234"/>
    <w:rsid w:val="001C133C"/>
    <w:rsid w:val="0021758E"/>
    <w:rsid w:val="00224191"/>
    <w:rsid w:val="0023042B"/>
    <w:rsid w:val="002476DC"/>
    <w:rsid w:val="00284772"/>
    <w:rsid w:val="00291AC1"/>
    <w:rsid w:val="002C2004"/>
    <w:rsid w:val="002D6619"/>
    <w:rsid w:val="00330A21"/>
    <w:rsid w:val="003445EA"/>
    <w:rsid w:val="00370BBB"/>
    <w:rsid w:val="003B5EA6"/>
    <w:rsid w:val="003F67C9"/>
    <w:rsid w:val="004030C4"/>
    <w:rsid w:val="00456A24"/>
    <w:rsid w:val="004B377C"/>
    <w:rsid w:val="004D194A"/>
    <w:rsid w:val="00520FF6"/>
    <w:rsid w:val="005752B0"/>
    <w:rsid w:val="005F690C"/>
    <w:rsid w:val="00610678"/>
    <w:rsid w:val="00613F87"/>
    <w:rsid w:val="00630367"/>
    <w:rsid w:val="00661826"/>
    <w:rsid w:val="00674417"/>
    <w:rsid w:val="006D1093"/>
    <w:rsid w:val="006F7E88"/>
    <w:rsid w:val="0071513F"/>
    <w:rsid w:val="007345AB"/>
    <w:rsid w:val="007457BB"/>
    <w:rsid w:val="007521F0"/>
    <w:rsid w:val="00783C64"/>
    <w:rsid w:val="00787E9F"/>
    <w:rsid w:val="007C5514"/>
    <w:rsid w:val="007D4F2C"/>
    <w:rsid w:val="007D5836"/>
    <w:rsid w:val="007D60D7"/>
    <w:rsid w:val="007E4AE9"/>
    <w:rsid w:val="00801723"/>
    <w:rsid w:val="0081312E"/>
    <w:rsid w:val="008300C5"/>
    <w:rsid w:val="00833366"/>
    <w:rsid w:val="0083676C"/>
    <w:rsid w:val="00850759"/>
    <w:rsid w:val="00854164"/>
    <w:rsid w:val="00857D9A"/>
    <w:rsid w:val="008931A1"/>
    <w:rsid w:val="008C3F08"/>
    <w:rsid w:val="008D0FCE"/>
    <w:rsid w:val="0090430C"/>
    <w:rsid w:val="009078CE"/>
    <w:rsid w:val="00920C07"/>
    <w:rsid w:val="00921441"/>
    <w:rsid w:val="00935171"/>
    <w:rsid w:val="009512A9"/>
    <w:rsid w:val="00996A60"/>
    <w:rsid w:val="009A1EA8"/>
    <w:rsid w:val="009D24EA"/>
    <w:rsid w:val="009E59CA"/>
    <w:rsid w:val="00A9792E"/>
    <w:rsid w:val="00AD0037"/>
    <w:rsid w:val="00AE3240"/>
    <w:rsid w:val="00B11F92"/>
    <w:rsid w:val="00B31438"/>
    <w:rsid w:val="00B37D2E"/>
    <w:rsid w:val="00B603FF"/>
    <w:rsid w:val="00BD05EE"/>
    <w:rsid w:val="00C2418B"/>
    <w:rsid w:val="00C27051"/>
    <w:rsid w:val="00C407E5"/>
    <w:rsid w:val="00C55E3E"/>
    <w:rsid w:val="00C67DE1"/>
    <w:rsid w:val="00C92577"/>
    <w:rsid w:val="00CB3BFB"/>
    <w:rsid w:val="00CD1578"/>
    <w:rsid w:val="00D715C7"/>
    <w:rsid w:val="00DC5B21"/>
    <w:rsid w:val="00EF064D"/>
    <w:rsid w:val="00F02363"/>
    <w:rsid w:val="00F25AF4"/>
    <w:rsid w:val="00F97380"/>
    <w:rsid w:val="00FB046D"/>
    <w:rsid w:val="00FB3A66"/>
    <w:rsid w:val="00FF4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50F260"/>
  <w15:chartTrackingRefBased/>
  <w15:docId w15:val="{AF4E0108-FAA7-49FA-958B-8CDC0EF44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3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03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3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3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3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3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3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3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3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3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3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3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3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3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3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3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3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3FF"/>
    <w:rPr>
      <w:rFonts w:eastAsiaTheme="majorEastAsia" w:cstheme="majorBidi"/>
      <w:color w:val="272727" w:themeColor="text1" w:themeTint="D8"/>
    </w:rPr>
  </w:style>
  <w:style w:type="paragraph" w:styleId="Title">
    <w:name w:val="Title"/>
    <w:basedOn w:val="Normal"/>
    <w:next w:val="Normal"/>
    <w:link w:val="TitleChar"/>
    <w:uiPriority w:val="10"/>
    <w:qFormat/>
    <w:rsid w:val="00B603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3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3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3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3FF"/>
    <w:pPr>
      <w:spacing w:before="160"/>
      <w:jc w:val="center"/>
    </w:pPr>
    <w:rPr>
      <w:i/>
      <w:iCs/>
      <w:color w:val="404040" w:themeColor="text1" w:themeTint="BF"/>
    </w:rPr>
  </w:style>
  <w:style w:type="character" w:customStyle="1" w:styleId="QuoteChar">
    <w:name w:val="Quote Char"/>
    <w:basedOn w:val="DefaultParagraphFont"/>
    <w:link w:val="Quote"/>
    <w:uiPriority w:val="29"/>
    <w:rsid w:val="00B603FF"/>
    <w:rPr>
      <w:i/>
      <w:iCs/>
      <w:color w:val="404040" w:themeColor="text1" w:themeTint="BF"/>
    </w:rPr>
  </w:style>
  <w:style w:type="paragraph" w:styleId="ListParagraph">
    <w:name w:val="List Paragraph"/>
    <w:basedOn w:val="Normal"/>
    <w:uiPriority w:val="34"/>
    <w:qFormat/>
    <w:rsid w:val="00B603FF"/>
    <w:pPr>
      <w:ind w:left="720"/>
      <w:contextualSpacing/>
    </w:pPr>
  </w:style>
  <w:style w:type="character" w:styleId="IntenseEmphasis">
    <w:name w:val="Intense Emphasis"/>
    <w:basedOn w:val="DefaultParagraphFont"/>
    <w:uiPriority w:val="21"/>
    <w:qFormat/>
    <w:rsid w:val="00B603FF"/>
    <w:rPr>
      <w:i/>
      <w:iCs/>
      <w:color w:val="0F4761" w:themeColor="accent1" w:themeShade="BF"/>
    </w:rPr>
  </w:style>
  <w:style w:type="paragraph" w:styleId="IntenseQuote">
    <w:name w:val="Intense Quote"/>
    <w:basedOn w:val="Normal"/>
    <w:next w:val="Normal"/>
    <w:link w:val="IntenseQuoteChar"/>
    <w:uiPriority w:val="30"/>
    <w:qFormat/>
    <w:rsid w:val="00B603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3FF"/>
    <w:rPr>
      <w:i/>
      <w:iCs/>
      <w:color w:val="0F4761" w:themeColor="accent1" w:themeShade="BF"/>
    </w:rPr>
  </w:style>
  <w:style w:type="character" w:styleId="IntenseReference">
    <w:name w:val="Intense Reference"/>
    <w:basedOn w:val="DefaultParagraphFont"/>
    <w:uiPriority w:val="32"/>
    <w:qFormat/>
    <w:rsid w:val="00B603FF"/>
    <w:rPr>
      <w:b/>
      <w:bCs/>
      <w:smallCaps/>
      <w:color w:val="0F4761" w:themeColor="accent1" w:themeShade="BF"/>
      <w:spacing w:val="5"/>
    </w:rPr>
  </w:style>
  <w:style w:type="character" w:styleId="Hyperlink">
    <w:name w:val="Hyperlink"/>
    <w:basedOn w:val="DefaultParagraphFont"/>
    <w:uiPriority w:val="99"/>
    <w:unhideWhenUsed/>
    <w:rsid w:val="007C5514"/>
    <w:rPr>
      <w:color w:val="467886" w:themeColor="hyperlink"/>
      <w:u w:val="single"/>
    </w:rPr>
  </w:style>
  <w:style w:type="character" w:styleId="UnresolvedMention">
    <w:name w:val="Unresolved Mention"/>
    <w:basedOn w:val="DefaultParagraphFont"/>
    <w:uiPriority w:val="99"/>
    <w:semiHidden/>
    <w:unhideWhenUsed/>
    <w:rsid w:val="007C5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0331">
      <w:bodyDiv w:val="1"/>
      <w:marLeft w:val="0"/>
      <w:marRight w:val="0"/>
      <w:marTop w:val="0"/>
      <w:marBottom w:val="0"/>
      <w:divBdr>
        <w:top w:val="none" w:sz="0" w:space="0" w:color="auto"/>
        <w:left w:val="none" w:sz="0" w:space="0" w:color="auto"/>
        <w:bottom w:val="none" w:sz="0" w:space="0" w:color="auto"/>
        <w:right w:val="none" w:sz="0" w:space="0" w:color="auto"/>
      </w:divBdr>
    </w:div>
    <w:div w:id="41636567">
      <w:bodyDiv w:val="1"/>
      <w:marLeft w:val="0"/>
      <w:marRight w:val="0"/>
      <w:marTop w:val="0"/>
      <w:marBottom w:val="0"/>
      <w:divBdr>
        <w:top w:val="none" w:sz="0" w:space="0" w:color="auto"/>
        <w:left w:val="none" w:sz="0" w:space="0" w:color="auto"/>
        <w:bottom w:val="none" w:sz="0" w:space="0" w:color="auto"/>
        <w:right w:val="none" w:sz="0" w:space="0" w:color="auto"/>
      </w:divBdr>
    </w:div>
    <w:div w:id="46223686">
      <w:bodyDiv w:val="1"/>
      <w:marLeft w:val="0"/>
      <w:marRight w:val="0"/>
      <w:marTop w:val="0"/>
      <w:marBottom w:val="0"/>
      <w:divBdr>
        <w:top w:val="none" w:sz="0" w:space="0" w:color="auto"/>
        <w:left w:val="none" w:sz="0" w:space="0" w:color="auto"/>
        <w:bottom w:val="none" w:sz="0" w:space="0" w:color="auto"/>
        <w:right w:val="none" w:sz="0" w:space="0" w:color="auto"/>
      </w:divBdr>
    </w:div>
    <w:div w:id="56445003">
      <w:bodyDiv w:val="1"/>
      <w:marLeft w:val="0"/>
      <w:marRight w:val="0"/>
      <w:marTop w:val="0"/>
      <w:marBottom w:val="0"/>
      <w:divBdr>
        <w:top w:val="none" w:sz="0" w:space="0" w:color="auto"/>
        <w:left w:val="none" w:sz="0" w:space="0" w:color="auto"/>
        <w:bottom w:val="none" w:sz="0" w:space="0" w:color="auto"/>
        <w:right w:val="none" w:sz="0" w:space="0" w:color="auto"/>
      </w:divBdr>
    </w:div>
    <w:div w:id="62871283">
      <w:bodyDiv w:val="1"/>
      <w:marLeft w:val="0"/>
      <w:marRight w:val="0"/>
      <w:marTop w:val="0"/>
      <w:marBottom w:val="0"/>
      <w:divBdr>
        <w:top w:val="none" w:sz="0" w:space="0" w:color="auto"/>
        <w:left w:val="none" w:sz="0" w:space="0" w:color="auto"/>
        <w:bottom w:val="none" w:sz="0" w:space="0" w:color="auto"/>
        <w:right w:val="none" w:sz="0" w:space="0" w:color="auto"/>
      </w:divBdr>
    </w:div>
    <w:div w:id="63916850">
      <w:bodyDiv w:val="1"/>
      <w:marLeft w:val="0"/>
      <w:marRight w:val="0"/>
      <w:marTop w:val="0"/>
      <w:marBottom w:val="0"/>
      <w:divBdr>
        <w:top w:val="none" w:sz="0" w:space="0" w:color="auto"/>
        <w:left w:val="none" w:sz="0" w:space="0" w:color="auto"/>
        <w:bottom w:val="none" w:sz="0" w:space="0" w:color="auto"/>
        <w:right w:val="none" w:sz="0" w:space="0" w:color="auto"/>
      </w:divBdr>
    </w:div>
    <w:div w:id="101194417">
      <w:bodyDiv w:val="1"/>
      <w:marLeft w:val="0"/>
      <w:marRight w:val="0"/>
      <w:marTop w:val="0"/>
      <w:marBottom w:val="0"/>
      <w:divBdr>
        <w:top w:val="none" w:sz="0" w:space="0" w:color="auto"/>
        <w:left w:val="none" w:sz="0" w:space="0" w:color="auto"/>
        <w:bottom w:val="none" w:sz="0" w:space="0" w:color="auto"/>
        <w:right w:val="none" w:sz="0" w:space="0" w:color="auto"/>
      </w:divBdr>
    </w:div>
    <w:div w:id="107165637">
      <w:bodyDiv w:val="1"/>
      <w:marLeft w:val="0"/>
      <w:marRight w:val="0"/>
      <w:marTop w:val="0"/>
      <w:marBottom w:val="0"/>
      <w:divBdr>
        <w:top w:val="none" w:sz="0" w:space="0" w:color="auto"/>
        <w:left w:val="none" w:sz="0" w:space="0" w:color="auto"/>
        <w:bottom w:val="none" w:sz="0" w:space="0" w:color="auto"/>
        <w:right w:val="none" w:sz="0" w:space="0" w:color="auto"/>
      </w:divBdr>
    </w:div>
    <w:div w:id="114057312">
      <w:bodyDiv w:val="1"/>
      <w:marLeft w:val="0"/>
      <w:marRight w:val="0"/>
      <w:marTop w:val="0"/>
      <w:marBottom w:val="0"/>
      <w:divBdr>
        <w:top w:val="none" w:sz="0" w:space="0" w:color="auto"/>
        <w:left w:val="none" w:sz="0" w:space="0" w:color="auto"/>
        <w:bottom w:val="none" w:sz="0" w:space="0" w:color="auto"/>
        <w:right w:val="none" w:sz="0" w:space="0" w:color="auto"/>
      </w:divBdr>
    </w:div>
    <w:div w:id="124928374">
      <w:bodyDiv w:val="1"/>
      <w:marLeft w:val="0"/>
      <w:marRight w:val="0"/>
      <w:marTop w:val="0"/>
      <w:marBottom w:val="0"/>
      <w:divBdr>
        <w:top w:val="none" w:sz="0" w:space="0" w:color="auto"/>
        <w:left w:val="none" w:sz="0" w:space="0" w:color="auto"/>
        <w:bottom w:val="none" w:sz="0" w:space="0" w:color="auto"/>
        <w:right w:val="none" w:sz="0" w:space="0" w:color="auto"/>
      </w:divBdr>
    </w:div>
    <w:div w:id="135951694">
      <w:bodyDiv w:val="1"/>
      <w:marLeft w:val="0"/>
      <w:marRight w:val="0"/>
      <w:marTop w:val="0"/>
      <w:marBottom w:val="0"/>
      <w:divBdr>
        <w:top w:val="none" w:sz="0" w:space="0" w:color="auto"/>
        <w:left w:val="none" w:sz="0" w:space="0" w:color="auto"/>
        <w:bottom w:val="none" w:sz="0" w:space="0" w:color="auto"/>
        <w:right w:val="none" w:sz="0" w:space="0" w:color="auto"/>
      </w:divBdr>
    </w:div>
    <w:div w:id="137232996">
      <w:bodyDiv w:val="1"/>
      <w:marLeft w:val="0"/>
      <w:marRight w:val="0"/>
      <w:marTop w:val="0"/>
      <w:marBottom w:val="0"/>
      <w:divBdr>
        <w:top w:val="none" w:sz="0" w:space="0" w:color="auto"/>
        <w:left w:val="none" w:sz="0" w:space="0" w:color="auto"/>
        <w:bottom w:val="none" w:sz="0" w:space="0" w:color="auto"/>
        <w:right w:val="none" w:sz="0" w:space="0" w:color="auto"/>
      </w:divBdr>
    </w:div>
    <w:div w:id="158885195">
      <w:bodyDiv w:val="1"/>
      <w:marLeft w:val="0"/>
      <w:marRight w:val="0"/>
      <w:marTop w:val="0"/>
      <w:marBottom w:val="0"/>
      <w:divBdr>
        <w:top w:val="none" w:sz="0" w:space="0" w:color="auto"/>
        <w:left w:val="none" w:sz="0" w:space="0" w:color="auto"/>
        <w:bottom w:val="none" w:sz="0" w:space="0" w:color="auto"/>
        <w:right w:val="none" w:sz="0" w:space="0" w:color="auto"/>
      </w:divBdr>
    </w:div>
    <w:div w:id="177235521">
      <w:bodyDiv w:val="1"/>
      <w:marLeft w:val="0"/>
      <w:marRight w:val="0"/>
      <w:marTop w:val="0"/>
      <w:marBottom w:val="0"/>
      <w:divBdr>
        <w:top w:val="none" w:sz="0" w:space="0" w:color="auto"/>
        <w:left w:val="none" w:sz="0" w:space="0" w:color="auto"/>
        <w:bottom w:val="none" w:sz="0" w:space="0" w:color="auto"/>
        <w:right w:val="none" w:sz="0" w:space="0" w:color="auto"/>
      </w:divBdr>
    </w:div>
    <w:div w:id="177237362">
      <w:bodyDiv w:val="1"/>
      <w:marLeft w:val="0"/>
      <w:marRight w:val="0"/>
      <w:marTop w:val="0"/>
      <w:marBottom w:val="0"/>
      <w:divBdr>
        <w:top w:val="none" w:sz="0" w:space="0" w:color="auto"/>
        <w:left w:val="none" w:sz="0" w:space="0" w:color="auto"/>
        <w:bottom w:val="none" w:sz="0" w:space="0" w:color="auto"/>
        <w:right w:val="none" w:sz="0" w:space="0" w:color="auto"/>
      </w:divBdr>
    </w:div>
    <w:div w:id="212499512">
      <w:bodyDiv w:val="1"/>
      <w:marLeft w:val="0"/>
      <w:marRight w:val="0"/>
      <w:marTop w:val="0"/>
      <w:marBottom w:val="0"/>
      <w:divBdr>
        <w:top w:val="none" w:sz="0" w:space="0" w:color="auto"/>
        <w:left w:val="none" w:sz="0" w:space="0" w:color="auto"/>
        <w:bottom w:val="none" w:sz="0" w:space="0" w:color="auto"/>
        <w:right w:val="none" w:sz="0" w:space="0" w:color="auto"/>
      </w:divBdr>
      <w:divsChild>
        <w:div w:id="856577187">
          <w:marLeft w:val="-720"/>
          <w:marRight w:val="0"/>
          <w:marTop w:val="0"/>
          <w:marBottom w:val="0"/>
          <w:divBdr>
            <w:top w:val="none" w:sz="0" w:space="0" w:color="auto"/>
            <w:left w:val="none" w:sz="0" w:space="0" w:color="auto"/>
            <w:bottom w:val="none" w:sz="0" w:space="0" w:color="auto"/>
            <w:right w:val="none" w:sz="0" w:space="0" w:color="auto"/>
          </w:divBdr>
        </w:div>
      </w:divsChild>
    </w:div>
    <w:div w:id="254023916">
      <w:bodyDiv w:val="1"/>
      <w:marLeft w:val="0"/>
      <w:marRight w:val="0"/>
      <w:marTop w:val="0"/>
      <w:marBottom w:val="0"/>
      <w:divBdr>
        <w:top w:val="none" w:sz="0" w:space="0" w:color="auto"/>
        <w:left w:val="none" w:sz="0" w:space="0" w:color="auto"/>
        <w:bottom w:val="none" w:sz="0" w:space="0" w:color="auto"/>
        <w:right w:val="none" w:sz="0" w:space="0" w:color="auto"/>
      </w:divBdr>
    </w:div>
    <w:div w:id="294719130">
      <w:bodyDiv w:val="1"/>
      <w:marLeft w:val="0"/>
      <w:marRight w:val="0"/>
      <w:marTop w:val="0"/>
      <w:marBottom w:val="0"/>
      <w:divBdr>
        <w:top w:val="none" w:sz="0" w:space="0" w:color="auto"/>
        <w:left w:val="none" w:sz="0" w:space="0" w:color="auto"/>
        <w:bottom w:val="none" w:sz="0" w:space="0" w:color="auto"/>
        <w:right w:val="none" w:sz="0" w:space="0" w:color="auto"/>
      </w:divBdr>
    </w:div>
    <w:div w:id="302273165">
      <w:bodyDiv w:val="1"/>
      <w:marLeft w:val="0"/>
      <w:marRight w:val="0"/>
      <w:marTop w:val="0"/>
      <w:marBottom w:val="0"/>
      <w:divBdr>
        <w:top w:val="none" w:sz="0" w:space="0" w:color="auto"/>
        <w:left w:val="none" w:sz="0" w:space="0" w:color="auto"/>
        <w:bottom w:val="none" w:sz="0" w:space="0" w:color="auto"/>
        <w:right w:val="none" w:sz="0" w:space="0" w:color="auto"/>
      </w:divBdr>
    </w:div>
    <w:div w:id="334765515">
      <w:bodyDiv w:val="1"/>
      <w:marLeft w:val="0"/>
      <w:marRight w:val="0"/>
      <w:marTop w:val="0"/>
      <w:marBottom w:val="0"/>
      <w:divBdr>
        <w:top w:val="none" w:sz="0" w:space="0" w:color="auto"/>
        <w:left w:val="none" w:sz="0" w:space="0" w:color="auto"/>
        <w:bottom w:val="none" w:sz="0" w:space="0" w:color="auto"/>
        <w:right w:val="none" w:sz="0" w:space="0" w:color="auto"/>
      </w:divBdr>
    </w:div>
    <w:div w:id="341012041">
      <w:bodyDiv w:val="1"/>
      <w:marLeft w:val="0"/>
      <w:marRight w:val="0"/>
      <w:marTop w:val="0"/>
      <w:marBottom w:val="0"/>
      <w:divBdr>
        <w:top w:val="none" w:sz="0" w:space="0" w:color="auto"/>
        <w:left w:val="none" w:sz="0" w:space="0" w:color="auto"/>
        <w:bottom w:val="none" w:sz="0" w:space="0" w:color="auto"/>
        <w:right w:val="none" w:sz="0" w:space="0" w:color="auto"/>
      </w:divBdr>
      <w:divsChild>
        <w:div w:id="1098908072">
          <w:marLeft w:val="-720"/>
          <w:marRight w:val="0"/>
          <w:marTop w:val="0"/>
          <w:marBottom w:val="0"/>
          <w:divBdr>
            <w:top w:val="none" w:sz="0" w:space="0" w:color="auto"/>
            <w:left w:val="none" w:sz="0" w:space="0" w:color="auto"/>
            <w:bottom w:val="none" w:sz="0" w:space="0" w:color="auto"/>
            <w:right w:val="none" w:sz="0" w:space="0" w:color="auto"/>
          </w:divBdr>
        </w:div>
      </w:divsChild>
    </w:div>
    <w:div w:id="350645033">
      <w:bodyDiv w:val="1"/>
      <w:marLeft w:val="0"/>
      <w:marRight w:val="0"/>
      <w:marTop w:val="0"/>
      <w:marBottom w:val="0"/>
      <w:divBdr>
        <w:top w:val="none" w:sz="0" w:space="0" w:color="auto"/>
        <w:left w:val="none" w:sz="0" w:space="0" w:color="auto"/>
        <w:bottom w:val="none" w:sz="0" w:space="0" w:color="auto"/>
        <w:right w:val="none" w:sz="0" w:space="0" w:color="auto"/>
      </w:divBdr>
    </w:div>
    <w:div w:id="352653899">
      <w:bodyDiv w:val="1"/>
      <w:marLeft w:val="0"/>
      <w:marRight w:val="0"/>
      <w:marTop w:val="0"/>
      <w:marBottom w:val="0"/>
      <w:divBdr>
        <w:top w:val="none" w:sz="0" w:space="0" w:color="auto"/>
        <w:left w:val="none" w:sz="0" w:space="0" w:color="auto"/>
        <w:bottom w:val="none" w:sz="0" w:space="0" w:color="auto"/>
        <w:right w:val="none" w:sz="0" w:space="0" w:color="auto"/>
      </w:divBdr>
    </w:div>
    <w:div w:id="353460227">
      <w:bodyDiv w:val="1"/>
      <w:marLeft w:val="0"/>
      <w:marRight w:val="0"/>
      <w:marTop w:val="0"/>
      <w:marBottom w:val="0"/>
      <w:divBdr>
        <w:top w:val="none" w:sz="0" w:space="0" w:color="auto"/>
        <w:left w:val="none" w:sz="0" w:space="0" w:color="auto"/>
        <w:bottom w:val="none" w:sz="0" w:space="0" w:color="auto"/>
        <w:right w:val="none" w:sz="0" w:space="0" w:color="auto"/>
      </w:divBdr>
    </w:div>
    <w:div w:id="383413049">
      <w:bodyDiv w:val="1"/>
      <w:marLeft w:val="0"/>
      <w:marRight w:val="0"/>
      <w:marTop w:val="0"/>
      <w:marBottom w:val="0"/>
      <w:divBdr>
        <w:top w:val="none" w:sz="0" w:space="0" w:color="auto"/>
        <w:left w:val="none" w:sz="0" w:space="0" w:color="auto"/>
        <w:bottom w:val="none" w:sz="0" w:space="0" w:color="auto"/>
        <w:right w:val="none" w:sz="0" w:space="0" w:color="auto"/>
      </w:divBdr>
    </w:div>
    <w:div w:id="385225524">
      <w:bodyDiv w:val="1"/>
      <w:marLeft w:val="0"/>
      <w:marRight w:val="0"/>
      <w:marTop w:val="0"/>
      <w:marBottom w:val="0"/>
      <w:divBdr>
        <w:top w:val="none" w:sz="0" w:space="0" w:color="auto"/>
        <w:left w:val="none" w:sz="0" w:space="0" w:color="auto"/>
        <w:bottom w:val="none" w:sz="0" w:space="0" w:color="auto"/>
        <w:right w:val="none" w:sz="0" w:space="0" w:color="auto"/>
      </w:divBdr>
      <w:divsChild>
        <w:div w:id="2092071518">
          <w:marLeft w:val="-720"/>
          <w:marRight w:val="0"/>
          <w:marTop w:val="0"/>
          <w:marBottom w:val="0"/>
          <w:divBdr>
            <w:top w:val="none" w:sz="0" w:space="0" w:color="auto"/>
            <w:left w:val="none" w:sz="0" w:space="0" w:color="auto"/>
            <w:bottom w:val="none" w:sz="0" w:space="0" w:color="auto"/>
            <w:right w:val="none" w:sz="0" w:space="0" w:color="auto"/>
          </w:divBdr>
        </w:div>
      </w:divsChild>
    </w:div>
    <w:div w:id="399407389">
      <w:bodyDiv w:val="1"/>
      <w:marLeft w:val="0"/>
      <w:marRight w:val="0"/>
      <w:marTop w:val="0"/>
      <w:marBottom w:val="0"/>
      <w:divBdr>
        <w:top w:val="none" w:sz="0" w:space="0" w:color="auto"/>
        <w:left w:val="none" w:sz="0" w:space="0" w:color="auto"/>
        <w:bottom w:val="none" w:sz="0" w:space="0" w:color="auto"/>
        <w:right w:val="none" w:sz="0" w:space="0" w:color="auto"/>
      </w:divBdr>
    </w:div>
    <w:div w:id="400951285">
      <w:bodyDiv w:val="1"/>
      <w:marLeft w:val="0"/>
      <w:marRight w:val="0"/>
      <w:marTop w:val="0"/>
      <w:marBottom w:val="0"/>
      <w:divBdr>
        <w:top w:val="none" w:sz="0" w:space="0" w:color="auto"/>
        <w:left w:val="none" w:sz="0" w:space="0" w:color="auto"/>
        <w:bottom w:val="none" w:sz="0" w:space="0" w:color="auto"/>
        <w:right w:val="none" w:sz="0" w:space="0" w:color="auto"/>
      </w:divBdr>
    </w:div>
    <w:div w:id="440952525">
      <w:bodyDiv w:val="1"/>
      <w:marLeft w:val="0"/>
      <w:marRight w:val="0"/>
      <w:marTop w:val="0"/>
      <w:marBottom w:val="0"/>
      <w:divBdr>
        <w:top w:val="none" w:sz="0" w:space="0" w:color="auto"/>
        <w:left w:val="none" w:sz="0" w:space="0" w:color="auto"/>
        <w:bottom w:val="none" w:sz="0" w:space="0" w:color="auto"/>
        <w:right w:val="none" w:sz="0" w:space="0" w:color="auto"/>
      </w:divBdr>
      <w:divsChild>
        <w:div w:id="254679076">
          <w:marLeft w:val="-720"/>
          <w:marRight w:val="0"/>
          <w:marTop w:val="0"/>
          <w:marBottom w:val="0"/>
          <w:divBdr>
            <w:top w:val="none" w:sz="0" w:space="0" w:color="auto"/>
            <w:left w:val="none" w:sz="0" w:space="0" w:color="auto"/>
            <w:bottom w:val="none" w:sz="0" w:space="0" w:color="auto"/>
            <w:right w:val="none" w:sz="0" w:space="0" w:color="auto"/>
          </w:divBdr>
        </w:div>
      </w:divsChild>
    </w:div>
    <w:div w:id="441190878">
      <w:bodyDiv w:val="1"/>
      <w:marLeft w:val="0"/>
      <w:marRight w:val="0"/>
      <w:marTop w:val="0"/>
      <w:marBottom w:val="0"/>
      <w:divBdr>
        <w:top w:val="none" w:sz="0" w:space="0" w:color="auto"/>
        <w:left w:val="none" w:sz="0" w:space="0" w:color="auto"/>
        <w:bottom w:val="none" w:sz="0" w:space="0" w:color="auto"/>
        <w:right w:val="none" w:sz="0" w:space="0" w:color="auto"/>
      </w:divBdr>
      <w:divsChild>
        <w:div w:id="1618827778">
          <w:marLeft w:val="-720"/>
          <w:marRight w:val="0"/>
          <w:marTop w:val="0"/>
          <w:marBottom w:val="0"/>
          <w:divBdr>
            <w:top w:val="none" w:sz="0" w:space="0" w:color="auto"/>
            <w:left w:val="none" w:sz="0" w:space="0" w:color="auto"/>
            <w:bottom w:val="none" w:sz="0" w:space="0" w:color="auto"/>
            <w:right w:val="none" w:sz="0" w:space="0" w:color="auto"/>
          </w:divBdr>
        </w:div>
      </w:divsChild>
    </w:div>
    <w:div w:id="446507195">
      <w:bodyDiv w:val="1"/>
      <w:marLeft w:val="0"/>
      <w:marRight w:val="0"/>
      <w:marTop w:val="0"/>
      <w:marBottom w:val="0"/>
      <w:divBdr>
        <w:top w:val="none" w:sz="0" w:space="0" w:color="auto"/>
        <w:left w:val="none" w:sz="0" w:space="0" w:color="auto"/>
        <w:bottom w:val="none" w:sz="0" w:space="0" w:color="auto"/>
        <w:right w:val="none" w:sz="0" w:space="0" w:color="auto"/>
      </w:divBdr>
    </w:div>
    <w:div w:id="461388642">
      <w:bodyDiv w:val="1"/>
      <w:marLeft w:val="0"/>
      <w:marRight w:val="0"/>
      <w:marTop w:val="0"/>
      <w:marBottom w:val="0"/>
      <w:divBdr>
        <w:top w:val="none" w:sz="0" w:space="0" w:color="auto"/>
        <w:left w:val="none" w:sz="0" w:space="0" w:color="auto"/>
        <w:bottom w:val="none" w:sz="0" w:space="0" w:color="auto"/>
        <w:right w:val="none" w:sz="0" w:space="0" w:color="auto"/>
      </w:divBdr>
    </w:div>
    <w:div w:id="467743857">
      <w:bodyDiv w:val="1"/>
      <w:marLeft w:val="0"/>
      <w:marRight w:val="0"/>
      <w:marTop w:val="0"/>
      <w:marBottom w:val="0"/>
      <w:divBdr>
        <w:top w:val="none" w:sz="0" w:space="0" w:color="auto"/>
        <w:left w:val="none" w:sz="0" w:space="0" w:color="auto"/>
        <w:bottom w:val="none" w:sz="0" w:space="0" w:color="auto"/>
        <w:right w:val="none" w:sz="0" w:space="0" w:color="auto"/>
      </w:divBdr>
    </w:div>
    <w:div w:id="469833695">
      <w:bodyDiv w:val="1"/>
      <w:marLeft w:val="0"/>
      <w:marRight w:val="0"/>
      <w:marTop w:val="0"/>
      <w:marBottom w:val="0"/>
      <w:divBdr>
        <w:top w:val="none" w:sz="0" w:space="0" w:color="auto"/>
        <w:left w:val="none" w:sz="0" w:space="0" w:color="auto"/>
        <w:bottom w:val="none" w:sz="0" w:space="0" w:color="auto"/>
        <w:right w:val="none" w:sz="0" w:space="0" w:color="auto"/>
      </w:divBdr>
    </w:div>
    <w:div w:id="476343054">
      <w:bodyDiv w:val="1"/>
      <w:marLeft w:val="0"/>
      <w:marRight w:val="0"/>
      <w:marTop w:val="0"/>
      <w:marBottom w:val="0"/>
      <w:divBdr>
        <w:top w:val="none" w:sz="0" w:space="0" w:color="auto"/>
        <w:left w:val="none" w:sz="0" w:space="0" w:color="auto"/>
        <w:bottom w:val="none" w:sz="0" w:space="0" w:color="auto"/>
        <w:right w:val="none" w:sz="0" w:space="0" w:color="auto"/>
      </w:divBdr>
      <w:divsChild>
        <w:div w:id="1983927569">
          <w:marLeft w:val="-720"/>
          <w:marRight w:val="0"/>
          <w:marTop w:val="0"/>
          <w:marBottom w:val="0"/>
          <w:divBdr>
            <w:top w:val="none" w:sz="0" w:space="0" w:color="auto"/>
            <w:left w:val="none" w:sz="0" w:space="0" w:color="auto"/>
            <w:bottom w:val="none" w:sz="0" w:space="0" w:color="auto"/>
            <w:right w:val="none" w:sz="0" w:space="0" w:color="auto"/>
          </w:divBdr>
        </w:div>
      </w:divsChild>
    </w:div>
    <w:div w:id="486632032">
      <w:bodyDiv w:val="1"/>
      <w:marLeft w:val="0"/>
      <w:marRight w:val="0"/>
      <w:marTop w:val="0"/>
      <w:marBottom w:val="0"/>
      <w:divBdr>
        <w:top w:val="none" w:sz="0" w:space="0" w:color="auto"/>
        <w:left w:val="none" w:sz="0" w:space="0" w:color="auto"/>
        <w:bottom w:val="none" w:sz="0" w:space="0" w:color="auto"/>
        <w:right w:val="none" w:sz="0" w:space="0" w:color="auto"/>
      </w:divBdr>
    </w:div>
    <w:div w:id="497430658">
      <w:bodyDiv w:val="1"/>
      <w:marLeft w:val="0"/>
      <w:marRight w:val="0"/>
      <w:marTop w:val="0"/>
      <w:marBottom w:val="0"/>
      <w:divBdr>
        <w:top w:val="none" w:sz="0" w:space="0" w:color="auto"/>
        <w:left w:val="none" w:sz="0" w:space="0" w:color="auto"/>
        <w:bottom w:val="none" w:sz="0" w:space="0" w:color="auto"/>
        <w:right w:val="none" w:sz="0" w:space="0" w:color="auto"/>
      </w:divBdr>
    </w:div>
    <w:div w:id="510531250">
      <w:bodyDiv w:val="1"/>
      <w:marLeft w:val="0"/>
      <w:marRight w:val="0"/>
      <w:marTop w:val="0"/>
      <w:marBottom w:val="0"/>
      <w:divBdr>
        <w:top w:val="none" w:sz="0" w:space="0" w:color="auto"/>
        <w:left w:val="none" w:sz="0" w:space="0" w:color="auto"/>
        <w:bottom w:val="none" w:sz="0" w:space="0" w:color="auto"/>
        <w:right w:val="none" w:sz="0" w:space="0" w:color="auto"/>
      </w:divBdr>
    </w:div>
    <w:div w:id="520439973">
      <w:bodyDiv w:val="1"/>
      <w:marLeft w:val="0"/>
      <w:marRight w:val="0"/>
      <w:marTop w:val="0"/>
      <w:marBottom w:val="0"/>
      <w:divBdr>
        <w:top w:val="none" w:sz="0" w:space="0" w:color="auto"/>
        <w:left w:val="none" w:sz="0" w:space="0" w:color="auto"/>
        <w:bottom w:val="none" w:sz="0" w:space="0" w:color="auto"/>
        <w:right w:val="none" w:sz="0" w:space="0" w:color="auto"/>
      </w:divBdr>
    </w:div>
    <w:div w:id="542523056">
      <w:bodyDiv w:val="1"/>
      <w:marLeft w:val="0"/>
      <w:marRight w:val="0"/>
      <w:marTop w:val="0"/>
      <w:marBottom w:val="0"/>
      <w:divBdr>
        <w:top w:val="none" w:sz="0" w:space="0" w:color="auto"/>
        <w:left w:val="none" w:sz="0" w:space="0" w:color="auto"/>
        <w:bottom w:val="none" w:sz="0" w:space="0" w:color="auto"/>
        <w:right w:val="none" w:sz="0" w:space="0" w:color="auto"/>
      </w:divBdr>
    </w:div>
    <w:div w:id="544290905">
      <w:bodyDiv w:val="1"/>
      <w:marLeft w:val="0"/>
      <w:marRight w:val="0"/>
      <w:marTop w:val="0"/>
      <w:marBottom w:val="0"/>
      <w:divBdr>
        <w:top w:val="none" w:sz="0" w:space="0" w:color="auto"/>
        <w:left w:val="none" w:sz="0" w:space="0" w:color="auto"/>
        <w:bottom w:val="none" w:sz="0" w:space="0" w:color="auto"/>
        <w:right w:val="none" w:sz="0" w:space="0" w:color="auto"/>
      </w:divBdr>
    </w:div>
    <w:div w:id="638606767">
      <w:bodyDiv w:val="1"/>
      <w:marLeft w:val="0"/>
      <w:marRight w:val="0"/>
      <w:marTop w:val="0"/>
      <w:marBottom w:val="0"/>
      <w:divBdr>
        <w:top w:val="none" w:sz="0" w:space="0" w:color="auto"/>
        <w:left w:val="none" w:sz="0" w:space="0" w:color="auto"/>
        <w:bottom w:val="none" w:sz="0" w:space="0" w:color="auto"/>
        <w:right w:val="none" w:sz="0" w:space="0" w:color="auto"/>
      </w:divBdr>
      <w:divsChild>
        <w:div w:id="2016229441">
          <w:marLeft w:val="-720"/>
          <w:marRight w:val="0"/>
          <w:marTop w:val="0"/>
          <w:marBottom w:val="0"/>
          <w:divBdr>
            <w:top w:val="none" w:sz="0" w:space="0" w:color="auto"/>
            <w:left w:val="none" w:sz="0" w:space="0" w:color="auto"/>
            <w:bottom w:val="none" w:sz="0" w:space="0" w:color="auto"/>
            <w:right w:val="none" w:sz="0" w:space="0" w:color="auto"/>
          </w:divBdr>
        </w:div>
      </w:divsChild>
    </w:div>
    <w:div w:id="661811779">
      <w:bodyDiv w:val="1"/>
      <w:marLeft w:val="0"/>
      <w:marRight w:val="0"/>
      <w:marTop w:val="0"/>
      <w:marBottom w:val="0"/>
      <w:divBdr>
        <w:top w:val="none" w:sz="0" w:space="0" w:color="auto"/>
        <w:left w:val="none" w:sz="0" w:space="0" w:color="auto"/>
        <w:bottom w:val="none" w:sz="0" w:space="0" w:color="auto"/>
        <w:right w:val="none" w:sz="0" w:space="0" w:color="auto"/>
      </w:divBdr>
    </w:div>
    <w:div w:id="673531908">
      <w:bodyDiv w:val="1"/>
      <w:marLeft w:val="0"/>
      <w:marRight w:val="0"/>
      <w:marTop w:val="0"/>
      <w:marBottom w:val="0"/>
      <w:divBdr>
        <w:top w:val="none" w:sz="0" w:space="0" w:color="auto"/>
        <w:left w:val="none" w:sz="0" w:space="0" w:color="auto"/>
        <w:bottom w:val="none" w:sz="0" w:space="0" w:color="auto"/>
        <w:right w:val="none" w:sz="0" w:space="0" w:color="auto"/>
      </w:divBdr>
    </w:div>
    <w:div w:id="686638309">
      <w:bodyDiv w:val="1"/>
      <w:marLeft w:val="0"/>
      <w:marRight w:val="0"/>
      <w:marTop w:val="0"/>
      <w:marBottom w:val="0"/>
      <w:divBdr>
        <w:top w:val="none" w:sz="0" w:space="0" w:color="auto"/>
        <w:left w:val="none" w:sz="0" w:space="0" w:color="auto"/>
        <w:bottom w:val="none" w:sz="0" w:space="0" w:color="auto"/>
        <w:right w:val="none" w:sz="0" w:space="0" w:color="auto"/>
      </w:divBdr>
    </w:div>
    <w:div w:id="707418409">
      <w:bodyDiv w:val="1"/>
      <w:marLeft w:val="0"/>
      <w:marRight w:val="0"/>
      <w:marTop w:val="0"/>
      <w:marBottom w:val="0"/>
      <w:divBdr>
        <w:top w:val="none" w:sz="0" w:space="0" w:color="auto"/>
        <w:left w:val="none" w:sz="0" w:space="0" w:color="auto"/>
        <w:bottom w:val="none" w:sz="0" w:space="0" w:color="auto"/>
        <w:right w:val="none" w:sz="0" w:space="0" w:color="auto"/>
      </w:divBdr>
    </w:div>
    <w:div w:id="793445122">
      <w:bodyDiv w:val="1"/>
      <w:marLeft w:val="0"/>
      <w:marRight w:val="0"/>
      <w:marTop w:val="0"/>
      <w:marBottom w:val="0"/>
      <w:divBdr>
        <w:top w:val="none" w:sz="0" w:space="0" w:color="auto"/>
        <w:left w:val="none" w:sz="0" w:space="0" w:color="auto"/>
        <w:bottom w:val="none" w:sz="0" w:space="0" w:color="auto"/>
        <w:right w:val="none" w:sz="0" w:space="0" w:color="auto"/>
      </w:divBdr>
    </w:div>
    <w:div w:id="823811603">
      <w:bodyDiv w:val="1"/>
      <w:marLeft w:val="0"/>
      <w:marRight w:val="0"/>
      <w:marTop w:val="0"/>
      <w:marBottom w:val="0"/>
      <w:divBdr>
        <w:top w:val="none" w:sz="0" w:space="0" w:color="auto"/>
        <w:left w:val="none" w:sz="0" w:space="0" w:color="auto"/>
        <w:bottom w:val="none" w:sz="0" w:space="0" w:color="auto"/>
        <w:right w:val="none" w:sz="0" w:space="0" w:color="auto"/>
      </w:divBdr>
    </w:div>
    <w:div w:id="825432949">
      <w:bodyDiv w:val="1"/>
      <w:marLeft w:val="0"/>
      <w:marRight w:val="0"/>
      <w:marTop w:val="0"/>
      <w:marBottom w:val="0"/>
      <w:divBdr>
        <w:top w:val="none" w:sz="0" w:space="0" w:color="auto"/>
        <w:left w:val="none" w:sz="0" w:space="0" w:color="auto"/>
        <w:bottom w:val="none" w:sz="0" w:space="0" w:color="auto"/>
        <w:right w:val="none" w:sz="0" w:space="0" w:color="auto"/>
      </w:divBdr>
    </w:div>
    <w:div w:id="838077470">
      <w:bodyDiv w:val="1"/>
      <w:marLeft w:val="0"/>
      <w:marRight w:val="0"/>
      <w:marTop w:val="0"/>
      <w:marBottom w:val="0"/>
      <w:divBdr>
        <w:top w:val="none" w:sz="0" w:space="0" w:color="auto"/>
        <w:left w:val="none" w:sz="0" w:space="0" w:color="auto"/>
        <w:bottom w:val="none" w:sz="0" w:space="0" w:color="auto"/>
        <w:right w:val="none" w:sz="0" w:space="0" w:color="auto"/>
      </w:divBdr>
    </w:div>
    <w:div w:id="839001924">
      <w:bodyDiv w:val="1"/>
      <w:marLeft w:val="0"/>
      <w:marRight w:val="0"/>
      <w:marTop w:val="0"/>
      <w:marBottom w:val="0"/>
      <w:divBdr>
        <w:top w:val="none" w:sz="0" w:space="0" w:color="auto"/>
        <w:left w:val="none" w:sz="0" w:space="0" w:color="auto"/>
        <w:bottom w:val="none" w:sz="0" w:space="0" w:color="auto"/>
        <w:right w:val="none" w:sz="0" w:space="0" w:color="auto"/>
      </w:divBdr>
    </w:div>
    <w:div w:id="847675264">
      <w:bodyDiv w:val="1"/>
      <w:marLeft w:val="0"/>
      <w:marRight w:val="0"/>
      <w:marTop w:val="0"/>
      <w:marBottom w:val="0"/>
      <w:divBdr>
        <w:top w:val="none" w:sz="0" w:space="0" w:color="auto"/>
        <w:left w:val="none" w:sz="0" w:space="0" w:color="auto"/>
        <w:bottom w:val="none" w:sz="0" w:space="0" w:color="auto"/>
        <w:right w:val="none" w:sz="0" w:space="0" w:color="auto"/>
      </w:divBdr>
    </w:div>
    <w:div w:id="860316952">
      <w:bodyDiv w:val="1"/>
      <w:marLeft w:val="0"/>
      <w:marRight w:val="0"/>
      <w:marTop w:val="0"/>
      <w:marBottom w:val="0"/>
      <w:divBdr>
        <w:top w:val="none" w:sz="0" w:space="0" w:color="auto"/>
        <w:left w:val="none" w:sz="0" w:space="0" w:color="auto"/>
        <w:bottom w:val="none" w:sz="0" w:space="0" w:color="auto"/>
        <w:right w:val="none" w:sz="0" w:space="0" w:color="auto"/>
      </w:divBdr>
    </w:div>
    <w:div w:id="878859938">
      <w:bodyDiv w:val="1"/>
      <w:marLeft w:val="0"/>
      <w:marRight w:val="0"/>
      <w:marTop w:val="0"/>
      <w:marBottom w:val="0"/>
      <w:divBdr>
        <w:top w:val="none" w:sz="0" w:space="0" w:color="auto"/>
        <w:left w:val="none" w:sz="0" w:space="0" w:color="auto"/>
        <w:bottom w:val="none" w:sz="0" w:space="0" w:color="auto"/>
        <w:right w:val="none" w:sz="0" w:space="0" w:color="auto"/>
      </w:divBdr>
    </w:div>
    <w:div w:id="906841513">
      <w:bodyDiv w:val="1"/>
      <w:marLeft w:val="0"/>
      <w:marRight w:val="0"/>
      <w:marTop w:val="0"/>
      <w:marBottom w:val="0"/>
      <w:divBdr>
        <w:top w:val="none" w:sz="0" w:space="0" w:color="auto"/>
        <w:left w:val="none" w:sz="0" w:space="0" w:color="auto"/>
        <w:bottom w:val="none" w:sz="0" w:space="0" w:color="auto"/>
        <w:right w:val="none" w:sz="0" w:space="0" w:color="auto"/>
      </w:divBdr>
    </w:div>
    <w:div w:id="949581474">
      <w:bodyDiv w:val="1"/>
      <w:marLeft w:val="0"/>
      <w:marRight w:val="0"/>
      <w:marTop w:val="0"/>
      <w:marBottom w:val="0"/>
      <w:divBdr>
        <w:top w:val="none" w:sz="0" w:space="0" w:color="auto"/>
        <w:left w:val="none" w:sz="0" w:space="0" w:color="auto"/>
        <w:bottom w:val="none" w:sz="0" w:space="0" w:color="auto"/>
        <w:right w:val="none" w:sz="0" w:space="0" w:color="auto"/>
      </w:divBdr>
    </w:div>
    <w:div w:id="953171938">
      <w:bodyDiv w:val="1"/>
      <w:marLeft w:val="0"/>
      <w:marRight w:val="0"/>
      <w:marTop w:val="0"/>
      <w:marBottom w:val="0"/>
      <w:divBdr>
        <w:top w:val="none" w:sz="0" w:space="0" w:color="auto"/>
        <w:left w:val="none" w:sz="0" w:space="0" w:color="auto"/>
        <w:bottom w:val="none" w:sz="0" w:space="0" w:color="auto"/>
        <w:right w:val="none" w:sz="0" w:space="0" w:color="auto"/>
      </w:divBdr>
      <w:divsChild>
        <w:div w:id="1451972866">
          <w:marLeft w:val="-720"/>
          <w:marRight w:val="0"/>
          <w:marTop w:val="0"/>
          <w:marBottom w:val="0"/>
          <w:divBdr>
            <w:top w:val="none" w:sz="0" w:space="0" w:color="auto"/>
            <w:left w:val="none" w:sz="0" w:space="0" w:color="auto"/>
            <w:bottom w:val="none" w:sz="0" w:space="0" w:color="auto"/>
            <w:right w:val="none" w:sz="0" w:space="0" w:color="auto"/>
          </w:divBdr>
        </w:div>
      </w:divsChild>
    </w:div>
    <w:div w:id="966011404">
      <w:bodyDiv w:val="1"/>
      <w:marLeft w:val="0"/>
      <w:marRight w:val="0"/>
      <w:marTop w:val="0"/>
      <w:marBottom w:val="0"/>
      <w:divBdr>
        <w:top w:val="none" w:sz="0" w:space="0" w:color="auto"/>
        <w:left w:val="none" w:sz="0" w:space="0" w:color="auto"/>
        <w:bottom w:val="none" w:sz="0" w:space="0" w:color="auto"/>
        <w:right w:val="none" w:sz="0" w:space="0" w:color="auto"/>
      </w:divBdr>
    </w:div>
    <w:div w:id="994801482">
      <w:bodyDiv w:val="1"/>
      <w:marLeft w:val="0"/>
      <w:marRight w:val="0"/>
      <w:marTop w:val="0"/>
      <w:marBottom w:val="0"/>
      <w:divBdr>
        <w:top w:val="none" w:sz="0" w:space="0" w:color="auto"/>
        <w:left w:val="none" w:sz="0" w:space="0" w:color="auto"/>
        <w:bottom w:val="none" w:sz="0" w:space="0" w:color="auto"/>
        <w:right w:val="none" w:sz="0" w:space="0" w:color="auto"/>
      </w:divBdr>
      <w:divsChild>
        <w:div w:id="1283269723">
          <w:marLeft w:val="-720"/>
          <w:marRight w:val="0"/>
          <w:marTop w:val="0"/>
          <w:marBottom w:val="0"/>
          <w:divBdr>
            <w:top w:val="none" w:sz="0" w:space="0" w:color="auto"/>
            <w:left w:val="none" w:sz="0" w:space="0" w:color="auto"/>
            <w:bottom w:val="none" w:sz="0" w:space="0" w:color="auto"/>
            <w:right w:val="none" w:sz="0" w:space="0" w:color="auto"/>
          </w:divBdr>
        </w:div>
      </w:divsChild>
    </w:div>
    <w:div w:id="1012610032">
      <w:bodyDiv w:val="1"/>
      <w:marLeft w:val="0"/>
      <w:marRight w:val="0"/>
      <w:marTop w:val="0"/>
      <w:marBottom w:val="0"/>
      <w:divBdr>
        <w:top w:val="none" w:sz="0" w:space="0" w:color="auto"/>
        <w:left w:val="none" w:sz="0" w:space="0" w:color="auto"/>
        <w:bottom w:val="none" w:sz="0" w:space="0" w:color="auto"/>
        <w:right w:val="none" w:sz="0" w:space="0" w:color="auto"/>
      </w:divBdr>
    </w:div>
    <w:div w:id="1022632214">
      <w:bodyDiv w:val="1"/>
      <w:marLeft w:val="0"/>
      <w:marRight w:val="0"/>
      <w:marTop w:val="0"/>
      <w:marBottom w:val="0"/>
      <w:divBdr>
        <w:top w:val="none" w:sz="0" w:space="0" w:color="auto"/>
        <w:left w:val="none" w:sz="0" w:space="0" w:color="auto"/>
        <w:bottom w:val="none" w:sz="0" w:space="0" w:color="auto"/>
        <w:right w:val="none" w:sz="0" w:space="0" w:color="auto"/>
      </w:divBdr>
    </w:div>
    <w:div w:id="1042829134">
      <w:bodyDiv w:val="1"/>
      <w:marLeft w:val="0"/>
      <w:marRight w:val="0"/>
      <w:marTop w:val="0"/>
      <w:marBottom w:val="0"/>
      <w:divBdr>
        <w:top w:val="none" w:sz="0" w:space="0" w:color="auto"/>
        <w:left w:val="none" w:sz="0" w:space="0" w:color="auto"/>
        <w:bottom w:val="none" w:sz="0" w:space="0" w:color="auto"/>
        <w:right w:val="none" w:sz="0" w:space="0" w:color="auto"/>
      </w:divBdr>
    </w:div>
    <w:div w:id="1059396876">
      <w:bodyDiv w:val="1"/>
      <w:marLeft w:val="0"/>
      <w:marRight w:val="0"/>
      <w:marTop w:val="0"/>
      <w:marBottom w:val="0"/>
      <w:divBdr>
        <w:top w:val="none" w:sz="0" w:space="0" w:color="auto"/>
        <w:left w:val="none" w:sz="0" w:space="0" w:color="auto"/>
        <w:bottom w:val="none" w:sz="0" w:space="0" w:color="auto"/>
        <w:right w:val="none" w:sz="0" w:space="0" w:color="auto"/>
      </w:divBdr>
    </w:div>
    <w:div w:id="1068187529">
      <w:bodyDiv w:val="1"/>
      <w:marLeft w:val="0"/>
      <w:marRight w:val="0"/>
      <w:marTop w:val="0"/>
      <w:marBottom w:val="0"/>
      <w:divBdr>
        <w:top w:val="none" w:sz="0" w:space="0" w:color="auto"/>
        <w:left w:val="none" w:sz="0" w:space="0" w:color="auto"/>
        <w:bottom w:val="none" w:sz="0" w:space="0" w:color="auto"/>
        <w:right w:val="none" w:sz="0" w:space="0" w:color="auto"/>
      </w:divBdr>
    </w:div>
    <w:div w:id="1069304944">
      <w:bodyDiv w:val="1"/>
      <w:marLeft w:val="0"/>
      <w:marRight w:val="0"/>
      <w:marTop w:val="0"/>
      <w:marBottom w:val="0"/>
      <w:divBdr>
        <w:top w:val="none" w:sz="0" w:space="0" w:color="auto"/>
        <w:left w:val="none" w:sz="0" w:space="0" w:color="auto"/>
        <w:bottom w:val="none" w:sz="0" w:space="0" w:color="auto"/>
        <w:right w:val="none" w:sz="0" w:space="0" w:color="auto"/>
      </w:divBdr>
    </w:div>
    <w:div w:id="1111779174">
      <w:bodyDiv w:val="1"/>
      <w:marLeft w:val="0"/>
      <w:marRight w:val="0"/>
      <w:marTop w:val="0"/>
      <w:marBottom w:val="0"/>
      <w:divBdr>
        <w:top w:val="none" w:sz="0" w:space="0" w:color="auto"/>
        <w:left w:val="none" w:sz="0" w:space="0" w:color="auto"/>
        <w:bottom w:val="none" w:sz="0" w:space="0" w:color="auto"/>
        <w:right w:val="none" w:sz="0" w:space="0" w:color="auto"/>
      </w:divBdr>
    </w:div>
    <w:div w:id="1122308971">
      <w:bodyDiv w:val="1"/>
      <w:marLeft w:val="0"/>
      <w:marRight w:val="0"/>
      <w:marTop w:val="0"/>
      <w:marBottom w:val="0"/>
      <w:divBdr>
        <w:top w:val="none" w:sz="0" w:space="0" w:color="auto"/>
        <w:left w:val="none" w:sz="0" w:space="0" w:color="auto"/>
        <w:bottom w:val="none" w:sz="0" w:space="0" w:color="auto"/>
        <w:right w:val="none" w:sz="0" w:space="0" w:color="auto"/>
      </w:divBdr>
      <w:divsChild>
        <w:div w:id="1189099459">
          <w:marLeft w:val="-720"/>
          <w:marRight w:val="0"/>
          <w:marTop w:val="0"/>
          <w:marBottom w:val="0"/>
          <w:divBdr>
            <w:top w:val="none" w:sz="0" w:space="0" w:color="auto"/>
            <w:left w:val="none" w:sz="0" w:space="0" w:color="auto"/>
            <w:bottom w:val="none" w:sz="0" w:space="0" w:color="auto"/>
            <w:right w:val="none" w:sz="0" w:space="0" w:color="auto"/>
          </w:divBdr>
        </w:div>
      </w:divsChild>
    </w:div>
    <w:div w:id="1159464750">
      <w:bodyDiv w:val="1"/>
      <w:marLeft w:val="0"/>
      <w:marRight w:val="0"/>
      <w:marTop w:val="0"/>
      <w:marBottom w:val="0"/>
      <w:divBdr>
        <w:top w:val="none" w:sz="0" w:space="0" w:color="auto"/>
        <w:left w:val="none" w:sz="0" w:space="0" w:color="auto"/>
        <w:bottom w:val="none" w:sz="0" w:space="0" w:color="auto"/>
        <w:right w:val="none" w:sz="0" w:space="0" w:color="auto"/>
      </w:divBdr>
    </w:div>
    <w:div w:id="1179857692">
      <w:bodyDiv w:val="1"/>
      <w:marLeft w:val="0"/>
      <w:marRight w:val="0"/>
      <w:marTop w:val="0"/>
      <w:marBottom w:val="0"/>
      <w:divBdr>
        <w:top w:val="none" w:sz="0" w:space="0" w:color="auto"/>
        <w:left w:val="none" w:sz="0" w:space="0" w:color="auto"/>
        <w:bottom w:val="none" w:sz="0" w:space="0" w:color="auto"/>
        <w:right w:val="none" w:sz="0" w:space="0" w:color="auto"/>
      </w:divBdr>
    </w:div>
    <w:div w:id="1189948556">
      <w:bodyDiv w:val="1"/>
      <w:marLeft w:val="0"/>
      <w:marRight w:val="0"/>
      <w:marTop w:val="0"/>
      <w:marBottom w:val="0"/>
      <w:divBdr>
        <w:top w:val="none" w:sz="0" w:space="0" w:color="auto"/>
        <w:left w:val="none" w:sz="0" w:space="0" w:color="auto"/>
        <w:bottom w:val="none" w:sz="0" w:space="0" w:color="auto"/>
        <w:right w:val="none" w:sz="0" w:space="0" w:color="auto"/>
      </w:divBdr>
    </w:div>
    <w:div w:id="1210415128">
      <w:bodyDiv w:val="1"/>
      <w:marLeft w:val="0"/>
      <w:marRight w:val="0"/>
      <w:marTop w:val="0"/>
      <w:marBottom w:val="0"/>
      <w:divBdr>
        <w:top w:val="none" w:sz="0" w:space="0" w:color="auto"/>
        <w:left w:val="none" w:sz="0" w:space="0" w:color="auto"/>
        <w:bottom w:val="none" w:sz="0" w:space="0" w:color="auto"/>
        <w:right w:val="none" w:sz="0" w:space="0" w:color="auto"/>
      </w:divBdr>
    </w:div>
    <w:div w:id="1279994739">
      <w:bodyDiv w:val="1"/>
      <w:marLeft w:val="0"/>
      <w:marRight w:val="0"/>
      <w:marTop w:val="0"/>
      <w:marBottom w:val="0"/>
      <w:divBdr>
        <w:top w:val="none" w:sz="0" w:space="0" w:color="auto"/>
        <w:left w:val="none" w:sz="0" w:space="0" w:color="auto"/>
        <w:bottom w:val="none" w:sz="0" w:space="0" w:color="auto"/>
        <w:right w:val="none" w:sz="0" w:space="0" w:color="auto"/>
      </w:divBdr>
    </w:div>
    <w:div w:id="1285506527">
      <w:bodyDiv w:val="1"/>
      <w:marLeft w:val="0"/>
      <w:marRight w:val="0"/>
      <w:marTop w:val="0"/>
      <w:marBottom w:val="0"/>
      <w:divBdr>
        <w:top w:val="none" w:sz="0" w:space="0" w:color="auto"/>
        <w:left w:val="none" w:sz="0" w:space="0" w:color="auto"/>
        <w:bottom w:val="none" w:sz="0" w:space="0" w:color="auto"/>
        <w:right w:val="none" w:sz="0" w:space="0" w:color="auto"/>
      </w:divBdr>
    </w:div>
    <w:div w:id="1288975359">
      <w:bodyDiv w:val="1"/>
      <w:marLeft w:val="0"/>
      <w:marRight w:val="0"/>
      <w:marTop w:val="0"/>
      <w:marBottom w:val="0"/>
      <w:divBdr>
        <w:top w:val="none" w:sz="0" w:space="0" w:color="auto"/>
        <w:left w:val="none" w:sz="0" w:space="0" w:color="auto"/>
        <w:bottom w:val="none" w:sz="0" w:space="0" w:color="auto"/>
        <w:right w:val="none" w:sz="0" w:space="0" w:color="auto"/>
      </w:divBdr>
    </w:div>
    <w:div w:id="1368406455">
      <w:bodyDiv w:val="1"/>
      <w:marLeft w:val="0"/>
      <w:marRight w:val="0"/>
      <w:marTop w:val="0"/>
      <w:marBottom w:val="0"/>
      <w:divBdr>
        <w:top w:val="none" w:sz="0" w:space="0" w:color="auto"/>
        <w:left w:val="none" w:sz="0" w:space="0" w:color="auto"/>
        <w:bottom w:val="none" w:sz="0" w:space="0" w:color="auto"/>
        <w:right w:val="none" w:sz="0" w:space="0" w:color="auto"/>
      </w:divBdr>
    </w:div>
    <w:div w:id="1376661290">
      <w:bodyDiv w:val="1"/>
      <w:marLeft w:val="0"/>
      <w:marRight w:val="0"/>
      <w:marTop w:val="0"/>
      <w:marBottom w:val="0"/>
      <w:divBdr>
        <w:top w:val="none" w:sz="0" w:space="0" w:color="auto"/>
        <w:left w:val="none" w:sz="0" w:space="0" w:color="auto"/>
        <w:bottom w:val="none" w:sz="0" w:space="0" w:color="auto"/>
        <w:right w:val="none" w:sz="0" w:space="0" w:color="auto"/>
      </w:divBdr>
    </w:div>
    <w:div w:id="1384477910">
      <w:bodyDiv w:val="1"/>
      <w:marLeft w:val="0"/>
      <w:marRight w:val="0"/>
      <w:marTop w:val="0"/>
      <w:marBottom w:val="0"/>
      <w:divBdr>
        <w:top w:val="none" w:sz="0" w:space="0" w:color="auto"/>
        <w:left w:val="none" w:sz="0" w:space="0" w:color="auto"/>
        <w:bottom w:val="none" w:sz="0" w:space="0" w:color="auto"/>
        <w:right w:val="none" w:sz="0" w:space="0" w:color="auto"/>
      </w:divBdr>
    </w:div>
    <w:div w:id="1395665979">
      <w:bodyDiv w:val="1"/>
      <w:marLeft w:val="0"/>
      <w:marRight w:val="0"/>
      <w:marTop w:val="0"/>
      <w:marBottom w:val="0"/>
      <w:divBdr>
        <w:top w:val="none" w:sz="0" w:space="0" w:color="auto"/>
        <w:left w:val="none" w:sz="0" w:space="0" w:color="auto"/>
        <w:bottom w:val="none" w:sz="0" w:space="0" w:color="auto"/>
        <w:right w:val="none" w:sz="0" w:space="0" w:color="auto"/>
      </w:divBdr>
    </w:div>
    <w:div w:id="1402099274">
      <w:bodyDiv w:val="1"/>
      <w:marLeft w:val="0"/>
      <w:marRight w:val="0"/>
      <w:marTop w:val="0"/>
      <w:marBottom w:val="0"/>
      <w:divBdr>
        <w:top w:val="none" w:sz="0" w:space="0" w:color="auto"/>
        <w:left w:val="none" w:sz="0" w:space="0" w:color="auto"/>
        <w:bottom w:val="none" w:sz="0" w:space="0" w:color="auto"/>
        <w:right w:val="none" w:sz="0" w:space="0" w:color="auto"/>
      </w:divBdr>
    </w:div>
    <w:div w:id="1480029740">
      <w:bodyDiv w:val="1"/>
      <w:marLeft w:val="0"/>
      <w:marRight w:val="0"/>
      <w:marTop w:val="0"/>
      <w:marBottom w:val="0"/>
      <w:divBdr>
        <w:top w:val="none" w:sz="0" w:space="0" w:color="auto"/>
        <w:left w:val="none" w:sz="0" w:space="0" w:color="auto"/>
        <w:bottom w:val="none" w:sz="0" w:space="0" w:color="auto"/>
        <w:right w:val="none" w:sz="0" w:space="0" w:color="auto"/>
      </w:divBdr>
      <w:divsChild>
        <w:div w:id="232080788">
          <w:marLeft w:val="-720"/>
          <w:marRight w:val="0"/>
          <w:marTop w:val="0"/>
          <w:marBottom w:val="0"/>
          <w:divBdr>
            <w:top w:val="none" w:sz="0" w:space="0" w:color="auto"/>
            <w:left w:val="none" w:sz="0" w:space="0" w:color="auto"/>
            <w:bottom w:val="none" w:sz="0" w:space="0" w:color="auto"/>
            <w:right w:val="none" w:sz="0" w:space="0" w:color="auto"/>
          </w:divBdr>
        </w:div>
      </w:divsChild>
    </w:div>
    <w:div w:id="1505316651">
      <w:bodyDiv w:val="1"/>
      <w:marLeft w:val="0"/>
      <w:marRight w:val="0"/>
      <w:marTop w:val="0"/>
      <w:marBottom w:val="0"/>
      <w:divBdr>
        <w:top w:val="none" w:sz="0" w:space="0" w:color="auto"/>
        <w:left w:val="none" w:sz="0" w:space="0" w:color="auto"/>
        <w:bottom w:val="none" w:sz="0" w:space="0" w:color="auto"/>
        <w:right w:val="none" w:sz="0" w:space="0" w:color="auto"/>
      </w:divBdr>
    </w:div>
    <w:div w:id="1513449393">
      <w:bodyDiv w:val="1"/>
      <w:marLeft w:val="0"/>
      <w:marRight w:val="0"/>
      <w:marTop w:val="0"/>
      <w:marBottom w:val="0"/>
      <w:divBdr>
        <w:top w:val="none" w:sz="0" w:space="0" w:color="auto"/>
        <w:left w:val="none" w:sz="0" w:space="0" w:color="auto"/>
        <w:bottom w:val="none" w:sz="0" w:space="0" w:color="auto"/>
        <w:right w:val="none" w:sz="0" w:space="0" w:color="auto"/>
      </w:divBdr>
    </w:div>
    <w:div w:id="1547137423">
      <w:bodyDiv w:val="1"/>
      <w:marLeft w:val="0"/>
      <w:marRight w:val="0"/>
      <w:marTop w:val="0"/>
      <w:marBottom w:val="0"/>
      <w:divBdr>
        <w:top w:val="none" w:sz="0" w:space="0" w:color="auto"/>
        <w:left w:val="none" w:sz="0" w:space="0" w:color="auto"/>
        <w:bottom w:val="none" w:sz="0" w:space="0" w:color="auto"/>
        <w:right w:val="none" w:sz="0" w:space="0" w:color="auto"/>
      </w:divBdr>
      <w:divsChild>
        <w:div w:id="484863279">
          <w:marLeft w:val="-720"/>
          <w:marRight w:val="0"/>
          <w:marTop w:val="0"/>
          <w:marBottom w:val="0"/>
          <w:divBdr>
            <w:top w:val="none" w:sz="0" w:space="0" w:color="auto"/>
            <w:left w:val="none" w:sz="0" w:space="0" w:color="auto"/>
            <w:bottom w:val="none" w:sz="0" w:space="0" w:color="auto"/>
            <w:right w:val="none" w:sz="0" w:space="0" w:color="auto"/>
          </w:divBdr>
        </w:div>
      </w:divsChild>
    </w:div>
    <w:div w:id="1564684087">
      <w:bodyDiv w:val="1"/>
      <w:marLeft w:val="0"/>
      <w:marRight w:val="0"/>
      <w:marTop w:val="0"/>
      <w:marBottom w:val="0"/>
      <w:divBdr>
        <w:top w:val="none" w:sz="0" w:space="0" w:color="auto"/>
        <w:left w:val="none" w:sz="0" w:space="0" w:color="auto"/>
        <w:bottom w:val="none" w:sz="0" w:space="0" w:color="auto"/>
        <w:right w:val="none" w:sz="0" w:space="0" w:color="auto"/>
      </w:divBdr>
    </w:div>
    <w:div w:id="1566836499">
      <w:bodyDiv w:val="1"/>
      <w:marLeft w:val="0"/>
      <w:marRight w:val="0"/>
      <w:marTop w:val="0"/>
      <w:marBottom w:val="0"/>
      <w:divBdr>
        <w:top w:val="none" w:sz="0" w:space="0" w:color="auto"/>
        <w:left w:val="none" w:sz="0" w:space="0" w:color="auto"/>
        <w:bottom w:val="none" w:sz="0" w:space="0" w:color="auto"/>
        <w:right w:val="none" w:sz="0" w:space="0" w:color="auto"/>
      </w:divBdr>
    </w:div>
    <w:div w:id="1597519421">
      <w:bodyDiv w:val="1"/>
      <w:marLeft w:val="0"/>
      <w:marRight w:val="0"/>
      <w:marTop w:val="0"/>
      <w:marBottom w:val="0"/>
      <w:divBdr>
        <w:top w:val="none" w:sz="0" w:space="0" w:color="auto"/>
        <w:left w:val="none" w:sz="0" w:space="0" w:color="auto"/>
        <w:bottom w:val="none" w:sz="0" w:space="0" w:color="auto"/>
        <w:right w:val="none" w:sz="0" w:space="0" w:color="auto"/>
      </w:divBdr>
    </w:div>
    <w:div w:id="1599413060">
      <w:bodyDiv w:val="1"/>
      <w:marLeft w:val="0"/>
      <w:marRight w:val="0"/>
      <w:marTop w:val="0"/>
      <w:marBottom w:val="0"/>
      <w:divBdr>
        <w:top w:val="none" w:sz="0" w:space="0" w:color="auto"/>
        <w:left w:val="none" w:sz="0" w:space="0" w:color="auto"/>
        <w:bottom w:val="none" w:sz="0" w:space="0" w:color="auto"/>
        <w:right w:val="none" w:sz="0" w:space="0" w:color="auto"/>
      </w:divBdr>
    </w:div>
    <w:div w:id="1699357413">
      <w:bodyDiv w:val="1"/>
      <w:marLeft w:val="0"/>
      <w:marRight w:val="0"/>
      <w:marTop w:val="0"/>
      <w:marBottom w:val="0"/>
      <w:divBdr>
        <w:top w:val="none" w:sz="0" w:space="0" w:color="auto"/>
        <w:left w:val="none" w:sz="0" w:space="0" w:color="auto"/>
        <w:bottom w:val="none" w:sz="0" w:space="0" w:color="auto"/>
        <w:right w:val="none" w:sz="0" w:space="0" w:color="auto"/>
      </w:divBdr>
    </w:div>
    <w:div w:id="1702244509">
      <w:bodyDiv w:val="1"/>
      <w:marLeft w:val="0"/>
      <w:marRight w:val="0"/>
      <w:marTop w:val="0"/>
      <w:marBottom w:val="0"/>
      <w:divBdr>
        <w:top w:val="none" w:sz="0" w:space="0" w:color="auto"/>
        <w:left w:val="none" w:sz="0" w:space="0" w:color="auto"/>
        <w:bottom w:val="none" w:sz="0" w:space="0" w:color="auto"/>
        <w:right w:val="none" w:sz="0" w:space="0" w:color="auto"/>
      </w:divBdr>
    </w:div>
    <w:div w:id="1704474895">
      <w:bodyDiv w:val="1"/>
      <w:marLeft w:val="0"/>
      <w:marRight w:val="0"/>
      <w:marTop w:val="0"/>
      <w:marBottom w:val="0"/>
      <w:divBdr>
        <w:top w:val="none" w:sz="0" w:space="0" w:color="auto"/>
        <w:left w:val="none" w:sz="0" w:space="0" w:color="auto"/>
        <w:bottom w:val="none" w:sz="0" w:space="0" w:color="auto"/>
        <w:right w:val="none" w:sz="0" w:space="0" w:color="auto"/>
      </w:divBdr>
    </w:div>
    <w:div w:id="1705137767">
      <w:bodyDiv w:val="1"/>
      <w:marLeft w:val="0"/>
      <w:marRight w:val="0"/>
      <w:marTop w:val="0"/>
      <w:marBottom w:val="0"/>
      <w:divBdr>
        <w:top w:val="none" w:sz="0" w:space="0" w:color="auto"/>
        <w:left w:val="none" w:sz="0" w:space="0" w:color="auto"/>
        <w:bottom w:val="none" w:sz="0" w:space="0" w:color="auto"/>
        <w:right w:val="none" w:sz="0" w:space="0" w:color="auto"/>
      </w:divBdr>
    </w:div>
    <w:div w:id="1741978456">
      <w:bodyDiv w:val="1"/>
      <w:marLeft w:val="0"/>
      <w:marRight w:val="0"/>
      <w:marTop w:val="0"/>
      <w:marBottom w:val="0"/>
      <w:divBdr>
        <w:top w:val="none" w:sz="0" w:space="0" w:color="auto"/>
        <w:left w:val="none" w:sz="0" w:space="0" w:color="auto"/>
        <w:bottom w:val="none" w:sz="0" w:space="0" w:color="auto"/>
        <w:right w:val="none" w:sz="0" w:space="0" w:color="auto"/>
      </w:divBdr>
    </w:div>
    <w:div w:id="1751654838">
      <w:bodyDiv w:val="1"/>
      <w:marLeft w:val="0"/>
      <w:marRight w:val="0"/>
      <w:marTop w:val="0"/>
      <w:marBottom w:val="0"/>
      <w:divBdr>
        <w:top w:val="none" w:sz="0" w:space="0" w:color="auto"/>
        <w:left w:val="none" w:sz="0" w:space="0" w:color="auto"/>
        <w:bottom w:val="none" w:sz="0" w:space="0" w:color="auto"/>
        <w:right w:val="none" w:sz="0" w:space="0" w:color="auto"/>
      </w:divBdr>
    </w:div>
    <w:div w:id="1774278176">
      <w:bodyDiv w:val="1"/>
      <w:marLeft w:val="0"/>
      <w:marRight w:val="0"/>
      <w:marTop w:val="0"/>
      <w:marBottom w:val="0"/>
      <w:divBdr>
        <w:top w:val="none" w:sz="0" w:space="0" w:color="auto"/>
        <w:left w:val="none" w:sz="0" w:space="0" w:color="auto"/>
        <w:bottom w:val="none" w:sz="0" w:space="0" w:color="auto"/>
        <w:right w:val="none" w:sz="0" w:space="0" w:color="auto"/>
      </w:divBdr>
      <w:divsChild>
        <w:div w:id="414398774">
          <w:marLeft w:val="-720"/>
          <w:marRight w:val="0"/>
          <w:marTop w:val="0"/>
          <w:marBottom w:val="0"/>
          <w:divBdr>
            <w:top w:val="none" w:sz="0" w:space="0" w:color="auto"/>
            <w:left w:val="none" w:sz="0" w:space="0" w:color="auto"/>
            <w:bottom w:val="none" w:sz="0" w:space="0" w:color="auto"/>
            <w:right w:val="none" w:sz="0" w:space="0" w:color="auto"/>
          </w:divBdr>
        </w:div>
      </w:divsChild>
    </w:div>
    <w:div w:id="1809470771">
      <w:bodyDiv w:val="1"/>
      <w:marLeft w:val="0"/>
      <w:marRight w:val="0"/>
      <w:marTop w:val="0"/>
      <w:marBottom w:val="0"/>
      <w:divBdr>
        <w:top w:val="none" w:sz="0" w:space="0" w:color="auto"/>
        <w:left w:val="none" w:sz="0" w:space="0" w:color="auto"/>
        <w:bottom w:val="none" w:sz="0" w:space="0" w:color="auto"/>
        <w:right w:val="none" w:sz="0" w:space="0" w:color="auto"/>
      </w:divBdr>
    </w:div>
    <w:div w:id="1824272262">
      <w:bodyDiv w:val="1"/>
      <w:marLeft w:val="0"/>
      <w:marRight w:val="0"/>
      <w:marTop w:val="0"/>
      <w:marBottom w:val="0"/>
      <w:divBdr>
        <w:top w:val="none" w:sz="0" w:space="0" w:color="auto"/>
        <w:left w:val="none" w:sz="0" w:space="0" w:color="auto"/>
        <w:bottom w:val="none" w:sz="0" w:space="0" w:color="auto"/>
        <w:right w:val="none" w:sz="0" w:space="0" w:color="auto"/>
      </w:divBdr>
    </w:div>
    <w:div w:id="1842889583">
      <w:bodyDiv w:val="1"/>
      <w:marLeft w:val="0"/>
      <w:marRight w:val="0"/>
      <w:marTop w:val="0"/>
      <w:marBottom w:val="0"/>
      <w:divBdr>
        <w:top w:val="none" w:sz="0" w:space="0" w:color="auto"/>
        <w:left w:val="none" w:sz="0" w:space="0" w:color="auto"/>
        <w:bottom w:val="none" w:sz="0" w:space="0" w:color="auto"/>
        <w:right w:val="none" w:sz="0" w:space="0" w:color="auto"/>
      </w:divBdr>
      <w:divsChild>
        <w:div w:id="233009753">
          <w:marLeft w:val="-720"/>
          <w:marRight w:val="0"/>
          <w:marTop w:val="0"/>
          <w:marBottom w:val="0"/>
          <w:divBdr>
            <w:top w:val="none" w:sz="0" w:space="0" w:color="auto"/>
            <w:left w:val="none" w:sz="0" w:space="0" w:color="auto"/>
            <w:bottom w:val="none" w:sz="0" w:space="0" w:color="auto"/>
            <w:right w:val="none" w:sz="0" w:space="0" w:color="auto"/>
          </w:divBdr>
        </w:div>
      </w:divsChild>
    </w:div>
    <w:div w:id="1845588672">
      <w:bodyDiv w:val="1"/>
      <w:marLeft w:val="0"/>
      <w:marRight w:val="0"/>
      <w:marTop w:val="0"/>
      <w:marBottom w:val="0"/>
      <w:divBdr>
        <w:top w:val="none" w:sz="0" w:space="0" w:color="auto"/>
        <w:left w:val="none" w:sz="0" w:space="0" w:color="auto"/>
        <w:bottom w:val="none" w:sz="0" w:space="0" w:color="auto"/>
        <w:right w:val="none" w:sz="0" w:space="0" w:color="auto"/>
      </w:divBdr>
      <w:divsChild>
        <w:div w:id="968825917">
          <w:marLeft w:val="-720"/>
          <w:marRight w:val="0"/>
          <w:marTop w:val="0"/>
          <w:marBottom w:val="0"/>
          <w:divBdr>
            <w:top w:val="none" w:sz="0" w:space="0" w:color="auto"/>
            <w:left w:val="none" w:sz="0" w:space="0" w:color="auto"/>
            <w:bottom w:val="none" w:sz="0" w:space="0" w:color="auto"/>
            <w:right w:val="none" w:sz="0" w:space="0" w:color="auto"/>
          </w:divBdr>
        </w:div>
      </w:divsChild>
    </w:div>
    <w:div w:id="1848446302">
      <w:bodyDiv w:val="1"/>
      <w:marLeft w:val="0"/>
      <w:marRight w:val="0"/>
      <w:marTop w:val="0"/>
      <w:marBottom w:val="0"/>
      <w:divBdr>
        <w:top w:val="none" w:sz="0" w:space="0" w:color="auto"/>
        <w:left w:val="none" w:sz="0" w:space="0" w:color="auto"/>
        <w:bottom w:val="none" w:sz="0" w:space="0" w:color="auto"/>
        <w:right w:val="none" w:sz="0" w:space="0" w:color="auto"/>
      </w:divBdr>
    </w:div>
    <w:div w:id="1873571014">
      <w:bodyDiv w:val="1"/>
      <w:marLeft w:val="0"/>
      <w:marRight w:val="0"/>
      <w:marTop w:val="0"/>
      <w:marBottom w:val="0"/>
      <w:divBdr>
        <w:top w:val="none" w:sz="0" w:space="0" w:color="auto"/>
        <w:left w:val="none" w:sz="0" w:space="0" w:color="auto"/>
        <w:bottom w:val="none" w:sz="0" w:space="0" w:color="auto"/>
        <w:right w:val="none" w:sz="0" w:space="0" w:color="auto"/>
      </w:divBdr>
    </w:div>
    <w:div w:id="1880388922">
      <w:bodyDiv w:val="1"/>
      <w:marLeft w:val="0"/>
      <w:marRight w:val="0"/>
      <w:marTop w:val="0"/>
      <w:marBottom w:val="0"/>
      <w:divBdr>
        <w:top w:val="none" w:sz="0" w:space="0" w:color="auto"/>
        <w:left w:val="none" w:sz="0" w:space="0" w:color="auto"/>
        <w:bottom w:val="none" w:sz="0" w:space="0" w:color="auto"/>
        <w:right w:val="none" w:sz="0" w:space="0" w:color="auto"/>
      </w:divBdr>
    </w:div>
    <w:div w:id="1913617863">
      <w:bodyDiv w:val="1"/>
      <w:marLeft w:val="0"/>
      <w:marRight w:val="0"/>
      <w:marTop w:val="0"/>
      <w:marBottom w:val="0"/>
      <w:divBdr>
        <w:top w:val="none" w:sz="0" w:space="0" w:color="auto"/>
        <w:left w:val="none" w:sz="0" w:space="0" w:color="auto"/>
        <w:bottom w:val="none" w:sz="0" w:space="0" w:color="auto"/>
        <w:right w:val="none" w:sz="0" w:space="0" w:color="auto"/>
      </w:divBdr>
    </w:div>
    <w:div w:id="1915511273">
      <w:bodyDiv w:val="1"/>
      <w:marLeft w:val="0"/>
      <w:marRight w:val="0"/>
      <w:marTop w:val="0"/>
      <w:marBottom w:val="0"/>
      <w:divBdr>
        <w:top w:val="none" w:sz="0" w:space="0" w:color="auto"/>
        <w:left w:val="none" w:sz="0" w:space="0" w:color="auto"/>
        <w:bottom w:val="none" w:sz="0" w:space="0" w:color="auto"/>
        <w:right w:val="none" w:sz="0" w:space="0" w:color="auto"/>
      </w:divBdr>
      <w:divsChild>
        <w:div w:id="253980419">
          <w:marLeft w:val="-720"/>
          <w:marRight w:val="0"/>
          <w:marTop w:val="0"/>
          <w:marBottom w:val="0"/>
          <w:divBdr>
            <w:top w:val="none" w:sz="0" w:space="0" w:color="auto"/>
            <w:left w:val="none" w:sz="0" w:space="0" w:color="auto"/>
            <w:bottom w:val="none" w:sz="0" w:space="0" w:color="auto"/>
            <w:right w:val="none" w:sz="0" w:space="0" w:color="auto"/>
          </w:divBdr>
        </w:div>
      </w:divsChild>
    </w:div>
    <w:div w:id="1927302808">
      <w:bodyDiv w:val="1"/>
      <w:marLeft w:val="0"/>
      <w:marRight w:val="0"/>
      <w:marTop w:val="0"/>
      <w:marBottom w:val="0"/>
      <w:divBdr>
        <w:top w:val="none" w:sz="0" w:space="0" w:color="auto"/>
        <w:left w:val="none" w:sz="0" w:space="0" w:color="auto"/>
        <w:bottom w:val="none" w:sz="0" w:space="0" w:color="auto"/>
        <w:right w:val="none" w:sz="0" w:space="0" w:color="auto"/>
      </w:divBdr>
      <w:divsChild>
        <w:div w:id="570386852">
          <w:marLeft w:val="-720"/>
          <w:marRight w:val="0"/>
          <w:marTop w:val="0"/>
          <w:marBottom w:val="0"/>
          <w:divBdr>
            <w:top w:val="none" w:sz="0" w:space="0" w:color="auto"/>
            <w:left w:val="none" w:sz="0" w:space="0" w:color="auto"/>
            <w:bottom w:val="none" w:sz="0" w:space="0" w:color="auto"/>
            <w:right w:val="none" w:sz="0" w:space="0" w:color="auto"/>
          </w:divBdr>
        </w:div>
      </w:divsChild>
    </w:div>
    <w:div w:id="1948809855">
      <w:bodyDiv w:val="1"/>
      <w:marLeft w:val="0"/>
      <w:marRight w:val="0"/>
      <w:marTop w:val="0"/>
      <w:marBottom w:val="0"/>
      <w:divBdr>
        <w:top w:val="none" w:sz="0" w:space="0" w:color="auto"/>
        <w:left w:val="none" w:sz="0" w:space="0" w:color="auto"/>
        <w:bottom w:val="none" w:sz="0" w:space="0" w:color="auto"/>
        <w:right w:val="none" w:sz="0" w:space="0" w:color="auto"/>
      </w:divBdr>
    </w:div>
    <w:div w:id="1982923678">
      <w:bodyDiv w:val="1"/>
      <w:marLeft w:val="0"/>
      <w:marRight w:val="0"/>
      <w:marTop w:val="0"/>
      <w:marBottom w:val="0"/>
      <w:divBdr>
        <w:top w:val="none" w:sz="0" w:space="0" w:color="auto"/>
        <w:left w:val="none" w:sz="0" w:space="0" w:color="auto"/>
        <w:bottom w:val="none" w:sz="0" w:space="0" w:color="auto"/>
        <w:right w:val="none" w:sz="0" w:space="0" w:color="auto"/>
      </w:divBdr>
    </w:div>
    <w:div w:id="1986232141">
      <w:bodyDiv w:val="1"/>
      <w:marLeft w:val="0"/>
      <w:marRight w:val="0"/>
      <w:marTop w:val="0"/>
      <w:marBottom w:val="0"/>
      <w:divBdr>
        <w:top w:val="none" w:sz="0" w:space="0" w:color="auto"/>
        <w:left w:val="none" w:sz="0" w:space="0" w:color="auto"/>
        <w:bottom w:val="none" w:sz="0" w:space="0" w:color="auto"/>
        <w:right w:val="none" w:sz="0" w:space="0" w:color="auto"/>
      </w:divBdr>
    </w:div>
    <w:div w:id="2004813069">
      <w:bodyDiv w:val="1"/>
      <w:marLeft w:val="0"/>
      <w:marRight w:val="0"/>
      <w:marTop w:val="0"/>
      <w:marBottom w:val="0"/>
      <w:divBdr>
        <w:top w:val="none" w:sz="0" w:space="0" w:color="auto"/>
        <w:left w:val="none" w:sz="0" w:space="0" w:color="auto"/>
        <w:bottom w:val="none" w:sz="0" w:space="0" w:color="auto"/>
        <w:right w:val="none" w:sz="0" w:space="0" w:color="auto"/>
      </w:divBdr>
      <w:divsChild>
        <w:div w:id="791704524">
          <w:marLeft w:val="-720"/>
          <w:marRight w:val="0"/>
          <w:marTop w:val="0"/>
          <w:marBottom w:val="0"/>
          <w:divBdr>
            <w:top w:val="none" w:sz="0" w:space="0" w:color="auto"/>
            <w:left w:val="none" w:sz="0" w:space="0" w:color="auto"/>
            <w:bottom w:val="none" w:sz="0" w:space="0" w:color="auto"/>
            <w:right w:val="none" w:sz="0" w:space="0" w:color="auto"/>
          </w:divBdr>
        </w:div>
      </w:divsChild>
    </w:div>
    <w:div w:id="2006392853">
      <w:bodyDiv w:val="1"/>
      <w:marLeft w:val="0"/>
      <w:marRight w:val="0"/>
      <w:marTop w:val="0"/>
      <w:marBottom w:val="0"/>
      <w:divBdr>
        <w:top w:val="none" w:sz="0" w:space="0" w:color="auto"/>
        <w:left w:val="none" w:sz="0" w:space="0" w:color="auto"/>
        <w:bottom w:val="none" w:sz="0" w:space="0" w:color="auto"/>
        <w:right w:val="none" w:sz="0" w:space="0" w:color="auto"/>
      </w:divBdr>
    </w:div>
    <w:div w:id="2009094953">
      <w:bodyDiv w:val="1"/>
      <w:marLeft w:val="0"/>
      <w:marRight w:val="0"/>
      <w:marTop w:val="0"/>
      <w:marBottom w:val="0"/>
      <w:divBdr>
        <w:top w:val="none" w:sz="0" w:space="0" w:color="auto"/>
        <w:left w:val="none" w:sz="0" w:space="0" w:color="auto"/>
        <w:bottom w:val="none" w:sz="0" w:space="0" w:color="auto"/>
        <w:right w:val="none" w:sz="0" w:space="0" w:color="auto"/>
      </w:divBdr>
    </w:div>
    <w:div w:id="2015105002">
      <w:bodyDiv w:val="1"/>
      <w:marLeft w:val="0"/>
      <w:marRight w:val="0"/>
      <w:marTop w:val="0"/>
      <w:marBottom w:val="0"/>
      <w:divBdr>
        <w:top w:val="none" w:sz="0" w:space="0" w:color="auto"/>
        <w:left w:val="none" w:sz="0" w:space="0" w:color="auto"/>
        <w:bottom w:val="none" w:sz="0" w:space="0" w:color="auto"/>
        <w:right w:val="none" w:sz="0" w:space="0" w:color="auto"/>
      </w:divBdr>
    </w:div>
    <w:div w:id="2026976993">
      <w:bodyDiv w:val="1"/>
      <w:marLeft w:val="0"/>
      <w:marRight w:val="0"/>
      <w:marTop w:val="0"/>
      <w:marBottom w:val="0"/>
      <w:divBdr>
        <w:top w:val="none" w:sz="0" w:space="0" w:color="auto"/>
        <w:left w:val="none" w:sz="0" w:space="0" w:color="auto"/>
        <w:bottom w:val="none" w:sz="0" w:space="0" w:color="auto"/>
        <w:right w:val="none" w:sz="0" w:space="0" w:color="auto"/>
      </w:divBdr>
    </w:div>
    <w:div w:id="2034569578">
      <w:bodyDiv w:val="1"/>
      <w:marLeft w:val="0"/>
      <w:marRight w:val="0"/>
      <w:marTop w:val="0"/>
      <w:marBottom w:val="0"/>
      <w:divBdr>
        <w:top w:val="none" w:sz="0" w:space="0" w:color="auto"/>
        <w:left w:val="none" w:sz="0" w:space="0" w:color="auto"/>
        <w:bottom w:val="none" w:sz="0" w:space="0" w:color="auto"/>
        <w:right w:val="none" w:sz="0" w:space="0" w:color="auto"/>
      </w:divBdr>
    </w:div>
    <w:div w:id="2051686684">
      <w:bodyDiv w:val="1"/>
      <w:marLeft w:val="0"/>
      <w:marRight w:val="0"/>
      <w:marTop w:val="0"/>
      <w:marBottom w:val="0"/>
      <w:divBdr>
        <w:top w:val="none" w:sz="0" w:space="0" w:color="auto"/>
        <w:left w:val="none" w:sz="0" w:space="0" w:color="auto"/>
        <w:bottom w:val="none" w:sz="0" w:space="0" w:color="auto"/>
        <w:right w:val="none" w:sz="0" w:space="0" w:color="auto"/>
      </w:divBdr>
    </w:div>
    <w:div w:id="2064668389">
      <w:bodyDiv w:val="1"/>
      <w:marLeft w:val="0"/>
      <w:marRight w:val="0"/>
      <w:marTop w:val="0"/>
      <w:marBottom w:val="0"/>
      <w:divBdr>
        <w:top w:val="none" w:sz="0" w:space="0" w:color="auto"/>
        <w:left w:val="none" w:sz="0" w:space="0" w:color="auto"/>
        <w:bottom w:val="none" w:sz="0" w:space="0" w:color="auto"/>
        <w:right w:val="none" w:sz="0" w:space="0" w:color="auto"/>
      </w:divBdr>
    </w:div>
    <w:div w:id="2072652083">
      <w:bodyDiv w:val="1"/>
      <w:marLeft w:val="0"/>
      <w:marRight w:val="0"/>
      <w:marTop w:val="0"/>
      <w:marBottom w:val="0"/>
      <w:divBdr>
        <w:top w:val="none" w:sz="0" w:space="0" w:color="auto"/>
        <w:left w:val="none" w:sz="0" w:space="0" w:color="auto"/>
        <w:bottom w:val="none" w:sz="0" w:space="0" w:color="auto"/>
        <w:right w:val="none" w:sz="0" w:space="0" w:color="auto"/>
      </w:divBdr>
    </w:div>
    <w:div w:id="2086301133">
      <w:bodyDiv w:val="1"/>
      <w:marLeft w:val="0"/>
      <w:marRight w:val="0"/>
      <w:marTop w:val="0"/>
      <w:marBottom w:val="0"/>
      <w:divBdr>
        <w:top w:val="none" w:sz="0" w:space="0" w:color="auto"/>
        <w:left w:val="none" w:sz="0" w:space="0" w:color="auto"/>
        <w:bottom w:val="none" w:sz="0" w:space="0" w:color="auto"/>
        <w:right w:val="none" w:sz="0" w:space="0" w:color="auto"/>
      </w:divBdr>
    </w:div>
    <w:div w:id="212595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ihr.org.uk/get-informed/legislation-explainers/separation-of-powers-parliamentary-sovereignty-the-rule-of-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480</TotalTime>
  <Pages>5</Pages>
  <Words>1567</Words>
  <Characters>9488</Characters>
  <Application>Microsoft Office Word</Application>
  <DocSecurity>0</DocSecurity>
  <Lines>171</Lines>
  <Paragraphs>14</Paragraphs>
  <ScaleCrop>false</ScaleCrop>
  <Company/>
  <LinksUpToDate>false</LinksUpToDate>
  <CharactersWithSpaces>11046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Aleisha Camille Johnson</dc:creator>
  <cp:keywords/>
  <dc:description/>
  <cp:lastModifiedBy>Aleisha Camille Johnson</cp:lastModifiedBy>
  <cp:revision>101</cp:revision>
  <dcterms:created xsi:type="dcterms:W3CDTF">2025-03-14T15:50:00Z</dcterms:created>
  <dcterms:modified xsi:type="dcterms:W3CDTF">2025-03-14T23:50:00Z</dcterms:modified>
</cp:coreProperties>
</file>