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931C0" w14:textId="77777777" w:rsidR="00881235" w:rsidRDefault="00881235" w:rsidP="00881235">
      <w:pPr>
        <w:jc w:val="center"/>
        <w:rPr>
          <w:sz w:val="36"/>
          <w:szCs w:val="36"/>
        </w:rPr>
      </w:pPr>
    </w:p>
    <w:p w14:paraId="29F9A96A" w14:textId="77777777" w:rsidR="00881235" w:rsidRDefault="00881235" w:rsidP="00881235">
      <w:pPr>
        <w:jc w:val="center"/>
        <w:rPr>
          <w:sz w:val="36"/>
          <w:szCs w:val="36"/>
        </w:rPr>
      </w:pPr>
    </w:p>
    <w:p w14:paraId="11663CBF" w14:textId="2FA877C8" w:rsidR="00881235" w:rsidRDefault="00881235" w:rsidP="00881235">
      <w:pPr>
        <w:jc w:val="center"/>
      </w:pPr>
      <w:r>
        <w:fldChar w:fldCharType="begin"/>
      </w:r>
      <w:r w:rsidR="009735DB">
        <w:instrText xml:space="preserve"> INCLUDEPICTURE "\\\\STAFFDRIVE\\Users\\marcusemery\\Library\\Group Containers\\UBF8T346G9.ms\\WebArchiveCopyPasteTempFiles\\com.microsoft.Word\\hzH32Pl5AAAAAElFTkSuQmCC" \* MERGEFORMAT </w:instrText>
      </w:r>
      <w:r>
        <w:fldChar w:fldCharType="separate"/>
      </w:r>
      <w:r>
        <w:rPr>
          <w:noProof/>
        </w:rPr>
        <w:drawing>
          <wp:inline distT="0" distB="0" distL="0" distR="0" wp14:anchorId="596CD662" wp14:editId="4E0CB5BE">
            <wp:extent cx="4279900" cy="1906905"/>
            <wp:effectExtent l="38100" t="38100" r="38100" b="36195"/>
            <wp:docPr id="186137239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9900" cy="1906905"/>
                    </a:xfrm>
                    <a:prstGeom prst="rect">
                      <a:avLst/>
                    </a:prstGeom>
                    <a:noFill/>
                    <a:ln w="28575">
                      <a:solidFill>
                        <a:schemeClr val="tx1"/>
                      </a:solidFill>
                    </a:ln>
                  </pic:spPr>
                </pic:pic>
              </a:graphicData>
            </a:graphic>
          </wp:inline>
        </w:drawing>
      </w:r>
      <w:r>
        <w:fldChar w:fldCharType="end"/>
      </w:r>
    </w:p>
    <w:p w14:paraId="614BB1D7" w14:textId="77777777" w:rsidR="00881235" w:rsidRDefault="00881235" w:rsidP="00881235">
      <w:pPr>
        <w:jc w:val="center"/>
        <w:rPr>
          <w:sz w:val="36"/>
          <w:szCs w:val="36"/>
        </w:rPr>
      </w:pPr>
    </w:p>
    <w:p w14:paraId="7AABB942" w14:textId="314BEFB2" w:rsidR="00881235" w:rsidRDefault="00881235" w:rsidP="00881235">
      <w:pPr>
        <w:pStyle w:val="Heading1"/>
        <w:jc w:val="center"/>
      </w:pPr>
      <w:bookmarkStart w:id="0" w:name="_Toc161242026"/>
      <w:r>
        <w:t>Project title:</w:t>
      </w:r>
      <w:bookmarkEnd w:id="0"/>
    </w:p>
    <w:p w14:paraId="049462F3" w14:textId="77777777" w:rsidR="00881235" w:rsidRDefault="00881235" w:rsidP="00881235">
      <w:pPr>
        <w:jc w:val="center"/>
        <w:rPr>
          <w:sz w:val="36"/>
          <w:szCs w:val="36"/>
        </w:rPr>
      </w:pPr>
    </w:p>
    <w:p w14:paraId="43E6162F" w14:textId="77777777" w:rsidR="00881235" w:rsidRDefault="00881235" w:rsidP="00881235">
      <w:pPr>
        <w:jc w:val="center"/>
        <w:rPr>
          <w:sz w:val="36"/>
          <w:szCs w:val="36"/>
        </w:rPr>
      </w:pPr>
      <w:r w:rsidRPr="00881235">
        <w:rPr>
          <w:sz w:val="36"/>
          <w:szCs w:val="36"/>
        </w:rPr>
        <w:t xml:space="preserve">Andragogic learning styles: </w:t>
      </w:r>
    </w:p>
    <w:p w14:paraId="34D49658" w14:textId="21EB2A9B" w:rsidR="00881235" w:rsidRDefault="00881235" w:rsidP="00881235">
      <w:pPr>
        <w:jc w:val="center"/>
        <w:rPr>
          <w:sz w:val="36"/>
          <w:szCs w:val="36"/>
        </w:rPr>
      </w:pPr>
      <w:r w:rsidRPr="00881235">
        <w:rPr>
          <w:sz w:val="36"/>
          <w:szCs w:val="36"/>
        </w:rPr>
        <w:t xml:space="preserve">Finding the best style for </w:t>
      </w:r>
      <w:r w:rsidR="00264655">
        <w:rPr>
          <w:sz w:val="36"/>
          <w:szCs w:val="36"/>
        </w:rPr>
        <w:t xml:space="preserve">practical based </w:t>
      </w:r>
      <w:r w:rsidRPr="00881235">
        <w:rPr>
          <w:sz w:val="36"/>
          <w:szCs w:val="36"/>
        </w:rPr>
        <w:t>science</w:t>
      </w:r>
      <w:r w:rsidR="00264655">
        <w:rPr>
          <w:sz w:val="36"/>
          <w:szCs w:val="36"/>
        </w:rPr>
        <w:t xml:space="preserve"> subjects</w:t>
      </w:r>
      <w:r>
        <w:rPr>
          <w:sz w:val="36"/>
          <w:szCs w:val="36"/>
        </w:rPr>
        <w:t>.</w:t>
      </w:r>
    </w:p>
    <w:p w14:paraId="6BC7B7A7" w14:textId="77777777" w:rsidR="00881235" w:rsidRDefault="00881235" w:rsidP="00881235">
      <w:pPr>
        <w:jc w:val="center"/>
        <w:rPr>
          <w:sz w:val="36"/>
          <w:szCs w:val="36"/>
        </w:rPr>
      </w:pPr>
    </w:p>
    <w:p w14:paraId="36732947" w14:textId="77777777" w:rsidR="00881235" w:rsidRDefault="00881235" w:rsidP="00881235">
      <w:pPr>
        <w:jc w:val="center"/>
        <w:rPr>
          <w:sz w:val="36"/>
          <w:szCs w:val="36"/>
        </w:rPr>
      </w:pPr>
    </w:p>
    <w:p w14:paraId="6E660DBC" w14:textId="77777777" w:rsidR="00881235" w:rsidRDefault="00881235" w:rsidP="00881235">
      <w:pPr>
        <w:jc w:val="center"/>
        <w:rPr>
          <w:sz w:val="36"/>
          <w:szCs w:val="36"/>
        </w:rPr>
      </w:pPr>
    </w:p>
    <w:p w14:paraId="497C691E" w14:textId="77777777" w:rsidR="00881235" w:rsidRDefault="00881235" w:rsidP="00881235">
      <w:pPr>
        <w:jc w:val="center"/>
        <w:rPr>
          <w:sz w:val="36"/>
          <w:szCs w:val="36"/>
        </w:rPr>
      </w:pPr>
    </w:p>
    <w:p w14:paraId="6449C965" w14:textId="0C88177A" w:rsidR="00881235" w:rsidRDefault="00CA45D1" w:rsidP="00881235">
      <w:pPr>
        <w:jc w:val="center"/>
        <w:rPr>
          <w:sz w:val="36"/>
          <w:szCs w:val="36"/>
        </w:rPr>
      </w:pPr>
      <w:r>
        <w:rPr>
          <w:sz w:val="36"/>
          <w:szCs w:val="36"/>
        </w:rPr>
        <w:t>Key words:</w:t>
      </w:r>
    </w:p>
    <w:p w14:paraId="08A034FB" w14:textId="77777777" w:rsidR="00CA45D1" w:rsidRDefault="00CA45D1" w:rsidP="00881235">
      <w:pPr>
        <w:jc w:val="center"/>
        <w:rPr>
          <w:sz w:val="36"/>
          <w:szCs w:val="36"/>
        </w:rPr>
      </w:pPr>
    </w:p>
    <w:p w14:paraId="6922FF99" w14:textId="78EF1FE3" w:rsidR="00CA45D1" w:rsidRPr="000A7582" w:rsidRDefault="000A7582" w:rsidP="000A7582">
      <w:pPr>
        <w:jc w:val="center"/>
        <w:rPr>
          <w:i/>
          <w:iCs/>
          <w:sz w:val="28"/>
          <w:szCs w:val="28"/>
        </w:rPr>
      </w:pPr>
      <w:r w:rsidRPr="000A7582">
        <w:rPr>
          <w:i/>
          <w:iCs/>
          <w:sz w:val="28"/>
          <w:szCs w:val="28"/>
        </w:rPr>
        <w:t>Andragogy, Adult education, Learning styles, Teaching styles</w:t>
      </w:r>
      <w:r>
        <w:rPr>
          <w:i/>
          <w:iCs/>
          <w:sz w:val="28"/>
          <w:szCs w:val="28"/>
        </w:rPr>
        <w:t>.</w:t>
      </w:r>
    </w:p>
    <w:p w14:paraId="4BBF5C4A" w14:textId="77777777" w:rsidR="00881235" w:rsidRDefault="00881235" w:rsidP="00881235">
      <w:pPr>
        <w:jc w:val="center"/>
        <w:rPr>
          <w:sz w:val="36"/>
          <w:szCs w:val="36"/>
        </w:rPr>
      </w:pPr>
    </w:p>
    <w:p w14:paraId="67D65226" w14:textId="77777777" w:rsidR="00881235" w:rsidRDefault="00881235" w:rsidP="00881235">
      <w:pPr>
        <w:jc w:val="center"/>
        <w:rPr>
          <w:sz w:val="36"/>
          <w:szCs w:val="36"/>
        </w:rPr>
      </w:pPr>
    </w:p>
    <w:p w14:paraId="5361B672" w14:textId="77777777" w:rsidR="002C33D2" w:rsidRDefault="002C33D2" w:rsidP="00881235">
      <w:pPr>
        <w:jc w:val="center"/>
        <w:rPr>
          <w:sz w:val="36"/>
          <w:szCs w:val="36"/>
        </w:rPr>
      </w:pPr>
    </w:p>
    <w:p w14:paraId="64D6C1D5" w14:textId="77777777" w:rsidR="002C33D2" w:rsidRDefault="002C33D2" w:rsidP="00881235">
      <w:pPr>
        <w:jc w:val="center"/>
        <w:rPr>
          <w:sz w:val="36"/>
          <w:szCs w:val="36"/>
        </w:rPr>
      </w:pPr>
    </w:p>
    <w:p w14:paraId="0DEDC740" w14:textId="77777777" w:rsidR="00881235" w:rsidRDefault="00881235" w:rsidP="002C33D2">
      <w:pPr>
        <w:rPr>
          <w:sz w:val="36"/>
          <w:szCs w:val="36"/>
        </w:rPr>
      </w:pPr>
    </w:p>
    <w:p w14:paraId="58F061A9" w14:textId="77777777" w:rsidR="002C33D2" w:rsidRDefault="002C33D2" w:rsidP="002C33D2">
      <w:pPr>
        <w:rPr>
          <w:sz w:val="36"/>
          <w:szCs w:val="36"/>
        </w:rPr>
      </w:pPr>
    </w:p>
    <w:p w14:paraId="4E5A2D33" w14:textId="77777777" w:rsidR="002C33D2" w:rsidRDefault="002C33D2" w:rsidP="002C33D2">
      <w:pPr>
        <w:rPr>
          <w:sz w:val="36"/>
          <w:szCs w:val="36"/>
        </w:rPr>
      </w:pPr>
    </w:p>
    <w:p w14:paraId="24178CCD" w14:textId="77777777" w:rsidR="00881235" w:rsidRDefault="00881235" w:rsidP="00881235">
      <w:pPr>
        <w:jc w:val="center"/>
        <w:rPr>
          <w:sz w:val="36"/>
          <w:szCs w:val="36"/>
        </w:rPr>
      </w:pPr>
    </w:p>
    <w:p w14:paraId="4C44CE84" w14:textId="367F1955" w:rsidR="00881235" w:rsidRDefault="00881235" w:rsidP="00881235">
      <w:pPr>
        <w:jc w:val="center"/>
        <w:rPr>
          <w:sz w:val="36"/>
          <w:szCs w:val="36"/>
        </w:rPr>
      </w:pPr>
      <w:r>
        <w:rPr>
          <w:sz w:val="36"/>
          <w:szCs w:val="36"/>
        </w:rPr>
        <w:t>Marcus Emery</w:t>
      </w:r>
    </w:p>
    <w:p w14:paraId="1430294E" w14:textId="7484E85F" w:rsidR="00881235" w:rsidRPr="002C33D2" w:rsidRDefault="00881235" w:rsidP="002C33D2">
      <w:pPr>
        <w:jc w:val="center"/>
        <w:rPr>
          <w:sz w:val="36"/>
          <w:szCs w:val="36"/>
        </w:rPr>
      </w:pPr>
      <w:r>
        <w:rPr>
          <w:sz w:val="36"/>
          <w:szCs w:val="36"/>
        </w:rPr>
        <w:t>ECPT7006</w:t>
      </w:r>
    </w:p>
    <w:sdt>
      <w:sdtPr>
        <w:rPr>
          <w:rFonts w:asciiTheme="minorHAnsi" w:eastAsiaTheme="minorHAnsi" w:hAnsiTheme="minorHAnsi" w:cstheme="minorBidi"/>
          <w:b w:val="0"/>
          <w:bCs w:val="0"/>
          <w:color w:val="auto"/>
          <w:kern w:val="2"/>
          <w:sz w:val="24"/>
          <w:szCs w:val="24"/>
          <w:lang w:val="en-GB"/>
          <w14:ligatures w14:val="standardContextual"/>
        </w:rPr>
        <w:id w:val="873206863"/>
        <w:docPartObj>
          <w:docPartGallery w:val="Table of Contents"/>
          <w:docPartUnique/>
        </w:docPartObj>
      </w:sdtPr>
      <w:sdtEndPr>
        <w:rPr>
          <w:noProof/>
        </w:rPr>
      </w:sdtEndPr>
      <w:sdtContent>
        <w:p w14:paraId="1D01DB80" w14:textId="3BA73E1C" w:rsidR="00881235" w:rsidRDefault="00881235">
          <w:pPr>
            <w:pStyle w:val="TOCHeading"/>
          </w:pPr>
          <w:r>
            <w:t>Table of Contents</w:t>
          </w:r>
        </w:p>
        <w:p w14:paraId="6A2632ED" w14:textId="768BF9DF" w:rsidR="00DA2DED" w:rsidRDefault="00881235">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1242026" w:history="1">
            <w:r w:rsidR="00DA2DED" w:rsidRPr="00143A43">
              <w:rPr>
                <w:rStyle w:val="Hyperlink"/>
                <w:noProof/>
              </w:rPr>
              <w:t>Project title:</w:t>
            </w:r>
            <w:r w:rsidR="00DA2DED">
              <w:rPr>
                <w:noProof/>
                <w:webHidden/>
              </w:rPr>
              <w:tab/>
            </w:r>
            <w:r w:rsidR="00DA2DED">
              <w:rPr>
                <w:noProof/>
                <w:webHidden/>
              </w:rPr>
              <w:fldChar w:fldCharType="begin"/>
            </w:r>
            <w:r w:rsidR="00DA2DED">
              <w:rPr>
                <w:noProof/>
                <w:webHidden/>
              </w:rPr>
              <w:instrText xml:space="preserve"> PAGEREF _Toc161242026 \h </w:instrText>
            </w:r>
            <w:r w:rsidR="00DA2DED">
              <w:rPr>
                <w:noProof/>
                <w:webHidden/>
              </w:rPr>
            </w:r>
            <w:r w:rsidR="00DA2DED">
              <w:rPr>
                <w:noProof/>
                <w:webHidden/>
              </w:rPr>
              <w:fldChar w:fldCharType="separate"/>
            </w:r>
            <w:r w:rsidR="00DA2DED">
              <w:rPr>
                <w:noProof/>
                <w:webHidden/>
              </w:rPr>
              <w:t>1</w:t>
            </w:r>
            <w:r w:rsidR="00DA2DED">
              <w:rPr>
                <w:noProof/>
                <w:webHidden/>
              </w:rPr>
              <w:fldChar w:fldCharType="end"/>
            </w:r>
          </w:hyperlink>
        </w:p>
        <w:p w14:paraId="567CB019" w14:textId="0B2E1DED" w:rsidR="00DA2DED" w:rsidRDefault="00DA2DED">
          <w:pPr>
            <w:pStyle w:val="TOC1"/>
            <w:tabs>
              <w:tab w:val="right" w:leader="dot" w:pos="9010"/>
            </w:tabs>
            <w:rPr>
              <w:rFonts w:eastAsiaTheme="minorEastAsia" w:cstheme="minorBidi"/>
              <w:b w:val="0"/>
              <w:bCs w:val="0"/>
              <w:i w:val="0"/>
              <w:iCs w:val="0"/>
              <w:noProof/>
              <w:lang w:eastAsia="en-GB"/>
            </w:rPr>
          </w:pPr>
          <w:hyperlink w:anchor="_Toc161242027" w:history="1">
            <w:r w:rsidRPr="00143A43">
              <w:rPr>
                <w:rStyle w:val="Hyperlink"/>
                <w:noProof/>
              </w:rPr>
              <w:t>Introduction</w:t>
            </w:r>
            <w:r>
              <w:rPr>
                <w:noProof/>
                <w:webHidden/>
              </w:rPr>
              <w:tab/>
            </w:r>
            <w:r>
              <w:rPr>
                <w:noProof/>
                <w:webHidden/>
              </w:rPr>
              <w:fldChar w:fldCharType="begin"/>
            </w:r>
            <w:r>
              <w:rPr>
                <w:noProof/>
                <w:webHidden/>
              </w:rPr>
              <w:instrText xml:space="preserve"> PAGEREF _Toc161242027 \h </w:instrText>
            </w:r>
            <w:r>
              <w:rPr>
                <w:noProof/>
                <w:webHidden/>
              </w:rPr>
            </w:r>
            <w:r>
              <w:rPr>
                <w:noProof/>
                <w:webHidden/>
              </w:rPr>
              <w:fldChar w:fldCharType="separate"/>
            </w:r>
            <w:r>
              <w:rPr>
                <w:noProof/>
                <w:webHidden/>
              </w:rPr>
              <w:t>2</w:t>
            </w:r>
            <w:r>
              <w:rPr>
                <w:noProof/>
                <w:webHidden/>
              </w:rPr>
              <w:fldChar w:fldCharType="end"/>
            </w:r>
          </w:hyperlink>
        </w:p>
        <w:p w14:paraId="087C8E8B" w14:textId="52C5F957" w:rsidR="00DA2DED" w:rsidRDefault="00DA2DED">
          <w:pPr>
            <w:pStyle w:val="TOC1"/>
            <w:tabs>
              <w:tab w:val="right" w:leader="dot" w:pos="9010"/>
            </w:tabs>
            <w:rPr>
              <w:rFonts w:eastAsiaTheme="minorEastAsia" w:cstheme="minorBidi"/>
              <w:b w:val="0"/>
              <w:bCs w:val="0"/>
              <w:i w:val="0"/>
              <w:iCs w:val="0"/>
              <w:noProof/>
              <w:lang w:eastAsia="en-GB"/>
            </w:rPr>
          </w:pPr>
          <w:hyperlink w:anchor="_Toc161242028" w:history="1">
            <w:r w:rsidRPr="00143A43">
              <w:rPr>
                <w:rStyle w:val="Hyperlink"/>
                <w:noProof/>
              </w:rPr>
              <w:t>Literature review</w:t>
            </w:r>
            <w:r>
              <w:rPr>
                <w:noProof/>
                <w:webHidden/>
              </w:rPr>
              <w:tab/>
            </w:r>
            <w:r>
              <w:rPr>
                <w:noProof/>
                <w:webHidden/>
              </w:rPr>
              <w:fldChar w:fldCharType="begin"/>
            </w:r>
            <w:r>
              <w:rPr>
                <w:noProof/>
                <w:webHidden/>
              </w:rPr>
              <w:instrText xml:space="preserve"> PAGEREF _Toc161242028 \h </w:instrText>
            </w:r>
            <w:r>
              <w:rPr>
                <w:noProof/>
                <w:webHidden/>
              </w:rPr>
            </w:r>
            <w:r>
              <w:rPr>
                <w:noProof/>
                <w:webHidden/>
              </w:rPr>
              <w:fldChar w:fldCharType="separate"/>
            </w:r>
            <w:r>
              <w:rPr>
                <w:noProof/>
                <w:webHidden/>
              </w:rPr>
              <w:t>3</w:t>
            </w:r>
            <w:r>
              <w:rPr>
                <w:noProof/>
                <w:webHidden/>
              </w:rPr>
              <w:fldChar w:fldCharType="end"/>
            </w:r>
          </w:hyperlink>
        </w:p>
        <w:p w14:paraId="2D752DB5" w14:textId="727381FD" w:rsidR="00DA2DED" w:rsidRDefault="00DA2DED">
          <w:pPr>
            <w:pStyle w:val="TOC2"/>
            <w:tabs>
              <w:tab w:val="right" w:leader="dot" w:pos="9010"/>
            </w:tabs>
            <w:rPr>
              <w:rFonts w:eastAsiaTheme="minorEastAsia" w:cstheme="minorBidi"/>
              <w:b w:val="0"/>
              <w:bCs w:val="0"/>
              <w:noProof/>
              <w:sz w:val="24"/>
              <w:szCs w:val="24"/>
              <w:lang w:eastAsia="en-GB"/>
            </w:rPr>
          </w:pPr>
          <w:hyperlink w:anchor="_Toc161242029" w:history="1">
            <w:r w:rsidRPr="00143A43">
              <w:rPr>
                <w:rStyle w:val="Hyperlink"/>
                <w:noProof/>
              </w:rPr>
              <w:t>What is pedagogic and andragogic knowledge and why is this important?</w:t>
            </w:r>
            <w:r>
              <w:rPr>
                <w:noProof/>
                <w:webHidden/>
              </w:rPr>
              <w:tab/>
            </w:r>
            <w:r>
              <w:rPr>
                <w:noProof/>
                <w:webHidden/>
              </w:rPr>
              <w:fldChar w:fldCharType="begin"/>
            </w:r>
            <w:r>
              <w:rPr>
                <w:noProof/>
                <w:webHidden/>
              </w:rPr>
              <w:instrText xml:space="preserve"> PAGEREF _Toc161242029 \h </w:instrText>
            </w:r>
            <w:r>
              <w:rPr>
                <w:noProof/>
                <w:webHidden/>
              </w:rPr>
            </w:r>
            <w:r>
              <w:rPr>
                <w:noProof/>
                <w:webHidden/>
              </w:rPr>
              <w:fldChar w:fldCharType="separate"/>
            </w:r>
            <w:r>
              <w:rPr>
                <w:noProof/>
                <w:webHidden/>
              </w:rPr>
              <w:t>3</w:t>
            </w:r>
            <w:r>
              <w:rPr>
                <w:noProof/>
                <w:webHidden/>
              </w:rPr>
              <w:fldChar w:fldCharType="end"/>
            </w:r>
          </w:hyperlink>
        </w:p>
        <w:p w14:paraId="03674FF9" w14:textId="7850CE80" w:rsidR="00DA2DED" w:rsidRDefault="00DA2DED">
          <w:pPr>
            <w:pStyle w:val="TOC2"/>
            <w:tabs>
              <w:tab w:val="right" w:leader="dot" w:pos="9010"/>
            </w:tabs>
            <w:rPr>
              <w:rFonts w:eastAsiaTheme="minorEastAsia" w:cstheme="minorBidi"/>
              <w:b w:val="0"/>
              <w:bCs w:val="0"/>
              <w:noProof/>
              <w:sz w:val="24"/>
              <w:szCs w:val="24"/>
              <w:lang w:eastAsia="en-GB"/>
            </w:rPr>
          </w:pPr>
          <w:hyperlink w:anchor="_Toc161242030" w:history="1">
            <w:r w:rsidRPr="00143A43">
              <w:rPr>
                <w:rStyle w:val="Hyperlink"/>
                <w:noProof/>
              </w:rPr>
              <w:t>Learning styles investigation</w:t>
            </w:r>
            <w:r>
              <w:rPr>
                <w:noProof/>
                <w:webHidden/>
              </w:rPr>
              <w:tab/>
            </w:r>
            <w:r>
              <w:rPr>
                <w:noProof/>
                <w:webHidden/>
              </w:rPr>
              <w:fldChar w:fldCharType="begin"/>
            </w:r>
            <w:r>
              <w:rPr>
                <w:noProof/>
                <w:webHidden/>
              </w:rPr>
              <w:instrText xml:space="preserve"> PAGEREF _Toc161242030 \h </w:instrText>
            </w:r>
            <w:r>
              <w:rPr>
                <w:noProof/>
                <w:webHidden/>
              </w:rPr>
            </w:r>
            <w:r>
              <w:rPr>
                <w:noProof/>
                <w:webHidden/>
              </w:rPr>
              <w:fldChar w:fldCharType="separate"/>
            </w:r>
            <w:r>
              <w:rPr>
                <w:noProof/>
                <w:webHidden/>
              </w:rPr>
              <w:t>4</w:t>
            </w:r>
            <w:r>
              <w:rPr>
                <w:noProof/>
                <w:webHidden/>
              </w:rPr>
              <w:fldChar w:fldCharType="end"/>
            </w:r>
          </w:hyperlink>
        </w:p>
        <w:p w14:paraId="2D73C76B" w14:textId="7E09AC07" w:rsidR="00DA2DED" w:rsidRDefault="00DA2DED">
          <w:pPr>
            <w:pStyle w:val="TOC2"/>
            <w:tabs>
              <w:tab w:val="right" w:leader="dot" w:pos="9010"/>
            </w:tabs>
            <w:rPr>
              <w:rFonts w:eastAsiaTheme="minorEastAsia" w:cstheme="minorBidi"/>
              <w:b w:val="0"/>
              <w:bCs w:val="0"/>
              <w:noProof/>
              <w:sz w:val="24"/>
              <w:szCs w:val="24"/>
              <w:lang w:eastAsia="en-GB"/>
            </w:rPr>
          </w:pPr>
          <w:hyperlink w:anchor="_Toc161242031" w:history="1">
            <w:r w:rsidRPr="00143A43">
              <w:rPr>
                <w:rStyle w:val="Hyperlink"/>
                <w:noProof/>
              </w:rPr>
              <w:t>Does subject have an effect on learning styles?</w:t>
            </w:r>
            <w:r>
              <w:rPr>
                <w:noProof/>
                <w:webHidden/>
              </w:rPr>
              <w:tab/>
            </w:r>
            <w:r>
              <w:rPr>
                <w:noProof/>
                <w:webHidden/>
              </w:rPr>
              <w:fldChar w:fldCharType="begin"/>
            </w:r>
            <w:r>
              <w:rPr>
                <w:noProof/>
                <w:webHidden/>
              </w:rPr>
              <w:instrText xml:space="preserve"> PAGEREF _Toc161242031 \h </w:instrText>
            </w:r>
            <w:r>
              <w:rPr>
                <w:noProof/>
                <w:webHidden/>
              </w:rPr>
            </w:r>
            <w:r>
              <w:rPr>
                <w:noProof/>
                <w:webHidden/>
              </w:rPr>
              <w:fldChar w:fldCharType="separate"/>
            </w:r>
            <w:r>
              <w:rPr>
                <w:noProof/>
                <w:webHidden/>
              </w:rPr>
              <w:t>7</w:t>
            </w:r>
            <w:r>
              <w:rPr>
                <w:noProof/>
                <w:webHidden/>
              </w:rPr>
              <w:fldChar w:fldCharType="end"/>
            </w:r>
          </w:hyperlink>
        </w:p>
        <w:p w14:paraId="4DB6240B" w14:textId="053F9A86" w:rsidR="00DA2DED" w:rsidRDefault="00DA2DED">
          <w:pPr>
            <w:pStyle w:val="TOC1"/>
            <w:tabs>
              <w:tab w:val="right" w:leader="dot" w:pos="9010"/>
            </w:tabs>
            <w:rPr>
              <w:rFonts w:eastAsiaTheme="minorEastAsia" w:cstheme="minorBidi"/>
              <w:b w:val="0"/>
              <w:bCs w:val="0"/>
              <w:i w:val="0"/>
              <w:iCs w:val="0"/>
              <w:noProof/>
              <w:lang w:eastAsia="en-GB"/>
            </w:rPr>
          </w:pPr>
          <w:hyperlink w:anchor="_Toc161242032" w:history="1">
            <w:r w:rsidRPr="00143A43">
              <w:rPr>
                <w:rStyle w:val="Hyperlink"/>
                <w:noProof/>
              </w:rPr>
              <w:t>Methodology</w:t>
            </w:r>
            <w:r>
              <w:rPr>
                <w:noProof/>
                <w:webHidden/>
              </w:rPr>
              <w:tab/>
            </w:r>
            <w:r>
              <w:rPr>
                <w:noProof/>
                <w:webHidden/>
              </w:rPr>
              <w:fldChar w:fldCharType="begin"/>
            </w:r>
            <w:r>
              <w:rPr>
                <w:noProof/>
                <w:webHidden/>
              </w:rPr>
              <w:instrText xml:space="preserve"> PAGEREF _Toc161242032 \h </w:instrText>
            </w:r>
            <w:r>
              <w:rPr>
                <w:noProof/>
                <w:webHidden/>
              </w:rPr>
            </w:r>
            <w:r>
              <w:rPr>
                <w:noProof/>
                <w:webHidden/>
              </w:rPr>
              <w:fldChar w:fldCharType="separate"/>
            </w:r>
            <w:r>
              <w:rPr>
                <w:noProof/>
                <w:webHidden/>
              </w:rPr>
              <w:t>8</w:t>
            </w:r>
            <w:r>
              <w:rPr>
                <w:noProof/>
                <w:webHidden/>
              </w:rPr>
              <w:fldChar w:fldCharType="end"/>
            </w:r>
          </w:hyperlink>
        </w:p>
        <w:p w14:paraId="5F91A178" w14:textId="5BD7FD3F" w:rsidR="00DA2DED" w:rsidRDefault="00DA2DED">
          <w:pPr>
            <w:pStyle w:val="TOC1"/>
            <w:tabs>
              <w:tab w:val="right" w:leader="dot" w:pos="9010"/>
            </w:tabs>
            <w:rPr>
              <w:rFonts w:eastAsiaTheme="minorEastAsia" w:cstheme="minorBidi"/>
              <w:b w:val="0"/>
              <w:bCs w:val="0"/>
              <w:i w:val="0"/>
              <w:iCs w:val="0"/>
              <w:noProof/>
              <w:lang w:eastAsia="en-GB"/>
            </w:rPr>
          </w:pPr>
          <w:hyperlink w:anchor="_Toc161242033" w:history="1">
            <w:r w:rsidRPr="00143A43">
              <w:rPr>
                <w:rStyle w:val="Hyperlink"/>
                <w:noProof/>
              </w:rPr>
              <w:t>Results / Discussion</w:t>
            </w:r>
            <w:r>
              <w:rPr>
                <w:noProof/>
                <w:webHidden/>
              </w:rPr>
              <w:tab/>
            </w:r>
            <w:r>
              <w:rPr>
                <w:noProof/>
                <w:webHidden/>
              </w:rPr>
              <w:fldChar w:fldCharType="begin"/>
            </w:r>
            <w:r>
              <w:rPr>
                <w:noProof/>
                <w:webHidden/>
              </w:rPr>
              <w:instrText xml:space="preserve"> PAGEREF _Toc161242033 \h </w:instrText>
            </w:r>
            <w:r>
              <w:rPr>
                <w:noProof/>
                <w:webHidden/>
              </w:rPr>
            </w:r>
            <w:r>
              <w:rPr>
                <w:noProof/>
                <w:webHidden/>
              </w:rPr>
              <w:fldChar w:fldCharType="separate"/>
            </w:r>
            <w:r>
              <w:rPr>
                <w:noProof/>
                <w:webHidden/>
              </w:rPr>
              <w:t>9</w:t>
            </w:r>
            <w:r>
              <w:rPr>
                <w:noProof/>
                <w:webHidden/>
              </w:rPr>
              <w:fldChar w:fldCharType="end"/>
            </w:r>
          </w:hyperlink>
        </w:p>
        <w:p w14:paraId="70EC72E0" w14:textId="3B5F4095" w:rsidR="00DA2DED" w:rsidRDefault="00DA2DED">
          <w:pPr>
            <w:pStyle w:val="TOC2"/>
            <w:tabs>
              <w:tab w:val="right" w:leader="dot" w:pos="9010"/>
            </w:tabs>
            <w:rPr>
              <w:rFonts w:eastAsiaTheme="minorEastAsia" w:cstheme="minorBidi"/>
              <w:b w:val="0"/>
              <w:bCs w:val="0"/>
              <w:noProof/>
              <w:sz w:val="24"/>
              <w:szCs w:val="24"/>
              <w:lang w:eastAsia="en-GB"/>
            </w:rPr>
          </w:pPr>
          <w:hyperlink w:anchor="_Toc161242034" w:history="1">
            <w:r w:rsidRPr="00143A43">
              <w:rPr>
                <w:rStyle w:val="Hyperlink"/>
                <w:noProof/>
              </w:rPr>
              <w:t>Questionnaire results</w:t>
            </w:r>
            <w:r>
              <w:rPr>
                <w:noProof/>
                <w:webHidden/>
              </w:rPr>
              <w:tab/>
            </w:r>
            <w:r>
              <w:rPr>
                <w:noProof/>
                <w:webHidden/>
              </w:rPr>
              <w:fldChar w:fldCharType="begin"/>
            </w:r>
            <w:r>
              <w:rPr>
                <w:noProof/>
                <w:webHidden/>
              </w:rPr>
              <w:instrText xml:space="preserve"> PAGEREF _Toc161242034 \h </w:instrText>
            </w:r>
            <w:r>
              <w:rPr>
                <w:noProof/>
                <w:webHidden/>
              </w:rPr>
            </w:r>
            <w:r>
              <w:rPr>
                <w:noProof/>
                <w:webHidden/>
              </w:rPr>
              <w:fldChar w:fldCharType="separate"/>
            </w:r>
            <w:r>
              <w:rPr>
                <w:noProof/>
                <w:webHidden/>
              </w:rPr>
              <w:t>9</w:t>
            </w:r>
            <w:r>
              <w:rPr>
                <w:noProof/>
                <w:webHidden/>
              </w:rPr>
              <w:fldChar w:fldCharType="end"/>
            </w:r>
          </w:hyperlink>
        </w:p>
        <w:p w14:paraId="39FFE600" w14:textId="7A957EE7" w:rsidR="00DA2DED" w:rsidRDefault="00DA2DED">
          <w:pPr>
            <w:pStyle w:val="TOC2"/>
            <w:tabs>
              <w:tab w:val="right" w:leader="dot" w:pos="9010"/>
            </w:tabs>
            <w:rPr>
              <w:rFonts w:eastAsiaTheme="minorEastAsia" w:cstheme="minorBidi"/>
              <w:b w:val="0"/>
              <w:bCs w:val="0"/>
              <w:noProof/>
              <w:sz w:val="24"/>
              <w:szCs w:val="24"/>
              <w:lang w:eastAsia="en-GB"/>
            </w:rPr>
          </w:pPr>
          <w:hyperlink w:anchor="_Toc161242035" w:history="1">
            <w:r w:rsidRPr="00143A43">
              <w:rPr>
                <w:rStyle w:val="Hyperlink"/>
                <w:noProof/>
              </w:rPr>
              <w:t>Exam results</w:t>
            </w:r>
            <w:r>
              <w:rPr>
                <w:noProof/>
                <w:webHidden/>
              </w:rPr>
              <w:tab/>
            </w:r>
            <w:r>
              <w:rPr>
                <w:noProof/>
                <w:webHidden/>
              </w:rPr>
              <w:fldChar w:fldCharType="begin"/>
            </w:r>
            <w:r>
              <w:rPr>
                <w:noProof/>
                <w:webHidden/>
              </w:rPr>
              <w:instrText xml:space="preserve"> PAGEREF _Toc161242035 \h </w:instrText>
            </w:r>
            <w:r>
              <w:rPr>
                <w:noProof/>
                <w:webHidden/>
              </w:rPr>
            </w:r>
            <w:r>
              <w:rPr>
                <w:noProof/>
                <w:webHidden/>
              </w:rPr>
              <w:fldChar w:fldCharType="separate"/>
            </w:r>
            <w:r>
              <w:rPr>
                <w:noProof/>
                <w:webHidden/>
              </w:rPr>
              <w:t>12</w:t>
            </w:r>
            <w:r>
              <w:rPr>
                <w:noProof/>
                <w:webHidden/>
              </w:rPr>
              <w:fldChar w:fldCharType="end"/>
            </w:r>
          </w:hyperlink>
        </w:p>
        <w:p w14:paraId="292753C3" w14:textId="2E527ABC" w:rsidR="00DA2DED" w:rsidRDefault="00DA2DED">
          <w:pPr>
            <w:pStyle w:val="TOC2"/>
            <w:tabs>
              <w:tab w:val="right" w:leader="dot" w:pos="9010"/>
            </w:tabs>
            <w:rPr>
              <w:rFonts w:eastAsiaTheme="minorEastAsia" w:cstheme="minorBidi"/>
              <w:b w:val="0"/>
              <w:bCs w:val="0"/>
              <w:noProof/>
              <w:sz w:val="24"/>
              <w:szCs w:val="24"/>
              <w:lang w:eastAsia="en-GB"/>
            </w:rPr>
          </w:pPr>
          <w:hyperlink w:anchor="_Toc161242036" w:history="1">
            <w:r w:rsidRPr="00143A43">
              <w:rPr>
                <w:rStyle w:val="Hyperlink"/>
                <w:noProof/>
              </w:rPr>
              <w:t>Discussion</w:t>
            </w:r>
            <w:r>
              <w:rPr>
                <w:noProof/>
                <w:webHidden/>
              </w:rPr>
              <w:tab/>
            </w:r>
            <w:r>
              <w:rPr>
                <w:noProof/>
                <w:webHidden/>
              </w:rPr>
              <w:fldChar w:fldCharType="begin"/>
            </w:r>
            <w:r>
              <w:rPr>
                <w:noProof/>
                <w:webHidden/>
              </w:rPr>
              <w:instrText xml:space="preserve"> PAGEREF _Toc161242036 \h </w:instrText>
            </w:r>
            <w:r>
              <w:rPr>
                <w:noProof/>
                <w:webHidden/>
              </w:rPr>
            </w:r>
            <w:r>
              <w:rPr>
                <w:noProof/>
                <w:webHidden/>
              </w:rPr>
              <w:fldChar w:fldCharType="separate"/>
            </w:r>
            <w:r>
              <w:rPr>
                <w:noProof/>
                <w:webHidden/>
              </w:rPr>
              <w:t>13</w:t>
            </w:r>
            <w:r>
              <w:rPr>
                <w:noProof/>
                <w:webHidden/>
              </w:rPr>
              <w:fldChar w:fldCharType="end"/>
            </w:r>
          </w:hyperlink>
        </w:p>
        <w:p w14:paraId="64C5176F" w14:textId="6F8CDAE1" w:rsidR="00DA2DED" w:rsidRDefault="00DA2DED">
          <w:pPr>
            <w:pStyle w:val="TOC1"/>
            <w:tabs>
              <w:tab w:val="right" w:leader="dot" w:pos="9010"/>
            </w:tabs>
            <w:rPr>
              <w:rFonts w:eastAsiaTheme="minorEastAsia" w:cstheme="minorBidi"/>
              <w:b w:val="0"/>
              <w:bCs w:val="0"/>
              <w:i w:val="0"/>
              <w:iCs w:val="0"/>
              <w:noProof/>
              <w:lang w:eastAsia="en-GB"/>
            </w:rPr>
          </w:pPr>
          <w:hyperlink w:anchor="_Toc161242037" w:history="1">
            <w:r w:rsidRPr="00143A43">
              <w:rPr>
                <w:rStyle w:val="Hyperlink"/>
                <w:noProof/>
              </w:rPr>
              <w:t>Conclusion</w:t>
            </w:r>
            <w:r>
              <w:rPr>
                <w:noProof/>
                <w:webHidden/>
              </w:rPr>
              <w:tab/>
            </w:r>
            <w:r>
              <w:rPr>
                <w:noProof/>
                <w:webHidden/>
              </w:rPr>
              <w:fldChar w:fldCharType="begin"/>
            </w:r>
            <w:r>
              <w:rPr>
                <w:noProof/>
                <w:webHidden/>
              </w:rPr>
              <w:instrText xml:space="preserve"> PAGEREF _Toc161242037 \h </w:instrText>
            </w:r>
            <w:r>
              <w:rPr>
                <w:noProof/>
                <w:webHidden/>
              </w:rPr>
            </w:r>
            <w:r>
              <w:rPr>
                <w:noProof/>
                <w:webHidden/>
              </w:rPr>
              <w:fldChar w:fldCharType="separate"/>
            </w:r>
            <w:r>
              <w:rPr>
                <w:noProof/>
                <w:webHidden/>
              </w:rPr>
              <w:t>14</w:t>
            </w:r>
            <w:r>
              <w:rPr>
                <w:noProof/>
                <w:webHidden/>
              </w:rPr>
              <w:fldChar w:fldCharType="end"/>
            </w:r>
          </w:hyperlink>
        </w:p>
        <w:p w14:paraId="7820F4FB" w14:textId="741CE46E" w:rsidR="00DA2DED" w:rsidRDefault="00DA2DED">
          <w:pPr>
            <w:pStyle w:val="TOC1"/>
            <w:tabs>
              <w:tab w:val="right" w:leader="dot" w:pos="9010"/>
            </w:tabs>
            <w:rPr>
              <w:rFonts w:eastAsiaTheme="minorEastAsia" w:cstheme="minorBidi"/>
              <w:b w:val="0"/>
              <w:bCs w:val="0"/>
              <w:i w:val="0"/>
              <w:iCs w:val="0"/>
              <w:noProof/>
              <w:lang w:eastAsia="en-GB"/>
            </w:rPr>
          </w:pPr>
          <w:hyperlink w:anchor="_Toc161242038" w:history="1">
            <w:r w:rsidRPr="00143A43">
              <w:rPr>
                <w:rStyle w:val="Hyperlink"/>
                <w:noProof/>
              </w:rPr>
              <w:t>Reference list</w:t>
            </w:r>
            <w:r>
              <w:rPr>
                <w:noProof/>
                <w:webHidden/>
              </w:rPr>
              <w:tab/>
            </w:r>
            <w:r>
              <w:rPr>
                <w:noProof/>
                <w:webHidden/>
              </w:rPr>
              <w:fldChar w:fldCharType="begin"/>
            </w:r>
            <w:r>
              <w:rPr>
                <w:noProof/>
                <w:webHidden/>
              </w:rPr>
              <w:instrText xml:space="preserve"> PAGEREF _Toc161242038 \h </w:instrText>
            </w:r>
            <w:r>
              <w:rPr>
                <w:noProof/>
                <w:webHidden/>
              </w:rPr>
            </w:r>
            <w:r>
              <w:rPr>
                <w:noProof/>
                <w:webHidden/>
              </w:rPr>
              <w:fldChar w:fldCharType="separate"/>
            </w:r>
            <w:r>
              <w:rPr>
                <w:noProof/>
                <w:webHidden/>
              </w:rPr>
              <w:t>14</w:t>
            </w:r>
            <w:r>
              <w:rPr>
                <w:noProof/>
                <w:webHidden/>
              </w:rPr>
              <w:fldChar w:fldCharType="end"/>
            </w:r>
          </w:hyperlink>
        </w:p>
        <w:p w14:paraId="23634476" w14:textId="5DA2D1C0" w:rsidR="00DA2DED" w:rsidRDefault="00DA2DED">
          <w:pPr>
            <w:pStyle w:val="TOC1"/>
            <w:tabs>
              <w:tab w:val="right" w:leader="dot" w:pos="9010"/>
            </w:tabs>
            <w:rPr>
              <w:rFonts w:eastAsiaTheme="minorEastAsia" w:cstheme="minorBidi"/>
              <w:b w:val="0"/>
              <w:bCs w:val="0"/>
              <w:i w:val="0"/>
              <w:iCs w:val="0"/>
              <w:noProof/>
              <w:lang w:eastAsia="en-GB"/>
            </w:rPr>
          </w:pPr>
          <w:hyperlink w:anchor="_Toc161242039" w:history="1">
            <w:r w:rsidRPr="00143A43">
              <w:rPr>
                <w:rStyle w:val="Hyperlink"/>
                <w:noProof/>
              </w:rPr>
              <w:t>Appendices</w:t>
            </w:r>
            <w:r>
              <w:rPr>
                <w:noProof/>
                <w:webHidden/>
              </w:rPr>
              <w:tab/>
            </w:r>
            <w:r>
              <w:rPr>
                <w:noProof/>
                <w:webHidden/>
              </w:rPr>
              <w:fldChar w:fldCharType="begin"/>
            </w:r>
            <w:r>
              <w:rPr>
                <w:noProof/>
                <w:webHidden/>
              </w:rPr>
              <w:instrText xml:space="preserve"> PAGEREF _Toc161242039 \h </w:instrText>
            </w:r>
            <w:r>
              <w:rPr>
                <w:noProof/>
                <w:webHidden/>
              </w:rPr>
            </w:r>
            <w:r>
              <w:rPr>
                <w:noProof/>
                <w:webHidden/>
              </w:rPr>
              <w:fldChar w:fldCharType="separate"/>
            </w:r>
            <w:r>
              <w:rPr>
                <w:noProof/>
                <w:webHidden/>
              </w:rPr>
              <w:t>19</w:t>
            </w:r>
            <w:r>
              <w:rPr>
                <w:noProof/>
                <w:webHidden/>
              </w:rPr>
              <w:fldChar w:fldCharType="end"/>
            </w:r>
          </w:hyperlink>
        </w:p>
        <w:p w14:paraId="32461F56" w14:textId="0F468F93" w:rsidR="00DA2DED" w:rsidRDefault="00DA2DED">
          <w:pPr>
            <w:pStyle w:val="TOC2"/>
            <w:tabs>
              <w:tab w:val="right" w:leader="dot" w:pos="9010"/>
            </w:tabs>
            <w:rPr>
              <w:rFonts w:eastAsiaTheme="minorEastAsia" w:cstheme="minorBidi"/>
              <w:b w:val="0"/>
              <w:bCs w:val="0"/>
              <w:noProof/>
              <w:sz w:val="24"/>
              <w:szCs w:val="24"/>
              <w:lang w:eastAsia="en-GB"/>
            </w:rPr>
          </w:pPr>
          <w:hyperlink w:anchor="_Toc161242040" w:history="1">
            <w:r w:rsidRPr="00143A43">
              <w:rPr>
                <w:rStyle w:val="Hyperlink"/>
                <w:noProof/>
              </w:rPr>
              <w:t>Appendix 1</w:t>
            </w:r>
            <w:r>
              <w:rPr>
                <w:noProof/>
                <w:webHidden/>
              </w:rPr>
              <w:tab/>
            </w:r>
            <w:r>
              <w:rPr>
                <w:noProof/>
                <w:webHidden/>
              </w:rPr>
              <w:fldChar w:fldCharType="begin"/>
            </w:r>
            <w:r>
              <w:rPr>
                <w:noProof/>
                <w:webHidden/>
              </w:rPr>
              <w:instrText xml:space="preserve"> PAGEREF _Toc161242040 \h </w:instrText>
            </w:r>
            <w:r>
              <w:rPr>
                <w:noProof/>
                <w:webHidden/>
              </w:rPr>
            </w:r>
            <w:r>
              <w:rPr>
                <w:noProof/>
                <w:webHidden/>
              </w:rPr>
              <w:fldChar w:fldCharType="separate"/>
            </w:r>
            <w:r>
              <w:rPr>
                <w:noProof/>
                <w:webHidden/>
              </w:rPr>
              <w:t>19</w:t>
            </w:r>
            <w:r>
              <w:rPr>
                <w:noProof/>
                <w:webHidden/>
              </w:rPr>
              <w:fldChar w:fldCharType="end"/>
            </w:r>
          </w:hyperlink>
        </w:p>
        <w:p w14:paraId="472CF01F" w14:textId="4406741F" w:rsidR="00DA2DED" w:rsidRDefault="00DA2DED">
          <w:pPr>
            <w:pStyle w:val="TOC2"/>
            <w:tabs>
              <w:tab w:val="right" w:leader="dot" w:pos="9010"/>
            </w:tabs>
            <w:rPr>
              <w:rFonts w:eastAsiaTheme="minorEastAsia" w:cstheme="minorBidi"/>
              <w:b w:val="0"/>
              <w:bCs w:val="0"/>
              <w:noProof/>
              <w:sz w:val="24"/>
              <w:szCs w:val="24"/>
              <w:lang w:eastAsia="en-GB"/>
            </w:rPr>
          </w:pPr>
          <w:hyperlink w:anchor="_Toc161242041" w:history="1">
            <w:r w:rsidRPr="00143A43">
              <w:rPr>
                <w:rStyle w:val="Hyperlink"/>
                <w:noProof/>
              </w:rPr>
              <w:t>Appendix 2</w:t>
            </w:r>
            <w:r>
              <w:rPr>
                <w:noProof/>
                <w:webHidden/>
              </w:rPr>
              <w:tab/>
            </w:r>
            <w:r>
              <w:rPr>
                <w:noProof/>
                <w:webHidden/>
              </w:rPr>
              <w:fldChar w:fldCharType="begin"/>
            </w:r>
            <w:r>
              <w:rPr>
                <w:noProof/>
                <w:webHidden/>
              </w:rPr>
              <w:instrText xml:space="preserve"> PAGEREF _Toc161242041 \h </w:instrText>
            </w:r>
            <w:r>
              <w:rPr>
                <w:noProof/>
                <w:webHidden/>
              </w:rPr>
            </w:r>
            <w:r>
              <w:rPr>
                <w:noProof/>
                <w:webHidden/>
              </w:rPr>
              <w:fldChar w:fldCharType="separate"/>
            </w:r>
            <w:r>
              <w:rPr>
                <w:noProof/>
                <w:webHidden/>
              </w:rPr>
              <w:t>21</w:t>
            </w:r>
            <w:r>
              <w:rPr>
                <w:noProof/>
                <w:webHidden/>
              </w:rPr>
              <w:fldChar w:fldCharType="end"/>
            </w:r>
          </w:hyperlink>
        </w:p>
        <w:p w14:paraId="2204B2D9" w14:textId="54367823" w:rsidR="00DA2DED" w:rsidRDefault="00DA2DED">
          <w:pPr>
            <w:pStyle w:val="TOC2"/>
            <w:tabs>
              <w:tab w:val="right" w:leader="dot" w:pos="9010"/>
            </w:tabs>
            <w:rPr>
              <w:rFonts w:eastAsiaTheme="minorEastAsia" w:cstheme="minorBidi"/>
              <w:b w:val="0"/>
              <w:bCs w:val="0"/>
              <w:noProof/>
              <w:sz w:val="24"/>
              <w:szCs w:val="24"/>
              <w:lang w:eastAsia="en-GB"/>
            </w:rPr>
          </w:pPr>
          <w:hyperlink w:anchor="_Toc161242042" w:history="1">
            <w:r w:rsidRPr="00143A43">
              <w:rPr>
                <w:rStyle w:val="Hyperlink"/>
                <w:noProof/>
              </w:rPr>
              <w:t>Appendix 3</w:t>
            </w:r>
            <w:r>
              <w:rPr>
                <w:noProof/>
                <w:webHidden/>
              </w:rPr>
              <w:tab/>
            </w:r>
            <w:r>
              <w:rPr>
                <w:noProof/>
                <w:webHidden/>
              </w:rPr>
              <w:fldChar w:fldCharType="begin"/>
            </w:r>
            <w:r>
              <w:rPr>
                <w:noProof/>
                <w:webHidden/>
              </w:rPr>
              <w:instrText xml:space="preserve"> PAGEREF _Toc161242042 \h </w:instrText>
            </w:r>
            <w:r>
              <w:rPr>
                <w:noProof/>
                <w:webHidden/>
              </w:rPr>
            </w:r>
            <w:r>
              <w:rPr>
                <w:noProof/>
                <w:webHidden/>
              </w:rPr>
              <w:fldChar w:fldCharType="separate"/>
            </w:r>
            <w:r>
              <w:rPr>
                <w:noProof/>
                <w:webHidden/>
              </w:rPr>
              <w:t>23</w:t>
            </w:r>
            <w:r>
              <w:rPr>
                <w:noProof/>
                <w:webHidden/>
              </w:rPr>
              <w:fldChar w:fldCharType="end"/>
            </w:r>
          </w:hyperlink>
        </w:p>
        <w:p w14:paraId="294E03A7" w14:textId="5CC26E8B" w:rsidR="00DA2DED" w:rsidRDefault="00DA2DED">
          <w:pPr>
            <w:pStyle w:val="TOC2"/>
            <w:tabs>
              <w:tab w:val="right" w:leader="dot" w:pos="9010"/>
            </w:tabs>
            <w:rPr>
              <w:rFonts w:eastAsiaTheme="minorEastAsia" w:cstheme="minorBidi"/>
              <w:b w:val="0"/>
              <w:bCs w:val="0"/>
              <w:noProof/>
              <w:sz w:val="24"/>
              <w:szCs w:val="24"/>
              <w:lang w:eastAsia="en-GB"/>
            </w:rPr>
          </w:pPr>
          <w:hyperlink w:anchor="_Toc161242043" w:history="1">
            <w:r w:rsidRPr="00143A43">
              <w:rPr>
                <w:rStyle w:val="Hyperlink"/>
                <w:noProof/>
              </w:rPr>
              <w:t>Appendix 4</w:t>
            </w:r>
            <w:r>
              <w:rPr>
                <w:noProof/>
                <w:webHidden/>
              </w:rPr>
              <w:tab/>
            </w:r>
            <w:r>
              <w:rPr>
                <w:noProof/>
                <w:webHidden/>
              </w:rPr>
              <w:fldChar w:fldCharType="begin"/>
            </w:r>
            <w:r>
              <w:rPr>
                <w:noProof/>
                <w:webHidden/>
              </w:rPr>
              <w:instrText xml:space="preserve"> PAGEREF _Toc161242043 \h </w:instrText>
            </w:r>
            <w:r>
              <w:rPr>
                <w:noProof/>
                <w:webHidden/>
              </w:rPr>
            </w:r>
            <w:r>
              <w:rPr>
                <w:noProof/>
                <w:webHidden/>
              </w:rPr>
              <w:fldChar w:fldCharType="separate"/>
            </w:r>
            <w:r>
              <w:rPr>
                <w:noProof/>
                <w:webHidden/>
              </w:rPr>
              <w:t>25</w:t>
            </w:r>
            <w:r>
              <w:rPr>
                <w:noProof/>
                <w:webHidden/>
              </w:rPr>
              <w:fldChar w:fldCharType="end"/>
            </w:r>
          </w:hyperlink>
        </w:p>
        <w:p w14:paraId="30EEE8D3" w14:textId="61974A37" w:rsidR="00DA2DED" w:rsidRDefault="00DA2DED">
          <w:pPr>
            <w:pStyle w:val="TOC2"/>
            <w:tabs>
              <w:tab w:val="right" w:leader="dot" w:pos="9010"/>
            </w:tabs>
            <w:rPr>
              <w:rFonts w:eastAsiaTheme="minorEastAsia" w:cstheme="minorBidi"/>
              <w:b w:val="0"/>
              <w:bCs w:val="0"/>
              <w:noProof/>
              <w:sz w:val="24"/>
              <w:szCs w:val="24"/>
              <w:lang w:eastAsia="en-GB"/>
            </w:rPr>
          </w:pPr>
          <w:hyperlink w:anchor="_Toc161242044" w:history="1">
            <w:r w:rsidRPr="00143A43">
              <w:rPr>
                <w:rStyle w:val="Hyperlink"/>
                <w:noProof/>
              </w:rPr>
              <w:t>Appendix 5</w:t>
            </w:r>
            <w:r>
              <w:rPr>
                <w:noProof/>
                <w:webHidden/>
              </w:rPr>
              <w:tab/>
            </w:r>
            <w:r>
              <w:rPr>
                <w:noProof/>
                <w:webHidden/>
              </w:rPr>
              <w:fldChar w:fldCharType="begin"/>
            </w:r>
            <w:r>
              <w:rPr>
                <w:noProof/>
                <w:webHidden/>
              </w:rPr>
              <w:instrText xml:space="preserve"> PAGEREF _Toc161242044 \h </w:instrText>
            </w:r>
            <w:r>
              <w:rPr>
                <w:noProof/>
                <w:webHidden/>
              </w:rPr>
            </w:r>
            <w:r>
              <w:rPr>
                <w:noProof/>
                <w:webHidden/>
              </w:rPr>
              <w:fldChar w:fldCharType="separate"/>
            </w:r>
            <w:r>
              <w:rPr>
                <w:noProof/>
                <w:webHidden/>
              </w:rPr>
              <w:t>27</w:t>
            </w:r>
            <w:r>
              <w:rPr>
                <w:noProof/>
                <w:webHidden/>
              </w:rPr>
              <w:fldChar w:fldCharType="end"/>
            </w:r>
          </w:hyperlink>
        </w:p>
        <w:p w14:paraId="6B4E8B0C" w14:textId="5866A13F" w:rsidR="00881235" w:rsidRDefault="00881235">
          <w:r>
            <w:rPr>
              <w:b/>
              <w:bCs/>
              <w:noProof/>
            </w:rPr>
            <w:fldChar w:fldCharType="end"/>
          </w:r>
        </w:p>
      </w:sdtContent>
    </w:sdt>
    <w:p w14:paraId="7BBF80C4" w14:textId="4D0C3AD3" w:rsidR="00881235" w:rsidRDefault="00881235" w:rsidP="00881235"/>
    <w:p w14:paraId="44BDC65F" w14:textId="77777777" w:rsidR="00881235" w:rsidRDefault="00881235" w:rsidP="00881235"/>
    <w:p w14:paraId="478C178F" w14:textId="77777777" w:rsidR="00881235" w:rsidRDefault="00881235" w:rsidP="00881235"/>
    <w:p w14:paraId="518F00A1" w14:textId="77777777" w:rsidR="00881235" w:rsidRDefault="00881235" w:rsidP="00881235"/>
    <w:p w14:paraId="587CF77D" w14:textId="77777777" w:rsidR="00881235" w:rsidRDefault="00881235" w:rsidP="00881235"/>
    <w:p w14:paraId="281A7EDD" w14:textId="77777777" w:rsidR="009A20BA" w:rsidRDefault="009A20BA" w:rsidP="00881235"/>
    <w:p w14:paraId="2D8D3D59" w14:textId="77777777" w:rsidR="00DA2DED" w:rsidRDefault="00DA2DED" w:rsidP="00881235"/>
    <w:p w14:paraId="5F3551BD" w14:textId="77777777" w:rsidR="00DA2DED" w:rsidRDefault="00DA2DED" w:rsidP="00881235"/>
    <w:p w14:paraId="24B0995E" w14:textId="77777777" w:rsidR="00DA2DED" w:rsidRDefault="00DA2DED" w:rsidP="00881235"/>
    <w:p w14:paraId="497496B2" w14:textId="77777777" w:rsidR="00DA2DED" w:rsidRDefault="00DA2DED" w:rsidP="00881235"/>
    <w:p w14:paraId="7F0F4163" w14:textId="77777777" w:rsidR="00DA2DED" w:rsidRDefault="00DA2DED" w:rsidP="00881235"/>
    <w:p w14:paraId="19167F60" w14:textId="77777777" w:rsidR="00DA2DED" w:rsidRDefault="00DA2DED" w:rsidP="00881235"/>
    <w:p w14:paraId="0B7F0265" w14:textId="77777777" w:rsidR="00DA2DED" w:rsidRDefault="00DA2DED" w:rsidP="00881235"/>
    <w:p w14:paraId="5CD38E10" w14:textId="77777777" w:rsidR="00DA2DED" w:rsidRDefault="00DA2DED" w:rsidP="00881235"/>
    <w:p w14:paraId="3844CA78" w14:textId="77777777" w:rsidR="00DA2DED" w:rsidRDefault="00DA2DED" w:rsidP="00881235"/>
    <w:p w14:paraId="33F9E72E" w14:textId="77777777" w:rsidR="00DA2DED" w:rsidRDefault="00DA2DED" w:rsidP="00881235"/>
    <w:p w14:paraId="07B372DB" w14:textId="77777777" w:rsidR="00DA2DED" w:rsidRDefault="00DA2DED" w:rsidP="00881235"/>
    <w:p w14:paraId="2AAADE7C" w14:textId="77777777" w:rsidR="00881235" w:rsidRDefault="00881235" w:rsidP="00881235"/>
    <w:p w14:paraId="65BA5421" w14:textId="622B0189" w:rsidR="00881235" w:rsidRDefault="00881235" w:rsidP="00293BAF">
      <w:pPr>
        <w:pStyle w:val="Heading1"/>
      </w:pPr>
      <w:bookmarkStart w:id="1" w:name="_Toc161242027"/>
      <w:r>
        <w:lastRenderedPageBreak/>
        <w:t>Introduction</w:t>
      </w:r>
      <w:bookmarkEnd w:id="1"/>
    </w:p>
    <w:p w14:paraId="55A7DC0A" w14:textId="77777777" w:rsidR="00881235" w:rsidRDefault="00881235" w:rsidP="00293BAF"/>
    <w:p w14:paraId="06844D64" w14:textId="132F8205" w:rsidR="00CA45D1" w:rsidRDefault="00CA45D1" w:rsidP="00293BAF">
      <w:r>
        <w:t xml:space="preserve">This project is focused on what teaching strategies are preferred by adult learners in practical based science subjects and what teaching strategy produces highest results. In the past 40 years adult education, or andragogy, has become a forefront of education and becoming a popular area of research. Although it is still not as popular as pedagogy it is important to recognise it is still in its </w:t>
      </w:r>
      <w:r w:rsidR="002A4F67">
        <w:t xml:space="preserve">infancy. </w:t>
      </w:r>
      <w:r w:rsidR="00F54D42">
        <w:t>There are many researchers researching the topic of preferred teaching styles in adult learners but unfortunately these are mostly aimed at higher education (HE)</w:t>
      </w:r>
      <w:r w:rsidR="005258F9">
        <w:t xml:space="preserve"> </w:t>
      </w:r>
      <w:r w:rsidR="00F54D42">
        <w:t>settings where adult education mostly takes place</w:t>
      </w:r>
      <w:r w:rsidR="005258F9">
        <w:t xml:space="preserve"> (2,182,560 students in the UK </w:t>
      </w:r>
      <w:r w:rsidR="005258F9">
        <w:rPr>
          <w:rFonts w:ascii="Calibri" w:hAnsi="Calibri" w:cs="Calibri"/>
          <w:color w:val="000000"/>
        </w:rPr>
        <w:t>(Universities UK, 2023)</w:t>
      </w:r>
      <w:r w:rsidR="005258F9">
        <w:rPr>
          <w:rFonts w:ascii="Calibri" w:hAnsi="Calibri" w:cs="Calibri"/>
          <w:color w:val="000000"/>
        </w:rPr>
        <w:t>)</w:t>
      </w:r>
      <w:r w:rsidR="00F54D42">
        <w:t>. This project aims to fill this niche and change this ideal to focus on further education (FE)</w:t>
      </w:r>
      <w:r w:rsidR="005258F9">
        <w:t xml:space="preserve"> (508,000 students in the UK </w:t>
      </w:r>
      <w:r w:rsidR="005258F9">
        <w:rPr>
          <w:rFonts w:ascii="Calibri" w:hAnsi="Calibri" w:cs="Calibri"/>
          <w:color w:val="000000"/>
        </w:rPr>
        <w:t>(Gov.UK, 2024)</w:t>
      </w:r>
      <w:r w:rsidR="005258F9">
        <w:rPr>
          <w:rFonts w:ascii="Calibri" w:hAnsi="Calibri" w:cs="Calibri"/>
          <w:color w:val="000000"/>
        </w:rPr>
        <w:t>)</w:t>
      </w:r>
      <w:r w:rsidR="00F54D42">
        <w:t xml:space="preserve"> settings. Focusing on adult learners in FE setting and what their preferred teaching method is in practical based science subjects. This is critical because practicals in science-based subjects are critical to aid learning, often being necessary to pass a course, and critical to increase exam results. This does come with issues; the students need to be safe and yet still enjoy the subject.</w:t>
      </w:r>
    </w:p>
    <w:p w14:paraId="105F3BE5" w14:textId="77777777" w:rsidR="005258F9" w:rsidRDefault="005258F9" w:rsidP="00293BAF"/>
    <w:p w14:paraId="242458ED" w14:textId="250951DB" w:rsidR="005258F9" w:rsidRDefault="005258F9" w:rsidP="00293BAF">
      <w:r>
        <w:t xml:space="preserve">Filling this niche by investigation of these preferred teaching styles would allow institutions to ensure they are providing the most effective teaching for adults in any settings. This could be changing their curriculum to follow suit and allow for maximising student satisfaction or lesson planning to ensure safety is met at all times and gain the highest results. </w:t>
      </w:r>
      <w:r w:rsidR="00AF1158">
        <w:t>This change can then come from teachers themselves, rather than management who may not know the subject and may not be proficient in teaching practical based subjects.</w:t>
      </w:r>
      <w:r w:rsidR="009C0621">
        <w:t xml:space="preserve"> This action research project can then lead onto investigation into other age ranges (16–18-year-olds) or in other institutions (HE settings, secondary schools). Following onto research into exam results and teaching methods within institutions and outcomes of these courses. </w:t>
      </w:r>
    </w:p>
    <w:p w14:paraId="734FC8CF" w14:textId="77777777" w:rsidR="00293BAF" w:rsidRDefault="00293BAF" w:rsidP="00293BAF"/>
    <w:p w14:paraId="58C66D0A" w14:textId="77777777" w:rsidR="00DA2DED" w:rsidRDefault="00DA2DED" w:rsidP="00293BAF"/>
    <w:p w14:paraId="15966038" w14:textId="77777777" w:rsidR="00DA2DED" w:rsidRDefault="00DA2DED" w:rsidP="00293BAF"/>
    <w:p w14:paraId="471402F9" w14:textId="77777777" w:rsidR="00DA2DED" w:rsidRDefault="00DA2DED" w:rsidP="00293BAF"/>
    <w:p w14:paraId="78FCFB1B" w14:textId="77777777" w:rsidR="00DA2DED" w:rsidRDefault="00DA2DED" w:rsidP="00293BAF"/>
    <w:p w14:paraId="57A9966A" w14:textId="77777777" w:rsidR="00DA2DED" w:rsidRDefault="00DA2DED" w:rsidP="00293BAF"/>
    <w:p w14:paraId="461156AB" w14:textId="77777777" w:rsidR="00DA2DED" w:rsidRDefault="00DA2DED" w:rsidP="00293BAF"/>
    <w:p w14:paraId="3DE8AD61" w14:textId="77777777" w:rsidR="00DA2DED" w:rsidRDefault="00DA2DED" w:rsidP="00293BAF"/>
    <w:p w14:paraId="3970160B" w14:textId="77777777" w:rsidR="00DA2DED" w:rsidRDefault="00DA2DED" w:rsidP="00293BAF"/>
    <w:p w14:paraId="494D1F30" w14:textId="77777777" w:rsidR="00DA2DED" w:rsidRDefault="00DA2DED" w:rsidP="00293BAF"/>
    <w:p w14:paraId="12826973" w14:textId="77777777" w:rsidR="00DA2DED" w:rsidRDefault="00DA2DED" w:rsidP="00293BAF"/>
    <w:p w14:paraId="32408D97" w14:textId="77777777" w:rsidR="00DA2DED" w:rsidRDefault="00DA2DED" w:rsidP="00293BAF"/>
    <w:p w14:paraId="1CFD3B85" w14:textId="77777777" w:rsidR="00DA2DED" w:rsidRDefault="00DA2DED" w:rsidP="00293BAF"/>
    <w:p w14:paraId="5B5548F8" w14:textId="77777777" w:rsidR="00DA2DED" w:rsidRDefault="00DA2DED" w:rsidP="00293BAF"/>
    <w:p w14:paraId="2C608094" w14:textId="77777777" w:rsidR="00DA2DED" w:rsidRDefault="00DA2DED" w:rsidP="00293BAF"/>
    <w:p w14:paraId="117281E6" w14:textId="77777777" w:rsidR="00DA2DED" w:rsidRDefault="00DA2DED" w:rsidP="00293BAF"/>
    <w:p w14:paraId="1E0ED49B" w14:textId="77777777" w:rsidR="00DA2DED" w:rsidRDefault="00DA2DED" w:rsidP="00293BAF"/>
    <w:p w14:paraId="1CE2F046" w14:textId="77777777" w:rsidR="00DA2DED" w:rsidRDefault="00DA2DED" w:rsidP="00293BAF"/>
    <w:p w14:paraId="69FBEDB8" w14:textId="77777777" w:rsidR="00DA2DED" w:rsidRDefault="00DA2DED" w:rsidP="00293BAF"/>
    <w:p w14:paraId="503BEB43" w14:textId="25BD4534" w:rsidR="00DA2DED" w:rsidRPr="00DA2DED" w:rsidRDefault="00881235" w:rsidP="00DA2DED">
      <w:pPr>
        <w:pStyle w:val="Heading1"/>
      </w:pPr>
      <w:bookmarkStart w:id="2" w:name="_Toc161242028"/>
      <w:r>
        <w:lastRenderedPageBreak/>
        <w:t>Literature review</w:t>
      </w:r>
      <w:bookmarkEnd w:id="2"/>
    </w:p>
    <w:p w14:paraId="1770F7BB" w14:textId="77777777" w:rsidR="00881235" w:rsidRDefault="00881235" w:rsidP="00293BAF"/>
    <w:p w14:paraId="431E3774" w14:textId="7B6CC764" w:rsidR="00293BAF" w:rsidRDefault="00293BAF" w:rsidP="00293BAF">
      <w:r>
        <w:t xml:space="preserve">This literature review is designed to be a thematic approach to the topic of andragogy and how individuals learn in different subjects. It is not designed to provide detail on the best method of teaching but rather go into detail on how other researchers have investigated this and their impact on specific topics. Only published data was used from online and in-person sources, including books, academic journals and online articles. This was limited to looking at research completed on individuals over the age of 12 as partly investigated is the importance of pedagogy and andragogy. The limitation of this approach is that some subjects are not studied at this young age and will impact the results of the literature review. This literature review is split into three individual sections. Firstly, the investigation into </w:t>
      </w:r>
      <w:r w:rsidR="008D0180">
        <w:t>what pedagogy and andragogy is and also why this is important</w:t>
      </w:r>
      <w:r w:rsidR="00B15DEE">
        <w:t xml:space="preserve">. </w:t>
      </w:r>
      <w:r>
        <w:t xml:space="preserve">Secondly, </w:t>
      </w:r>
      <w:r w:rsidR="008E5ECF">
        <w:t>an investigation into how learning styles are different in andragogy and pedagogy.</w:t>
      </w:r>
      <w:r w:rsidR="001F1A88">
        <w:t xml:space="preserve"> </w:t>
      </w:r>
      <w:r>
        <w:t>Lastly, does specific learning styles in different subjects have an influence on</w:t>
      </w:r>
      <w:r w:rsidR="00872674">
        <w:t xml:space="preserve"> learning and if so, what subjects pertain to what styles.</w:t>
      </w:r>
    </w:p>
    <w:p w14:paraId="4FC20F99" w14:textId="77777777" w:rsidR="008D0180" w:rsidRDefault="008D0180" w:rsidP="00293BAF"/>
    <w:p w14:paraId="5CEEA935" w14:textId="774B0464" w:rsidR="008D0180" w:rsidRDefault="008D0180" w:rsidP="008D0180">
      <w:pPr>
        <w:pStyle w:val="Heading2"/>
      </w:pPr>
      <w:bookmarkStart w:id="3" w:name="_Toc161242029"/>
      <w:r>
        <w:t>What is pedagogic and andragogic knowledge and why is this important?</w:t>
      </w:r>
      <w:bookmarkEnd w:id="3"/>
    </w:p>
    <w:p w14:paraId="6A1F6C80" w14:textId="15FECB7D" w:rsidR="0022303B" w:rsidRDefault="008D0180" w:rsidP="00293BAF">
      <w:r>
        <w:t xml:space="preserve"> </w:t>
      </w:r>
    </w:p>
    <w:p w14:paraId="522ED9F0" w14:textId="39621238" w:rsidR="0022303B" w:rsidRDefault="0022303B" w:rsidP="00293BAF">
      <w:pPr>
        <w:rPr>
          <w:rFonts w:ascii="Calibri" w:hAnsi="Calibri" w:cs="Calibri"/>
          <w:color w:val="000000"/>
        </w:rPr>
      </w:pPr>
      <w:r>
        <w:t xml:space="preserve">According to </w:t>
      </w:r>
      <w:r>
        <w:rPr>
          <w:color w:val="000000"/>
        </w:rPr>
        <w:t>Rajendra and Shah (2021) pedagogy is the education of children and the leading of children into higher education</w:t>
      </w:r>
      <w:r w:rsidR="004226FA">
        <w:rPr>
          <w:color w:val="000000"/>
        </w:rPr>
        <w:t xml:space="preserve">, while this term is very archaic it is still useful to this day and is used to describe the teaching of children. On the other hand, </w:t>
      </w:r>
      <w:r w:rsidR="00762AD6">
        <w:rPr>
          <w:color w:val="000000"/>
        </w:rPr>
        <w:t xml:space="preserve">andragogy is described as the </w:t>
      </w:r>
      <w:r w:rsidR="002F0C93">
        <w:rPr>
          <w:color w:val="000000"/>
        </w:rPr>
        <w:t>teaching of adults and what they need as very different educational needs when compared to children (</w:t>
      </w:r>
      <w:proofErr w:type="spellStart"/>
      <w:r w:rsidR="002F0C93">
        <w:rPr>
          <w:color w:val="000000"/>
        </w:rPr>
        <w:t>Abeni</w:t>
      </w:r>
      <w:proofErr w:type="spellEnd"/>
      <w:r w:rsidR="002F0C93">
        <w:rPr>
          <w:color w:val="000000"/>
        </w:rPr>
        <w:t xml:space="preserve">, 2020; </w:t>
      </w:r>
      <w:proofErr w:type="spellStart"/>
      <w:r w:rsidR="002F0C93">
        <w:rPr>
          <w:color w:val="000000"/>
        </w:rPr>
        <w:t>Sufirmansyah</w:t>
      </w:r>
      <w:proofErr w:type="spellEnd"/>
      <w:r w:rsidR="002F0C93">
        <w:rPr>
          <w:color w:val="000000"/>
        </w:rPr>
        <w:t xml:space="preserve">, 2019). When investigation into research is done it is clear to see that pedagogy is more researched, when the terms “pedagogy research” is searched in google scholar it brings up 4,380,000 results but when the terms “andragogy research” is searched in google scholar it brings up 70,100 results. A decrease of over 98% of research papers. </w:t>
      </w:r>
      <w:proofErr w:type="spellStart"/>
      <w:r w:rsidR="00B97B6A">
        <w:rPr>
          <w:rFonts w:ascii="Calibri" w:hAnsi="Calibri" w:cs="Calibri"/>
          <w:color w:val="000000"/>
        </w:rPr>
        <w:t>Loeng</w:t>
      </w:r>
      <w:proofErr w:type="spellEnd"/>
      <w:r w:rsidR="00B97B6A">
        <w:rPr>
          <w:rFonts w:ascii="Calibri" w:hAnsi="Calibri" w:cs="Calibri"/>
          <w:color w:val="000000"/>
        </w:rPr>
        <w:t xml:space="preserve"> (2023) describes this discrepancy between them as a way of educational change in the 1920’s and brings in the idea that </w:t>
      </w:r>
      <w:r w:rsidR="00A62EB0">
        <w:rPr>
          <w:rFonts w:ascii="Calibri" w:hAnsi="Calibri" w:cs="Calibri"/>
          <w:color w:val="000000"/>
        </w:rPr>
        <w:t xml:space="preserve">pedagogical teaching styles were being investigated and trialled in adult </w:t>
      </w:r>
      <w:r w:rsidR="00D33B8F">
        <w:rPr>
          <w:rFonts w:ascii="Calibri" w:hAnsi="Calibri" w:cs="Calibri"/>
          <w:color w:val="000000"/>
        </w:rPr>
        <w:t>education,</w:t>
      </w:r>
      <w:r w:rsidR="00A62EB0">
        <w:rPr>
          <w:rFonts w:ascii="Calibri" w:hAnsi="Calibri" w:cs="Calibri"/>
          <w:color w:val="000000"/>
        </w:rPr>
        <w:t xml:space="preserve"> but this increased the dropout rates due to dissatisfaction of the students, discussing ideas that note memorising and examinations are not functional for andragogical teaching (Holmes and Abington-Cooper, 2000). This is critical because it is vital to remember that the students that are coming from a pedagogic style to a</w:t>
      </w:r>
      <w:r w:rsidR="00D33B8F">
        <w:rPr>
          <w:rFonts w:ascii="Calibri" w:hAnsi="Calibri" w:cs="Calibri"/>
          <w:color w:val="000000"/>
        </w:rPr>
        <w:t>n</w:t>
      </w:r>
      <w:r w:rsidR="00A62EB0">
        <w:rPr>
          <w:rFonts w:ascii="Calibri" w:hAnsi="Calibri" w:cs="Calibri"/>
          <w:color w:val="000000"/>
        </w:rPr>
        <w:t xml:space="preserve"> andragogic learning style naturally and </w:t>
      </w:r>
      <w:r w:rsidR="00D33B8F">
        <w:rPr>
          <w:rFonts w:ascii="Calibri" w:hAnsi="Calibri" w:cs="Calibri"/>
          <w:color w:val="000000"/>
        </w:rPr>
        <w:t xml:space="preserve">this movement aids in changing teaching styles but also what motivates learners </w:t>
      </w:r>
      <w:r w:rsidR="00A62EB0">
        <w:rPr>
          <w:rFonts w:ascii="Calibri" w:hAnsi="Calibri" w:cs="Calibri"/>
          <w:color w:val="000000"/>
        </w:rPr>
        <w:t xml:space="preserve">(Sharifi, Soleimani and </w:t>
      </w:r>
      <w:proofErr w:type="spellStart"/>
      <w:r w:rsidR="00A62EB0">
        <w:rPr>
          <w:rFonts w:ascii="Calibri" w:hAnsi="Calibri" w:cs="Calibri"/>
          <w:color w:val="000000"/>
        </w:rPr>
        <w:t>Jafarigohar</w:t>
      </w:r>
      <w:proofErr w:type="spellEnd"/>
      <w:r w:rsidR="00A62EB0">
        <w:rPr>
          <w:rFonts w:ascii="Calibri" w:hAnsi="Calibri" w:cs="Calibri"/>
          <w:color w:val="000000"/>
        </w:rPr>
        <w:t>, 2016;</w:t>
      </w:r>
      <w:r w:rsidR="00D33B8F">
        <w:rPr>
          <w:rFonts w:ascii="Calibri" w:hAnsi="Calibri" w:cs="Calibri"/>
          <w:color w:val="000000"/>
        </w:rPr>
        <w:t xml:space="preserve"> Hughes and Yarbrough, 2021). </w:t>
      </w:r>
    </w:p>
    <w:p w14:paraId="2083355E" w14:textId="77777777" w:rsidR="00D33B8F" w:rsidRDefault="00D33B8F" w:rsidP="00293BAF">
      <w:pPr>
        <w:rPr>
          <w:rFonts w:ascii="Calibri" w:hAnsi="Calibri" w:cs="Calibri"/>
          <w:color w:val="000000"/>
        </w:rPr>
      </w:pPr>
    </w:p>
    <w:p w14:paraId="612887C6" w14:textId="37F5A598" w:rsidR="00D33B8F" w:rsidRDefault="00F10DC2" w:rsidP="00293BAF">
      <w:r>
        <w:rPr>
          <w:rFonts w:ascii="Calibri" w:hAnsi="Calibri" w:cs="Calibri"/>
          <w:color w:val="000000"/>
        </w:rPr>
        <w:t xml:space="preserve">This is critical to remember as the </w:t>
      </w:r>
      <w:r w:rsidR="001C30E0">
        <w:rPr>
          <w:rFonts w:ascii="Calibri" w:hAnsi="Calibri" w:cs="Calibri"/>
          <w:color w:val="000000"/>
        </w:rPr>
        <w:t>number</w:t>
      </w:r>
      <w:r>
        <w:rPr>
          <w:rFonts w:ascii="Calibri" w:hAnsi="Calibri" w:cs="Calibri"/>
          <w:color w:val="000000"/>
        </w:rPr>
        <w:t xml:space="preserve"> of adults entering education has gone up by 5% from 2022-2023 (from 480,000 to 508,000) to 2023-2024 (Gov.UK, 2024). This needs to </w:t>
      </w:r>
      <w:r w:rsidR="000558C9">
        <w:rPr>
          <w:rFonts w:ascii="Calibri" w:hAnsi="Calibri" w:cs="Calibri"/>
          <w:color w:val="000000"/>
        </w:rPr>
        <w:t>remember</w:t>
      </w:r>
      <w:r>
        <w:rPr>
          <w:rFonts w:ascii="Calibri" w:hAnsi="Calibri" w:cs="Calibri"/>
          <w:color w:val="000000"/>
        </w:rPr>
        <w:t xml:space="preserve"> as adult education is only growing and will keep growing. </w:t>
      </w:r>
      <w:r w:rsidR="000558C9">
        <w:rPr>
          <w:rFonts w:ascii="Calibri" w:hAnsi="Calibri" w:cs="Calibri"/>
          <w:color w:val="000000"/>
        </w:rPr>
        <w:t>The ability of the teacher to become more of a facilitator and a ‘tolerant teacher’ (</w:t>
      </w:r>
      <w:proofErr w:type="spellStart"/>
      <w:r w:rsidR="000558C9">
        <w:rPr>
          <w:rFonts w:ascii="Calibri" w:hAnsi="Calibri" w:cs="Calibri"/>
          <w:color w:val="000000"/>
        </w:rPr>
        <w:t>Lukashova</w:t>
      </w:r>
      <w:proofErr w:type="spellEnd"/>
      <w:r w:rsidR="000558C9">
        <w:rPr>
          <w:rFonts w:ascii="Calibri" w:hAnsi="Calibri" w:cs="Calibri"/>
          <w:color w:val="000000"/>
        </w:rPr>
        <w:t xml:space="preserve">, n.d.). This ideal by </w:t>
      </w:r>
      <w:proofErr w:type="spellStart"/>
      <w:r w:rsidR="000558C9">
        <w:rPr>
          <w:rFonts w:ascii="Calibri" w:hAnsi="Calibri" w:cs="Calibri"/>
          <w:color w:val="000000"/>
        </w:rPr>
        <w:t>Lukashova</w:t>
      </w:r>
      <w:proofErr w:type="spellEnd"/>
      <w:r w:rsidR="000558C9">
        <w:rPr>
          <w:rFonts w:ascii="Calibri" w:hAnsi="Calibri" w:cs="Calibri"/>
          <w:color w:val="000000"/>
        </w:rPr>
        <w:t xml:space="preserve"> (</w:t>
      </w:r>
      <w:proofErr w:type="spellStart"/>
      <w:r w:rsidR="000558C9">
        <w:rPr>
          <w:rFonts w:ascii="Calibri" w:hAnsi="Calibri" w:cs="Calibri"/>
          <w:color w:val="000000"/>
        </w:rPr>
        <w:t>n.d</w:t>
      </w:r>
      <w:proofErr w:type="spellEnd"/>
      <w:r w:rsidR="000558C9">
        <w:rPr>
          <w:rFonts w:ascii="Calibri" w:hAnsi="Calibri" w:cs="Calibri"/>
          <w:color w:val="000000"/>
        </w:rPr>
        <w:t xml:space="preserve">) encompasses the ability of the learner taking autonomy of their own learning and how the teacher has a vital role in this. The theory that adult students will have conflicting beliefs with the teachers and other students shows exactly the community that is present in andragogy </w:t>
      </w:r>
      <w:r w:rsidR="001C30E0">
        <w:rPr>
          <w:rFonts w:ascii="Calibri" w:hAnsi="Calibri" w:cs="Calibri"/>
          <w:color w:val="000000"/>
        </w:rPr>
        <w:t>(</w:t>
      </w:r>
      <w:proofErr w:type="spellStart"/>
      <w:r w:rsidR="001C30E0">
        <w:rPr>
          <w:rFonts w:ascii="Calibri" w:hAnsi="Calibri" w:cs="Calibri"/>
          <w:color w:val="000000"/>
        </w:rPr>
        <w:t>Tokkulinova</w:t>
      </w:r>
      <w:proofErr w:type="spellEnd"/>
      <w:r w:rsidR="001C30E0">
        <w:rPr>
          <w:rFonts w:ascii="Calibri" w:hAnsi="Calibri" w:cs="Calibri"/>
          <w:color w:val="000000"/>
        </w:rPr>
        <w:t xml:space="preserve"> </w:t>
      </w:r>
      <w:proofErr w:type="spellStart"/>
      <w:r w:rsidR="001C30E0">
        <w:rPr>
          <w:rFonts w:ascii="Calibri" w:hAnsi="Calibri" w:cs="Calibri"/>
          <w:color w:val="000000"/>
        </w:rPr>
        <w:t>Gulnar</w:t>
      </w:r>
      <w:proofErr w:type="spellEnd"/>
      <w:r w:rsidR="001C30E0">
        <w:rPr>
          <w:rFonts w:ascii="Calibri" w:hAnsi="Calibri" w:cs="Calibri"/>
          <w:color w:val="000000"/>
        </w:rPr>
        <w:t xml:space="preserve"> </w:t>
      </w:r>
      <w:proofErr w:type="spellStart"/>
      <w:r w:rsidR="001C30E0">
        <w:rPr>
          <w:rFonts w:ascii="Calibri" w:hAnsi="Calibri" w:cs="Calibri"/>
          <w:color w:val="000000"/>
        </w:rPr>
        <w:t>Kaztaevna</w:t>
      </w:r>
      <w:proofErr w:type="spellEnd"/>
      <w:r w:rsidR="001C30E0">
        <w:rPr>
          <w:rFonts w:ascii="Calibri" w:hAnsi="Calibri" w:cs="Calibri"/>
          <w:color w:val="000000"/>
        </w:rPr>
        <w:t xml:space="preserve"> et al., 2015). Although </w:t>
      </w:r>
      <w:proofErr w:type="spellStart"/>
      <w:r w:rsidR="001C30E0">
        <w:rPr>
          <w:rFonts w:ascii="Calibri" w:hAnsi="Calibri" w:cs="Calibri"/>
          <w:color w:val="000000"/>
        </w:rPr>
        <w:t>Tokkulinova</w:t>
      </w:r>
      <w:proofErr w:type="spellEnd"/>
      <w:r w:rsidR="001C30E0">
        <w:rPr>
          <w:rFonts w:ascii="Calibri" w:hAnsi="Calibri" w:cs="Calibri"/>
          <w:color w:val="000000"/>
        </w:rPr>
        <w:t xml:space="preserve"> </w:t>
      </w:r>
      <w:proofErr w:type="spellStart"/>
      <w:r w:rsidR="001C30E0">
        <w:rPr>
          <w:rFonts w:ascii="Calibri" w:hAnsi="Calibri" w:cs="Calibri"/>
          <w:color w:val="000000"/>
        </w:rPr>
        <w:t>Gulnar</w:t>
      </w:r>
      <w:proofErr w:type="spellEnd"/>
      <w:r w:rsidR="001C30E0">
        <w:rPr>
          <w:rFonts w:ascii="Calibri" w:hAnsi="Calibri" w:cs="Calibri"/>
          <w:color w:val="000000"/>
        </w:rPr>
        <w:t xml:space="preserve"> </w:t>
      </w:r>
      <w:proofErr w:type="spellStart"/>
      <w:r w:rsidR="001C30E0">
        <w:rPr>
          <w:rFonts w:ascii="Calibri" w:hAnsi="Calibri" w:cs="Calibri"/>
          <w:color w:val="000000"/>
        </w:rPr>
        <w:t>Kaztaevna</w:t>
      </w:r>
      <w:proofErr w:type="spellEnd"/>
      <w:r w:rsidR="001C30E0">
        <w:rPr>
          <w:rFonts w:ascii="Calibri" w:hAnsi="Calibri" w:cs="Calibri"/>
          <w:color w:val="000000"/>
        </w:rPr>
        <w:t xml:space="preserve"> et al. (2015) use Girard and Johnson (2010) to describe this tolerance in pedagogy it is vital to link this to andragogy and as described by Brookfield (2014). This is </w:t>
      </w:r>
      <w:r w:rsidR="00DE07F5">
        <w:rPr>
          <w:rFonts w:ascii="Calibri" w:hAnsi="Calibri" w:cs="Calibri"/>
          <w:color w:val="000000"/>
        </w:rPr>
        <w:t>the ability to set people free and give people the fundamentals of being human (</w:t>
      </w:r>
      <w:proofErr w:type="spellStart"/>
      <w:r w:rsidR="00DE07F5">
        <w:rPr>
          <w:rFonts w:ascii="Calibri" w:hAnsi="Calibri" w:cs="Calibri"/>
          <w:color w:val="000000"/>
        </w:rPr>
        <w:t>Tokkulinova</w:t>
      </w:r>
      <w:proofErr w:type="spellEnd"/>
      <w:r w:rsidR="00DE07F5">
        <w:rPr>
          <w:rFonts w:ascii="Calibri" w:hAnsi="Calibri" w:cs="Calibri"/>
          <w:color w:val="000000"/>
        </w:rPr>
        <w:t xml:space="preserve"> </w:t>
      </w:r>
      <w:proofErr w:type="spellStart"/>
      <w:r w:rsidR="00DE07F5">
        <w:rPr>
          <w:rFonts w:ascii="Calibri" w:hAnsi="Calibri" w:cs="Calibri"/>
          <w:color w:val="000000"/>
        </w:rPr>
        <w:lastRenderedPageBreak/>
        <w:t>Gulnar</w:t>
      </w:r>
      <w:proofErr w:type="spellEnd"/>
      <w:r w:rsidR="00DE07F5">
        <w:rPr>
          <w:rFonts w:ascii="Calibri" w:hAnsi="Calibri" w:cs="Calibri"/>
          <w:color w:val="000000"/>
        </w:rPr>
        <w:t xml:space="preserve"> </w:t>
      </w:r>
      <w:proofErr w:type="spellStart"/>
      <w:r w:rsidR="00DE07F5">
        <w:rPr>
          <w:rFonts w:ascii="Calibri" w:hAnsi="Calibri" w:cs="Calibri"/>
          <w:color w:val="000000"/>
        </w:rPr>
        <w:t>Kaztaevna</w:t>
      </w:r>
      <w:proofErr w:type="spellEnd"/>
      <w:r w:rsidR="00DE07F5">
        <w:rPr>
          <w:rFonts w:ascii="Calibri" w:hAnsi="Calibri" w:cs="Calibri"/>
          <w:color w:val="000000"/>
        </w:rPr>
        <w:t xml:space="preserve"> et al., 2015; </w:t>
      </w:r>
      <w:proofErr w:type="spellStart"/>
      <w:r w:rsidR="00DE07F5">
        <w:rPr>
          <w:rFonts w:ascii="Calibri" w:hAnsi="Calibri" w:cs="Calibri"/>
          <w:color w:val="000000"/>
        </w:rPr>
        <w:t>Girad</w:t>
      </w:r>
      <w:proofErr w:type="spellEnd"/>
      <w:r w:rsidR="00DE07F5">
        <w:rPr>
          <w:rFonts w:ascii="Calibri" w:hAnsi="Calibri" w:cs="Calibri"/>
          <w:color w:val="000000"/>
        </w:rPr>
        <w:t xml:space="preserve"> and Johnson, 2008). This is something we can provide in andragogy and give people the ability to carry on from education into possibly new careers or further education, e.g., PhD or master’s level study. Although, some people will not pass their course this tolerance will boost self-esteem and academic confidence.</w:t>
      </w:r>
    </w:p>
    <w:p w14:paraId="036CDEC4" w14:textId="77777777" w:rsidR="00293BAF" w:rsidRDefault="00293BAF" w:rsidP="00293BAF"/>
    <w:p w14:paraId="0AB0D595" w14:textId="2FAA690E" w:rsidR="008D0180" w:rsidRDefault="008D0180" w:rsidP="008D0180">
      <w:pPr>
        <w:pStyle w:val="Heading2"/>
      </w:pPr>
      <w:bookmarkStart w:id="4" w:name="_Toc161242030"/>
      <w:r>
        <w:t>Learning styles investigation</w:t>
      </w:r>
      <w:bookmarkEnd w:id="4"/>
    </w:p>
    <w:p w14:paraId="3785F72E" w14:textId="77777777" w:rsidR="008D0180" w:rsidRDefault="008D0180" w:rsidP="00293BAF"/>
    <w:p w14:paraId="1757EFB0" w14:textId="728D7936" w:rsidR="00C83499" w:rsidRDefault="00C83499" w:rsidP="00293BAF">
      <w:pPr>
        <w:rPr>
          <w:rFonts w:ascii="Calibri" w:hAnsi="Calibri" w:cs="Calibri"/>
          <w:color w:val="000000"/>
        </w:rPr>
      </w:pPr>
      <w:r>
        <w:t xml:space="preserve">Investigation into the way adults and children learn is critical to the topic </w:t>
      </w:r>
      <w:r w:rsidR="00EF61AF">
        <w:t xml:space="preserve">studied in this action research project. Pedagogical learning theories have dominated research over the past 50 years from the ideas of Edward Thorndike (1874-1949) that learning is </w:t>
      </w:r>
      <w:r w:rsidR="006077CA">
        <w:t>incremental,</w:t>
      </w:r>
      <w:r w:rsidR="00EF61AF">
        <w:t xml:space="preserve"> and a </w:t>
      </w:r>
      <w:r w:rsidR="006E2245">
        <w:t>trial-and-error</w:t>
      </w:r>
      <w:r w:rsidR="00EF61AF">
        <w:t xml:space="preserve"> approach is best </w:t>
      </w:r>
      <w:r w:rsidR="006E2245">
        <w:rPr>
          <w:rFonts w:ascii="Calibri" w:hAnsi="Calibri" w:cs="Calibri"/>
          <w:color w:val="000000"/>
        </w:rPr>
        <w:t>(Hammond et al., 2001), to the new age ideal that many learning theories exist and figure 1 shows 31 of these learning theories named and theorists linked to each theory</w:t>
      </w:r>
      <w:r w:rsidR="006077CA">
        <w:rPr>
          <w:rFonts w:ascii="Calibri" w:hAnsi="Calibri" w:cs="Calibri"/>
          <w:color w:val="000000"/>
        </w:rPr>
        <w:t xml:space="preserve"> (Drew, 2023).</w:t>
      </w:r>
    </w:p>
    <w:p w14:paraId="3DCB247C" w14:textId="504735BB" w:rsidR="006077CA" w:rsidRDefault="0032150D" w:rsidP="00293BAF">
      <w:pPr>
        <w:rPr>
          <w:rFonts w:ascii="Calibri" w:hAnsi="Calibri" w:cs="Calibri"/>
          <w:color w:val="000000"/>
        </w:rPr>
      </w:pPr>
      <w:r>
        <w:lastRenderedPageBreak/>
        <w:fldChar w:fldCharType="begin"/>
      </w:r>
      <w:r w:rsidR="009735DB">
        <w:instrText xml:space="preserve"> INCLUDEPICTURE "\\\\STAFFDRIVE\\Users\\marcusemery\\Library\\Group Containers\\UBF8T346G9.ms\\WebArchiveCopyPasteTempFiles\\com.microsoft.Word\\31-learning-theories.jpg" \* MERGEFORMAT </w:instrText>
      </w:r>
      <w:r>
        <w:fldChar w:fldCharType="separate"/>
      </w:r>
      <w:r>
        <w:rPr>
          <w:noProof/>
        </w:rPr>
        <w:drawing>
          <wp:inline distT="0" distB="0" distL="0" distR="0" wp14:anchorId="17884D06" wp14:editId="62FFAE14">
            <wp:extent cx="5727700" cy="6710680"/>
            <wp:effectExtent l="0" t="0" r="0" b="0"/>
            <wp:docPr id="1181868567" name="Picture 2" descr="A diagram of learning the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868567" name="Picture 2" descr="A diagram of learning theor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6710680"/>
                    </a:xfrm>
                    <a:prstGeom prst="rect">
                      <a:avLst/>
                    </a:prstGeom>
                    <a:noFill/>
                    <a:ln>
                      <a:noFill/>
                    </a:ln>
                  </pic:spPr>
                </pic:pic>
              </a:graphicData>
            </a:graphic>
          </wp:inline>
        </w:drawing>
      </w:r>
      <w:r>
        <w:fldChar w:fldCharType="end"/>
      </w:r>
    </w:p>
    <w:p w14:paraId="0C0B12B8" w14:textId="77777777" w:rsidR="00817543" w:rsidRDefault="00817543" w:rsidP="007F410C">
      <w:pPr>
        <w:jc w:val="center"/>
        <w:rPr>
          <w:i/>
          <w:iCs/>
          <w:u w:val="single"/>
        </w:rPr>
      </w:pPr>
    </w:p>
    <w:p w14:paraId="5361A732" w14:textId="5A29AE28" w:rsidR="0032150D" w:rsidRDefault="0032150D" w:rsidP="007F410C">
      <w:pPr>
        <w:jc w:val="center"/>
        <w:rPr>
          <w:rFonts w:ascii="Calibri" w:hAnsi="Calibri" w:cs="Calibri"/>
          <w:color w:val="000000"/>
        </w:rPr>
      </w:pPr>
      <w:r w:rsidRPr="006E2245">
        <w:rPr>
          <w:i/>
          <w:iCs/>
          <w:u w:val="single"/>
        </w:rPr>
        <w:t>Figure 1.</w:t>
      </w:r>
      <w:r>
        <w:t xml:space="preserve"> Diagram showing learning theories and theorists linked to each learning theory. </w:t>
      </w:r>
      <w:r>
        <w:rPr>
          <w:rFonts w:ascii="Calibri" w:hAnsi="Calibri" w:cs="Calibri"/>
          <w:color w:val="000000"/>
        </w:rPr>
        <w:t>(Drew, 2023).</w:t>
      </w:r>
    </w:p>
    <w:p w14:paraId="20FEFD73" w14:textId="77777777" w:rsidR="0032150D" w:rsidRDefault="0032150D" w:rsidP="0032150D"/>
    <w:p w14:paraId="7951B806" w14:textId="6F6275FC" w:rsidR="006077CA" w:rsidRDefault="006077CA" w:rsidP="00293BAF">
      <w:pPr>
        <w:rPr>
          <w:rFonts w:ascii="Calibri" w:hAnsi="Calibri" w:cs="Calibri"/>
          <w:color w:val="000000"/>
        </w:rPr>
      </w:pPr>
      <w:r>
        <w:rPr>
          <w:rFonts w:ascii="Calibri" w:hAnsi="Calibri" w:cs="Calibri"/>
          <w:color w:val="000000"/>
        </w:rPr>
        <w:t xml:space="preserve">Andragogy on the other hand is a much less researched field, as previously mentioned, and this has a huge impact on the learning styles developed for them. </w:t>
      </w:r>
      <w:r w:rsidR="0032150D">
        <w:rPr>
          <w:rFonts w:ascii="Calibri" w:hAnsi="Calibri" w:cs="Calibri"/>
          <w:color w:val="000000"/>
        </w:rPr>
        <w:t>Knowles (1984) created 5 assumptions of adult learning, these being:</w:t>
      </w:r>
    </w:p>
    <w:p w14:paraId="716157C7" w14:textId="11C8D087" w:rsidR="0032150D" w:rsidRDefault="0032150D" w:rsidP="0032150D">
      <w:pPr>
        <w:pStyle w:val="ListParagraph"/>
        <w:numPr>
          <w:ilvl w:val="0"/>
          <w:numId w:val="1"/>
        </w:numPr>
        <w:rPr>
          <w:rFonts w:ascii="Calibri" w:hAnsi="Calibri" w:cs="Calibri"/>
          <w:color w:val="000000"/>
        </w:rPr>
      </w:pPr>
      <w:r>
        <w:rPr>
          <w:rFonts w:ascii="Calibri" w:hAnsi="Calibri" w:cs="Calibri"/>
          <w:color w:val="000000"/>
        </w:rPr>
        <w:t>Self-concept. The learner becomes a more self-directed student rather than a dependent on the teacher.</w:t>
      </w:r>
    </w:p>
    <w:p w14:paraId="193349C4" w14:textId="58BCCF84" w:rsidR="0032150D" w:rsidRDefault="0032150D" w:rsidP="0032150D">
      <w:pPr>
        <w:pStyle w:val="ListParagraph"/>
        <w:numPr>
          <w:ilvl w:val="0"/>
          <w:numId w:val="1"/>
        </w:numPr>
        <w:rPr>
          <w:rFonts w:ascii="Calibri" w:hAnsi="Calibri" w:cs="Calibri"/>
          <w:color w:val="000000"/>
        </w:rPr>
      </w:pPr>
      <w:r>
        <w:rPr>
          <w:rFonts w:ascii="Calibri" w:hAnsi="Calibri" w:cs="Calibri"/>
          <w:color w:val="000000"/>
        </w:rPr>
        <w:t>Adult learning experience. The adult gains knowledge as they age which allows them to accept learning easier.</w:t>
      </w:r>
    </w:p>
    <w:p w14:paraId="5427B170" w14:textId="4283715C" w:rsidR="0032150D" w:rsidRDefault="0032150D" w:rsidP="0032150D">
      <w:pPr>
        <w:pStyle w:val="ListParagraph"/>
        <w:numPr>
          <w:ilvl w:val="0"/>
          <w:numId w:val="1"/>
        </w:numPr>
        <w:rPr>
          <w:rFonts w:ascii="Calibri" w:hAnsi="Calibri" w:cs="Calibri"/>
          <w:color w:val="000000"/>
        </w:rPr>
      </w:pPr>
      <w:r>
        <w:rPr>
          <w:rFonts w:ascii="Calibri" w:hAnsi="Calibri" w:cs="Calibri"/>
          <w:color w:val="000000"/>
        </w:rPr>
        <w:lastRenderedPageBreak/>
        <w:t>Readiness to learn. As learners mature, their readiness to learn increases towards their social roles and society around them.</w:t>
      </w:r>
    </w:p>
    <w:p w14:paraId="7D17CF2B" w14:textId="383ACA5A" w:rsidR="0032150D" w:rsidRDefault="0032150D" w:rsidP="0032150D">
      <w:pPr>
        <w:pStyle w:val="ListParagraph"/>
        <w:numPr>
          <w:ilvl w:val="0"/>
          <w:numId w:val="1"/>
        </w:numPr>
        <w:rPr>
          <w:rFonts w:ascii="Calibri" w:hAnsi="Calibri" w:cs="Calibri"/>
          <w:color w:val="000000"/>
        </w:rPr>
      </w:pPr>
      <w:r>
        <w:rPr>
          <w:rFonts w:ascii="Calibri" w:hAnsi="Calibri" w:cs="Calibri"/>
          <w:color w:val="000000"/>
        </w:rPr>
        <w:t>Orientation to learning. The student’s attitude to study changes and moves from a subject-centred approach to a problem-centred approach.</w:t>
      </w:r>
    </w:p>
    <w:p w14:paraId="475D4D0B" w14:textId="1C46B602" w:rsidR="0032150D" w:rsidRDefault="0032150D" w:rsidP="0032150D">
      <w:pPr>
        <w:pStyle w:val="ListParagraph"/>
        <w:numPr>
          <w:ilvl w:val="0"/>
          <w:numId w:val="1"/>
        </w:numPr>
        <w:rPr>
          <w:rFonts w:ascii="Calibri" w:hAnsi="Calibri" w:cs="Calibri"/>
          <w:color w:val="000000"/>
        </w:rPr>
      </w:pPr>
      <w:r>
        <w:rPr>
          <w:rFonts w:ascii="Calibri" w:hAnsi="Calibri" w:cs="Calibri"/>
          <w:color w:val="000000"/>
        </w:rPr>
        <w:t xml:space="preserve">Motivation to learn. The student’s motivation now comes from an internal source rather than an external source. </w:t>
      </w:r>
    </w:p>
    <w:p w14:paraId="4CF5807E" w14:textId="77777777" w:rsidR="0032150D" w:rsidRDefault="0032150D" w:rsidP="0032150D">
      <w:pPr>
        <w:rPr>
          <w:rFonts w:ascii="Calibri" w:hAnsi="Calibri" w:cs="Calibri"/>
          <w:color w:val="000000"/>
        </w:rPr>
      </w:pPr>
    </w:p>
    <w:p w14:paraId="4C142F19" w14:textId="71F23D27" w:rsidR="004819B1" w:rsidRPr="0032150D" w:rsidRDefault="0032150D" w:rsidP="0032150D">
      <w:pPr>
        <w:rPr>
          <w:rFonts w:ascii="Calibri" w:hAnsi="Calibri" w:cs="Calibri"/>
          <w:color w:val="000000"/>
        </w:rPr>
      </w:pPr>
      <w:r>
        <w:rPr>
          <w:rFonts w:ascii="Calibri" w:hAnsi="Calibri" w:cs="Calibri"/>
          <w:color w:val="000000"/>
        </w:rPr>
        <w:t>(Pappas, 2013; Knowles, 198</w:t>
      </w:r>
      <w:r w:rsidR="00C7389B">
        <w:rPr>
          <w:rFonts w:ascii="Calibri" w:hAnsi="Calibri" w:cs="Calibri"/>
          <w:color w:val="000000"/>
        </w:rPr>
        <w:t>4</w:t>
      </w:r>
      <w:r>
        <w:rPr>
          <w:rFonts w:ascii="Calibri" w:hAnsi="Calibri" w:cs="Calibri"/>
          <w:color w:val="000000"/>
        </w:rPr>
        <w:t>)</w:t>
      </w:r>
    </w:p>
    <w:p w14:paraId="433C5117" w14:textId="77777777" w:rsidR="006077CA" w:rsidRDefault="006077CA" w:rsidP="00293BAF">
      <w:pPr>
        <w:rPr>
          <w:rFonts w:ascii="Calibri" w:hAnsi="Calibri" w:cs="Calibri"/>
          <w:color w:val="000000"/>
        </w:rPr>
      </w:pPr>
    </w:p>
    <w:p w14:paraId="4F9810E0" w14:textId="6DF86ED4" w:rsidR="006E2245" w:rsidRDefault="004819B1" w:rsidP="00293BAF">
      <w:pPr>
        <w:rPr>
          <w:rFonts w:ascii="Calibri" w:hAnsi="Calibri" w:cs="Calibri"/>
          <w:color w:val="000000"/>
        </w:rPr>
      </w:pPr>
      <w:r>
        <w:rPr>
          <w:rFonts w:ascii="Calibri" w:hAnsi="Calibri" w:cs="Calibri"/>
          <w:color w:val="000000"/>
        </w:rPr>
        <w:t xml:space="preserve">When all these assumptions are </w:t>
      </w:r>
      <w:r w:rsidR="00C26392">
        <w:rPr>
          <w:rFonts w:ascii="Calibri" w:hAnsi="Calibri" w:cs="Calibri"/>
          <w:color w:val="000000"/>
        </w:rPr>
        <w:t>considering</w:t>
      </w:r>
      <w:r>
        <w:rPr>
          <w:rFonts w:ascii="Calibri" w:hAnsi="Calibri" w:cs="Calibri"/>
          <w:color w:val="000000"/>
        </w:rPr>
        <w:t xml:space="preserve"> it is visible that adult learners are much more complex that children and the way they learn must be different and more complex. </w:t>
      </w:r>
      <w:r w:rsidR="00C26392">
        <w:rPr>
          <w:rFonts w:ascii="Calibri" w:hAnsi="Calibri" w:cs="Calibri"/>
          <w:color w:val="000000"/>
        </w:rPr>
        <w:t xml:space="preserve">Figure 2 describes </w:t>
      </w:r>
      <w:r w:rsidR="00545FF3">
        <w:rPr>
          <w:rFonts w:ascii="Calibri" w:hAnsi="Calibri" w:cs="Calibri"/>
          <w:color w:val="000000"/>
        </w:rPr>
        <w:t>how this complex andragogical teaching is complex and a multi-staged cycle and learning from mistakes is a big aspect of andragogy</w:t>
      </w:r>
      <w:r w:rsidR="00AB4770">
        <w:rPr>
          <w:rFonts w:ascii="Calibri" w:hAnsi="Calibri" w:cs="Calibri"/>
          <w:color w:val="000000"/>
        </w:rPr>
        <w:t xml:space="preserve"> (e-Learning Infographics, 2014; Knowles, 1984).</w:t>
      </w:r>
    </w:p>
    <w:p w14:paraId="0D200772" w14:textId="77777777" w:rsidR="008355C7" w:rsidRDefault="008355C7" w:rsidP="00293BAF">
      <w:pPr>
        <w:rPr>
          <w:rFonts w:ascii="Calibri" w:hAnsi="Calibri" w:cs="Calibri"/>
          <w:color w:val="000000"/>
        </w:rPr>
      </w:pPr>
    </w:p>
    <w:p w14:paraId="0C1B2DD9" w14:textId="4887E09D" w:rsidR="008355C7" w:rsidRDefault="008355C7" w:rsidP="008355C7">
      <w:pPr>
        <w:jc w:val="center"/>
      </w:pPr>
      <w:r>
        <w:fldChar w:fldCharType="begin"/>
      </w:r>
      <w:r w:rsidR="009735DB">
        <w:instrText xml:space="preserve"> INCLUDEPICTURE "\\\\STAFFDRIVE\\Users\\marcusemery\\Library\\Group Containers\\UBF8T346G9.ms\\WebArchiveCopyPasteTempFiles\\com.microsoft.Word\\The-Adult-Learning-Theory-Andragogy-Infographic.jpg" \* MERGEFORMAT </w:instrText>
      </w:r>
      <w:r>
        <w:fldChar w:fldCharType="separate"/>
      </w:r>
      <w:r>
        <w:rPr>
          <w:noProof/>
        </w:rPr>
        <w:drawing>
          <wp:inline distT="0" distB="0" distL="0" distR="0" wp14:anchorId="67D4C50B" wp14:editId="4AC38989">
            <wp:extent cx="3998068" cy="2721210"/>
            <wp:effectExtent l="0" t="0" r="2540" b="0"/>
            <wp:docPr id="840401028" name="Picture 3" descr="The Adult Learning Theory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Adult Learning Theory Infographic"/>
                    <pic:cNvPicPr>
                      <a:picLocks noChangeAspect="1" noChangeArrowheads="1"/>
                    </pic:cNvPicPr>
                  </pic:nvPicPr>
                  <pic:blipFill rotWithShape="1">
                    <a:blip r:embed="rId10">
                      <a:extLst>
                        <a:ext uri="{28A0092B-C50C-407E-A947-70E740481C1C}">
                          <a14:useLocalDpi xmlns:a14="http://schemas.microsoft.com/office/drawing/2010/main" val="0"/>
                        </a:ext>
                      </a:extLst>
                    </a:blip>
                    <a:srcRect t="61456" b="18247"/>
                    <a:stretch/>
                  </pic:blipFill>
                  <pic:spPr bwMode="auto">
                    <a:xfrm>
                      <a:off x="0" y="0"/>
                      <a:ext cx="4012269" cy="2730876"/>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33BA44CC" w14:textId="77777777" w:rsidR="008355C7" w:rsidRDefault="008355C7" w:rsidP="008355C7">
      <w:pPr>
        <w:jc w:val="center"/>
      </w:pPr>
    </w:p>
    <w:p w14:paraId="40685CD3" w14:textId="00D75859" w:rsidR="008355C7" w:rsidRDefault="008355C7" w:rsidP="008355C7">
      <w:pPr>
        <w:jc w:val="center"/>
        <w:rPr>
          <w:rFonts w:ascii="Calibri" w:hAnsi="Calibri" w:cs="Calibri"/>
          <w:color w:val="000000"/>
        </w:rPr>
      </w:pPr>
      <w:r w:rsidRPr="00C26392">
        <w:rPr>
          <w:i/>
          <w:iCs/>
          <w:u w:val="single"/>
        </w:rPr>
        <w:t>Figure 2.</w:t>
      </w:r>
      <w:r>
        <w:t xml:space="preserve"> Diagram showing Knowles’ 4 principles of andragogy and how instruction design is vital to adult learners. Adapted from </w:t>
      </w:r>
      <w:r>
        <w:rPr>
          <w:rFonts w:ascii="Calibri" w:hAnsi="Calibri" w:cs="Calibri"/>
          <w:color w:val="000000"/>
        </w:rPr>
        <w:t>e-Learning Infographics (2014).</w:t>
      </w:r>
    </w:p>
    <w:p w14:paraId="14BD13FA" w14:textId="0091B9FF" w:rsidR="006E2245" w:rsidRDefault="006E2245" w:rsidP="00293BAF"/>
    <w:p w14:paraId="50FDC446" w14:textId="61EBCF60" w:rsidR="006E2245" w:rsidRDefault="00A709FD" w:rsidP="00293BAF">
      <w:r>
        <w:t xml:space="preserve">This is vital because when comparing figure 1 and figure 2 it is evident that pedagogical approaches learning is seated in the fact that we can name and give reasons for each of these approaches </w:t>
      </w:r>
      <w:r>
        <w:rPr>
          <w:rFonts w:ascii="Calibri" w:hAnsi="Calibri" w:cs="Calibri"/>
          <w:color w:val="000000"/>
        </w:rPr>
        <w:t xml:space="preserve">(Drew, 2023; Simeon O. </w:t>
      </w:r>
      <w:proofErr w:type="spellStart"/>
      <w:r>
        <w:rPr>
          <w:rFonts w:ascii="Calibri" w:hAnsi="Calibri" w:cs="Calibri"/>
          <w:color w:val="000000"/>
        </w:rPr>
        <w:t>Edosomwan</w:t>
      </w:r>
      <w:proofErr w:type="spellEnd"/>
      <w:r>
        <w:rPr>
          <w:rFonts w:ascii="Calibri" w:hAnsi="Calibri" w:cs="Calibri"/>
          <w:color w:val="000000"/>
        </w:rPr>
        <w:t xml:space="preserve">, 2016), on the other hand, andragogical approaches are defined by the learners and they take learning into their own hands, the teacher has much more of a facilitator role and doesn’t need to provide to things found typically outside the classroom (motivation to learn, problems in learning, relevance to their life (Knowles 1984; Simeon O. </w:t>
      </w:r>
      <w:proofErr w:type="spellStart"/>
      <w:r>
        <w:rPr>
          <w:rFonts w:ascii="Calibri" w:hAnsi="Calibri" w:cs="Calibri"/>
          <w:color w:val="000000"/>
        </w:rPr>
        <w:t>Edosomwan</w:t>
      </w:r>
      <w:proofErr w:type="spellEnd"/>
      <w:r>
        <w:rPr>
          <w:rFonts w:ascii="Calibri" w:hAnsi="Calibri" w:cs="Calibri"/>
          <w:color w:val="000000"/>
        </w:rPr>
        <w:t xml:space="preserve">, 2016). Typically things that teachers would need to provide when in an pedagogical setting. </w:t>
      </w:r>
      <w:r w:rsidR="00995D89">
        <w:rPr>
          <w:rFonts w:ascii="Calibri" w:hAnsi="Calibri" w:cs="Calibri"/>
          <w:color w:val="000000"/>
        </w:rPr>
        <w:t xml:space="preserve">This ideal is known as the ‘zone of proximal development,’ developed by Vygotsky in 1978, describing how students have a potential to learn a lot more but are unable to </w:t>
      </w:r>
      <w:r w:rsidR="00037AAA">
        <w:rPr>
          <w:rFonts w:ascii="Calibri" w:hAnsi="Calibri" w:cs="Calibri"/>
          <w:color w:val="000000"/>
        </w:rPr>
        <w:t>if their socioeconomic factors around them aren’t present (</w:t>
      </w:r>
      <w:proofErr w:type="spellStart"/>
      <w:r w:rsidR="00037AAA">
        <w:rPr>
          <w:rFonts w:ascii="Calibri" w:hAnsi="Calibri" w:cs="Calibri"/>
          <w:color w:val="000000"/>
        </w:rPr>
        <w:t>Shabani</w:t>
      </w:r>
      <w:proofErr w:type="spellEnd"/>
      <w:r w:rsidR="00037AAA">
        <w:rPr>
          <w:rFonts w:ascii="Calibri" w:hAnsi="Calibri" w:cs="Calibri"/>
          <w:color w:val="000000"/>
        </w:rPr>
        <w:t xml:space="preserve">, Khatib and </w:t>
      </w:r>
      <w:proofErr w:type="spellStart"/>
      <w:r w:rsidR="00037AAA">
        <w:rPr>
          <w:rFonts w:ascii="Calibri" w:hAnsi="Calibri" w:cs="Calibri"/>
          <w:color w:val="000000"/>
        </w:rPr>
        <w:t>Ebadi</w:t>
      </w:r>
      <w:proofErr w:type="spellEnd"/>
      <w:r w:rsidR="00037AAA">
        <w:rPr>
          <w:rFonts w:ascii="Calibri" w:hAnsi="Calibri" w:cs="Calibri"/>
          <w:color w:val="000000"/>
        </w:rPr>
        <w:t>, 2010).</w:t>
      </w:r>
    </w:p>
    <w:p w14:paraId="565639E7" w14:textId="77777777" w:rsidR="00C83499" w:rsidRDefault="00C83499" w:rsidP="00293BAF"/>
    <w:p w14:paraId="3B190084" w14:textId="3C235F18" w:rsidR="008D0180" w:rsidRDefault="008D0180" w:rsidP="008D0180">
      <w:pPr>
        <w:pStyle w:val="Heading2"/>
      </w:pPr>
      <w:bookmarkStart w:id="5" w:name="_Toc161242031"/>
      <w:r>
        <w:lastRenderedPageBreak/>
        <w:t>Does subject have an effect on learning styles?</w:t>
      </w:r>
      <w:bookmarkEnd w:id="5"/>
    </w:p>
    <w:p w14:paraId="7F849BA5" w14:textId="77777777" w:rsidR="004E1DB8" w:rsidRDefault="004E1DB8" w:rsidP="004E1DB8"/>
    <w:p w14:paraId="3BA2059B" w14:textId="047A7666" w:rsidR="004E1DB8" w:rsidRDefault="004E1DB8" w:rsidP="004E1DB8">
      <w:pPr>
        <w:rPr>
          <w:rFonts w:ascii="Calibri" w:hAnsi="Calibri" w:cs="Calibri"/>
          <w:color w:val="000000"/>
        </w:rPr>
      </w:pPr>
      <w:r>
        <w:t xml:space="preserve">This project is investigating if learning styles need to be changed in a science based subject and the literature is vast describing different subjects. In science subjects it is difficult to allow adults </w:t>
      </w:r>
      <w:r w:rsidR="00264655">
        <w:t xml:space="preserve">the autonomy they require (Knowles, 1984), because the theory needs to be taught first before looking at problems or case studies. </w:t>
      </w:r>
      <w:proofErr w:type="spellStart"/>
      <w:r w:rsidR="00264655">
        <w:rPr>
          <w:rFonts w:ascii="Calibri" w:hAnsi="Calibri" w:cs="Calibri"/>
          <w:color w:val="000000"/>
        </w:rPr>
        <w:t>Hashemiparast</w:t>
      </w:r>
      <w:proofErr w:type="spellEnd"/>
      <w:r w:rsidR="00264655">
        <w:rPr>
          <w:rFonts w:ascii="Calibri" w:hAnsi="Calibri" w:cs="Calibri"/>
          <w:color w:val="000000"/>
        </w:rPr>
        <w:t xml:space="preserve">, </w:t>
      </w:r>
      <w:proofErr w:type="spellStart"/>
      <w:r w:rsidR="00264655">
        <w:rPr>
          <w:rFonts w:ascii="Calibri" w:hAnsi="Calibri" w:cs="Calibri"/>
          <w:color w:val="000000"/>
        </w:rPr>
        <w:t>Negarandeh</w:t>
      </w:r>
      <w:proofErr w:type="spellEnd"/>
      <w:r w:rsidR="00264655">
        <w:rPr>
          <w:rFonts w:ascii="Calibri" w:hAnsi="Calibri" w:cs="Calibri"/>
          <w:color w:val="000000"/>
        </w:rPr>
        <w:t xml:space="preserve"> and Theofanidis (2019) describes this in healthcare (a science-based subject). </w:t>
      </w:r>
      <w:r w:rsidR="00856F8D">
        <w:rPr>
          <w:rFonts w:ascii="Calibri" w:hAnsi="Calibri" w:cs="Calibri"/>
          <w:color w:val="000000"/>
        </w:rPr>
        <w:t xml:space="preserve">It </w:t>
      </w:r>
      <w:r w:rsidR="00264655">
        <w:rPr>
          <w:rFonts w:ascii="Calibri" w:hAnsi="Calibri" w:cs="Calibri"/>
          <w:color w:val="000000"/>
        </w:rPr>
        <w:t xml:space="preserve">would never </w:t>
      </w:r>
      <w:r w:rsidR="00856F8D">
        <w:rPr>
          <w:rFonts w:ascii="Calibri" w:hAnsi="Calibri" w:cs="Calibri"/>
          <w:color w:val="000000"/>
        </w:rPr>
        <w:t xml:space="preserve">be </w:t>
      </w:r>
      <w:r w:rsidR="00264655">
        <w:rPr>
          <w:rFonts w:ascii="Calibri" w:hAnsi="Calibri" w:cs="Calibri"/>
          <w:color w:val="000000"/>
        </w:rPr>
        <w:t>expect</w:t>
      </w:r>
      <w:r w:rsidR="00856F8D">
        <w:rPr>
          <w:rFonts w:ascii="Calibri" w:hAnsi="Calibri" w:cs="Calibri"/>
          <w:color w:val="000000"/>
        </w:rPr>
        <w:t>ed</w:t>
      </w:r>
      <w:r w:rsidR="00264655">
        <w:rPr>
          <w:rFonts w:ascii="Calibri" w:hAnsi="Calibri" w:cs="Calibri"/>
          <w:color w:val="000000"/>
        </w:rPr>
        <w:t xml:space="preserve"> a surgeon to come into surgery without the theory first</w:t>
      </w:r>
      <w:r w:rsidR="00856F8D">
        <w:rPr>
          <w:rFonts w:ascii="Calibri" w:hAnsi="Calibri" w:cs="Calibri"/>
          <w:color w:val="000000"/>
        </w:rPr>
        <w:t>, but, at the same time needing to be prepared to complete the surgery.</w:t>
      </w:r>
      <w:r w:rsidR="00D60C9F">
        <w:rPr>
          <w:rFonts w:ascii="Calibri" w:hAnsi="Calibri" w:cs="Calibri"/>
          <w:color w:val="000000"/>
        </w:rPr>
        <w:t xml:space="preserve"> Gilbert and </w:t>
      </w:r>
      <w:proofErr w:type="spellStart"/>
      <w:r w:rsidR="00D60C9F">
        <w:rPr>
          <w:rFonts w:ascii="Calibri" w:hAnsi="Calibri" w:cs="Calibri"/>
          <w:color w:val="000000"/>
        </w:rPr>
        <w:t>Rosária</w:t>
      </w:r>
      <w:proofErr w:type="spellEnd"/>
      <w:r w:rsidR="00D60C9F">
        <w:rPr>
          <w:rFonts w:ascii="Calibri" w:hAnsi="Calibri" w:cs="Calibri"/>
          <w:color w:val="000000"/>
        </w:rPr>
        <w:t xml:space="preserve"> </w:t>
      </w:r>
      <w:proofErr w:type="spellStart"/>
      <w:r w:rsidR="00D60C9F">
        <w:rPr>
          <w:rFonts w:ascii="Calibri" w:hAnsi="Calibri" w:cs="Calibri"/>
          <w:color w:val="000000"/>
        </w:rPr>
        <w:t>Justi</w:t>
      </w:r>
      <w:proofErr w:type="spellEnd"/>
      <w:r w:rsidR="00D60C9F">
        <w:rPr>
          <w:rFonts w:ascii="Calibri" w:hAnsi="Calibri" w:cs="Calibri"/>
          <w:color w:val="000000"/>
        </w:rPr>
        <w:t xml:space="preserve"> (2016, pp.109–120) also describe this in chemistry lessons a</w:t>
      </w:r>
      <w:r w:rsidR="00AC7BFB">
        <w:rPr>
          <w:rFonts w:ascii="Calibri" w:hAnsi="Calibri" w:cs="Calibri"/>
          <w:color w:val="000000"/>
        </w:rPr>
        <w:t xml:space="preserve">nd suggest the need for teachers to include a period of time to get the students thinking scientifically and in a safe way, to prepare for the practical. </w:t>
      </w:r>
    </w:p>
    <w:p w14:paraId="15AA460B" w14:textId="77777777" w:rsidR="00AC7BFB" w:rsidRDefault="00AC7BFB" w:rsidP="004E1DB8">
      <w:pPr>
        <w:rPr>
          <w:rFonts w:ascii="Calibri" w:hAnsi="Calibri" w:cs="Calibri"/>
          <w:color w:val="000000"/>
        </w:rPr>
      </w:pPr>
    </w:p>
    <w:p w14:paraId="041AF0ED" w14:textId="35281F66" w:rsidR="00AC7BFB" w:rsidRDefault="00AC7BFB" w:rsidP="004E1DB8">
      <w:pPr>
        <w:rPr>
          <w:rFonts w:ascii="Calibri" w:hAnsi="Calibri" w:cs="Calibri"/>
          <w:color w:val="000000"/>
        </w:rPr>
      </w:pPr>
      <w:r>
        <w:rPr>
          <w:rFonts w:ascii="Calibri" w:hAnsi="Calibri" w:cs="Calibri"/>
          <w:color w:val="000000"/>
        </w:rPr>
        <w:t xml:space="preserve">In other subjects this is different. For example, when learning a language. According to Wong and Nunan (2011) when learning a </w:t>
      </w:r>
      <w:r w:rsidR="00CF2888">
        <w:rPr>
          <w:rFonts w:ascii="Calibri" w:hAnsi="Calibri" w:cs="Calibri"/>
          <w:color w:val="000000"/>
        </w:rPr>
        <w:t>language,</w:t>
      </w:r>
      <w:r>
        <w:rPr>
          <w:rFonts w:ascii="Calibri" w:hAnsi="Calibri" w:cs="Calibri"/>
          <w:color w:val="000000"/>
        </w:rPr>
        <w:t xml:space="preserve"> the most important part of the learning experience is the ‘learning by doing’ rather than just ‘passing information to [students]’.</w:t>
      </w:r>
      <w:r w:rsidR="00CF2888">
        <w:rPr>
          <w:rFonts w:ascii="Calibri" w:hAnsi="Calibri" w:cs="Calibri"/>
          <w:color w:val="000000"/>
        </w:rPr>
        <w:t xml:space="preserve"> This is vital to discuss and not only Wong and Nunan (2011) have discussed this (Liu, 2010</w:t>
      </w:r>
      <w:r w:rsidR="000066D3">
        <w:rPr>
          <w:rFonts w:ascii="Calibri" w:hAnsi="Calibri" w:cs="Calibri"/>
          <w:color w:val="000000"/>
        </w:rPr>
        <w:t>; Zhang, Li and Liu, 2022).</w:t>
      </w:r>
    </w:p>
    <w:p w14:paraId="22F4CE71" w14:textId="77777777" w:rsidR="006B50DC" w:rsidRDefault="006B50DC" w:rsidP="004E1DB8">
      <w:pPr>
        <w:rPr>
          <w:rFonts w:ascii="Calibri" w:hAnsi="Calibri" w:cs="Calibri"/>
          <w:color w:val="000000"/>
        </w:rPr>
      </w:pPr>
    </w:p>
    <w:p w14:paraId="3B9000F7" w14:textId="01861538" w:rsidR="006B50DC" w:rsidRDefault="006B50DC" w:rsidP="004E1DB8">
      <w:pPr>
        <w:rPr>
          <w:rFonts w:ascii="Calibri" w:hAnsi="Calibri" w:cs="Calibri"/>
          <w:color w:val="000000"/>
        </w:rPr>
      </w:pPr>
      <w:r>
        <w:rPr>
          <w:rFonts w:ascii="Calibri" w:hAnsi="Calibri" w:cs="Calibri"/>
          <w:color w:val="000000"/>
        </w:rPr>
        <w:t xml:space="preserve">Other subjects also have different methods of teaching, for example maths. Mathematics is a field where nature and art combine and the natural beauties science can be explained (Ziegler and Loos, 2017), but at a teaching level it is vital to think of problems involved and how these will be discussed. As previously mentioned, in science teaching theory is better than practical first, in teaching a language getting practical experience comes first but in maths they come at the same time. </w:t>
      </w:r>
      <w:proofErr w:type="spellStart"/>
      <w:r>
        <w:rPr>
          <w:rFonts w:ascii="Calibri" w:hAnsi="Calibri" w:cs="Calibri"/>
          <w:color w:val="000000"/>
        </w:rPr>
        <w:t>Ferlazzo</w:t>
      </w:r>
      <w:proofErr w:type="spellEnd"/>
      <w:r>
        <w:rPr>
          <w:rFonts w:ascii="Calibri" w:hAnsi="Calibri" w:cs="Calibri"/>
          <w:color w:val="000000"/>
        </w:rPr>
        <w:t xml:space="preserve"> (2021) posed this question to his blog and had a reply from Cindy Garcia (an educator for 14-year-olds) who uses the idea of concrete representational abstract, using real life objects to understand theory but solve problems at the same time. </w:t>
      </w:r>
    </w:p>
    <w:p w14:paraId="3863599B" w14:textId="77777777" w:rsidR="00BE76B8" w:rsidRDefault="00BE76B8" w:rsidP="004E1DB8">
      <w:pPr>
        <w:rPr>
          <w:rFonts w:ascii="Calibri" w:hAnsi="Calibri" w:cs="Calibri"/>
          <w:color w:val="000000"/>
        </w:rPr>
      </w:pPr>
    </w:p>
    <w:p w14:paraId="57434F54" w14:textId="13A76477" w:rsidR="00BE76B8" w:rsidRDefault="00BE76B8" w:rsidP="004E1DB8">
      <w:pPr>
        <w:rPr>
          <w:rFonts w:ascii="Calibri" w:hAnsi="Calibri" w:cs="Calibri"/>
          <w:color w:val="000000"/>
        </w:rPr>
      </w:pPr>
      <w:r>
        <w:rPr>
          <w:rFonts w:ascii="Calibri" w:hAnsi="Calibri" w:cs="Calibri"/>
          <w:color w:val="000000"/>
        </w:rPr>
        <w:t xml:space="preserve">It is worth mentioning that some subjects will not have practicals (for example, history (Child, 1954)) and some subjects will be much more practical based (for example, </w:t>
      </w:r>
      <w:r w:rsidR="009D6617">
        <w:rPr>
          <w:rFonts w:ascii="Calibri" w:hAnsi="Calibri" w:cs="Calibri"/>
          <w:color w:val="000000"/>
        </w:rPr>
        <w:t>art-based</w:t>
      </w:r>
      <w:r>
        <w:rPr>
          <w:rFonts w:ascii="Calibri" w:hAnsi="Calibri" w:cs="Calibri"/>
          <w:color w:val="000000"/>
        </w:rPr>
        <w:t xml:space="preserve"> subjects (</w:t>
      </w:r>
      <w:proofErr w:type="spellStart"/>
      <w:r>
        <w:rPr>
          <w:rFonts w:ascii="Calibri" w:hAnsi="Calibri" w:cs="Calibri"/>
          <w:color w:val="000000"/>
        </w:rPr>
        <w:t>Londesborough</w:t>
      </w:r>
      <w:proofErr w:type="spellEnd"/>
      <w:r>
        <w:rPr>
          <w:rFonts w:ascii="Calibri" w:hAnsi="Calibri" w:cs="Calibri"/>
          <w:color w:val="000000"/>
        </w:rPr>
        <w:t xml:space="preserve">, 2021)). These </w:t>
      </w:r>
      <w:r w:rsidR="009D6617">
        <w:rPr>
          <w:rFonts w:ascii="Calibri" w:hAnsi="Calibri" w:cs="Calibri"/>
          <w:color w:val="000000"/>
        </w:rPr>
        <w:t>subjects have a much more defined method of teaching</w:t>
      </w:r>
      <w:r w:rsidR="00195AF4">
        <w:rPr>
          <w:rFonts w:ascii="Calibri" w:hAnsi="Calibri" w:cs="Calibri"/>
          <w:color w:val="000000"/>
        </w:rPr>
        <w:t xml:space="preserve"> (Hunter and Frawley, 2022).</w:t>
      </w:r>
    </w:p>
    <w:p w14:paraId="63E5F2F1" w14:textId="46EE3A51" w:rsidR="00195AF4" w:rsidRDefault="00195AF4" w:rsidP="004E1DB8">
      <w:pPr>
        <w:rPr>
          <w:rFonts w:ascii="Calibri" w:hAnsi="Calibri" w:cs="Calibri"/>
          <w:color w:val="000000"/>
        </w:rPr>
      </w:pPr>
    </w:p>
    <w:p w14:paraId="68647C39" w14:textId="3EF8AD92" w:rsidR="00F32F05" w:rsidRPr="00F32F05" w:rsidRDefault="00195AF4" w:rsidP="00F32F05">
      <w:pPr>
        <w:rPr>
          <w:rFonts w:ascii="Times New Roman" w:eastAsia="Times New Roman" w:hAnsi="Times New Roman" w:cs="Times New Roman"/>
          <w:kern w:val="0"/>
          <w:lang w:eastAsia="en-GB"/>
          <w14:ligatures w14:val="none"/>
        </w:rPr>
      </w:pPr>
      <w:r>
        <w:rPr>
          <w:rFonts w:ascii="Calibri" w:hAnsi="Calibri" w:cs="Calibri"/>
          <w:color w:val="000000"/>
        </w:rPr>
        <w:t>This project aims to explore this fact and link both the theory and practise and fin</w:t>
      </w:r>
      <w:r w:rsidR="00C112EC">
        <w:rPr>
          <w:rFonts w:ascii="Calibri" w:hAnsi="Calibri" w:cs="Calibri"/>
          <w:color w:val="000000"/>
        </w:rPr>
        <w:t>d</w:t>
      </w:r>
      <w:r>
        <w:rPr>
          <w:rFonts w:ascii="Calibri" w:hAnsi="Calibri" w:cs="Calibri"/>
          <w:color w:val="000000"/>
        </w:rPr>
        <w:t xml:space="preserve"> the right level of involvement from the lecturer in adult education. </w:t>
      </w:r>
      <w:r w:rsidR="00C112EC" w:rsidRPr="00C112EC">
        <w:rPr>
          <w:rFonts w:ascii="Calibri" w:eastAsia="Times New Roman" w:hAnsi="Calibri" w:cs="Calibri"/>
          <w:kern w:val="0"/>
          <w:lang w:eastAsia="en-GB"/>
          <w14:ligatures w14:val="none"/>
        </w:rPr>
        <w:t>Van den Branden</w:t>
      </w:r>
      <w:r w:rsidR="00C112EC">
        <w:rPr>
          <w:rFonts w:ascii="Calibri" w:eastAsia="Times New Roman" w:hAnsi="Calibri" w:cs="Calibri"/>
          <w:kern w:val="0"/>
          <w:lang w:eastAsia="en-GB"/>
          <w14:ligatures w14:val="none"/>
        </w:rPr>
        <w:t xml:space="preserve"> (</w:t>
      </w:r>
      <w:r w:rsidR="00C112EC" w:rsidRPr="00C112EC">
        <w:rPr>
          <w:rFonts w:ascii="Calibri" w:eastAsia="Times New Roman" w:hAnsi="Calibri" w:cs="Calibri"/>
          <w:kern w:val="0"/>
          <w:lang w:eastAsia="en-GB"/>
          <w14:ligatures w14:val="none"/>
        </w:rPr>
        <w:t>2016)</w:t>
      </w:r>
      <w:r w:rsidR="00C112EC">
        <w:rPr>
          <w:rFonts w:ascii="Calibri" w:eastAsia="Times New Roman" w:hAnsi="Calibri" w:cs="Calibri"/>
          <w:kern w:val="0"/>
          <w:lang w:eastAsia="en-GB"/>
          <w14:ligatures w14:val="none"/>
        </w:rPr>
        <w:t xml:space="preserve"> discusses this and suggest that the teachers are a key </w:t>
      </w:r>
      <w:r w:rsidR="00C112EC" w:rsidRPr="00F32F05">
        <w:t xml:space="preserve">component to education and to task-based learning (similar to that of practical based for science subjects) but yet when </w:t>
      </w:r>
      <w:r w:rsidR="00F32F05" w:rsidRPr="00F32F05">
        <w:t xml:space="preserve">discussed by </w:t>
      </w:r>
      <w:r w:rsidR="00F32F05" w:rsidRPr="00F32F05">
        <w:rPr>
          <w:lang w:eastAsia="en-GB"/>
        </w:rPr>
        <w:t xml:space="preserve">van </w:t>
      </w:r>
      <w:proofErr w:type="spellStart"/>
      <w:r w:rsidR="00F32F05" w:rsidRPr="00F32F05">
        <w:rPr>
          <w:lang w:eastAsia="en-GB"/>
        </w:rPr>
        <w:t>Driel</w:t>
      </w:r>
      <w:proofErr w:type="spellEnd"/>
      <w:r w:rsidR="00F32F05" w:rsidRPr="00F32F05">
        <w:rPr>
          <w:lang w:eastAsia="en-GB"/>
        </w:rPr>
        <w:t xml:space="preserve">, </w:t>
      </w:r>
      <w:proofErr w:type="spellStart"/>
      <w:r w:rsidR="00F32F05" w:rsidRPr="00F32F05">
        <w:rPr>
          <w:lang w:eastAsia="en-GB"/>
        </w:rPr>
        <w:t>Beijaard</w:t>
      </w:r>
      <w:proofErr w:type="spellEnd"/>
      <w:r w:rsidR="00F32F05" w:rsidRPr="00F32F05">
        <w:rPr>
          <w:lang w:eastAsia="en-GB"/>
        </w:rPr>
        <w:t xml:space="preserve"> and </w:t>
      </w:r>
      <w:proofErr w:type="spellStart"/>
      <w:r w:rsidR="00F32F05" w:rsidRPr="00F32F05">
        <w:rPr>
          <w:lang w:eastAsia="en-GB"/>
        </w:rPr>
        <w:t>Verloop</w:t>
      </w:r>
      <w:proofErr w:type="spellEnd"/>
      <w:r w:rsidR="00F32F05" w:rsidRPr="00F32F05">
        <w:rPr>
          <w:lang w:eastAsia="en-GB"/>
        </w:rPr>
        <w:t xml:space="preserve"> (2001)</w:t>
      </w:r>
      <w:r w:rsidR="00F32F05" w:rsidRPr="00F32F05">
        <w:t xml:space="preserve"> it is not seen as key component but rather the experiences the teacher has is more important. Teachers and lecturers are not able to keep up with the new techniques being used in high end research and this needs to change in any way necessary (</w:t>
      </w:r>
      <w:r w:rsidR="00F32F05" w:rsidRPr="00F32F05">
        <w:rPr>
          <w:lang w:eastAsia="en-GB"/>
        </w:rPr>
        <w:t xml:space="preserve">van </w:t>
      </w:r>
      <w:proofErr w:type="spellStart"/>
      <w:r w:rsidR="00F32F05" w:rsidRPr="00F32F05">
        <w:rPr>
          <w:lang w:eastAsia="en-GB"/>
        </w:rPr>
        <w:t>Driel</w:t>
      </w:r>
      <w:proofErr w:type="spellEnd"/>
      <w:r w:rsidR="00F32F05" w:rsidRPr="00F32F05">
        <w:rPr>
          <w:lang w:eastAsia="en-GB"/>
        </w:rPr>
        <w:t xml:space="preserve">, </w:t>
      </w:r>
      <w:proofErr w:type="spellStart"/>
      <w:r w:rsidR="00F32F05" w:rsidRPr="00F32F05">
        <w:rPr>
          <w:lang w:eastAsia="en-GB"/>
        </w:rPr>
        <w:t>Beijaard</w:t>
      </w:r>
      <w:proofErr w:type="spellEnd"/>
      <w:r w:rsidR="00F32F05" w:rsidRPr="00F32F05">
        <w:rPr>
          <w:lang w:eastAsia="en-GB"/>
        </w:rPr>
        <w:t xml:space="preserve"> and </w:t>
      </w:r>
      <w:proofErr w:type="spellStart"/>
      <w:r w:rsidR="00F32F05" w:rsidRPr="00F32F05">
        <w:rPr>
          <w:lang w:eastAsia="en-GB"/>
        </w:rPr>
        <w:t>Verloop</w:t>
      </w:r>
      <w:proofErr w:type="spellEnd"/>
      <w:r w:rsidR="00F32F05" w:rsidRPr="00F32F05">
        <w:t xml:space="preserve">, </w:t>
      </w:r>
      <w:r w:rsidR="00F32F05" w:rsidRPr="00F32F05">
        <w:rPr>
          <w:lang w:eastAsia="en-GB"/>
        </w:rPr>
        <w:t>2001)</w:t>
      </w:r>
      <w:r w:rsidR="00F32F05" w:rsidRPr="00F32F05">
        <w:t>.</w:t>
      </w:r>
    </w:p>
    <w:p w14:paraId="7E8E2CC8" w14:textId="613CB586" w:rsidR="00195AF4" w:rsidRDefault="00195AF4" w:rsidP="004E1DB8">
      <w:pPr>
        <w:rPr>
          <w:rFonts w:ascii="Times New Roman" w:eastAsia="Times New Roman" w:hAnsi="Times New Roman" w:cs="Times New Roman"/>
          <w:kern w:val="0"/>
          <w:lang w:eastAsia="en-GB"/>
          <w14:ligatures w14:val="none"/>
        </w:rPr>
      </w:pPr>
    </w:p>
    <w:p w14:paraId="710CBAD5" w14:textId="10685F77" w:rsidR="008E04DA" w:rsidRDefault="008E04DA" w:rsidP="004E1DB8">
      <w:pPr>
        <w:rPr>
          <w:rFonts w:ascii="Times New Roman" w:eastAsia="Times New Roman" w:hAnsi="Times New Roman" w:cs="Times New Roman"/>
          <w:kern w:val="0"/>
          <w:lang w:eastAsia="en-GB"/>
          <w14:ligatures w14:val="none"/>
        </w:rPr>
      </w:pPr>
    </w:p>
    <w:p w14:paraId="0F2302DE" w14:textId="77777777" w:rsidR="008E04DA" w:rsidRPr="00F32F05" w:rsidRDefault="008E04DA" w:rsidP="004E1DB8">
      <w:pPr>
        <w:rPr>
          <w:rFonts w:ascii="Times New Roman" w:eastAsia="Times New Roman" w:hAnsi="Times New Roman" w:cs="Times New Roman"/>
          <w:kern w:val="0"/>
          <w:lang w:eastAsia="en-GB"/>
          <w14:ligatures w14:val="none"/>
        </w:rPr>
      </w:pPr>
    </w:p>
    <w:p w14:paraId="1F3925FA" w14:textId="6F9B7DB4" w:rsidR="00881235" w:rsidRDefault="00293BAF" w:rsidP="00293BAF">
      <w:pPr>
        <w:pStyle w:val="Heading1"/>
      </w:pPr>
      <w:bookmarkStart w:id="6" w:name="_Toc161242032"/>
      <w:r>
        <w:lastRenderedPageBreak/>
        <w:t>Methodology</w:t>
      </w:r>
      <w:bookmarkEnd w:id="6"/>
    </w:p>
    <w:p w14:paraId="27EF5C8E" w14:textId="26B34954" w:rsidR="00293BAF" w:rsidRDefault="00293BAF" w:rsidP="00293BAF"/>
    <w:p w14:paraId="6EBCEBCE" w14:textId="2DF0D115" w:rsidR="00293BAF" w:rsidRDefault="0049353A" w:rsidP="00293BAF">
      <w:r>
        <w:t>This project was completed to find out if the involvement a teacher had in practical subjects</w:t>
      </w:r>
      <w:r w:rsidR="00985A1C">
        <w:t xml:space="preserve"> had any impact on the enjoyment level of the practical for the students but also their marks / grades. </w:t>
      </w:r>
      <w:r w:rsidR="0040737F">
        <w:t>This was completed doing six practicals, two of each teaching style, teacher-led, student-led and 50/50.</w:t>
      </w:r>
    </w:p>
    <w:p w14:paraId="5D8D57EF" w14:textId="12734D89" w:rsidR="00C70F2B" w:rsidRDefault="00C70F2B" w:rsidP="00293BAF"/>
    <w:p w14:paraId="7CE3E1D8" w14:textId="54865301" w:rsidR="00C70F2B" w:rsidRDefault="00C70F2B" w:rsidP="00C70F2B">
      <w:r>
        <w:t xml:space="preserve">The approach this took was to look at qualitative and quantitative data produced via questionnaires and tests. It was chosen to do quantitative data as it is “very well suited to establishing cause-and-effect relationships” </w:t>
      </w:r>
      <w:r w:rsidRPr="00C70F2B">
        <w:rPr>
          <w:rFonts w:ascii="Calibri" w:eastAsia="Times New Roman" w:hAnsi="Calibri" w:cs="Calibri"/>
          <w:kern w:val="0"/>
          <w:lang w:eastAsia="en-GB"/>
          <w14:ligatures w14:val="none"/>
        </w:rPr>
        <w:t xml:space="preserve">(Verhoef and </w:t>
      </w:r>
      <w:proofErr w:type="spellStart"/>
      <w:r w:rsidRPr="00C70F2B">
        <w:rPr>
          <w:rFonts w:ascii="Calibri" w:eastAsia="Times New Roman" w:hAnsi="Calibri" w:cs="Calibri"/>
          <w:kern w:val="0"/>
          <w:lang w:eastAsia="en-GB"/>
          <w14:ligatures w14:val="none"/>
        </w:rPr>
        <w:t>Casebeer</w:t>
      </w:r>
      <w:proofErr w:type="spellEnd"/>
      <w:r w:rsidRPr="00C70F2B">
        <w:rPr>
          <w:rFonts w:ascii="Calibri" w:eastAsia="Times New Roman" w:hAnsi="Calibri" w:cs="Calibri"/>
          <w:kern w:val="0"/>
          <w:lang w:eastAsia="en-GB"/>
          <w14:ligatures w14:val="none"/>
        </w:rPr>
        <w:t>, 1997)</w:t>
      </w:r>
      <w:r>
        <w:rPr>
          <w:rFonts w:ascii="Calibri" w:eastAsia="Times New Roman" w:hAnsi="Calibri" w:cs="Calibri"/>
          <w:kern w:val="0"/>
          <w:lang w:eastAsia="en-GB"/>
          <w14:ligatures w14:val="none"/>
        </w:rPr>
        <w:t>, while on the other hand qualitative data was chose</w:t>
      </w:r>
      <w:r w:rsidRPr="00A41B5B">
        <w:t xml:space="preserve">n as it “lends itself very well to developing </w:t>
      </w:r>
      <w:r w:rsidR="0040737F" w:rsidRPr="00A41B5B">
        <w:t>hypothes</w:t>
      </w:r>
      <w:r w:rsidR="0040737F">
        <w:t xml:space="preserve">ise </w:t>
      </w:r>
      <w:r w:rsidRPr="00A41B5B">
        <w:t xml:space="preserve">and theories” </w:t>
      </w:r>
      <w:r w:rsidRPr="00A41B5B">
        <w:rPr>
          <w:lang w:eastAsia="en-GB"/>
        </w:rPr>
        <w:t xml:space="preserve">(Verhoef and </w:t>
      </w:r>
      <w:proofErr w:type="spellStart"/>
      <w:r w:rsidRPr="00A41B5B">
        <w:rPr>
          <w:lang w:eastAsia="en-GB"/>
        </w:rPr>
        <w:t>Casebeer</w:t>
      </w:r>
      <w:proofErr w:type="spellEnd"/>
      <w:r w:rsidRPr="00A41B5B">
        <w:rPr>
          <w:lang w:eastAsia="en-GB"/>
        </w:rPr>
        <w:t>, 1997)</w:t>
      </w:r>
      <w:r w:rsidRPr="00A41B5B">
        <w:t xml:space="preserve">. As this project is action research it is felt that </w:t>
      </w:r>
      <w:r w:rsidR="005D6DFF" w:rsidRPr="00A41B5B">
        <w:t>a balance was required to allow for further speculation and research while also getting meaning</w:t>
      </w:r>
      <w:r w:rsidR="00694FD3">
        <w:t>ful</w:t>
      </w:r>
      <w:r w:rsidR="005D6DFF" w:rsidRPr="00A41B5B">
        <w:t xml:space="preserve"> results out of this experiment</w:t>
      </w:r>
      <w:r w:rsidR="00694FD3">
        <w:t>, to draw valid conclusions.</w:t>
      </w:r>
    </w:p>
    <w:p w14:paraId="6FF5D63D" w14:textId="77777777" w:rsidR="0040737F" w:rsidRDefault="0040737F" w:rsidP="00C70F2B"/>
    <w:p w14:paraId="1A8FCFF9" w14:textId="4ABC9759" w:rsidR="0040737F" w:rsidRDefault="0040737F" w:rsidP="00C70F2B">
      <w:r>
        <w:t>The questionnaires (see appendix one) were they collected on paper and secured until analysis could be completed. When analysis was completed, the data was inputted onto an excel spreadsheet that was modified to be setup for further analysis on SPSS Statistics. The exams were different for each practical and consisted of ten questions on each (see appendix two, three and four for examples). It was completed this way so that nobody felt as though one practical was more weighted than any others.</w:t>
      </w:r>
    </w:p>
    <w:p w14:paraId="68BD4EBB" w14:textId="77777777" w:rsidR="0040737F" w:rsidRDefault="0040737F" w:rsidP="00C70F2B"/>
    <w:p w14:paraId="414C19EE" w14:textId="69396159" w:rsidR="0040737F" w:rsidRDefault="0040737F" w:rsidP="00C70F2B">
      <w:r>
        <w:t xml:space="preserve">When analysing the data, a one-way ANOVA was completed using SPSS statistics with a </w:t>
      </w:r>
      <w:r w:rsidR="00301F28">
        <w:t>conservative Bonferroni post-hoc test to analyse for multiple comparisons present. This was only done on the quantitative data on questions 2, 5, 6 and 10. A one-way ANOVA was chosen as the data meets all assumptions</w:t>
      </w:r>
      <w:r w:rsidR="00C86342">
        <w:t xml:space="preserve"> </w:t>
      </w:r>
      <w:r w:rsidR="00C86342">
        <w:rPr>
          <w:rFonts w:ascii="Calibri" w:hAnsi="Calibri" w:cs="Calibri"/>
          <w:color w:val="000000"/>
        </w:rPr>
        <w:t>(</w:t>
      </w:r>
      <w:proofErr w:type="spellStart"/>
      <w:r w:rsidR="00C86342">
        <w:rPr>
          <w:rFonts w:ascii="Calibri" w:hAnsi="Calibri" w:cs="Calibri"/>
          <w:color w:val="000000"/>
        </w:rPr>
        <w:t>Laerd</w:t>
      </w:r>
      <w:proofErr w:type="spellEnd"/>
      <w:r w:rsidR="00C86342">
        <w:rPr>
          <w:rFonts w:ascii="Calibri" w:hAnsi="Calibri" w:cs="Calibri"/>
          <w:color w:val="000000"/>
        </w:rPr>
        <w:t xml:space="preserve"> Statistics, 2018)</w:t>
      </w:r>
      <w:r w:rsidR="00C86342">
        <w:rPr>
          <w:rFonts w:ascii="Calibri" w:hAnsi="Calibri" w:cs="Calibri"/>
          <w:color w:val="000000"/>
        </w:rPr>
        <w:t>.</w:t>
      </w:r>
      <w:r w:rsidR="00C86342">
        <w:t xml:space="preserve"> </w:t>
      </w:r>
      <w:r w:rsidR="00BB1383">
        <w:t xml:space="preserve">Using a p=0.05 as the significance level for all quantitative data analysis. </w:t>
      </w:r>
      <w:r w:rsidR="00301F28">
        <w:t>The qualitative data was analysed by reading responses and seeing if any patterns occur during the analysis.</w:t>
      </w:r>
    </w:p>
    <w:p w14:paraId="1B0AFFC0" w14:textId="77777777" w:rsidR="0040737F" w:rsidRDefault="0040737F" w:rsidP="00C70F2B"/>
    <w:p w14:paraId="4522A7E4" w14:textId="1E6148AF" w:rsidR="00C86342" w:rsidRDefault="00C86342" w:rsidP="00C70F2B">
      <w:r>
        <w:t xml:space="preserve">This method was accurate and also presented minimal ethical dilemmas. All participants were briefed prior to the research starting and gave informed consent (see appendix five for consent form). This included details about a debrief session after the project and poster are finished. This avoided any ethical obstacles that might have appeared. </w:t>
      </w:r>
      <w:r w:rsidR="00760D8D">
        <w:t>Other obstacles included the students themselves, as they are doing the tests after each practical it was critical that they were told they did not count towards their final grade, and they were solely done for research purposes. We overcame this by including it in their consent form and during the briefing session.</w:t>
      </w:r>
      <w:r w:rsidR="008A2ACD">
        <w:t xml:space="preserve"> Another obstacle faced was the practicals themselves. Practicals can be difficult to teach, and often student-led practicals need a large involvement from staff to make sure everybody is safe and on target, otherwise this was not student-led. This was overcome by making sure the laboratory technician set up all equipment correct before starting practical and students had worksheets pre-created and given to them to ensure they knew the practical stages.</w:t>
      </w:r>
    </w:p>
    <w:p w14:paraId="3D0FE296" w14:textId="77777777" w:rsidR="0040737F" w:rsidRPr="00C70F2B" w:rsidRDefault="0040737F" w:rsidP="00C70F2B">
      <w:pPr>
        <w:rPr>
          <w:rFonts w:ascii="Times New Roman" w:eastAsia="Times New Roman" w:hAnsi="Times New Roman" w:cs="Times New Roman"/>
          <w:kern w:val="0"/>
          <w:lang w:eastAsia="en-GB"/>
          <w14:ligatures w14:val="none"/>
        </w:rPr>
      </w:pPr>
    </w:p>
    <w:p w14:paraId="6C722ED9" w14:textId="67882724" w:rsidR="00C70F2B" w:rsidRDefault="00C70F2B" w:rsidP="00293BAF"/>
    <w:p w14:paraId="729D0569" w14:textId="77777777" w:rsidR="00F65FF2" w:rsidRDefault="00F65FF2" w:rsidP="00293BAF"/>
    <w:p w14:paraId="1062D881" w14:textId="54BA6CA0" w:rsidR="00293BAF" w:rsidRDefault="00293BAF" w:rsidP="00293BAF">
      <w:pPr>
        <w:pStyle w:val="Heading1"/>
      </w:pPr>
      <w:bookmarkStart w:id="7" w:name="_Toc161242033"/>
      <w:r>
        <w:lastRenderedPageBreak/>
        <w:t>Results / Discussion</w:t>
      </w:r>
      <w:bookmarkEnd w:id="7"/>
    </w:p>
    <w:p w14:paraId="6E721D60" w14:textId="77777777" w:rsidR="00AC6D13" w:rsidRDefault="00AC6D13" w:rsidP="00AC6D13"/>
    <w:p w14:paraId="1BD98DEB" w14:textId="5C49DA45" w:rsidR="00AC6D13" w:rsidRPr="00AC6D13" w:rsidRDefault="00AC6D13" w:rsidP="00AC6D13">
      <w:pPr>
        <w:pStyle w:val="Heading2"/>
      </w:pPr>
      <w:bookmarkStart w:id="8" w:name="_Toc161242034"/>
      <w:r>
        <w:t>Questionnaire results</w:t>
      </w:r>
      <w:bookmarkEnd w:id="8"/>
    </w:p>
    <w:p w14:paraId="5BED9060" w14:textId="77777777" w:rsidR="002F5906" w:rsidRDefault="002F5906" w:rsidP="00293BAF"/>
    <w:p w14:paraId="640E1A27" w14:textId="700352B4" w:rsidR="008A3929" w:rsidRDefault="00B617FB" w:rsidP="00293BAF">
      <w:r>
        <w:t>The questionnaire started with</w:t>
      </w:r>
      <w:r w:rsidR="008A3929">
        <w:t xml:space="preserve"> question </w:t>
      </w:r>
      <w:r>
        <w:t xml:space="preserve">1, </w:t>
      </w:r>
      <w:r w:rsidR="008A3929">
        <w:t xml:space="preserve">posed to the group was to discover how many participants enjoyed the practical. This question did not give any valid results as majority of the participants said that they enjoyed the practical no matter the learning style. </w:t>
      </w:r>
      <w:r w:rsidR="00FE10E0">
        <w:t>Only one person put prefer not to answer and everybody else (88 participants) voted yes.</w:t>
      </w:r>
      <w:r w:rsidR="00321DB6">
        <w:t xml:space="preserve"> </w:t>
      </w:r>
      <w:r w:rsidR="00FE10E0">
        <w:t xml:space="preserve"> </w:t>
      </w:r>
    </w:p>
    <w:p w14:paraId="55A828BE" w14:textId="77777777" w:rsidR="002F5906" w:rsidRDefault="002F5906" w:rsidP="00293BAF"/>
    <w:p w14:paraId="31F2665D" w14:textId="65600013" w:rsidR="00004378" w:rsidRDefault="008F5426" w:rsidP="00293BAF">
      <w:r>
        <w:t xml:space="preserve">Question 2 is a </w:t>
      </w:r>
      <w:r w:rsidR="00584AA8">
        <w:t>Likert scale question to show how easy individuals find the practical, with 1 being very easy and 4 being very difficult. Figure 4 shows the mean results from each of the 3 different teaching strategies</w:t>
      </w:r>
      <w:r w:rsidR="00004378">
        <w:t>. Teacher-led showing the lowest (N=30, mean=1.3667, 95% CI [1.18-1.55]).</w:t>
      </w:r>
      <w:r w:rsidR="001D36FE">
        <w:t xml:space="preserve"> </w:t>
      </w:r>
      <w:r w:rsidR="00656D99">
        <w:t xml:space="preserve">50/50 showing the highest result (N=29, mean =1.9655, 95% CI [1.71-2.22]). Student-led gave us a lowering reading in-between both of the teaching strategies (N=30, mean =1.5667, 95% CI [1.35-1.78]). When these are analysed </w:t>
      </w:r>
      <w:r w:rsidR="00BB1383">
        <w:t xml:space="preserve">together with a post-hoc analysis many significant differences are seen in the results. A significant difference in the results </w:t>
      </w:r>
      <w:r w:rsidR="00624F73">
        <w:t>is</w:t>
      </w:r>
      <w:r w:rsidR="00BB1383">
        <w:t xml:space="preserve"> seen between teacher-led and 50/50 (p&lt;0.001) and between 50/50 and student-led (p=0.031) but not between teacher-led and student-led (p=0.564)</w:t>
      </w:r>
      <w:r w:rsidR="00624F73">
        <w:t>. This shows that the students did enjoy the 50/50 teachings style more than the other 2 teaching styles. This could be due to many things but seeing a significance level below 0.05 tells us that it is due to the independent variable (teaching strategy).</w:t>
      </w:r>
    </w:p>
    <w:p w14:paraId="0A658577" w14:textId="77777777" w:rsidR="008F5426" w:rsidRDefault="008F5426" w:rsidP="00293BAF"/>
    <w:p w14:paraId="3BF4E13B" w14:textId="65A3C7A4" w:rsidR="00584AA8" w:rsidRDefault="00584AA8" w:rsidP="00293BAF">
      <w:r w:rsidRPr="00584AA8">
        <w:drawing>
          <wp:inline distT="0" distB="0" distL="0" distR="0" wp14:anchorId="572EC9B9" wp14:editId="5FAE415D">
            <wp:extent cx="5727700" cy="3401060"/>
            <wp:effectExtent l="0" t="0" r="0" b="2540"/>
            <wp:docPr id="245969111"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969111" name="Picture 1" descr="A graph with numbers and a line&#10;&#10;Description automatically generated"/>
                    <pic:cNvPicPr/>
                  </pic:nvPicPr>
                  <pic:blipFill>
                    <a:blip r:embed="rId11"/>
                    <a:stretch>
                      <a:fillRect/>
                    </a:stretch>
                  </pic:blipFill>
                  <pic:spPr>
                    <a:xfrm>
                      <a:off x="0" y="0"/>
                      <a:ext cx="5727700" cy="3401060"/>
                    </a:xfrm>
                    <a:prstGeom prst="rect">
                      <a:avLst/>
                    </a:prstGeom>
                  </pic:spPr>
                </pic:pic>
              </a:graphicData>
            </a:graphic>
          </wp:inline>
        </w:drawing>
      </w:r>
    </w:p>
    <w:p w14:paraId="2EEFE31A" w14:textId="77777777" w:rsidR="00584AA8" w:rsidRDefault="00584AA8" w:rsidP="00584AA8">
      <w:pPr>
        <w:jc w:val="center"/>
      </w:pPr>
    </w:p>
    <w:p w14:paraId="3EE77B26" w14:textId="2C24D5B9" w:rsidR="00584AA8" w:rsidRDefault="00584AA8" w:rsidP="00584AA8">
      <w:pPr>
        <w:jc w:val="center"/>
      </w:pPr>
      <w:r w:rsidRPr="00584AA8">
        <w:rPr>
          <w:i/>
          <w:iCs/>
          <w:u w:val="single"/>
        </w:rPr>
        <w:t xml:space="preserve">Figure </w:t>
      </w:r>
      <w:r w:rsidR="008F5426">
        <w:rPr>
          <w:i/>
          <w:iCs/>
          <w:u w:val="single"/>
        </w:rPr>
        <w:t>3</w:t>
      </w:r>
      <w:r w:rsidRPr="00584AA8">
        <w:rPr>
          <w:i/>
          <w:iCs/>
          <w:u w:val="single"/>
        </w:rPr>
        <w:t>.</w:t>
      </w:r>
      <w:r>
        <w:t xml:space="preserve"> Graph created on SPSS showing the mean result from question 2.</w:t>
      </w:r>
    </w:p>
    <w:p w14:paraId="6207F966" w14:textId="77777777" w:rsidR="006A096E" w:rsidRDefault="006A096E" w:rsidP="006A096E"/>
    <w:p w14:paraId="0F4869B8" w14:textId="393FF30F" w:rsidR="008A3929" w:rsidRDefault="008A3929" w:rsidP="008A3929">
      <w:r>
        <w:t xml:space="preserve">Question </w:t>
      </w:r>
      <w:r>
        <w:t xml:space="preserve">three </w:t>
      </w:r>
      <w:r>
        <w:t>discussed what type of practical it was. Figure 3 shows the frequencies of the different teaching strategies (N=30 for teacher-led, N=29 for 50/50 and N=30 for student-led).</w:t>
      </w:r>
    </w:p>
    <w:p w14:paraId="680C82FF" w14:textId="77777777" w:rsidR="008A3929" w:rsidRDefault="008A3929" w:rsidP="008A3929"/>
    <w:p w14:paraId="430A5198" w14:textId="77777777" w:rsidR="008A3929" w:rsidRDefault="008A3929" w:rsidP="008A3929">
      <w:pPr>
        <w:jc w:val="center"/>
      </w:pPr>
      <w:r>
        <w:rPr>
          <w:noProof/>
        </w:rPr>
        <w:drawing>
          <wp:inline distT="0" distB="0" distL="0" distR="0" wp14:anchorId="737633EE" wp14:editId="18B326E0">
            <wp:extent cx="4788535" cy="2626995"/>
            <wp:effectExtent l="0" t="0" r="12065" b="14605"/>
            <wp:docPr id="190356800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DE90FB4" w14:textId="77777777" w:rsidR="008A3929" w:rsidRDefault="008A3929" w:rsidP="008A3929">
      <w:pPr>
        <w:jc w:val="center"/>
      </w:pPr>
    </w:p>
    <w:p w14:paraId="710C6446" w14:textId="44A1E6B7" w:rsidR="008A3929" w:rsidRDefault="008A3929" w:rsidP="008A3929">
      <w:pPr>
        <w:jc w:val="center"/>
      </w:pPr>
      <w:r w:rsidRPr="003D318D">
        <w:rPr>
          <w:i/>
          <w:iCs/>
          <w:u w:val="single"/>
        </w:rPr>
        <w:t xml:space="preserve">Figure </w:t>
      </w:r>
      <w:r w:rsidR="008F5426">
        <w:rPr>
          <w:i/>
          <w:iCs/>
          <w:u w:val="single"/>
        </w:rPr>
        <w:t>4</w:t>
      </w:r>
      <w:r w:rsidRPr="003D318D">
        <w:rPr>
          <w:i/>
          <w:iCs/>
          <w:u w:val="single"/>
        </w:rPr>
        <w:t>.</w:t>
      </w:r>
      <w:r>
        <w:t xml:space="preserve"> Graph showing frequencies of the students in each teaching strategy. Graph created using SPSS and excel data. </w:t>
      </w:r>
      <w:r w:rsidR="00B617FB">
        <w:t>Using data from question 3.</w:t>
      </w:r>
    </w:p>
    <w:p w14:paraId="036FC340" w14:textId="77777777" w:rsidR="008A3929" w:rsidRDefault="008A3929" w:rsidP="008A3929">
      <w:pPr>
        <w:jc w:val="center"/>
      </w:pPr>
    </w:p>
    <w:p w14:paraId="71A21E6D" w14:textId="77777777" w:rsidR="008A3929" w:rsidRDefault="008A3929" w:rsidP="008A3929">
      <w:pPr>
        <w:rPr>
          <w:rFonts w:ascii="Calibri" w:hAnsi="Calibri" w:cs="Calibri"/>
          <w:color w:val="000000"/>
        </w:rPr>
      </w:pPr>
      <w:r>
        <w:t xml:space="preserve">There was one outliner in the data for 50/50. Once investigated it was shown that this was due to personal bias of the student and according to </w:t>
      </w:r>
      <w:proofErr w:type="spellStart"/>
      <w:r>
        <w:rPr>
          <w:rFonts w:ascii="Calibri" w:hAnsi="Calibri" w:cs="Calibri"/>
          <w:color w:val="000000"/>
        </w:rPr>
        <w:t>McCambridge</w:t>
      </w:r>
      <w:proofErr w:type="spellEnd"/>
      <w:r>
        <w:rPr>
          <w:rFonts w:ascii="Calibri" w:hAnsi="Calibri" w:cs="Calibri"/>
          <w:color w:val="000000"/>
        </w:rPr>
        <w:t xml:space="preserve">, </w:t>
      </w:r>
      <w:proofErr w:type="spellStart"/>
      <w:r>
        <w:rPr>
          <w:rFonts w:ascii="Calibri" w:hAnsi="Calibri" w:cs="Calibri"/>
          <w:color w:val="000000"/>
        </w:rPr>
        <w:t>Kypri</w:t>
      </w:r>
      <w:proofErr w:type="spellEnd"/>
      <w:r>
        <w:rPr>
          <w:rFonts w:ascii="Calibri" w:hAnsi="Calibri" w:cs="Calibri"/>
          <w:color w:val="000000"/>
        </w:rPr>
        <w:t xml:space="preserve"> and </w:t>
      </w:r>
      <w:proofErr w:type="spellStart"/>
      <w:r>
        <w:rPr>
          <w:rFonts w:ascii="Calibri" w:hAnsi="Calibri" w:cs="Calibri"/>
          <w:color w:val="000000"/>
        </w:rPr>
        <w:t>Elbourne</w:t>
      </w:r>
      <w:proofErr w:type="spellEnd"/>
      <w:r>
        <w:rPr>
          <w:rFonts w:ascii="Calibri" w:hAnsi="Calibri" w:cs="Calibri"/>
          <w:color w:val="000000"/>
        </w:rPr>
        <w:t xml:space="preserve"> (2014) it is best to remove this data point as it is not relevant to the research.</w:t>
      </w:r>
    </w:p>
    <w:p w14:paraId="3C7CAA78" w14:textId="77777777" w:rsidR="00AC6D13" w:rsidRDefault="00AC6D13" w:rsidP="006A096E"/>
    <w:p w14:paraId="4BCC4889" w14:textId="77079C0A" w:rsidR="008F5426" w:rsidRDefault="008F5426" w:rsidP="006A096E">
      <w:r>
        <w:t xml:space="preserve">Question 4 was a yes or no question asking if they found the complimentary exam for the practical easy or no. Question 4 provided a lot of knowledge, alas did not give a great deal of results. If it was found that over 92% of participants said they did not find the test difficult (82 out of 89 participants). </w:t>
      </w:r>
    </w:p>
    <w:p w14:paraId="131A4D07" w14:textId="77777777" w:rsidR="00B617FB" w:rsidRDefault="00B617FB" w:rsidP="006A096E"/>
    <w:p w14:paraId="2D6FBB67" w14:textId="42FCE18C" w:rsidR="008F5426" w:rsidRDefault="00EB03AF" w:rsidP="008F5426">
      <w:pPr>
        <w:jc w:val="center"/>
      </w:pPr>
      <w:r>
        <w:rPr>
          <w:noProof/>
        </w:rPr>
        <w:drawing>
          <wp:inline distT="0" distB="0" distL="0" distR="0" wp14:anchorId="7A658CFA" wp14:editId="24DE39D9">
            <wp:extent cx="4572000" cy="2743200"/>
            <wp:effectExtent l="0" t="0" r="12700" b="12700"/>
            <wp:docPr id="1396710805" name="Chart 1">
              <a:extLst xmlns:a="http://schemas.openxmlformats.org/drawingml/2006/main">
                <a:ext uri="{FF2B5EF4-FFF2-40B4-BE49-F238E27FC236}">
                  <a16:creationId xmlns:a16="http://schemas.microsoft.com/office/drawing/2014/main" id="{9FFD39AE-5EC0-1057-9A60-83717BD267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FC481A" w14:textId="77777777" w:rsidR="008F5426" w:rsidRDefault="008F5426" w:rsidP="008F5426">
      <w:pPr>
        <w:jc w:val="center"/>
      </w:pPr>
    </w:p>
    <w:p w14:paraId="7718922B" w14:textId="16F82497" w:rsidR="008F5426" w:rsidRDefault="008F5426" w:rsidP="008F5426">
      <w:pPr>
        <w:jc w:val="center"/>
      </w:pPr>
      <w:r w:rsidRPr="008F5426">
        <w:rPr>
          <w:i/>
          <w:iCs/>
          <w:u w:val="single"/>
        </w:rPr>
        <w:t>Figure 5.</w:t>
      </w:r>
      <w:r>
        <w:t xml:space="preserve"> Graph to show how many participants found the complimentary exam difficult to sit. Created on Microsoft Excel.</w:t>
      </w:r>
      <w:r w:rsidR="00B617FB">
        <w:t xml:space="preserve"> Using data from question 4.</w:t>
      </w:r>
    </w:p>
    <w:p w14:paraId="5086CBBE" w14:textId="77777777" w:rsidR="00B617FB" w:rsidRDefault="00B617FB" w:rsidP="008F5426">
      <w:pPr>
        <w:jc w:val="center"/>
      </w:pPr>
    </w:p>
    <w:p w14:paraId="508C6060" w14:textId="5C14DF85" w:rsidR="00B617FB" w:rsidRDefault="00B617FB" w:rsidP="00B617FB">
      <w:r>
        <w:lastRenderedPageBreak/>
        <w:t xml:space="preserve">The next section of the questionnaire used a Likert Scale to explore how much the participants </w:t>
      </w:r>
      <w:r w:rsidR="00434E40">
        <w:t xml:space="preserve">thought the practical aided their learning and added a positive experience </w:t>
      </w:r>
      <w:r w:rsidR="008D6F80">
        <w:t>to their learning.</w:t>
      </w:r>
      <w:r w:rsidR="00B3545B">
        <w:t xml:space="preserve"> Figure 6 shows the results </w:t>
      </w:r>
      <w:r w:rsidR="00694811">
        <w:t>produced for this question.</w:t>
      </w:r>
    </w:p>
    <w:p w14:paraId="13748E8A" w14:textId="77777777" w:rsidR="008D6F80" w:rsidRDefault="008D6F80" w:rsidP="00B617FB"/>
    <w:p w14:paraId="31292027" w14:textId="79E8C8B6" w:rsidR="008D6F80" w:rsidRDefault="008D6F80" w:rsidP="008D6F80">
      <w:pPr>
        <w:jc w:val="center"/>
      </w:pPr>
      <w:r w:rsidRPr="008D6F80">
        <w:drawing>
          <wp:inline distT="0" distB="0" distL="0" distR="0" wp14:anchorId="7268FA01" wp14:editId="11FB20A1">
            <wp:extent cx="5727700" cy="3401060"/>
            <wp:effectExtent l="0" t="0" r="0" b="2540"/>
            <wp:docPr id="1738143734"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3734" name="Picture 1" descr="A graph with numbers and a line&#10;&#10;Description automatically generated"/>
                    <pic:cNvPicPr/>
                  </pic:nvPicPr>
                  <pic:blipFill>
                    <a:blip r:embed="rId14"/>
                    <a:stretch>
                      <a:fillRect/>
                    </a:stretch>
                  </pic:blipFill>
                  <pic:spPr>
                    <a:xfrm>
                      <a:off x="0" y="0"/>
                      <a:ext cx="5727700" cy="3401060"/>
                    </a:xfrm>
                    <a:prstGeom prst="rect">
                      <a:avLst/>
                    </a:prstGeom>
                  </pic:spPr>
                </pic:pic>
              </a:graphicData>
            </a:graphic>
          </wp:inline>
        </w:drawing>
      </w:r>
    </w:p>
    <w:p w14:paraId="71C9C4E0" w14:textId="77777777" w:rsidR="008D6F80" w:rsidRDefault="008D6F80" w:rsidP="008D6F80">
      <w:pPr>
        <w:jc w:val="center"/>
      </w:pPr>
    </w:p>
    <w:p w14:paraId="6B1D6E41" w14:textId="76ED199E" w:rsidR="008D6F80" w:rsidRDefault="008D6F80" w:rsidP="008D6F80">
      <w:pPr>
        <w:jc w:val="center"/>
      </w:pPr>
      <w:r w:rsidRPr="008D6F80">
        <w:rPr>
          <w:i/>
          <w:iCs/>
          <w:u w:val="single"/>
        </w:rPr>
        <w:t>Figure 6.</w:t>
      </w:r>
      <w:r>
        <w:t xml:space="preserve"> Graph showing the results from question 6 of the questionnaire. Created using SPSS.</w:t>
      </w:r>
    </w:p>
    <w:p w14:paraId="52604B88" w14:textId="77777777" w:rsidR="008D6F80" w:rsidRDefault="008D6F80" w:rsidP="008D6F80">
      <w:pPr>
        <w:jc w:val="center"/>
      </w:pPr>
    </w:p>
    <w:p w14:paraId="491302BF" w14:textId="26C7B3F2" w:rsidR="007D6088" w:rsidRDefault="00694811" w:rsidP="00694811">
      <w:pPr>
        <w:rPr>
          <w:rFonts w:ascii="Calibri" w:hAnsi="Calibri" w:cs="Calibri"/>
          <w:color w:val="000000"/>
        </w:rPr>
      </w:pPr>
      <w:r>
        <w:t>These results did not show any significant results between each group (teacher-led to 50/50 p=1.00, 50/50 to student-led p=1.00, student-led to teacher-led p=0.67). This reveals that the participants found all different teaching strategies to be effective in aiding the learning</w:t>
      </w:r>
      <w:r w:rsidR="00E81990">
        <w:t xml:space="preserve">. This is valid data that needs to </w:t>
      </w:r>
      <w:r w:rsidR="0081685E">
        <w:t>be recognised</w:t>
      </w:r>
      <w:r w:rsidR="00E81990">
        <w:t xml:space="preserve"> as although these results show </w:t>
      </w:r>
      <w:r w:rsidR="0081685E">
        <w:t>teaching strategies do not have an impact on the effectiveness there could be more factors.</w:t>
      </w:r>
      <w:r w:rsidR="007D6088">
        <w:t xml:space="preserve"> One may be that adults need to be orientated to real life and during practicals it is clear that during the teaching element before it the students can link the practical to theory and real life </w:t>
      </w:r>
      <w:r w:rsidR="007D6088">
        <w:rPr>
          <w:rFonts w:ascii="Calibri" w:hAnsi="Calibri" w:cs="Calibri"/>
          <w:color w:val="000000"/>
        </w:rPr>
        <w:t>(</w:t>
      </w:r>
      <w:proofErr w:type="spellStart"/>
      <w:r w:rsidR="007D6088">
        <w:rPr>
          <w:rFonts w:ascii="Calibri" w:hAnsi="Calibri" w:cs="Calibri"/>
          <w:color w:val="000000"/>
        </w:rPr>
        <w:t>Palis</w:t>
      </w:r>
      <w:proofErr w:type="spellEnd"/>
      <w:r w:rsidR="007D6088">
        <w:rPr>
          <w:rFonts w:ascii="Calibri" w:hAnsi="Calibri" w:cs="Calibri"/>
          <w:color w:val="000000"/>
        </w:rPr>
        <w:t xml:space="preserve"> and </w:t>
      </w:r>
      <w:proofErr w:type="spellStart"/>
      <w:r w:rsidR="007D6088">
        <w:rPr>
          <w:rFonts w:ascii="Calibri" w:hAnsi="Calibri" w:cs="Calibri"/>
          <w:color w:val="000000"/>
        </w:rPr>
        <w:t>Quiros</w:t>
      </w:r>
      <w:proofErr w:type="spellEnd"/>
      <w:r w:rsidR="007D6088">
        <w:rPr>
          <w:rFonts w:ascii="Calibri" w:hAnsi="Calibri" w:cs="Calibri"/>
          <w:color w:val="000000"/>
        </w:rPr>
        <w:t>, 2014)</w:t>
      </w:r>
      <w:r w:rsidR="007D6088">
        <w:rPr>
          <w:rFonts w:ascii="Calibri" w:hAnsi="Calibri" w:cs="Calibri"/>
          <w:color w:val="000000"/>
        </w:rPr>
        <w:t>.</w:t>
      </w:r>
    </w:p>
    <w:p w14:paraId="2BC51A46" w14:textId="77777777" w:rsidR="00FB4F3E" w:rsidRDefault="00FB4F3E" w:rsidP="00694811">
      <w:pPr>
        <w:rPr>
          <w:rFonts w:ascii="Calibri" w:hAnsi="Calibri" w:cs="Calibri"/>
          <w:color w:val="000000"/>
        </w:rPr>
      </w:pPr>
    </w:p>
    <w:p w14:paraId="4D232CF3" w14:textId="0C750FD2" w:rsidR="00FB4F3E" w:rsidRDefault="00FB4F3E" w:rsidP="00694811">
      <w:pPr>
        <w:rPr>
          <w:rFonts w:ascii="Calibri" w:hAnsi="Calibri" w:cs="Calibri"/>
          <w:color w:val="000000"/>
        </w:rPr>
      </w:pPr>
      <w:r>
        <w:rPr>
          <w:rFonts w:ascii="Calibri" w:hAnsi="Calibri" w:cs="Calibri"/>
          <w:color w:val="000000"/>
        </w:rPr>
        <w:t xml:space="preserve">The qualitative data showed a wide range of </w:t>
      </w:r>
      <w:r w:rsidR="00162122">
        <w:rPr>
          <w:rFonts w:ascii="Calibri" w:hAnsi="Calibri" w:cs="Calibri"/>
          <w:color w:val="000000"/>
        </w:rPr>
        <w:t>responses to the questionnaire. A majority of the participants mentioned that they liked the practicals that were hands on and not just data analysis and watching the experiment take place. One participant (participant A) mentioned that even though they really like observing the different structures in the heart during the dissection they didn’t enjoy the smell of the heart. This gives us a wide range of data when looking at our research question.</w:t>
      </w:r>
      <w:r w:rsidR="00B41827">
        <w:rPr>
          <w:rFonts w:ascii="Calibri" w:hAnsi="Calibri" w:cs="Calibri"/>
          <w:color w:val="000000"/>
        </w:rPr>
        <w:t xml:space="preserve"> </w:t>
      </w:r>
      <w:r w:rsidR="00190541">
        <w:rPr>
          <w:rFonts w:ascii="Calibri" w:hAnsi="Calibri" w:cs="Calibri"/>
          <w:color w:val="000000"/>
        </w:rPr>
        <w:t xml:space="preserve">It needs to be discussed that the different teaching strategies </w:t>
      </w:r>
      <w:r w:rsidR="000C7896">
        <w:rPr>
          <w:rFonts w:ascii="Calibri" w:hAnsi="Calibri" w:cs="Calibri"/>
          <w:color w:val="000000"/>
        </w:rPr>
        <w:t xml:space="preserve">may produce techniques they like but some things the participants will not like. This is something that sometimes cannot be avoided, e.g., heart dissections, but can be monitored during the planning phase of lesson construction </w:t>
      </w:r>
      <w:r w:rsidR="000C7896">
        <w:rPr>
          <w:rFonts w:ascii="Calibri" w:hAnsi="Calibri" w:cs="Calibri"/>
          <w:color w:val="000000"/>
        </w:rPr>
        <w:t>(Singapore Management University, n.d.)</w:t>
      </w:r>
      <w:r w:rsidR="000C7896">
        <w:rPr>
          <w:rFonts w:ascii="Calibri" w:hAnsi="Calibri" w:cs="Calibri"/>
          <w:color w:val="000000"/>
        </w:rPr>
        <w:t>.</w:t>
      </w:r>
    </w:p>
    <w:p w14:paraId="696F05D8" w14:textId="77777777" w:rsidR="008A4D27" w:rsidRDefault="008A4D27" w:rsidP="00694811">
      <w:pPr>
        <w:rPr>
          <w:rFonts w:ascii="Calibri" w:hAnsi="Calibri" w:cs="Calibri"/>
          <w:color w:val="000000"/>
        </w:rPr>
      </w:pPr>
    </w:p>
    <w:p w14:paraId="2EF91C19" w14:textId="3DA8C998" w:rsidR="008A4D27" w:rsidRDefault="008A4D27" w:rsidP="00694811">
      <w:pPr>
        <w:rPr>
          <w:rFonts w:ascii="Calibri" w:hAnsi="Calibri" w:cs="Calibri"/>
          <w:color w:val="000000"/>
        </w:rPr>
      </w:pPr>
      <w:r>
        <w:rPr>
          <w:rFonts w:ascii="Calibri" w:hAnsi="Calibri" w:cs="Calibri"/>
          <w:color w:val="000000"/>
        </w:rPr>
        <w:lastRenderedPageBreak/>
        <w:t xml:space="preserve">The last question in the questionnaire is an overall impact and rating the practical. Figure 7 shows the </w:t>
      </w:r>
      <w:r w:rsidR="00EB03AF">
        <w:rPr>
          <w:rFonts w:ascii="Calibri" w:hAnsi="Calibri" w:cs="Calibri"/>
          <w:color w:val="000000"/>
        </w:rPr>
        <w:t xml:space="preserve">overall means of the different types </w:t>
      </w:r>
      <w:r w:rsidR="00851A58">
        <w:rPr>
          <w:rFonts w:ascii="Calibri" w:hAnsi="Calibri" w:cs="Calibri"/>
          <w:color w:val="000000"/>
        </w:rPr>
        <w:t>of teaching strategies.</w:t>
      </w:r>
    </w:p>
    <w:p w14:paraId="1534837C" w14:textId="3E38F664" w:rsidR="00851A58" w:rsidRDefault="00851A58" w:rsidP="00851A58"/>
    <w:p w14:paraId="491394FB" w14:textId="4705B99F" w:rsidR="00851A58" w:rsidRDefault="00851A58" w:rsidP="00851A58">
      <w:pPr>
        <w:jc w:val="center"/>
      </w:pPr>
      <w:r w:rsidRPr="00851A58">
        <w:drawing>
          <wp:inline distT="0" distB="0" distL="0" distR="0" wp14:anchorId="41AEE945" wp14:editId="7B77E414">
            <wp:extent cx="5727700" cy="3401060"/>
            <wp:effectExtent l="0" t="0" r="0" b="2540"/>
            <wp:docPr id="149128573"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28573" name="Picture 1" descr="A graph with a line&#10;&#10;Description automatically generated"/>
                    <pic:cNvPicPr/>
                  </pic:nvPicPr>
                  <pic:blipFill>
                    <a:blip r:embed="rId15"/>
                    <a:stretch>
                      <a:fillRect/>
                    </a:stretch>
                  </pic:blipFill>
                  <pic:spPr>
                    <a:xfrm>
                      <a:off x="0" y="0"/>
                      <a:ext cx="5727700" cy="3401060"/>
                    </a:xfrm>
                    <a:prstGeom prst="rect">
                      <a:avLst/>
                    </a:prstGeom>
                  </pic:spPr>
                </pic:pic>
              </a:graphicData>
            </a:graphic>
          </wp:inline>
        </w:drawing>
      </w:r>
    </w:p>
    <w:p w14:paraId="5F1C217A" w14:textId="77777777" w:rsidR="00851A58" w:rsidRDefault="00851A58" w:rsidP="00851A58">
      <w:pPr>
        <w:jc w:val="center"/>
      </w:pPr>
    </w:p>
    <w:p w14:paraId="1465E86D" w14:textId="29FE7B95" w:rsidR="00851A58" w:rsidRDefault="00851A58" w:rsidP="00851A58">
      <w:pPr>
        <w:jc w:val="center"/>
      </w:pPr>
      <w:r w:rsidRPr="00CB4E92">
        <w:rPr>
          <w:i/>
          <w:iCs/>
          <w:u w:val="single"/>
        </w:rPr>
        <w:t>Figure 7.</w:t>
      </w:r>
      <w:r>
        <w:t xml:space="preserve"> Graph to show how </w:t>
      </w:r>
      <w:r w:rsidR="00671BE1">
        <w:t xml:space="preserve">the different teaching strategies have an impact on overall quality of </w:t>
      </w:r>
      <w:r w:rsidR="00CB4E92">
        <w:t>t</w:t>
      </w:r>
      <w:r w:rsidR="00321DB6">
        <w:t>he practical</w:t>
      </w:r>
      <w:r w:rsidR="00CB4E92">
        <w:t>. Created using SPSS Statistics.</w:t>
      </w:r>
    </w:p>
    <w:p w14:paraId="28CD9BE7" w14:textId="77777777" w:rsidR="00CB4E92" w:rsidRDefault="00CB4E92" w:rsidP="00851A58">
      <w:pPr>
        <w:jc w:val="center"/>
      </w:pPr>
    </w:p>
    <w:p w14:paraId="77F9BFE2" w14:textId="0BF34C1D" w:rsidR="00CB4E92" w:rsidRDefault="00CB4E92" w:rsidP="00CB4E92">
      <w:pPr>
        <w:rPr>
          <w:rFonts w:ascii="Calibri" w:hAnsi="Calibri" w:cs="Calibri"/>
          <w:color w:val="000000"/>
        </w:rPr>
      </w:pPr>
      <w:r>
        <w:t xml:space="preserve">Teacher-led results gave a mean of 8.3 (95% CI [7.648-8.952]), while 50/50 teaching strategies produced a mean of 8.741 (95% CI [8.232-9.251]). Lastly, student-led results gave a mean of 9.0 (95% CI [8.620-8.978]). There were no significant differences in the results (teacher-led to 50/50 p=0.688, 50/50 to student-led p=1.00 and student-led to teacher-led p=0.168). Since, there was no significant differences here it is evident to see that the participants (students) did not believe that the different teaching strategies were better than the others. </w:t>
      </w:r>
      <w:r w:rsidR="00931F6E">
        <w:t xml:space="preserve">Subconsciously the students might have enjoyed doing it themselves more and therefore scorer slightly higher than the other </w:t>
      </w:r>
      <w:r w:rsidR="00EF16A2">
        <w:t>groups,</w:t>
      </w:r>
      <w:r w:rsidR="00931F6E">
        <w:t xml:space="preserve"> but this might possibly be due to the fact that they are in control throughout, something which many researchers say is vital for adult education (</w:t>
      </w:r>
      <w:r w:rsidR="00931F6E">
        <w:rPr>
          <w:rFonts w:ascii="Calibri" w:hAnsi="Calibri" w:cs="Calibri"/>
          <w:color w:val="000000"/>
        </w:rPr>
        <w:t xml:space="preserve">Knowles 1984; Simeon O. </w:t>
      </w:r>
      <w:proofErr w:type="spellStart"/>
      <w:r w:rsidR="00931F6E">
        <w:rPr>
          <w:rFonts w:ascii="Calibri" w:hAnsi="Calibri" w:cs="Calibri"/>
          <w:color w:val="000000"/>
        </w:rPr>
        <w:t>Edosomwan</w:t>
      </w:r>
      <w:proofErr w:type="spellEnd"/>
      <w:r w:rsidR="00931F6E">
        <w:rPr>
          <w:rFonts w:ascii="Calibri" w:hAnsi="Calibri" w:cs="Calibri"/>
          <w:color w:val="000000"/>
        </w:rPr>
        <w:t>, 2016</w:t>
      </w:r>
      <w:r w:rsidR="00931F6E">
        <w:rPr>
          <w:rFonts w:ascii="Calibri" w:hAnsi="Calibri" w:cs="Calibri"/>
          <w:color w:val="000000"/>
        </w:rPr>
        <w:t>).</w:t>
      </w:r>
    </w:p>
    <w:p w14:paraId="766E7538" w14:textId="77777777" w:rsidR="00A00B97" w:rsidRDefault="00A00B97" w:rsidP="00CB4E92">
      <w:pPr>
        <w:rPr>
          <w:rFonts w:ascii="Calibri" w:hAnsi="Calibri" w:cs="Calibri"/>
          <w:color w:val="000000"/>
        </w:rPr>
      </w:pPr>
    </w:p>
    <w:p w14:paraId="6F47E6BB" w14:textId="5811AB34" w:rsidR="00A00B97" w:rsidRDefault="00A00B97" w:rsidP="00A00B97">
      <w:pPr>
        <w:pStyle w:val="Heading2"/>
      </w:pPr>
      <w:bookmarkStart w:id="9" w:name="_Toc161242035"/>
      <w:r>
        <w:t>Exam results</w:t>
      </w:r>
      <w:bookmarkEnd w:id="9"/>
    </w:p>
    <w:p w14:paraId="38CD11B4" w14:textId="77777777" w:rsidR="00EE0D00" w:rsidRDefault="00EE0D00" w:rsidP="00EE0D00"/>
    <w:p w14:paraId="0DBC9CA3" w14:textId="7FECEFCA" w:rsidR="00EE0D00" w:rsidRDefault="00EE0D00" w:rsidP="00EE0D00">
      <w:r>
        <w:t xml:space="preserve">The exam results showed correlation between the different teaching styles and the exam results. </w:t>
      </w:r>
      <w:r w:rsidR="002960B1">
        <w:t xml:space="preserve">Significant differences were observed between teacher-led style and 50/50 </w:t>
      </w:r>
      <w:r w:rsidR="00511CD9">
        <w:t>(</w:t>
      </w:r>
      <w:r w:rsidR="00511CD9">
        <w:t xml:space="preserve">mean </w:t>
      </w:r>
      <w:r w:rsidR="00511CD9">
        <w:t xml:space="preserve">of teacher-led </w:t>
      </w:r>
      <w:r w:rsidR="00511CD9">
        <w:t>6.55, 95% CI [6.03 – 7.07]</w:t>
      </w:r>
      <w:r w:rsidR="00511CD9">
        <w:t xml:space="preserve">, mean of 50/50 9.38, 95% CI [9.10-9.66], </w:t>
      </w:r>
      <w:r w:rsidR="002960B1">
        <w:t>p &lt;0.01</w:t>
      </w:r>
      <w:r w:rsidR="00511CD9">
        <w:t>), between 50/50 style and student-led style (</w:t>
      </w:r>
      <w:r w:rsidR="00511CD9">
        <w:t xml:space="preserve">mean of 50/50 9.38, 95% CI [9.10-9.66], </w:t>
      </w:r>
      <w:r w:rsidR="00511CD9">
        <w:t>mean of student-led 8.71, 95% CI [8.26-9.16], p&lt;0.01) but not between student-led style and teacher-led style (</w:t>
      </w:r>
      <w:r w:rsidR="00511CD9">
        <w:t>mean of teacher-led 6.55, 95% CI [6.03 – 7.07]</w:t>
      </w:r>
      <w:r w:rsidR="00511CD9">
        <w:t xml:space="preserve">, </w:t>
      </w:r>
      <w:r w:rsidR="00511CD9">
        <w:t>mean of student-led 8.71, 95% CI [8.26-9.16],</w:t>
      </w:r>
      <w:r w:rsidR="00511CD9">
        <w:t xml:space="preserve"> p=0.084). See figure 8 for plot of mean exam score for each teaching strategy.</w:t>
      </w:r>
    </w:p>
    <w:p w14:paraId="3A754A36" w14:textId="4771B409" w:rsidR="002960B1" w:rsidRDefault="002960B1" w:rsidP="00EE0D00">
      <w:r w:rsidRPr="002960B1">
        <w:lastRenderedPageBreak/>
        <w:drawing>
          <wp:inline distT="0" distB="0" distL="0" distR="0" wp14:anchorId="70149130" wp14:editId="5E13E44C">
            <wp:extent cx="5727700" cy="3401060"/>
            <wp:effectExtent l="0" t="0" r="0" b="2540"/>
            <wp:docPr id="559827604"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27604" name="Picture 1" descr="A graph with a line&#10;&#10;Description automatically generated"/>
                    <pic:cNvPicPr/>
                  </pic:nvPicPr>
                  <pic:blipFill>
                    <a:blip r:embed="rId16"/>
                    <a:stretch>
                      <a:fillRect/>
                    </a:stretch>
                  </pic:blipFill>
                  <pic:spPr>
                    <a:xfrm>
                      <a:off x="0" y="0"/>
                      <a:ext cx="5727700" cy="3401060"/>
                    </a:xfrm>
                    <a:prstGeom prst="rect">
                      <a:avLst/>
                    </a:prstGeom>
                  </pic:spPr>
                </pic:pic>
              </a:graphicData>
            </a:graphic>
          </wp:inline>
        </w:drawing>
      </w:r>
    </w:p>
    <w:p w14:paraId="3564F505" w14:textId="77777777" w:rsidR="002960B1" w:rsidRDefault="002960B1" w:rsidP="002960B1">
      <w:pPr>
        <w:jc w:val="center"/>
      </w:pPr>
    </w:p>
    <w:p w14:paraId="7CCF86E4" w14:textId="0C964B04" w:rsidR="002960B1" w:rsidRDefault="002960B1" w:rsidP="002960B1">
      <w:pPr>
        <w:jc w:val="center"/>
      </w:pPr>
      <w:r w:rsidRPr="002960B1">
        <w:rPr>
          <w:i/>
          <w:iCs/>
          <w:u w:val="single"/>
        </w:rPr>
        <w:t>Figure 8.</w:t>
      </w:r>
      <w:r>
        <w:t xml:space="preserve"> Graph displaying mean of the exam score. Created on SPSS using means data.</w:t>
      </w:r>
    </w:p>
    <w:p w14:paraId="304F6F85" w14:textId="77777777" w:rsidR="00133146" w:rsidRDefault="00133146" w:rsidP="002960B1">
      <w:pPr>
        <w:jc w:val="center"/>
      </w:pPr>
    </w:p>
    <w:p w14:paraId="37C321CA" w14:textId="3C3AF435" w:rsidR="00133146" w:rsidRDefault="00133146" w:rsidP="00133146">
      <w:pPr>
        <w:rPr>
          <w:rFonts w:ascii="Calibri" w:hAnsi="Calibri" w:cs="Calibri"/>
          <w:color w:val="000000"/>
        </w:rPr>
      </w:pPr>
      <w:r>
        <w:t>These figures show the different impact the teacher having on practical subjects as a direct impact on exam results and how much learning has taken place</w:t>
      </w:r>
      <w:r w:rsidR="00787B15">
        <w:t xml:space="preserve"> </w:t>
      </w:r>
      <w:r w:rsidR="00787B15">
        <w:rPr>
          <w:rFonts w:ascii="Calibri" w:hAnsi="Calibri" w:cs="Calibri"/>
          <w:color w:val="000000"/>
        </w:rPr>
        <w:t xml:space="preserve">(Bin </w:t>
      </w:r>
      <w:proofErr w:type="spellStart"/>
      <w:r w:rsidR="00787B15">
        <w:rPr>
          <w:rFonts w:ascii="Calibri" w:hAnsi="Calibri" w:cs="Calibri"/>
          <w:color w:val="000000"/>
        </w:rPr>
        <w:t>Mubayrik</w:t>
      </w:r>
      <w:proofErr w:type="spellEnd"/>
      <w:r w:rsidR="00787B15">
        <w:rPr>
          <w:rFonts w:ascii="Calibri" w:hAnsi="Calibri" w:cs="Calibri"/>
          <w:color w:val="000000"/>
        </w:rPr>
        <w:t>, 2020)</w:t>
      </w:r>
      <w:r w:rsidR="00787B15">
        <w:rPr>
          <w:rFonts w:ascii="Calibri" w:hAnsi="Calibri" w:cs="Calibri"/>
          <w:color w:val="000000"/>
        </w:rPr>
        <w:t xml:space="preserve">. </w:t>
      </w:r>
    </w:p>
    <w:p w14:paraId="61F776DE" w14:textId="77777777" w:rsidR="00C7389B" w:rsidRDefault="00C7389B" w:rsidP="00133146">
      <w:pPr>
        <w:rPr>
          <w:rFonts w:ascii="Calibri" w:hAnsi="Calibri" w:cs="Calibri"/>
          <w:color w:val="000000"/>
        </w:rPr>
      </w:pPr>
    </w:p>
    <w:p w14:paraId="7B9B6F1F" w14:textId="6156F30F" w:rsidR="00C7389B" w:rsidRDefault="007776C4" w:rsidP="00C7389B">
      <w:pPr>
        <w:pStyle w:val="Heading2"/>
      </w:pPr>
      <w:bookmarkStart w:id="10" w:name="_Toc161242036"/>
      <w:r>
        <w:t>Discussion</w:t>
      </w:r>
      <w:bookmarkEnd w:id="10"/>
    </w:p>
    <w:p w14:paraId="7A22B4A9" w14:textId="77777777" w:rsidR="00C7389B" w:rsidRDefault="00C7389B" w:rsidP="00133146">
      <w:pPr>
        <w:rPr>
          <w:rFonts w:ascii="Calibri" w:hAnsi="Calibri" w:cs="Calibri"/>
          <w:color w:val="000000"/>
        </w:rPr>
      </w:pPr>
    </w:p>
    <w:p w14:paraId="6772D7BB" w14:textId="5C4DDDDF" w:rsidR="00C7389B" w:rsidRDefault="00C7389B" w:rsidP="00133146">
      <w:pPr>
        <w:rPr>
          <w:rFonts w:ascii="Calibri" w:hAnsi="Calibri" w:cs="Calibri"/>
          <w:color w:val="000000"/>
        </w:rPr>
      </w:pPr>
      <w:r>
        <w:t>These results are not surprising as Knowles (1984)</w:t>
      </w:r>
      <w:r w:rsidR="00321DB6">
        <w:t xml:space="preserve"> stated that adults need to be in charge of their own education. In practical based science subjects, it is evident that safety is a must and therefore some involvement by a qualified teacher is necessary. Figure 7 shows that even though the students did not enjoy the teacher getting involved</w:t>
      </w:r>
      <w:r w:rsidR="001F66E4">
        <w:t xml:space="preserve"> (non-</w:t>
      </w:r>
      <w:proofErr w:type="spellStart"/>
      <w:r w:rsidR="001F66E4">
        <w:t>signifcant</w:t>
      </w:r>
      <w:proofErr w:type="spellEnd"/>
      <w:r w:rsidR="001F66E4">
        <w:t xml:space="preserve"> results)</w:t>
      </w:r>
      <w:r w:rsidR="00321DB6">
        <w:t xml:space="preserve"> and preferred doing it themselves they did need that teacher involvement to score a significantly different result, therefore getting a better grade. As this investigation was done with level 3 students in a FE education setting, there is a high chance that this would result in getting into university or other HE courses </w:t>
      </w:r>
      <w:r w:rsidR="00321DB6">
        <w:rPr>
          <w:rFonts w:ascii="Calibri" w:hAnsi="Calibri" w:cs="Calibri"/>
          <w:color w:val="000000"/>
        </w:rPr>
        <w:t>(Packer and Thomas, 2021)</w:t>
      </w:r>
      <w:r w:rsidR="00321DB6">
        <w:rPr>
          <w:rFonts w:ascii="Calibri" w:hAnsi="Calibri" w:cs="Calibri"/>
          <w:color w:val="000000"/>
        </w:rPr>
        <w:t xml:space="preserve">. This ability for the teacher to allow the students to get higher results would make a difference on their lives and potentially what the future holds for them. </w:t>
      </w:r>
    </w:p>
    <w:p w14:paraId="34CC8711" w14:textId="77777777" w:rsidR="00321DB6" w:rsidRDefault="00321DB6" w:rsidP="00133146">
      <w:pPr>
        <w:rPr>
          <w:rFonts w:ascii="Calibri" w:hAnsi="Calibri" w:cs="Calibri"/>
          <w:color w:val="000000"/>
        </w:rPr>
      </w:pPr>
    </w:p>
    <w:p w14:paraId="6729EB31" w14:textId="5DB411B1" w:rsidR="00321DB6" w:rsidRDefault="00321DB6" w:rsidP="00133146">
      <w:pPr>
        <w:rPr>
          <w:rFonts w:ascii="Calibri" w:hAnsi="Calibri" w:cs="Calibri"/>
          <w:color w:val="000000"/>
        </w:rPr>
      </w:pPr>
      <w:r>
        <w:rPr>
          <w:rFonts w:ascii="Calibri" w:hAnsi="Calibri" w:cs="Calibri"/>
          <w:color w:val="000000"/>
        </w:rPr>
        <w:t xml:space="preserve">This also concludes </w:t>
      </w:r>
      <w:r w:rsidR="00990FD8">
        <w:rPr>
          <w:rFonts w:ascii="Calibri" w:hAnsi="Calibri" w:cs="Calibri"/>
          <w:color w:val="000000"/>
        </w:rPr>
        <w:t xml:space="preserve">that adult students </w:t>
      </w:r>
      <w:r w:rsidR="00DB45B2">
        <w:rPr>
          <w:rFonts w:ascii="Calibri" w:hAnsi="Calibri" w:cs="Calibri"/>
          <w:color w:val="000000"/>
        </w:rPr>
        <w:t>need to be in control of their learning (Knowles, 1984), but also really need a teacher present otherwise the experience is not relevant to their knowledge and learning. Kolb (1984) developed an idea of “experiential learning” and this learning cycle of 4 specific actions all culminate into learning. The first one having concrete experience is the practical itself in this project. The students are allowing themselves to have an experience but without the other stages this experience is not adding to their learning. Here it is argued that the teacher provides these other 3 stages</w:t>
      </w:r>
      <w:r w:rsidR="00EF16A2">
        <w:rPr>
          <w:rFonts w:ascii="Calibri" w:hAnsi="Calibri" w:cs="Calibri"/>
          <w:color w:val="000000"/>
        </w:rPr>
        <w:t xml:space="preserve"> </w:t>
      </w:r>
      <w:r w:rsidR="00EF16A2">
        <w:rPr>
          <w:rFonts w:ascii="Calibri" w:hAnsi="Calibri" w:cs="Calibri"/>
          <w:color w:val="000000"/>
        </w:rPr>
        <w:t>(</w:t>
      </w:r>
      <w:proofErr w:type="spellStart"/>
      <w:r w:rsidR="00EF16A2">
        <w:rPr>
          <w:rFonts w:ascii="Calibri" w:hAnsi="Calibri" w:cs="Calibri"/>
          <w:color w:val="000000"/>
        </w:rPr>
        <w:t>Mcleod</w:t>
      </w:r>
      <w:proofErr w:type="spellEnd"/>
      <w:r w:rsidR="00EF16A2">
        <w:rPr>
          <w:rFonts w:ascii="Calibri" w:hAnsi="Calibri" w:cs="Calibri"/>
          <w:color w:val="000000"/>
        </w:rPr>
        <w:t>, 2024)</w:t>
      </w:r>
      <w:r w:rsidR="00EF16A2">
        <w:rPr>
          <w:rFonts w:ascii="Calibri" w:hAnsi="Calibri" w:cs="Calibri"/>
          <w:color w:val="000000"/>
        </w:rPr>
        <w:t>.</w:t>
      </w:r>
      <w:r w:rsidR="00DB45B2">
        <w:rPr>
          <w:rFonts w:ascii="Calibri" w:hAnsi="Calibri" w:cs="Calibri"/>
          <w:color w:val="000000"/>
        </w:rPr>
        <w:t xml:space="preserve"> The reflection, </w:t>
      </w:r>
      <w:proofErr w:type="gramStart"/>
      <w:r w:rsidR="00DB45B2">
        <w:rPr>
          <w:rFonts w:ascii="Calibri" w:hAnsi="Calibri" w:cs="Calibri"/>
          <w:color w:val="000000"/>
        </w:rPr>
        <w:t>conceptualisation</w:t>
      </w:r>
      <w:proofErr w:type="gramEnd"/>
      <w:r w:rsidR="00DB45B2">
        <w:rPr>
          <w:rFonts w:ascii="Calibri" w:hAnsi="Calibri" w:cs="Calibri"/>
          <w:color w:val="000000"/>
        </w:rPr>
        <w:t xml:space="preserve"> and experimentation. This comes from the teacher bringing the group back in to reflect on the practical and discuss the results, as students will not know what the results mean. Conceptualisation showing that the teacher will describe </w:t>
      </w:r>
      <w:r w:rsidR="00DB45B2">
        <w:rPr>
          <w:rFonts w:ascii="Calibri" w:hAnsi="Calibri" w:cs="Calibri"/>
          <w:color w:val="000000"/>
        </w:rPr>
        <w:lastRenderedPageBreak/>
        <w:t xml:space="preserve">what we have learnt from doing the practical and finally experimentation. This is from the teacher discussing what comes next and taking their newfound knowledge into the real world. For level 3 students in a FE setting this would be exams or assignments, as in adult learners. </w:t>
      </w:r>
    </w:p>
    <w:p w14:paraId="593391B4" w14:textId="77777777" w:rsidR="00F65FF2" w:rsidRDefault="00F65FF2" w:rsidP="00133146">
      <w:pPr>
        <w:rPr>
          <w:rFonts w:ascii="Calibri" w:hAnsi="Calibri" w:cs="Calibri"/>
          <w:color w:val="000000"/>
        </w:rPr>
      </w:pPr>
    </w:p>
    <w:p w14:paraId="4E3F2ED8" w14:textId="77777777" w:rsidR="00F65FF2" w:rsidRDefault="00F65FF2" w:rsidP="00133146">
      <w:pPr>
        <w:rPr>
          <w:rFonts w:ascii="Calibri" w:hAnsi="Calibri" w:cs="Calibri"/>
          <w:color w:val="000000"/>
        </w:rPr>
      </w:pPr>
    </w:p>
    <w:p w14:paraId="555E78D5" w14:textId="77777777" w:rsidR="00F65FF2" w:rsidRDefault="00F65FF2" w:rsidP="00133146">
      <w:pPr>
        <w:rPr>
          <w:rFonts w:ascii="Calibri" w:hAnsi="Calibri" w:cs="Calibri"/>
          <w:color w:val="000000"/>
        </w:rPr>
      </w:pPr>
    </w:p>
    <w:p w14:paraId="3EC37CC7" w14:textId="77777777" w:rsidR="00F65FF2" w:rsidRDefault="00F65FF2" w:rsidP="00133146">
      <w:pPr>
        <w:rPr>
          <w:rFonts w:ascii="Calibri" w:hAnsi="Calibri" w:cs="Calibri"/>
          <w:color w:val="000000"/>
        </w:rPr>
      </w:pPr>
    </w:p>
    <w:p w14:paraId="2256F767" w14:textId="77777777" w:rsidR="00F65FF2" w:rsidRDefault="00F65FF2" w:rsidP="00133146">
      <w:pPr>
        <w:rPr>
          <w:rFonts w:ascii="Calibri" w:hAnsi="Calibri" w:cs="Calibri"/>
          <w:color w:val="000000"/>
        </w:rPr>
      </w:pPr>
    </w:p>
    <w:p w14:paraId="59DF1886" w14:textId="77777777" w:rsidR="00F65FF2" w:rsidRDefault="00F65FF2" w:rsidP="00133146">
      <w:pPr>
        <w:rPr>
          <w:rFonts w:ascii="Calibri" w:hAnsi="Calibri" w:cs="Calibri"/>
          <w:color w:val="000000"/>
        </w:rPr>
      </w:pPr>
    </w:p>
    <w:p w14:paraId="49C45AD6" w14:textId="77777777" w:rsidR="00F65FF2" w:rsidRDefault="00F65FF2" w:rsidP="00133146">
      <w:pPr>
        <w:rPr>
          <w:rFonts w:ascii="Calibri" w:hAnsi="Calibri" w:cs="Calibri"/>
          <w:color w:val="000000"/>
        </w:rPr>
      </w:pPr>
    </w:p>
    <w:p w14:paraId="0812F0D1" w14:textId="77777777" w:rsidR="00F65FF2" w:rsidRDefault="00F65FF2" w:rsidP="00133146">
      <w:pPr>
        <w:rPr>
          <w:rFonts w:ascii="Calibri" w:hAnsi="Calibri" w:cs="Calibri"/>
          <w:color w:val="000000"/>
        </w:rPr>
      </w:pPr>
    </w:p>
    <w:p w14:paraId="019A0845" w14:textId="77777777" w:rsidR="00F65FF2" w:rsidRDefault="00F65FF2" w:rsidP="00133146">
      <w:pPr>
        <w:rPr>
          <w:rFonts w:ascii="Calibri" w:hAnsi="Calibri" w:cs="Calibri"/>
          <w:color w:val="000000"/>
        </w:rPr>
      </w:pPr>
    </w:p>
    <w:p w14:paraId="774B0CEC" w14:textId="77777777" w:rsidR="00F65FF2" w:rsidRDefault="00F65FF2" w:rsidP="00133146">
      <w:pPr>
        <w:rPr>
          <w:rFonts w:ascii="Calibri" w:hAnsi="Calibri" w:cs="Calibri"/>
          <w:color w:val="000000"/>
        </w:rPr>
      </w:pPr>
    </w:p>
    <w:p w14:paraId="27629EAF" w14:textId="77777777" w:rsidR="00F65FF2" w:rsidRDefault="00F65FF2" w:rsidP="00133146">
      <w:pPr>
        <w:rPr>
          <w:rFonts w:ascii="Calibri" w:hAnsi="Calibri" w:cs="Calibri"/>
          <w:color w:val="000000"/>
        </w:rPr>
      </w:pPr>
    </w:p>
    <w:p w14:paraId="1391DE29" w14:textId="77777777" w:rsidR="00F65FF2" w:rsidRDefault="00F65FF2" w:rsidP="00133146">
      <w:pPr>
        <w:rPr>
          <w:rFonts w:ascii="Calibri" w:hAnsi="Calibri" w:cs="Calibri"/>
          <w:color w:val="000000"/>
        </w:rPr>
      </w:pPr>
    </w:p>
    <w:p w14:paraId="6374F54D" w14:textId="77777777" w:rsidR="00F65FF2" w:rsidRDefault="00F65FF2" w:rsidP="00133146">
      <w:pPr>
        <w:rPr>
          <w:rFonts w:ascii="Calibri" w:hAnsi="Calibri" w:cs="Calibri"/>
          <w:color w:val="000000"/>
        </w:rPr>
      </w:pPr>
    </w:p>
    <w:p w14:paraId="747C823E" w14:textId="77777777" w:rsidR="00F65FF2" w:rsidRDefault="00F65FF2" w:rsidP="00133146">
      <w:pPr>
        <w:rPr>
          <w:rFonts w:ascii="Calibri" w:hAnsi="Calibri" w:cs="Calibri"/>
          <w:color w:val="000000"/>
        </w:rPr>
      </w:pPr>
    </w:p>
    <w:p w14:paraId="65B828AF" w14:textId="77777777" w:rsidR="00F65FF2" w:rsidRDefault="00F65FF2" w:rsidP="00133146">
      <w:pPr>
        <w:rPr>
          <w:rFonts w:ascii="Calibri" w:hAnsi="Calibri" w:cs="Calibri"/>
          <w:color w:val="000000"/>
        </w:rPr>
      </w:pPr>
    </w:p>
    <w:p w14:paraId="01599306" w14:textId="77777777" w:rsidR="00F65FF2" w:rsidRDefault="00F65FF2" w:rsidP="00133146">
      <w:pPr>
        <w:rPr>
          <w:rFonts w:ascii="Calibri" w:hAnsi="Calibri" w:cs="Calibri"/>
          <w:color w:val="000000"/>
        </w:rPr>
      </w:pPr>
    </w:p>
    <w:p w14:paraId="01EFFEEB" w14:textId="77777777" w:rsidR="00F65FF2" w:rsidRDefault="00F65FF2" w:rsidP="00133146">
      <w:pPr>
        <w:rPr>
          <w:rFonts w:ascii="Calibri" w:hAnsi="Calibri" w:cs="Calibri"/>
          <w:color w:val="000000"/>
        </w:rPr>
      </w:pPr>
    </w:p>
    <w:p w14:paraId="08B34E6E" w14:textId="77777777" w:rsidR="00F65FF2" w:rsidRDefault="00F65FF2" w:rsidP="00133146">
      <w:pPr>
        <w:rPr>
          <w:rFonts w:ascii="Calibri" w:hAnsi="Calibri" w:cs="Calibri"/>
          <w:color w:val="000000"/>
        </w:rPr>
      </w:pPr>
    </w:p>
    <w:p w14:paraId="5A720D95" w14:textId="77777777" w:rsidR="00F65FF2" w:rsidRDefault="00F65FF2" w:rsidP="00133146">
      <w:pPr>
        <w:rPr>
          <w:rFonts w:ascii="Calibri" w:hAnsi="Calibri" w:cs="Calibri"/>
          <w:color w:val="000000"/>
        </w:rPr>
      </w:pPr>
    </w:p>
    <w:p w14:paraId="314D8F62" w14:textId="77777777" w:rsidR="00F65FF2" w:rsidRDefault="00F65FF2" w:rsidP="00133146">
      <w:pPr>
        <w:rPr>
          <w:rFonts w:ascii="Calibri" w:hAnsi="Calibri" w:cs="Calibri"/>
          <w:color w:val="000000"/>
        </w:rPr>
      </w:pPr>
    </w:p>
    <w:p w14:paraId="190AEFC8" w14:textId="77777777" w:rsidR="00F65FF2" w:rsidRDefault="00F65FF2" w:rsidP="00133146">
      <w:pPr>
        <w:rPr>
          <w:rFonts w:ascii="Calibri" w:hAnsi="Calibri" w:cs="Calibri"/>
          <w:color w:val="000000"/>
        </w:rPr>
      </w:pPr>
    </w:p>
    <w:p w14:paraId="45DEBC3B" w14:textId="77777777" w:rsidR="00F65FF2" w:rsidRDefault="00F65FF2" w:rsidP="00133146">
      <w:pPr>
        <w:rPr>
          <w:rFonts w:ascii="Calibri" w:hAnsi="Calibri" w:cs="Calibri"/>
          <w:color w:val="000000"/>
        </w:rPr>
      </w:pPr>
    </w:p>
    <w:p w14:paraId="5CAE154D" w14:textId="77777777" w:rsidR="00F65FF2" w:rsidRDefault="00F65FF2" w:rsidP="00133146">
      <w:pPr>
        <w:rPr>
          <w:rFonts w:ascii="Calibri" w:hAnsi="Calibri" w:cs="Calibri"/>
          <w:color w:val="000000"/>
        </w:rPr>
      </w:pPr>
    </w:p>
    <w:p w14:paraId="462D576F" w14:textId="77777777" w:rsidR="00F65FF2" w:rsidRDefault="00F65FF2" w:rsidP="00133146">
      <w:pPr>
        <w:rPr>
          <w:rFonts w:ascii="Calibri" w:hAnsi="Calibri" w:cs="Calibri"/>
          <w:color w:val="000000"/>
        </w:rPr>
      </w:pPr>
    </w:p>
    <w:p w14:paraId="199AC4C0" w14:textId="77777777" w:rsidR="00F65FF2" w:rsidRDefault="00F65FF2" w:rsidP="00133146">
      <w:pPr>
        <w:rPr>
          <w:rFonts w:ascii="Calibri" w:hAnsi="Calibri" w:cs="Calibri"/>
          <w:color w:val="000000"/>
        </w:rPr>
      </w:pPr>
    </w:p>
    <w:p w14:paraId="51108733" w14:textId="77777777" w:rsidR="00F65FF2" w:rsidRDefault="00F65FF2" w:rsidP="00133146">
      <w:pPr>
        <w:rPr>
          <w:rFonts w:ascii="Calibri" w:hAnsi="Calibri" w:cs="Calibri"/>
          <w:color w:val="000000"/>
        </w:rPr>
      </w:pPr>
    </w:p>
    <w:p w14:paraId="7923EBD9" w14:textId="77777777" w:rsidR="00F65FF2" w:rsidRDefault="00F65FF2" w:rsidP="00133146">
      <w:pPr>
        <w:rPr>
          <w:rFonts w:ascii="Calibri" w:hAnsi="Calibri" w:cs="Calibri"/>
          <w:color w:val="000000"/>
        </w:rPr>
      </w:pPr>
    </w:p>
    <w:p w14:paraId="224DE987" w14:textId="77777777" w:rsidR="00F65FF2" w:rsidRDefault="00F65FF2" w:rsidP="00133146">
      <w:pPr>
        <w:rPr>
          <w:rFonts w:ascii="Calibri" w:hAnsi="Calibri" w:cs="Calibri"/>
          <w:color w:val="000000"/>
        </w:rPr>
      </w:pPr>
    </w:p>
    <w:p w14:paraId="2F88735F" w14:textId="77777777" w:rsidR="00F65FF2" w:rsidRDefault="00F65FF2" w:rsidP="00133146">
      <w:pPr>
        <w:rPr>
          <w:rFonts w:ascii="Calibri" w:hAnsi="Calibri" w:cs="Calibri"/>
          <w:color w:val="000000"/>
        </w:rPr>
      </w:pPr>
    </w:p>
    <w:p w14:paraId="157819C9" w14:textId="77777777" w:rsidR="00F65FF2" w:rsidRDefault="00F65FF2" w:rsidP="00133146">
      <w:pPr>
        <w:rPr>
          <w:rFonts w:ascii="Calibri" w:hAnsi="Calibri" w:cs="Calibri"/>
          <w:color w:val="000000"/>
        </w:rPr>
      </w:pPr>
    </w:p>
    <w:p w14:paraId="59F39C76" w14:textId="77777777" w:rsidR="00F65FF2" w:rsidRDefault="00F65FF2" w:rsidP="00133146">
      <w:pPr>
        <w:rPr>
          <w:rFonts w:ascii="Calibri" w:hAnsi="Calibri" w:cs="Calibri"/>
          <w:color w:val="000000"/>
        </w:rPr>
      </w:pPr>
    </w:p>
    <w:p w14:paraId="5C21E90E" w14:textId="77777777" w:rsidR="00F65FF2" w:rsidRDefault="00F65FF2" w:rsidP="00133146">
      <w:pPr>
        <w:rPr>
          <w:rFonts w:ascii="Calibri" w:hAnsi="Calibri" w:cs="Calibri"/>
          <w:color w:val="000000"/>
        </w:rPr>
      </w:pPr>
    </w:p>
    <w:p w14:paraId="1551721E" w14:textId="77777777" w:rsidR="00F65FF2" w:rsidRDefault="00F65FF2" w:rsidP="00133146">
      <w:pPr>
        <w:rPr>
          <w:rFonts w:ascii="Calibri" w:hAnsi="Calibri" w:cs="Calibri"/>
          <w:color w:val="000000"/>
        </w:rPr>
      </w:pPr>
    </w:p>
    <w:p w14:paraId="1C256DA0" w14:textId="77777777" w:rsidR="00F65FF2" w:rsidRDefault="00F65FF2" w:rsidP="00133146">
      <w:pPr>
        <w:rPr>
          <w:rFonts w:ascii="Calibri" w:hAnsi="Calibri" w:cs="Calibri"/>
          <w:color w:val="000000"/>
        </w:rPr>
      </w:pPr>
    </w:p>
    <w:p w14:paraId="3E3D88F7" w14:textId="77777777" w:rsidR="00F65FF2" w:rsidRDefault="00F65FF2" w:rsidP="00133146">
      <w:pPr>
        <w:rPr>
          <w:rFonts w:ascii="Calibri" w:hAnsi="Calibri" w:cs="Calibri"/>
          <w:color w:val="000000"/>
        </w:rPr>
      </w:pPr>
    </w:p>
    <w:p w14:paraId="294F7274" w14:textId="77777777" w:rsidR="00F65FF2" w:rsidRDefault="00F65FF2" w:rsidP="00133146">
      <w:pPr>
        <w:rPr>
          <w:rFonts w:ascii="Calibri" w:hAnsi="Calibri" w:cs="Calibri"/>
          <w:color w:val="000000"/>
        </w:rPr>
      </w:pPr>
    </w:p>
    <w:p w14:paraId="6BF4DD53" w14:textId="77777777" w:rsidR="00F65FF2" w:rsidRDefault="00F65FF2" w:rsidP="00133146">
      <w:pPr>
        <w:rPr>
          <w:rFonts w:ascii="Calibri" w:hAnsi="Calibri" w:cs="Calibri"/>
          <w:color w:val="000000"/>
        </w:rPr>
      </w:pPr>
    </w:p>
    <w:p w14:paraId="6847B26E" w14:textId="77777777" w:rsidR="00F65FF2" w:rsidRDefault="00F65FF2" w:rsidP="00133146">
      <w:pPr>
        <w:rPr>
          <w:rFonts w:ascii="Calibri" w:hAnsi="Calibri" w:cs="Calibri"/>
          <w:color w:val="000000"/>
        </w:rPr>
      </w:pPr>
    </w:p>
    <w:p w14:paraId="40503B7C" w14:textId="77777777" w:rsidR="00F65FF2" w:rsidRDefault="00F65FF2" w:rsidP="00133146">
      <w:pPr>
        <w:rPr>
          <w:rFonts w:ascii="Calibri" w:hAnsi="Calibri" w:cs="Calibri"/>
          <w:color w:val="000000"/>
        </w:rPr>
      </w:pPr>
    </w:p>
    <w:p w14:paraId="1B237FC2" w14:textId="77777777" w:rsidR="00F65FF2" w:rsidRDefault="00F65FF2" w:rsidP="00133146">
      <w:pPr>
        <w:rPr>
          <w:rFonts w:ascii="Calibri" w:hAnsi="Calibri" w:cs="Calibri"/>
          <w:color w:val="000000"/>
        </w:rPr>
      </w:pPr>
    </w:p>
    <w:p w14:paraId="3BD791C0" w14:textId="77777777" w:rsidR="00F65FF2" w:rsidRPr="00EE0D00" w:rsidRDefault="00F65FF2" w:rsidP="00133146"/>
    <w:p w14:paraId="3F414E91" w14:textId="476FF3A8" w:rsidR="00851A58" w:rsidRPr="00851A58" w:rsidRDefault="00293BAF" w:rsidP="00851A58">
      <w:pPr>
        <w:pStyle w:val="Heading1"/>
      </w:pPr>
      <w:bookmarkStart w:id="11" w:name="_Toc161242037"/>
      <w:r>
        <w:lastRenderedPageBreak/>
        <w:t>Conclusion</w:t>
      </w:r>
      <w:bookmarkEnd w:id="11"/>
    </w:p>
    <w:p w14:paraId="1D92D523" w14:textId="77777777" w:rsidR="00293BAF" w:rsidRDefault="00293BAF" w:rsidP="00293BAF"/>
    <w:p w14:paraId="6AF56AB9" w14:textId="37D370C8" w:rsidR="002F5906" w:rsidRDefault="00520119" w:rsidP="00293BAF">
      <w:r>
        <w:t xml:space="preserve">This project was done to investigate what the best teaching strategy is for teaching practical based science subjects. The evidence is explicit: To create a truly successful teaching environment it is necessary for </w:t>
      </w:r>
      <w:r w:rsidR="00CB4263">
        <w:t>the</w:t>
      </w:r>
      <w:r>
        <w:t xml:space="preserve"> teacher to be involved but the learners should still be in control. </w:t>
      </w:r>
      <w:r w:rsidR="00CB4263">
        <w:t xml:space="preserve">This means that exam results will go up and so will learner satisfaction which are both </w:t>
      </w:r>
      <w:r w:rsidR="00DE379C">
        <w:t xml:space="preserve">extremely important to education and to the future of the learner. </w:t>
      </w:r>
      <w:r w:rsidR="008B0613">
        <w:t xml:space="preserve">The students need to be aware that their future does depend on the qualifications they get now and especially true for practical based science subjects as this could lead to many vital jobs, e.g., nursing, </w:t>
      </w:r>
      <w:r w:rsidR="00042F90">
        <w:t>medicine,</w:t>
      </w:r>
      <w:r w:rsidR="008B0613">
        <w:t xml:space="preserve"> and paramedic science. </w:t>
      </w:r>
      <w:r w:rsidR="00796C63">
        <w:t>Discussing this with the students would be beneficial as well in getting their input into what they want to get out of practicals and out of their courses overall.</w:t>
      </w:r>
    </w:p>
    <w:p w14:paraId="043CB287" w14:textId="77777777" w:rsidR="006D4083" w:rsidRDefault="006D4083" w:rsidP="00293BAF"/>
    <w:p w14:paraId="1B0E0CFA" w14:textId="7BC2EC78" w:rsidR="00DE379C" w:rsidRDefault="006D4083" w:rsidP="00293BAF">
      <w:r>
        <w:t xml:space="preserve">Further research should focus on </w:t>
      </w:r>
      <w:r>
        <w:t>how preference for teaching styles changes between learners aged between 16 and 18 years old.</w:t>
      </w:r>
      <w:r>
        <w:t xml:space="preserve"> </w:t>
      </w:r>
      <w:r w:rsidR="00DE379C">
        <w:t>This would give us a larger amount of information and allow for FE settings to plan according across a larger range of their students studying practical based science subjects.</w:t>
      </w:r>
      <w:r w:rsidR="00520FB3">
        <w:t xml:space="preserve"> The ability for this research to extend into other age ranges as well</w:t>
      </w:r>
      <w:r w:rsidR="004A7CBF">
        <w:t>, for example, below the age of 16 and in different course below and beyond level 3 courses (HE setting</w:t>
      </w:r>
      <w:r w:rsidR="00042F90">
        <w:t>s</w:t>
      </w:r>
      <w:r w:rsidR="004A7CBF">
        <w:t>)</w:t>
      </w:r>
      <w:r w:rsidR="006A514D">
        <w:t>.</w:t>
      </w:r>
      <w:r>
        <w:t xml:space="preserve"> All of this would allow FE and HE settings to give more guidance in lesson planning and curriculum planning, ensuring the most effective teaching for the students present.</w:t>
      </w:r>
    </w:p>
    <w:p w14:paraId="6725CCA6" w14:textId="77777777" w:rsidR="00520119" w:rsidRDefault="00520119" w:rsidP="00293BAF"/>
    <w:p w14:paraId="7C5DE896" w14:textId="77777777" w:rsidR="00F65FF2" w:rsidRDefault="00F65FF2" w:rsidP="00293BAF"/>
    <w:p w14:paraId="6D6E0827" w14:textId="77777777" w:rsidR="00F65FF2" w:rsidRDefault="00F65FF2" w:rsidP="00293BAF"/>
    <w:p w14:paraId="0B6EF56B" w14:textId="77777777" w:rsidR="00F65FF2" w:rsidRDefault="00F65FF2" w:rsidP="00293BAF"/>
    <w:p w14:paraId="57F4DCBA" w14:textId="77777777" w:rsidR="00F65FF2" w:rsidRDefault="00F65FF2" w:rsidP="00293BAF"/>
    <w:p w14:paraId="7709E183" w14:textId="77777777" w:rsidR="00F65FF2" w:rsidRDefault="00F65FF2" w:rsidP="00293BAF"/>
    <w:p w14:paraId="75543233" w14:textId="77777777" w:rsidR="00F65FF2" w:rsidRDefault="00F65FF2" w:rsidP="00293BAF"/>
    <w:p w14:paraId="41F16073" w14:textId="77777777" w:rsidR="00F65FF2" w:rsidRDefault="00F65FF2" w:rsidP="00293BAF"/>
    <w:p w14:paraId="1548E94E" w14:textId="77777777" w:rsidR="00F65FF2" w:rsidRDefault="00F65FF2" w:rsidP="00293BAF"/>
    <w:p w14:paraId="06C5006E" w14:textId="77777777" w:rsidR="00F65FF2" w:rsidRDefault="00F65FF2" w:rsidP="00293BAF"/>
    <w:p w14:paraId="42A29686" w14:textId="77777777" w:rsidR="00F65FF2" w:rsidRDefault="00F65FF2" w:rsidP="00293BAF"/>
    <w:p w14:paraId="465A31E5" w14:textId="77777777" w:rsidR="00F65FF2" w:rsidRDefault="00F65FF2" w:rsidP="00293BAF"/>
    <w:p w14:paraId="21F07A78" w14:textId="77777777" w:rsidR="00F65FF2" w:rsidRDefault="00F65FF2" w:rsidP="00293BAF"/>
    <w:p w14:paraId="7969453D" w14:textId="77777777" w:rsidR="00F65FF2" w:rsidRDefault="00F65FF2" w:rsidP="00293BAF"/>
    <w:p w14:paraId="327692D9" w14:textId="77777777" w:rsidR="00F65FF2" w:rsidRDefault="00F65FF2" w:rsidP="00293BAF"/>
    <w:p w14:paraId="33EDDAF3" w14:textId="77777777" w:rsidR="00F65FF2" w:rsidRDefault="00F65FF2" w:rsidP="00293BAF"/>
    <w:p w14:paraId="05D25176" w14:textId="77777777" w:rsidR="00F65FF2" w:rsidRDefault="00F65FF2" w:rsidP="00293BAF"/>
    <w:p w14:paraId="7DDB537C" w14:textId="77777777" w:rsidR="00F65FF2" w:rsidRDefault="00F65FF2" w:rsidP="00293BAF"/>
    <w:p w14:paraId="39B7DF2F" w14:textId="77777777" w:rsidR="00F65FF2" w:rsidRDefault="00F65FF2" w:rsidP="00293BAF"/>
    <w:p w14:paraId="24B591E8" w14:textId="77777777" w:rsidR="00F65FF2" w:rsidRDefault="00F65FF2" w:rsidP="00293BAF"/>
    <w:p w14:paraId="696AB096" w14:textId="77777777" w:rsidR="00F65FF2" w:rsidRDefault="00F65FF2" w:rsidP="00293BAF"/>
    <w:p w14:paraId="56B83067" w14:textId="77777777" w:rsidR="00F65FF2" w:rsidRDefault="00F65FF2" w:rsidP="00293BAF"/>
    <w:p w14:paraId="6596690D" w14:textId="77777777" w:rsidR="00F65FF2" w:rsidRDefault="00F65FF2" w:rsidP="00293BAF"/>
    <w:p w14:paraId="33921586" w14:textId="77777777" w:rsidR="00F65FF2" w:rsidRDefault="00F65FF2" w:rsidP="00293BAF"/>
    <w:p w14:paraId="267C5C9A" w14:textId="0EFA938A" w:rsidR="00995D89" w:rsidRDefault="00995D89" w:rsidP="00995D89">
      <w:pPr>
        <w:pStyle w:val="Heading1"/>
      </w:pPr>
      <w:bookmarkStart w:id="12" w:name="_Toc161242038"/>
      <w:r>
        <w:lastRenderedPageBreak/>
        <w:t>Reference list</w:t>
      </w:r>
      <w:bookmarkEnd w:id="12"/>
    </w:p>
    <w:p w14:paraId="57456D7C" w14:textId="77777777" w:rsidR="00995D89" w:rsidRDefault="00995D89" w:rsidP="00293BAF"/>
    <w:p w14:paraId="7950283E"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Abeni</w:t>
      </w:r>
      <w:proofErr w:type="spellEnd"/>
      <w:r w:rsidRPr="004C7C03">
        <w:rPr>
          <w:rFonts w:ascii="Calibri" w:eastAsia="Times New Roman" w:hAnsi="Calibri" w:cs="Calibri"/>
          <w:color w:val="000000"/>
          <w:kern w:val="0"/>
          <w:lang w:eastAsia="en-GB"/>
          <w14:ligatures w14:val="none"/>
        </w:rPr>
        <w:t>, E.-A. (2020). Andragogy: A Theory in Practice in Higher Education. </w:t>
      </w:r>
      <w:r w:rsidRPr="004C7C03">
        <w:rPr>
          <w:rFonts w:ascii="Calibri" w:eastAsia="Times New Roman" w:hAnsi="Calibri" w:cs="Calibri"/>
          <w:i/>
          <w:iCs/>
          <w:color w:val="000000"/>
          <w:kern w:val="0"/>
          <w:lang w:eastAsia="en-GB"/>
          <w14:ligatures w14:val="none"/>
        </w:rPr>
        <w:t>Journal of Research in Higher Education</w:t>
      </w:r>
      <w:r w:rsidRPr="004C7C03">
        <w:rPr>
          <w:rFonts w:ascii="Calibri" w:eastAsia="Times New Roman" w:hAnsi="Calibri" w:cs="Calibri"/>
          <w:color w:val="000000"/>
          <w:kern w:val="0"/>
          <w:lang w:eastAsia="en-GB"/>
          <w14:ligatures w14:val="none"/>
        </w:rPr>
        <w:t xml:space="preserve">, [online] 4(2), pp.54–69.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://doi.org/10.24193/jrhe.2020.2.4</w:t>
      </w:r>
      <w:proofErr w:type="gramEnd"/>
      <w:r w:rsidRPr="004C7C03">
        <w:rPr>
          <w:rFonts w:ascii="Calibri" w:eastAsia="Times New Roman" w:hAnsi="Calibri" w:cs="Calibri"/>
          <w:color w:val="000000"/>
          <w:kern w:val="0"/>
          <w:lang w:eastAsia="en-GB"/>
          <w14:ligatures w14:val="none"/>
        </w:rPr>
        <w:t>.</w:t>
      </w:r>
    </w:p>
    <w:p w14:paraId="1324D4D4"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Bill and Melinda Foundation (2010). Learning about Teaching Initial Findings from the Measures of Effective Teaching Project. </w:t>
      </w:r>
      <w:r w:rsidRPr="004C7C03">
        <w:rPr>
          <w:rFonts w:ascii="Calibri" w:eastAsia="Times New Roman" w:hAnsi="Calibri" w:cs="Calibri"/>
          <w:i/>
          <w:iCs/>
          <w:color w:val="000000"/>
          <w:kern w:val="0"/>
          <w:lang w:eastAsia="en-GB"/>
          <w14:ligatures w14:val="none"/>
        </w:rPr>
        <w:t>MET Project</w:t>
      </w:r>
      <w:r w:rsidRPr="004C7C03">
        <w:rPr>
          <w:rFonts w:ascii="Calibri" w:eastAsia="Times New Roman" w:hAnsi="Calibri" w:cs="Calibri"/>
          <w:color w:val="000000"/>
          <w:kern w:val="0"/>
          <w:lang w:eastAsia="en-GB"/>
          <w14:ligatures w14:val="none"/>
        </w:rPr>
        <w:t>. [online] Available at: https://docs.gatesfoundation.org/Documents/preliminary-findings-research-paper.pdf [Accessed 12 Mar. 2024].</w:t>
      </w:r>
    </w:p>
    <w:p w14:paraId="070577B3"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 xml:space="preserve">Bin </w:t>
      </w:r>
      <w:proofErr w:type="spellStart"/>
      <w:r w:rsidRPr="004C7C03">
        <w:rPr>
          <w:rFonts w:ascii="Calibri" w:eastAsia="Times New Roman" w:hAnsi="Calibri" w:cs="Calibri"/>
          <w:color w:val="000000"/>
          <w:kern w:val="0"/>
          <w:lang w:eastAsia="en-GB"/>
          <w14:ligatures w14:val="none"/>
        </w:rPr>
        <w:t>Mubayrik</w:t>
      </w:r>
      <w:proofErr w:type="spellEnd"/>
      <w:r w:rsidRPr="004C7C03">
        <w:rPr>
          <w:rFonts w:ascii="Calibri" w:eastAsia="Times New Roman" w:hAnsi="Calibri" w:cs="Calibri"/>
          <w:color w:val="000000"/>
          <w:kern w:val="0"/>
          <w:lang w:eastAsia="en-GB"/>
          <w14:ligatures w14:val="none"/>
        </w:rPr>
        <w:t>, H.F. (2020). New Trends in Formative-Summative Evaluations for Adult Education. </w:t>
      </w:r>
      <w:r w:rsidRPr="004C7C03">
        <w:rPr>
          <w:rFonts w:ascii="Calibri" w:eastAsia="Times New Roman" w:hAnsi="Calibri" w:cs="Calibri"/>
          <w:i/>
          <w:iCs/>
          <w:color w:val="000000"/>
          <w:kern w:val="0"/>
          <w:lang w:eastAsia="en-GB"/>
          <w14:ligatures w14:val="none"/>
        </w:rPr>
        <w:t>SAGE Open</w:t>
      </w:r>
      <w:r w:rsidRPr="004C7C03">
        <w:rPr>
          <w:rFonts w:ascii="Calibri" w:eastAsia="Times New Roman" w:hAnsi="Calibri" w:cs="Calibri"/>
          <w:color w:val="000000"/>
          <w:kern w:val="0"/>
          <w:lang w:eastAsia="en-GB"/>
          <w14:ligatures w14:val="none"/>
        </w:rPr>
        <w:t xml:space="preserve">, 10(3), p.215824402094100.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://doi.org/10.1177/2158244020941006</w:t>
      </w:r>
      <w:proofErr w:type="gramEnd"/>
      <w:r w:rsidRPr="004C7C03">
        <w:rPr>
          <w:rFonts w:ascii="Calibri" w:eastAsia="Times New Roman" w:hAnsi="Calibri" w:cs="Calibri"/>
          <w:color w:val="000000"/>
          <w:kern w:val="0"/>
          <w:lang w:eastAsia="en-GB"/>
          <w14:ligatures w14:val="none"/>
        </w:rPr>
        <w:t>.</w:t>
      </w:r>
    </w:p>
    <w:p w14:paraId="77CDC7B8"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Brookfield, S.D. (2014). Repressive Tolerance and the Practice of Adult Education. </w:t>
      </w:r>
      <w:r w:rsidRPr="004C7C03">
        <w:rPr>
          <w:rFonts w:ascii="Calibri" w:eastAsia="Times New Roman" w:hAnsi="Calibri" w:cs="Calibri"/>
          <w:i/>
          <w:iCs/>
          <w:color w:val="000000"/>
          <w:kern w:val="0"/>
          <w:lang w:eastAsia="en-GB"/>
          <w14:ligatures w14:val="none"/>
        </w:rPr>
        <w:t>International Journal of Adult Vocational Education and Technology</w:t>
      </w:r>
      <w:r w:rsidRPr="004C7C03">
        <w:rPr>
          <w:rFonts w:ascii="Calibri" w:eastAsia="Times New Roman" w:hAnsi="Calibri" w:cs="Calibri"/>
          <w:color w:val="000000"/>
          <w:kern w:val="0"/>
          <w:lang w:eastAsia="en-GB"/>
          <w14:ligatures w14:val="none"/>
        </w:rPr>
        <w:t xml:space="preserve">, 5(2), pp.15–28.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://doi.org/10.4018/ijavet.2014040102</w:t>
      </w:r>
      <w:proofErr w:type="gramEnd"/>
      <w:r w:rsidRPr="004C7C03">
        <w:rPr>
          <w:rFonts w:ascii="Calibri" w:eastAsia="Times New Roman" w:hAnsi="Calibri" w:cs="Calibri"/>
          <w:color w:val="000000"/>
          <w:kern w:val="0"/>
          <w:lang w:eastAsia="en-GB"/>
          <w14:ligatures w14:val="none"/>
        </w:rPr>
        <w:t>.</w:t>
      </w:r>
    </w:p>
    <w:p w14:paraId="2C73D8CD"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Child, A. (1954). History as Practical. </w:t>
      </w:r>
      <w:r w:rsidRPr="004C7C03">
        <w:rPr>
          <w:rFonts w:ascii="Calibri" w:eastAsia="Times New Roman" w:hAnsi="Calibri" w:cs="Calibri"/>
          <w:i/>
          <w:iCs/>
          <w:color w:val="000000"/>
          <w:kern w:val="0"/>
          <w:lang w:eastAsia="en-GB"/>
          <w14:ligatures w14:val="none"/>
        </w:rPr>
        <w:t>The Philosophical Quarterly</w:t>
      </w:r>
      <w:r w:rsidRPr="004C7C03">
        <w:rPr>
          <w:rFonts w:ascii="Calibri" w:eastAsia="Times New Roman" w:hAnsi="Calibri" w:cs="Calibri"/>
          <w:color w:val="000000"/>
          <w:kern w:val="0"/>
          <w:lang w:eastAsia="en-GB"/>
          <w14:ligatures w14:val="none"/>
        </w:rPr>
        <w:t xml:space="preserve">, [online] 4(16), p.193.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://doi.org/10.2307/2217393</w:t>
      </w:r>
      <w:proofErr w:type="gramEnd"/>
      <w:r w:rsidRPr="004C7C03">
        <w:rPr>
          <w:rFonts w:ascii="Calibri" w:eastAsia="Times New Roman" w:hAnsi="Calibri" w:cs="Calibri"/>
          <w:color w:val="000000"/>
          <w:kern w:val="0"/>
          <w:lang w:eastAsia="en-GB"/>
          <w14:ligatures w14:val="none"/>
        </w:rPr>
        <w:t>.</w:t>
      </w:r>
    </w:p>
    <w:p w14:paraId="73510D28"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Drew, C. (2023). </w:t>
      </w:r>
      <w:r w:rsidRPr="004C7C03">
        <w:rPr>
          <w:rFonts w:ascii="Calibri" w:eastAsia="Times New Roman" w:hAnsi="Calibri" w:cs="Calibri"/>
          <w:i/>
          <w:iCs/>
          <w:color w:val="000000"/>
          <w:kern w:val="0"/>
          <w:lang w:eastAsia="en-GB"/>
          <w14:ligatures w14:val="none"/>
        </w:rPr>
        <w:t>31 Major Learning Theories in Education, Explained! (2021)</w:t>
      </w:r>
      <w:r w:rsidRPr="004C7C03">
        <w:rPr>
          <w:rFonts w:ascii="Calibri" w:eastAsia="Times New Roman" w:hAnsi="Calibri" w:cs="Calibri"/>
          <w:color w:val="000000"/>
          <w:kern w:val="0"/>
          <w:lang w:eastAsia="en-GB"/>
          <w14:ligatures w14:val="none"/>
        </w:rPr>
        <w:t>. [online] HelpfulProfessor.com. Available at: https://helpfulprofessor.com/learning-theories/ [Accessed 12 Mar. 2024].</w:t>
      </w:r>
    </w:p>
    <w:p w14:paraId="0772ABD3"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e-Learning Infographics. (2014). </w:t>
      </w:r>
      <w:r w:rsidRPr="004C7C03">
        <w:rPr>
          <w:rFonts w:ascii="Calibri" w:eastAsia="Times New Roman" w:hAnsi="Calibri" w:cs="Calibri"/>
          <w:i/>
          <w:iCs/>
          <w:color w:val="000000"/>
          <w:kern w:val="0"/>
          <w:lang w:eastAsia="en-GB"/>
          <w14:ligatures w14:val="none"/>
        </w:rPr>
        <w:t>The Adult Learning Theory - Andragogy - Infographic - e-Learning Infographics</w:t>
      </w:r>
      <w:r w:rsidRPr="004C7C03">
        <w:rPr>
          <w:rFonts w:ascii="Calibri" w:eastAsia="Times New Roman" w:hAnsi="Calibri" w:cs="Calibri"/>
          <w:color w:val="000000"/>
          <w:kern w:val="0"/>
          <w:lang w:eastAsia="en-GB"/>
          <w14:ligatures w14:val="none"/>
        </w:rPr>
        <w:t>. [online] Available at: https://elearninginfographics.com/adult-learning-theory-andragogy-infographic/ [Accessed 12 Mar. 2024].</w:t>
      </w:r>
    </w:p>
    <w:p w14:paraId="55366D88"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Ferlazzo</w:t>
      </w:r>
      <w:proofErr w:type="spellEnd"/>
      <w:r w:rsidRPr="004C7C03">
        <w:rPr>
          <w:rFonts w:ascii="Calibri" w:eastAsia="Times New Roman" w:hAnsi="Calibri" w:cs="Calibri"/>
          <w:color w:val="000000"/>
          <w:kern w:val="0"/>
          <w:lang w:eastAsia="en-GB"/>
          <w14:ligatures w14:val="none"/>
        </w:rPr>
        <w:t>, L. (2021). </w:t>
      </w:r>
      <w:r w:rsidRPr="004C7C03">
        <w:rPr>
          <w:rFonts w:ascii="Calibri" w:eastAsia="Times New Roman" w:hAnsi="Calibri" w:cs="Calibri"/>
          <w:i/>
          <w:iCs/>
          <w:color w:val="000000"/>
          <w:kern w:val="0"/>
          <w:lang w:eastAsia="en-GB"/>
          <w14:ligatures w14:val="none"/>
        </w:rPr>
        <w:t>Four Teacher-Recommended Instructional Strategies for Math (Opinion)</w:t>
      </w:r>
      <w:r w:rsidRPr="004C7C03">
        <w:rPr>
          <w:rFonts w:ascii="Calibri" w:eastAsia="Times New Roman" w:hAnsi="Calibri" w:cs="Calibri"/>
          <w:color w:val="000000"/>
          <w:kern w:val="0"/>
          <w:lang w:eastAsia="en-GB"/>
          <w14:ligatures w14:val="none"/>
        </w:rPr>
        <w:t>. [online] Education Week. Available at: https://www.edweek.org/teaching-learning/opinion-four-teacher-recommended-instructional-strategies-for-math/2021/07.</w:t>
      </w:r>
    </w:p>
    <w:p w14:paraId="2414D6DF"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 xml:space="preserve">Gilbert, J.K. and </w:t>
      </w:r>
      <w:proofErr w:type="spellStart"/>
      <w:r w:rsidRPr="004C7C03">
        <w:rPr>
          <w:rFonts w:ascii="Calibri" w:eastAsia="Times New Roman" w:hAnsi="Calibri" w:cs="Calibri"/>
          <w:color w:val="000000"/>
          <w:kern w:val="0"/>
          <w:lang w:eastAsia="en-GB"/>
          <w14:ligatures w14:val="none"/>
        </w:rPr>
        <w:t>Rosária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Justi</w:t>
      </w:r>
      <w:proofErr w:type="spellEnd"/>
      <w:r w:rsidRPr="004C7C03">
        <w:rPr>
          <w:rFonts w:ascii="Calibri" w:eastAsia="Times New Roman" w:hAnsi="Calibri" w:cs="Calibri"/>
          <w:color w:val="000000"/>
          <w:kern w:val="0"/>
          <w:lang w:eastAsia="en-GB"/>
          <w14:ligatures w14:val="none"/>
        </w:rPr>
        <w:t xml:space="preserve"> (2016). </w:t>
      </w:r>
      <w:r w:rsidRPr="004C7C03">
        <w:rPr>
          <w:rFonts w:ascii="Calibri" w:eastAsia="Times New Roman" w:hAnsi="Calibri" w:cs="Calibri"/>
          <w:i/>
          <w:iCs/>
          <w:color w:val="000000"/>
          <w:kern w:val="0"/>
          <w:lang w:eastAsia="en-GB"/>
          <w14:ligatures w14:val="none"/>
        </w:rPr>
        <w:t>Modelling-based Teaching in Science Education</w:t>
      </w:r>
      <w:r w:rsidRPr="004C7C03">
        <w:rPr>
          <w:rFonts w:ascii="Calibri" w:eastAsia="Times New Roman" w:hAnsi="Calibri" w:cs="Calibri"/>
          <w:color w:val="000000"/>
          <w:kern w:val="0"/>
          <w:lang w:eastAsia="en-GB"/>
          <w14:ligatures w14:val="none"/>
        </w:rPr>
        <w:t>. [online] Cham Springer International Publishing, pp.109–120. Available at: https://link.springer.com/chapter/10.1007/978-1-4020-8872-8_6 [Accessed 12 Mar. 2024].</w:t>
      </w:r>
    </w:p>
    <w:p w14:paraId="4E83E208"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 xml:space="preserve">Girard, S. and Johnson, H. (2008). Designing and evaluating affective open-learner </w:t>
      </w:r>
      <w:proofErr w:type="spellStart"/>
      <w:r w:rsidRPr="004C7C03">
        <w:rPr>
          <w:rFonts w:ascii="Calibri" w:eastAsia="Times New Roman" w:hAnsi="Calibri" w:cs="Calibri"/>
          <w:color w:val="000000"/>
          <w:kern w:val="0"/>
          <w:lang w:eastAsia="en-GB"/>
          <w14:ligatures w14:val="none"/>
        </w:rPr>
        <w:t>modeling</w:t>
      </w:r>
      <w:proofErr w:type="spellEnd"/>
      <w:r w:rsidRPr="004C7C03">
        <w:rPr>
          <w:rFonts w:ascii="Calibri" w:eastAsia="Times New Roman" w:hAnsi="Calibri" w:cs="Calibri"/>
          <w:color w:val="000000"/>
          <w:kern w:val="0"/>
          <w:lang w:eastAsia="en-GB"/>
          <w14:ligatures w14:val="none"/>
        </w:rPr>
        <w:t xml:space="preserve"> tutors.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://doi.org/10.1145/1463689.1463706</w:t>
      </w:r>
      <w:proofErr w:type="gramEnd"/>
      <w:r w:rsidRPr="004C7C03">
        <w:rPr>
          <w:rFonts w:ascii="Calibri" w:eastAsia="Times New Roman" w:hAnsi="Calibri" w:cs="Calibri"/>
          <w:color w:val="000000"/>
          <w:kern w:val="0"/>
          <w:lang w:eastAsia="en-GB"/>
          <w14:ligatures w14:val="none"/>
        </w:rPr>
        <w:t>.</w:t>
      </w:r>
    </w:p>
    <w:p w14:paraId="34832F83"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 xml:space="preserve">Girard, S. and Johnson, H. (2010). What Do Children </w:t>
      </w:r>
      <w:proofErr w:type="spellStart"/>
      <w:r w:rsidRPr="004C7C03">
        <w:rPr>
          <w:rFonts w:ascii="Calibri" w:eastAsia="Times New Roman" w:hAnsi="Calibri" w:cs="Calibri"/>
          <w:color w:val="000000"/>
          <w:kern w:val="0"/>
          <w:lang w:eastAsia="en-GB"/>
          <w14:ligatures w14:val="none"/>
        </w:rPr>
        <w:t>Favor</w:t>
      </w:r>
      <w:proofErr w:type="spellEnd"/>
      <w:r w:rsidRPr="004C7C03">
        <w:rPr>
          <w:rFonts w:ascii="Calibri" w:eastAsia="Times New Roman" w:hAnsi="Calibri" w:cs="Calibri"/>
          <w:color w:val="000000"/>
          <w:kern w:val="0"/>
          <w:lang w:eastAsia="en-GB"/>
          <w14:ligatures w14:val="none"/>
        </w:rPr>
        <w:t xml:space="preserve"> as Embodied Pedagogical Agents? pp.307–316.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://doi.org/10.1007/978-3-642-13388-6_35</w:t>
      </w:r>
      <w:proofErr w:type="gramEnd"/>
      <w:r w:rsidRPr="004C7C03">
        <w:rPr>
          <w:rFonts w:ascii="Calibri" w:eastAsia="Times New Roman" w:hAnsi="Calibri" w:cs="Calibri"/>
          <w:color w:val="000000"/>
          <w:kern w:val="0"/>
          <w:lang w:eastAsia="en-GB"/>
          <w14:ligatures w14:val="none"/>
        </w:rPr>
        <w:t>.</w:t>
      </w:r>
    </w:p>
    <w:p w14:paraId="27C28FEE"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lastRenderedPageBreak/>
        <w:t>Gov.UK (2024). </w:t>
      </w:r>
      <w:r w:rsidRPr="004C7C03">
        <w:rPr>
          <w:rFonts w:ascii="Calibri" w:eastAsia="Times New Roman" w:hAnsi="Calibri" w:cs="Calibri"/>
          <w:i/>
          <w:iCs/>
          <w:color w:val="000000"/>
          <w:kern w:val="0"/>
          <w:lang w:eastAsia="en-GB"/>
          <w14:ligatures w14:val="none"/>
        </w:rPr>
        <w:t>Further education and skills, Academic Year 2020/21</w:t>
      </w:r>
      <w:r w:rsidRPr="004C7C03">
        <w:rPr>
          <w:rFonts w:ascii="Calibri" w:eastAsia="Times New Roman" w:hAnsi="Calibri" w:cs="Calibri"/>
          <w:color w:val="000000"/>
          <w:kern w:val="0"/>
          <w:lang w:eastAsia="en-GB"/>
          <w14:ligatures w14:val="none"/>
        </w:rPr>
        <w:t>. [online] explore-education-statistics.service.gov.uk. Available at: https://explore-education-statistics.service.gov.uk/find-statistics/further-education-and-skills [Accessed 11 Mar. 2024].</w:t>
      </w:r>
    </w:p>
    <w:p w14:paraId="6E18610B"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Hammond, L.-D., Austin, K., Orcutt, S. and Rosso, J. (2001). </w:t>
      </w:r>
      <w:r w:rsidRPr="004C7C03">
        <w:rPr>
          <w:rFonts w:ascii="Calibri" w:eastAsia="Times New Roman" w:hAnsi="Calibri" w:cs="Calibri"/>
          <w:i/>
          <w:iCs/>
          <w:color w:val="000000"/>
          <w:kern w:val="0"/>
          <w:lang w:eastAsia="en-GB"/>
          <w14:ligatures w14:val="none"/>
        </w:rPr>
        <w:t>EPISODE #1 INTRODUCTION CHAPTER HOW PEOPLE LEARN: INTRODUCTION TO LEARNING THEORIES</w:t>
      </w:r>
      <w:r w:rsidRPr="004C7C03">
        <w:rPr>
          <w:rFonts w:ascii="Calibri" w:eastAsia="Times New Roman" w:hAnsi="Calibri" w:cs="Calibri"/>
          <w:color w:val="000000"/>
          <w:kern w:val="0"/>
          <w:lang w:eastAsia="en-GB"/>
          <w14:ligatures w14:val="none"/>
        </w:rPr>
        <w:t>. [online] </w:t>
      </w:r>
      <w:r w:rsidRPr="004C7C03">
        <w:rPr>
          <w:rFonts w:ascii="Calibri" w:eastAsia="Times New Roman" w:hAnsi="Calibri" w:cs="Calibri"/>
          <w:i/>
          <w:iCs/>
          <w:color w:val="000000"/>
          <w:kern w:val="0"/>
          <w:lang w:eastAsia="en-GB"/>
          <w14:ligatures w14:val="none"/>
        </w:rPr>
        <w:t>Stanford Department of Education</w:t>
      </w:r>
      <w:r w:rsidRPr="004C7C03">
        <w:rPr>
          <w:rFonts w:ascii="Calibri" w:eastAsia="Times New Roman" w:hAnsi="Calibri" w:cs="Calibri"/>
          <w:color w:val="000000"/>
          <w:kern w:val="0"/>
          <w:lang w:eastAsia="en-GB"/>
          <w14:ligatures w14:val="none"/>
        </w:rPr>
        <w:t>. Available at: https://web.stanford.edu/class/ed269/hplintrochapter.pdf [Accessed 12 Mar. 2024].</w:t>
      </w:r>
    </w:p>
    <w:p w14:paraId="384FDD0E"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Hashemiparast</w:t>
      </w:r>
      <w:proofErr w:type="spellEnd"/>
      <w:r w:rsidRPr="004C7C03">
        <w:rPr>
          <w:rFonts w:ascii="Calibri" w:eastAsia="Times New Roman" w:hAnsi="Calibri" w:cs="Calibri"/>
          <w:color w:val="000000"/>
          <w:kern w:val="0"/>
          <w:lang w:eastAsia="en-GB"/>
          <w14:ligatures w14:val="none"/>
        </w:rPr>
        <w:t xml:space="preserve">, M., </w:t>
      </w:r>
      <w:proofErr w:type="spellStart"/>
      <w:r w:rsidRPr="004C7C03">
        <w:rPr>
          <w:rFonts w:ascii="Calibri" w:eastAsia="Times New Roman" w:hAnsi="Calibri" w:cs="Calibri"/>
          <w:color w:val="000000"/>
          <w:kern w:val="0"/>
          <w:lang w:eastAsia="en-GB"/>
          <w14:ligatures w14:val="none"/>
        </w:rPr>
        <w:t>Negarandeh</w:t>
      </w:r>
      <w:proofErr w:type="spellEnd"/>
      <w:r w:rsidRPr="004C7C03">
        <w:rPr>
          <w:rFonts w:ascii="Calibri" w:eastAsia="Times New Roman" w:hAnsi="Calibri" w:cs="Calibri"/>
          <w:color w:val="000000"/>
          <w:kern w:val="0"/>
          <w:lang w:eastAsia="en-GB"/>
          <w14:ligatures w14:val="none"/>
        </w:rPr>
        <w:t>, R. and Theofanidis, D. (2019). Exploring the barriers of utilizing theoretical knowledge in clinical settings: A qualitative study. </w:t>
      </w:r>
      <w:r w:rsidRPr="004C7C03">
        <w:rPr>
          <w:rFonts w:ascii="Calibri" w:eastAsia="Times New Roman" w:hAnsi="Calibri" w:cs="Calibri"/>
          <w:i/>
          <w:iCs/>
          <w:color w:val="000000"/>
          <w:kern w:val="0"/>
          <w:lang w:eastAsia="en-GB"/>
          <w14:ligatures w14:val="none"/>
        </w:rPr>
        <w:t>International Journal of Nursing Sciences</w:t>
      </w:r>
      <w:r w:rsidRPr="004C7C03">
        <w:rPr>
          <w:rFonts w:ascii="Calibri" w:eastAsia="Times New Roman" w:hAnsi="Calibri" w:cs="Calibri"/>
          <w:color w:val="000000"/>
          <w:kern w:val="0"/>
          <w:lang w:eastAsia="en-GB"/>
          <w14:ligatures w14:val="none"/>
        </w:rPr>
        <w:t xml:space="preserve">, [online] 6(4), pp.399–405.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://doi.org/10.1016/j.ijnss.2019.09.008</w:t>
      </w:r>
      <w:proofErr w:type="gramEnd"/>
      <w:r w:rsidRPr="004C7C03">
        <w:rPr>
          <w:rFonts w:ascii="Calibri" w:eastAsia="Times New Roman" w:hAnsi="Calibri" w:cs="Calibri"/>
          <w:color w:val="000000"/>
          <w:kern w:val="0"/>
          <w:lang w:eastAsia="en-GB"/>
          <w14:ligatures w14:val="none"/>
        </w:rPr>
        <w:t>.</w:t>
      </w:r>
    </w:p>
    <w:p w14:paraId="6AE037E0"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Hattie, J. (2012). </w:t>
      </w:r>
      <w:r w:rsidRPr="004C7C03">
        <w:rPr>
          <w:rFonts w:ascii="Calibri" w:eastAsia="Times New Roman" w:hAnsi="Calibri" w:cs="Calibri"/>
          <w:i/>
          <w:iCs/>
          <w:color w:val="000000"/>
          <w:kern w:val="0"/>
          <w:lang w:eastAsia="en-GB"/>
          <w14:ligatures w14:val="none"/>
        </w:rPr>
        <w:t>Visible learning for teachers: Maximizing impact on learning</w:t>
      </w:r>
      <w:r w:rsidRPr="004C7C03">
        <w:rPr>
          <w:rFonts w:ascii="Calibri" w:eastAsia="Times New Roman" w:hAnsi="Calibri" w:cs="Calibri"/>
          <w:color w:val="000000"/>
          <w:kern w:val="0"/>
          <w:lang w:eastAsia="en-GB"/>
          <w14:ligatures w14:val="none"/>
        </w:rPr>
        <w:t>. London: Routledge.</w:t>
      </w:r>
    </w:p>
    <w:p w14:paraId="36CC8BC1"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Holmes, G. and Abington-Cooper, M. (2000). Pedagogy vs. Andragogy: A False Dichotomy? </w:t>
      </w:r>
      <w:r w:rsidRPr="004C7C03">
        <w:rPr>
          <w:rFonts w:ascii="Calibri" w:eastAsia="Times New Roman" w:hAnsi="Calibri" w:cs="Calibri"/>
          <w:i/>
          <w:iCs/>
          <w:color w:val="000000"/>
          <w:kern w:val="0"/>
          <w:lang w:eastAsia="en-GB"/>
          <w14:ligatures w14:val="none"/>
        </w:rPr>
        <w:t>The Journal of Technology Studies</w:t>
      </w:r>
      <w:r w:rsidRPr="004C7C03">
        <w:rPr>
          <w:rFonts w:ascii="Calibri" w:eastAsia="Times New Roman" w:hAnsi="Calibri" w:cs="Calibri"/>
          <w:color w:val="000000"/>
          <w:kern w:val="0"/>
          <w:lang w:eastAsia="en-GB"/>
          <w14:ligatures w14:val="none"/>
        </w:rPr>
        <w:t xml:space="preserve">, 26(2).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://doi.org/10.21061/jots.v26i2.a.8</w:t>
      </w:r>
      <w:proofErr w:type="gramEnd"/>
      <w:r w:rsidRPr="004C7C03">
        <w:rPr>
          <w:rFonts w:ascii="Calibri" w:eastAsia="Times New Roman" w:hAnsi="Calibri" w:cs="Calibri"/>
          <w:color w:val="000000"/>
          <w:kern w:val="0"/>
          <w:lang w:eastAsia="en-GB"/>
          <w14:ligatures w14:val="none"/>
        </w:rPr>
        <w:t>.</w:t>
      </w:r>
    </w:p>
    <w:p w14:paraId="601A3CDC"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Hughes, P.C. and Yarbrough, J. (2021). </w:t>
      </w:r>
      <w:r w:rsidRPr="004C7C03">
        <w:rPr>
          <w:rFonts w:ascii="Calibri" w:eastAsia="Times New Roman" w:hAnsi="Calibri" w:cs="Calibri"/>
          <w:i/>
          <w:iCs/>
          <w:color w:val="000000"/>
          <w:kern w:val="0"/>
          <w:lang w:eastAsia="en-GB"/>
          <w14:ligatures w14:val="none"/>
        </w:rPr>
        <w:t>Self-Directed Learning and the Academic Evolution from Pedagogy to Andragogy</w:t>
      </w:r>
      <w:r w:rsidRPr="004C7C03">
        <w:rPr>
          <w:rFonts w:ascii="Calibri" w:eastAsia="Times New Roman" w:hAnsi="Calibri" w:cs="Calibri"/>
          <w:color w:val="000000"/>
          <w:kern w:val="0"/>
          <w:lang w:eastAsia="en-GB"/>
          <w14:ligatures w14:val="none"/>
        </w:rPr>
        <w:t>. IGI Global.</w:t>
      </w:r>
    </w:p>
    <w:p w14:paraId="699DA447"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Hunter, L. and Frawley, E. (2022). Engaging Students Using an Arts-Based Pedagogy: Teaching and Learning Sociological Theory through Film, Art, and Music. </w:t>
      </w:r>
      <w:r w:rsidRPr="004C7C03">
        <w:rPr>
          <w:rFonts w:ascii="Calibri" w:eastAsia="Times New Roman" w:hAnsi="Calibri" w:cs="Calibri"/>
          <w:i/>
          <w:iCs/>
          <w:color w:val="000000"/>
          <w:kern w:val="0"/>
          <w:lang w:eastAsia="en-GB"/>
          <w14:ligatures w14:val="none"/>
        </w:rPr>
        <w:t>Teaching Sociology</w:t>
      </w:r>
      <w:r w:rsidRPr="004C7C03">
        <w:rPr>
          <w:rFonts w:ascii="Calibri" w:eastAsia="Times New Roman" w:hAnsi="Calibri" w:cs="Calibri"/>
          <w:color w:val="000000"/>
          <w:kern w:val="0"/>
          <w:lang w:eastAsia="en-GB"/>
          <w14:ligatures w14:val="none"/>
        </w:rPr>
        <w:t xml:space="preserve">, 51(1).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://doi.org/10.1177/0092055x221096657</w:t>
      </w:r>
      <w:proofErr w:type="gramEnd"/>
      <w:r w:rsidRPr="004C7C03">
        <w:rPr>
          <w:rFonts w:ascii="Calibri" w:eastAsia="Times New Roman" w:hAnsi="Calibri" w:cs="Calibri"/>
          <w:color w:val="000000"/>
          <w:kern w:val="0"/>
          <w:lang w:eastAsia="en-GB"/>
          <w14:ligatures w14:val="none"/>
        </w:rPr>
        <w:t>.</w:t>
      </w:r>
    </w:p>
    <w:p w14:paraId="5FB42842"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Knowles, M.S. (1985). Andragogy in Action: Applying Modern Principles of Adult Learning. </w:t>
      </w:r>
      <w:r w:rsidRPr="004C7C03">
        <w:rPr>
          <w:rFonts w:ascii="Calibri" w:eastAsia="Times New Roman" w:hAnsi="Calibri" w:cs="Calibri"/>
          <w:i/>
          <w:iCs/>
          <w:color w:val="000000"/>
          <w:kern w:val="0"/>
          <w:lang w:eastAsia="en-GB"/>
          <w14:ligatures w14:val="none"/>
        </w:rPr>
        <w:t>The Journal of Higher Education</w:t>
      </w:r>
      <w:r w:rsidRPr="004C7C03">
        <w:rPr>
          <w:rFonts w:ascii="Calibri" w:eastAsia="Times New Roman" w:hAnsi="Calibri" w:cs="Calibri"/>
          <w:color w:val="000000"/>
          <w:kern w:val="0"/>
          <w:lang w:eastAsia="en-GB"/>
          <w14:ligatures w14:val="none"/>
        </w:rPr>
        <w:t xml:space="preserve">, 56(6), p.707.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://doi.org/10.2307/1981081</w:t>
      </w:r>
      <w:proofErr w:type="gramEnd"/>
      <w:r w:rsidRPr="004C7C03">
        <w:rPr>
          <w:rFonts w:ascii="Calibri" w:eastAsia="Times New Roman" w:hAnsi="Calibri" w:cs="Calibri"/>
          <w:color w:val="000000"/>
          <w:kern w:val="0"/>
          <w:lang w:eastAsia="en-GB"/>
          <w14:ligatures w14:val="none"/>
        </w:rPr>
        <w:t>.</w:t>
      </w:r>
    </w:p>
    <w:p w14:paraId="1D795E78"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Kolb, D.A. (1984). </w:t>
      </w:r>
      <w:r w:rsidRPr="004C7C03">
        <w:rPr>
          <w:rFonts w:ascii="Calibri" w:eastAsia="Times New Roman" w:hAnsi="Calibri" w:cs="Calibri"/>
          <w:i/>
          <w:iCs/>
          <w:color w:val="000000"/>
          <w:kern w:val="0"/>
          <w:lang w:eastAsia="en-GB"/>
          <w14:ligatures w14:val="none"/>
        </w:rPr>
        <w:t>Experiential Learning: Experience as the Source of Learning and Development</w:t>
      </w:r>
      <w:r w:rsidRPr="004C7C03">
        <w:rPr>
          <w:rFonts w:ascii="Calibri" w:eastAsia="Times New Roman" w:hAnsi="Calibri" w:cs="Calibri"/>
          <w:color w:val="000000"/>
          <w:kern w:val="0"/>
          <w:lang w:eastAsia="en-GB"/>
          <w14:ligatures w14:val="none"/>
        </w:rPr>
        <w:t>. 2nd ed. Upper Saddle River, New Jersey: Pearson Education, Inc.</w:t>
      </w:r>
    </w:p>
    <w:p w14:paraId="5429EA0C"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Laerd</w:t>
      </w:r>
      <w:proofErr w:type="spellEnd"/>
      <w:r w:rsidRPr="004C7C03">
        <w:rPr>
          <w:rFonts w:ascii="Calibri" w:eastAsia="Times New Roman" w:hAnsi="Calibri" w:cs="Calibri"/>
          <w:color w:val="000000"/>
          <w:kern w:val="0"/>
          <w:lang w:eastAsia="en-GB"/>
          <w14:ligatures w14:val="none"/>
        </w:rPr>
        <w:t xml:space="preserve"> Statistics (2018). </w:t>
      </w:r>
      <w:r w:rsidRPr="004C7C03">
        <w:rPr>
          <w:rFonts w:ascii="Calibri" w:eastAsia="Times New Roman" w:hAnsi="Calibri" w:cs="Calibri"/>
          <w:i/>
          <w:iCs/>
          <w:color w:val="000000"/>
          <w:kern w:val="0"/>
          <w:lang w:eastAsia="en-GB"/>
          <w14:ligatures w14:val="none"/>
        </w:rPr>
        <w:t xml:space="preserve">One-way ANOVA in SPSS Statistics - Step-by-step procedure including testing of </w:t>
      </w:r>
      <w:proofErr w:type="gramStart"/>
      <w:r w:rsidRPr="004C7C03">
        <w:rPr>
          <w:rFonts w:ascii="Calibri" w:eastAsia="Times New Roman" w:hAnsi="Calibri" w:cs="Calibri"/>
          <w:i/>
          <w:iCs/>
          <w:color w:val="000000"/>
          <w:kern w:val="0"/>
          <w:lang w:eastAsia="en-GB"/>
          <w14:ligatures w14:val="none"/>
        </w:rPr>
        <w:t>assumptions.</w:t>
      </w:r>
      <w:r w:rsidRPr="004C7C03">
        <w:rPr>
          <w:rFonts w:ascii="Calibri" w:eastAsia="Times New Roman" w:hAnsi="Calibri" w:cs="Calibri"/>
          <w:color w:val="000000"/>
          <w:kern w:val="0"/>
          <w:lang w:eastAsia="en-GB"/>
          <w14:ligatures w14:val="none"/>
        </w:rPr>
        <w:t>[</w:t>
      </w:r>
      <w:proofErr w:type="gramEnd"/>
      <w:r w:rsidRPr="004C7C03">
        <w:rPr>
          <w:rFonts w:ascii="Calibri" w:eastAsia="Times New Roman" w:hAnsi="Calibri" w:cs="Calibri"/>
          <w:color w:val="000000"/>
          <w:kern w:val="0"/>
          <w:lang w:eastAsia="en-GB"/>
          <w14:ligatures w14:val="none"/>
        </w:rPr>
        <w:t>online] Laerd.com. Available at: https://statistics.laerd.com/spss-tutorials/one-way-anova-using-spss-statistics.php.</w:t>
      </w:r>
    </w:p>
    <w:p w14:paraId="6704C0FF"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Liu, J. (2010). An Experimental Study on the Effectiveness of Multimedia in College English Teaching. </w:t>
      </w:r>
      <w:r w:rsidRPr="004C7C03">
        <w:rPr>
          <w:rFonts w:ascii="Calibri" w:eastAsia="Times New Roman" w:hAnsi="Calibri" w:cs="Calibri"/>
          <w:i/>
          <w:iCs/>
          <w:color w:val="000000"/>
          <w:kern w:val="0"/>
          <w:lang w:eastAsia="en-GB"/>
          <w14:ligatures w14:val="none"/>
        </w:rPr>
        <w:t>English Language Teaching</w:t>
      </w:r>
      <w:r w:rsidRPr="004C7C03">
        <w:rPr>
          <w:rFonts w:ascii="Calibri" w:eastAsia="Times New Roman" w:hAnsi="Calibri" w:cs="Calibri"/>
          <w:color w:val="000000"/>
          <w:kern w:val="0"/>
          <w:lang w:eastAsia="en-GB"/>
          <w14:ligatures w14:val="none"/>
        </w:rPr>
        <w:t xml:space="preserve">, 3(1).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://doi.org/10.5539/elt.v3n1p191</w:t>
      </w:r>
      <w:proofErr w:type="gramEnd"/>
      <w:r w:rsidRPr="004C7C03">
        <w:rPr>
          <w:rFonts w:ascii="Calibri" w:eastAsia="Times New Roman" w:hAnsi="Calibri" w:cs="Calibri"/>
          <w:color w:val="000000"/>
          <w:kern w:val="0"/>
          <w:lang w:eastAsia="en-GB"/>
          <w14:ligatures w14:val="none"/>
        </w:rPr>
        <w:t>.</w:t>
      </w:r>
    </w:p>
    <w:p w14:paraId="3C6CF365"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lastRenderedPageBreak/>
        <w:t>Loeng</w:t>
      </w:r>
      <w:proofErr w:type="spellEnd"/>
      <w:r w:rsidRPr="004C7C03">
        <w:rPr>
          <w:rFonts w:ascii="Calibri" w:eastAsia="Times New Roman" w:hAnsi="Calibri" w:cs="Calibri"/>
          <w:color w:val="000000"/>
          <w:kern w:val="0"/>
          <w:lang w:eastAsia="en-GB"/>
          <w14:ligatures w14:val="none"/>
        </w:rPr>
        <w:t>, S. (2023). Pedagogy and Andragogy in Comparison – Conceptions and Perspectives. </w:t>
      </w:r>
      <w:proofErr w:type="spellStart"/>
      <w:r w:rsidRPr="004C7C03">
        <w:rPr>
          <w:rFonts w:ascii="Calibri" w:eastAsia="Times New Roman" w:hAnsi="Calibri" w:cs="Calibri"/>
          <w:i/>
          <w:iCs/>
          <w:color w:val="000000"/>
          <w:kern w:val="0"/>
          <w:lang w:eastAsia="en-GB"/>
          <w14:ligatures w14:val="none"/>
        </w:rPr>
        <w:t>Andragoška</w:t>
      </w:r>
      <w:proofErr w:type="spellEnd"/>
      <w:r w:rsidRPr="004C7C03">
        <w:rPr>
          <w:rFonts w:ascii="Calibri" w:eastAsia="Times New Roman" w:hAnsi="Calibri" w:cs="Calibri"/>
          <w:i/>
          <w:iCs/>
          <w:color w:val="000000"/>
          <w:kern w:val="0"/>
          <w:lang w:eastAsia="en-GB"/>
          <w14:ligatures w14:val="none"/>
        </w:rPr>
        <w:t xml:space="preserve"> </w:t>
      </w:r>
      <w:proofErr w:type="spellStart"/>
      <w:r w:rsidRPr="004C7C03">
        <w:rPr>
          <w:rFonts w:ascii="Calibri" w:eastAsia="Times New Roman" w:hAnsi="Calibri" w:cs="Calibri"/>
          <w:i/>
          <w:iCs/>
          <w:color w:val="000000"/>
          <w:kern w:val="0"/>
          <w:lang w:eastAsia="en-GB"/>
          <w14:ligatures w14:val="none"/>
        </w:rPr>
        <w:t>spoznanja</w:t>
      </w:r>
      <w:proofErr w:type="spellEnd"/>
      <w:r w:rsidRPr="004C7C03">
        <w:rPr>
          <w:rFonts w:ascii="Calibri" w:eastAsia="Times New Roman" w:hAnsi="Calibri" w:cs="Calibri"/>
          <w:color w:val="000000"/>
          <w:kern w:val="0"/>
          <w:lang w:eastAsia="en-GB"/>
          <w14:ligatures w14:val="none"/>
        </w:rPr>
        <w:t xml:space="preserve">, [online] pp.1–14.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://doi.org/10.4312/as/11482</w:t>
      </w:r>
      <w:proofErr w:type="gramEnd"/>
      <w:r w:rsidRPr="004C7C03">
        <w:rPr>
          <w:rFonts w:ascii="Calibri" w:eastAsia="Times New Roman" w:hAnsi="Calibri" w:cs="Calibri"/>
          <w:color w:val="000000"/>
          <w:kern w:val="0"/>
          <w:lang w:eastAsia="en-GB"/>
          <w14:ligatures w14:val="none"/>
        </w:rPr>
        <w:t>.</w:t>
      </w:r>
    </w:p>
    <w:p w14:paraId="3AC22DBA"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Londesborough</w:t>
      </w:r>
      <w:proofErr w:type="spellEnd"/>
      <w:r w:rsidRPr="004C7C03">
        <w:rPr>
          <w:rFonts w:ascii="Calibri" w:eastAsia="Times New Roman" w:hAnsi="Calibri" w:cs="Calibri"/>
          <w:color w:val="000000"/>
          <w:kern w:val="0"/>
          <w:lang w:eastAsia="en-GB"/>
          <w14:ligatures w14:val="none"/>
        </w:rPr>
        <w:t>, M. (2021). The impact of arts-based education. Available at: https://www.thersa.org/blog/2021/11/the-impact-of-arts-based-education [Accessed 12 Mar. 2024].</w:t>
      </w:r>
    </w:p>
    <w:p w14:paraId="46610FB6"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Lukashova</w:t>
      </w:r>
      <w:proofErr w:type="spellEnd"/>
      <w:r w:rsidRPr="004C7C03">
        <w:rPr>
          <w:rFonts w:ascii="Calibri" w:eastAsia="Times New Roman" w:hAnsi="Calibri" w:cs="Calibri"/>
          <w:color w:val="000000"/>
          <w:kern w:val="0"/>
          <w:lang w:eastAsia="en-GB"/>
          <w14:ligatures w14:val="none"/>
        </w:rPr>
        <w:t>, S. (n.d.). THE RELATIONSHIP BETWEEN TEACHERS’ COMMUNICATIVE TOLERANCE AND THEIR STYLES OF PEDAGOGICAL COMMUNICATION. [online] Available at: https://www.researchgate.net/profile/Svetlana-Lukashova-2/publication/312126862_The_relationship_between_teachers'_communicative_tolerance_and_their_styles_of_pedagogical_communication/links/6478b98879a722376503dbad/The-relationship-between-teachers-communicative-tolerance-and-their-styles-of-pedagogical-communication.pdf [Accessed 11 Mar. 2024].</w:t>
      </w:r>
    </w:p>
    <w:p w14:paraId="14A49C7A"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McCambridge</w:t>
      </w:r>
      <w:proofErr w:type="spellEnd"/>
      <w:r w:rsidRPr="004C7C03">
        <w:rPr>
          <w:rFonts w:ascii="Calibri" w:eastAsia="Times New Roman" w:hAnsi="Calibri" w:cs="Calibri"/>
          <w:color w:val="000000"/>
          <w:kern w:val="0"/>
          <w:lang w:eastAsia="en-GB"/>
          <w14:ligatures w14:val="none"/>
        </w:rPr>
        <w:t xml:space="preserve">, J., </w:t>
      </w:r>
      <w:proofErr w:type="spellStart"/>
      <w:r w:rsidRPr="004C7C03">
        <w:rPr>
          <w:rFonts w:ascii="Calibri" w:eastAsia="Times New Roman" w:hAnsi="Calibri" w:cs="Calibri"/>
          <w:color w:val="000000"/>
          <w:kern w:val="0"/>
          <w:lang w:eastAsia="en-GB"/>
          <w14:ligatures w14:val="none"/>
        </w:rPr>
        <w:t>Kypri</w:t>
      </w:r>
      <w:proofErr w:type="spellEnd"/>
      <w:r w:rsidRPr="004C7C03">
        <w:rPr>
          <w:rFonts w:ascii="Calibri" w:eastAsia="Times New Roman" w:hAnsi="Calibri" w:cs="Calibri"/>
          <w:color w:val="000000"/>
          <w:kern w:val="0"/>
          <w:lang w:eastAsia="en-GB"/>
          <w14:ligatures w14:val="none"/>
        </w:rPr>
        <w:t xml:space="preserve">, K. and </w:t>
      </w:r>
      <w:proofErr w:type="spellStart"/>
      <w:r w:rsidRPr="004C7C03">
        <w:rPr>
          <w:rFonts w:ascii="Calibri" w:eastAsia="Times New Roman" w:hAnsi="Calibri" w:cs="Calibri"/>
          <w:color w:val="000000"/>
          <w:kern w:val="0"/>
          <w:lang w:eastAsia="en-GB"/>
          <w14:ligatures w14:val="none"/>
        </w:rPr>
        <w:t>Elbourne</w:t>
      </w:r>
      <w:proofErr w:type="spellEnd"/>
      <w:r w:rsidRPr="004C7C03">
        <w:rPr>
          <w:rFonts w:ascii="Calibri" w:eastAsia="Times New Roman" w:hAnsi="Calibri" w:cs="Calibri"/>
          <w:color w:val="000000"/>
          <w:kern w:val="0"/>
          <w:lang w:eastAsia="en-GB"/>
          <w14:ligatures w14:val="none"/>
        </w:rPr>
        <w:t>, D. (2014). Research participation effects: a skeleton in the methodological cupboard. </w:t>
      </w:r>
      <w:r w:rsidRPr="004C7C03">
        <w:rPr>
          <w:rFonts w:ascii="Calibri" w:eastAsia="Times New Roman" w:hAnsi="Calibri" w:cs="Calibri"/>
          <w:i/>
          <w:iCs/>
          <w:color w:val="000000"/>
          <w:kern w:val="0"/>
          <w:lang w:eastAsia="en-GB"/>
          <w14:ligatures w14:val="none"/>
        </w:rPr>
        <w:t>Journal of Clinical Epidemiology</w:t>
      </w:r>
      <w:r w:rsidRPr="004C7C03">
        <w:rPr>
          <w:rFonts w:ascii="Calibri" w:eastAsia="Times New Roman" w:hAnsi="Calibri" w:cs="Calibri"/>
          <w:color w:val="000000"/>
          <w:kern w:val="0"/>
          <w:lang w:eastAsia="en-GB"/>
          <w14:ligatures w14:val="none"/>
        </w:rPr>
        <w:t xml:space="preserve">, [online] 67(8), pp.845–849.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://doi.org/10.1016/j.jclinepi.2014.03.002</w:t>
      </w:r>
      <w:proofErr w:type="gramEnd"/>
      <w:r w:rsidRPr="004C7C03">
        <w:rPr>
          <w:rFonts w:ascii="Calibri" w:eastAsia="Times New Roman" w:hAnsi="Calibri" w:cs="Calibri"/>
          <w:color w:val="000000"/>
          <w:kern w:val="0"/>
          <w:lang w:eastAsia="en-GB"/>
          <w14:ligatures w14:val="none"/>
        </w:rPr>
        <w:t>.</w:t>
      </w:r>
    </w:p>
    <w:p w14:paraId="0A13A241"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Mcleod</w:t>
      </w:r>
      <w:proofErr w:type="spellEnd"/>
      <w:r w:rsidRPr="004C7C03">
        <w:rPr>
          <w:rFonts w:ascii="Calibri" w:eastAsia="Times New Roman" w:hAnsi="Calibri" w:cs="Calibri"/>
          <w:color w:val="000000"/>
          <w:kern w:val="0"/>
          <w:lang w:eastAsia="en-GB"/>
          <w14:ligatures w14:val="none"/>
        </w:rPr>
        <w:t>, S. (2024). </w:t>
      </w:r>
      <w:r w:rsidRPr="004C7C03">
        <w:rPr>
          <w:rFonts w:ascii="Calibri" w:eastAsia="Times New Roman" w:hAnsi="Calibri" w:cs="Calibri"/>
          <w:i/>
          <w:iCs/>
          <w:color w:val="000000"/>
          <w:kern w:val="0"/>
          <w:lang w:eastAsia="en-GB"/>
          <w14:ligatures w14:val="none"/>
        </w:rPr>
        <w:t>Kolb’s Learning Styles and Experiential Learning Cycle</w:t>
      </w:r>
      <w:r w:rsidRPr="004C7C03">
        <w:rPr>
          <w:rFonts w:ascii="Calibri" w:eastAsia="Times New Roman" w:hAnsi="Calibri" w:cs="Calibri"/>
          <w:color w:val="000000"/>
          <w:kern w:val="0"/>
          <w:lang w:eastAsia="en-GB"/>
          <w14:ligatures w14:val="none"/>
        </w:rPr>
        <w:t>. [online] Simply Psychology. Available at: https://www.simplypsychology.org/learning-kolb.html [Accessed 13 Mar. 2024].</w:t>
      </w:r>
    </w:p>
    <w:p w14:paraId="2E44585A"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Packer, R. and Thomas, A. (2021). Transitions to further education: listening to voices of experience. </w:t>
      </w:r>
      <w:r w:rsidRPr="004C7C03">
        <w:rPr>
          <w:rFonts w:ascii="Calibri" w:eastAsia="Times New Roman" w:hAnsi="Calibri" w:cs="Calibri"/>
          <w:i/>
          <w:iCs/>
          <w:color w:val="000000"/>
          <w:kern w:val="0"/>
          <w:lang w:eastAsia="en-GB"/>
          <w14:ligatures w14:val="none"/>
        </w:rPr>
        <w:t>Research in Post-Compulsory Education</w:t>
      </w:r>
      <w:r w:rsidRPr="004C7C03">
        <w:rPr>
          <w:rFonts w:ascii="Calibri" w:eastAsia="Times New Roman" w:hAnsi="Calibri" w:cs="Calibri"/>
          <w:color w:val="000000"/>
          <w:kern w:val="0"/>
          <w:lang w:eastAsia="en-GB"/>
          <w14:ligatures w14:val="none"/>
        </w:rPr>
        <w:t xml:space="preserve">, [online] 26(2), pp.212–230.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://doi.org/10.1080/13596748.2021.1909925</w:t>
      </w:r>
      <w:proofErr w:type="gramEnd"/>
      <w:r w:rsidRPr="004C7C03">
        <w:rPr>
          <w:rFonts w:ascii="Calibri" w:eastAsia="Times New Roman" w:hAnsi="Calibri" w:cs="Calibri"/>
          <w:color w:val="000000"/>
          <w:kern w:val="0"/>
          <w:lang w:eastAsia="en-GB"/>
          <w14:ligatures w14:val="none"/>
        </w:rPr>
        <w:t>.</w:t>
      </w:r>
    </w:p>
    <w:p w14:paraId="0EFE4C24"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Palis</w:t>
      </w:r>
      <w:proofErr w:type="spellEnd"/>
      <w:r w:rsidRPr="004C7C03">
        <w:rPr>
          <w:rFonts w:ascii="Calibri" w:eastAsia="Times New Roman" w:hAnsi="Calibri" w:cs="Calibri"/>
          <w:color w:val="000000"/>
          <w:kern w:val="0"/>
          <w:lang w:eastAsia="en-GB"/>
          <w14:ligatures w14:val="none"/>
        </w:rPr>
        <w:t xml:space="preserve">, A. and </w:t>
      </w:r>
      <w:proofErr w:type="spellStart"/>
      <w:r w:rsidRPr="004C7C03">
        <w:rPr>
          <w:rFonts w:ascii="Calibri" w:eastAsia="Times New Roman" w:hAnsi="Calibri" w:cs="Calibri"/>
          <w:color w:val="000000"/>
          <w:kern w:val="0"/>
          <w:lang w:eastAsia="en-GB"/>
          <w14:ligatures w14:val="none"/>
        </w:rPr>
        <w:t>Quiros</w:t>
      </w:r>
      <w:proofErr w:type="spellEnd"/>
      <w:r w:rsidRPr="004C7C03">
        <w:rPr>
          <w:rFonts w:ascii="Calibri" w:eastAsia="Times New Roman" w:hAnsi="Calibri" w:cs="Calibri"/>
          <w:color w:val="000000"/>
          <w:kern w:val="0"/>
          <w:lang w:eastAsia="en-GB"/>
          <w14:ligatures w14:val="none"/>
        </w:rPr>
        <w:t>, P. (2014). Adult learning principles and presentation pearls. </w:t>
      </w:r>
      <w:r w:rsidRPr="004C7C03">
        <w:rPr>
          <w:rFonts w:ascii="Calibri" w:eastAsia="Times New Roman" w:hAnsi="Calibri" w:cs="Calibri"/>
          <w:i/>
          <w:iCs/>
          <w:color w:val="000000"/>
          <w:kern w:val="0"/>
          <w:lang w:eastAsia="en-GB"/>
          <w14:ligatures w14:val="none"/>
        </w:rPr>
        <w:t>Middle East African Journal of Ophthalmology</w:t>
      </w:r>
      <w:r w:rsidRPr="004C7C03">
        <w:rPr>
          <w:rFonts w:ascii="Calibri" w:eastAsia="Times New Roman" w:hAnsi="Calibri" w:cs="Calibri"/>
          <w:color w:val="000000"/>
          <w:kern w:val="0"/>
          <w:lang w:eastAsia="en-GB"/>
          <w14:ligatures w14:val="none"/>
        </w:rPr>
        <w:t xml:space="preserve">, [online] 21(2), p.114.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://doi.org/10.4103/0974-9233.129748</w:t>
      </w:r>
      <w:proofErr w:type="gramEnd"/>
      <w:r w:rsidRPr="004C7C03">
        <w:rPr>
          <w:rFonts w:ascii="Calibri" w:eastAsia="Times New Roman" w:hAnsi="Calibri" w:cs="Calibri"/>
          <w:color w:val="000000"/>
          <w:kern w:val="0"/>
          <w:lang w:eastAsia="en-GB"/>
          <w14:ligatures w14:val="none"/>
        </w:rPr>
        <w:t>.</w:t>
      </w:r>
    </w:p>
    <w:p w14:paraId="4CBBB394"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Pappas, C. (2013). </w:t>
      </w:r>
      <w:r w:rsidRPr="004C7C03">
        <w:rPr>
          <w:rFonts w:ascii="Calibri" w:eastAsia="Times New Roman" w:hAnsi="Calibri" w:cs="Calibri"/>
          <w:i/>
          <w:iCs/>
          <w:color w:val="000000"/>
          <w:kern w:val="0"/>
          <w:lang w:eastAsia="en-GB"/>
          <w14:ligatures w14:val="none"/>
        </w:rPr>
        <w:t>The Adult Learning Theory - Andragogy - of Malcolm Knowles</w:t>
      </w:r>
      <w:r w:rsidRPr="004C7C03">
        <w:rPr>
          <w:rFonts w:ascii="Calibri" w:eastAsia="Times New Roman" w:hAnsi="Calibri" w:cs="Calibri"/>
          <w:color w:val="000000"/>
          <w:kern w:val="0"/>
          <w:lang w:eastAsia="en-GB"/>
          <w14:ligatures w14:val="none"/>
        </w:rPr>
        <w:t>. [online] eLearning Industry. Available at: https://elearningindustry.com/the-adult-learning-theory-andragogy-of-malcolm-knowles [Accessed 12 Mar. 2024].</w:t>
      </w:r>
    </w:p>
    <w:p w14:paraId="57E51EF0"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Rajendra, K. and Shah, S. (2021). Conceptualizing and Defining Pedagogy Etymological Meaning of Pedagogy and Pedagogue. </w:t>
      </w:r>
      <w:r w:rsidRPr="004C7C03">
        <w:rPr>
          <w:rFonts w:ascii="Calibri" w:eastAsia="Times New Roman" w:hAnsi="Calibri" w:cs="Calibri"/>
          <w:i/>
          <w:iCs/>
          <w:color w:val="000000"/>
          <w:kern w:val="0"/>
          <w:lang w:eastAsia="en-GB"/>
          <w14:ligatures w14:val="none"/>
        </w:rPr>
        <w:t>IOSR Journal of Research &amp; Method in Education</w:t>
      </w:r>
      <w:r w:rsidRPr="004C7C03">
        <w:rPr>
          <w:rFonts w:ascii="Calibri" w:eastAsia="Times New Roman" w:hAnsi="Calibri" w:cs="Calibri"/>
          <w:color w:val="000000"/>
          <w:kern w:val="0"/>
          <w:lang w:eastAsia="en-GB"/>
          <w14:ligatures w14:val="none"/>
        </w:rPr>
        <w:t xml:space="preserve">, [online] 11(1), pp.6–29.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://doi.org/10.9790/7388-1101020629</w:t>
      </w:r>
      <w:proofErr w:type="gramEnd"/>
      <w:r w:rsidRPr="004C7C03">
        <w:rPr>
          <w:rFonts w:ascii="Calibri" w:eastAsia="Times New Roman" w:hAnsi="Calibri" w:cs="Calibri"/>
          <w:color w:val="000000"/>
          <w:kern w:val="0"/>
          <w:lang w:eastAsia="en-GB"/>
          <w14:ligatures w14:val="none"/>
        </w:rPr>
        <w:t>.</w:t>
      </w:r>
    </w:p>
    <w:p w14:paraId="0BE0C5CA"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lastRenderedPageBreak/>
        <w:t>Shabani</w:t>
      </w:r>
      <w:proofErr w:type="spellEnd"/>
      <w:r w:rsidRPr="004C7C03">
        <w:rPr>
          <w:rFonts w:ascii="Calibri" w:eastAsia="Times New Roman" w:hAnsi="Calibri" w:cs="Calibri"/>
          <w:color w:val="000000"/>
          <w:kern w:val="0"/>
          <w:lang w:eastAsia="en-GB"/>
          <w14:ligatures w14:val="none"/>
        </w:rPr>
        <w:t xml:space="preserve">, K., Khatib, M. and </w:t>
      </w:r>
      <w:proofErr w:type="spellStart"/>
      <w:r w:rsidRPr="004C7C03">
        <w:rPr>
          <w:rFonts w:ascii="Calibri" w:eastAsia="Times New Roman" w:hAnsi="Calibri" w:cs="Calibri"/>
          <w:color w:val="000000"/>
          <w:kern w:val="0"/>
          <w:lang w:eastAsia="en-GB"/>
          <w14:ligatures w14:val="none"/>
        </w:rPr>
        <w:t>Ebadi</w:t>
      </w:r>
      <w:proofErr w:type="spellEnd"/>
      <w:r w:rsidRPr="004C7C03">
        <w:rPr>
          <w:rFonts w:ascii="Calibri" w:eastAsia="Times New Roman" w:hAnsi="Calibri" w:cs="Calibri"/>
          <w:color w:val="000000"/>
          <w:kern w:val="0"/>
          <w:lang w:eastAsia="en-GB"/>
          <w14:ligatures w14:val="none"/>
        </w:rPr>
        <w:t>, S. (2010). Vygotsky’s Zone of Proximal Development: Instructional Implications and Teachers’ Professional Development. </w:t>
      </w:r>
      <w:r w:rsidRPr="004C7C03">
        <w:rPr>
          <w:rFonts w:ascii="Calibri" w:eastAsia="Times New Roman" w:hAnsi="Calibri" w:cs="Calibri"/>
          <w:i/>
          <w:iCs/>
          <w:color w:val="000000"/>
          <w:kern w:val="0"/>
          <w:lang w:eastAsia="en-GB"/>
          <w14:ligatures w14:val="none"/>
        </w:rPr>
        <w:t>English Language Teaching</w:t>
      </w:r>
      <w:r w:rsidRPr="004C7C03">
        <w:rPr>
          <w:rFonts w:ascii="Calibri" w:eastAsia="Times New Roman" w:hAnsi="Calibri" w:cs="Calibri"/>
          <w:color w:val="000000"/>
          <w:kern w:val="0"/>
          <w:lang w:eastAsia="en-GB"/>
          <w14:ligatures w14:val="none"/>
        </w:rPr>
        <w:t>, [online] 3(4), pp.237–248. Available at: https://files.eric.ed.gov/fulltext/EJ1081990.pdf.</w:t>
      </w:r>
    </w:p>
    <w:p w14:paraId="49109FBD"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 xml:space="preserve">Sharifi, M., Soleimani, H. and </w:t>
      </w:r>
      <w:proofErr w:type="spellStart"/>
      <w:r w:rsidRPr="004C7C03">
        <w:rPr>
          <w:rFonts w:ascii="Calibri" w:eastAsia="Times New Roman" w:hAnsi="Calibri" w:cs="Calibri"/>
          <w:color w:val="000000"/>
          <w:kern w:val="0"/>
          <w:lang w:eastAsia="en-GB"/>
          <w14:ligatures w14:val="none"/>
        </w:rPr>
        <w:t>Jafarigohar</w:t>
      </w:r>
      <w:proofErr w:type="spellEnd"/>
      <w:r w:rsidRPr="004C7C03">
        <w:rPr>
          <w:rFonts w:ascii="Calibri" w:eastAsia="Times New Roman" w:hAnsi="Calibri" w:cs="Calibri"/>
          <w:color w:val="000000"/>
          <w:kern w:val="0"/>
          <w:lang w:eastAsia="en-GB"/>
          <w14:ligatures w14:val="none"/>
        </w:rPr>
        <w:t>, M. (2016). E-portfolio evaluation and vocabulary learning: Moving from pedagogy to andragogy. </w:t>
      </w:r>
      <w:r w:rsidRPr="004C7C03">
        <w:rPr>
          <w:rFonts w:ascii="Calibri" w:eastAsia="Times New Roman" w:hAnsi="Calibri" w:cs="Calibri"/>
          <w:i/>
          <w:iCs/>
          <w:color w:val="000000"/>
          <w:kern w:val="0"/>
          <w:lang w:eastAsia="en-GB"/>
          <w14:ligatures w14:val="none"/>
        </w:rPr>
        <w:t>British Journal of Educational Technology</w:t>
      </w:r>
      <w:r w:rsidRPr="004C7C03">
        <w:rPr>
          <w:rFonts w:ascii="Calibri" w:eastAsia="Times New Roman" w:hAnsi="Calibri" w:cs="Calibri"/>
          <w:color w:val="000000"/>
          <w:kern w:val="0"/>
          <w:lang w:eastAsia="en-GB"/>
          <w14:ligatures w14:val="none"/>
        </w:rPr>
        <w:t xml:space="preserve">, 48(6), pp.1441–1450.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://doi.org/10.1111/bjet.12479</w:t>
      </w:r>
      <w:proofErr w:type="gramEnd"/>
      <w:r w:rsidRPr="004C7C03">
        <w:rPr>
          <w:rFonts w:ascii="Calibri" w:eastAsia="Times New Roman" w:hAnsi="Calibri" w:cs="Calibri"/>
          <w:color w:val="000000"/>
          <w:kern w:val="0"/>
          <w:lang w:eastAsia="en-GB"/>
          <w14:ligatures w14:val="none"/>
        </w:rPr>
        <w:t>.</w:t>
      </w:r>
    </w:p>
    <w:p w14:paraId="1DCCE8D5"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 xml:space="preserve">Simeon O. </w:t>
      </w:r>
      <w:proofErr w:type="spellStart"/>
      <w:r w:rsidRPr="004C7C03">
        <w:rPr>
          <w:rFonts w:ascii="Calibri" w:eastAsia="Times New Roman" w:hAnsi="Calibri" w:cs="Calibri"/>
          <w:color w:val="000000"/>
          <w:kern w:val="0"/>
          <w:lang w:eastAsia="en-GB"/>
          <w14:ligatures w14:val="none"/>
        </w:rPr>
        <w:t>Edosomwan</w:t>
      </w:r>
      <w:proofErr w:type="spellEnd"/>
      <w:r w:rsidRPr="004C7C03">
        <w:rPr>
          <w:rFonts w:ascii="Calibri" w:eastAsia="Times New Roman" w:hAnsi="Calibri" w:cs="Calibri"/>
          <w:color w:val="000000"/>
          <w:kern w:val="0"/>
          <w:lang w:eastAsia="en-GB"/>
          <w14:ligatures w14:val="none"/>
        </w:rPr>
        <w:t xml:space="preserve"> (2016). Childhood Learning vs. Adulthood Learning: The Theory of Pedagogy and Andragogy. </w:t>
      </w:r>
      <w:r w:rsidRPr="004C7C03">
        <w:rPr>
          <w:rFonts w:ascii="Calibri" w:eastAsia="Times New Roman" w:hAnsi="Calibri" w:cs="Calibri"/>
          <w:i/>
          <w:iCs/>
          <w:color w:val="000000"/>
          <w:kern w:val="0"/>
          <w:lang w:eastAsia="en-GB"/>
          <w14:ligatures w14:val="none"/>
        </w:rPr>
        <w:t>US-China Education Review A</w:t>
      </w:r>
      <w:r w:rsidRPr="004C7C03">
        <w:rPr>
          <w:rFonts w:ascii="Calibri" w:eastAsia="Times New Roman" w:hAnsi="Calibri" w:cs="Calibri"/>
          <w:color w:val="000000"/>
          <w:kern w:val="0"/>
          <w:lang w:eastAsia="en-GB"/>
          <w14:ligatures w14:val="none"/>
        </w:rPr>
        <w:t xml:space="preserve">, 6(2).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://doi.org/10.17265/2161-623x/2016.02.004</w:t>
      </w:r>
      <w:proofErr w:type="gramEnd"/>
      <w:r w:rsidRPr="004C7C03">
        <w:rPr>
          <w:rFonts w:ascii="Calibri" w:eastAsia="Times New Roman" w:hAnsi="Calibri" w:cs="Calibri"/>
          <w:color w:val="000000"/>
          <w:kern w:val="0"/>
          <w:lang w:eastAsia="en-GB"/>
          <w14:ligatures w14:val="none"/>
        </w:rPr>
        <w:t>.</w:t>
      </w:r>
    </w:p>
    <w:p w14:paraId="590CFEAE"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Singapore Management University (n.d.). </w:t>
      </w:r>
      <w:r w:rsidRPr="004C7C03">
        <w:rPr>
          <w:rFonts w:ascii="Calibri" w:eastAsia="Times New Roman" w:hAnsi="Calibri" w:cs="Calibri"/>
          <w:i/>
          <w:iCs/>
          <w:color w:val="000000"/>
          <w:kern w:val="0"/>
          <w:lang w:eastAsia="en-GB"/>
          <w14:ligatures w14:val="none"/>
        </w:rPr>
        <w:t>Lesson Planning | Centre for Teaching Excellence</w:t>
      </w:r>
      <w:r w:rsidRPr="004C7C03">
        <w:rPr>
          <w:rFonts w:ascii="Calibri" w:eastAsia="Times New Roman" w:hAnsi="Calibri" w:cs="Calibri"/>
          <w:color w:val="000000"/>
          <w:kern w:val="0"/>
          <w:lang w:eastAsia="en-GB"/>
          <w14:ligatures w14:val="none"/>
        </w:rPr>
        <w:t>. [online] cte.smu.edu.sg. Available at: https://cte.smu.edu.sg/lesson-planning#:~:text=What%20is%20a%20lesson%20Plan [Accessed 12 Mar. 2024].</w:t>
      </w:r>
    </w:p>
    <w:p w14:paraId="6293481A"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Sufirmansyah</w:t>
      </w:r>
      <w:proofErr w:type="spellEnd"/>
      <w:r w:rsidRPr="004C7C03">
        <w:rPr>
          <w:rFonts w:ascii="Calibri" w:eastAsia="Times New Roman" w:hAnsi="Calibri" w:cs="Calibri"/>
          <w:color w:val="000000"/>
          <w:kern w:val="0"/>
          <w:lang w:eastAsia="en-GB"/>
          <w14:ligatures w14:val="none"/>
        </w:rPr>
        <w:t>, S. (2019). Actualization of Andragogical Learning Strategies for Higher Education in Disruption Era. </w:t>
      </w:r>
      <w:proofErr w:type="spellStart"/>
      <w:r w:rsidRPr="004C7C03">
        <w:rPr>
          <w:rFonts w:ascii="Calibri" w:eastAsia="Times New Roman" w:hAnsi="Calibri" w:cs="Calibri"/>
          <w:i/>
          <w:iCs/>
          <w:color w:val="000000"/>
          <w:kern w:val="0"/>
          <w:lang w:eastAsia="en-GB"/>
          <w14:ligatures w14:val="none"/>
        </w:rPr>
        <w:t>Didaktika</w:t>
      </w:r>
      <w:proofErr w:type="spellEnd"/>
      <w:r w:rsidRPr="004C7C03">
        <w:rPr>
          <w:rFonts w:ascii="Calibri" w:eastAsia="Times New Roman" w:hAnsi="Calibri" w:cs="Calibri"/>
          <w:i/>
          <w:iCs/>
          <w:color w:val="000000"/>
          <w:kern w:val="0"/>
          <w:lang w:eastAsia="en-GB"/>
          <w14:ligatures w14:val="none"/>
        </w:rPr>
        <w:t xml:space="preserve"> </w:t>
      </w:r>
      <w:proofErr w:type="spellStart"/>
      <w:r w:rsidRPr="004C7C03">
        <w:rPr>
          <w:rFonts w:ascii="Calibri" w:eastAsia="Times New Roman" w:hAnsi="Calibri" w:cs="Calibri"/>
          <w:i/>
          <w:iCs/>
          <w:color w:val="000000"/>
          <w:kern w:val="0"/>
          <w:lang w:eastAsia="en-GB"/>
          <w14:ligatures w14:val="none"/>
        </w:rPr>
        <w:t>Religia</w:t>
      </w:r>
      <w:proofErr w:type="spellEnd"/>
      <w:r w:rsidRPr="004C7C03">
        <w:rPr>
          <w:rFonts w:ascii="Calibri" w:eastAsia="Times New Roman" w:hAnsi="Calibri" w:cs="Calibri"/>
          <w:color w:val="000000"/>
          <w:kern w:val="0"/>
          <w:lang w:eastAsia="en-GB"/>
          <w14:ligatures w14:val="none"/>
        </w:rPr>
        <w:t xml:space="preserve">, 6(2), pp.351–370.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://doi.org/10.30762/didaktika.v6i2.1111</w:t>
      </w:r>
      <w:proofErr w:type="gramEnd"/>
      <w:r w:rsidRPr="004C7C03">
        <w:rPr>
          <w:rFonts w:ascii="Calibri" w:eastAsia="Times New Roman" w:hAnsi="Calibri" w:cs="Calibri"/>
          <w:color w:val="000000"/>
          <w:kern w:val="0"/>
          <w:lang w:eastAsia="en-GB"/>
          <w14:ligatures w14:val="none"/>
        </w:rPr>
        <w:t>.</w:t>
      </w:r>
    </w:p>
    <w:p w14:paraId="4742070E"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proofErr w:type="spellStart"/>
      <w:r w:rsidRPr="004C7C03">
        <w:rPr>
          <w:rFonts w:ascii="Calibri" w:eastAsia="Times New Roman" w:hAnsi="Calibri" w:cs="Calibri"/>
          <w:color w:val="000000"/>
          <w:kern w:val="0"/>
          <w:lang w:eastAsia="en-GB"/>
          <w14:ligatures w14:val="none"/>
        </w:rPr>
        <w:t>Tokkulinova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Gulnar</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Kaztaevna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Assylova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Raushan</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Omarovna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Tleuzhanova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Kuralay</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Askerkhanovna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Burkitbaeva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Anar</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Zhanarbekovna</w:t>
      </w:r>
      <w:proofErr w:type="spellEnd"/>
      <w:r w:rsidRPr="004C7C03">
        <w:rPr>
          <w:rFonts w:ascii="Calibri" w:eastAsia="Times New Roman" w:hAnsi="Calibri" w:cs="Calibri"/>
          <w:color w:val="000000"/>
          <w:kern w:val="0"/>
          <w:lang w:eastAsia="en-GB"/>
          <w14:ligatures w14:val="none"/>
        </w:rPr>
        <w:t xml:space="preserve"> and </w:t>
      </w:r>
      <w:proofErr w:type="spellStart"/>
      <w:r w:rsidRPr="004C7C03">
        <w:rPr>
          <w:rFonts w:ascii="Calibri" w:eastAsia="Times New Roman" w:hAnsi="Calibri" w:cs="Calibri"/>
          <w:color w:val="000000"/>
          <w:kern w:val="0"/>
          <w:lang w:eastAsia="en-GB"/>
          <w14:ligatures w14:val="none"/>
        </w:rPr>
        <w:t>Kazhieva</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Nurgul</w:t>
      </w:r>
      <w:proofErr w:type="spellEnd"/>
      <w:r w:rsidRPr="004C7C03">
        <w:rPr>
          <w:rFonts w:ascii="Calibri" w:eastAsia="Times New Roman" w:hAnsi="Calibri" w:cs="Calibri"/>
          <w:color w:val="000000"/>
          <w:kern w:val="0"/>
          <w:lang w:eastAsia="en-GB"/>
          <w14:ligatures w14:val="none"/>
        </w:rPr>
        <w:t xml:space="preserve"> </w:t>
      </w:r>
      <w:proofErr w:type="spellStart"/>
      <w:r w:rsidRPr="004C7C03">
        <w:rPr>
          <w:rFonts w:ascii="Calibri" w:eastAsia="Times New Roman" w:hAnsi="Calibri" w:cs="Calibri"/>
          <w:color w:val="000000"/>
          <w:kern w:val="0"/>
          <w:lang w:eastAsia="en-GB"/>
          <w14:ligatures w14:val="none"/>
        </w:rPr>
        <w:t>Erezhepovna</w:t>
      </w:r>
      <w:proofErr w:type="spellEnd"/>
      <w:r w:rsidRPr="004C7C03">
        <w:rPr>
          <w:rFonts w:ascii="Calibri" w:eastAsia="Times New Roman" w:hAnsi="Calibri" w:cs="Calibri"/>
          <w:color w:val="000000"/>
          <w:kern w:val="0"/>
          <w:lang w:eastAsia="en-GB"/>
          <w14:ligatures w14:val="none"/>
        </w:rPr>
        <w:t xml:space="preserve"> (2015). Education of Tolerant Personality of a Future Specialist as the Social-Pedagogical Phenomenon. </w:t>
      </w:r>
      <w:r w:rsidRPr="004C7C03">
        <w:rPr>
          <w:rFonts w:ascii="Calibri" w:eastAsia="Times New Roman" w:hAnsi="Calibri" w:cs="Calibri"/>
          <w:i/>
          <w:iCs/>
          <w:color w:val="000000"/>
          <w:kern w:val="0"/>
          <w:lang w:eastAsia="en-GB"/>
          <w14:ligatures w14:val="none"/>
        </w:rPr>
        <w:t>International Education Studies</w:t>
      </w:r>
      <w:r w:rsidRPr="004C7C03">
        <w:rPr>
          <w:rFonts w:ascii="Calibri" w:eastAsia="Times New Roman" w:hAnsi="Calibri" w:cs="Calibri"/>
          <w:color w:val="000000"/>
          <w:kern w:val="0"/>
          <w:lang w:eastAsia="en-GB"/>
          <w14:ligatures w14:val="none"/>
        </w:rPr>
        <w:t xml:space="preserve">, 8(2).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://doi.org/10.5539/ies.v8n2p169</w:t>
      </w:r>
      <w:proofErr w:type="gramEnd"/>
      <w:r w:rsidRPr="004C7C03">
        <w:rPr>
          <w:rFonts w:ascii="Calibri" w:eastAsia="Times New Roman" w:hAnsi="Calibri" w:cs="Calibri"/>
          <w:color w:val="000000"/>
          <w:kern w:val="0"/>
          <w:lang w:eastAsia="en-GB"/>
          <w14:ligatures w14:val="none"/>
        </w:rPr>
        <w:t>.</w:t>
      </w:r>
    </w:p>
    <w:p w14:paraId="4B15765B"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Universities UK (2023). </w:t>
      </w:r>
      <w:r w:rsidRPr="004C7C03">
        <w:rPr>
          <w:rFonts w:ascii="Calibri" w:eastAsia="Times New Roman" w:hAnsi="Calibri" w:cs="Calibri"/>
          <w:i/>
          <w:iCs/>
          <w:color w:val="000000"/>
          <w:kern w:val="0"/>
          <w:lang w:eastAsia="en-GB"/>
          <w14:ligatures w14:val="none"/>
        </w:rPr>
        <w:t>Higher education in numbers</w:t>
      </w:r>
      <w:r w:rsidRPr="004C7C03">
        <w:rPr>
          <w:rFonts w:ascii="Calibri" w:eastAsia="Times New Roman" w:hAnsi="Calibri" w:cs="Calibri"/>
          <w:color w:val="000000"/>
          <w:kern w:val="0"/>
          <w:lang w:eastAsia="en-GB"/>
          <w14:ligatures w14:val="none"/>
        </w:rPr>
        <w:t>. [online] Universities UK. Available at: https://www.universitiesuk.ac.uk/latest/insights-and-analysis/higher-education-numbers [Accessed 13 Mar. 2024].</w:t>
      </w:r>
    </w:p>
    <w:p w14:paraId="116A6BD6"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Van den Branden, K. (2016). The Role of Teachers in Task-Based Language Education. </w:t>
      </w:r>
      <w:r w:rsidRPr="004C7C03">
        <w:rPr>
          <w:rFonts w:ascii="Calibri" w:eastAsia="Times New Roman" w:hAnsi="Calibri" w:cs="Calibri"/>
          <w:i/>
          <w:iCs/>
          <w:color w:val="000000"/>
          <w:kern w:val="0"/>
          <w:lang w:eastAsia="en-GB"/>
          <w14:ligatures w14:val="none"/>
        </w:rPr>
        <w:t>Annual Review of Applied Linguistics</w:t>
      </w:r>
      <w:r w:rsidRPr="004C7C03">
        <w:rPr>
          <w:rFonts w:ascii="Calibri" w:eastAsia="Times New Roman" w:hAnsi="Calibri" w:cs="Calibri"/>
          <w:color w:val="000000"/>
          <w:kern w:val="0"/>
          <w:lang w:eastAsia="en-GB"/>
          <w14:ligatures w14:val="none"/>
        </w:rPr>
        <w:t xml:space="preserve">, [online] 36, pp.164–181.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://doi.org/10.1017/s0267190515000070</w:t>
      </w:r>
      <w:proofErr w:type="gramEnd"/>
      <w:r w:rsidRPr="004C7C03">
        <w:rPr>
          <w:rFonts w:ascii="Calibri" w:eastAsia="Times New Roman" w:hAnsi="Calibri" w:cs="Calibri"/>
          <w:color w:val="000000"/>
          <w:kern w:val="0"/>
          <w:lang w:eastAsia="en-GB"/>
          <w14:ligatures w14:val="none"/>
        </w:rPr>
        <w:t>.</w:t>
      </w:r>
    </w:p>
    <w:p w14:paraId="3AB79E00"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 xml:space="preserve">van </w:t>
      </w:r>
      <w:proofErr w:type="spellStart"/>
      <w:r w:rsidRPr="004C7C03">
        <w:rPr>
          <w:rFonts w:ascii="Calibri" w:eastAsia="Times New Roman" w:hAnsi="Calibri" w:cs="Calibri"/>
          <w:color w:val="000000"/>
          <w:kern w:val="0"/>
          <w:lang w:eastAsia="en-GB"/>
          <w14:ligatures w14:val="none"/>
        </w:rPr>
        <w:t>Driel</w:t>
      </w:r>
      <w:proofErr w:type="spellEnd"/>
      <w:r w:rsidRPr="004C7C03">
        <w:rPr>
          <w:rFonts w:ascii="Calibri" w:eastAsia="Times New Roman" w:hAnsi="Calibri" w:cs="Calibri"/>
          <w:color w:val="000000"/>
          <w:kern w:val="0"/>
          <w:lang w:eastAsia="en-GB"/>
          <w14:ligatures w14:val="none"/>
        </w:rPr>
        <w:t xml:space="preserve">, J.H., </w:t>
      </w:r>
      <w:proofErr w:type="spellStart"/>
      <w:r w:rsidRPr="004C7C03">
        <w:rPr>
          <w:rFonts w:ascii="Calibri" w:eastAsia="Times New Roman" w:hAnsi="Calibri" w:cs="Calibri"/>
          <w:color w:val="000000"/>
          <w:kern w:val="0"/>
          <w:lang w:eastAsia="en-GB"/>
          <w14:ligatures w14:val="none"/>
        </w:rPr>
        <w:t>Beijaard</w:t>
      </w:r>
      <w:proofErr w:type="spellEnd"/>
      <w:r w:rsidRPr="004C7C03">
        <w:rPr>
          <w:rFonts w:ascii="Calibri" w:eastAsia="Times New Roman" w:hAnsi="Calibri" w:cs="Calibri"/>
          <w:color w:val="000000"/>
          <w:kern w:val="0"/>
          <w:lang w:eastAsia="en-GB"/>
          <w14:ligatures w14:val="none"/>
        </w:rPr>
        <w:t xml:space="preserve">, D. and </w:t>
      </w:r>
      <w:proofErr w:type="spellStart"/>
      <w:r w:rsidRPr="004C7C03">
        <w:rPr>
          <w:rFonts w:ascii="Calibri" w:eastAsia="Times New Roman" w:hAnsi="Calibri" w:cs="Calibri"/>
          <w:color w:val="000000"/>
          <w:kern w:val="0"/>
          <w:lang w:eastAsia="en-GB"/>
          <w14:ligatures w14:val="none"/>
        </w:rPr>
        <w:t>Verloop</w:t>
      </w:r>
      <w:proofErr w:type="spellEnd"/>
      <w:r w:rsidRPr="004C7C03">
        <w:rPr>
          <w:rFonts w:ascii="Calibri" w:eastAsia="Times New Roman" w:hAnsi="Calibri" w:cs="Calibri"/>
          <w:color w:val="000000"/>
          <w:kern w:val="0"/>
          <w:lang w:eastAsia="en-GB"/>
          <w14:ligatures w14:val="none"/>
        </w:rPr>
        <w:t>, N. (2001). Professional development and reform in science education: The role of teachers’ practical knowledge. </w:t>
      </w:r>
      <w:r w:rsidRPr="004C7C03">
        <w:rPr>
          <w:rFonts w:ascii="Calibri" w:eastAsia="Times New Roman" w:hAnsi="Calibri" w:cs="Calibri"/>
          <w:i/>
          <w:iCs/>
          <w:color w:val="000000"/>
          <w:kern w:val="0"/>
          <w:lang w:eastAsia="en-GB"/>
          <w14:ligatures w14:val="none"/>
        </w:rPr>
        <w:t>Research in Science Teaching</w:t>
      </w:r>
      <w:r w:rsidRPr="004C7C03">
        <w:rPr>
          <w:rFonts w:ascii="Calibri" w:eastAsia="Times New Roman" w:hAnsi="Calibri" w:cs="Calibri"/>
          <w:color w:val="000000"/>
          <w:kern w:val="0"/>
          <w:lang w:eastAsia="en-GB"/>
          <w14:ligatures w14:val="none"/>
        </w:rPr>
        <w:t>, [online] 38(2), pp.137–158. Available at: https://onlinelibrary.wiley.com/doi/abs/10.1002/1098-2736(200102)38:2%3C137::AID-TEA1001%3E3.0.CO;2-U [Accessed 12 Mar. 2024].</w:t>
      </w:r>
    </w:p>
    <w:p w14:paraId="313534C0"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lastRenderedPageBreak/>
        <w:t xml:space="preserve">Verhoef, M.J. and </w:t>
      </w:r>
      <w:proofErr w:type="spellStart"/>
      <w:r w:rsidRPr="004C7C03">
        <w:rPr>
          <w:rFonts w:ascii="Calibri" w:eastAsia="Times New Roman" w:hAnsi="Calibri" w:cs="Calibri"/>
          <w:color w:val="000000"/>
          <w:kern w:val="0"/>
          <w:lang w:eastAsia="en-GB"/>
          <w14:ligatures w14:val="none"/>
        </w:rPr>
        <w:t>Casebeer</w:t>
      </w:r>
      <w:proofErr w:type="spellEnd"/>
      <w:r w:rsidRPr="004C7C03">
        <w:rPr>
          <w:rFonts w:ascii="Calibri" w:eastAsia="Times New Roman" w:hAnsi="Calibri" w:cs="Calibri"/>
          <w:color w:val="000000"/>
          <w:kern w:val="0"/>
          <w:lang w:eastAsia="en-GB"/>
          <w14:ligatures w14:val="none"/>
        </w:rPr>
        <w:t>, A.L. (1997). Broadening Horizons: Integrating Quantitative and Qualitative Research. </w:t>
      </w:r>
      <w:r w:rsidRPr="004C7C03">
        <w:rPr>
          <w:rFonts w:ascii="Calibri" w:eastAsia="Times New Roman" w:hAnsi="Calibri" w:cs="Calibri"/>
          <w:i/>
          <w:iCs/>
          <w:color w:val="000000"/>
          <w:kern w:val="0"/>
          <w:lang w:eastAsia="en-GB"/>
          <w14:ligatures w14:val="none"/>
        </w:rPr>
        <w:t>The Canadian Journal of Infectious Diseases</w:t>
      </w:r>
      <w:r w:rsidRPr="004C7C03">
        <w:rPr>
          <w:rFonts w:ascii="Calibri" w:eastAsia="Times New Roman" w:hAnsi="Calibri" w:cs="Calibri"/>
          <w:color w:val="000000"/>
          <w:kern w:val="0"/>
          <w:lang w:eastAsia="en-GB"/>
          <w14:ligatures w14:val="none"/>
        </w:rPr>
        <w:t>, 8(2), pp.65–66.</w:t>
      </w:r>
    </w:p>
    <w:p w14:paraId="61357FEA"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Wong, L.L.C. and Nunan, D. (2011). The learning styles and strategies of effective language learners. </w:t>
      </w:r>
      <w:r w:rsidRPr="004C7C03">
        <w:rPr>
          <w:rFonts w:ascii="Calibri" w:eastAsia="Times New Roman" w:hAnsi="Calibri" w:cs="Calibri"/>
          <w:i/>
          <w:iCs/>
          <w:color w:val="000000"/>
          <w:kern w:val="0"/>
          <w:lang w:eastAsia="en-GB"/>
          <w14:ligatures w14:val="none"/>
        </w:rPr>
        <w:t>System</w:t>
      </w:r>
      <w:r w:rsidRPr="004C7C03">
        <w:rPr>
          <w:rFonts w:ascii="Calibri" w:eastAsia="Times New Roman" w:hAnsi="Calibri" w:cs="Calibri"/>
          <w:color w:val="000000"/>
          <w:kern w:val="0"/>
          <w:lang w:eastAsia="en-GB"/>
          <w14:ligatures w14:val="none"/>
        </w:rPr>
        <w:t xml:space="preserve">, 39(2), pp.144–163.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://doi.org/10.1016/j.system.2011.05.004</w:t>
      </w:r>
      <w:proofErr w:type="gramEnd"/>
      <w:r w:rsidRPr="004C7C03">
        <w:rPr>
          <w:rFonts w:ascii="Calibri" w:eastAsia="Times New Roman" w:hAnsi="Calibri" w:cs="Calibri"/>
          <w:color w:val="000000"/>
          <w:kern w:val="0"/>
          <w:lang w:eastAsia="en-GB"/>
          <w14:ligatures w14:val="none"/>
        </w:rPr>
        <w:t>.</w:t>
      </w:r>
    </w:p>
    <w:p w14:paraId="5C792FDD"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Zhang, L., Li, Q. and Liu, W. (2022). A Study on the Effectiveness of College English Teaching Based on Content-Based Instruction Teaching Philosophy. </w:t>
      </w:r>
      <w:r w:rsidRPr="004C7C03">
        <w:rPr>
          <w:rFonts w:ascii="Calibri" w:eastAsia="Times New Roman" w:hAnsi="Calibri" w:cs="Calibri"/>
          <w:i/>
          <w:iCs/>
          <w:color w:val="000000"/>
          <w:kern w:val="0"/>
          <w:lang w:eastAsia="en-GB"/>
          <w14:ligatures w14:val="none"/>
        </w:rPr>
        <w:t>Frontiers in Psychology</w:t>
      </w:r>
      <w:r w:rsidRPr="004C7C03">
        <w:rPr>
          <w:rFonts w:ascii="Calibri" w:eastAsia="Times New Roman" w:hAnsi="Calibri" w:cs="Calibri"/>
          <w:color w:val="000000"/>
          <w:kern w:val="0"/>
          <w:lang w:eastAsia="en-GB"/>
          <w14:ligatures w14:val="none"/>
        </w:rPr>
        <w:t xml:space="preserve">, 13.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://doi.org/10.3389/fpsyg.2022.921654</w:t>
      </w:r>
      <w:proofErr w:type="gramEnd"/>
      <w:r w:rsidRPr="004C7C03">
        <w:rPr>
          <w:rFonts w:ascii="Calibri" w:eastAsia="Times New Roman" w:hAnsi="Calibri" w:cs="Calibri"/>
          <w:color w:val="000000"/>
          <w:kern w:val="0"/>
          <w:lang w:eastAsia="en-GB"/>
          <w14:ligatures w14:val="none"/>
        </w:rPr>
        <w:t>.</w:t>
      </w:r>
    </w:p>
    <w:p w14:paraId="302E14CB" w14:textId="77777777" w:rsidR="004C7C03" w:rsidRPr="004C7C03" w:rsidRDefault="004C7C03" w:rsidP="004C7C03">
      <w:pPr>
        <w:spacing w:after="240" w:line="360" w:lineRule="atLeast"/>
        <w:rPr>
          <w:rFonts w:ascii="Calibri" w:eastAsia="Times New Roman" w:hAnsi="Calibri" w:cs="Calibri"/>
          <w:color w:val="000000"/>
          <w:kern w:val="0"/>
          <w:lang w:eastAsia="en-GB"/>
          <w14:ligatures w14:val="none"/>
        </w:rPr>
      </w:pPr>
      <w:r w:rsidRPr="004C7C03">
        <w:rPr>
          <w:rFonts w:ascii="Calibri" w:eastAsia="Times New Roman" w:hAnsi="Calibri" w:cs="Calibri"/>
          <w:color w:val="000000"/>
          <w:kern w:val="0"/>
          <w:lang w:eastAsia="en-GB"/>
          <w14:ligatures w14:val="none"/>
        </w:rPr>
        <w:t>Ziegler, G.M. and Loos, A. (2017). ‘What is Mathematics?’ and why we should ask, where one should experience and learn that, and how to teach it. </w:t>
      </w:r>
      <w:r w:rsidRPr="004C7C03">
        <w:rPr>
          <w:rFonts w:ascii="Calibri" w:eastAsia="Times New Roman" w:hAnsi="Calibri" w:cs="Calibri"/>
          <w:i/>
          <w:iCs/>
          <w:color w:val="000000"/>
          <w:kern w:val="0"/>
          <w:lang w:eastAsia="en-GB"/>
          <w14:ligatures w14:val="none"/>
        </w:rPr>
        <w:t>Proceedings of the 13th International Congress on Mathematical Education</w:t>
      </w:r>
      <w:r w:rsidRPr="004C7C03">
        <w:rPr>
          <w:rFonts w:ascii="Calibri" w:eastAsia="Times New Roman" w:hAnsi="Calibri" w:cs="Calibri"/>
          <w:color w:val="000000"/>
          <w:kern w:val="0"/>
          <w:lang w:eastAsia="en-GB"/>
          <w14:ligatures w14:val="none"/>
        </w:rPr>
        <w:t xml:space="preserve">, [online] pp.63–77. </w:t>
      </w:r>
      <w:proofErr w:type="spellStart"/>
      <w:proofErr w:type="gramStart"/>
      <w:r w:rsidRPr="004C7C03">
        <w:rPr>
          <w:rFonts w:ascii="Calibri" w:eastAsia="Times New Roman" w:hAnsi="Calibri" w:cs="Calibri"/>
          <w:color w:val="000000"/>
          <w:kern w:val="0"/>
          <w:lang w:eastAsia="en-GB"/>
          <w14:ligatures w14:val="none"/>
        </w:rPr>
        <w:t>doi:https</w:t>
      </w:r>
      <w:proofErr w:type="spellEnd"/>
      <w:r w:rsidRPr="004C7C03">
        <w:rPr>
          <w:rFonts w:ascii="Calibri" w:eastAsia="Times New Roman" w:hAnsi="Calibri" w:cs="Calibri"/>
          <w:color w:val="000000"/>
          <w:kern w:val="0"/>
          <w:lang w:eastAsia="en-GB"/>
          <w14:ligatures w14:val="none"/>
        </w:rPr>
        <w:t>://doi.org/10.1007/978-3-319-62597-3_5</w:t>
      </w:r>
      <w:proofErr w:type="gramEnd"/>
      <w:r w:rsidRPr="004C7C03">
        <w:rPr>
          <w:rFonts w:ascii="Calibri" w:eastAsia="Times New Roman" w:hAnsi="Calibri" w:cs="Calibri"/>
          <w:color w:val="000000"/>
          <w:kern w:val="0"/>
          <w:lang w:eastAsia="en-GB"/>
          <w14:ligatures w14:val="none"/>
        </w:rPr>
        <w:t>.</w:t>
      </w:r>
    </w:p>
    <w:p w14:paraId="41EE984F" w14:textId="77777777" w:rsidR="002F5906" w:rsidRDefault="002F5906" w:rsidP="00293BAF"/>
    <w:p w14:paraId="76F22386" w14:textId="77777777" w:rsidR="009355D3" w:rsidRDefault="009355D3" w:rsidP="00293BAF"/>
    <w:p w14:paraId="555425DD" w14:textId="77777777" w:rsidR="009355D3" w:rsidRDefault="009355D3" w:rsidP="00293BAF"/>
    <w:p w14:paraId="461087AF" w14:textId="77777777" w:rsidR="009355D3" w:rsidRDefault="009355D3" w:rsidP="00293BAF"/>
    <w:p w14:paraId="12D43514" w14:textId="77777777" w:rsidR="009355D3" w:rsidRDefault="009355D3" w:rsidP="00293BAF"/>
    <w:p w14:paraId="159EDB18" w14:textId="77777777" w:rsidR="009355D3" w:rsidRDefault="009355D3" w:rsidP="00293BAF"/>
    <w:p w14:paraId="35012EAB" w14:textId="77777777" w:rsidR="009355D3" w:rsidRDefault="009355D3" w:rsidP="00293BAF"/>
    <w:p w14:paraId="14E877CE" w14:textId="77777777" w:rsidR="009355D3" w:rsidRDefault="009355D3" w:rsidP="00293BAF"/>
    <w:p w14:paraId="284E29B8" w14:textId="77777777" w:rsidR="009355D3" w:rsidRDefault="009355D3" w:rsidP="00293BAF"/>
    <w:p w14:paraId="0EF85ADD" w14:textId="77777777" w:rsidR="009355D3" w:rsidRDefault="009355D3" w:rsidP="00293BAF"/>
    <w:p w14:paraId="1F50DE9F" w14:textId="77777777" w:rsidR="009355D3" w:rsidRDefault="009355D3" w:rsidP="00293BAF"/>
    <w:p w14:paraId="64C01773" w14:textId="77777777" w:rsidR="009355D3" w:rsidRDefault="009355D3" w:rsidP="00293BAF"/>
    <w:p w14:paraId="1522D36C" w14:textId="77777777" w:rsidR="009355D3" w:rsidRDefault="009355D3" w:rsidP="00293BAF"/>
    <w:p w14:paraId="125BEF9A" w14:textId="77777777" w:rsidR="009355D3" w:rsidRDefault="009355D3" w:rsidP="00293BAF"/>
    <w:p w14:paraId="35E1B8B3" w14:textId="77777777" w:rsidR="009355D3" w:rsidRDefault="009355D3" w:rsidP="00293BAF"/>
    <w:p w14:paraId="55EAB3B6" w14:textId="77777777" w:rsidR="009355D3" w:rsidRDefault="009355D3" w:rsidP="00293BAF"/>
    <w:p w14:paraId="1CF52221" w14:textId="77777777" w:rsidR="009355D3" w:rsidRDefault="009355D3" w:rsidP="00293BAF"/>
    <w:p w14:paraId="05D0E326" w14:textId="77777777" w:rsidR="009355D3" w:rsidRDefault="009355D3" w:rsidP="00293BAF"/>
    <w:p w14:paraId="322A4123" w14:textId="77777777" w:rsidR="009355D3" w:rsidRDefault="009355D3" w:rsidP="00293BAF"/>
    <w:p w14:paraId="5591BC96" w14:textId="77777777" w:rsidR="009355D3" w:rsidRDefault="009355D3" w:rsidP="00293BAF"/>
    <w:p w14:paraId="5BC0504B" w14:textId="77777777" w:rsidR="009355D3" w:rsidRDefault="009355D3" w:rsidP="00293BAF"/>
    <w:p w14:paraId="19580DEB" w14:textId="77777777" w:rsidR="009355D3" w:rsidRDefault="009355D3" w:rsidP="00293BAF"/>
    <w:p w14:paraId="1540F968" w14:textId="77777777" w:rsidR="009355D3" w:rsidRDefault="009355D3" w:rsidP="00293BAF"/>
    <w:p w14:paraId="39E79E6A" w14:textId="77777777" w:rsidR="009355D3" w:rsidRDefault="009355D3" w:rsidP="00293BAF"/>
    <w:p w14:paraId="6EE64902" w14:textId="77777777" w:rsidR="009355D3" w:rsidRDefault="009355D3" w:rsidP="00293BAF"/>
    <w:p w14:paraId="439E8FBE" w14:textId="77777777" w:rsidR="009355D3" w:rsidRDefault="009355D3" w:rsidP="00293BAF"/>
    <w:p w14:paraId="3BA7F5DA" w14:textId="77777777" w:rsidR="009355D3" w:rsidRDefault="009355D3" w:rsidP="00293BAF"/>
    <w:p w14:paraId="362CC43E" w14:textId="77777777" w:rsidR="009355D3" w:rsidRDefault="009355D3" w:rsidP="00293BAF"/>
    <w:p w14:paraId="3942A8A3" w14:textId="27DB1DA6" w:rsidR="00995D89" w:rsidRDefault="00995D89" w:rsidP="00995D89">
      <w:pPr>
        <w:pStyle w:val="Heading1"/>
      </w:pPr>
      <w:bookmarkStart w:id="13" w:name="_Toc161242039"/>
      <w:r>
        <w:lastRenderedPageBreak/>
        <w:t>Appendices</w:t>
      </w:r>
      <w:bookmarkEnd w:id="13"/>
    </w:p>
    <w:p w14:paraId="73A1B3BD" w14:textId="77777777" w:rsidR="00443473" w:rsidRDefault="00443473" w:rsidP="00443473"/>
    <w:p w14:paraId="52095596" w14:textId="626591E7" w:rsidR="00443473" w:rsidRDefault="00443473" w:rsidP="00443473">
      <w:pPr>
        <w:pStyle w:val="Heading2"/>
      </w:pPr>
      <w:bookmarkStart w:id="14" w:name="_Toc161242040"/>
      <w:r>
        <w:t>Appendix 1</w:t>
      </w:r>
      <w:bookmarkEnd w:id="14"/>
    </w:p>
    <w:p w14:paraId="722407E3" w14:textId="77777777" w:rsidR="00443473" w:rsidRDefault="00443473" w:rsidP="00443473"/>
    <w:p w14:paraId="7F4E87E2" w14:textId="77777777" w:rsidR="00443473" w:rsidRPr="002E0800" w:rsidRDefault="00443473" w:rsidP="00443473">
      <w:pPr>
        <w:ind w:left="720" w:hanging="360"/>
        <w:rPr>
          <w:sz w:val="26"/>
          <w:szCs w:val="26"/>
        </w:rPr>
      </w:pPr>
      <w:r w:rsidRPr="002E0800">
        <w:rPr>
          <w:sz w:val="26"/>
          <w:szCs w:val="26"/>
        </w:rPr>
        <w:t>Name of the practical:</w:t>
      </w:r>
    </w:p>
    <w:p w14:paraId="02BFD7B1" w14:textId="77777777" w:rsidR="00443473" w:rsidRPr="002E0800" w:rsidRDefault="00443473" w:rsidP="00443473">
      <w:pPr>
        <w:ind w:left="720" w:hanging="360"/>
        <w:rPr>
          <w:sz w:val="26"/>
          <w:szCs w:val="26"/>
        </w:rPr>
      </w:pPr>
      <w:r w:rsidRPr="002E0800">
        <w:rPr>
          <w:sz w:val="26"/>
          <w:szCs w:val="26"/>
        </w:rPr>
        <w:t>Date of Practical:</w:t>
      </w:r>
    </w:p>
    <w:p w14:paraId="14C2498A" w14:textId="77777777" w:rsidR="00443473" w:rsidRPr="002E0800" w:rsidRDefault="00443473" w:rsidP="00443473">
      <w:pPr>
        <w:ind w:left="720" w:hanging="360"/>
        <w:rPr>
          <w:sz w:val="26"/>
          <w:szCs w:val="26"/>
        </w:rPr>
      </w:pPr>
      <w:r w:rsidRPr="002E0800">
        <w:rPr>
          <w:sz w:val="26"/>
          <w:szCs w:val="26"/>
        </w:rPr>
        <w:t xml:space="preserve">Name of participant: </w:t>
      </w:r>
    </w:p>
    <w:p w14:paraId="7C8BFB5D" w14:textId="77777777" w:rsidR="00443473" w:rsidRDefault="00443473" w:rsidP="00443473">
      <w:pPr>
        <w:pStyle w:val="ListParagraph"/>
        <w:rPr>
          <w:sz w:val="26"/>
          <w:szCs w:val="26"/>
        </w:rPr>
      </w:pPr>
    </w:p>
    <w:p w14:paraId="21371387" w14:textId="77777777" w:rsidR="00443473" w:rsidRPr="002E0800" w:rsidRDefault="00443473" w:rsidP="00443473">
      <w:pPr>
        <w:pStyle w:val="ListParagraph"/>
        <w:numPr>
          <w:ilvl w:val="0"/>
          <w:numId w:val="2"/>
        </w:numPr>
        <w:spacing w:after="160" w:line="259" w:lineRule="auto"/>
        <w:rPr>
          <w:sz w:val="26"/>
          <w:szCs w:val="26"/>
        </w:rPr>
      </w:pPr>
      <w:r w:rsidRPr="002E0800">
        <w:rPr>
          <w:sz w:val="26"/>
          <w:szCs w:val="26"/>
        </w:rPr>
        <w:t>Did you enjoy the practical?</w:t>
      </w:r>
    </w:p>
    <w:p w14:paraId="58F4D584" w14:textId="77777777" w:rsidR="00443473" w:rsidRDefault="00443473" w:rsidP="00443473">
      <w:pPr>
        <w:jc w:val="center"/>
        <w:rPr>
          <w:sz w:val="26"/>
          <w:szCs w:val="26"/>
        </w:rPr>
      </w:pPr>
      <w:sdt>
        <w:sdtPr>
          <w:rPr>
            <w:sz w:val="32"/>
            <w:szCs w:val="32"/>
          </w:rPr>
          <w:id w:val="1977420394"/>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sidRPr="002E0800">
        <w:rPr>
          <w:sz w:val="26"/>
          <w:szCs w:val="26"/>
        </w:rPr>
        <w:t>Yes</w:t>
      </w:r>
      <w:r>
        <w:rPr>
          <w:sz w:val="26"/>
          <w:szCs w:val="26"/>
        </w:rPr>
        <w:tab/>
      </w:r>
      <w:r w:rsidRPr="002E0800">
        <w:rPr>
          <w:sz w:val="32"/>
          <w:szCs w:val="32"/>
        </w:rPr>
        <w:t xml:space="preserve"> </w:t>
      </w:r>
      <w:sdt>
        <w:sdtPr>
          <w:rPr>
            <w:sz w:val="32"/>
            <w:szCs w:val="32"/>
          </w:rPr>
          <w:id w:val="-1391415846"/>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sidRPr="002E0800">
        <w:rPr>
          <w:sz w:val="26"/>
          <w:szCs w:val="26"/>
        </w:rPr>
        <w:t>No</w:t>
      </w:r>
      <w:r>
        <w:rPr>
          <w:sz w:val="26"/>
          <w:szCs w:val="26"/>
        </w:rPr>
        <w:tab/>
      </w:r>
      <w:r>
        <w:rPr>
          <w:sz w:val="32"/>
          <w:szCs w:val="32"/>
        </w:rPr>
        <w:t xml:space="preserve"> </w:t>
      </w:r>
      <w:sdt>
        <w:sdtPr>
          <w:rPr>
            <w:sz w:val="36"/>
          </w:rPr>
          <w:id w:val="1784143249"/>
          <w14:checkbox>
            <w14:checked w14:val="0"/>
            <w14:checkedState w14:val="2612" w14:font="MS Gothic"/>
            <w14:uncheckedState w14:val="2610" w14:font="MS Gothic"/>
          </w14:checkbox>
        </w:sdtPr>
        <w:sdtContent>
          <w:r>
            <w:rPr>
              <w:rFonts w:ascii="MS Gothic" w:eastAsia="MS Gothic" w:hAnsi="MS Gothic" w:hint="eastAsia"/>
              <w:sz w:val="36"/>
            </w:rPr>
            <w:t>☐</w:t>
          </w:r>
        </w:sdtContent>
      </w:sdt>
      <w:r w:rsidRPr="002E0800">
        <w:rPr>
          <w:sz w:val="26"/>
          <w:szCs w:val="26"/>
        </w:rPr>
        <w:t xml:space="preserve">Prefer not to </w:t>
      </w:r>
      <w:proofErr w:type="gramStart"/>
      <w:r w:rsidRPr="002E0800">
        <w:rPr>
          <w:sz w:val="26"/>
          <w:szCs w:val="26"/>
        </w:rPr>
        <w:t>answer</w:t>
      </w:r>
      <w:proofErr w:type="gramEnd"/>
    </w:p>
    <w:p w14:paraId="43B020FD" w14:textId="77777777" w:rsidR="00443473" w:rsidRPr="002E0800" w:rsidRDefault="00443473" w:rsidP="00443473">
      <w:pPr>
        <w:pStyle w:val="ListParagraph"/>
        <w:numPr>
          <w:ilvl w:val="0"/>
          <w:numId w:val="2"/>
        </w:numPr>
        <w:spacing w:after="160" w:line="259" w:lineRule="auto"/>
        <w:rPr>
          <w:sz w:val="26"/>
          <w:szCs w:val="26"/>
        </w:rPr>
      </w:pPr>
      <w:r>
        <w:rPr>
          <w:sz w:val="26"/>
          <w:szCs w:val="26"/>
        </w:rPr>
        <w:t>Overall, how easy did you find the practical?</w:t>
      </w:r>
    </w:p>
    <w:p w14:paraId="56EE634C" w14:textId="77777777" w:rsidR="00443473" w:rsidRDefault="00443473" w:rsidP="00443473">
      <w:pPr>
        <w:pStyle w:val="ListParagraph"/>
        <w:jc w:val="center"/>
        <w:rPr>
          <w:sz w:val="26"/>
          <w:szCs w:val="26"/>
        </w:rPr>
      </w:pPr>
      <w:sdt>
        <w:sdtPr>
          <w:rPr>
            <w:rFonts w:ascii="MS Gothic" w:eastAsia="MS Gothic" w:hAnsi="MS Gothic"/>
            <w:sz w:val="32"/>
            <w:szCs w:val="32"/>
          </w:rPr>
          <w:id w:val="-46525331"/>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sidRPr="002E0800">
        <w:rPr>
          <w:sz w:val="26"/>
          <w:szCs w:val="26"/>
        </w:rPr>
        <w:t xml:space="preserve"> </w:t>
      </w:r>
      <w:r>
        <w:rPr>
          <w:sz w:val="26"/>
          <w:szCs w:val="26"/>
        </w:rPr>
        <w:t>Very easy</w:t>
      </w:r>
      <w:r w:rsidRPr="002E0800">
        <w:rPr>
          <w:sz w:val="32"/>
          <w:szCs w:val="32"/>
        </w:rPr>
        <w:t xml:space="preserve"> </w:t>
      </w:r>
      <w:sdt>
        <w:sdtPr>
          <w:rPr>
            <w:rFonts w:ascii="MS Gothic" w:eastAsia="MS Gothic" w:hAnsi="MS Gothic"/>
            <w:sz w:val="32"/>
            <w:szCs w:val="32"/>
          </w:rPr>
          <w:id w:val="1392301327"/>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proofErr w:type="spellStart"/>
      <w:r>
        <w:rPr>
          <w:sz w:val="26"/>
          <w:szCs w:val="26"/>
        </w:rPr>
        <w:t>Easy</w:t>
      </w:r>
      <w:proofErr w:type="spellEnd"/>
      <w:r>
        <w:rPr>
          <w:sz w:val="26"/>
          <w:szCs w:val="26"/>
        </w:rPr>
        <w:t xml:space="preserve"> </w:t>
      </w:r>
      <w:sdt>
        <w:sdtPr>
          <w:rPr>
            <w:rFonts w:ascii="MS Gothic" w:eastAsia="MS Gothic" w:hAnsi="MS Gothic"/>
            <w:sz w:val="32"/>
            <w:szCs w:val="32"/>
          </w:rPr>
          <w:id w:val="2025128817"/>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Pr>
          <w:sz w:val="26"/>
          <w:szCs w:val="26"/>
        </w:rPr>
        <w:t>Difficult</w:t>
      </w:r>
      <w:r w:rsidRPr="002E0800">
        <w:rPr>
          <w:rFonts w:ascii="MS Gothic" w:eastAsia="MS Gothic" w:hAnsi="MS Gothic"/>
          <w:sz w:val="32"/>
          <w:szCs w:val="32"/>
        </w:rPr>
        <w:t xml:space="preserve"> </w:t>
      </w:r>
      <w:sdt>
        <w:sdtPr>
          <w:rPr>
            <w:rFonts w:ascii="MS Gothic" w:eastAsia="MS Gothic" w:hAnsi="MS Gothic"/>
            <w:sz w:val="32"/>
            <w:szCs w:val="32"/>
          </w:rPr>
          <w:id w:val="1273597054"/>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Pr>
          <w:sz w:val="26"/>
          <w:szCs w:val="26"/>
        </w:rPr>
        <w:t>Very difficult</w:t>
      </w:r>
      <w:r w:rsidRPr="002E0800">
        <w:rPr>
          <w:sz w:val="32"/>
          <w:szCs w:val="32"/>
        </w:rPr>
        <w:t xml:space="preserve"> </w:t>
      </w:r>
      <w:sdt>
        <w:sdtPr>
          <w:rPr>
            <w:rFonts w:ascii="MS Gothic" w:eastAsia="MS Gothic" w:hAnsi="MS Gothic"/>
            <w:sz w:val="36"/>
          </w:rPr>
          <w:id w:val="316919336"/>
          <w14:checkbox>
            <w14:checked w14:val="0"/>
            <w14:checkedState w14:val="2612" w14:font="MS Gothic"/>
            <w14:uncheckedState w14:val="2610" w14:font="MS Gothic"/>
          </w14:checkbox>
        </w:sdtPr>
        <w:sdtContent>
          <w:r>
            <w:rPr>
              <w:rFonts w:ascii="MS Gothic" w:eastAsia="MS Gothic" w:hAnsi="MS Gothic" w:hint="eastAsia"/>
              <w:sz w:val="36"/>
            </w:rPr>
            <w:t>☐</w:t>
          </w:r>
        </w:sdtContent>
      </w:sdt>
      <w:r w:rsidRPr="002E0800">
        <w:rPr>
          <w:sz w:val="26"/>
          <w:szCs w:val="26"/>
        </w:rPr>
        <w:t xml:space="preserve">Prefer not to </w:t>
      </w:r>
      <w:proofErr w:type="gramStart"/>
      <w:r w:rsidRPr="002E0800">
        <w:rPr>
          <w:sz w:val="26"/>
          <w:szCs w:val="26"/>
        </w:rPr>
        <w:t>answer</w:t>
      </w:r>
      <w:proofErr w:type="gramEnd"/>
    </w:p>
    <w:p w14:paraId="12644F33" w14:textId="77777777" w:rsidR="00443473" w:rsidRDefault="00443473" w:rsidP="00443473">
      <w:pPr>
        <w:pStyle w:val="ListParagraph"/>
        <w:numPr>
          <w:ilvl w:val="0"/>
          <w:numId w:val="2"/>
        </w:numPr>
        <w:spacing w:after="160" w:line="259" w:lineRule="auto"/>
        <w:rPr>
          <w:sz w:val="26"/>
          <w:szCs w:val="26"/>
        </w:rPr>
      </w:pPr>
      <w:r>
        <w:rPr>
          <w:sz w:val="26"/>
          <w:szCs w:val="26"/>
        </w:rPr>
        <w:t>What teaching method was the practical</w:t>
      </w:r>
    </w:p>
    <w:p w14:paraId="2D3F2348" w14:textId="77777777" w:rsidR="00443473" w:rsidRPr="002E0800" w:rsidRDefault="00443473" w:rsidP="00443473">
      <w:pPr>
        <w:ind w:left="360"/>
        <w:jc w:val="center"/>
        <w:rPr>
          <w:sz w:val="26"/>
          <w:szCs w:val="26"/>
        </w:rPr>
      </w:pPr>
      <w:sdt>
        <w:sdtPr>
          <w:rPr>
            <w:rFonts w:ascii="MS Gothic" w:eastAsia="MS Gothic" w:hAnsi="MS Gothic"/>
            <w:sz w:val="32"/>
            <w:szCs w:val="32"/>
          </w:rPr>
          <w:id w:val="-44915353"/>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sidRPr="002E0800">
        <w:rPr>
          <w:sz w:val="26"/>
          <w:szCs w:val="26"/>
        </w:rPr>
        <w:t xml:space="preserve"> </w:t>
      </w:r>
      <w:r>
        <w:rPr>
          <w:sz w:val="26"/>
          <w:szCs w:val="26"/>
        </w:rPr>
        <w:t xml:space="preserve">Teacher -Led </w:t>
      </w:r>
      <w:r w:rsidRPr="002E0800">
        <w:rPr>
          <w:sz w:val="32"/>
          <w:szCs w:val="32"/>
        </w:rPr>
        <w:t xml:space="preserve"> </w:t>
      </w:r>
      <w:sdt>
        <w:sdtPr>
          <w:rPr>
            <w:rFonts w:ascii="MS Gothic" w:eastAsia="MS Gothic" w:hAnsi="MS Gothic"/>
            <w:sz w:val="32"/>
            <w:szCs w:val="32"/>
          </w:rPr>
          <w:id w:val="145252287"/>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Pr>
          <w:sz w:val="26"/>
          <w:szCs w:val="26"/>
        </w:rPr>
        <w:t xml:space="preserve">Student-led </w:t>
      </w:r>
      <w:r w:rsidRPr="002E0800">
        <w:rPr>
          <w:sz w:val="26"/>
          <w:szCs w:val="26"/>
        </w:rPr>
        <w:t xml:space="preserve"> </w:t>
      </w:r>
      <w:sdt>
        <w:sdtPr>
          <w:rPr>
            <w:rFonts w:ascii="MS Gothic" w:eastAsia="MS Gothic" w:hAnsi="MS Gothic"/>
            <w:sz w:val="32"/>
            <w:szCs w:val="32"/>
          </w:rPr>
          <w:id w:val="1980962290"/>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Pr>
          <w:sz w:val="26"/>
          <w:szCs w:val="26"/>
        </w:rPr>
        <w:t>50/50 split</w:t>
      </w:r>
      <w:r>
        <w:rPr>
          <w:rFonts w:ascii="MS Gothic" w:eastAsia="MS Gothic" w:hAnsi="MS Gothic"/>
          <w:sz w:val="32"/>
          <w:szCs w:val="32"/>
        </w:rPr>
        <w:t xml:space="preserve"> </w:t>
      </w:r>
      <w:sdt>
        <w:sdtPr>
          <w:rPr>
            <w:rFonts w:ascii="MS Gothic" w:eastAsia="MS Gothic" w:hAnsi="MS Gothic"/>
            <w:sz w:val="32"/>
            <w:szCs w:val="32"/>
          </w:rPr>
          <w:id w:val="1263880375"/>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sidRPr="002E0800">
        <w:rPr>
          <w:sz w:val="26"/>
          <w:szCs w:val="26"/>
        </w:rPr>
        <w:t xml:space="preserve"> Prefer not to </w:t>
      </w:r>
      <w:proofErr w:type="gramStart"/>
      <w:r w:rsidRPr="002E0800">
        <w:rPr>
          <w:sz w:val="26"/>
          <w:szCs w:val="26"/>
        </w:rPr>
        <w:t>answer</w:t>
      </w:r>
      <w:proofErr w:type="gramEnd"/>
    </w:p>
    <w:p w14:paraId="6A394D22" w14:textId="77777777" w:rsidR="00443473" w:rsidRDefault="00443473" w:rsidP="00443473">
      <w:pPr>
        <w:pStyle w:val="ListParagraph"/>
        <w:numPr>
          <w:ilvl w:val="0"/>
          <w:numId w:val="2"/>
        </w:numPr>
        <w:spacing w:after="160" w:line="259" w:lineRule="auto"/>
        <w:rPr>
          <w:sz w:val="26"/>
          <w:szCs w:val="26"/>
        </w:rPr>
      </w:pPr>
      <w:r>
        <w:rPr>
          <w:sz w:val="26"/>
          <w:szCs w:val="26"/>
        </w:rPr>
        <w:t>Did you find the test difficult to complete?</w:t>
      </w:r>
    </w:p>
    <w:p w14:paraId="3350F23C" w14:textId="77777777" w:rsidR="00443473" w:rsidRDefault="00443473" w:rsidP="00443473">
      <w:pPr>
        <w:pStyle w:val="ListParagraph"/>
        <w:jc w:val="center"/>
        <w:rPr>
          <w:sz w:val="26"/>
          <w:szCs w:val="26"/>
        </w:rPr>
      </w:pPr>
      <w:sdt>
        <w:sdtPr>
          <w:rPr>
            <w:rFonts w:ascii="MS Gothic" w:eastAsia="MS Gothic" w:hAnsi="MS Gothic"/>
            <w:sz w:val="32"/>
            <w:szCs w:val="32"/>
          </w:rPr>
          <w:id w:val="-563032553"/>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sidRPr="002E0800">
        <w:rPr>
          <w:sz w:val="26"/>
          <w:szCs w:val="26"/>
        </w:rPr>
        <w:t>Yes</w:t>
      </w:r>
      <w:r w:rsidRPr="002E0800">
        <w:rPr>
          <w:sz w:val="26"/>
          <w:szCs w:val="26"/>
        </w:rPr>
        <w:tab/>
      </w:r>
      <w:r w:rsidRPr="002E0800">
        <w:rPr>
          <w:sz w:val="32"/>
          <w:szCs w:val="32"/>
        </w:rPr>
        <w:t xml:space="preserve"> </w:t>
      </w:r>
      <w:sdt>
        <w:sdtPr>
          <w:rPr>
            <w:rFonts w:ascii="MS Gothic" w:eastAsia="MS Gothic" w:hAnsi="MS Gothic"/>
            <w:sz w:val="32"/>
            <w:szCs w:val="32"/>
          </w:rPr>
          <w:id w:val="-1063101528"/>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sidRPr="002E0800">
        <w:rPr>
          <w:sz w:val="26"/>
          <w:szCs w:val="26"/>
        </w:rPr>
        <w:t>No</w:t>
      </w:r>
      <w:r w:rsidRPr="002E0800">
        <w:rPr>
          <w:sz w:val="26"/>
          <w:szCs w:val="26"/>
        </w:rPr>
        <w:tab/>
      </w:r>
      <w:r w:rsidRPr="002E0800">
        <w:rPr>
          <w:sz w:val="32"/>
          <w:szCs w:val="32"/>
        </w:rPr>
        <w:t xml:space="preserve"> </w:t>
      </w:r>
      <w:sdt>
        <w:sdtPr>
          <w:rPr>
            <w:rFonts w:ascii="MS Gothic" w:eastAsia="MS Gothic" w:hAnsi="MS Gothic"/>
            <w:sz w:val="36"/>
          </w:rPr>
          <w:id w:val="-1570798217"/>
          <w14:checkbox>
            <w14:checked w14:val="0"/>
            <w14:checkedState w14:val="2612" w14:font="MS Gothic"/>
            <w14:uncheckedState w14:val="2610" w14:font="MS Gothic"/>
          </w14:checkbox>
        </w:sdtPr>
        <w:sdtContent>
          <w:r w:rsidRPr="002E0800">
            <w:rPr>
              <w:rFonts w:ascii="MS Gothic" w:eastAsia="MS Gothic" w:hAnsi="MS Gothic" w:hint="eastAsia"/>
              <w:sz w:val="36"/>
            </w:rPr>
            <w:t>☐</w:t>
          </w:r>
        </w:sdtContent>
      </w:sdt>
      <w:r w:rsidRPr="002E0800">
        <w:rPr>
          <w:sz w:val="26"/>
          <w:szCs w:val="26"/>
        </w:rPr>
        <w:t xml:space="preserve">Prefer not to </w:t>
      </w:r>
      <w:proofErr w:type="gramStart"/>
      <w:r w:rsidRPr="002E0800">
        <w:rPr>
          <w:sz w:val="26"/>
          <w:szCs w:val="26"/>
        </w:rPr>
        <w:t>answer</w:t>
      </w:r>
      <w:proofErr w:type="gramEnd"/>
    </w:p>
    <w:p w14:paraId="4369BC51" w14:textId="77777777" w:rsidR="00443473" w:rsidRPr="002E0800" w:rsidRDefault="00443473" w:rsidP="00443473">
      <w:pPr>
        <w:pStyle w:val="ListParagraph"/>
        <w:numPr>
          <w:ilvl w:val="0"/>
          <w:numId w:val="2"/>
        </w:numPr>
        <w:spacing w:after="160" w:line="259" w:lineRule="auto"/>
        <w:rPr>
          <w:sz w:val="26"/>
          <w:szCs w:val="26"/>
        </w:rPr>
      </w:pPr>
      <w:r>
        <w:rPr>
          <w:sz w:val="26"/>
          <w:szCs w:val="26"/>
        </w:rPr>
        <w:t xml:space="preserve">If </w:t>
      </w:r>
      <w:proofErr w:type="gramStart"/>
      <w:r>
        <w:rPr>
          <w:sz w:val="26"/>
          <w:szCs w:val="26"/>
        </w:rPr>
        <w:t>Yes</w:t>
      </w:r>
      <w:proofErr w:type="gramEnd"/>
      <w:r>
        <w:rPr>
          <w:sz w:val="26"/>
          <w:szCs w:val="26"/>
        </w:rPr>
        <w:t>, how difficult was the test?</w:t>
      </w:r>
    </w:p>
    <w:p w14:paraId="4A6A4512" w14:textId="77777777" w:rsidR="00443473" w:rsidRDefault="00443473" w:rsidP="00443473">
      <w:pPr>
        <w:pStyle w:val="ListParagraph"/>
        <w:rPr>
          <w:sz w:val="26"/>
          <w:szCs w:val="26"/>
        </w:rPr>
      </w:pPr>
      <w:sdt>
        <w:sdtPr>
          <w:rPr>
            <w:rFonts w:ascii="MS Gothic" w:eastAsia="MS Gothic" w:hAnsi="MS Gothic"/>
            <w:sz w:val="32"/>
            <w:szCs w:val="32"/>
          </w:rPr>
          <w:id w:val="-860196661"/>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sidRPr="002E0800">
        <w:rPr>
          <w:sz w:val="26"/>
          <w:szCs w:val="26"/>
        </w:rPr>
        <w:t xml:space="preserve"> </w:t>
      </w:r>
      <w:r>
        <w:rPr>
          <w:sz w:val="26"/>
          <w:szCs w:val="26"/>
        </w:rPr>
        <w:t>Very easy</w:t>
      </w:r>
      <w:r w:rsidRPr="002E0800">
        <w:rPr>
          <w:sz w:val="32"/>
          <w:szCs w:val="32"/>
        </w:rPr>
        <w:t xml:space="preserve"> </w:t>
      </w:r>
      <w:sdt>
        <w:sdtPr>
          <w:rPr>
            <w:rFonts w:ascii="MS Gothic" w:eastAsia="MS Gothic" w:hAnsi="MS Gothic"/>
            <w:sz w:val="32"/>
            <w:szCs w:val="32"/>
          </w:rPr>
          <w:id w:val="2043858020"/>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proofErr w:type="spellStart"/>
      <w:r>
        <w:rPr>
          <w:sz w:val="26"/>
          <w:szCs w:val="26"/>
        </w:rPr>
        <w:t>Easy</w:t>
      </w:r>
      <w:proofErr w:type="spellEnd"/>
      <w:r>
        <w:rPr>
          <w:sz w:val="26"/>
          <w:szCs w:val="26"/>
        </w:rPr>
        <w:t xml:space="preserve"> </w:t>
      </w:r>
      <w:sdt>
        <w:sdtPr>
          <w:rPr>
            <w:rFonts w:ascii="MS Gothic" w:eastAsia="MS Gothic" w:hAnsi="MS Gothic"/>
            <w:sz w:val="32"/>
            <w:szCs w:val="32"/>
          </w:rPr>
          <w:id w:val="-2000335846"/>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Pr>
          <w:sz w:val="26"/>
          <w:szCs w:val="26"/>
        </w:rPr>
        <w:t>Difficult</w:t>
      </w:r>
      <w:r w:rsidRPr="002E0800">
        <w:rPr>
          <w:rFonts w:ascii="MS Gothic" w:eastAsia="MS Gothic" w:hAnsi="MS Gothic"/>
          <w:sz w:val="32"/>
          <w:szCs w:val="32"/>
        </w:rPr>
        <w:t xml:space="preserve"> </w:t>
      </w:r>
      <w:sdt>
        <w:sdtPr>
          <w:rPr>
            <w:rFonts w:ascii="MS Gothic" w:eastAsia="MS Gothic" w:hAnsi="MS Gothic"/>
            <w:sz w:val="32"/>
            <w:szCs w:val="32"/>
          </w:rPr>
          <w:id w:val="-947539518"/>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Pr>
          <w:sz w:val="26"/>
          <w:szCs w:val="26"/>
        </w:rPr>
        <w:t>Very difficult</w:t>
      </w:r>
      <w:r w:rsidRPr="002E0800">
        <w:rPr>
          <w:sz w:val="32"/>
          <w:szCs w:val="32"/>
        </w:rPr>
        <w:t xml:space="preserve"> </w:t>
      </w:r>
      <w:sdt>
        <w:sdtPr>
          <w:rPr>
            <w:rFonts w:ascii="MS Gothic" w:eastAsia="MS Gothic" w:hAnsi="MS Gothic"/>
            <w:sz w:val="36"/>
          </w:rPr>
          <w:id w:val="-1208788792"/>
          <w14:checkbox>
            <w14:checked w14:val="0"/>
            <w14:checkedState w14:val="2612" w14:font="MS Gothic"/>
            <w14:uncheckedState w14:val="2610" w14:font="MS Gothic"/>
          </w14:checkbox>
        </w:sdtPr>
        <w:sdtContent>
          <w:r>
            <w:rPr>
              <w:rFonts w:ascii="MS Gothic" w:eastAsia="MS Gothic" w:hAnsi="MS Gothic" w:hint="eastAsia"/>
              <w:sz w:val="36"/>
            </w:rPr>
            <w:t>☐</w:t>
          </w:r>
        </w:sdtContent>
      </w:sdt>
      <w:r w:rsidRPr="002E0800">
        <w:rPr>
          <w:sz w:val="26"/>
          <w:szCs w:val="26"/>
        </w:rPr>
        <w:t xml:space="preserve">Prefer not to </w:t>
      </w:r>
      <w:proofErr w:type="gramStart"/>
      <w:r w:rsidRPr="002E0800">
        <w:rPr>
          <w:sz w:val="26"/>
          <w:szCs w:val="26"/>
        </w:rPr>
        <w:t>answer</w:t>
      </w:r>
      <w:proofErr w:type="gramEnd"/>
    </w:p>
    <w:p w14:paraId="69E88E9D" w14:textId="77777777" w:rsidR="00443473" w:rsidRDefault="00443473" w:rsidP="00443473">
      <w:pPr>
        <w:pStyle w:val="ListParagraph"/>
        <w:numPr>
          <w:ilvl w:val="0"/>
          <w:numId w:val="2"/>
        </w:numPr>
        <w:spacing w:after="160" w:line="259" w:lineRule="auto"/>
        <w:rPr>
          <w:sz w:val="26"/>
          <w:szCs w:val="26"/>
        </w:rPr>
      </w:pPr>
      <w:r>
        <w:rPr>
          <w:sz w:val="26"/>
          <w:szCs w:val="26"/>
        </w:rPr>
        <w:t xml:space="preserve">How strongly do you agree with the following statement, “this practical helped my understanding of the topic and added positively to my learning </w:t>
      </w:r>
      <w:proofErr w:type="gramStart"/>
      <w:r>
        <w:rPr>
          <w:sz w:val="26"/>
          <w:szCs w:val="26"/>
        </w:rPr>
        <w:t>experience”</w:t>
      </w:r>
      <w:proofErr w:type="gramEnd"/>
    </w:p>
    <w:p w14:paraId="19B41D64" w14:textId="77777777" w:rsidR="00443473" w:rsidRDefault="00443473" w:rsidP="00443473">
      <w:pPr>
        <w:pStyle w:val="ListParagraph"/>
        <w:rPr>
          <w:sz w:val="26"/>
          <w:szCs w:val="26"/>
        </w:rPr>
      </w:pPr>
    </w:p>
    <w:p w14:paraId="2DD83E93" w14:textId="77777777" w:rsidR="00443473" w:rsidRDefault="00443473" w:rsidP="00443473">
      <w:pPr>
        <w:pStyle w:val="ListParagraph"/>
        <w:rPr>
          <w:sz w:val="26"/>
          <w:szCs w:val="26"/>
        </w:rPr>
      </w:pPr>
      <w:sdt>
        <w:sdtPr>
          <w:rPr>
            <w:rFonts w:ascii="MS Gothic" w:eastAsia="MS Gothic" w:hAnsi="MS Gothic"/>
            <w:sz w:val="32"/>
            <w:szCs w:val="32"/>
          </w:rPr>
          <w:id w:val="304755424"/>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sidRPr="002E0800">
        <w:rPr>
          <w:sz w:val="26"/>
          <w:szCs w:val="26"/>
        </w:rPr>
        <w:t xml:space="preserve"> </w:t>
      </w:r>
      <w:r>
        <w:rPr>
          <w:sz w:val="26"/>
          <w:szCs w:val="26"/>
        </w:rPr>
        <w:t>Strongly Agree</w:t>
      </w:r>
    </w:p>
    <w:p w14:paraId="5BE55E8C" w14:textId="77777777" w:rsidR="00443473" w:rsidRPr="002E0800" w:rsidRDefault="00443473" w:rsidP="00443473">
      <w:pPr>
        <w:pStyle w:val="ListParagraph"/>
        <w:rPr>
          <w:sz w:val="26"/>
          <w:szCs w:val="26"/>
        </w:rPr>
      </w:pPr>
      <w:sdt>
        <w:sdtPr>
          <w:rPr>
            <w:rFonts w:ascii="MS Gothic" w:eastAsia="MS Gothic" w:hAnsi="MS Gothic"/>
            <w:sz w:val="32"/>
            <w:szCs w:val="32"/>
          </w:rPr>
          <w:id w:val="130522891"/>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Pr>
          <w:sz w:val="26"/>
          <w:szCs w:val="26"/>
        </w:rPr>
        <w:t>Agree</w:t>
      </w:r>
    </w:p>
    <w:p w14:paraId="09691633" w14:textId="77777777" w:rsidR="00443473" w:rsidRDefault="00443473" w:rsidP="00443473">
      <w:pPr>
        <w:pStyle w:val="ListParagraph"/>
        <w:rPr>
          <w:sz w:val="26"/>
          <w:szCs w:val="26"/>
        </w:rPr>
      </w:pPr>
      <w:sdt>
        <w:sdtPr>
          <w:rPr>
            <w:rFonts w:ascii="MS Gothic" w:eastAsia="MS Gothic" w:hAnsi="MS Gothic"/>
            <w:sz w:val="32"/>
            <w:szCs w:val="32"/>
          </w:rPr>
          <w:id w:val="-664090282"/>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sidRPr="002E0800">
        <w:rPr>
          <w:sz w:val="26"/>
          <w:szCs w:val="26"/>
        </w:rPr>
        <w:t>Disagree</w:t>
      </w:r>
    </w:p>
    <w:p w14:paraId="1F85673D" w14:textId="77777777" w:rsidR="00443473" w:rsidRPr="002E0800" w:rsidRDefault="00443473" w:rsidP="00443473">
      <w:pPr>
        <w:pStyle w:val="ListParagraph"/>
        <w:rPr>
          <w:rFonts w:ascii="MS Gothic" w:eastAsia="MS Gothic" w:hAnsi="MS Gothic"/>
          <w:sz w:val="32"/>
          <w:szCs w:val="32"/>
        </w:rPr>
      </w:pPr>
      <w:sdt>
        <w:sdtPr>
          <w:rPr>
            <w:rFonts w:ascii="MS Gothic" w:eastAsia="MS Gothic" w:hAnsi="MS Gothic"/>
            <w:sz w:val="32"/>
            <w:szCs w:val="32"/>
          </w:rPr>
          <w:id w:val="-883567402"/>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Pr>
          <w:sz w:val="26"/>
          <w:szCs w:val="26"/>
        </w:rPr>
        <w:t xml:space="preserve">Strongly </w:t>
      </w:r>
      <w:proofErr w:type="gramStart"/>
      <w:r>
        <w:rPr>
          <w:sz w:val="26"/>
          <w:szCs w:val="26"/>
        </w:rPr>
        <w:t>d</w:t>
      </w:r>
      <w:r w:rsidRPr="002E0800">
        <w:rPr>
          <w:sz w:val="26"/>
          <w:szCs w:val="26"/>
        </w:rPr>
        <w:t>isagree</w:t>
      </w:r>
      <w:proofErr w:type="gramEnd"/>
    </w:p>
    <w:p w14:paraId="5BD6584A" w14:textId="77777777" w:rsidR="00443473" w:rsidRDefault="00443473" w:rsidP="00443473">
      <w:pPr>
        <w:pStyle w:val="ListParagraph"/>
        <w:rPr>
          <w:sz w:val="26"/>
          <w:szCs w:val="26"/>
        </w:rPr>
      </w:pPr>
      <w:sdt>
        <w:sdtPr>
          <w:rPr>
            <w:rFonts w:ascii="MS Gothic" w:eastAsia="MS Gothic" w:hAnsi="MS Gothic"/>
            <w:sz w:val="32"/>
            <w:szCs w:val="32"/>
          </w:rPr>
          <w:id w:val="1245457624"/>
          <w14:checkbox>
            <w14:checked w14:val="0"/>
            <w14:checkedState w14:val="2612" w14:font="MS Gothic"/>
            <w14:uncheckedState w14:val="2610" w14:font="MS Gothic"/>
          </w14:checkbox>
        </w:sdtPr>
        <w:sdtContent>
          <w:r w:rsidRPr="002E0800">
            <w:rPr>
              <w:rFonts w:ascii="MS Gothic" w:eastAsia="MS Gothic" w:hAnsi="MS Gothic" w:hint="eastAsia"/>
              <w:sz w:val="32"/>
              <w:szCs w:val="32"/>
            </w:rPr>
            <w:t>☐</w:t>
          </w:r>
        </w:sdtContent>
      </w:sdt>
      <w:r w:rsidRPr="002E0800">
        <w:rPr>
          <w:sz w:val="26"/>
          <w:szCs w:val="26"/>
        </w:rPr>
        <w:t xml:space="preserve"> Prefer not to </w:t>
      </w:r>
      <w:proofErr w:type="gramStart"/>
      <w:r w:rsidRPr="002E0800">
        <w:rPr>
          <w:sz w:val="26"/>
          <w:szCs w:val="26"/>
        </w:rPr>
        <w:t>answer</w:t>
      </w:r>
      <w:proofErr w:type="gramEnd"/>
    </w:p>
    <w:p w14:paraId="4905F383" w14:textId="77777777" w:rsidR="00443473" w:rsidRDefault="00443473" w:rsidP="00443473">
      <w:pPr>
        <w:pStyle w:val="ListParagraph"/>
        <w:rPr>
          <w:sz w:val="26"/>
          <w:szCs w:val="26"/>
        </w:rPr>
      </w:pPr>
    </w:p>
    <w:p w14:paraId="045BC043" w14:textId="77777777" w:rsidR="00443473" w:rsidRDefault="00443473" w:rsidP="00443473">
      <w:pPr>
        <w:pStyle w:val="ListParagraph"/>
        <w:numPr>
          <w:ilvl w:val="0"/>
          <w:numId w:val="2"/>
        </w:numPr>
        <w:spacing w:after="160" w:line="259" w:lineRule="auto"/>
        <w:rPr>
          <w:sz w:val="26"/>
          <w:szCs w:val="26"/>
        </w:rPr>
      </w:pPr>
      <w:r>
        <w:rPr>
          <w:sz w:val="26"/>
          <w:szCs w:val="26"/>
        </w:rPr>
        <w:t>What elements of the practical did you enjoy? Or work well for you?</w:t>
      </w:r>
    </w:p>
    <w:tbl>
      <w:tblPr>
        <w:tblStyle w:val="TableGrid"/>
        <w:tblW w:w="0" w:type="auto"/>
        <w:tblInd w:w="360" w:type="dxa"/>
        <w:tblLook w:val="04A0" w:firstRow="1" w:lastRow="0" w:firstColumn="1" w:lastColumn="0" w:noHBand="0" w:noVBand="1"/>
      </w:tblPr>
      <w:tblGrid>
        <w:gridCol w:w="8650"/>
      </w:tblGrid>
      <w:tr w:rsidR="00443473" w14:paraId="65B16A99" w14:textId="77777777" w:rsidTr="00A40A4C">
        <w:tc>
          <w:tcPr>
            <w:tcW w:w="9016" w:type="dxa"/>
          </w:tcPr>
          <w:p w14:paraId="4EEB6B62" w14:textId="77777777" w:rsidR="00443473" w:rsidRDefault="00443473" w:rsidP="00A40A4C">
            <w:pPr>
              <w:rPr>
                <w:sz w:val="26"/>
                <w:szCs w:val="26"/>
              </w:rPr>
            </w:pPr>
          </w:p>
          <w:p w14:paraId="38836C6A" w14:textId="77777777" w:rsidR="00443473" w:rsidRDefault="00443473" w:rsidP="00A40A4C">
            <w:pPr>
              <w:rPr>
                <w:sz w:val="26"/>
                <w:szCs w:val="26"/>
              </w:rPr>
            </w:pPr>
          </w:p>
          <w:p w14:paraId="24E2E1DF" w14:textId="77777777" w:rsidR="00443473" w:rsidRDefault="00443473" w:rsidP="00A40A4C">
            <w:pPr>
              <w:rPr>
                <w:sz w:val="26"/>
                <w:szCs w:val="26"/>
              </w:rPr>
            </w:pPr>
          </w:p>
          <w:p w14:paraId="2EFFE6CE" w14:textId="77777777" w:rsidR="00443473" w:rsidRDefault="00443473" w:rsidP="00A40A4C">
            <w:pPr>
              <w:rPr>
                <w:sz w:val="26"/>
                <w:szCs w:val="26"/>
              </w:rPr>
            </w:pPr>
          </w:p>
          <w:p w14:paraId="2A46288E" w14:textId="77777777" w:rsidR="00443473" w:rsidRDefault="00443473" w:rsidP="00A40A4C">
            <w:pPr>
              <w:rPr>
                <w:sz w:val="26"/>
                <w:szCs w:val="26"/>
              </w:rPr>
            </w:pPr>
          </w:p>
          <w:p w14:paraId="608EA082" w14:textId="77777777" w:rsidR="00443473" w:rsidRDefault="00443473" w:rsidP="00A40A4C">
            <w:pPr>
              <w:rPr>
                <w:sz w:val="26"/>
                <w:szCs w:val="26"/>
              </w:rPr>
            </w:pPr>
          </w:p>
          <w:p w14:paraId="5AB07BA8" w14:textId="77777777" w:rsidR="00443473" w:rsidRDefault="00443473" w:rsidP="00A40A4C">
            <w:pPr>
              <w:rPr>
                <w:sz w:val="26"/>
                <w:szCs w:val="26"/>
              </w:rPr>
            </w:pPr>
          </w:p>
          <w:p w14:paraId="3F84D378" w14:textId="77777777" w:rsidR="00443473" w:rsidRDefault="00443473" w:rsidP="00A40A4C">
            <w:pPr>
              <w:rPr>
                <w:sz w:val="26"/>
                <w:szCs w:val="26"/>
              </w:rPr>
            </w:pPr>
          </w:p>
        </w:tc>
      </w:tr>
    </w:tbl>
    <w:p w14:paraId="62535EC6" w14:textId="77777777" w:rsidR="00443473" w:rsidRDefault="00443473" w:rsidP="00443473">
      <w:pPr>
        <w:pStyle w:val="ListParagraph"/>
        <w:numPr>
          <w:ilvl w:val="0"/>
          <w:numId w:val="2"/>
        </w:numPr>
        <w:spacing w:after="160" w:line="259" w:lineRule="auto"/>
        <w:rPr>
          <w:sz w:val="26"/>
          <w:szCs w:val="26"/>
        </w:rPr>
      </w:pPr>
      <w:r>
        <w:rPr>
          <w:sz w:val="26"/>
          <w:szCs w:val="26"/>
        </w:rPr>
        <w:lastRenderedPageBreak/>
        <w:t>What elements of the practical did you not enjoy? Or did not work well for you?</w:t>
      </w:r>
    </w:p>
    <w:tbl>
      <w:tblPr>
        <w:tblStyle w:val="TableGrid"/>
        <w:tblW w:w="0" w:type="auto"/>
        <w:tblInd w:w="360" w:type="dxa"/>
        <w:tblLook w:val="04A0" w:firstRow="1" w:lastRow="0" w:firstColumn="1" w:lastColumn="0" w:noHBand="0" w:noVBand="1"/>
      </w:tblPr>
      <w:tblGrid>
        <w:gridCol w:w="8650"/>
      </w:tblGrid>
      <w:tr w:rsidR="00443473" w14:paraId="3144C5AF" w14:textId="77777777" w:rsidTr="00A40A4C">
        <w:tc>
          <w:tcPr>
            <w:tcW w:w="9016" w:type="dxa"/>
          </w:tcPr>
          <w:p w14:paraId="3367C10D" w14:textId="77777777" w:rsidR="00443473" w:rsidRDefault="00443473" w:rsidP="00A40A4C">
            <w:pPr>
              <w:rPr>
                <w:sz w:val="26"/>
                <w:szCs w:val="26"/>
              </w:rPr>
            </w:pPr>
          </w:p>
          <w:p w14:paraId="2E65D183" w14:textId="77777777" w:rsidR="00443473" w:rsidRDefault="00443473" w:rsidP="00A40A4C">
            <w:pPr>
              <w:rPr>
                <w:sz w:val="26"/>
                <w:szCs w:val="26"/>
              </w:rPr>
            </w:pPr>
          </w:p>
          <w:p w14:paraId="13235480" w14:textId="77777777" w:rsidR="00443473" w:rsidRDefault="00443473" w:rsidP="00A40A4C">
            <w:pPr>
              <w:rPr>
                <w:sz w:val="26"/>
                <w:szCs w:val="26"/>
              </w:rPr>
            </w:pPr>
          </w:p>
          <w:p w14:paraId="4D6D7808" w14:textId="77777777" w:rsidR="00443473" w:rsidRDefault="00443473" w:rsidP="00A40A4C">
            <w:pPr>
              <w:rPr>
                <w:sz w:val="26"/>
                <w:szCs w:val="26"/>
              </w:rPr>
            </w:pPr>
          </w:p>
          <w:p w14:paraId="7BA2BA52" w14:textId="77777777" w:rsidR="00443473" w:rsidRDefault="00443473" w:rsidP="00A40A4C">
            <w:pPr>
              <w:rPr>
                <w:sz w:val="26"/>
                <w:szCs w:val="26"/>
              </w:rPr>
            </w:pPr>
          </w:p>
          <w:p w14:paraId="2CD2DFD0" w14:textId="77777777" w:rsidR="00443473" w:rsidRDefault="00443473" w:rsidP="00A40A4C">
            <w:pPr>
              <w:rPr>
                <w:sz w:val="26"/>
                <w:szCs w:val="26"/>
              </w:rPr>
            </w:pPr>
          </w:p>
          <w:p w14:paraId="30E10A80" w14:textId="77777777" w:rsidR="00443473" w:rsidRDefault="00443473" w:rsidP="00A40A4C">
            <w:pPr>
              <w:rPr>
                <w:sz w:val="26"/>
                <w:szCs w:val="26"/>
              </w:rPr>
            </w:pPr>
          </w:p>
          <w:p w14:paraId="445CA578" w14:textId="77777777" w:rsidR="00443473" w:rsidRDefault="00443473" w:rsidP="00A40A4C">
            <w:pPr>
              <w:rPr>
                <w:sz w:val="26"/>
                <w:szCs w:val="26"/>
              </w:rPr>
            </w:pPr>
          </w:p>
        </w:tc>
      </w:tr>
    </w:tbl>
    <w:p w14:paraId="3660A34A" w14:textId="77777777" w:rsidR="00443473" w:rsidRPr="0035473F" w:rsidRDefault="00443473" w:rsidP="00443473">
      <w:pPr>
        <w:ind w:left="360"/>
        <w:rPr>
          <w:sz w:val="26"/>
          <w:szCs w:val="26"/>
        </w:rPr>
      </w:pPr>
    </w:p>
    <w:p w14:paraId="34652A1F" w14:textId="77777777" w:rsidR="00443473" w:rsidRDefault="00443473" w:rsidP="00443473">
      <w:pPr>
        <w:pStyle w:val="ListParagraph"/>
        <w:numPr>
          <w:ilvl w:val="0"/>
          <w:numId w:val="2"/>
        </w:numPr>
        <w:spacing w:after="160" w:line="259" w:lineRule="auto"/>
        <w:rPr>
          <w:sz w:val="26"/>
          <w:szCs w:val="26"/>
        </w:rPr>
      </w:pPr>
      <w:r>
        <w:rPr>
          <w:sz w:val="26"/>
          <w:szCs w:val="26"/>
        </w:rPr>
        <w:t xml:space="preserve">If you had to do this practical </w:t>
      </w:r>
      <w:proofErr w:type="gramStart"/>
      <w:r>
        <w:rPr>
          <w:sz w:val="26"/>
          <w:szCs w:val="26"/>
        </w:rPr>
        <w:t>again</w:t>
      </w:r>
      <w:proofErr w:type="gramEnd"/>
      <w:r>
        <w:rPr>
          <w:sz w:val="26"/>
          <w:szCs w:val="26"/>
        </w:rPr>
        <w:t xml:space="preserve"> what would you make better?</w:t>
      </w:r>
    </w:p>
    <w:tbl>
      <w:tblPr>
        <w:tblStyle w:val="TableGrid"/>
        <w:tblW w:w="0" w:type="auto"/>
        <w:tblInd w:w="360" w:type="dxa"/>
        <w:tblLook w:val="04A0" w:firstRow="1" w:lastRow="0" w:firstColumn="1" w:lastColumn="0" w:noHBand="0" w:noVBand="1"/>
      </w:tblPr>
      <w:tblGrid>
        <w:gridCol w:w="8650"/>
      </w:tblGrid>
      <w:tr w:rsidR="00443473" w14:paraId="7F452138" w14:textId="77777777" w:rsidTr="00A40A4C">
        <w:tc>
          <w:tcPr>
            <w:tcW w:w="9016" w:type="dxa"/>
          </w:tcPr>
          <w:p w14:paraId="280DB1BE" w14:textId="77777777" w:rsidR="00443473" w:rsidRDefault="00443473" w:rsidP="00A40A4C">
            <w:pPr>
              <w:rPr>
                <w:sz w:val="26"/>
                <w:szCs w:val="26"/>
              </w:rPr>
            </w:pPr>
          </w:p>
          <w:p w14:paraId="30688EA1" w14:textId="77777777" w:rsidR="00443473" w:rsidRDefault="00443473" w:rsidP="00A40A4C">
            <w:pPr>
              <w:rPr>
                <w:sz w:val="26"/>
                <w:szCs w:val="26"/>
              </w:rPr>
            </w:pPr>
          </w:p>
          <w:p w14:paraId="363490B4" w14:textId="77777777" w:rsidR="00443473" w:rsidRDefault="00443473" w:rsidP="00A40A4C">
            <w:pPr>
              <w:rPr>
                <w:sz w:val="26"/>
                <w:szCs w:val="26"/>
              </w:rPr>
            </w:pPr>
          </w:p>
          <w:p w14:paraId="19A0178B" w14:textId="77777777" w:rsidR="00443473" w:rsidRDefault="00443473" w:rsidP="00A40A4C">
            <w:pPr>
              <w:rPr>
                <w:sz w:val="26"/>
                <w:szCs w:val="26"/>
              </w:rPr>
            </w:pPr>
          </w:p>
          <w:p w14:paraId="2DB3F448" w14:textId="77777777" w:rsidR="00443473" w:rsidRDefault="00443473" w:rsidP="00A40A4C">
            <w:pPr>
              <w:rPr>
                <w:sz w:val="26"/>
                <w:szCs w:val="26"/>
              </w:rPr>
            </w:pPr>
          </w:p>
          <w:p w14:paraId="6BAF3E41" w14:textId="77777777" w:rsidR="00443473" w:rsidRDefault="00443473" w:rsidP="00A40A4C">
            <w:pPr>
              <w:rPr>
                <w:sz w:val="26"/>
                <w:szCs w:val="26"/>
              </w:rPr>
            </w:pPr>
          </w:p>
          <w:p w14:paraId="3CF4241F" w14:textId="77777777" w:rsidR="00443473" w:rsidRDefault="00443473" w:rsidP="00A40A4C">
            <w:pPr>
              <w:rPr>
                <w:sz w:val="26"/>
                <w:szCs w:val="26"/>
              </w:rPr>
            </w:pPr>
          </w:p>
          <w:p w14:paraId="7D1A914D" w14:textId="77777777" w:rsidR="00443473" w:rsidRDefault="00443473" w:rsidP="00A40A4C">
            <w:pPr>
              <w:rPr>
                <w:sz w:val="26"/>
                <w:szCs w:val="26"/>
              </w:rPr>
            </w:pPr>
          </w:p>
        </w:tc>
      </w:tr>
    </w:tbl>
    <w:p w14:paraId="1A185111" w14:textId="77777777" w:rsidR="00443473" w:rsidRDefault="00443473" w:rsidP="00443473">
      <w:pPr>
        <w:rPr>
          <w:sz w:val="26"/>
          <w:szCs w:val="26"/>
        </w:rPr>
      </w:pPr>
    </w:p>
    <w:p w14:paraId="31EAA60F" w14:textId="77777777" w:rsidR="00443473" w:rsidRDefault="00443473" w:rsidP="00443473">
      <w:pPr>
        <w:pStyle w:val="ListParagraph"/>
        <w:numPr>
          <w:ilvl w:val="0"/>
          <w:numId w:val="2"/>
        </w:numPr>
        <w:spacing w:after="160" w:line="259" w:lineRule="auto"/>
        <w:rPr>
          <w:sz w:val="26"/>
          <w:szCs w:val="26"/>
        </w:rPr>
      </w:pPr>
      <w:r>
        <w:rPr>
          <w:sz w:val="26"/>
          <w:szCs w:val="26"/>
        </w:rPr>
        <w:t>Overall rate this practical on a scale of 0 – 10</w:t>
      </w:r>
    </w:p>
    <w:p w14:paraId="11F15FB9" w14:textId="77777777" w:rsidR="00443473" w:rsidRDefault="00443473" w:rsidP="00443473">
      <w:pPr>
        <w:ind w:left="360"/>
        <w:rPr>
          <w:sz w:val="26"/>
          <w:szCs w:val="26"/>
        </w:rPr>
      </w:pPr>
    </w:p>
    <w:p w14:paraId="73F2009D" w14:textId="77777777" w:rsidR="00443473" w:rsidRDefault="00443473" w:rsidP="00443473">
      <w:pPr>
        <w:rPr>
          <w:sz w:val="26"/>
          <w:szCs w:val="26"/>
        </w:rPr>
      </w:pPr>
      <w:sdt>
        <w:sdtPr>
          <w:rPr>
            <w:rFonts w:ascii="MS Gothic" w:eastAsia="MS Gothic" w:hAnsi="MS Gothic"/>
            <w:sz w:val="32"/>
            <w:szCs w:val="32"/>
          </w:rPr>
          <w:id w:val="406965838"/>
          <w14:checkbox>
            <w14:checked w14:val="0"/>
            <w14:checkedState w14:val="2612" w14:font="MS Gothic"/>
            <w14:uncheckedState w14:val="2610" w14:font="MS Gothic"/>
          </w14:checkbox>
        </w:sdtPr>
        <w:sdtContent>
          <w:r>
            <w:rPr>
              <w:rFonts w:ascii="MS Gothic" w:eastAsia="MS Gothic" w:hAnsi="MS Gothic" w:hint="eastAsia"/>
              <w:sz w:val="32"/>
              <w:szCs w:val="32"/>
            </w:rPr>
            <w:t>☐</w:t>
          </w:r>
        </w:sdtContent>
      </w:sdt>
      <w:r w:rsidRPr="00A867A1">
        <w:rPr>
          <w:sz w:val="26"/>
          <w:szCs w:val="26"/>
        </w:rPr>
        <w:t xml:space="preserve"> Prefer not to </w:t>
      </w:r>
      <w:proofErr w:type="gramStart"/>
      <w:r w:rsidRPr="00A867A1">
        <w:rPr>
          <w:sz w:val="26"/>
          <w:szCs w:val="26"/>
        </w:rPr>
        <w:t>answer</w:t>
      </w:r>
      <w:proofErr w:type="gramEnd"/>
    </w:p>
    <w:p w14:paraId="260E8105" w14:textId="77777777" w:rsidR="00443473" w:rsidRDefault="00443473" w:rsidP="00443473">
      <w:pPr>
        <w:rPr>
          <w:sz w:val="26"/>
          <w:szCs w:val="26"/>
        </w:rPr>
      </w:pPr>
    </w:p>
    <w:p w14:paraId="15786B92" w14:textId="77777777" w:rsidR="00443473" w:rsidRDefault="00443473" w:rsidP="00443473">
      <w:pPr>
        <w:rPr>
          <w:sz w:val="26"/>
          <w:szCs w:val="26"/>
        </w:rPr>
      </w:pPr>
      <w:r>
        <w:rPr>
          <w:sz w:val="26"/>
          <w:szCs w:val="26"/>
        </w:rPr>
        <w:t>Any questions please contact the lecturer on:</w:t>
      </w:r>
    </w:p>
    <w:p w14:paraId="47C36FD8" w14:textId="77777777" w:rsidR="00443473" w:rsidRDefault="00443473" w:rsidP="00443473">
      <w:pPr>
        <w:rPr>
          <w:sz w:val="26"/>
          <w:szCs w:val="26"/>
        </w:rPr>
      </w:pPr>
      <w:hyperlink r:id="rId17" w:history="1">
        <w:r w:rsidRPr="00030863">
          <w:rPr>
            <w:rStyle w:val="Hyperlink"/>
            <w:sz w:val="26"/>
            <w:szCs w:val="26"/>
          </w:rPr>
          <w:t>marcus.emery@colegsirgar.ac.uk</w:t>
        </w:r>
      </w:hyperlink>
    </w:p>
    <w:p w14:paraId="2FA686F7" w14:textId="77777777" w:rsidR="00443473" w:rsidRDefault="00443473" w:rsidP="00443473">
      <w:pPr>
        <w:rPr>
          <w:sz w:val="26"/>
          <w:szCs w:val="26"/>
        </w:rPr>
      </w:pPr>
    </w:p>
    <w:p w14:paraId="22946EE0" w14:textId="77777777" w:rsidR="00443473" w:rsidRDefault="00443473" w:rsidP="00443473">
      <w:pPr>
        <w:rPr>
          <w:sz w:val="26"/>
          <w:szCs w:val="26"/>
        </w:rPr>
      </w:pPr>
      <w:r>
        <w:rPr>
          <w:sz w:val="26"/>
          <w:szCs w:val="26"/>
        </w:rPr>
        <w:t xml:space="preserve">Remember you do not have to answer any questions and can always tick prefer not to answer or leave the box blank. </w:t>
      </w:r>
    </w:p>
    <w:p w14:paraId="336E433E" w14:textId="77777777" w:rsidR="00443473" w:rsidRDefault="00443473" w:rsidP="00443473">
      <w:pPr>
        <w:rPr>
          <w:sz w:val="26"/>
          <w:szCs w:val="26"/>
        </w:rPr>
      </w:pPr>
      <w:r>
        <w:rPr>
          <w:sz w:val="26"/>
          <w:szCs w:val="26"/>
        </w:rPr>
        <w:t>Thank you,</w:t>
      </w:r>
    </w:p>
    <w:p w14:paraId="28168062" w14:textId="77777777" w:rsidR="00443473" w:rsidRDefault="00443473" w:rsidP="00443473">
      <w:pPr>
        <w:rPr>
          <w:sz w:val="26"/>
          <w:szCs w:val="26"/>
        </w:rPr>
      </w:pPr>
      <w:r>
        <w:rPr>
          <w:sz w:val="26"/>
          <w:szCs w:val="26"/>
        </w:rPr>
        <w:t>Marcus</w:t>
      </w:r>
    </w:p>
    <w:p w14:paraId="024807CC" w14:textId="77777777" w:rsidR="00443473" w:rsidRPr="002E0800" w:rsidRDefault="00443473" w:rsidP="00443473">
      <w:pPr>
        <w:rPr>
          <w:sz w:val="36"/>
        </w:rPr>
      </w:pPr>
    </w:p>
    <w:p w14:paraId="62FD2AD5" w14:textId="77777777" w:rsidR="00443473" w:rsidRDefault="00443473" w:rsidP="00443473"/>
    <w:p w14:paraId="147D18C1" w14:textId="77777777" w:rsidR="00443473" w:rsidRDefault="00443473" w:rsidP="00443473"/>
    <w:p w14:paraId="0598E1D1" w14:textId="77777777" w:rsidR="009355D3" w:rsidRDefault="009355D3" w:rsidP="00443473"/>
    <w:p w14:paraId="69D63538" w14:textId="77777777" w:rsidR="009355D3" w:rsidRDefault="009355D3" w:rsidP="00443473"/>
    <w:p w14:paraId="67520611" w14:textId="77777777" w:rsidR="009355D3" w:rsidRDefault="009355D3" w:rsidP="00443473"/>
    <w:p w14:paraId="7F089651" w14:textId="77777777" w:rsidR="00443473" w:rsidRDefault="00443473" w:rsidP="00443473"/>
    <w:p w14:paraId="2EA39BD6" w14:textId="77777777" w:rsidR="00443473" w:rsidRDefault="00443473" w:rsidP="00443473"/>
    <w:p w14:paraId="328D940D" w14:textId="50E44F04" w:rsidR="00443473" w:rsidRDefault="00443473" w:rsidP="00443473">
      <w:pPr>
        <w:pStyle w:val="Heading2"/>
      </w:pPr>
      <w:bookmarkStart w:id="15" w:name="_Toc161242041"/>
      <w:r>
        <w:lastRenderedPageBreak/>
        <w:t>Appendix 2</w:t>
      </w:r>
      <w:bookmarkEnd w:id="15"/>
    </w:p>
    <w:p w14:paraId="383DEA9E" w14:textId="77777777" w:rsidR="00443473" w:rsidRDefault="00443473" w:rsidP="00443473"/>
    <w:p w14:paraId="59A379AC" w14:textId="77777777" w:rsidR="00443473" w:rsidRPr="0028458B" w:rsidRDefault="00443473" w:rsidP="00443473">
      <w:pPr>
        <w:rPr>
          <w:sz w:val="36"/>
          <w:szCs w:val="36"/>
        </w:rPr>
      </w:pPr>
      <w:r w:rsidRPr="0028458B">
        <w:rPr>
          <w:sz w:val="36"/>
          <w:szCs w:val="36"/>
        </w:rPr>
        <w:t xml:space="preserve">Quiz for half-life dice </w:t>
      </w:r>
      <w:proofErr w:type="gramStart"/>
      <w:r w:rsidRPr="0028458B">
        <w:rPr>
          <w:sz w:val="36"/>
          <w:szCs w:val="36"/>
        </w:rPr>
        <w:t>practical</w:t>
      </w:r>
      <w:proofErr w:type="gramEnd"/>
    </w:p>
    <w:p w14:paraId="6F7FB3D1" w14:textId="77777777" w:rsidR="00443473" w:rsidRPr="0028458B" w:rsidRDefault="00443473" w:rsidP="00443473">
      <w:pPr>
        <w:jc w:val="right"/>
        <w:rPr>
          <w:sz w:val="36"/>
          <w:szCs w:val="36"/>
        </w:rPr>
      </w:pPr>
      <w:r w:rsidRPr="0028458B">
        <w:rPr>
          <w:sz w:val="36"/>
          <w:szCs w:val="36"/>
        </w:rPr>
        <w:t>Date: 8/1/24</w:t>
      </w:r>
    </w:p>
    <w:p w14:paraId="11224E31" w14:textId="77777777" w:rsidR="00443473" w:rsidRPr="0028458B" w:rsidRDefault="00443473" w:rsidP="00443473">
      <w:pPr>
        <w:rPr>
          <w:sz w:val="36"/>
          <w:szCs w:val="36"/>
        </w:rPr>
      </w:pPr>
      <w:r w:rsidRPr="0028458B">
        <w:rPr>
          <w:sz w:val="36"/>
          <w:szCs w:val="36"/>
        </w:rPr>
        <w:t>Name:</w:t>
      </w:r>
    </w:p>
    <w:p w14:paraId="6C1E6B9D" w14:textId="77777777" w:rsidR="00443473" w:rsidRPr="0028458B" w:rsidRDefault="00443473" w:rsidP="00443473">
      <w:pPr>
        <w:rPr>
          <w:sz w:val="36"/>
          <w:szCs w:val="36"/>
        </w:rPr>
      </w:pPr>
    </w:p>
    <w:p w14:paraId="6613609E" w14:textId="77777777" w:rsidR="00443473" w:rsidRPr="0028458B" w:rsidRDefault="00443473" w:rsidP="00443473">
      <w:pPr>
        <w:pStyle w:val="ListParagraph"/>
        <w:numPr>
          <w:ilvl w:val="0"/>
          <w:numId w:val="3"/>
        </w:numPr>
        <w:rPr>
          <w:sz w:val="36"/>
          <w:szCs w:val="36"/>
        </w:rPr>
      </w:pPr>
      <w:r w:rsidRPr="0028458B">
        <w:rPr>
          <w:sz w:val="36"/>
          <w:szCs w:val="36"/>
        </w:rPr>
        <w:t>What number did the dice have to land on to be classed as “decayed”?</w:t>
      </w:r>
    </w:p>
    <w:p w14:paraId="106E6D89" w14:textId="77777777" w:rsidR="00443473" w:rsidRPr="0028458B" w:rsidRDefault="00443473" w:rsidP="00443473">
      <w:pPr>
        <w:rPr>
          <w:sz w:val="36"/>
          <w:szCs w:val="36"/>
        </w:rPr>
      </w:pPr>
    </w:p>
    <w:p w14:paraId="776CD5F7" w14:textId="77777777" w:rsidR="00443473" w:rsidRPr="0028458B" w:rsidRDefault="00443473" w:rsidP="00443473">
      <w:pPr>
        <w:rPr>
          <w:sz w:val="36"/>
          <w:szCs w:val="36"/>
        </w:rPr>
      </w:pPr>
    </w:p>
    <w:p w14:paraId="25596396" w14:textId="77777777" w:rsidR="00443473" w:rsidRPr="0028458B" w:rsidRDefault="00443473" w:rsidP="00443473">
      <w:pPr>
        <w:rPr>
          <w:sz w:val="36"/>
          <w:szCs w:val="36"/>
        </w:rPr>
      </w:pPr>
    </w:p>
    <w:p w14:paraId="714E38E5" w14:textId="77777777" w:rsidR="00443473" w:rsidRPr="0028458B" w:rsidRDefault="00443473" w:rsidP="00443473">
      <w:pPr>
        <w:rPr>
          <w:sz w:val="36"/>
          <w:szCs w:val="36"/>
        </w:rPr>
      </w:pPr>
    </w:p>
    <w:p w14:paraId="60E9AD5D" w14:textId="77777777" w:rsidR="00443473" w:rsidRPr="0028458B" w:rsidRDefault="00443473" w:rsidP="00443473">
      <w:pPr>
        <w:pStyle w:val="ListParagraph"/>
        <w:numPr>
          <w:ilvl w:val="0"/>
          <w:numId w:val="3"/>
        </w:numPr>
        <w:rPr>
          <w:sz w:val="36"/>
          <w:szCs w:val="36"/>
        </w:rPr>
      </w:pPr>
      <w:r w:rsidRPr="0028458B">
        <w:rPr>
          <w:sz w:val="36"/>
          <w:szCs w:val="36"/>
        </w:rPr>
        <w:t>What does the term half-life mean?</w:t>
      </w:r>
    </w:p>
    <w:p w14:paraId="7FACB281" w14:textId="77777777" w:rsidR="00443473" w:rsidRPr="0028458B" w:rsidRDefault="00443473" w:rsidP="00443473">
      <w:pPr>
        <w:rPr>
          <w:sz w:val="36"/>
          <w:szCs w:val="36"/>
        </w:rPr>
      </w:pPr>
    </w:p>
    <w:p w14:paraId="1F490A62" w14:textId="77777777" w:rsidR="00443473" w:rsidRPr="0028458B" w:rsidRDefault="00443473" w:rsidP="00443473">
      <w:pPr>
        <w:rPr>
          <w:sz w:val="36"/>
          <w:szCs w:val="36"/>
        </w:rPr>
      </w:pPr>
    </w:p>
    <w:p w14:paraId="50200D78" w14:textId="77777777" w:rsidR="00443473" w:rsidRPr="0028458B" w:rsidRDefault="00443473" w:rsidP="00443473">
      <w:pPr>
        <w:rPr>
          <w:sz w:val="36"/>
          <w:szCs w:val="36"/>
        </w:rPr>
      </w:pPr>
    </w:p>
    <w:p w14:paraId="78B19373" w14:textId="77777777" w:rsidR="00443473" w:rsidRPr="0028458B" w:rsidRDefault="00443473" w:rsidP="00443473">
      <w:pPr>
        <w:rPr>
          <w:sz w:val="36"/>
          <w:szCs w:val="36"/>
        </w:rPr>
      </w:pPr>
    </w:p>
    <w:p w14:paraId="4F72A155" w14:textId="77777777" w:rsidR="00443473" w:rsidRPr="0028458B" w:rsidRDefault="00443473" w:rsidP="00443473">
      <w:pPr>
        <w:pStyle w:val="ListParagraph"/>
        <w:numPr>
          <w:ilvl w:val="0"/>
          <w:numId w:val="3"/>
        </w:numPr>
        <w:rPr>
          <w:sz w:val="36"/>
          <w:szCs w:val="36"/>
        </w:rPr>
      </w:pPr>
      <w:r w:rsidRPr="0028458B">
        <w:rPr>
          <w:sz w:val="36"/>
          <w:szCs w:val="36"/>
        </w:rPr>
        <w:t>If half-life of an element is 3 days how long would it take for activity to go from 12000 to 3000?</w:t>
      </w:r>
    </w:p>
    <w:p w14:paraId="7BA40BC6" w14:textId="77777777" w:rsidR="00443473" w:rsidRPr="0028458B" w:rsidRDefault="00443473" w:rsidP="00443473">
      <w:pPr>
        <w:rPr>
          <w:sz w:val="36"/>
          <w:szCs w:val="36"/>
        </w:rPr>
      </w:pPr>
    </w:p>
    <w:p w14:paraId="5F649939" w14:textId="77777777" w:rsidR="00443473" w:rsidRPr="0028458B" w:rsidRDefault="00443473" w:rsidP="00443473">
      <w:pPr>
        <w:rPr>
          <w:sz w:val="36"/>
          <w:szCs w:val="36"/>
        </w:rPr>
      </w:pPr>
    </w:p>
    <w:p w14:paraId="315707EF" w14:textId="77777777" w:rsidR="00443473" w:rsidRPr="0028458B" w:rsidRDefault="00443473" w:rsidP="00443473">
      <w:pPr>
        <w:rPr>
          <w:sz w:val="36"/>
          <w:szCs w:val="36"/>
        </w:rPr>
      </w:pPr>
    </w:p>
    <w:p w14:paraId="72D828B3" w14:textId="77777777" w:rsidR="00443473" w:rsidRPr="0028458B" w:rsidRDefault="00443473" w:rsidP="00443473">
      <w:pPr>
        <w:rPr>
          <w:sz w:val="36"/>
          <w:szCs w:val="36"/>
        </w:rPr>
      </w:pPr>
    </w:p>
    <w:p w14:paraId="699E42CD" w14:textId="77777777" w:rsidR="00443473" w:rsidRPr="0028458B" w:rsidRDefault="00443473" w:rsidP="00443473">
      <w:pPr>
        <w:pStyle w:val="ListParagraph"/>
        <w:numPr>
          <w:ilvl w:val="0"/>
          <w:numId w:val="3"/>
        </w:numPr>
        <w:rPr>
          <w:sz w:val="36"/>
          <w:szCs w:val="36"/>
        </w:rPr>
      </w:pPr>
      <w:r w:rsidRPr="0028458B">
        <w:rPr>
          <w:sz w:val="36"/>
          <w:szCs w:val="36"/>
        </w:rPr>
        <w:t>Why is it critical to think about half-life when treating a patient?</w:t>
      </w:r>
    </w:p>
    <w:p w14:paraId="7775A256" w14:textId="77777777" w:rsidR="00443473" w:rsidRPr="0028458B" w:rsidRDefault="00443473" w:rsidP="00443473">
      <w:pPr>
        <w:rPr>
          <w:sz w:val="36"/>
          <w:szCs w:val="36"/>
        </w:rPr>
      </w:pPr>
    </w:p>
    <w:p w14:paraId="76E1C4B6" w14:textId="77777777" w:rsidR="00443473" w:rsidRPr="0028458B" w:rsidRDefault="00443473" w:rsidP="00443473">
      <w:pPr>
        <w:rPr>
          <w:sz w:val="36"/>
          <w:szCs w:val="36"/>
        </w:rPr>
      </w:pPr>
    </w:p>
    <w:p w14:paraId="4E44638A" w14:textId="77777777" w:rsidR="00443473" w:rsidRPr="0028458B" w:rsidRDefault="00443473" w:rsidP="00443473">
      <w:pPr>
        <w:rPr>
          <w:sz w:val="36"/>
          <w:szCs w:val="36"/>
        </w:rPr>
      </w:pPr>
    </w:p>
    <w:p w14:paraId="30AB94DA" w14:textId="77777777" w:rsidR="00443473" w:rsidRPr="0028458B" w:rsidRDefault="00443473" w:rsidP="00443473">
      <w:pPr>
        <w:rPr>
          <w:sz w:val="36"/>
          <w:szCs w:val="36"/>
        </w:rPr>
      </w:pPr>
    </w:p>
    <w:p w14:paraId="417A425E" w14:textId="77777777" w:rsidR="00443473" w:rsidRPr="0028458B" w:rsidRDefault="00443473" w:rsidP="00443473">
      <w:pPr>
        <w:pStyle w:val="ListParagraph"/>
        <w:numPr>
          <w:ilvl w:val="0"/>
          <w:numId w:val="3"/>
        </w:numPr>
        <w:rPr>
          <w:sz w:val="36"/>
          <w:szCs w:val="36"/>
        </w:rPr>
      </w:pPr>
      <w:r w:rsidRPr="0028458B">
        <w:rPr>
          <w:sz w:val="36"/>
          <w:szCs w:val="36"/>
        </w:rPr>
        <w:t>How many turns did I take to complete the practical?</w:t>
      </w:r>
    </w:p>
    <w:p w14:paraId="0A50DB74" w14:textId="77777777" w:rsidR="00443473" w:rsidRPr="0028458B" w:rsidRDefault="00443473" w:rsidP="00443473">
      <w:pPr>
        <w:rPr>
          <w:sz w:val="36"/>
          <w:szCs w:val="36"/>
        </w:rPr>
      </w:pPr>
    </w:p>
    <w:p w14:paraId="5AFFB9AB" w14:textId="77777777" w:rsidR="00443473" w:rsidRPr="0028458B" w:rsidRDefault="00443473" w:rsidP="00443473">
      <w:pPr>
        <w:rPr>
          <w:sz w:val="36"/>
          <w:szCs w:val="36"/>
        </w:rPr>
      </w:pPr>
    </w:p>
    <w:p w14:paraId="1F82CEBB" w14:textId="77777777" w:rsidR="00443473" w:rsidRPr="0028458B" w:rsidRDefault="00443473" w:rsidP="00443473">
      <w:pPr>
        <w:rPr>
          <w:sz w:val="36"/>
          <w:szCs w:val="36"/>
        </w:rPr>
      </w:pPr>
    </w:p>
    <w:p w14:paraId="7841AE34" w14:textId="77777777" w:rsidR="00443473" w:rsidRPr="0028458B" w:rsidRDefault="00443473" w:rsidP="00443473">
      <w:pPr>
        <w:rPr>
          <w:sz w:val="36"/>
          <w:szCs w:val="36"/>
        </w:rPr>
      </w:pPr>
    </w:p>
    <w:p w14:paraId="0AC4EBAB" w14:textId="77777777" w:rsidR="00443473" w:rsidRPr="0028458B" w:rsidRDefault="00443473" w:rsidP="00443473">
      <w:pPr>
        <w:pStyle w:val="ListParagraph"/>
        <w:numPr>
          <w:ilvl w:val="0"/>
          <w:numId w:val="3"/>
        </w:numPr>
        <w:rPr>
          <w:sz w:val="36"/>
          <w:szCs w:val="36"/>
        </w:rPr>
      </w:pPr>
      <w:r w:rsidRPr="0028458B">
        <w:rPr>
          <w:sz w:val="36"/>
          <w:szCs w:val="36"/>
        </w:rPr>
        <w:t>Why can’t the number go down to zero?</w:t>
      </w:r>
    </w:p>
    <w:p w14:paraId="3F91AC74" w14:textId="77777777" w:rsidR="00443473" w:rsidRPr="0028458B" w:rsidRDefault="00443473" w:rsidP="00443473">
      <w:pPr>
        <w:rPr>
          <w:sz w:val="36"/>
          <w:szCs w:val="36"/>
        </w:rPr>
      </w:pPr>
    </w:p>
    <w:p w14:paraId="5291B3DC" w14:textId="77777777" w:rsidR="00443473" w:rsidRPr="0028458B" w:rsidRDefault="00443473" w:rsidP="00443473">
      <w:pPr>
        <w:rPr>
          <w:sz w:val="36"/>
          <w:szCs w:val="36"/>
        </w:rPr>
      </w:pPr>
    </w:p>
    <w:p w14:paraId="3AADD0F8" w14:textId="77777777" w:rsidR="00443473" w:rsidRPr="0028458B" w:rsidRDefault="00443473" w:rsidP="00443473">
      <w:pPr>
        <w:rPr>
          <w:sz w:val="36"/>
          <w:szCs w:val="36"/>
        </w:rPr>
      </w:pPr>
    </w:p>
    <w:p w14:paraId="39368FF6" w14:textId="77777777" w:rsidR="00443473" w:rsidRPr="0028458B" w:rsidRDefault="00443473" w:rsidP="00443473">
      <w:pPr>
        <w:rPr>
          <w:sz w:val="36"/>
          <w:szCs w:val="36"/>
        </w:rPr>
      </w:pPr>
    </w:p>
    <w:p w14:paraId="7D3DB059" w14:textId="77777777" w:rsidR="00443473" w:rsidRPr="0028458B" w:rsidRDefault="00443473" w:rsidP="00443473">
      <w:pPr>
        <w:pStyle w:val="ListParagraph"/>
        <w:numPr>
          <w:ilvl w:val="0"/>
          <w:numId w:val="3"/>
        </w:numPr>
        <w:rPr>
          <w:sz w:val="36"/>
          <w:szCs w:val="36"/>
        </w:rPr>
      </w:pPr>
      <w:r w:rsidRPr="0028458B">
        <w:rPr>
          <w:sz w:val="36"/>
          <w:szCs w:val="36"/>
        </w:rPr>
        <w:t>Are there any negatives of knowing half-life?</w:t>
      </w:r>
    </w:p>
    <w:p w14:paraId="42A33A52" w14:textId="77777777" w:rsidR="00443473" w:rsidRPr="0028458B" w:rsidRDefault="00443473" w:rsidP="00443473">
      <w:pPr>
        <w:rPr>
          <w:sz w:val="36"/>
          <w:szCs w:val="36"/>
        </w:rPr>
      </w:pPr>
    </w:p>
    <w:p w14:paraId="0B013C86" w14:textId="77777777" w:rsidR="00443473" w:rsidRPr="0028458B" w:rsidRDefault="00443473" w:rsidP="00443473">
      <w:pPr>
        <w:rPr>
          <w:sz w:val="36"/>
          <w:szCs w:val="36"/>
        </w:rPr>
      </w:pPr>
    </w:p>
    <w:p w14:paraId="497BA743" w14:textId="77777777" w:rsidR="00443473" w:rsidRPr="0028458B" w:rsidRDefault="00443473" w:rsidP="00443473">
      <w:pPr>
        <w:rPr>
          <w:sz w:val="36"/>
          <w:szCs w:val="36"/>
        </w:rPr>
      </w:pPr>
    </w:p>
    <w:p w14:paraId="27CC933A" w14:textId="77777777" w:rsidR="00443473" w:rsidRPr="0028458B" w:rsidRDefault="00443473" w:rsidP="00443473">
      <w:pPr>
        <w:rPr>
          <w:sz w:val="36"/>
          <w:szCs w:val="36"/>
        </w:rPr>
      </w:pPr>
    </w:p>
    <w:p w14:paraId="6E38E266" w14:textId="77777777" w:rsidR="00443473" w:rsidRPr="0028458B" w:rsidRDefault="00443473" w:rsidP="00443473">
      <w:pPr>
        <w:pStyle w:val="ListParagraph"/>
        <w:numPr>
          <w:ilvl w:val="0"/>
          <w:numId w:val="3"/>
        </w:numPr>
        <w:rPr>
          <w:sz w:val="36"/>
          <w:szCs w:val="36"/>
        </w:rPr>
      </w:pPr>
      <w:r w:rsidRPr="0028458B">
        <w:rPr>
          <w:sz w:val="36"/>
          <w:szCs w:val="36"/>
        </w:rPr>
        <w:t>Could we anything other than dice for the practical?</w:t>
      </w:r>
    </w:p>
    <w:p w14:paraId="17524417" w14:textId="77777777" w:rsidR="00443473" w:rsidRPr="0028458B" w:rsidRDefault="00443473" w:rsidP="00443473">
      <w:pPr>
        <w:rPr>
          <w:sz w:val="36"/>
          <w:szCs w:val="36"/>
        </w:rPr>
      </w:pPr>
    </w:p>
    <w:p w14:paraId="4A0AE286" w14:textId="77777777" w:rsidR="00443473" w:rsidRPr="0028458B" w:rsidRDefault="00443473" w:rsidP="00443473">
      <w:pPr>
        <w:rPr>
          <w:sz w:val="36"/>
          <w:szCs w:val="36"/>
        </w:rPr>
      </w:pPr>
    </w:p>
    <w:p w14:paraId="1EA1030D" w14:textId="77777777" w:rsidR="00443473" w:rsidRPr="0028458B" w:rsidRDefault="00443473" w:rsidP="00443473">
      <w:pPr>
        <w:rPr>
          <w:sz w:val="36"/>
          <w:szCs w:val="36"/>
        </w:rPr>
      </w:pPr>
    </w:p>
    <w:p w14:paraId="21FED16E" w14:textId="77777777" w:rsidR="00443473" w:rsidRPr="0028458B" w:rsidRDefault="00443473" w:rsidP="00443473">
      <w:pPr>
        <w:rPr>
          <w:sz w:val="36"/>
          <w:szCs w:val="36"/>
        </w:rPr>
      </w:pPr>
    </w:p>
    <w:p w14:paraId="47B53C48" w14:textId="77777777" w:rsidR="00443473" w:rsidRPr="0028458B" w:rsidRDefault="00443473" w:rsidP="00443473">
      <w:pPr>
        <w:pStyle w:val="ListParagraph"/>
        <w:numPr>
          <w:ilvl w:val="0"/>
          <w:numId w:val="3"/>
        </w:numPr>
        <w:rPr>
          <w:sz w:val="36"/>
          <w:szCs w:val="36"/>
        </w:rPr>
      </w:pPr>
      <w:r w:rsidRPr="0028458B">
        <w:rPr>
          <w:sz w:val="36"/>
          <w:szCs w:val="36"/>
        </w:rPr>
        <w:t>What do we measure when we are throwing the dice?</w:t>
      </w:r>
    </w:p>
    <w:p w14:paraId="0ED66F66" w14:textId="77777777" w:rsidR="00443473" w:rsidRPr="0028458B" w:rsidRDefault="00443473" w:rsidP="00443473">
      <w:pPr>
        <w:rPr>
          <w:sz w:val="36"/>
          <w:szCs w:val="36"/>
        </w:rPr>
      </w:pPr>
    </w:p>
    <w:p w14:paraId="537C5C58" w14:textId="77777777" w:rsidR="00443473" w:rsidRPr="0028458B" w:rsidRDefault="00443473" w:rsidP="00443473">
      <w:pPr>
        <w:rPr>
          <w:sz w:val="36"/>
          <w:szCs w:val="36"/>
        </w:rPr>
      </w:pPr>
    </w:p>
    <w:p w14:paraId="64EF6FF6" w14:textId="77777777" w:rsidR="00443473" w:rsidRPr="0028458B" w:rsidRDefault="00443473" w:rsidP="00443473">
      <w:pPr>
        <w:rPr>
          <w:sz w:val="36"/>
          <w:szCs w:val="36"/>
        </w:rPr>
      </w:pPr>
    </w:p>
    <w:p w14:paraId="50A721F5" w14:textId="77777777" w:rsidR="00443473" w:rsidRPr="0028458B" w:rsidRDefault="00443473" w:rsidP="00443473">
      <w:pPr>
        <w:pStyle w:val="ListParagraph"/>
        <w:numPr>
          <w:ilvl w:val="0"/>
          <w:numId w:val="3"/>
        </w:numPr>
        <w:rPr>
          <w:sz w:val="36"/>
          <w:szCs w:val="36"/>
        </w:rPr>
      </w:pPr>
      <w:r>
        <w:rPr>
          <w:sz w:val="36"/>
          <w:szCs w:val="36"/>
        </w:rPr>
        <w:t>N</w:t>
      </w:r>
      <w:r w:rsidRPr="0028458B">
        <w:rPr>
          <w:sz w:val="36"/>
          <w:szCs w:val="36"/>
        </w:rPr>
        <w:t xml:space="preserve">ame any radioactive elements / </w:t>
      </w:r>
      <w:proofErr w:type="gramStart"/>
      <w:r w:rsidRPr="0028458B">
        <w:rPr>
          <w:sz w:val="36"/>
          <w:szCs w:val="36"/>
        </w:rPr>
        <w:t>molecules</w:t>
      </w:r>
      <w:proofErr w:type="gramEnd"/>
    </w:p>
    <w:p w14:paraId="57E0798A" w14:textId="77777777" w:rsidR="00443473" w:rsidRDefault="00443473" w:rsidP="00443473"/>
    <w:p w14:paraId="05736F9B" w14:textId="77777777" w:rsidR="00443473" w:rsidRDefault="00443473" w:rsidP="00443473"/>
    <w:p w14:paraId="1B99CC1C" w14:textId="77777777" w:rsidR="00443473" w:rsidRDefault="00443473" w:rsidP="00443473"/>
    <w:p w14:paraId="62051C8A" w14:textId="77777777" w:rsidR="00443473" w:rsidRDefault="00443473" w:rsidP="00443473"/>
    <w:p w14:paraId="10A322ED" w14:textId="77777777" w:rsidR="00443473" w:rsidRDefault="00443473" w:rsidP="00443473"/>
    <w:p w14:paraId="010F10F1" w14:textId="77777777" w:rsidR="00443473" w:rsidRDefault="00443473" w:rsidP="00443473"/>
    <w:p w14:paraId="1E849A71" w14:textId="77777777" w:rsidR="00443473" w:rsidRDefault="00443473" w:rsidP="00443473"/>
    <w:p w14:paraId="2071862B" w14:textId="77777777" w:rsidR="00443473" w:rsidRDefault="00443473" w:rsidP="00443473"/>
    <w:p w14:paraId="0F4AACF3" w14:textId="77777777" w:rsidR="00443473" w:rsidRDefault="00443473" w:rsidP="00443473"/>
    <w:p w14:paraId="3F679634" w14:textId="77777777" w:rsidR="00443473" w:rsidRDefault="00443473" w:rsidP="00443473"/>
    <w:p w14:paraId="2F80412F" w14:textId="77777777" w:rsidR="00443473" w:rsidRDefault="00443473" w:rsidP="00443473"/>
    <w:p w14:paraId="5C2ECB01" w14:textId="77777777" w:rsidR="00443473" w:rsidRDefault="00443473" w:rsidP="00443473"/>
    <w:p w14:paraId="3E44A13E" w14:textId="77777777" w:rsidR="00443473" w:rsidRDefault="00443473" w:rsidP="00443473"/>
    <w:p w14:paraId="6B7384FA" w14:textId="77777777" w:rsidR="00443473" w:rsidRDefault="00443473" w:rsidP="00443473"/>
    <w:p w14:paraId="1B33C284" w14:textId="403B8A25" w:rsidR="00443473" w:rsidRDefault="00443473" w:rsidP="00443473">
      <w:pPr>
        <w:pStyle w:val="Heading2"/>
      </w:pPr>
      <w:bookmarkStart w:id="16" w:name="_Toc161242042"/>
      <w:r>
        <w:lastRenderedPageBreak/>
        <w:t>Appendix 3</w:t>
      </w:r>
      <w:bookmarkEnd w:id="16"/>
    </w:p>
    <w:p w14:paraId="0351DEC2" w14:textId="77777777" w:rsidR="00443473" w:rsidRDefault="00443473" w:rsidP="00443473"/>
    <w:p w14:paraId="60542C37" w14:textId="77777777" w:rsidR="00443473" w:rsidRPr="00283DFF" w:rsidRDefault="00443473" w:rsidP="00443473">
      <w:pPr>
        <w:rPr>
          <w:sz w:val="36"/>
          <w:szCs w:val="36"/>
        </w:rPr>
      </w:pPr>
      <w:r w:rsidRPr="00283DFF">
        <w:rPr>
          <w:sz w:val="36"/>
          <w:szCs w:val="36"/>
        </w:rPr>
        <w:t xml:space="preserve">Quiz for heart </w:t>
      </w:r>
      <w:proofErr w:type="gramStart"/>
      <w:r w:rsidRPr="00283DFF">
        <w:rPr>
          <w:sz w:val="36"/>
          <w:szCs w:val="36"/>
        </w:rPr>
        <w:t>dissection</w:t>
      </w:r>
      <w:proofErr w:type="gramEnd"/>
    </w:p>
    <w:p w14:paraId="18313145" w14:textId="77777777" w:rsidR="00443473" w:rsidRPr="00283DFF" w:rsidRDefault="00443473" w:rsidP="00443473">
      <w:pPr>
        <w:jc w:val="right"/>
        <w:rPr>
          <w:sz w:val="36"/>
          <w:szCs w:val="36"/>
        </w:rPr>
      </w:pPr>
      <w:r w:rsidRPr="00283DFF">
        <w:rPr>
          <w:sz w:val="36"/>
          <w:szCs w:val="36"/>
        </w:rPr>
        <w:t>Date: 16/1/2024</w:t>
      </w:r>
    </w:p>
    <w:p w14:paraId="323BDE23" w14:textId="77777777" w:rsidR="00443473" w:rsidRPr="00283DFF" w:rsidRDefault="00443473" w:rsidP="00443473">
      <w:pPr>
        <w:rPr>
          <w:sz w:val="36"/>
          <w:szCs w:val="36"/>
        </w:rPr>
      </w:pPr>
      <w:r w:rsidRPr="00283DFF">
        <w:rPr>
          <w:sz w:val="36"/>
          <w:szCs w:val="36"/>
        </w:rPr>
        <w:t>Name:</w:t>
      </w:r>
    </w:p>
    <w:p w14:paraId="3DC5B5CA" w14:textId="77777777" w:rsidR="00443473" w:rsidRPr="00283DFF" w:rsidRDefault="00443473" w:rsidP="00443473">
      <w:pPr>
        <w:rPr>
          <w:sz w:val="36"/>
          <w:szCs w:val="36"/>
        </w:rPr>
      </w:pPr>
    </w:p>
    <w:p w14:paraId="64DBCE63" w14:textId="77777777" w:rsidR="00443473" w:rsidRPr="00283DFF" w:rsidRDefault="00443473" w:rsidP="00443473">
      <w:pPr>
        <w:pStyle w:val="ListParagraph"/>
        <w:numPr>
          <w:ilvl w:val="0"/>
          <w:numId w:val="4"/>
        </w:numPr>
        <w:rPr>
          <w:sz w:val="36"/>
          <w:szCs w:val="36"/>
        </w:rPr>
      </w:pPr>
      <w:r w:rsidRPr="00283DFF">
        <w:rPr>
          <w:sz w:val="36"/>
          <w:szCs w:val="36"/>
        </w:rPr>
        <w:t>What was the structure responsible for sending blood to the body structures?</w:t>
      </w:r>
    </w:p>
    <w:p w14:paraId="5F899B28" w14:textId="77777777" w:rsidR="00443473" w:rsidRPr="00283DFF" w:rsidRDefault="00443473" w:rsidP="00443473">
      <w:pPr>
        <w:rPr>
          <w:sz w:val="36"/>
          <w:szCs w:val="36"/>
        </w:rPr>
      </w:pPr>
    </w:p>
    <w:p w14:paraId="3D123CA7" w14:textId="77777777" w:rsidR="00443473" w:rsidRPr="00283DFF" w:rsidRDefault="00443473" w:rsidP="00443473">
      <w:pPr>
        <w:rPr>
          <w:sz w:val="36"/>
          <w:szCs w:val="36"/>
        </w:rPr>
      </w:pPr>
    </w:p>
    <w:p w14:paraId="7FAD9474" w14:textId="77777777" w:rsidR="00443473" w:rsidRPr="00283DFF" w:rsidRDefault="00443473" w:rsidP="00443473">
      <w:pPr>
        <w:rPr>
          <w:sz w:val="36"/>
          <w:szCs w:val="36"/>
        </w:rPr>
      </w:pPr>
    </w:p>
    <w:p w14:paraId="4125126A" w14:textId="77777777" w:rsidR="00443473" w:rsidRPr="00283DFF" w:rsidRDefault="00443473" w:rsidP="00443473">
      <w:pPr>
        <w:rPr>
          <w:sz w:val="36"/>
          <w:szCs w:val="36"/>
        </w:rPr>
      </w:pPr>
    </w:p>
    <w:p w14:paraId="4640321E" w14:textId="77777777" w:rsidR="00443473" w:rsidRPr="00283DFF" w:rsidRDefault="00443473" w:rsidP="00443473">
      <w:pPr>
        <w:pStyle w:val="ListParagraph"/>
        <w:numPr>
          <w:ilvl w:val="0"/>
          <w:numId w:val="4"/>
        </w:numPr>
        <w:rPr>
          <w:sz w:val="36"/>
          <w:szCs w:val="36"/>
        </w:rPr>
      </w:pPr>
      <w:r w:rsidRPr="00283DFF">
        <w:rPr>
          <w:sz w:val="36"/>
          <w:szCs w:val="36"/>
        </w:rPr>
        <w:t>What does pulmonary circulation mean?</w:t>
      </w:r>
    </w:p>
    <w:p w14:paraId="27CF78EC" w14:textId="77777777" w:rsidR="00443473" w:rsidRPr="00283DFF" w:rsidRDefault="00443473" w:rsidP="00443473">
      <w:pPr>
        <w:rPr>
          <w:sz w:val="36"/>
          <w:szCs w:val="36"/>
        </w:rPr>
      </w:pPr>
    </w:p>
    <w:p w14:paraId="5D5ECF46" w14:textId="77777777" w:rsidR="00443473" w:rsidRPr="00283DFF" w:rsidRDefault="00443473" w:rsidP="00443473">
      <w:pPr>
        <w:rPr>
          <w:sz w:val="36"/>
          <w:szCs w:val="36"/>
        </w:rPr>
      </w:pPr>
    </w:p>
    <w:p w14:paraId="19428C98" w14:textId="77777777" w:rsidR="00443473" w:rsidRPr="00283DFF" w:rsidRDefault="00443473" w:rsidP="00443473">
      <w:pPr>
        <w:rPr>
          <w:sz w:val="36"/>
          <w:szCs w:val="36"/>
        </w:rPr>
      </w:pPr>
    </w:p>
    <w:p w14:paraId="291866BB" w14:textId="77777777" w:rsidR="00443473" w:rsidRPr="00283DFF" w:rsidRDefault="00443473" w:rsidP="00443473">
      <w:pPr>
        <w:rPr>
          <w:sz w:val="36"/>
          <w:szCs w:val="36"/>
        </w:rPr>
      </w:pPr>
    </w:p>
    <w:p w14:paraId="2829E0A9" w14:textId="77777777" w:rsidR="00443473" w:rsidRPr="00283DFF" w:rsidRDefault="00443473" w:rsidP="00443473">
      <w:pPr>
        <w:pStyle w:val="ListParagraph"/>
        <w:numPr>
          <w:ilvl w:val="0"/>
          <w:numId w:val="4"/>
        </w:numPr>
        <w:rPr>
          <w:sz w:val="36"/>
          <w:szCs w:val="36"/>
        </w:rPr>
      </w:pPr>
      <w:r w:rsidRPr="00283DFF">
        <w:rPr>
          <w:sz w:val="36"/>
          <w:szCs w:val="36"/>
        </w:rPr>
        <w:t>What is the largest artery and how big is it roughly in our specimen?</w:t>
      </w:r>
    </w:p>
    <w:p w14:paraId="699C8D3B" w14:textId="77777777" w:rsidR="00443473" w:rsidRPr="00283DFF" w:rsidRDefault="00443473" w:rsidP="00443473">
      <w:pPr>
        <w:rPr>
          <w:sz w:val="36"/>
          <w:szCs w:val="36"/>
        </w:rPr>
      </w:pPr>
    </w:p>
    <w:p w14:paraId="35E30878" w14:textId="77777777" w:rsidR="00443473" w:rsidRPr="00283DFF" w:rsidRDefault="00443473" w:rsidP="00443473">
      <w:pPr>
        <w:rPr>
          <w:sz w:val="36"/>
          <w:szCs w:val="36"/>
        </w:rPr>
      </w:pPr>
    </w:p>
    <w:p w14:paraId="61C8BCFB" w14:textId="77777777" w:rsidR="00443473" w:rsidRPr="00283DFF" w:rsidRDefault="00443473" w:rsidP="00443473">
      <w:pPr>
        <w:rPr>
          <w:sz w:val="36"/>
          <w:szCs w:val="36"/>
        </w:rPr>
      </w:pPr>
    </w:p>
    <w:p w14:paraId="6D06DDC5" w14:textId="77777777" w:rsidR="00443473" w:rsidRPr="00283DFF" w:rsidRDefault="00443473" w:rsidP="00443473">
      <w:pPr>
        <w:rPr>
          <w:sz w:val="36"/>
          <w:szCs w:val="36"/>
        </w:rPr>
      </w:pPr>
    </w:p>
    <w:p w14:paraId="3B76C0AF" w14:textId="77777777" w:rsidR="00443473" w:rsidRPr="00283DFF" w:rsidRDefault="00443473" w:rsidP="00443473">
      <w:pPr>
        <w:pStyle w:val="ListParagraph"/>
        <w:numPr>
          <w:ilvl w:val="0"/>
          <w:numId w:val="4"/>
        </w:numPr>
        <w:rPr>
          <w:sz w:val="36"/>
          <w:szCs w:val="36"/>
        </w:rPr>
      </w:pPr>
      <w:r w:rsidRPr="00283DFF">
        <w:rPr>
          <w:sz w:val="36"/>
          <w:szCs w:val="36"/>
        </w:rPr>
        <w:t>Where is the mitral valve?</w:t>
      </w:r>
    </w:p>
    <w:p w14:paraId="55CAC5A0" w14:textId="77777777" w:rsidR="00443473" w:rsidRPr="00283DFF" w:rsidRDefault="00443473" w:rsidP="00443473">
      <w:pPr>
        <w:rPr>
          <w:sz w:val="36"/>
          <w:szCs w:val="36"/>
        </w:rPr>
      </w:pPr>
    </w:p>
    <w:p w14:paraId="5F0C72F9" w14:textId="77777777" w:rsidR="00443473" w:rsidRPr="00283DFF" w:rsidRDefault="00443473" w:rsidP="00443473">
      <w:pPr>
        <w:rPr>
          <w:sz w:val="36"/>
          <w:szCs w:val="36"/>
        </w:rPr>
      </w:pPr>
    </w:p>
    <w:p w14:paraId="7BA3B137" w14:textId="77777777" w:rsidR="00443473" w:rsidRPr="00283DFF" w:rsidRDefault="00443473" w:rsidP="00443473">
      <w:pPr>
        <w:rPr>
          <w:sz w:val="36"/>
          <w:szCs w:val="36"/>
        </w:rPr>
      </w:pPr>
    </w:p>
    <w:p w14:paraId="51D2875C" w14:textId="77777777" w:rsidR="00443473" w:rsidRPr="00283DFF" w:rsidRDefault="00443473" w:rsidP="00443473">
      <w:pPr>
        <w:rPr>
          <w:sz w:val="36"/>
          <w:szCs w:val="36"/>
        </w:rPr>
      </w:pPr>
    </w:p>
    <w:p w14:paraId="149FC258" w14:textId="77777777" w:rsidR="00443473" w:rsidRPr="00283DFF" w:rsidRDefault="00443473" w:rsidP="00443473">
      <w:pPr>
        <w:pStyle w:val="ListParagraph"/>
        <w:numPr>
          <w:ilvl w:val="0"/>
          <w:numId w:val="4"/>
        </w:numPr>
        <w:rPr>
          <w:sz w:val="36"/>
          <w:szCs w:val="36"/>
        </w:rPr>
      </w:pPr>
      <w:r w:rsidRPr="00283DFF">
        <w:rPr>
          <w:sz w:val="36"/>
          <w:szCs w:val="36"/>
        </w:rPr>
        <w:t>What do we say blood flow is described as?</w:t>
      </w:r>
    </w:p>
    <w:p w14:paraId="4FEF6F5A" w14:textId="77777777" w:rsidR="00443473" w:rsidRPr="00283DFF" w:rsidRDefault="00443473" w:rsidP="00443473">
      <w:pPr>
        <w:rPr>
          <w:sz w:val="36"/>
          <w:szCs w:val="36"/>
        </w:rPr>
      </w:pPr>
    </w:p>
    <w:p w14:paraId="2F8FB12E" w14:textId="77777777" w:rsidR="00443473" w:rsidRPr="00283DFF" w:rsidRDefault="00443473" w:rsidP="00443473">
      <w:pPr>
        <w:rPr>
          <w:sz w:val="36"/>
          <w:szCs w:val="36"/>
        </w:rPr>
      </w:pPr>
    </w:p>
    <w:p w14:paraId="368CF140" w14:textId="77777777" w:rsidR="00443473" w:rsidRPr="00283DFF" w:rsidRDefault="00443473" w:rsidP="00443473">
      <w:pPr>
        <w:rPr>
          <w:sz w:val="36"/>
          <w:szCs w:val="36"/>
        </w:rPr>
      </w:pPr>
    </w:p>
    <w:p w14:paraId="580FFF49" w14:textId="77777777" w:rsidR="00443473" w:rsidRPr="00283DFF" w:rsidRDefault="00443473" w:rsidP="00443473">
      <w:pPr>
        <w:rPr>
          <w:sz w:val="36"/>
          <w:szCs w:val="36"/>
        </w:rPr>
      </w:pPr>
    </w:p>
    <w:p w14:paraId="78C187F4" w14:textId="77777777" w:rsidR="00443473" w:rsidRPr="00283DFF" w:rsidRDefault="00443473" w:rsidP="00443473">
      <w:pPr>
        <w:pStyle w:val="ListParagraph"/>
        <w:numPr>
          <w:ilvl w:val="0"/>
          <w:numId w:val="4"/>
        </w:numPr>
        <w:rPr>
          <w:sz w:val="36"/>
          <w:szCs w:val="36"/>
        </w:rPr>
      </w:pPr>
      <w:r w:rsidRPr="00283DFF">
        <w:rPr>
          <w:sz w:val="36"/>
          <w:szCs w:val="36"/>
        </w:rPr>
        <w:t>What specimen was the heart from? (what animal?)</w:t>
      </w:r>
    </w:p>
    <w:p w14:paraId="3389A62F" w14:textId="77777777" w:rsidR="00443473" w:rsidRPr="00283DFF" w:rsidRDefault="00443473" w:rsidP="00443473">
      <w:pPr>
        <w:rPr>
          <w:sz w:val="36"/>
          <w:szCs w:val="36"/>
        </w:rPr>
      </w:pPr>
    </w:p>
    <w:p w14:paraId="42B92D5E" w14:textId="77777777" w:rsidR="00443473" w:rsidRPr="00283DFF" w:rsidRDefault="00443473" w:rsidP="00443473">
      <w:pPr>
        <w:rPr>
          <w:sz w:val="36"/>
          <w:szCs w:val="36"/>
        </w:rPr>
      </w:pPr>
    </w:p>
    <w:p w14:paraId="550E5640" w14:textId="77777777" w:rsidR="00443473" w:rsidRPr="00283DFF" w:rsidRDefault="00443473" w:rsidP="00443473">
      <w:pPr>
        <w:rPr>
          <w:sz w:val="36"/>
          <w:szCs w:val="36"/>
        </w:rPr>
      </w:pPr>
    </w:p>
    <w:p w14:paraId="220FACB2" w14:textId="77777777" w:rsidR="00443473" w:rsidRPr="00283DFF" w:rsidRDefault="00443473" w:rsidP="00443473">
      <w:pPr>
        <w:rPr>
          <w:sz w:val="36"/>
          <w:szCs w:val="36"/>
        </w:rPr>
      </w:pPr>
    </w:p>
    <w:p w14:paraId="4E60DB2A" w14:textId="77777777" w:rsidR="00443473" w:rsidRPr="00283DFF" w:rsidRDefault="00443473" w:rsidP="00443473">
      <w:pPr>
        <w:pStyle w:val="ListParagraph"/>
        <w:numPr>
          <w:ilvl w:val="0"/>
          <w:numId w:val="4"/>
        </w:numPr>
        <w:rPr>
          <w:sz w:val="36"/>
          <w:szCs w:val="36"/>
        </w:rPr>
      </w:pPr>
      <w:r w:rsidRPr="00283DFF">
        <w:rPr>
          <w:sz w:val="36"/>
          <w:szCs w:val="36"/>
        </w:rPr>
        <w:t>What did you use to cut the heart?</w:t>
      </w:r>
    </w:p>
    <w:p w14:paraId="74C4C46E" w14:textId="77777777" w:rsidR="00443473" w:rsidRPr="00283DFF" w:rsidRDefault="00443473" w:rsidP="00443473">
      <w:pPr>
        <w:rPr>
          <w:sz w:val="36"/>
          <w:szCs w:val="36"/>
        </w:rPr>
      </w:pPr>
    </w:p>
    <w:p w14:paraId="3BB09890" w14:textId="77777777" w:rsidR="00443473" w:rsidRPr="00283DFF" w:rsidRDefault="00443473" w:rsidP="00443473">
      <w:pPr>
        <w:rPr>
          <w:sz w:val="36"/>
          <w:szCs w:val="36"/>
        </w:rPr>
      </w:pPr>
    </w:p>
    <w:p w14:paraId="00D995AC" w14:textId="77777777" w:rsidR="00443473" w:rsidRPr="00283DFF" w:rsidRDefault="00443473" w:rsidP="00443473">
      <w:pPr>
        <w:rPr>
          <w:sz w:val="36"/>
          <w:szCs w:val="36"/>
        </w:rPr>
      </w:pPr>
    </w:p>
    <w:p w14:paraId="364F944B" w14:textId="77777777" w:rsidR="00443473" w:rsidRPr="00283DFF" w:rsidRDefault="00443473" w:rsidP="00443473">
      <w:pPr>
        <w:rPr>
          <w:sz w:val="36"/>
          <w:szCs w:val="36"/>
        </w:rPr>
      </w:pPr>
    </w:p>
    <w:p w14:paraId="25F8CC8D" w14:textId="77777777" w:rsidR="00443473" w:rsidRPr="00283DFF" w:rsidRDefault="00443473" w:rsidP="00443473">
      <w:pPr>
        <w:pStyle w:val="ListParagraph"/>
        <w:numPr>
          <w:ilvl w:val="0"/>
          <w:numId w:val="4"/>
        </w:numPr>
        <w:rPr>
          <w:sz w:val="36"/>
          <w:szCs w:val="36"/>
        </w:rPr>
      </w:pPr>
      <w:r w:rsidRPr="00283DFF">
        <w:rPr>
          <w:sz w:val="36"/>
          <w:szCs w:val="36"/>
        </w:rPr>
        <w:t>What do you need to be careful of when cutting the heart?</w:t>
      </w:r>
    </w:p>
    <w:p w14:paraId="54CC1137" w14:textId="77777777" w:rsidR="00443473" w:rsidRPr="00283DFF" w:rsidRDefault="00443473" w:rsidP="00443473">
      <w:pPr>
        <w:rPr>
          <w:sz w:val="36"/>
          <w:szCs w:val="36"/>
        </w:rPr>
      </w:pPr>
    </w:p>
    <w:p w14:paraId="33BD5C93" w14:textId="77777777" w:rsidR="00443473" w:rsidRPr="00283DFF" w:rsidRDefault="00443473" w:rsidP="00443473">
      <w:pPr>
        <w:rPr>
          <w:sz w:val="36"/>
          <w:szCs w:val="36"/>
        </w:rPr>
      </w:pPr>
    </w:p>
    <w:p w14:paraId="029534F8" w14:textId="77777777" w:rsidR="00443473" w:rsidRPr="00283DFF" w:rsidRDefault="00443473" w:rsidP="00443473">
      <w:pPr>
        <w:rPr>
          <w:sz w:val="36"/>
          <w:szCs w:val="36"/>
        </w:rPr>
      </w:pPr>
    </w:p>
    <w:p w14:paraId="311DBF19" w14:textId="77777777" w:rsidR="00443473" w:rsidRPr="00283DFF" w:rsidRDefault="00443473" w:rsidP="00443473">
      <w:pPr>
        <w:rPr>
          <w:sz w:val="36"/>
          <w:szCs w:val="36"/>
        </w:rPr>
      </w:pPr>
    </w:p>
    <w:p w14:paraId="5D38F3FB" w14:textId="77777777" w:rsidR="00443473" w:rsidRPr="00283DFF" w:rsidRDefault="00443473" w:rsidP="00443473">
      <w:pPr>
        <w:pStyle w:val="ListParagraph"/>
        <w:numPr>
          <w:ilvl w:val="0"/>
          <w:numId w:val="4"/>
        </w:numPr>
        <w:rPr>
          <w:sz w:val="36"/>
          <w:szCs w:val="36"/>
        </w:rPr>
      </w:pPr>
      <w:r w:rsidRPr="00283DFF">
        <w:rPr>
          <w:sz w:val="36"/>
          <w:szCs w:val="36"/>
        </w:rPr>
        <w:t>Describe the way blood flows around the body?</w:t>
      </w:r>
    </w:p>
    <w:p w14:paraId="6CF4C31E" w14:textId="77777777" w:rsidR="00443473" w:rsidRPr="00283DFF" w:rsidRDefault="00443473" w:rsidP="00443473">
      <w:pPr>
        <w:rPr>
          <w:sz w:val="36"/>
          <w:szCs w:val="36"/>
        </w:rPr>
      </w:pPr>
    </w:p>
    <w:p w14:paraId="04EE3510" w14:textId="77777777" w:rsidR="00443473" w:rsidRPr="00283DFF" w:rsidRDefault="00443473" w:rsidP="00443473">
      <w:pPr>
        <w:rPr>
          <w:sz w:val="36"/>
          <w:szCs w:val="36"/>
        </w:rPr>
      </w:pPr>
    </w:p>
    <w:p w14:paraId="41764E4D" w14:textId="77777777" w:rsidR="00443473" w:rsidRPr="00283DFF" w:rsidRDefault="00443473" w:rsidP="00443473">
      <w:pPr>
        <w:rPr>
          <w:sz w:val="36"/>
          <w:szCs w:val="36"/>
        </w:rPr>
      </w:pPr>
    </w:p>
    <w:p w14:paraId="72A6AF3E" w14:textId="77777777" w:rsidR="00443473" w:rsidRPr="00283DFF" w:rsidRDefault="00443473" w:rsidP="00443473">
      <w:pPr>
        <w:rPr>
          <w:sz w:val="36"/>
          <w:szCs w:val="36"/>
        </w:rPr>
      </w:pPr>
    </w:p>
    <w:p w14:paraId="7F9DE477" w14:textId="77777777" w:rsidR="00443473" w:rsidRPr="00283DFF" w:rsidRDefault="00443473" w:rsidP="00443473">
      <w:pPr>
        <w:pStyle w:val="ListParagraph"/>
        <w:numPr>
          <w:ilvl w:val="0"/>
          <w:numId w:val="4"/>
        </w:numPr>
        <w:rPr>
          <w:sz w:val="36"/>
          <w:szCs w:val="36"/>
        </w:rPr>
      </w:pPr>
      <w:r w:rsidRPr="00283DFF">
        <w:rPr>
          <w:sz w:val="36"/>
          <w:szCs w:val="36"/>
        </w:rPr>
        <w:t>What does the heart feel like?</w:t>
      </w:r>
    </w:p>
    <w:p w14:paraId="59FD2A7F" w14:textId="77777777" w:rsidR="00443473" w:rsidRPr="00443473" w:rsidRDefault="00443473" w:rsidP="00443473"/>
    <w:p w14:paraId="7165541F" w14:textId="77777777" w:rsidR="00443473" w:rsidRDefault="00443473" w:rsidP="00443473"/>
    <w:p w14:paraId="2769B611" w14:textId="77777777" w:rsidR="00443473" w:rsidRDefault="00443473" w:rsidP="00443473"/>
    <w:p w14:paraId="7EC8AEE6" w14:textId="77777777" w:rsidR="00443473" w:rsidRDefault="00443473" w:rsidP="00443473"/>
    <w:p w14:paraId="0DA2B705" w14:textId="77777777" w:rsidR="00443473" w:rsidRDefault="00443473" w:rsidP="00443473"/>
    <w:p w14:paraId="4D0083E2" w14:textId="77777777" w:rsidR="00443473" w:rsidRDefault="00443473" w:rsidP="00443473"/>
    <w:p w14:paraId="7E2EFCAF" w14:textId="77777777" w:rsidR="00443473" w:rsidRDefault="00443473" w:rsidP="00443473"/>
    <w:p w14:paraId="113ABBC5" w14:textId="77777777" w:rsidR="00443473" w:rsidRDefault="00443473" w:rsidP="00443473"/>
    <w:p w14:paraId="24A28FB5" w14:textId="77777777" w:rsidR="00443473" w:rsidRDefault="00443473" w:rsidP="00443473"/>
    <w:p w14:paraId="5BDAC2AC" w14:textId="77777777" w:rsidR="00443473" w:rsidRDefault="00443473" w:rsidP="00443473"/>
    <w:p w14:paraId="11F4B2CB" w14:textId="77777777" w:rsidR="00443473" w:rsidRDefault="00443473" w:rsidP="00443473"/>
    <w:p w14:paraId="6FA6D895" w14:textId="77777777" w:rsidR="00443473" w:rsidRDefault="00443473" w:rsidP="00443473"/>
    <w:p w14:paraId="3312BF52" w14:textId="77777777" w:rsidR="00443473" w:rsidRDefault="00443473" w:rsidP="00443473"/>
    <w:p w14:paraId="1C84CA95" w14:textId="33739482" w:rsidR="00443473" w:rsidRDefault="00443473" w:rsidP="00443473">
      <w:pPr>
        <w:pStyle w:val="Heading2"/>
      </w:pPr>
      <w:bookmarkStart w:id="17" w:name="_Toc161242043"/>
      <w:r>
        <w:lastRenderedPageBreak/>
        <w:t>Appendix 4</w:t>
      </w:r>
      <w:bookmarkEnd w:id="17"/>
    </w:p>
    <w:p w14:paraId="6744804C" w14:textId="77777777" w:rsidR="00443473" w:rsidRDefault="00443473" w:rsidP="00443473"/>
    <w:p w14:paraId="157C91C1" w14:textId="77777777" w:rsidR="00443473" w:rsidRPr="00EF1EE9" w:rsidRDefault="00443473" w:rsidP="00443473">
      <w:pPr>
        <w:rPr>
          <w:sz w:val="40"/>
          <w:szCs w:val="40"/>
        </w:rPr>
      </w:pPr>
      <w:r w:rsidRPr="00EF1EE9">
        <w:rPr>
          <w:sz w:val="40"/>
          <w:szCs w:val="40"/>
        </w:rPr>
        <w:t xml:space="preserve">Quiz for penetrating power </w:t>
      </w:r>
      <w:proofErr w:type="gramStart"/>
      <w:r w:rsidRPr="00EF1EE9">
        <w:rPr>
          <w:sz w:val="40"/>
          <w:szCs w:val="40"/>
        </w:rPr>
        <w:t>practical</w:t>
      </w:r>
      <w:proofErr w:type="gramEnd"/>
    </w:p>
    <w:p w14:paraId="66F0677C" w14:textId="77777777" w:rsidR="00443473" w:rsidRPr="00EF1EE9" w:rsidRDefault="00443473" w:rsidP="00443473">
      <w:pPr>
        <w:jc w:val="right"/>
        <w:rPr>
          <w:sz w:val="40"/>
          <w:szCs w:val="40"/>
        </w:rPr>
      </w:pPr>
      <w:r w:rsidRPr="00EF1EE9">
        <w:rPr>
          <w:sz w:val="40"/>
          <w:szCs w:val="40"/>
        </w:rPr>
        <w:t xml:space="preserve">Date </w:t>
      </w:r>
      <w:proofErr w:type="gramStart"/>
      <w:r w:rsidRPr="00EF1EE9">
        <w:rPr>
          <w:sz w:val="40"/>
          <w:szCs w:val="40"/>
        </w:rPr>
        <w:t>15/1/24</w:t>
      </w:r>
      <w:proofErr w:type="gramEnd"/>
    </w:p>
    <w:p w14:paraId="2FBF001A" w14:textId="77777777" w:rsidR="00443473" w:rsidRPr="00EF1EE9" w:rsidRDefault="00443473" w:rsidP="00443473">
      <w:pPr>
        <w:rPr>
          <w:sz w:val="40"/>
          <w:szCs w:val="40"/>
        </w:rPr>
      </w:pPr>
      <w:r w:rsidRPr="00EF1EE9">
        <w:rPr>
          <w:sz w:val="40"/>
          <w:szCs w:val="40"/>
        </w:rPr>
        <w:t>Name:</w:t>
      </w:r>
    </w:p>
    <w:p w14:paraId="4D73A92E" w14:textId="77777777" w:rsidR="00443473" w:rsidRPr="00EF1EE9" w:rsidRDefault="00443473" w:rsidP="00443473">
      <w:pPr>
        <w:rPr>
          <w:sz w:val="40"/>
          <w:szCs w:val="40"/>
        </w:rPr>
      </w:pPr>
    </w:p>
    <w:p w14:paraId="692E2B57" w14:textId="77777777" w:rsidR="00443473" w:rsidRPr="00EF1EE9" w:rsidRDefault="00443473" w:rsidP="00443473">
      <w:pPr>
        <w:pStyle w:val="ListParagraph"/>
        <w:numPr>
          <w:ilvl w:val="0"/>
          <w:numId w:val="5"/>
        </w:numPr>
        <w:rPr>
          <w:sz w:val="40"/>
          <w:szCs w:val="40"/>
        </w:rPr>
      </w:pPr>
      <w:r w:rsidRPr="00EF1EE9">
        <w:rPr>
          <w:sz w:val="40"/>
          <w:szCs w:val="40"/>
        </w:rPr>
        <w:t>What are the 3 main different types of radiation?</w:t>
      </w:r>
    </w:p>
    <w:p w14:paraId="2B419C72" w14:textId="77777777" w:rsidR="00443473" w:rsidRPr="00EF1EE9" w:rsidRDefault="00443473" w:rsidP="00443473">
      <w:pPr>
        <w:rPr>
          <w:sz w:val="40"/>
          <w:szCs w:val="40"/>
        </w:rPr>
      </w:pPr>
    </w:p>
    <w:p w14:paraId="0F1B9437" w14:textId="77777777" w:rsidR="00443473" w:rsidRPr="00EF1EE9" w:rsidRDefault="00443473" w:rsidP="00443473">
      <w:pPr>
        <w:rPr>
          <w:sz w:val="40"/>
          <w:szCs w:val="40"/>
        </w:rPr>
      </w:pPr>
    </w:p>
    <w:p w14:paraId="3011AA71" w14:textId="77777777" w:rsidR="00443473" w:rsidRPr="00EF1EE9" w:rsidRDefault="00443473" w:rsidP="00443473">
      <w:pPr>
        <w:rPr>
          <w:sz w:val="40"/>
          <w:szCs w:val="40"/>
        </w:rPr>
      </w:pPr>
    </w:p>
    <w:p w14:paraId="30C48E30" w14:textId="77777777" w:rsidR="00443473" w:rsidRPr="00EF1EE9" w:rsidRDefault="00443473" w:rsidP="00443473">
      <w:pPr>
        <w:pStyle w:val="ListParagraph"/>
        <w:numPr>
          <w:ilvl w:val="0"/>
          <w:numId w:val="5"/>
        </w:numPr>
        <w:rPr>
          <w:sz w:val="40"/>
          <w:szCs w:val="40"/>
        </w:rPr>
      </w:pPr>
      <w:r w:rsidRPr="00EF1EE9">
        <w:rPr>
          <w:sz w:val="40"/>
          <w:szCs w:val="40"/>
        </w:rPr>
        <w:t>What does alpha radiation get stopped with?</w:t>
      </w:r>
    </w:p>
    <w:p w14:paraId="7F8F98CE" w14:textId="77777777" w:rsidR="00443473" w:rsidRPr="00EF1EE9" w:rsidRDefault="00443473" w:rsidP="00443473">
      <w:pPr>
        <w:rPr>
          <w:sz w:val="40"/>
          <w:szCs w:val="40"/>
        </w:rPr>
      </w:pPr>
    </w:p>
    <w:p w14:paraId="42E62114" w14:textId="77777777" w:rsidR="00443473" w:rsidRPr="00EF1EE9" w:rsidRDefault="00443473" w:rsidP="00443473">
      <w:pPr>
        <w:rPr>
          <w:sz w:val="40"/>
          <w:szCs w:val="40"/>
        </w:rPr>
      </w:pPr>
    </w:p>
    <w:p w14:paraId="118FDB0E" w14:textId="77777777" w:rsidR="00443473" w:rsidRPr="00EF1EE9" w:rsidRDefault="00443473" w:rsidP="00443473">
      <w:pPr>
        <w:rPr>
          <w:sz w:val="40"/>
          <w:szCs w:val="40"/>
        </w:rPr>
      </w:pPr>
    </w:p>
    <w:p w14:paraId="56D352F2" w14:textId="77777777" w:rsidR="00443473" w:rsidRPr="00EF1EE9" w:rsidRDefault="00443473" w:rsidP="00443473">
      <w:pPr>
        <w:pStyle w:val="ListParagraph"/>
        <w:numPr>
          <w:ilvl w:val="0"/>
          <w:numId w:val="5"/>
        </w:numPr>
        <w:rPr>
          <w:sz w:val="40"/>
          <w:szCs w:val="40"/>
        </w:rPr>
      </w:pPr>
      <w:r w:rsidRPr="00EF1EE9">
        <w:rPr>
          <w:sz w:val="40"/>
          <w:szCs w:val="40"/>
        </w:rPr>
        <w:t>What were the two things that were able to stop gamma radiation?</w:t>
      </w:r>
    </w:p>
    <w:p w14:paraId="0421E3DC" w14:textId="77777777" w:rsidR="00443473" w:rsidRPr="00EF1EE9" w:rsidRDefault="00443473" w:rsidP="00443473">
      <w:pPr>
        <w:rPr>
          <w:sz w:val="40"/>
          <w:szCs w:val="40"/>
        </w:rPr>
      </w:pPr>
    </w:p>
    <w:p w14:paraId="232F2F83" w14:textId="77777777" w:rsidR="00443473" w:rsidRPr="00EF1EE9" w:rsidRDefault="00443473" w:rsidP="00443473">
      <w:pPr>
        <w:rPr>
          <w:sz w:val="40"/>
          <w:szCs w:val="40"/>
        </w:rPr>
      </w:pPr>
    </w:p>
    <w:p w14:paraId="643E7E18" w14:textId="77777777" w:rsidR="00443473" w:rsidRPr="00EF1EE9" w:rsidRDefault="00443473" w:rsidP="00443473">
      <w:pPr>
        <w:rPr>
          <w:sz w:val="40"/>
          <w:szCs w:val="40"/>
        </w:rPr>
      </w:pPr>
    </w:p>
    <w:p w14:paraId="4C783FD3" w14:textId="77777777" w:rsidR="00443473" w:rsidRPr="00EF1EE9" w:rsidRDefault="00443473" w:rsidP="00443473">
      <w:pPr>
        <w:pStyle w:val="ListParagraph"/>
        <w:numPr>
          <w:ilvl w:val="0"/>
          <w:numId w:val="5"/>
        </w:numPr>
        <w:rPr>
          <w:sz w:val="40"/>
          <w:szCs w:val="40"/>
        </w:rPr>
      </w:pPr>
      <w:r w:rsidRPr="00EF1EE9">
        <w:rPr>
          <w:sz w:val="40"/>
          <w:szCs w:val="40"/>
        </w:rPr>
        <w:t>What was a source of radiation?</w:t>
      </w:r>
    </w:p>
    <w:p w14:paraId="3C356B14" w14:textId="77777777" w:rsidR="00443473" w:rsidRPr="00EF1EE9" w:rsidRDefault="00443473" w:rsidP="00443473">
      <w:pPr>
        <w:rPr>
          <w:sz w:val="40"/>
          <w:szCs w:val="40"/>
        </w:rPr>
      </w:pPr>
    </w:p>
    <w:p w14:paraId="6859A78B" w14:textId="77777777" w:rsidR="00443473" w:rsidRPr="00EF1EE9" w:rsidRDefault="00443473" w:rsidP="00443473">
      <w:pPr>
        <w:rPr>
          <w:sz w:val="40"/>
          <w:szCs w:val="40"/>
        </w:rPr>
      </w:pPr>
    </w:p>
    <w:p w14:paraId="527D7210" w14:textId="77777777" w:rsidR="00443473" w:rsidRPr="00EF1EE9" w:rsidRDefault="00443473" w:rsidP="00443473">
      <w:pPr>
        <w:rPr>
          <w:sz w:val="40"/>
          <w:szCs w:val="40"/>
        </w:rPr>
      </w:pPr>
    </w:p>
    <w:p w14:paraId="318D9F3D" w14:textId="77777777" w:rsidR="00443473" w:rsidRPr="00EF1EE9" w:rsidRDefault="00443473" w:rsidP="00443473">
      <w:pPr>
        <w:pStyle w:val="ListParagraph"/>
        <w:numPr>
          <w:ilvl w:val="0"/>
          <w:numId w:val="5"/>
        </w:numPr>
        <w:rPr>
          <w:sz w:val="40"/>
          <w:szCs w:val="40"/>
        </w:rPr>
      </w:pPr>
      <w:r w:rsidRPr="00EF1EE9">
        <w:rPr>
          <w:sz w:val="40"/>
          <w:szCs w:val="40"/>
        </w:rPr>
        <w:t>Why is this important in healthcare?</w:t>
      </w:r>
    </w:p>
    <w:p w14:paraId="2122AF51" w14:textId="77777777" w:rsidR="00443473" w:rsidRPr="00EF1EE9" w:rsidRDefault="00443473" w:rsidP="00443473">
      <w:pPr>
        <w:rPr>
          <w:sz w:val="40"/>
          <w:szCs w:val="40"/>
        </w:rPr>
      </w:pPr>
    </w:p>
    <w:p w14:paraId="4AAC8D31" w14:textId="77777777" w:rsidR="00443473" w:rsidRPr="00EF1EE9" w:rsidRDefault="00443473" w:rsidP="00443473">
      <w:pPr>
        <w:rPr>
          <w:sz w:val="40"/>
          <w:szCs w:val="40"/>
        </w:rPr>
      </w:pPr>
    </w:p>
    <w:p w14:paraId="58B177AD" w14:textId="77777777" w:rsidR="00443473" w:rsidRPr="00EF1EE9" w:rsidRDefault="00443473" w:rsidP="00443473">
      <w:pPr>
        <w:rPr>
          <w:sz w:val="40"/>
          <w:szCs w:val="40"/>
        </w:rPr>
      </w:pPr>
    </w:p>
    <w:p w14:paraId="2B4910C0" w14:textId="77777777" w:rsidR="00443473" w:rsidRPr="00EF1EE9" w:rsidRDefault="00443473" w:rsidP="00443473">
      <w:pPr>
        <w:pStyle w:val="ListParagraph"/>
        <w:numPr>
          <w:ilvl w:val="0"/>
          <w:numId w:val="5"/>
        </w:numPr>
        <w:rPr>
          <w:sz w:val="40"/>
          <w:szCs w:val="40"/>
        </w:rPr>
      </w:pPr>
      <w:r w:rsidRPr="00EF1EE9">
        <w:rPr>
          <w:sz w:val="40"/>
          <w:szCs w:val="40"/>
        </w:rPr>
        <w:t>Could beta radiation be stopped by a human?</w:t>
      </w:r>
    </w:p>
    <w:p w14:paraId="2D14549E" w14:textId="77777777" w:rsidR="00443473" w:rsidRPr="00EF1EE9" w:rsidRDefault="00443473" w:rsidP="00443473">
      <w:pPr>
        <w:rPr>
          <w:sz w:val="40"/>
          <w:szCs w:val="40"/>
        </w:rPr>
      </w:pPr>
    </w:p>
    <w:p w14:paraId="7FFEF415" w14:textId="77777777" w:rsidR="00443473" w:rsidRPr="00EF1EE9" w:rsidRDefault="00443473" w:rsidP="00443473">
      <w:pPr>
        <w:rPr>
          <w:sz w:val="40"/>
          <w:szCs w:val="40"/>
        </w:rPr>
      </w:pPr>
    </w:p>
    <w:p w14:paraId="72E6BCCA" w14:textId="77777777" w:rsidR="00443473" w:rsidRPr="00EF1EE9" w:rsidRDefault="00443473" w:rsidP="00443473">
      <w:pPr>
        <w:rPr>
          <w:sz w:val="40"/>
          <w:szCs w:val="40"/>
        </w:rPr>
      </w:pPr>
    </w:p>
    <w:p w14:paraId="18E598A2" w14:textId="77777777" w:rsidR="00443473" w:rsidRPr="00EF1EE9" w:rsidRDefault="00443473" w:rsidP="00443473">
      <w:pPr>
        <w:pStyle w:val="ListParagraph"/>
        <w:numPr>
          <w:ilvl w:val="0"/>
          <w:numId w:val="5"/>
        </w:numPr>
        <w:rPr>
          <w:sz w:val="40"/>
          <w:szCs w:val="40"/>
        </w:rPr>
      </w:pPr>
      <w:r w:rsidRPr="00EF1EE9">
        <w:rPr>
          <w:sz w:val="40"/>
          <w:szCs w:val="40"/>
        </w:rPr>
        <w:t>What is 1 thing to think about when using radiation in a patient?</w:t>
      </w:r>
    </w:p>
    <w:p w14:paraId="3B1D2D15" w14:textId="77777777" w:rsidR="00443473" w:rsidRPr="00EF1EE9" w:rsidRDefault="00443473" w:rsidP="00443473">
      <w:pPr>
        <w:rPr>
          <w:sz w:val="40"/>
          <w:szCs w:val="40"/>
        </w:rPr>
      </w:pPr>
    </w:p>
    <w:p w14:paraId="69575B3D" w14:textId="77777777" w:rsidR="00443473" w:rsidRPr="00EF1EE9" w:rsidRDefault="00443473" w:rsidP="00443473">
      <w:pPr>
        <w:rPr>
          <w:sz w:val="40"/>
          <w:szCs w:val="40"/>
        </w:rPr>
      </w:pPr>
    </w:p>
    <w:p w14:paraId="5754207B" w14:textId="77777777" w:rsidR="00443473" w:rsidRPr="00EF1EE9" w:rsidRDefault="00443473" w:rsidP="00443473">
      <w:pPr>
        <w:rPr>
          <w:sz w:val="40"/>
          <w:szCs w:val="40"/>
        </w:rPr>
      </w:pPr>
    </w:p>
    <w:p w14:paraId="516EE90C" w14:textId="77777777" w:rsidR="00443473" w:rsidRPr="00EF1EE9" w:rsidRDefault="00443473" w:rsidP="00443473">
      <w:pPr>
        <w:pStyle w:val="ListParagraph"/>
        <w:numPr>
          <w:ilvl w:val="0"/>
          <w:numId w:val="5"/>
        </w:numPr>
        <w:rPr>
          <w:sz w:val="40"/>
          <w:szCs w:val="40"/>
        </w:rPr>
      </w:pPr>
      <w:r w:rsidRPr="00EF1EE9">
        <w:rPr>
          <w:sz w:val="40"/>
          <w:szCs w:val="40"/>
        </w:rPr>
        <w:t xml:space="preserve"> What is another thing to think about when using a patient?</w:t>
      </w:r>
    </w:p>
    <w:p w14:paraId="26EF4D73" w14:textId="77777777" w:rsidR="00443473" w:rsidRPr="00EF1EE9" w:rsidRDefault="00443473" w:rsidP="00443473">
      <w:pPr>
        <w:rPr>
          <w:sz w:val="40"/>
          <w:szCs w:val="40"/>
        </w:rPr>
      </w:pPr>
    </w:p>
    <w:p w14:paraId="457AF152" w14:textId="77777777" w:rsidR="00443473" w:rsidRPr="00EF1EE9" w:rsidRDefault="00443473" w:rsidP="00443473">
      <w:pPr>
        <w:rPr>
          <w:sz w:val="40"/>
          <w:szCs w:val="40"/>
        </w:rPr>
      </w:pPr>
    </w:p>
    <w:p w14:paraId="1888A7A4" w14:textId="77777777" w:rsidR="00443473" w:rsidRPr="00EF1EE9" w:rsidRDefault="00443473" w:rsidP="00443473">
      <w:pPr>
        <w:rPr>
          <w:sz w:val="40"/>
          <w:szCs w:val="40"/>
        </w:rPr>
      </w:pPr>
    </w:p>
    <w:p w14:paraId="4D93F1AE" w14:textId="77777777" w:rsidR="00443473" w:rsidRPr="00EF1EE9" w:rsidRDefault="00443473" w:rsidP="00443473">
      <w:pPr>
        <w:pStyle w:val="ListParagraph"/>
        <w:numPr>
          <w:ilvl w:val="0"/>
          <w:numId w:val="5"/>
        </w:numPr>
        <w:rPr>
          <w:sz w:val="40"/>
          <w:szCs w:val="40"/>
        </w:rPr>
      </w:pPr>
      <w:r w:rsidRPr="00EF1EE9">
        <w:rPr>
          <w:sz w:val="40"/>
          <w:szCs w:val="40"/>
        </w:rPr>
        <w:t>How thick was the lead that we used for the practical?</w:t>
      </w:r>
    </w:p>
    <w:p w14:paraId="3FAB7568" w14:textId="77777777" w:rsidR="00443473" w:rsidRPr="00EF1EE9" w:rsidRDefault="00443473" w:rsidP="00443473">
      <w:pPr>
        <w:rPr>
          <w:sz w:val="40"/>
          <w:szCs w:val="40"/>
        </w:rPr>
      </w:pPr>
    </w:p>
    <w:p w14:paraId="2FC3DE6A" w14:textId="77777777" w:rsidR="00443473" w:rsidRPr="00EF1EE9" w:rsidRDefault="00443473" w:rsidP="00443473">
      <w:pPr>
        <w:rPr>
          <w:sz w:val="40"/>
          <w:szCs w:val="40"/>
        </w:rPr>
      </w:pPr>
    </w:p>
    <w:p w14:paraId="083854DD" w14:textId="77777777" w:rsidR="00443473" w:rsidRPr="00EF1EE9" w:rsidRDefault="00443473" w:rsidP="00443473">
      <w:pPr>
        <w:rPr>
          <w:sz w:val="40"/>
          <w:szCs w:val="40"/>
        </w:rPr>
      </w:pPr>
    </w:p>
    <w:p w14:paraId="741C5948" w14:textId="77777777" w:rsidR="00443473" w:rsidRPr="00EF1EE9" w:rsidRDefault="00443473" w:rsidP="00443473">
      <w:pPr>
        <w:pStyle w:val="ListParagraph"/>
        <w:numPr>
          <w:ilvl w:val="0"/>
          <w:numId w:val="5"/>
        </w:numPr>
        <w:rPr>
          <w:sz w:val="40"/>
          <w:szCs w:val="40"/>
        </w:rPr>
      </w:pPr>
      <w:r w:rsidRPr="00EF1EE9">
        <w:rPr>
          <w:sz w:val="40"/>
          <w:szCs w:val="40"/>
        </w:rPr>
        <w:t xml:space="preserve">What are the symbols for alpha, </w:t>
      </w:r>
      <w:proofErr w:type="gramStart"/>
      <w:r w:rsidRPr="00EF1EE9">
        <w:rPr>
          <w:sz w:val="40"/>
          <w:szCs w:val="40"/>
        </w:rPr>
        <w:t>beta</w:t>
      </w:r>
      <w:proofErr w:type="gramEnd"/>
      <w:r w:rsidRPr="00EF1EE9">
        <w:rPr>
          <w:sz w:val="40"/>
          <w:szCs w:val="40"/>
        </w:rPr>
        <w:t xml:space="preserve"> and gamma?</w:t>
      </w:r>
    </w:p>
    <w:p w14:paraId="16249BE0" w14:textId="77777777" w:rsidR="00443473" w:rsidRDefault="00443473" w:rsidP="00443473"/>
    <w:p w14:paraId="0CE4917E" w14:textId="77777777" w:rsidR="00443473" w:rsidRDefault="00443473" w:rsidP="00443473"/>
    <w:p w14:paraId="35E803A0" w14:textId="77777777" w:rsidR="00443473" w:rsidRDefault="00443473" w:rsidP="00443473"/>
    <w:p w14:paraId="493A57EB" w14:textId="77777777" w:rsidR="00443473" w:rsidRDefault="00443473" w:rsidP="00443473"/>
    <w:p w14:paraId="1A81899E" w14:textId="77777777" w:rsidR="00443473" w:rsidRDefault="00443473" w:rsidP="00443473"/>
    <w:p w14:paraId="067ED40D" w14:textId="77777777" w:rsidR="00443473" w:rsidRDefault="00443473" w:rsidP="00443473"/>
    <w:p w14:paraId="0417B8B8" w14:textId="77777777" w:rsidR="00443473" w:rsidRDefault="00443473" w:rsidP="00443473"/>
    <w:p w14:paraId="76FD25C8" w14:textId="77777777" w:rsidR="00443473" w:rsidRDefault="00443473" w:rsidP="00443473"/>
    <w:p w14:paraId="46ACEEAB" w14:textId="77777777" w:rsidR="00443473" w:rsidRDefault="00443473" w:rsidP="00443473"/>
    <w:p w14:paraId="6A9896C9" w14:textId="77777777" w:rsidR="00443473" w:rsidRDefault="00443473" w:rsidP="00443473"/>
    <w:p w14:paraId="20DA3CEB" w14:textId="77777777" w:rsidR="00443473" w:rsidRDefault="00443473" w:rsidP="00443473"/>
    <w:p w14:paraId="490FD0CF" w14:textId="77777777" w:rsidR="00443473" w:rsidRDefault="00443473" w:rsidP="00443473"/>
    <w:p w14:paraId="390C8D8B" w14:textId="77777777" w:rsidR="00443473" w:rsidRDefault="00443473" w:rsidP="00443473"/>
    <w:p w14:paraId="389C1A39" w14:textId="77777777" w:rsidR="00443473" w:rsidRDefault="00443473" w:rsidP="00443473"/>
    <w:p w14:paraId="3802B934" w14:textId="77777777" w:rsidR="00443473" w:rsidRDefault="00443473" w:rsidP="00443473"/>
    <w:p w14:paraId="0362C782" w14:textId="7AFA2CA8" w:rsidR="00443473" w:rsidRDefault="00443473" w:rsidP="00443473">
      <w:pPr>
        <w:pStyle w:val="Heading2"/>
      </w:pPr>
      <w:bookmarkStart w:id="18" w:name="_Toc161242044"/>
      <w:r>
        <w:lastRenderedPageBreak/>
        <w:t>Appendix 5</w:t>
      </w:r>
      <w:bookmarkEnd w:id="18"/>
    </w:p>
    <w:p w14:paraId="37489772" w14:textId="77777777" w:rsidR="00443473" w:rsidRDefault="00443473" w:rsidP="00443473"/>
    <w:p w14:paraId="4F394700" w14:textId="77777777" w:rsidR="00443473" w:rsidRPr="008F47AD" w:rsidRDefault="00443473" w:rsidP="00443473">
      <w:pPr>
        <w:rPr>
          <w:b/>
          <w:bCs/>
          <w:i/>
          <w:iCs/>
          <w:sz w:val="28"/>
          <w:szCs w:val="28"/>
        </w:rPr>
      </w:pPr>
      <w:r w:rsidRPr="008F47AD">
        <w:rPr>
          <w:b/>
          <w:bCs/>
          <w:i/>
          <w:iCs/>
          <w:sz w:val="28"/>
          <w:szCs w:val="28"/>
        </w:rPr>
        <w:t xml:space="preserve">Dear potential participant, </w:t>
      </w:r>
    </w:p>
    <w:p w14:paraId="636597CD" w14:textId="77777777" w:rsidR="00443473" w:rsidRDefault="00443473" w:rsidP="00443473"/>
    <w:p w14:paraId="4B7D7448" w14:textId="77777777" w:rsidR="00443473" w:rsidRDefault="00443473" w:rsidP="00443473">
      <w:r>
        <w:t xml:space="preserve">My name in Marcus Emery and I am currently studying my PGCE in post-compulsory education and training. As part of this course, I have to complete an action research module that includes collecting primary data from participants. </w:t>
      </w:r>
    </w:p>
    <w:p w14:paraId="26E2BBB5" w14:textId="77777777" w:rsidR="00443473" w:rsidRDefault="00443473" w:rsidP="00443473"/>
    <w:p w14:paraId="6347E884" w14:textId="77777777" w:rsidR="00443473" w:rsidRDefault="00443473" w:rsidP="00443473">
      <w:r>
        <w:t>My research is on the preference of teaching styles in adult learners during practical elements of a science-based subject.</w:t>
      </w:r>
    </w:p>
    <w:p w14:paraId="58B00105" w14:textId="77777777" w:rsidR="00443473" w:rsidRDefault="00443473" w:rsidP="00443473"/>
    <w:p w14:paraId="7323FA53" w14:textId="77777777" w:rsidR="00443473" w:rsidRDefault="00443473" w:rsidP="00443473">
      <w:r>
        <w:t>As you are studying the access to higher education health care diploma (a science-based subject) I am inviting you to participate in my research.</w:t>
      </w:r>
    </w:p>
    <w:p w14:paraId="4647365E" w14:textId="77777777" w:rsidR="00443473" w:rsidRDefault="00443473" w:rsidP="00443473"/>
    <w:p w14:paraId="34FD8380" w14:textId="77777777" w:rsidR="00443473" w:rsidRDefault="00443473" w:rsidP="00443473">
      <w:r>
        <w:t xml:space="preserve">The research will include you completing multiple practicals with teacher presence but varying the teaching style that it has. </w:t>
      </w:r>
    </w:p>
    <w:p w14:paraId="7CAA86AF" w14:textId="77777777" w:rsidR="00443473" w:rsidRDefault="00443473" w:rsidP="00443473"/>
    <w:p w14:paraId="34FDE8D4" w14:textId="77777777" w:rsidR="00443473" w:rsidRDefault="00443473" w:rsidP="00443473">
      <w:r>
        <w:t>This would include practicals where it would be teacher-led, the teacher doing the practical with you observing, taking notes, and listening.</w:t>
      </w:r>
    </w:p>
    <w:p w14:paraId="0BD9CD3C" w14:textId="77777777" w:rsidR="00443473" w:rsidRDefault="00443473" w:rsidP="00443473"/>
    <w:p w14:paraId="3DA31D76" w14:textId="77777777" w:rsidR="00443473" w:rsidRDefault="00443473" w:rsidP="00443473">
      <w:r>
        <w:t>It would also include you, as the participant, doing the practical with very little input from myself. This would work as a student led practical.</w:t>
      </w:r>
    </w:p>
    <w:p w14:paraId="35AE0738" w14:textId="77777777" w:rsidR="00443473" w:rsidRDefault="00443473" w:rsidP="00443473"/>
    <w:p w14:paraId="7057B087" w14:textId="77777777" w:rsidR="00443473" w:rsidRDefault="00443473" w:rsidP="00443473">
      <w:r>
        <w:t>Then there would be practicals where there would be a 50/50 split between teacher and student led teaching styles. This will differ between practicals but will be a combination of both teaching styles.</w:t>
      </w:r>
    </w:p>
    <w:p w14:paraId="6F1C2C4B" w14:textId="77777777" w:rsidR="00443473" w:rsidRDefault="00443473" w:rsidP="00443473"/>
    <w:p w14:paraId="26DC1FD3" w14:textId="77777777" w:rsidR="00443473" w:rsidRDefault="00443473" w:rsidP="00443473">
      <w:r>
        <w:t xml:space="preserve">All of the practicals will be safe and have myself present. There will be no danger involved and if you do feel like you are in danger at any point you will need to let myself know. </w:t>
      </w:r>
    </w:p>
    <w:p w14:paraId="65BDAEC0" w14:textId="77777777" w:rsidR="00443473" w:rsidRDefault="00443473" w:rsidP="00443473"/>
    <w:p w14:paraId="38E5F86E" w14:textId="77777777" w:rsidR="00443473" w:rsidRDefault="00443473" w:rsidP="00443473">
      <w:r>
        <w:t>After the practicals you will be asked to complete a simple test to show your understanding of the practical and this will get marked. This mark will not contribute to your final qualification. After the test, 15 participants will be randomly selected, using a random name generator, to complete a survey about how they felt the practical went and what could have been done better or worse.</w:t>
      </w:r>
    </w:p>
    <w:p w14:paraId="69787763" w14:textId="77777777" w:rsidR="00443473" w:rsidRDefault="00443473" w:rsidP="00443473"/>
    <w:p w14:paraId="4D891297" w14:textId="77777777" w:rsidR="00443473" w:rsidRDefault="00443473" w:rsidP="00443473">
      <w:r>
        <w:t>This will then cumulate in a report and an academic poster which you will be invited to read and view the poster.</w:t>
      </w:r>
    </w:p>
    <w:p w14:paraId="1E9B0DD7" w14:textId="77777777" w:rsidR="00443473" w:rsidRDefault="00443473" w:rsidP="00443473"/>
    <w:p w14:paraId="3D6EA28F" w14:textId="77777777" w:rsidR="00443473" w:rsidRDefault="00443473" w:rsidP="00443473">
      <w:r>
        <w:t>Participation is voluntary.</w:t>
      </w:r>
    </w:p>
    <w:p w14:paraId="585F1D4B" w14:textId="77777777" w:rsidR="00443473" w:rsidRDefault="00443473" w:rsidP="00443473"/>
    <w:p w14:paraId="53F39BD0" w14:textId="77777777" w:rsidR="00443473" w:rsidRDefault="00443473" w:rsidP="00443473">
      <w:r>
        <w:t>If you are willing to participate then please complete the consent form on the next page and hand it into myself.</w:t>
      </w:r>
    </w:p>
    <w:p w14:paraId="43AD6509" w14:textId="77777777" w:rsidR="00443473" w:rsidRDefault="00443473" w:rsidP="00443473"/>
    <w:p w14:paraId="6E09E861" w14:textId="77777777" w:rsidR="00443473" w:rsidRDefault="00443473" w:rsidP="00443473">
      <w:r>
        <w:t xml:space="preserve">If you do not wish to participate then that is absolutely fine, please do not fill in the consent form just hand back the form to myself. This will not affect your education in any </w:t>
      </w:r>
      <w:proofErr w:type="gramStart"/>
      <w:r>
        <w:t>way</w:t>
      </w:r>
      <w:proofErr w:type="gramEnd"/>
      <w:r>
        <w:t xml:space="preserve"> and </w:t>
      </w:r>
      <w:r>
        <w:lastRenderedPageBreak/>
        <w:t>you will still be asked to complete the test as this is done whether you are involved in the research or not.</w:t>
      </w:r>
    </w:p>
    <w:p w14:paraId="0D24B07A" w14:textId="77777777" w:rsidR="00443473" w:rsidRDefault="00443473" w:rsidP="00443473"/>
    <w:p w14:paraId="5392E6B3" w14:textId="77777777" w:rsidR="00443473" w:rsidRDefault="00443473" w:rsidP="00443473">
      <w:r>
        <w:t>If you are willing to participate then you always have the option to withdraw from the research at any point during the research.</w:t>
      </w:r>
    </w:p>
    <w:p w14:paraId="45A94B93" w14:textId="77777777" w:rsidR="00443473" w:rsidRDefault="00443473" w:rsidP="00443473"/>
    <w:p w14:paraId="0AC52B7C" w14:textId="77777777" w:rsidR="00443473" w:rsidRDefault="00443473" w:rsidP="00443473">
      <w:r>
        <w:t>When the research is finished the report will be published and the poster will be published. Your data will be fully protected and anonymised in these documents. Nobody will be able to identify you from any published data or report. If you have any questions about how your data is being kept safe, please feel free to ask me via email or come and see me.</w:t>
      </w:r>
    </w:p>
    <w:p w14:paraId="4921E8CC" w14:textId="77777777" w:rsidR="00443473" w:rsidRDefault="00443473" w:rsidP="00443473"/>
    <w:p w14:paraId="34ECAF27" w14:textId="77777777" w:rsidR="00443473" w:rsidRDefault="00443473" w:rsidP="00443473">
      <w:r>
        <w:t>At the end of the research the academic poster will be displayed, and you will be invited to view it. This will include a debrief meeting thanking those for their participation and showing results.</w:t>
      </w:r>
    </w:p>
    <w:p w14:paraId="77084B39" w14:textId="77777777" w:rsidR="00443473" w:rsidRDefault="00443473" w:rsidP="00443473">
      <w:pPr>
        <w:pBdr>
          <w:bottom w:val="single" w:sz="6" w:space="1" w:color="auto"/>
        </w:pBdr>
      </w:pPr>
    </w:p>
    <w:p w14:paraId="143AC4AB" w14:textId="77777777" w:rsidR="00443473" w:rsidRDefault="00443473" w:rsidP="00443473"/>
    <w:p w14:paraId="2D978A72" w14:textId="77777777" w:rsidR="00443473" w:rsidRPr="00CB34FC" w:rsidRDefault="00443473" w:rsidP="00443473">
      <w:pPr>
        <w:rPr>
          <w:b/>
          <w:bCs/>
          <w:i/>
          <w:iCs/>
        </w:rPr>
      </w:pPr>
      <w:r w:rsidRPr="00CB34FC">
        <w:rPr>
          <w:b/>
          <w:bCs/>
          <w:i/>
          <w:iCs/>
        </w:rPr>
        <w:t xml:space="preserve">Consent </w:t>
      </w:r>
      <w:proofErr w:type="gramStart"/>
      <w:r w:rsidRPr="00CB34FC">
        <w:rPr>
          <w:b/>
          <w:bCs/>
          <w:i/>
          <w:iCs/>
        </w:rPr>
        <w:t>form</w:t>
      </w:r>
      <w:proofErr w:type="gramEnd"/>
    </w:p>
    <w:p w14:paraId="29A70557" w14:textId="77777777" w:rsidR="00443473" w:rsidRDefault="00443473" w:rsidP="00443473"/>
    <w:p w14:paraId="0784B0DA" w14:textId="77777777" w:rsidR="00443473" w:rsidRDefault="00443473" w:rsidP="00443473"/>
    <w:p w14:paraId="0881514C" w14:textId="77777777" w:rsidR="00443473" w:rsidRDefault="00443473" w:rsidP="00443473"/>
    <w:p w14:paraId="641889A1" w14:textId="77777777" w:rsidR="00443473" w:rsidRDefault="00443473" w:rsidP="00443473">
      <w:r>
        <w:t>I …………………………………………………… understand the research aims and objectives and fully understand what is expected of myself as a participant.</w:t>
      </w:r>
    </w:p>
    <w:p w14:paraId="1C64C819" w14:textId="77777777" w:rsidR="00443473" w:rsidRDefault="00443473" w:rsidP="00443473"/>
    <w:p w14:paraId="615D1C0E" w14:textId="77777777" w:rsidR="00443473" w:rsidRDefault="00443473" w:rsidP="00443473"/>
    <w:p w14:paraId="4C0A2F09" w14:textId="77777777" w:rsidR="00443473" w:rsidRDefault="00443473" w:rsidP="00443473">
      <w:r>
        <w:t>I …………………………………………………… am willing to participate in the research and willing for my data to be used in the analysis.</w:t>
      </w:r>
    </w:p>
    <w:p w14:paraId="3DBB3FF7" w14:textId="77777777" w:rsidR="00443473" w:rsidRDefault="00443473" w:rsidP="00443473"/>
    <w:p w14:paraId="5391BC73" w14:textId="77777777" w:rsidR="00443473" w:rsidRDefault="00443473" w:rsidP="00443473">
      <w:r>
        <w:t>I …………………………………………………… has been out of study for …………… years and ………………. months and am willing for this data to be used in the analysis of the results.</w:t>
      </w:r>
    </w:p>
    <w:p w14:paraId="18F759D4" w14:textId="77777777" w:rsidR="00443473" w:rsidRDefault="00443473" w:rsidP="00443473"/>
    <w:p w14:paraId="643DC985" w14:textId="77777777" w:rsidR="00443473" w:rsidRDefault="00443473" w:rsidP="00443473"/>
    <w:p w14:paraId="3168D34D" w14:textId="77777777" w:rsidR="00443473" w:rsidRDefault="00443473" w:rsidP="00443473"/>
    <w:p w14:paraId="1D7EFE9A" w14:textId="77777777" w:rsidR="00443473" w:rsidRDefault="00443473" w:rsidP="00443473"/>
    <w:p w14:paraId="2BFA1451" w14:textId="77777777" w:rsidR="00443473" w:rsidRDefault="00443473" w:rsidP="00443473">
      <w:r>
        <w:t>Name of participant: ……………………………………………………………………………………</w:t>
      </w:r>
      <w:proofErr w:type="gramStart"/>
      <w:r>
        <w:t>…..</w:t>
      </w:r>
      <w:proofErr w:type="gramEnd"/>
    </w:p>
    <w:p w14:paraId="33EA2E02" w14:textId="77777777" w:rsidR="00443473" w:rsidRDefault="00443473" w:rsidP="00443473">
      <w:pPr>
        <w:jc w:val="right"/>
      </w:pPr>
      <w:r>
        <w:t>(Full name)</w:t>
      </w:r>
    </w:p>
    <w:p w14:paraId="39F3E09D" w14:textId="77777777" w:rsidR="00443473" w:rsidRDefault="00443473" w:rsidP="00443473">
      <w:pPr>
        <w:jc w:val="right"/>
      </w:pPr>
    </w:p>
    <w:p w14:paraId="5BFCB15D" w14:textId="77777777" w:rsidR="00443473" w:rsidRDefault="00443473" w:rsidP="00443473">
      <w:r>
        <w:t>Signature: …………………………………………………………………………………………………………</w:t>
      </w:r>
    </w:p>
    <w:p w14:paraId="082D1DD2" w14:textId="77777777" w:rsidR="00443473" w:rsidRDefault="00443473" w:rsidP="00443473">
      <w:pPr>
        <w:jc w:val="right"/>
      </w:pPr>
      <w:r>
        <w:t>(Signature)</w:t>
      </w:r>
    </w:p>
    <w:p w14:paraId="45DDBD62" w14:textId="77777777" w:rsidR="00443473" w:rsidRDefault="00443473" w:rsidP="00443473">
      <w:pPr>
        <w:jc w:val="right"/>
      </w:pPr>
    </w:p>
    <w:p w14:paraId="66B72600" w14:textId="77777777" w:rsidR="00443473" w:rsidRDefault="00443473" w:rsidP="00443473">
      <w:r>
        <w:t>Date of signing: …………………………………………………………………………………………………</w:t>
      </w:r>
    </w:p>
    <w:p w14:paraId="1B39C031" w14:textId="77777777" w:rsidR="00443473" w:rsidRDefault="00443473" w:rsidP="00443473">
      <w:pPr>
        <w:jc w:val="right"/>
      </w:pPr>
      <w:r>
        <w:t>(DD/MM/YYYY)</w:t>
      </w:r>
    </w:p>
    <w:p w14:paraId="118EEAC0" w14:textId="77777777" w:rsidR="00443473" w:rsidRDefault="00443473" w:rsidP="00443473">
      <w:pPr>
        <w:jc w:val="right"/>
      </w:pPr>
    </w:p>
    <w:p w14:paraId="32D07E26" w14:textId="77777777" w:rsidR="00443473" w:rsidRDefault="00443473" w:rsidP="00443473">
      <w:pPr>
        <w:rPr>
          <w:b/>
          <w:bCs/>
          <w:i/>
          <w:iCs/>
        </w:rPr>
      </w:pPr>
    </w:p>
    <w:p w14:paraId="03844CB4" w14:textId="77777777" w:rsidR="00443473" w:rsidRDefault="00443473" w:rsidP="00443473">
      <w:pPr>
        <w:rPr>
          <w:b/>
          <w:bCs/>
          <w:i/>
          <w:iCs/>
        </w:rPr>
      </w:pPr>
    </w:p>
    <w:p w14:paraId="057F4127" w14:textId="77777777" w:rsidR="00443473" w:rsidRDefault="00443473" w:rsidP="00443473">
      <w:pPr>
        <w:rPr>
          <w:b/>
          <w:bCs/>
          <w:i/>
          <w:iCs/>
        </w:rPr>
      </w:pPr>
    </w:p>
    <w:p w14:paraId="7DF32BA3" w14:textId="77777777" w:rsidR="00443473" w:rsidRDefault="00443473" w:rsidP="00443473">
      <w:pPr>
        <w:rPr>
          <w:b/>
          <w:bCs/>
          <w:i/>
          <w:iCs/>
        </w:rPr>
      </w:pPr>
    </w:p>
    <w:p w14:paraId="74DE0E70" w14:textId="77777777" w:rsidR="00443473" w:rsidRDefault="00443473" w:rsidP="00443473">
      <w:pPr>
        <w:rPr>
          <w:b/>
          <w:bCs/>
          <w:i/>
          <w:iCs/>
        </w:rPr>
      </w:pPr>
    </w:p>
    <w:p w14:paraId="05DCD334" w14:textId="77777777" w:rsidR="00443473" w:rsidRPr="008F47AD" w:rsidRDefault="00443473" w:rsidP="00443473">
      <w:pPr>
        <w:rPr>
          <w:b/>
          <w:bCs/>
          <w:i/>
          <w:iCs/>
        </w:rPr>
      </w:pPr>
      <w:r w:rsidRPr="008F47AD">
        <w:rPr>
          <w:b/>
          <w:bCs/>
          <w:i/>
          <w:iCs/>
        </w:rPr>
        <w:lastRenderedPageBreak/>
        <w:t>Contact details of researcher</w:t>
      </w:r>
    </w:p>
    <w:p w14:paraId="039F36C1" w14:textId="77777777" w:rsidR="00443473" w:rsidRDefault="00443473" w:rsidP="00443473"/>
    <w:p w14:paraId="0E043AD2" w14:textId="77777777" w:rsidR="00443473" w:rsidRDefault="00443473" w:rsidP="00443473">
      <w:r w:rsidRPr="008F47AD">
        <w:rPr>
          <w:i/>
          <w:iCs/>
        </w:rPr>
        <w:t>Email:</w:t>
      </w:r>
      <w:r>
        <w:t xml:space="preserve"> marcus.emery@colegsirgar.ac.uk</w:t>
      </w:r>
    </w:p>
    <w:p w14:paraId="72A269C7" w14:textId="77777777" w:rsidR="00443473" w:rsidRDefault="00443473" w:rsidP="00443473"/>
    <w:p w14:paraId="0BCDB51D" w14:textId="77777777" w:rsidR="00443473" w:rsidRDefault="00443473" w:rsidP="00443473"/>
    <w:p w14:paraId="34342B96" w14:textId="77777777" w:rsidR="00443473" w:rsidRPr="00443473" w:rsidRDefault="00443473" w:rsidP="00443473"/>
    <w:sectPr w:rsidR="00443473" w:rsidRPr="00443473" w:rsidSect="00066DE4">
      <w:headerReference w:type="default" r:id="rId18"/>
      <w:footerReference w:type="even" r:id="rId19"/>
      <w:footerReference w:type="default" r:id="rId20"/>
      <w:headerReference w:type="first" r:id="rId2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4B5C1" w14:textId="77777777" w:rsidR="00066DE4" w:rsidRDefault="00066DE4" w:rsidP="00E25CD7">
      <w:r>
        <w:separator/>
      </w:r>
    </w:p>
  </w:endnote>
  <w:endnote w:type="continuationSeparator" w:id="0">
    <w:p w14:paraId="585773DC" w14:textId="77777777" w:rsidR="00066DE4" w:rsidRDefault="00066DE4" w:rsidP="00E25C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9273717"/>
      <w:docPartObj>
        <w:docPartGallery w:val="Page Numbers (Bottom of Page)"/>
        <w:docPartUnique/>
      </w:docPartObj>
    </w:sdtPr>
    <w:sdtContent>
      <w:p w14:paraId="044E27B7" w14:textId="1C9D12A0" w:rsidR="00E25CD7" w:rsidRDefault="00E25CD7" w:rsidP="00C355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FD85A4" w14:textId="77777777" w:rsidR="00E25CD7" w:rsidRDefault="00E25C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8886262"/>
      <w:docPartObj>
        <w:docPartGallery w:val="Page Numbers (Bottom of Page)"/>
        <w:docPartUnique/>
      </w:docPartObj>
    </w:sdtPr>
    <w:sdtContent>
      <w:p w14:paraId="55995298" w14:textId="59A8D522" w:rsidR="00E25CD7" w:rsidRDefault="00E25CD7" w:rsidP="00C355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94E6D5" w14:textId="77777777" w:rsidR="00E25CD7" w:rsidRDefault="00E25C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64768" w14:textId="77777777" w:rsidR="00066DE4" w:rsidRDefault="00066DE4" w:rsidP="00E25CD7">
      <w:r>
        <w:separator/>
      </w:r>
    </w:p>
  </w:footnote>
  <w:footnote w:type="continuationSeparator" w:id="0">
    <w:p w14:paraId="5C10F68B" w14:textId="77777777" w:rsidR="00066DE4" w:rsidRDefault="00066DE4" w:rsidP="00E25C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13DD7" w14:textId="2CFC82A4" w:rsidR="00E25CD7" w:rsidRDefault="00E25CD7">
    <w:pPr>
      <w:pStyle w:val="Header"/>
    </w:pPr>
    <w:r>
      <w:t>Action Research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E03C5" w14:textId="33648BE4" w:rsidR="00E25CD7" w:rsidRDefault="00E25CD7">
    <w:pPr>
      <w:pStyle w:val="Header"/>
    </w:pPr>
    <w:r>
      <w:t>Action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83B2E"/>
    <w:multiLevelType w:val="hybridMultilevel"/>
    <w:tmpl w:val="4C1AF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8611DC"/>
    <w:multiLevelType w:val="hybridMultilevel"/>
    <w:tmpl w:val="0332F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C11A7D"/>
    <w:multiLevelType w:val="hybridMultilevel"/>
    <w:tmpl w:val="C3784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4A2AAC"/>
    <w:multiLevelType w:val="hybridMultilevel"/>
    <w:tmpl w:val="B3BE0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9305CF"/>
    <w:multiLevelType w:val="hybridMultilevel"/>
    <w:tmpl w:val="EF124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5999657">
    <w:abstractNumId w:val="2"/>
  </w:num>
  <w:num w:numId="2" w16cid:durableId="1758016290">
    <w:abstractNumId w:val="0"/>
  </w:num>
  <w:num w:numId="3" w16cid:durableId="1766851036">
    <w:abstractNumId w:val="4"/>
  </w:num>
  <w:num w:numId="4" w16cid:durableId="608045606">
    <w:abstractNumId w:val="1"/>
  </w:num>
  <w:num w:numId="5" w16cid:durableId="5900464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CD7"/>
    <w:rsid w:val="00004378"/>
    <w:rsid w:val="000066D3"/>
    <w:rsid w:val="00026334"/>
    <w:rsid w:val="00036513"/>
    <w:rsid w:val="00037AAA"/>
    <w:rsid w:val="00042F90"/>
    <w:rsid w:val="000558C9"/>
    <w:rsid w:val="00066DE4"/>
    <w:rsid w:val="00070FB7"/>
    <w:rsid w:val="0007348F"/>
    <w:rsid w:val="00085694"/>
    <w:rsid w:val="000A0266"/>
    <w:rsid w:val="000A7582"/>
    <w:rsid w:val="000C5F46"/>
    <w:rsid w:val="000C7896"/>
    <w:rsid w:val="000E3FAC"/>
    <w:rsid w:val="00101282"/>
    <w:rsid w:val="0010260D"/>
    <w:rsid w:val="001033DB"/>
    <w:rsid w:val="00133146"/>
    <w:rsid w:val="00156D6B"/>
    <w:rsid w:val="00162122"/>
    <w:rsid w:val="00187706"/>
    <w:rsid w:val="00190541"/>
    <w:rsid w:val="00195AF4"/>
    <w:rsid w:val="001B5A35"/>
    <w:rsid w:val="001B66EF"/>
    <w:rsid w:val="001C30E0"/>
    <w:rsid w:val="001D36FE"/>
    <w:rsid w:val="001F1A88"/>
    <w:rsid w:val="001F66E4"/>
    <w:rsid w:val="0022303B"/>
    <w:rsid w:val="00242C34"/>
    <w:rsid w:val="002472C4"/>
    <w:rsid w:val="00264655"/>
    <w:rsid w:val="00275438"/>
    <w:rsid w:val="00293BAF"/>
    <w:rsid w:val="002960B1"/>
    <w:rsid w:val="002A4903"/>
    <w:rsid w:val="002A4F67"/>
    <w:rsid w:val="002C33D2"/>
    <w:rsid w:val="002F0C93"/>
    <w:rsid w:val="002F5906"/>
    <w:rsid w:val="00301F28"/>
    <w:rsid w:val="003053F1"/>
    <w:rsid w:val="0032150D"/>
    <w:rsid w:val="00321DB6"/>
    <w:rsid w:val="00324877"/>
    <w:rsid w:val="00334E7E"/>
    <w:rsid w:val="0034471D"/>
    <w:rsid w:val="003572B8"/>
    <w:rsid w:val="00364B28"/>
    <w:rsid w:val="00381F52"/>
    <w:rsid w:val="003D318D"/>
    <w:rsid w:val="004065ED"/>
    <w:rsid w:val="0040737F"/>
    <w:rsid w:val="004226FA"/>
    <w:rsid w:val="0043251E"/>
    <w:rsid w:val="00434E40"/>
    <w:rsid w:val="00443473"/>
    <w:rsid w:val="004819B1"/>
    <w:rsid w:val="0049353A"/>
    <w:rsid w:val="004A7CBF"/>
    <w:rsid w:val="004B029F"/>
    <w:rsid w:val="004B09B9"/>
    <w:rsid w:val="004C65A7"/>
    <w:rsid w:val="004C7C03"/>
    <w:rsid w:val="004E1DB8"/>
    <w:rsid w:val="004E26A1"/>
    <w:rsid w:val="004E6F78"/>
    <w:rsid w:val="00511CD9"/>
    <w:rsid w:val="00520119"/>
    <w:rsid w:val="00520FB3"/>
    <w:rsid w:val="005258F9"/>
    <w:rsid w:val="00545FF3"/>
    <w:rsid w:val="00551AF0"/>
    <w:rsid w:val="00584AA8"/>
    <w:rsid w:val="00592A00"/>
    <w:rsid w:val="005B19AA"/>
    <w:rsid w:val="005B1E79"/>
    <w:rsid w:val="005D6DFF"/>
    <w:rsid w:val="00604B86"/>
    <w:rsid w:val="006077CA"/>
    <w:rsid w:val="00624F73"/>
    <w:rsid w:val="00637AF4"/>
    <w:rsid w:val="00656D99"/>
    <w:rsid w:val="00671BE1"/>
    <w:rsid w:val="00694811"/>
    <w:rsid w:val="00694FD3"/>
    <w:rsid w:val="006A096E"/>
    <w:rsid w:val="006A514D"/>
    <w:rsid w:val="006A6D24"/>
    <w:rsid w:val="006B50DC"/>
    <w:rsid w:val="006D4083"/>
    <w:rsid w:val="006D4863"/>
    <w:rsid w:val="006E2245"/>
    <w:rsid w:val="006F27CE"/>
    <w:rsid w:val="00710758"/>
    <w:rsid w:val="0074584E"/>
    <w:rsid w:val="00760D8D"/>
    <w:rsid w:val="00762AD6"/>
    <w:rsid w:val="007776C4"/>
    <w:rsid w:val="00787B15"/>
    <w:rsid w:val="00793B2B"/>
    <w:rsid w:val="00796C63"/>
    <w:rsid w:val="007B6422"/>
    <w:rsid w:val="007C1228"/>
    <w:rsid w:val="007D59C7"/>
    <w:rsid w:val="007D6088"/>
    <w:rsid w:val="007E1C7C"/>
    <w:rsid w:val="007F410C"/>
    <w:rsid w:val="0080591A"/>
    <w:rsid w:val="0081685E"/>
    <w:rsid w:val="00817543"/>
    <w:rsid w:val="00821811"/>
    <w:rsid w:val="00835095"/>
    <w:rsid w:val="008355C7"/>
    <w:rsid w:val="00851A58"/>
    <w:rsid w:val="00856F8D"/>
    <w:rsid w:val="00872674"/>
    <w:rsid w:val="00881235"/>
    <w:rsid w:val="008A2ACD"/>
    <w:rsid w:val="008A3929"/>
    <w:rsid w:val="008A4D27"/>
    <w:rsid w:val="008B0613"/>
    <w:rsid w:val="008B2C3B"/>
    <w:rsid w:val="008C736A"/>
    <w:rsid w:val="008D0180"/>
    <w:rsid w:val="008D6F80"/>
    <w:rsid w:val="008E04DA"/>
    <w:rsid w:val="008E5ECF"/>
    <w:rsid w:val="008F5426"/>
    <w:rsid w:val="00931F6E"/>
    <w:rsid w:val="009355D3"/>
    <w:rsid w:val="00953D99"/>
    <w:rsid w:val="00966863"/>
    <w:rsid w:val="009735DB"/>
    <w:rsid w:val="00985A1C"/>
    <w:rsid w:val="00990FD8"/>
    <w:rsid w:val="00995D89"/>
    <w:rsid w:val="009A20BA"/>
    <w:rsid w:val="009B042C"/>
    <w:rsid w:val="009C0621"/>
    <w:rsid w:val="009D6617"/>
    <w:rsid w:val="009E6CC5"/>
    <w:rsid w:val="00A00B97"/>
    <w:rsid w:val="00A14844"/>
    <w:rsid w:val="00A32B38"/>
    <w:rsid w:val="00A4152C"/>
    <w:rsid w:val="00A41B5B"/>
    <w:rsid w:val="00A558A9"/>
    <w:rsid w:val="00A62EB0"/>
    <w:rsid w:val="00A709FD"/>
    <w:rsid w:val="00A955A2"/>
    <w:rsid w:val="00AA7010"/>
    <w:rsid w:val="00AB4770"/>
    <w:rsid w:val="00AC6D13"/>
    <w:rsid w:val="00AC7BFB"/>
    <w:rsid w:val="00AD6E88"/>
    <w:rsid w:val="00AE1EC2"/>
    <w:rsid w:val="00AF1158"/>
    <w:rsid w:val="00B100CB"/>
    <w:rsid w:val="00B15DEE"/>
    <w:rsid w:val="00B3545B"/>
    <w:rsid w:val="00B41827"/>
    <w:rsid w:val="00B47CAE"/>
    <w:rsid w:val="00B617FB"/>
    <w:rsid w:val="00B750D5"/>
    <w:rsid w:val="00B97B6A"/>
    <w:rsid w:val="00BB1383"/>
    <w:rsid w:val="00BB1980"/>
    <w:rsid w:val="00BB6FF7"/>
    <w:rsid w:val="00BE3A0A"/>
    <w:rsid w:val="00BE76B8"/>
    <w:rsid w:val="00C07585"/>
    <w:rsid w:val="00C112EC"/>
    <w:rsid w:val="00C26392"/>
    <w:rsid w:val="00C44091"/>
    <w:rsid w:val="00C60A3E"/>
    <w:rsid w:val="00C65459"/>
    <w:rsid w:val="00C70064"/>
    <w:rsid w:val="00C70F2B"/>
    <w:rsid w:val="00C7389B"/>
    <w:rsid w:val="00C80553"/>
    <w:rsid w:val="00C83499"/>
    <w:rsid w:val="00C86342"/>
    <w:rsid w:val="00CA45D1"/>
    <w:rsid w:val="00CB31DE"/>
    <w:rsid w:val="00CB3C20"/>
    <w:rsid w:val="00CB4263"/>
    <w:rsid w:val="00CB4E92"/>
    <w:rsid w:val="00CC3B4C"/>
    <w:rsid w:val="00CC63B9"/>
    <w:rsid w:val="00CE413E"/>
    <w:rsid w:val="00CF2888"/>
    <w:rsid w:val="00D31474"/>
    <w:rsid w:val="00D33B8F"/>
    <w:rsid w:val="00D60C9F"/>
    <w:rsid w:val="00DA2DED"/>
    <w:rsid w:val="00DA2E53"/>
    <w:rsid w:val="00DA5DCB"/>
    <w:rsid w:val="00DB45B2"/>
    <w:rsid w:val="00DC79FD"/>
    <w:rsid w:val="00DD594C"/>
    <w:rsid w:val="00DE07F5"/>
    <w:rsid w:val="00DE379C"/>
    <w:rsid w:val="00E12C29"/>
    <w:rsid w:val="00E244AD"/>
    <w:rsid w:val="00E25CD7"/>
    <w:rsid w:val="00E719F6"/>
    <w:rsid w:val="00E779AC"/>
    <w:rsid w:val="00E81990"/>
    <w:rsid w:val="00EA1D6B"/>
    <w:rsid w:val="00EB03AF"/>
    <w:rsid w:val="00EE0D00"/>
    <w:rsid w:val="00EE1326"/>
    <w:rsid w:val="00EF16A2"/>
    <w:rsid w:val="00EF61AF"/>
    <w:rsid w:val="00F0106F"/>
    <w:rsid w:val="00F10DC2"/>
    <w:rsid w:val="00F15AAC"/>
    <w:rsid w:val="00F27504"/>
    <w:rsid w:val="00F30A81"/>
    <w:rsid w:val="00F32F05"/>
    <w:rsid w:val="00F54D42"/>
    <w:rsid w:val="00F65FF2"/>
    <w:rsid w:val="00F939E6"/>
    <w:rsid w:val="00F9642E"/>
    <w:rsid w:val="00FA2486"/>
    <w:rsid w:val="00FB4F3E"/>
    <w:rsid w:val="00FC4AC8"/>
    <w:rsid w:val="00FD1CD6"/>
    <w:rsid w:val="00FE10E0"/>
    <w:rsid w:val="00FE270A"/>
    <w:rsid w:val="00FE6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1EDB5"/>
  <w15:chartTrackingRefBased/>
  <w15:docId w15:val="{6BF60CFD-09B6-CF45-8D02-AD5D60CD9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123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018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6D1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5CD7"/>
    <w:pPr>
      <w:tabs>
        <w:tab w:val="center" w:pos="4680"/>
        <w:tab w:val="right" w:pos="9360"/>
      </w:tabs>
    </w:pPr>
  </w:style>
  <w:style w:type="character" w:customStyle="1" w:styleId="HeaderChar">
    <w:name w:val="Header Char"/>
    <w:basedOn w:val="DefaultParagraphFont"/>
    <w:link w:val="Header"/>
    <w:uiPriority w:val="99"/>
    <w:rsid w:val="00E25CD7"/>
  </w:style>
  <w:style w:type="paragraph" w:styleId="Footer">
    <w:name w:val="footer"/>
    <w:basedOn w:val="Normal"/>
    <w:link w:val="FooterChar"/>
    <w:uiPriority w:val="99"/>
    <w:unhideWhenUsed/>
    <w:rsid w:val="00E25CD7"/>
    <w:pPr>
      <w:tabs>
        <w:tab w:val="center" w:pos="4680"/>
        <w:tab w:val="right" w:pos="9360"/>
      </w:tabs>
    </w:pPr>
  </w:style>
  <w:style w:type="character" w:customStyle="1" w:styleId="FooterChar">
    <w:name w:val="Footer Char"/>
    <w:basedOn w:val="DefaultParagraphFont"/>
    <w:link w:val="Footer"/>
    <w:uiPriority w:val="99"/>
    <w:rsid w:val="00E25CD7"/>
  </w:style>
  <w:style w:type="character" w:styleId="PageNumber">
    <w:name w:val="page number"/>
    <w:basedOn w:val="DefaultParagraphFont"/>
    <w:uiPriority w:val="99"/>
    <w:semiHidden/>
    <w:unhideWhenUsed/>
    <w:rsid w:val="00E25CD7"/>
  </w:style>
  <w:style w:type="character" w:customStyle="1" w:styleId="Heading1Char">
    <w:name w:val="Heading 1 Char"/>
    <w:basedOn w:val="DefaultParagraphFont"/>
    <w:link w:val="Heading1"/>
    <w:uiPriority w:val="9"/>
    <w:rsid w:val="008812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123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81235"/>
    <w:pPr>
      <w:spacing w:before="120"/>
    </w:pPr>
    <w:rPr>
      <w:rFonts w:cstheme="minorHAnsi"/>
      <w:b/>
      <w:bCs/>
      <w:i/>
      <w:iCs/>
    </w:rPr>
  </w:style>
  <w:style w:type="paragraph" w:styleId="TOC2">
    <w:name w:val="toc 2"/>
    <w:basedOn w:val="Normal"/>
    <w:next w:val="Normal"/>
    <w:autoRedefine/>
    <w:uiPriority w:val="39"/>
    <w:unhideWhenUsed/>
    <w:rsid w:val="0088123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81235"/>
    <w:pPr>
      <w:ind w:left="480"/>
    </w:pPr>
    <w:rPr>
      <w:rFonts w:cstheme="minorHAnsi"/>
      <w:sz w:val="20"/>
      <w:szCs w:val="20"/>
    </w:rPr>
  </w:style>
  <w:style w:type="paragraph" w:styleId="TOC4">
    <w:name w:val="toc 4"/>
    <w:basedOn w:val="Normal"/>
    <w:next w:val="Normal"/>
    <w:autoRedefine/>
    <w:uiPriority w:val="39"/>
    <w:semiHidden/>
    <w:unhideWhenUsed/>
    <w:rsid w:val="00881235"/>
    <w:pPr>
      <w:ind w:left="720"/>
    </w:pPr>
    <w:rPr>
      <w:rFonts w:cstheme="minorHAnsi"/>
      <w:sz w:val="20"/>
      <w:szCs w:val="20"/>
    </w:rPr>
  </w:style>
  <w:style w:type="paragraph" w:styleId="TOC5">
    <w:name w:val="toc 5"/>
    <w:basedOn w:val="Normal"/>
    <w:next w:val="Normal"/>
    <w:autoRedefine/>
    <w:uiPriority w:val="39"/>
    <w:semiHidden/>
    <w:unhideWhenUsed/>
    <w:rsid w:val="00881235"/>
    <w:pPr>
      <w:ind w:left="960"/>
    </w:pPr>
    <w:rPr>
      <w:rFonts w:cstheme="minorHAnsi"/>
      <w:sz w:val="20"/>
      <w:szCs w:val="20"/>
    </w:rPr>
  </w:style>
  <w:style w:type="paragraph" w:styleId="TOC6">
    <w:name w:val="toc 6"/>
    <w:basedOn w:val="Normal"/>
    <w:next w:val="Normal"/>
    <w:autoRedefine/>
    <w:uiPriority w:val="39"/>
    <w:semiHidden/>
    <w:unhideWhenUsed/>
    <w:rsid w:val="00881235"/>
    <w:pPr>
      <w:ind w:left="1200"/>
    </w:pPr>
    <w:rPr>
      <w:rFonts w:cstheme="minorHAnsi"/>
      <w:sz w:val="20"/>
      <w:szCs w:val="20"/>
    </w:rPr>
  </w:style>
  <w:style w:type="paragraph" w:styleId="TOC7">
    <w:name w:val="toc 7"/>
    <w:basedOn w:val="Normal"/>
    <w:next w:val="Normal"/>
    <w:autoRedefine/>
    <w:uiPriority w:val="39"/>
    <w:semiHidden/>
    <w:unhideWhenUsed/>
    <w:rsid w:val="00881235"/>
    <w:pPr>
      <w:ind w:left="1440"/>
    </w:pPr>
    <w:rPr>
      <w:rFonts w:cstheme="minorHAnsi"/>
      <w:sz w:val="20"/>
      <w:szCs w:val="20"/>
    </w:rPr>
  </w:style>
  <w:style w:type="paragraph" w:styleId="TOC8">
    <w:name w:val="toc 8"/>
    <w:basedOn w:val="Normal"/>
    <w:next w:val="Normal"/>
    <w:autoRedefine/>
    <w:uiPriority w:val="39"/>
    <w:semiHidden/>
    <w:unhideWhenUsed/>
    <w:rsid w:val="00881235"/>
    <w:pPr>
      <w:ind w:left="1680"/>
    </w:pPr>
    <w:rPr>
      <w:rFonts w:cstheme="minorHAnsi"/>
      <w:sz w:val="20"/>
      <w:szCs w:val="20"/>
    </w:rPr>
  </w:style>
  <w:style w:type="paragraph" w:styleId="TOC9">
    <w:name w:val="toc 9"/>
    <w:basedOn w:val="Normal"/>
    <w:next w:val="Normal"/>
    <w:autoRedefine/>
    <w:uiPriority w:val="39"/>
    <w:semiHidden/>
    <w:unhideWhenUsed/>
    <w:rsid w:val="00881235"/>
    <w:pPr>
      <w:ind w:left="1920"/>
    </w:pPr>
    <w:rPr>
      <w:rFonts w:cstheme="minorHAnsi"/>
      <w:sz w:val="20"/>
      <w:szCs w:val="20"/>
    </w:rPr>
  </w:style>
  <w:style w:type="character" w:styleId="Hyperlink">
    <w:name w:val="Hyperlink"/>
    <w:basedOn w:val="DefaultParagraphFont"/>
    <w:uiPriority w:val="99"/>
    <w:unhideWhenUsed/>
    <w:rsid w:val="00293BAF"/>
    <w:rPr>
      <w:color w:val="0563C1" w:themeColor="hyperlink"/>
      <w:u w:val="single"/>
    </w:rPr>
  </w:style>
  <w:style w:type="character" w:customStyle="1" w:styleId="Heading2Char">
    <w:name w:val="Heading 2 Char"/>
    <w:basedOn w:val="DefaultParagraphFont"/>
    <w:link w:val="Heading2"/>
    <w:uiPriority w:val="9"/>
    <w:rsid w:val="008D018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2150D"/>
    <w:pPr>
      <w:ind w:left="720"/>
      <w:contextualSpacing/>
    </w:pPr>
  </w:style>
  <w:style w:type="character" w:customStyle="1" w:styleId="Heading3Char">
    <w:name w:val="Heading 3 Char"/>
    <w:basedOn w:val="DefaultParagraphFont"/>
    <w:link w:val="Heading3"/>
    <w:uiPriority w:val="9"/>
    <w:rsid w:val="00AC6D13"/>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4C7C0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C7C03"/>
  </w:style>
  <w:style w:type="table" w:styleId="TableGrid">
    <w:name w:val="Table Grid"/>
    <w:basedOn w:val="TableNormal"/>
    <w:uiPriority w:val="39"/>
    <w:rsid w:val="00443473"/>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123630">
      <w:bodyDiv w:val="1"/>
      <w:marLeft w:val="0"/>
      <w:marRight w:val="0"/>
      <w:marTop w:val="0"/>
      <w:marBottom w:val="0"/>
      <w:divBdr>
        <w:top w:val="none" w:sz="0" w:space="0" w:color="auto"/>
        <w:left w:val="none" w:sz="0" w:space="0" w:color="auto"/>
        <w:bottom w:val="none" w:sz="0" w:space="0" w:color="auto"/>
        <w:right w:val="none" w:sz="0" w:space="0" w:color="auto"/>
      </w:divBdr>
      <w:divsChild>
        <w:div w:id="2013214734">
          <w:marLeft w:val="0"/>
          <w:marRight w:val="0"/>
          <w:marTop w:val="0"/>
          <w:marBottom w:val="0"/>
          <w:divBdr>
            <w:top w:val="none" w:sz="0" w:space="0" w:color="auto"/>
            <w:left w:val="none" w:sz="0" w:space="0" w:color="auto"/>
            <w:bottom w:val="none" w:sz="0" w:space="0" w:color="auto"/>
            <w:right w:val="none" w:sz="0" w:space="0" w:color="auto"/>
          </w:divBdr>
          <w:divsChild>
            <w:div w:id="2053648821">
              <w:marLeft w:val="0"/>
              <w:marRight w:val="0"/>
              <w:marTop w:val="0"/>
              <w:marBottom w:val="0"/>
              <w:divBdr>
                <w:top w:val="none" w:sz="0" w:space="0" w:color="auto"/>
                <w:left w:val="none" w:sz="0" w:space="0" w:color="auto"/>
                <w:bottom w:val="none" w:sz="0" w:space="0" w:color="auto"/>
                <w:right w:val="none" w:sz="0" w:space="0" w:color="auto"/>
              </w:divBdr>
              <w:divsChild>
                <w:div w:id="126406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781002">
      <w:bodyDiv w:val="1"/>
      <w:marLeft w:val="0"/>
      <w:marRight w:val="0"/>
      <w:marTop w:val="0"/>
      <w:marBottom w:val="0"/>
      <w:divBdr>
        <w:top w:val="none" w:sz="0" w:space="0" w:color="auto"/>
        <w:left w:val="none" w:sz="0" w:space="0" w:color="auto"/>
        <w:bottom w:val="none" w:sz="0" w:space="0" w:color="auto"/>
        <w:right w:val="none" w:sz="0" w:space="0" w:color="auto"/>
      </w:divBdr>
    </w:div>
    <w:div w:id="441996690">
      <w:bodyDiv w:val="1"/>
      <w:marLeft w:val="0"/>
      <w:marRight w:val="0"/>
      <w:marTop w:val="0"/>
      <w:marBottom w:val="0"/>
      <w:divBdr>
        <w:top w:val="none" w:sz="0" w:space="0" w:color="auto"/>
        <w:left w:val="none" w:sz="0" w:space="0" w:color="auto"/>
        <w:bottom w:val="none" w:sz="0" w:space="0" w:color="auto"/>
        <w:right w:val="none" w:sz="0" w:space="0" w:color="auto"/>
      </w:divBdr>
      <w:divsChild>
        <w:div w:id="728193908">
          <w:marLeft w:val="0"/>
          <w:marRight w:val="0"/>
          <w:marTop w:val="0"/>
          <w:marBottom w:val="0"/>
          <w:divBdr>
            <w:top w:val="none" w:sz="0" w:space="0" w:color="auto"/>
            <w:left w:val="none" w:sz="0" w:space="0" w:color="auto"/>
            <w:bottom w:val="none" w:sz="0" w:space="0" w:color="auto"/>
            <w:right w:val="none" w:sz="0" w:space="0" w:color="auto"/>
          </w:divBdr>
          <w:divsChild>
            <w:div w:id="1099060448">
              <w:marLeft w:val="0"/>
              <w:marRight w:val="0"/>
              <w:marTop w:val="0"/>
              <w:marBottom w:val="0"/>
              <w:divBdr>
                <w:top w:val="none" w:sz="0" w:space="0" w:color="auto"/>
                <w:left w:val="none" w:sz="0" w:space="0" w:color="auto"/>
                <w:bottom w:val="none" w:sz="0" w:space="0" w:color="auto"/>
                <w:right w:val="none" w:sz="0" w:space="0" w:color="auto"/>
              </w:divBdr>
              <w:divsChild>
                <w:div w:id="179395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139781">
      <w:bodyDiv w:val="1"/>
      <w:marLeft w:val="0"/>
      <w:marRight w:val="0"/>
      <w:marTop w:val="0"/>
      <w:marBottom w:val="0"/>
      <w:divBdr>
        <w:top w:val="none" w:sz="0" w:space="0" w:color="auto"/>
        <w:left w:val="none" w:sz="0" w:space="0" w:color="auto"/>
        <w:bottom w:val="none" w:sz="0" w:space="0" w:color="auto"/>
        <w:right w:val="none" w:sz="0" w:space="0" w:color="auto"/>
      </w:divBdr>
    </w:div>
    <w:div w:id="1081486916">
      <w:bodyDiv w:val="1"/>
      <w:marLeft w:val="0"/>
      <w:marRight w:val="0"/>
      <w:marTop w:val="0"/>
      <w:marBottom w:val="0"/>
      <w:divBdr>
        <w:top w:val="none" w:sz="0" w:space="0" w:color="auto"/>
        <w:left w:val="none" w:sz="0" w:space="0" w:color="auto"/>
        <w:bottom w:val="none" w:sz="0" w:space="0" w:color="auto"/>
        <w:right w:val="none" w:sz="0" w:space="0" w:color="auto"/>
      </w:divBdr>
    </w:div>
    <w:div w:id="1128621873">
      <w:bodyDiv w:val="1"/>
      <w:marLeft w:val="0"/>
      <w:marRight w:val="0"/>
      <w:marTop w:val="0"/>
      <w:marBottom w:val="0"/>
      <w:divBdr>
        <w:top w:val="none" w:sz="0" w:space="0" w:color="auto"/>
        <w:left w:val="none" w:sz="0" w:space="0" w:color="auto"/>
        <w:bottom w:val="none" w:sz="0" w:space="0" w:color="auto"/>
        <w:right w:val="none" w:sz="0" w:space="0" w:color="auto"/>
      </w:divBdr>
      <w:divsChild>
        <w:div w:id="1432971226">
          <w:marLeft w:val="0"/>
          <w:marRight w:val="0"/>
          <w:marTop w:val="0"/>
          <w:marBottom w:val="0"/>
          <w:divBdr>
            <w:top w:val="none" w:sz="0" w:space="0" w:color="auto"/>
            <w:left w:val="none" w:sz="0" w:space="0" w:color="auto"/>
            <w:bottom w:val="none" w:sz="0" w:space="0" w:color="auto"/>
            <w:right w:val="none" w:sz="0" w:space="0" w:color="auto"/>
          </w:divBdr>
          <w:divsChild>
            <w:div w:id="102918390">
              <w:marLeft w:val="0"/>
              <w:marRight w:val="0"/>
              <w:marTop w:val="0"/>
              <w:marBottom w:val="0"/>
              <w:divBdr>
                <w:top w:val="none" w:sz="0" w:space="0" w:color="auto"/>
                <w:left w:val="none" w:sz="0" w:space="0" w:color="auto"/>
                <w:bottom w:val="none" w:sz="0" w:space="0" w:color="auto"/>
                <w:right w:val="none" w:sz="0" w:space="0" w:color="auto"/>
              </w:divBdr>
              <w:divsChild>
                <w:div w:id="14405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497791">
      <w:bodyDiv w:val="1"/>
      <w:marLeft w:val="0"/>
      <w:marRight w:val="0"/>
      <w:marTop w:val="0"/>
      <w:marBottom w:val="0"/>
      <w:divBdr>
        <w:top w:val="none" w:sz="0" w:space="0" w:color="auto"/>
        <w:left w:val="none" w:sz="0" w:space="0" w:color="auto"/>
        <w:bottom w:val="none" w:sz="0" w:space="0" w:color="auto"/>
        <w:right w:val="none" w:sz="0" w:space="0" w:color="auto"/>
      </w:divBdr>
    </w:div>
    <w:div w:id="1364672066">
      <w:bodyDiv w:val="1"/>
      <w:marLeft w:val="0"/>
      <w:marRight w:val="0"/>
      <w:marTop w:val="0"/>
      <w:marBottom w:val="0"/>
      <w:divBdr>
        <w:top w:val="none" w:sz="0" w:space="0" w:color="auto"/>
        <w:left w:val="none" w:sz="0" w:space="0" w:color="auto"/>
        <w:bottom w:val="none" w:sz="0" w:space="0" w:color="auto"/>
        <w:right w:val="none" w:sz="0" w:space="0" w:color="auto"/>
      </w:divBdr>
    </w:div>
    <w:div w:id="1673951480">
      <w:bodyDiv w:val="1"/>
      <w:marLeft w:val="0"/>
      <w:marRight w:val="0"/>
      <w:marTop w:val="0"/>
      <w:marBottom w:val="0"/>
      <w:divBdr>
        <w:top w:val="none" w:sz="0" w:space="0" w:color="auto"/>
        <w:left w:val="none" w:sz="0" w:space="0" w:color="auto"/>
        <w:bottom w:val="none" w:sz="0" w:space="0" w:color="auto"/>
        <w:right w:val="none" w:sz="0" w:space="0" w:color="auto"/>
      </w:divBdr>
    </w:div>
    <w:div w:id="1868833847">
      <w:bodyDiv w:val="1"/>
      <w:marLeft w:val="0"/>
      <w:marRight w:val="0"/>
      <w:marTop w:val="0"/>
      <w:marBottom w:val="0"/>
      <w:divBdr>
        <w:top w:val="none" w:sz="0" w:space="0" w:color="auto"/>
        <w:left w:val="none" w:sz="0" w:space="0" w:color="auto"/>
        <w:bottom w:val="none" w:sz="0" w:space="0" w:color="auto"/>
        <w:right w:val="none" w:sz="0" w:space="0" w:color="auto"/>
      </w:divBdr>
      <w:divsChild>
        <w:div w:id="11936864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mailto:marcus.emery@colegsirgar.ac.uk"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arcusemery/Desktop/Participant%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Group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3"/>
              <c:pt idx="0">
                <c:v>Teacher-Led</c:v>
              </c:pt>
              <c:pt idx="1">
                <c:v>50/50</c:v>
              </c:pt>
              <c:pt idx="2">
                <c:v>Student-Led</c:v>
              </c:pt>
            </c:strLit>
          </c:cat>
          <c:val>
            <c:numLit>
              <c:formatCode>General</c:formatCode>
              <c:ptCount val="3"/>
              <c:pt idx="0">
                <c:v>30</c:v>
              </c:pt>
              <c:pt idx="1">
                <c:v>29</c:v>
              </c:pt>
              <c:pt idx="2">
                <c:v>30</c:v>
              </c:pt>
            </c:numLit>
          </c:val>
          <c:extLst>
            <c:ext xmlns:c16="http://schemas.microsoft.com/office/drawing/2014/chart" uri="{C3380CC4-5D6E-409C-BE32-E72D297353CC}">
              <c16:uniqueId val="{00000000-B12A-2E42-9343-C7C32B83D1EA}"/>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Group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max val="30"/>
          <c:min val="2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multiLvlStrRef>
              <c:f>Sheet3!$C$2:$H$3</c:f>
              <c:multiLvlStrCache>
                <c:ptCount val="6"/>
                <c:lvl>
                  <c:pt idx="0">
                    <c:v>Yes</c:v>
                  </c:pt>
                  <c:pt idx="1">
                    <c:v>No</c:v>
                  </c:pt>
                  <c:pt idx="2">
                    <c:v>Yes</c:v>
                  </c:pt>
                  <c:pt idx="3">
                    <c:v>No</c:v>
                  </c:pt>
                  <c:pt idx="4">
                    <c:v>Yes</c:v>
                  </c:pt>
                  <c:pt idx="5">
                    <c:v>No</c:v>
                  </c:pt>
                </c:lvl>
                <c:lvl>
                  <c:pt idx="0">
                    <c:v>Student-led</c:v>
                  </c:pt>
                  <c:pt idx="2">
                    <c:v>50/50</c:v>
                  </c:pt>
                  <c:pt idx="4">
                    <c:v>Teacher-led</c:v>
                  </c:pt>
                </c:lvl>
              </c:multiLvlStrCache>
            </c:multiLvlStrRef>
          </c:cat>
          <c:val>
            <c:numRef>
              <c:f>Sheet3!$C$4:$H$4</c:f>
              <c:numCache>
                <c:formatCode>General</c:formatCode>
                <c:ptCount val="6"/>
                <c:pt idx="0">
                  <c:v>2</c:v>
                </c:pt>
                <c:pt idx="1">
                  <c:v>28</c:v>
                </c:pt>
                <c:pt idx="2">
                  <c:v>3</c:v>
                </c:pt>
                <c:pt idx="3">
                  <c:v>26</c:v>
                </c:pt>
                <c:pt idx="4">
                  <c:v>2</c:v>
                </c:pt>
                <c:pt idx="5">
                  <c:v>28</c:v>
                </c:pt>
              </c:numCache>
            </c:numRef>
          </c:val>
          <c:extLst>
            <c:ext xmlns:c16="http://schemas.microsoft.com/office/drawing/2014/chart" uri="{C3380CC4-5D6E-409C-BE32-E72D297353CC}">
              <c16:uniqueId val="{00000000-ADD7-9746-A8C7-FC910C3AAE5A}"/>
            </c:ext>
          </c:extLst>
        </c:ser>
        <c:dLbls>
          <c:showLegendKey val="0"/>
          <c:showVal val="0"/>
          <c:showCatName val="0"/>
          <c:showSerName val="0"/>
          <c:showPercent val="0"/>
          <c:showBubbleSize val="0"/>
        </c:dLbls>
        <c:gapWidth val="219"/>
        <c:overlap val="-27"/>
        <c:axId val="1891173296"/>
        <c:axId val="1891105952"/>
      </c:barChart>
      <c:catAx>
        <c:axId val="1891173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105952"/>
        <c:crosses val="autoZero"/>
        <c:auto val="1"/>
        <c:lblAlgn val="ctr"/>
        <c:lblOffset val="100"/>
        <c:noMultiLvlLbl val="0"/>
      </c:catAx>
      <c:valAx>
        <c:axId val="1891105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173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13F01-025F-4F02-803B-01B27E089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32</Pages>
  <Words>6648</Words>
  <Characters>37897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Emery (2209439)</dc:creator>
  <cp:keywords/>
  <dc:description/>
  <cp:lastModifiedBy>Marcus Emery</cp:lastModifiedBy>
  <cp:revision>90</cp:revision>
  <dcterms:created xsi:type="dcterms:W3CDTF">2024-03-12T19:24:00Z</dcterms:created>
  <dcterms:modified xsi:type="dcterms:W3CDTF">2024-03-13T17:11:00Z</dcterms:modified>
</cp:coreProperties>
</file>