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B46C41" w14:textId="05A38D25" w:rsidR="00731087" w:rsidRDefault="000801C2">
      <w:pPr>
        <w:spacing w:after="301" w:line="259" w:lineRule="auto"/>
        <w:ind w:left="-5" w:right="0"/>
        <w:jc w:val="left"/>
      </w:pPr>
      <w:r>
        <w:rPr>
          <w:sz w:val="28"/>
        </w:rPr>
        <w:t xml:space="preserve">Name: </w:t>
      </w:r>
      <w:r w:rsidR="00E36992">
        <w:rPr>
          <w:sz w:val="28"/>
        </w:rPr>
        <w:t>Manisha kc</w:t>
      </w:r>
    </w:p>
    <w:p w14:paraId="4AA9F46C" w14:textId="3A5CB12A" w:rsidR="00731087" w:rsidRDefault="000801C2">
      <w:pPr>
        <w:spacing w:after="301" w:line="259" w:lineRule="auto"/>
        <w:ind w:left="-5" w:right="0"/>
        <w:jc w:val="left"/>
      </w:pPr>
      <w:r>
        <w:rPr>
          <w:sz w:val="28"/>
        </w:rPr>
        <w:t xml:space="preserve">Student Number: </w:t>
      </w:r>
      <w:r w:rsidR="00B90124">
        <w:rPr>
          <w:sz w:val="28"/>
        </w:rPr>
        <w:t>2520</w:t>
      </w:r>
      <w:r w:rsidR="001F4057">
        <w:rPr>
          <w:sz w:val="28"/>
        </w:rPr>
        <w:t>993</w:t>
      </w:r>
    </w:p>
    <w:p w14:paraId="7512A1E8" w14:textId="77777777" w:rsidR="00731087" w:rsidRDefault="000801C2">
      <w:pPr>
        <w:spacing w:after="301" w:line="259" w:lineRule="auto"/>
        <w:ind w:left="-5" w:right="0"/>
        <w:jc w:val="left"/>
      </w:pPr>
      <w:r>
        <w:rPr>
          <w:sz w:val="28"/>
        </w:rPr>
        <w:t>Module: Introduction to Public Health</w:t>
      </w:r>
    </w:p>
    <w:p w14:paraId="66DA36D7" w14:textId="77777777" w:rsidR="00731087" w:rsidRDefault="000801C2">
      <w:pPr>
        <w:spacing w:after="301" w:line="259" w:lineRule="auto"/>
        <w:ind w:left="-5" w:right="0"/>
        <w:jc w:val="left"/>
      </w:pPr>
      <w:r>
        <w:rPr>
          <w:sz w:val="28"/>
        </w:rPr>
        <w:t>Module Code: LCHS4008</w:t>
      </w:r>
    </w:p>
    <w:p w14:paraId="5C76D628" w14:textId="77777777" w:rsidR="00731087" w:rsidRDefault="000801C2">
      <w:pPr>
        <w:spacing w:after="301" w:line="259" w:lineRule="auto"/>
        <w:ind w:left="-5" w:right="0"/>
        <w:jc w:val="left"/>
      </w:pPr>
      <w:r>
        <w:rPr>
          <w:sz w:val="28"/>
        </w:rPr>
        <w:t xml:space="preserve">Lecturer: Debra </w:t>
      </w:r>
      <w:proofErr w:type="spellStart"/>
      <w:r>
        <w:rPr>
          <w:sz w:val="28"/>
        </w:rPr>
        <w:t>Odeh</w:t>
      </w:r>
      <w:proofErr w:type="spellEnd"/>
    </w:p>
    <w:p w14:paraId="5602A6A1" w14:textId="77777777" w:rsidR="00731087" w:rsidRDefault="000801C2">
      <w:pPr>
        <w:spacing w:after="301" w:line="259" w:lineRule="auto"/>
        <w:ind w:left="-5" w:right="0"/>
        <w:jc w:val="left"/>
      </w:pPr>
      <w:r>
        <w:rPr>
          <w:sz w:val="28"/>
        </w:rPr>
        <w:t>Component 2 Written Report: Depression</w:t>
      </w:r>
      <w:r>
        <w:br w:type="page"/>
      </w:r>
    </w:p>
    <w:p w14:paraId="3EBF501F" w14:textId="77777777" w:rsidR="00731087" w:rsidRDefault="000801C2">
      <w:pPr>
        <w:spacing w:after="231" w:line="259" w:lineRule="auto"/>
        <w:ind w:left="0" w:right="0" w:firstLine="0"/>
        <w:jc w:val="left"/>
      </w:pPr>
      <w:r>
        <w:rPr>
          <w:sz w:val="40"/>
        </w:rPr>
        <w:lastRenderedPageBreak/>
        <w:t>Content Page</w:t>
      </w:r>
    </w:p>
    <w:tbl>
      <w:tblPr>
        <w:tblStyle w:val="TableGrid"/>
        <w:tblW w:w="9638" w:type="dxa"/>
        <w:tblInd w:w="0" w:type="dxa"/>
        <w:tblLook w:val="04A0" w:firstRow="1" w:lastRow="0" w:firstColumn="1" w:lastColumn="0" w:noHBand="0" w:noVBand="1"/>
      </w:tblPr>
      <w:tblGrid>
        <w:gridCol w:w="9516"/>
        <w:gridCol w:w="122"/>
      </w:tblGrid>
      <w:tr w:rsidR="00731087" w14:paraId="5E3123DC" w14:textId="77777777">
        <w:trPr>
          <w:trHeight w:val="3932"/>
        </w:trPr>
        <w:tc>
          <w:tcPr>
            <w:tcW w:w="9515" w:type="dxa"/>
            <w:tcBorders>
              <w:top w:val="nil"/>
              <w:left w:val="nil"/>
              <w:bottom w:val="nil"/>
              <w:right w:val="nil"/>
            </w:tcBorders>
          </w:tcPr>
          <w:p w14:paraId="4C7182BD" w14:textId="77777777" w:rsidR="00731087" w:rsidRDefault="000801C2">
            <w:pPr>
              <w:spacing w:after="302" w:line="259" w:lineRule="auto"/>
              <w:ind w:left="0" w:right="0" w:firstLine="0"/>
              <w:jc w:val="left"/>
            </w:pPr>
            <w:r>
              <w:t>Introduction</w:t>
            </w:r>
          </w:p>
          <w:p w14:paraId="39B15F75" w14:textId="77777777" w:rsidR="00731087" w:rsidRDefault="000801C2">
            <w:pPr>
              <w:spacing w:after="302" w:line="259" w:lineRule="auto"/>
              <w:ind w:left="0" w:right="0" w:firstLine="0"/>
              <w:jc w:val="left"/>
            </w:pPr>
            <w:r>
              <w:rPr>
                <w:noProof/>
                <w:color w:val="000000"/>
              </w:rPr>
              <mc:AlternateContent>
                <mc:Choice Requires="wpg">
                  <w:drawing>
                    <wp:anchor distT="0" distB="0" distL="114300" distR="114300" simplePos="0" relativeHeight="251658240" behindDoc="0" locked="0" layoutInCell="1" allowOverlap="1" wp14:anchorId="72CF4020" wp14:editId="13DC077C">
                      <wp:simplePos x="0" y="0"/>
                      <wp:positionH relativeFrom="column">
                        <wp:posOffset>5834250</wp:posOffset>
                      </wp:positionH>
                      <wp:positionV relativeFrom="paragraph">
                        <wp:posOffset>-134683</wp:posOffset>
                      </wp:positionV>
                      <wp:extent cx="9525" cy="2255520"/>
                      <wp:effectExtent l="0" t="0" r="0" b="0"/>
                      <wp:wrapSquare wrapText="bothSides"/>
                      <wp:docPr id="2379" name="Group 2379"/>
                      <wp:cNvGraphicFramePr/>
                      <a:graphic xmlns:a="http://schemas.openxmlformats.org/drawingml/2006/main">
                        <a:graphicData uri="http://schemas.microsoft.com/office/word/2010/wordprocessingGroup">
                          <wpg:wgp>
                            <wpg:cNvGrpSpPr/>
                            <wpg:grpSpPr>
                              <a:xfrm>
                                <a:off x="0" y="0"/>
                                <a:ext cx="9525" cy="2255520"/>
                                <a:chOff x="0" y="0"/>
                                <a:chExt cx="9525" cy="2255520"/>
                              </a:xfrm>
                            </wpg:grpSpPr>
                            <wps:wsp>
                              <wps:cNvPr id="15" name="Shape 15"/>
                              <wps:cNvSpPr/>
                              <wps:spPr>
                                <a:xfrm>
                                  <a:off x="0" y="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6" name="Shape 16"/>
                              <wps:cNvSpPr/>
                              <wps:spPr>
                                <a:xfrm>
                                  <a:off x="0" y="37592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7" name="Shape 17"/>
                              <wps:cNvSpPr/>
                              <wps:spPr>
                                <a:xfrm>
                                  <a:off x="0" y="75184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8" name="Shape 18"/>
                              <wps:cNvSpPr/>
                              <wps:spPr>
                                <a:xfrm>
                                  <a:off x="0" y="112776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19" name="Shape 19"/>
                              <wps:cNvSpPr/>
                              <wps:spPr>
                                <a:xfrm>
                                  <a:off x="0" y="150368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20" name="Shape 20"/>
                              <wps:cNvSpPr/>
                              <wps:spPr>
                                <a:xfrm>
                                  <a:off x="0" y="187960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s:wsp>
                              <wps:cNvPr id="21" name="Shape 21"/>
                              <wps:cNvSpPr/>
                              <wps:spPr>
                                <a:xfrm>
                                  <a:off x="0" y="2255520"/>
                                  <a:ext cx="0" cy="0"/>
                                </a:xfrm>
                                <a:custGeom>
                                  <a:avLst/>
                                  <a:gdLst/>
                                  <a:ahLst/>
                                  <a:cxnLst/>
                                  <a:rect l="0" t="0" r="0" b="0"/>
                                  <a:pathLst>
                                    <a:path>
                                      <a:moveTo>
                                        <a:pt x="0" y="0"/>
                                      </a:moveTo>
                                      <a:lnTo>
                                        <a:pt x="0" y="0"/>
                                      </a:lnTo>
                                    </a:path>
                                  </a:pathLst>
                                </a:custGeom>
                                <a:ln w="9525" cap="flat">
                                  <a:custDash>
                                    <a:ds d="75000" sp="75000"/>
                                  </a:custDash>
                                  <a:miter lim="127000"/>
                                </a:ln>
                              </wps:spPr>
                              <wps:style>
                                <a:lnRef idx="1">
                                  <a:srgbClr val="444444"/>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2379" style="width:0.75pt;height:177.6pt;position:absolute;mso-position-horizontal-relative:text;mso-position-horizontal:absolute;margin-left:459.39pt;mso-position-vertical-relative:text;margin-top:-10.6051pt;" coordsize="95,22555">
                      <v:shape id="Shape 15" style="position:absolute;width:0;height:0;left:0;top:0;" coordsize="0,0" path="m0,0l0,0">
                        <v:stroke weight="0.75pt" endcap="flat" dashstyle="1" joinstyle="miter" miterlimit="10" on="true" color="#444444"/>
                        <v:fill on="false" color="#000000" opacity="0"/>
                      </v:shape>
                      <v:shape id="Shape 16" style="position:absolute;width:0;height:0;left:0;top:3759;" coordsize="0,0" path="m0,0l0,0">
                        <v:stroke weight="0.75pt" endcap="flat" dashstyle="1" joinstyle="miter" miterlimit="10" on="true" color="#444444"/>
                        <v:fill on="false" color="#000000" opacity="0"/>
                      </v:shape>
                      <v:shape id="Shape 17" style="position:absolute;width:0;height:0;left:0;top:7518;" coordsize="0,0" path="m0,0l0,0">
                        <v:stroke weight="0.75pt" endcap="flat" dashstyle="1" joinstyle="miter" miterlimit="10" on="true" color="#444444"/>
                        <v:fill on="false" color="#000000" opacity="0"/>
                      </v:shape>
                      <v:shape id="Shape 18" style="position:absolute;width:0;height:0;left:0;top:11277;" coordsize="0,0" path="m0,0l0,0">
                        <v:stroke weight="0.75pt" endcap="flat" dashstyle="1" joinstyle="miter" miterlimit="10" on="true" color="#444444"/>
                        <v:fill on="false" color="#000000" opacity="0"/>
                      </v:shape>
                      <v:shape id="Shape 19" style="position:absolute;width:0;height:0;left:0;top:15036;" coordsize="0,0" path="m0,0l0,0">
                        <v:stroke weight="0.75pt" endcap="flat" dashstyle="1" joinstyle="miter" miterlimit="10" on="true" color="#444444"/>
                        <v:fill on="false" color="#000000" opacity="0"/>
                      </v:shape>
                      <v:shape id="Shape 20" style="position:absolute;width:0;height:0;left:0;top:18796;" coordsize="0,0" path="m0,0l0,0">
                        <v:stroke weight="0.75pt" endcap="flat" dashstyle="1" joinstyle="miter" miterlimit="10" on="true" color="#444444"/>
                        <v:fill on="false" color="#000000" opacity="0"/>
                      </v:shape>
                      <v:shape id="Shape 21" style="position:absolute;width:0;height:0;left:0;top:22555;" coordsize="0,0" path="m0,0l0,0">
                        <v:stroke weight="0.75pt" endcap="flat" dashstyle="1" joinstyle="miter" miterlimit="10" on="true" color="#444444"/>
                        <v:fill on="false" color="#000000" opacity="0"/>
                      </v:shape>
                      <w10:wrap type="square"/>
                    </v:group>
                  </w:pict>
                </mc:Fallback>
              </mc:AlternateContent>
            </w:r>
            <w:r>
              <w:t>How Depression is measure and monitored</w:t>
            </w:r>
          </w:p>
          <w:p w14:paraId="64A7DA54" w14:textId="77777777" w:rsidR="00731087" w:rsidRDefault="000801C2">
            <w:pPr>
              <w:spacing w:after="302" w:line="259" w:lineRule="auto"/>
              <w:ind w:left="0" w:right="0" w:firstLine="0"/>
              <w:jc w:val="left"/>
            </w:pPr>
            <w:r>
              <w:t>Risk Factors of Depression</w:t>
            </w:r>
          </w:p>
          <w:p w14:paraId="166FA5A8" w14:textId="77777777" w:rsidR="00731087" w:rsidRDefault="000801C2">
            <w:pPr>
              <w:spacing w:after="302" w:line="259" w:lineRule="auto"/>
              <w:ind w:left="0" w:right="0" w:firstLine="0"/>
              <w:jc w:val="left"/>
            </w:pPr>
            <w:r>
              <w:t>Control of Depression</w:t>
            </w:r>
          </w:p>
          <w:p w14:paraId="5432C90A" w14:textId="77777777" w:rsidR="00731087" w:rsidRDefault="000801C2">
            <w:pPr>
              <w:spacing w:after="302" w:line="259" w:lineRule="auto"/>
              <w:ind w:left="0" w:right="0" w:firstLine="0"/>
              <w:jc w:val="left"/>
            </w:pPr>
            <w:r>
              <w:t>The implications of Depression on the community</w:t>
            </w:r>
          </w:p>
          <w:p w14:paraId="3B576883" w14:textId="77777777" w:rsidR="00731087" w:rsidRDefault="000801C2">
            <w:pPr>
              <w:spacing w:after="302" w:line="259" w:lineRule="auto"/>
              <w:ind w:left="0" w:right="0" w:firstLine="0"/>
              <w:jc w:val="left"/>
            </w:pPr>
            <w:r>
              <w:t>Health and social care services available to support individuals with Depression</w:t>
            </w:r>
          </w:p>
          <w:p w14:paraId="2351484D" w14:textId="77777777" w:rsidR="00731087" w:rsidRDefault="000801C2">
            <w:pPr>
              <w:spacing w:after="0" w:line="259" w:lineRule="auto"/>
              <w:ind w:left="0" w:right="0" w:firstLine="0"/>
              <w:jc w:val="left"/>
            </w:pPr>
            <w:r>
              <w:t>Conclusion</w:t>
            </w:r>
          </w:p>
        </w:tc>
        <w:tc>
          <w:tcPr>
            <w:tcW w:w="122" w:type="dxa"/>
            <w:tcBorders>
              <w:top w:val="nil"/>
              <w:left w:val="nil"/>
              <w:bottom w:val="nil"/>
              <w:right w:val="nil"/>
            </w:tcBorders>
          </w:tcPr>
          <w:p w14:paraId="004F7C3B" w14:textId="77777777" w:rsidR="00731087" w:rsidRDefault="000801C2">
            <w:pPr>
              <w:spacing w:after="302" w:line="259" w:lineRule="auto"/>
              <w:ind w:left="0" w:right="0" w:firstLine="0"/>
            </w:pPr>
            <w:r>
              <w:t>3</w:t>
            </w:r>
          </w:p>
          <w:p w14:paraId="045D9723" w14:textId="77777777" w:rsidR="00731087" w:rsidRDefault="000801C2">
            <w:pPr>
              <w:spacing w:after="302" w:line="259" w:lineRule="auto"/>
              <w:ind w:left="0" w:right="0" w:firstLine="0"/>
            </w:pPr>
            <w:r>
              <w:t>3</w:t>
            </w:r>
          </w:p>
          <w:p w14:paraId="157BD9EF" w14:textId="77777777" w:rsidR="00731087" w:rsidRDefault="000801C2">
            <w:pPr>
              <w:spacing w:after="302" w:line="259" w:lineRule="auto"/>
              <w:ind w:left="0" w:right="0" w:firstLine="0"/>
            </w:pPr>
            <w:r>
              <w:t>4</w:t>
            </w:r>
          </w:p>
          <w:p w14:paraId="4B645ADC" w14:textId="77777777" w:rsidR="00731087" w:rsidRDefault="000801C2">
            <w:pPr>
              <w:spacing w:after="302" w:line="259" w:lineRule="auto"/>
              <w:ind w:left="0" w:right="0" w:firstLine="0"/>
            </w:pPr>
            <w:r>
              <w:t>4</w:t>
            </w:r>
          </w:p>
          <w:p w14:paraId="63FE83F2" w14:textId="77777777" w:rsidR="00731087" w:rsidRDefault="000801C2">
            <w:pPr>
              <w:spacing w:after="302" w:line="259" w:lineRule="auto"/>
              <w:ind w:left="0" w:right="0" w:firstLine="0"/>
            </w:pPr>
            <w:r>
              <w:t>5</w:t>
            </w:r>
          </w:p>
          <w:p w14:paraId="3618D13A" w14:textId="77777777" w:rsidR="00731087" w:rsidRDefault="000801C2">
            <w:pPr>
              <w:spacing w:after="302" w:line="259" w:lineRule="auto"/>
              <w:ind w:left="0" w:right="0" w:firstLine="0"/>
            </w:pPr>
            <w:r>
              <w:t>5</w:t>
            </w:r>
          </w:p>
          <w:p w14:paraId="711F70A3" w14:textId="77777777" w:rsidR="00731087" w:rsidRDefault="000801C2">
            <w:pPr>
              <w:spacing w:after="0" w:line="259" w:lineRule="auto"/>
              <w:ind w:left="0" w:right="0" w:firstLine="0"/>
            </w:pPr>
            <w:r>
              <w:t>6</w:t>
            </w:r>
          </w:p>
        </w:tc>
      </w:tr>
    </w:tbl>
    <w:p w14:paraId="1E399880" w14:textId="77777777" w:rsidR="00731087" w:rsidRDefault="000801C2">
      <w:r>
        <w:br w:type="page"/>
      </w:r>
    </w:p>
    <w:p w14:paraId="45E848A5" w14:textId="77777777" w:rsidR="00A43018" w:rsidRPr="00575500" w:rsidRDefault="00A43018">
      <w:pPr>
        <w:pStyle w:val="p1"/>
      </w:pPr>
      <w:r w:rsidRPr="00575500">
        <w:rPr>
          <w:rStyle w:val="s1"/>
          <w:b w:val="0"/>
          <w:bCs w:val="0"/>
        </w:rPr>
        <w:lastRenderedPageBreak/>
        <w:t>Introduction</w:t>
      </w:r>
    </w:p>
    <w:p w14:paraId="7B37BCAD" w14:textId="77777777" w:rsidR="00A43018" w:rsidRPr="00575500" w:rsidRDefault="00A43018">
      <w:pPr>
        <w:pStyle w:val="p2"/>
      </w:pPr>
    </w:p>
    <w:p w14:paraId="244E37C7" w14:textId="77777777" w:rsidR="00A43018" w:rsidRPr="00575500" w:rsidRDefault="00A43018">
      <w:pPr>
        <w:pStyle w:val="p1"/>
      </w:pPr>
      <w:r w:rsidRPr="00575500">
        <w:rPr>
          <w:rStyle w:val="s1"/>
          <w:b w:val="0"/>
          <w:bCs w:val="0"/>
        </w:rPr>
        <w:t xml:space="preserve">Depression is one of the most common mental health problems in the world. It is more than just feeling sad for a few days. A person with depression may feel sad, hopeless, tired, or lose interest in activities they normally enjoy. Depression can also affect sleeping, eating, working, studying, and relationships with other people. It can affect people of any age, including children, adults, and older people. According to the World Health </w:t>
      </w:r>
      <w:proofErr w:type="spellStart"/>
      <w:r w:rsidRPr="00575500">
        <w:rPr>
          <w:rStyle w:val="s1"/>
          <w:b w:val="0"/>
          <w:bCs w:val="0"/>
        </w:rPr>
        <w:t>Organization</w:t>
      </w:r>
      <w:proofErr w:type="spellEnd"/>
      <w:r w:rsidRPr="00575500">
        <w:rPr>
          <w:rStyle w:val="s1"/>
          <w:b w:val="0"/>
          <w:bCs w:val="0"/>
        </w:rPr>
        <w:t xml:space="preserve"> (2023), around 280 million people around the world live with depression, making it one of the main causes of disability. In the United Kingdom, depression is also a major public health problem because many people need treatment and support from the NHS. (World Health </w:t>
      </w:r>
      <w:proofErr w:type="spellStart"/>
      <w:r w:rsidRPr="00575500">
        <w:rPr>
          <w:rStyle w:val="s1"/>
          <w:b w:val="0"/>
          <w:bCs w:val="0"/>
        </w:rPr>
        <w:t>Organization</w:t>
      </w:r>
      <w:proofErr w:type="spellEnd"/>
      <w:r w:rsidRPr="00575500">
        <w:rPr>
          <w:rStyle w:val="s1"/>
          <w:b w:val="0"/>
          <w:bCs w:val="0"/>
        </w:rPr>
        <w:t>, 2023; NHS England, 2025)</w:t>
      </w:r>
    </w:p>
    <w:p w14:paraId="67BE9B97" w14:textId="77777777" w:rsidR="00A43018" w:rsidRPr="00575500" w:rsidRDefault="00A43018">
      <w:pPr>
        <w:pStyle w:val="p2"/>
      </w:pPr>
    </w:p>
    <w:p w14:paraId="1663E8F1" w14:textId="77777777" w:rsidR="00A43018" w:rsidRPr="00575500" w:rsidRDefault="00A43018">
      <w:pPr>
        <w:pStyle w:val="p1"/>
      </w:pPr>
      <w:r w:rsidRPr="00575500">
        <w:rPr>
          <w:rStyle w:val="s1"/>
          <w:b w:val="0"/>
          <w:bCs w:val="0"/>
        </w:rPr>
        <w:t>The purpose of this report is to explain how depression is measured and monitored in the UK. It will also explain the main causes of depression, discuss how depression affects people, families, workplaces, and communities, and describe how it creates pressure on the NHS and the UK economy. Finally, the report will explain the health and social care services available to support people living with depression. (NHS England, 2025)</w:t>
      </w:r>
    </w:p>
    <w:p w14:paraId="11EC2D69" w14:textId="77777777" w:rsidR="00A43018" w:rsidRPr="00575500" w:rsidRDefault="00A43018">
      <w:pPr>
        <w:pStyle w:val="p2"/>
      </w:pPr>
    </w:p>
    <w:p w14:paraId="2C96D00A" w14:textId="77777777" w:rsidR="00A43018" w:rsidRPr="00575500" w:rsidRDefault="00A43018">
      <w:pPr>
        <w:pStyle w:val="p1"/>
      </w:pPr>
      <w:r w:rsidRPr="00575500">
        <w:rPr>
          <w:rStyle w:val="s1"/>
          <w:b w:val="0"/>
          <w:bCs w:val="0"/>
        </w:rPr>
        <w:t>Measurement and Monitoring of Depression in the UK</w:t>
      </w:r>
    </w:p>
    <w:p w14:paraId="30B7E0A2" w14:textId="77777777" w:rsidR="00A43018" w:rsidRPr="00575500" w:rsidRDefault="00A43018">
      <w:pPr>
        <w:pStyle w:val="p2"/>
      </w:pPr>
    </w:p>
    <w:p w14:paraId="193167E4" w14:textId="77777777" w:rsidR="00A43018" w:rsidRPr="00575500" w:rsidRDefault="00A43018">
      <w:pPr>
        <w:pStyle w:val="p1"/>
      </w:pPr>
      <w:r w:rsidRPr="00575500">
        <w:rPr>
          <w:rStyle w:val="s1"/>
          <w:b w:val="0"/>
          <w:bCs w:val="0"/>
        </w:rPr>
        <w:t>Depression cannot be diagnosed with a blood test or an X-ray. Doctors and mental health professionals diagnose depression by asking patients questions about their feelings, behaviour, and daily life. One of the most common tools used in the UK is the Patient Health Questionnaire (PHQ-9). This questionnaire has nine questions and helps doctors understand how serious a person’s depression is. The score can show whether the depression is mild, moderate, or severe. The questionnaire is also used during treatment to see if the person’s mental health is improving. (NICE, 2022)</w:t>
      </w:r>
    </w:p>
    <w:p w14:paraId="176B62C8" w14:textId="77777777" w:rsidR="00A43018" w:rsidRPr="00575500" w:rsidRDefault="00A43018">
      <w:pPr>
        <w:pStyle w:val="p2"/>
      </w:pPr>
    </w:p>
    <w:p w14:paraId="0DB95B0A" w14:textId="77777777" w:rsidR="00A43018" w:rsidRPr="00575500" w:rsidRDefault="00A43018">
      <w:pPr>
        <w:pStyle w:val="p1"/>
      </w:pPr>
      <w:r w:rsidRPr="00575500">
        <w:rPr>
          <w:rStyle w:val="s1"/>
          <w:b w:val="0"/>
          <w:bCs w:val="0"/>
        </w:rPr>
        <w:t xml:space="preserve">Doctors also use interviews and national clinical guidelines to diagnose depression. They ask about symptoms such as low mood, </w:t>
      </w:r>
      <w:r w:rsidRPr="00575500">
        <w:rPr>
          <w:rStyle w:val="s1"/>
          <w:b w:val="0"/>
          <w:bCs w:val="0"/>
        </w:rPr>
        <w:lastRenderedPageBreak/>
        <w:t>loss of interest in activities, changes in sleep, appetite, and energy levels. They also check how long these symptoms have lasted and how they affect daily life. This helps doctors decide the best treatment for each person. (NHS England, 2025)</w:t>
      </w:r>
    </w:p>
    <w:p w14:paraId="1AE653F2" w14:textId="77777777" w:rsidR="00A43018" w:rsidRPr="00575500" w:rsidRDefault="00A43018">
      <w:pPr>
        <w:pStyle w:val="p2"/>
      </w:pPr>
    </w:p>
    <w:p w14:paraId="112F1F11" w14:textId="77777777" w:rsidR="00A43018" w:rsidRPr="00575500" w:rsidRDefault="00A43018">
      <w:pPr>
        <w:pStyle w:val="p1"/>
      </w:pPr>
      <w:r w:rsidRPr="00575500">
        <w:rPr>
          <w:rStyle w:val="s1"/>
          <w:b w:val="0"/>
          <w:bCs w:val="0"/>
        </w:rPr>
        <w:t>Depression is also monitored across the UK by different organisations. NHS Digital records the number of people receiving mental health treatment, referrals to NHS Talking Therapies, and antidepressant prescriptions. The Office for National Statistics (ONS) carries out surveys to measure depression and anxiety in different age groups and communities. The UK Health Security Agency (UKHSA) and local public health teams also collect information to understand mental health trends and identify areas where more support is needed. This information helps the government improve mental health services and plan future healthcare. (Office for National Statistics, 2023; NHS England, 2025)</w:t>
      </w:r>
    </w:p>
    <w:p w14:paraId="57C792D6" w14:textId="77777777" w:rsidR="00A43018" w:rsidRPr="00575500" w:rsidRDefault="00A43018">
      <w:pPr>
        <w:pStyle w:val="p2"/>
      </w:pPr>
    </w:p>
    <w:p w14:paraId="1E58F668" w14:textId="77777777" w:rsidR="00A43018" w:rsidRPr="00575500" w:rsidRDefault="00A43018">
      <w:pPr>
        <w:pStyle w:val="p1"/>
      </w:pPr>
      <w:r w:rsidRPr="00575500">
        <w:rPr>
          <w:rStyle w:val="s1"/>
          <w:b w:val="0"/>
          <w:bCs w:val="0"/>
        </w:rPr>
        <w:t>Causes of Depression</w:t>
      </w:r>
    </w:p>
    <w:p w14:paraId="55F1C561" w14:textId="77777777" w:rsidR="00A43018" w:rsidRPr="00575500" w:rsidRDefault="00A43018">
      <w:pPr>
        <w:pStyle w:val="p2"/>
      </w:pPr>
    </w:p>
    <w:p w14:paraId="372DECA9" w14:textId="77777777" w:rsidR="00A43018" w:rsidRPr="00575500" w:rsidRDefault="00A43018">
      <w:pPr>
        <w:pStyle w:val="p1"/>
      </w:pPr>
      <w:r w:rsidRPr="00575500">
        <w:rPr>
          <w:rStyle w:val="s1"/>
          <w:b w:val="0"/>
          <w:bCs w:val="0"/>
        </w:rPr>
        <w:t xml:space="preserve">Depression does not have one single cause. It usually develops because of a combination of biological, psychological, and social factors. Different people may experience depression for different reasons, and many factors can happen at the same time. (World Health </w:t>
      </w:r>
      <w:proofErr w:type="spellStart"/>
      <w:r w:rsidRPr="00575500">
        <w:rPr>
          <w:rStyle w:val="s1"/>
          <w:b w:val="0"/>
          <w:bCs w:val="0"/>
        </w:rPr>
        <w:t>Organization</w:t>
      </w:r>
      <w:proofErr w:type="spellEnd"/>
      <w:r w:rsidRPr="00575500">
        <w:rPr>
          <w:rStyle w:val="s1"/>
          <w:b w:val="0"/>
          <w:bCs w:val="0"/>
        </w:rPr>
        <w:t>, 2023)</w:t>
      </w:r>
    </w:p>
    <w:p w14:paraId="77DCE1BD" w14:textId="77777777" w:rsidR="00A43018" w:rsidRPr="00575500" w:rsidRDefault="00A43018">
      <w:pPr>
        <w:pStyle w:val="p2"/>
      </w:pPr>
    </w:p>
    <w:p w14:paraId="6FCD0166" w14:textId="77777777" w:rsidR="00A43018" w:rsidRPr="00575500" w:rsidRDefault="00A43018">
      <w:pPr>
        <w:pStyle w:val="p1"/>
      </w:pPr>
      <w:r w:rsidRPr="00575500">
        <w:rPr>
          <w:rStyle w:val="s1"/>
          <w:b w:val="0"/>
          <w:bCs w:val="0"/>
        </w:rPr>
        <w:t>Biological Causes</w:t>
      </w:r>
    </w:p>
    <w:p w14:paraId="26BB9BEB" w14:textId="77777777" w:rsidR="00A43018" w:rsidRPr="00575500" w:rsidRDefault="00A43018">
      <w:pPr>
        <w:pStyle w:val="p2"/>
      </w:pPr>
    </w:p>
    <w:p w14:paraId="06595593" w14:textId="77777777" w:rsidR="00A43018" w:rsidRPr="00575500" w:rsidRDefault="00A43018">
      <w:pPr>
        <w:pStyle w:val="p1"/>
      </w:pPr>
      <w:r w:rsidRPr="00575500">
        <w:rPr>
          <w:rStyle w:val="s1"/>
          <w:b w:val="0"/>
          <w:bCs w:val="0"/>
        </w:rPr>
        <w:t>Some people are more likely to develop depression because of their genes. If a close family member has depression, there is a higher chance that another family member may also experience it. Changes in brain chemicals such as serotonin, dopamine, and noradrenaline can also affect mood. In addition, people with long-term illnesses such as diabetes, heart disease, cancer, or chronic pain may have a greater risk of developing depression. (NICE, 2022)</w:t>
      </w:r>
    </w:p>
    <w:p w14:paraId="2C349BA8" w14:textId="77777777" w:rsidR="00A43018" w:rsidRPr="00575500" w:rsidRDefault="00A43018">
      <w:pPr>
        <w:pStyle w:val="p2"/>
      </w:pPr>
    </w:p>
    <w:p w14:paraId="794438CC" w14:textId="77777777" w:rsidR="00A43018" w:rsidRPr="00575500" w:rsidRDefault="00A43018">
      <w:pPr>
        <w:pStyle w:val="p1"/>
      </w:pPr>
      <w:r w:rsidRPr="00575500">
        <w:rPr>
          <w:rStyle w:val="s1"/>
          <w:b w:val="0"/>
          <w:bCs w:val="0"/>
        </w:rPr>
        <w:t>Psychological Causes</w:t>
      </w:r>
    </w:p>
    <w:p w14:paraId="4943CFDD" w14:textId="77777777" w:rsidR="00A43018" w:rsidRPr="00575500" w:rsidRDefault="00A43018">
      <w:pPr>
        <w:pStyle w:val="p2"/>
      </w:pPr>
    </w:p>
    <w:p w14:paraId="498A1E63" w14:textId="77777777" w:rsidR="00A43018" w:rsidRPr="00575500" w:rsidRDefault="00A43018">
      <w:pPr>
        <w:pStyle w:val="p1"/>
      </w:pPr>
      <w:r w:rsidRPr="00575500">
        <w:rPr>
          <w:rStyle w:val="s1"/>
          <w:b w:val="0"/>
          <w:bCs w:val="0"/>
        </w:rPr>
        <w:lastRenderedPageBreak/>
        <w:t>Psychological factors can also increase the risk of depression. People with low self-confidence, negative thinking, or poor coping skills may find it harder to deal with difficult situations. Stressful life events such as losing a loved one, divorce, abuse, bullying, or childhood trauma can also lead to depression. Some people develop depression after experiencing many stressful events over a long period of time. (Mind, 2023)</w:t>
      </w:r>
    </w:p>
    <w:p w14:paraId="52BC9248" w14:textId="77777777" w:rsidR="00A43018" w:rsidRPr="00575500" w:rsidRDefault="00A43018">
      <w:pPr>
        <w:pStyle w:val="p2"/>
      </w:pPr>
    </w:p>
    <w:p w14:paraId="2744B797" w14:textId="77777777" w:rsidR="00A43018" w:rsidRPr="00575500" w:rsidRDefault="00A43018">
      <w:pPr>
        <w:pStyle w:val="p1"/>
      </w:pPr>
      <w:r w:rsidRPr="00575500">
        <w:rPr>
          <w:rStyle w:val="s1"/>
          <w:b w:val="0"/>
          <w:bCs w:val="0"/>
        </w:rPr>
        <w:t>Social and Environmental Causes</w:t>
      </w:r>
    </w:p>
    <w:p w14:paraId="1243D0C2" w14:textId="77777777" w:rsidR="00A43018" w:rsidRPr="00575500" w:rsidRDefault="00A43018">
      <w:pPr>
        <w:pStyle w:val="p2"/>
      </w:pPr>
    </w:p>
    <w:p w14:paraId="4EAC5F18" w14:textId="77777777" w:rsidR="00A43018" w:rsidRPr="00575500" w:rsidRDefault="00A43018">
      <w:pPr>
        <w:pStyle w:val="p1"/>
      </w:pPr>
      <w:r w:rsidRPr="00575500">
        <w:rPr>
          <w:rStyle w:val="s1"/>
          <w:b w:val="0"/>
          <w:bCs w:val="0"/>
        </w:rPr>
        <w:t xml:space="preserve">The environment where people live also affects their mental health. Problems such as unemployment, money worries, poor housing, loneliness, relationship problems, and discrimination can increase the risk of depression. During the COVID-19 pandemic, many people experienced isolation, financial problems, and uncertainty, which caused depression rates to increase. These social problems show that mental health is closely linked with people’s living conditions and support systems. (World Health </w:t>
      </w:r>
      <w:proofErr w:type="spellStart"/>
      <w:r w:rsidRPr="00575500">
        <w:rPr>
          <w:rStyle w:val="s1"/>
          <w:b w:val="0"/>
          <w:bCs w:val="0"/>
        </w:rPr>
        <w:t>Organization</w:t>
      </w:r>
      <w:proofErr w:type="spellEnd"/>
      <w:r w:rsidRPr="00575500">
        <w:rPr>
          <w:rStyle w:val="s1"/>
          <w:b w:val="0"/>
          <w:bCs w:val="0"/>
        </w:rPr>
        <w:t>, 2023; Office for National Statistics, 2023)</w:t>
      </w:r>
    </w:p>
    <w:p w14:paraId="45C8F389" w14:textId="77777777" w:rsidR="00A43018" w:rsidRPr="00575500" w:rsidRDefault="00A43018">
      <w:pPr>
        <w:pStyle w:val="p2"/>
      </w:pPr>
    </w:p>
    <w:p w14:paraId="4933A41D" w14:textId="77777777" w:rsidR="00A43018" w:rsidRPr="00575500" w:rsidRDefault="00A43018">
      <w:pPr>
        <w:pStyle w:val="p1"/>
      </w:pPr>
      <w:r w:rsidRPr="00575500">
        <w:rPr>
          <w:rStyle w:val="s1"/>
          <w:b w:val="0"/>
          <w:bCs w:val="0"/>
        </w:rPr>
        <w:t>Depression and Its Impact on the Community</w:t>
      </w:r>
    </w:p>
    <w:p w14:paraId="5D2BC21A" w14:textId="77777777" w:rsidR="00A43018" w:rsidRPr="00575500" w:rsidRDefault="00A43018">
      <w:pPr>
        <w:pStyle w:val="p2"/>
      </w:pPr>
    </w:p>
    <w:p w14:paraId="72C249EA" w14:textId="77777777" w:rsidR="00A43018" w:rsidRPr="00575500" w:rsidRDefault="00A43018">
      <w:pPr>
        <w:pStyle w:val="p1"/>
      </w:pPr>
      <w:r w:rsidRPr="00575500">
        <w:rPr>
          <w:rStyle w:val="s1"/>
          <w:b w:val="0"/>
          <w:bCs w:val="0"/>
        </w:rPr>
        <w:t>Health Impacts</w:t>
      </w:r>
    </w:p>
    <w:p w14:paraId="229A9A7C" w14:textId="77777777" w:rsidR="00A43018" w:rsidRPr="00575500" w:rsidRDefault="00A43018">
      <w:pPr>
        <w:pStyle w:val="p2"/>
      </w:pPr>
    </w:p>
    <w:p w14:paraId="20253FEB" w14:textId="77777777" w:rsidR="00A43018" w:rsidRPr="00575500" w:rsidRDefault="00A43018">
      <w:pPr>
        <w:pStyle w:val="p1"/>
      </w:pPr>
      <w:r w:rsidRPr="00575500">
        <w:rPr>
          <w:rStyle w:val="s1"/>
          <w:b w:val="0"/>
          <w:bCs w:val="0"/>
        </w:rPr>
        <w:t xml:space="preserve">Depression has a serious effect on both mental and physical health. People with depression may struggle to complete daily activities, care for themselves, or enjoy life. They are also more likely to develop physical health problems such as heart disease, diabetes, obesity, and a weak immune system. In severe cases, depression can lead to self-harm or suicide. Early diagnosis and treatment are important because they improve recovery and reduce serious health problems. (World Health </w:t>
      </w:r>
      <w:proofErr w:type="spellStart"/>
      <w:r w:rsidRPr="00575500">
        <w:rPr>
          <w:rStyle w:val="s1"/>
          <w:b w:val="0"/>
          <w:bCs w:val="0"/>
        </w:rPr>
        <w:t>Organization</w:t>
      </w:r>
      <w:proofErr w:type="spellEnd"/>
      <w:r w:rsidRPr="00575500">
        <w:rPr>
          <w:rStyle w:val="s1"/>
          <w:b w:val="0"/>
          <w:bCs w:val="0"/>
        </w:rPr>
        <w:t>, 2023)</w:t>
      </w:r>
    </w:p>
    <w:p w14:paraId="5011EF0A" w14:textId="77777777" w:rsidR="00A43018" w:rsidRPr="00575500" w:rsidRDefault="00A43018">
      <w:pPr>
        <w:pStyle w:val="p2"/>
      </w:pPr>
    </w:p>
    <w:p w14:paraId="5B0C3636" w14:textId="77777777" w:rsidR="00A43018" w:rsidRPr="00575500" w:rsidRDefault="00A43018">
      <w:pPr>
        <w:pStyle w:val="p1"/>
      </w:pPr>
      <w:r w:rsidRPr="00575500">
        <w:rPr>
          <w:rStyle w:val="s1"/>
          <w:b w:val="0"/>
          <w:bCs w:val="0"/>
        </w:rPr>
        <w:t>Effects on Families</w:t>
      </w:r>
    </w:p>
    <w:p w14:paraId="7E889ED0" w14:textId="77777777" w:rsidR="00A43018" w:rsidRPr="00575500" w:rsidRDefault="00A43018">
      <w:pPr>
        <w:pStyle w:val="p2"/>
      </w:pPr>
    </w:p>
    <w:p w14:paraId="5A4192AA" w14:textId="77777777" w:rsidR="00A43018" w:rsidRPr="00575500" w:rsidRDefault="00A43018">
      <w:pPr>
        <w:pStyle w:val="p1"/>
      </w:pPr>
      <w:r w:rsidRPr="00575500">
        <w:rPr>
          <w:rStyle w:val="s1"/>
          <w:b w:val="0"/>
          <w:bCs w:val="0"/>
        </w:rPr>
        <w:t xml:space="preserve">Depression affects not only the person who has the illness but also their family members. A person with depression may avoid talking to </w:t>
      </w:r>
      <w:r w:rsidRPr="00575500">
        <w:rPr>
          <w:rStyle w:val="s1"/>
          <w:b w:val="0"/>
          <w:bCs w:val="0"/>
        </w:rPr>
        <w:lastRenderedPageBreak/>
        <w:t>family and friends, spend more time alone, and lose interest in family activities. This can create stress, arguments, and emotional problems within the family. Children living with a parent who has untreated depression may also experience anxiety, sadness, or behaviour problems. Family members often become carers, which can affect their own physical and mental health. (Mind, 2023)</w:t>
      </w:r>
    </w:p>
    <w:p w14:paraId="20A45C66" w14:textId="77777777" w:rsidR="00A43018" w:rsidRPr="00575500" w:rsidRDefault="00A43018">
      <w:pPr>
        <w:pStyle w:val="p2"/>
      </w:pPr>
    </w:p>
    <w:p w14:paraId="5C798A52" w14:textId="77777777" w:rsidR="00A43018" w:rsidRPr="00575500" w:rsidRDefault="00A43018">
      <w:pPr>
        <w:pStyle w:val="p1"/>
      </w:pPr>
      <w:r w:rsidRPr="00575500">
        <w:rPr>
          <w:rStyle w:val="s1"/>
          <w:b w:val="0"/>
          <w:bCs w:val="0"/>
        </w:rPr>
        <w:t>Effects on Workplaces</w:t>
      </w:r>
    </w:p>
    <w:p w14:paraId="3DBC60C1" w14:textId="77777777" w:rsidR="00A43018" w:rsidRPr="00575500" w:rsidRDefault="00A43018">
      <w:pPr>
        <w:pStyle w:val="p2"/>
      </w:pPr>
    </w:p>
    <w:p w14:paraId="7ED89457" w14:textId="77777777" w:rsidR="00A43018" w:rsidRPr="00575500" w:rsidRDefault="00A43018">
      <w:pPr>
        <w:pStyle w:val="p1"/>
      </w:pPr>
      <w:r w:rsidRPr="00575500">
        <w:rPr>
          <w:rStyle w:val="s1"/>
          <w:b w:val="0"/>
          <w:bCs w:val="0"/>
        </w:rPr>
        <w:t>Depression also affects workplaces. Many people with depression take time off work because they are too unwell to do their jobs. This is called absenteeism. Some people continue working even though they feel unwell, but they may find it difficult to concentrate or complete their work properly. This is called presenteeism. Both absenteeism and presenteeism reduce productivity and increase costs for employers. Employers may also spend more money recruiting and training new staff if employees leave their jobs because of poor mental health. (Centre for Mental Health, 2024)</w:t>
      </w:r>
    </w:p>
    <w:p w14:paraId="55BFD1B4" w14:textId="77777777" w:rsidR="00A43018" w:rsidRPr="00575500" w:rsidRDefault="00A43018">
      <w:pPr>
        <w:pStyle w:val="p2"/>
      </w:pPr>
    </w:p>
    <w:p w14:paraId="3ADCC939" w14:textId="77777777" w:rsidR="00A43018" w:rsidRPr="00575500" w:rsidRDefault="00A43018">
      <w:pPr>
        <w:pStyle w:val="p1"/>
      </w:pPr>
      <w:r w:rsidRPr="00575500">
        <w:rPr>
          <w:rStyle w:val="s1"/>
          <w:b w:val="0"/>
          <w:bCs w:val="0"/>
        </w:rPr>
        <w:t>Economic Impact</w:t>
      </w:r>
    </w:p>
    <w:p w14:paraId="43205996" w14:textId="77777777" w:rsidR="00A43018" w:rsidRPr="00575500" w:rsidRDefault="00A43018">
      <w:pPr>
        <w:pStyle w:val="p2"/>
      </w:pPr>
    </w:p>
    <w:p w14:paraId="4B19AD14" w14:textId="77777777" w:rsidR="00A43018" w:rsidRPr="00575500" w:rsidRDefault="00A43018">
      <w:pPr>
        <w:pStyle w:val="p1"/>
      </w:pPr>
      <w:r w:rsidRPr="00575500">
        <w:rPr>
          <w:rStyle w:val="s1"/>
          <w:b w:val="0"/>
          <w:bCs w:val="0"/>
        </w:rPr>
        <w:t>Depression has a large economic impact on society. The government spends a lot of money providing healthcare, mental health services, and social support for people with depression. At the same time, businesses lose money because of reduced productivity and sickness absence. Some people are unable to work and may need financial support through welfare benefits. These costs affect both the economy and public services every year. (Centre for Mental Health, 2024)</w:t>
      </w:r>
    </w:p>
    <w:p w14:paraId="3311AD16" w14:textId="77777777" w:rsidR="00A43018" w:rsidRPr="00575500" w:rsidRDefault="00A43018">
      <w:pPr>
        <w:pStyle w:val="p2"/>
      </w:pPr>
    </w:p>
    <w:p w14:paraId="4829F025" w14:textId="77777777" w:rsidR="00A43018" w:rsidRPr="00575500" w:rsidRDefault="00A43018">
      <w:pPr>
        <w:pStyle w:val="p1"/>
      </w:pPr>
      <w:r w:rsidRPr="00575500">
        <w:rPr>
          <w:rStyle w:val="s1"/>
          <w:b w:val="0"/>
          <w:bCs w:val="0"/>
        </w:rPr>
        <w:t>NHS and Public Budget Pressures</w:t>
      </w:r>
    </w:p>
    <w:p w14:paraId="0BEE9C67" w14:textId="77777777" w:rsidR="00A43018" w:rsidRPr="00575500" w:rsidRDefault="00A43018">
      <w:pPr>
        <w:pStyle w:val="p2"/>
      </w:pPr>
    </w:p>
    <w:p w14:paraId="5BF2D08A" w14:textId="77777777" w:rsidR="00A43018" w:rsidRPr="00575500" w:rsidRDefault="00A43018">
      <w:pPr>
        <w:pStyle w:val="p1"/>
      </w:pPr>
      <w:r w:rsidRPr="00575500">
        <w:rPr>
          <w:rStyle w:val="s1"/>
          <w:b w:val="0"/>
          <w:bCs w:val="0"/>
        </w:rPr>
        <w:t xml:space="preserve">Depression places increasing pressure on the NHS. More people are visiting GPs for mental health problems, receiving antidepressant medication, and being referred to NHS Talking Therapies. Since the COVID-19 pandemic, the number of people needing mental health support has increased. As a result, the NHS has spent more money on mental health services than in previous years. Although the </w:t>
      </w:r>
      <w:r w:rsidRPr="00575500">
        <w:rPr>
          <w:rStyle w:val="s1"/>
          <w:b w:val="0"/>
          <w:bCs w:val="0"/>
        </w:rPr>
        <w:lastRenderedPageBreak/>
        <w:t>government has increased funding, many services still have long waiting lists because demand is higher than available staff and resources. This creates extra pressure on the NHS budget and public healthcare services. (NHS England, 2025; Office for National Statistics, 2023)</w:t>
      </w:r>
    </w:p>
    <w:p w14:paraId="0D373606" w14:textId="77777777" w:rsidR="00A43018" w:rsidRPr="00575500" w:rsidRDefault="00A43018">
      <w:pPr>
        <w:pStyle w:val="p2"/>
      </w:pPr>
    </w:p>
    <w:p w14:paraId="1A202946" w14:textId="77777777" w:rsidR="00A43018" w:rsidRPr="00575500" w:rsidRDefault="00A43018">
      <w:pPr>
        <w:pStyle w:val="p1"/>
      </w:pPr>
      <w:r w:rsidRPr="00575500">
        <w:rPr>
          <w:rStyle w:val="s1"/>
          <w:b w:val="0"/>
          <w:bCs w:val="0"/>
        </w:rPr>
        <w:t xml:space="preserve">Overall, depression affects individuals, families, workplaces, healthcare services, and the whole community. It has social, health, and economic consequences, which is why preventing depression and providing early treatment are important public health priorities in the UK. (World Health </w:t>
      </w:r>
      <w:proofErr w:type="spellStart"/>
      <w:r w:rsidRPr="00575500">
        <w:rPr>
          <w:rStyle w:val="s1"/>
          <w:b w:val="0"/>
          <w:bCs w:val="0"/>
        </w:rPr>
        <w:t>Organization</w:t>
      </w:r>
      <w:proofErr w:type="spellEnd"/>
      <w:r w:rsidRPr="00575500">
        <w:rPr>
          <w:rStyle w:val="s1"/>
          <w:b w:val="0"/>
          <w:bCs w:val="0"/>
        </w:rPr>
        <w:t>, 2023)</w:t>
      </w:r>
    </w:p>
    <w:p w14:paraId="5EDC1288" w14:textId="77777777" w:rsidR="00A43018" w:rsidRPr="00575500" w:rsidRDefault="00A43018">
      <w:pPr>
        <w:pStyle w:val="p2"/>
      </w:pPr>
    </w:p>
    <w:p w14:paraId="3BBFDCC6" w14:textId="77777777" w:rsidR="00A43018" w:rsidRPr="00575500" w:rsidRDefault="00A43018">
      <w:pPr>
        <w:pStyle w:val="p1"/>
      </w:pPr>
      <w:r w:rsidRPr="00575500">
        <w:rPr>
          <w:rStyle w:val="s1"/>
          <w:b w:val="0"/>
          <w:bCs w:val="0"/>
        </w:rPr>
        <w:t>References</w:t>
      </w:r>
    </w:p>
    <w:p w14:paraId="4A856AF3" w14:textId="77777777" w:rsidR="00A43018" w:rsidRPr="00575500" w:rsidRDefault="00A43018">
      <w:pPr>
        <w:pStyle w:val="p2"/>
      </w:pPr>
    </w:p>
    <w:p w14:paraId="7B64D001" w14:textId="77777777" w:rsidR="00A43018" w:rsidRPr="00575500" w:rsidRDefault="00A43018">
      <w:pPr>
        <w:pStyle w:val="p1"/>
      </w:pPr>
      <w:r w:rsidRPr="00575500">
        <w:rPr>
          <w:rStyle w:val="s1"/>
          <w:b w:val="0"/>
          <w:bCs w:val="0"/>
        </w:rPr>
        <w:t xml:space="preserve">Centre for Mental Health (2024) </w:t>
      </w:r>
      <w:r w:rsidRPr="00575500">
        <w:rPr>
          <w:rStyle w:val="s3"/>
          <w:b w:val="0"/>
          <w:bCs w:val="0"/>
        </w:rPr>
        <w:t>The Economic and Social Costs of Mental Health Problems</w:t>
      </w:r>
      <w:r w:rsidRPr="00575500">
        <w:rPr>
          <w:rStyle w:val="s1"/>
          <w:b w:val="0"/>
          <w:bCs w:val="0"/>
        </w:rPr>
        <w:t>. London: Centre for Mental Health.</w:t>
      </w:r>
    </w:p>
    <w:p w14:paraId="658CAD7F" w14:textId="77777777" w:rsidR="00A43018" w:rsidRPr="00575500" w:rsidRDefault="00A43018">
      <w:pPr>
        <w:pStyle w:val="p2"/>
      </w:pPr>
    </w:p>
    <w:p w14:paraId="60E8D9FF" w14:textId="77777777" w:rsidR="00A43018" w:rsidRPr="00575500" w:rsidRDefault="00A43018">
      <w:pPr>
        <w:pStyle w:val="p1"/>
      </w:pPr>
      <w:r w:rsidRPr="00575500">
        <w:rPr>
          <w:rStyle w:val="s1"/>
          <w:b w:val="0"/>
          <w:bCs w:val="0"/>
        </w:rPr>
        <w:t xml:space="preserve">Mind (2023) </w:t>
      </w:r>
      <w:r w:rsidRPr="00575500">
        <w:rPr>
          <w:rStyle w:val="s3"/>
          <w:b w:val="0"/>
          <w:bCs w:val="0"/>
        </w:rPr>
        <w:t>Depression</w:t>
      </w:r>
      <w:r w:rsidRPr="00575500">
        <w:rPr>
          <w:rStyle w:val="s1"/>
          <w:b w:val="0"/>
          <w:bCs w:val="0"/>
        </w:rPr>
        <w:t xml:space="preserve">. Available at: </w:t>
      </w:r>
      <w:hyperlink r:id="rId6" w:history="1">
        <w:r w:rsidRPr="00575500">
          <w:rPr>
            <w:rStyle w:val="Hyperlink"/>
            <w:rFonts w:ascii="UICTFontTextStyleEmphasizedBody" w:hAnsi="UICTFontTextStyleEmphasizedBody"/>
          </w:rPr>
          <w:t>https://www.mind.org.uk/</w:t>
        </w:r>
      </w:hyperlink>
    </w:p>
    <w:p w14:paraId="5FFFE4F3" w14:textId="77777777" w:rsidR="00A43018" w:rsidRPr="00575500" w:rsidRDefault="00A43018">
      <w:pPr>
        <w:pStyle w:val="p2"/>
      </w:pPr>
    </w:p>
    <w:p w14:paraId="76FF2BE5" w14:textId="77777777" w:rsidR="00A43018" w:rsidRPr="00575500" w:rsidRDefault="00A43018">
      <w:pPr>
        <w:pStyle w:val="p1"/>
      </w:pPr>
      <w:r w:rsidRPr="00575500">
        <w:rPr>
          <w:rStyle w:val="s1"/>
          <w:b w:val="0"/>
          <w:bCs w:val="0"/>
        </w:rPr>
        <w:t xml:space="preserve">National Institute for Health and Care Excellence (NICE) (2022) </w:t>
      </w:r>
      <w:r w:rsidRPr="00575500">
        <w:rPr>
          <w:rStyle w:val="s3"/>
          <w:b w:val="0"/>
          <w:bCs w:val="0"/>
        </w:rPr>
        <w:t>Depression in adults: treatment and management (NG222).</w:t>
      </w:r>
      <w:r w:rsidRPr="00575500">
        <w:rPr>
          <w:rStyle w:val="s1"/>
          <w:b w:val="0"/>
          <w:bCs w:val="0"/>
        </w:rPr>
        <w:t xml:space="preserve"> Available at: </w:t>
      </w:r>
      <w:hyperlink r:id="rId7" w:history="1">
        <w:r w:rsidRPr="00575500">
          <w:rPr>
            <w:rStyle w:val="Hyperlink"/>
            <w:rFonts w:ascii="UICTFontTextStyleEmphasizedBody" w:hAnsi="UICTFontTextStyleEmphasizedBody"/>
          </w:rPr>
          <w:t>https://www.nice.org.uk/guidance/ng222</w:t>
        </w:r>
      </w:hyperlink>
    </w:p>
    <w:p w14:paraId="3643E66E" w14:textId="77777777" w:rsidR="00A43018" w:rsidRPr="00575500" w:rsidRDefault="00A43018">
      <w:pPr>
        <w:pStyle w:val="p2"/>
      </w:pPr>
    </w:p>
    <w:p w14:paraId="65EBD590" w14:textId="77777777" w:rsidR="00A43018" w:rsidRPr="00575500" w:rsidRDefault="00A43018">
      <w:pPr>
        <w:pStyle w:val="p1"/>
      </w:pPr>
      <w:r w:rsidRPr="00575500">
        <w:rPr>
          <w:rStyle w:val="s1"/>
          <w:b w:val="0"/>
          <w:bCs w:val="0"/>
        </w:rPr>
        <w:t xml:space="preserve">NHS England (2025) </w:t>
      </w:r>
      <w:r w:rsidRPr="00575500">
        <w:rPr>
          <w:rStyle w:val="s3"/>
          <w:b w:val="0"/>
          <w:bCs w:val="0"/>
        </w:rPr>
        <w:t>Clinical Depression</w:t>
      </w:r>
      <w:r w:rsidRPr="00575500">
        <w:rPr>
          <w:rStyle w:val="s1"/>
          <w:b w:val="0"/>
          <w:bCs w:val="0"/>
        </w:rPr>
        <w:t xml:space="preserve">. Available at: </w:t>
      </w:r>
      <w:hyperlink r:id="rId8" w:history="1">
        <w:r w:rsidRPr="00575500">
          <w:rPr>
            <w:rStyle w:val="Hyperlink"/>
            <w:rFonts w:ascii="UICTFontTextStyleEmphasizedBody" w:hAnsi="UICTFontTextStyleEmphasizedBody"/>
          </w:rPr>
          <w:t>https://www.nhs.uk/mental-health/conditions/clinical-depression/overview/</w:t>
        </w:r>
      </w:hyperlink>
    </w:p>
    <w:p w14:paraId="236CD9B8" w14:textId="77777777" w:rsidR="00A43018" w:rsidRPr="00575500" w:rsidRDefault="00A43018">
      <w:pPr>
        <w:pStyle w:val="p2"/>
      </w:pPr>
    </w:p>
    <w:p w14:paraId="35BEC66E" w14:textId="4CE6E503" w:rsidR="00731087" w:rsidRPr="00575500" w:rsidRDefault="00731087">
      <w:pPr>
        <w:spacing w:after="222" w:line="318" w:lineRule="auto"/>
        <w:ind w:left="-5" w:right="-8"/>
        <w:jc w:val="left"/>
      </w:pPr>
    </w:p>
    <w:sectPr w:rsidR="00731087" w:rsidRPr="00575500">
      <w:footerReference w:type="even" r:id="rId9"/>
      <w:footerReference w:type="default" r:id="rId10"/>
      <w:footerReference w:type="first" r:id="rId11"/>
      <w:pgSz w:w="11906" w:h="16838"/>
      <w:pgMar w:top="1226" w:right="1122" w:bottom="1647" w:left="1134" w:header="720" w:footer="45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57714B5" w14:textId="77777777" w:rsidR="00353EB4" w:rsidRDefault="00353EB4">
      <w:pPr>
        <w:spacing w:after="0" w:line="240" w:lineRule="auto"/>
      </w:pPr>
      <w:r>
        <w:separator/>
      </w:r>
    </w:p>
  </w:endnote>
  <w:endnote w:type="continuationSeparator" w:id="0">
    <w:p w14:paraId="276EC711" w14:textId="77777777" w:rsidR="00353EB4" w:rsidRDefault="00353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04F4E26"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23B1C34"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94BB77" w14:textId="77777777" w:rsidR="00731087" w:rsidRDefault="000801C2">
    <w:pPr>
      <w:spacing w:after="0" w:line="259" w:lineRule="auto"/>
      <w:ind w:left="0" w:right="12" w:firstLine="0"/>
      <w:jc w:val="right"/>
    </w:pPr>
    <w:r>
      <w:fldChar w:fldCharType="begin"/>
    </w:r>
    <w:r>
      <w:instrText xml:space="preserve"> PAGE   \* MERGEFORMAT </w:instrText>
    </w:r>
    <w:r>
      <w:fldChar w:fldCharType="separate"/>
    </w:r>
    <w:r>
      <w:rPr>
        <w:color w:val="555555"/>
        <w:sz w:val="20"/>
      </w:rPr>
      <w:t>1</w:t>
    </w:r>
    <w:r>
      <w:rPr>
        <w:color w:val="555555"/>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1DF8E0" w14:textId="77777777" w:rsidR="00353EB4" w:rsidRDefault="00353EB4">
      <w:pPr>
        <w:spacing w:after="0" w:line="240" w:lineRule="auto"/>
      </w:pPr>
      <w:r>
        <w:separator/>
      </w:r>
    </w:p>
  </w:footnote>
  <w:footnote w:type="continuationSeparator" w:id="0">
    <w:p w14:paraId="4C651BCA" w14:textId="77777777" w:rsidR="00353EB4" w:rsidRDefault="00353EB4">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087"/>
    <w:rsid w:val="000801C2"/>
    <w:rsid w:val="001C55AC"/>
    <w:rsid w:val="001F4057"/>
    <w:rsid w:val="00353EB4"/>
    <w:rsid w:val="005303BC"/>
    <w:rsid w:val="00575500"/>
    <w:rsid w:val="006374D2"/>
    <w:rsid w:val="00731087"/>
    <w:rsid w:val="00A43018"/>
    <w:rsid w:val="00B90124"/>
    <w:rsid w:val="00D973A9"/>
    <w:rsid w:val="00E36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E2B8A5"/>
  <w15:docId w15:val="{5A56DB77-7210-664C-BF8C-5BEEC8CC2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25" w:line="315" w:lineRule="auto"/>
      <w:ind w:left="10" w:right="14" w:hanging="10"/>
      <w:jc w:val="both"/>
    </w:pPr>
    <w:rPr>
      <w:rFonts w:ascii="Calibri" w:eastAsia="Calibri" w:hAnsi="Calibri" w:cs="Calibri"/>
      <w:color w:val="222222"/>
      <w:sz w:val="22"/>
    </w:rPr>
  </w:style>
  <w:style w:type="paragraph" w:styleId="Heading1">
    <w:name w:val="heading 1"/>
    <w:next w:val="Normal"/>
    <w:link w:val="Heading1Char"/>
    <w:uiPriority w:val="9"/>
    <w:qFormat/>
    <w:pPr>
      <w:keepNext/>
      <w:keepLines/>
      <w:spacing w:after="230" w:line="259" w:lineRule="auto"/>
      <w:ind w:left="10" w:hanging="10"/>
      <w:outlineLvl w:val="0"/>
    </w:pPr>
    <w:rPr>
      <w:rFonts w:ascii="Calibri" w:eastAsia="Calibri" w:hAnsi="Calibri" w:cs="Calibri"/>
      <w:b/>
      <w:color w:val="222222"/>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222222"/>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customStyle="1" w:styleId="p1">
    <w:name w:val="p1"/>
    <w:basedOn w:val="Normal"/>
    <w:rsid w:val="006374D2"/>
    <w:pPr>
      <w:spacing w:after="0" w:line="240" w:lineRule="auto"/>
      <w:ind w:left="0" w:right="0" w:firstLine="0"/>
      <w:jc w:val="left"/>
    </w:pPr>
    <w:rPr>
      <w:rFonts w:ascii=".AppleSystemUIFont" w:eastAsiaTheme="minorEastAsia" w:hAnsi=".AppleSystemUIFont" w:cs="Times New Roman"/>
      <w:color w:val="auto"/>
      <w:kern w:val="0"/>
      <w:sz w:val="32"/>
      <w:szCs w:val="32"/>
      <w14:ligatures w14:val="none"/>
    </w:rPr>
  </w:style>
  <w:style w:type="character" w:customStyle="1" w:styleId="s1">
    <w:name w:val="s1"/>
    <w:basedOn w:val="DefaultParagraphFont"/>
    <w:rsid w:val="006374D2"/>
    <w:rPr>
      <w:rFonts w:ascii="UICTFontTextStyleEmphasizedBody" w:hAnsi="UICTFontTextStyleEmphasizedBody" w:hint="default"/>
      <w:b/>
      <w:bCs/>
      <w:i w:val="0"/>
      <w:iCs w:val="0"/>
      <w:sz w:val="32"/>
      <w:szCs w:val="32"/>
    </w:rPr>
  </w:style>
  <w:style w:type="paragraph" w:customStyle="1" w:styleId="p2">
    <w:name w:val="p2"/>
    <w:basedOn w:val="Normal"/>
    <w:rsid w:val="00A43018"/>
    <w:pPr>
      <w:spacing w:after="0" w:line="240" w:lineRule="auto"/>
      <w:ind w:left="0" w:right="0" w:firstLine="0"/>
      <w:jc w:val="left"/>
    </w:pPr>
    <w:rPr>
      <w:rFonts w:ascii=".AppleSystemUIFont" w:eastAsiaTheme="minorEastAsia" w:hAnsi=".AppleSystemUIFont" w:cs="Times New Roman"/>
      <w:color w:val="auto"/>
      <w:kern w:val="0"/>
      <w:sz w:val="32"/>
      <w:szCs w:val="32"/>
      <w14:ligatures w14:val="none"/>
    </w:rPr>
  </w:style>
  <w:style w:type="character" w:customStyle="1" w:styleId="s3">
    <w:name w:val="s3"/>
    <w:basedOn w:val="DefaultParagraphFont"/>
    <w:rsid w:val="00A43018"/>
    <w:rPr>
      <w:b/>
      <w:bCs/>
      <w:i/>
      <w:iCs/>
      <w:sz w:val="32"/>
      <w:szCs w:val="32"/>
    </w:rPr>
  </w:style>
  <w:style w:type="character" w:styleId="Hyperlink">
    <w:name w:val="Hyperlink"/>
    <w:basedOn w:val="DefaultParagraphFont"/>
    <w:uiPriority w:val="99"/>
    <w:semiHidden/>
    <w:unhideWhenUsed/>
    <w:rsid w:val="00A430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clinical-depression/overview/"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nice.org.uk/guidance/ng222"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 TargetMode="Externa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1348</Words>
  <Characters>7690</Characters>
  <Application>Microsoft Office Word</Application>
  <DocSecurity>0</DocSecurity>
  <Lines>64</Lines>
  <Paragraphs>18</Paragraphs>
  <ScaleCrop>false</ScaleCrop>
  <Company/>
  <LinksUpToDate>false</LinksUpToDate>
  <CharactersWithSpaces>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Manisha K.C. (2520993)</cp:lastModifiedBy>
  <cp:revision>6</cp:revision>
  <dcterms:created xsi:type="dcterms:W3CDTF">2026-07-14T11:06:00Z</dcterms:created>
  <dcterms:modified xsi:type="dcterms:W3CDTF">2026-07-14T13:55:00Z</dcterms:modified>
</cp:coreProperties>
</file>