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569E6" w14:textId="77777777" w:rsidR="00A96DFE" w:rsidRDefault="00A96DFE" w:rsidP="00A96DFE"/>
    <w:p w14:paraId="6D387D7C" w14:textId="77777777" w:rsidR="00A96DFE" w:rsidRPr="00A96DFE" w:rsidRDefault="00A96DFE" w:rsidP="00A96DFE"/>
    <w:p w14:paraId="1CF5BBD2" w14:textId="23A5A79B" w:rsidR="00521579" w:rsidRDefault="00121E7C" w:rsidP="00F460CA">
      <w:pPr>
        <w:pStyle w:val="Title"/>
        <w:ind w:firstLine="0"/>
      </w:pPr>
      <w:r w:rsidRPr="00121E7C">
        <w:t>Calculating the oxygen balance and performance of a mixed explosive from defined parameters</w:t>
      </w:r>
    </w:p>
    <w:p w14:paraId="205301F6" w14:textId="77777777" w:rsidR="00121E7C" w:rsidRPr="00121E7C" w:rsidRDefault="00121E7C" w:rsidP="00121E7C"/>
    <w:p w14:paraId="2BEB3D2A" w14:textId="513D66E7" w:rsidR="007F503B" w:rsidRDefault="00CB08DE" w:rsidP="00F460CA">
      <w:pPr>
        <w:pStyle w:val="Title"/>
        <w:ind w:firstLine="0"/>
        <w:rPr>
          <w:b w:val="0"/>
        </w:rPr>
      </w:pPr>
      <w:r>
        <w:t xml:space="preserve">Principles of </w:t>
      </w:r>
      <w:r w:rsidR="00121E7C">
        <w:t>OME</w:t>
      </w:r>
    </w:p>
    <w:p w14:paraId="1ADEF6ED" w14:textId="279C4157" w:rsidR="00521579" w:rsidRPr="00521579" w:rsidRDefault="00521579" w:rsidP="00F460CA">
      <w:pPr>
        <w:pStyle w:val="Title"/>
        <w:ind w:firstLine="0"/>
        <w:rPr>
          <w:b w:val="0"/>
        </w:rPr>
      </w:pPr>
      <w:r w:rsidRPr="00521579">
        <w:t xml:space="preserve">Module code </w:t>
      </w:r>
      <w:r w:rsidR="00B87B8C" w:rsidRPr="00B87B8C">
        <w:t>ACD</w:t>
      </w:r>
      <w:r w:rsidR="003520DE">
        <w:t>A</w:t>
      </w:r>
      <w:r w:rsidR="00B87B8C" w:rsidRPr="00B87B8C">
        <w:t xml:space="preserve"> 40</w:t>
      </w:r>
      <w:r w:rsidR="003520DE">
        <w:t>19</w:t>
      </w:r>
    </w:p>
    <w:p w14:paraId="4CFDE824" w14:textId="77777777" w:rsidR="00521579" w:rsidRDefault="00521579" w:rsidP="00521579"/>
    <w:p w14:paraId="28CC92D5" w14:textId="77777777" w:rsidR="00521579" w:rsidRDefault="00521579" w:rsidP="00521579">
      <w:pPr>
        <w:pStyle w:val="Heading2"/>
        <w:numPr>
          <w:ilvl w:val="0"/>
          <w:numId w:val="0"/>
        </w:numPr>
        <w:ind w:left="576" w:hanging="576"/>
      </w:pPr>
    </w:p>
    <w:p w14:paraId="1D7B2EF8" w14:textId="77777777" w:rsidR="00521579" w:rsidRPr="00521579" w:rsidRDefault="00521579" w:rsidP="00521579"/>
    <w:p w14:paraId="57A645F1" w14:textId="77777777" w:rsidR="00A87501" w:rsidRDefault="00503F74" w:rsidP="00503F74">
      <w:pPr>
        <w:rPr>
          <w:sz w:val="36"/>
          <w:szCs w:val="36"/>
        </w:rPr>
      </w:pPr>
      <w:r w:rsidRPr="00521579">
        <w:rPr>
          <w:sz w:val="36"/>
          <w:szCs w:val="36"/>
        </w:rPr>
        <w:t>Alex Clarke</w:t>
      </w:r>
      <w:r w:rsidR="00A87501">
        <w:rPr>
          <w:sz w:val="36"/>
          <w:szCs w:val="36"/>
        </w:rPr>
        <w:t xml:space="preserve"> </w:t>
      </w:r>
    </w:p>
    <w:p w14:paraId="767847AC" w14:textId="37B28BB4" w:rsidR="002A7672" w:rsidRPr="00A87501" w:rsidRDefault="002A7672" w:rsidP="00503F74">
      <w:pPr>
        <w:rPr>
          <w:sz w:val="36"/>
          <w:szCs w:val="36"/>
        </w:rPr>
      </w:pPr>
      <w:r w:rsidRPr="00A87501">
        <w:rPr>
          <w:sz w:val="36"/>
          <w:szCs w:val="36"/>
        </w:rPr>
        <w:t>2309711@student</w:t>
      </w:r>
      <w:r w:rsidR="00A87501" w:rsidRPr="00A87501">
        <w:rPr>
          <w:sz w:val="36"/>
          <w:szCs w:val="36"/>
        </w:rPr>
        <w:t>.uwtsd.ac.uk</w:t>
      </w:r>
    </w:p>
    <w:p w14:paraId="66A751C6" w14:textId="70F7C719" w:rsidR="00521579" w:rsidRPr="00521579" w:rsidRDefault="00521579" w:rsidP="00503F74">
      <w:pPr>
        <w:rPr>
          <w:sz w:val="36"/>
          <w:szCs w:val="36"/>
        </w:rPr>
      </w:pPr>
      <w:r w:rsidRPr="00521579">
        <w:rPr>
          <w:sz w:val="36"/>
          <w:szCs w:val="36"/>
        </w:rPr>
        <w:t>Level 4 OME</w:t>
      </w:r>
      <w:r w:rsidR="00857EF7">
        <w:rPr>
          <w:sz w:val="36"/>
          <w:szCs w:val="36"/>
        </w:rPr>
        <w:t xml:space="preserve"> Course</w:t>
      </w:r>
    </w:p>
    <w:p w14:paraId="59E1F4AD" w14:textId="36DBBD46" w:rsidR="00503F74" w:rsidRDefault="003520DE" w:rsidP="00503F74">
      <w:pPr>
        <w:rPr>
          <w:sz w:val="36"/>
          <w:szCs w:val="36"/>
        </w:rPr>
      </w:pPr>
      <w:r>
        <w:rPr>
          <w:sz w:val="36"/>
          <w:szCs w:val="36"/>
        </w:rPr>
        <w:t>July</w:t>
      </w:r>
      <w:r w:rsidR="005711AD" w:rsidRPr="00C331D0">
        <w:rPr>
          <w:sz w:val="36"/>
          <w:szCs w:val="36"/>
        </w:rPr>
        <w:t xml:space="preserve"> </w:t>
      </w:r>
      <w:r w:rsidR="00BA1765" w:rsidRPr="00C331D0">
        <w:rPr>
          <w:sz w:val="36"/>
          <w:szCs w:val="36"/>
        </w:rPr>
        <w:t>2025</w:t>
      </w:r>
      <w:r w:rsidR="00BA1765">
        <w:rPr>
          <w:sz w:val="36"/>
          <w:szCs w:val="36"/>
        </w:rPr>
        <w:tab/>
      </w:r>
    </w:p>
    <w:p w14:paraId="46772616" w14:textId="4DA37C62" w:rsidR="00F42784" w:rsidRPr="00521579" w:rsidRDefault="00A96DFE" w:rsidP="00A96DFE">
      <w:pPr>
        <w:jc w:val="right"/>
        <w:rPr>
          <w:sz w:val="36"/>
          <w:szCs w:val="36"/>
        </w:rPr>
      </w:pPr>
      <w:r>
        <w:rPr>
          <w:noProof/>
        </w:rPr>
        <w:drawing>
          <wp:inline distT="0" distB="0" distL="0" distR="0" wp14:anchorId="13E78B1A" wp14:editId="34D03392">
            <wp:extent cx="2628900" cy="1171733"/>
            <wp:effectExtent l="0" t="0" r="0" b="9525"/>
            <wp:docPr id="53207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2139" cy="1177634"/>
                    </a:xfrm>
                    <a:prstGeom prst="rect">
                      <a:avLst/>
                    </a:prstGeom>
                    <a:noFill/>
                    <a:ln>
                      <a:noFill/>
                    </a:ln>
                  </pic:spPr>
                </pic:pic>
              </a:graphicData>
            </a:graphic>
          </wp:inline>
        </w:drawing>
      </w:r>
    </w:p>
    <w:p w14:paraId="7847433D" w14:textId="77777777" w:rsidR="00503F74" w:rsidRDefault="00503F74">
      <w:r>
        <w:br w:type="page"/>
      </w:r>
    </w:p>
    <w:sdt>
      <w:sdtPr>
        <w:rPr>
          <w:rFonts w:asciiTheme="minorHAnsi" w:eastAsiaTheme="minorHAnsi" w:hAnsiTheme="minorHAnsi" w:cstheme="minorBidi"/>
          <w:b w:val="0"/>
          <w:color w:val="auto"/>
          <w:kern w:val="2"/>
          <w:sz w:val="22"/>
          <w:szCs w:val="22"/>
          <w:lang w:val="en-GB"/>
          <w14:ligatures w14:val="standardContextual"/>
        </w:rPr>
        <w:id w:val="2081098229"/>
        <w:docPartObj>
          <w:docPartGallery w:val="Table of Contents"/>
          <w:docPartUnique/>
        </w:docPartObj>
      </w:sdtPr>
      <w:sdtEndPr>
        <w:rPr>
          <w:bCs/>
          <w:noProof/>
        </w:rPr>
      </w:sdtEndPr>
      <w:sdtContent>
        <w:p w14:paraId="29595903" w14:textId="39CA81CC" w:rsidR="00503F74" w:rsidRPr="00743BB1" w:rsidRDefault="00503F74" w:rsidP="00503F74">
          <w:pPr>
            <w:pStyle w:val="TOCHeading"/>
            <w:numPr>
              <w:ilvl w:val="0"/>
              <w:numId w:val="0"/>
            </w:numPr>
            <w:ind w:left="432" w:hanging="432"/>
            <w:rPr>
              <w:sz w:val="22"/>
              <w:szCs w:val="22"/>
            </w:rPr>
          </w:pPr>
          <w:r w:rsidRPr="00743BB1">
            <w:rPr>
              <w:sz w:val="24"/>
              <w:szCs w:val="24"/>
            </w:rPr>
            <w:t>Table of Contents</w:t>
          </w:r>
        </w:p>
        <w:p w14:paraId="76AF4BB6" w14:textId="3D6402BF" w:rsidR="0044261A" w:rsidRDefault="00503F74">
          <w:pPr>
            <w:pStyle w:val="TOC1"/>
            <w:rPr>
              <w:rFonts w:eastAsiaTheme="minorEastAsia"/>
              <w:noProof/>
              <w:sz w:val="24"/>
              <w:szCs w:val="24"/>
              <w:lang w:eastAsia="en-GB"/>
            </w:rPr>
          </w:pPr>
          <w:r w:rsidRPr="00C331D0">
            <w:rPr>
              <w:sz w:val="20"/>
              <w:szCs w:val="20"/>
            </w:rPr>
            <w:fldChar w:fldCharType="begin"/>
          </w:r>
          <w:r w:rsidRPr="00C331D0">
            <w:rPr>
              <w:sz w:val="20"/>
              <w:szCs w:val="20"/>
            </w:rPr>
            <w:instrText xml:space="preserve"> TOC \o "1-3" \h \z \u </w:instrText>
          </w:r>
          <w:r w:rsidRPr="00C331D0">
            <w:rPr>
              <w:sz w:val="20"/>
              <w:szCs w:val="20"/>
            </w:rPr>
            <w:fldChar w:fldCharType="separate"/>
          </w:r>
          <w:hyperlink w:anchor="_Toc203406910" w:history="1">
            <w:r w:rsidR="0044261A" w:rsidRPr="00701825">
              <w:rPr>
                <w:rStyle w:val="Hyperlink"/>
                <w:noProof/>
              </w:rPr>
              <w:t>1</w:t>
            </w:r>
            <w:r w:rsidR="0044261A">
              <w:rPr>
                <w:rFonts w:eastAsiaTheme="minorEastAsia"/>
                <w:noProof/>
                <w:sz w:val="24"/>
                <w:szCs w:val="24"/>
                <w:lang w:eastAsia="en-GB"/>
              </w:rPr>
              <w:tab/>
            </w:r>
            <w:r w:rsidR="0044261A" w:rsidRPr="00701825">
              <w:rPr>
                <w:rStyle w:val="Hyperlink"/>
                <w:noProof/>
              </w:rPr>
              <w:t>Introduction</w:t>
            </w:r>
            <w:r w:rsidR="0044261A">
              <w:rPr>
                <w:noProof/>
                <w:webHidden/>
              </w:rPr>
              <w:tab/>
            </w:r>
            <w:r w:rsidR="0044261A">
              <w:rPr>
                <w:noProof/>
                <w:webHidden/>
              </w:rPr>
              <w:fldChar w:fldCharType="begin"/>
            </w:r>
            <w:r w:rsidR="0044261A">
              <w:rPr>
                <w:noProof/>
                <w:webHidden/>
              </w:rPr>
              <w:instrText xml:space="preserve"> PAGEREF _Toc203406910 \h </w:instrText>
            </w:r>
            <w:r w:rsidR="0044261A">
              <w:rPr>
                <w:noProof/>
                <w:webHidden/>
              </w:rPr>
            </w:r>
            <w:r w:rsidR="0044261A">
              <w:rPr>
                <w:noProof/>
                <w:webHidden/>
              </w:rPr>
              <w:fldChar w:fldCharType="separate"/>
            </w:r>
            <w:r w:rsidR="0044261A">
              <w:rPr>
                <w:noProof/>
                <w:webHidden/>
              </w:rPr>
              <w:t>3</w:t>
            </w:r>
            <w:r w:rsidR="0044261A">
              <w:rPr>
                <w:noProof/>
                <w:webHidden/>
              </w:rPr>
              <w:fldChar w:fldCharType="end"/>
            </w:r>
          </w:hyperlink>
        </w:p>
        <w:p w14:paraId="3DF86E3E" w14:textId="24A0F1D6" w:rsidR="0044261A" w:rsidRDefault="0044261A">
          <w:pPr>
            <w:pStyle w:val="TOC2"/>
            <w:tabs>
              <w:tab w:val="left" w:pos="960"/>
              <w:tab w:val="right" w:leader="dot" w:pos="9016"/>
            </w:tabs>
            <w:rPr>
              <w:rFonts w:eastAsiaTheme="minorEastAsia"/>
              <w:noProof/>
              <w:sz w:val="24"/>
              <w:szCs w:val="24"/>
              <w:lang w:eastAsia="en-GB"/>
            </w:rPr>
          </w:pPr>
          <w:hyperlink w:anchor="_Toc203406911" w:history="1">
            <w:r w:rsidRPr="00701825">
              <w:rPr>
                <w:rStyle w:val="Hyperlink"/>
                <w:noProof/>
              </w:rPr>
              <w:t>1.1</w:t>
            </w:r>
            <w:r>
              <w:rPr>
                <w:rFonts w:eastAsiaTheme="minorEastAsia"/>
                <w:noProof/>
                <w:sz w:val="24"/>
                <w:szCs w:val="24"/>
                <w:lang w:eastAsia="en-GB"/>
              </w:rPr>
              <w:tab/>
            </w:r>
            <w:r w:rsidRPr="00701825">
              <w:rPr>
                <w:rStyle w:val="Hyperlink"/>
                <w:noProof/>
              </w:rPr>
              <w:t>Assignment brief</w:t>
            </w:r>
            <w:r>
              <w:rPr>
                <w:noProof/>
                <w:webHidden/>
              </w:rPr>
              <w:tab/>
            </w:r>
            <w:r>
              <w:rPr>
                <w:noProof/>
                <w:webHidden/>
              </w:rPr>
              <w:fldChar w:fldCharType="begin"/>
            </w:r>
            <w:r>
              <w:rPr>
                <w:noProof/>
                <w:webHidden/>
              </w:rPr>
              <w:instrText xml:space="preserve"> PAGEREF _Toc203406911 \h </w:instrText>
            </w:r>
            <w:r>
              <w:rPr>
                <w:noProof/>
                <w:webHidden/>
              </w:rPr>
            </w:r>
            <w:r>
              <w:rPr>
                <w:noProof/>
                <w:webHidden/>
              </w:rPr>
              <w:fldChar w:fldCharType="separate"/>
            </w:r>
            <w:r>
              <w:rPr>
                <w:noProof/>
                <w:webHidden/>
              </w:rPr>
              <w:t>3</w:t>
            </w:r>
            <w:r>
              <w:rPr>
                <w:noProof/>
                <w:webHidden/>
              </w:rPr>
              <w:fldChar w:fldCharType="end"/>
            </w:r>
          </w:hyperlink>
        </w:p>
        <w:p w14:paraId="7EAA145D" w14:textId="048A6CE1" w:rsidR="0044261A" w:rsidRDefault="0044261A">
          <w:pPr>
            <w:pStyle w:val="TOC2"/>
            <w:tabs>
              <w:tab w:val="left" w:pos="960"/>
              <w:tab w:val="right" w:leader="dot" w:pos="9016"/>
            </w:tabs>
            <w:rPr>
              <w:rFonts w:eastAsiaTheme="minorEastAsia"/>
              <w:noProof/>
              <w:sz w:val="24"/>
              <w:szCs w:val="24"/>
              <w:lang w:eastAsia="en-GB"/>
            </w:rPr>
          </w:pPr>
          <w:hyperlink w:anchor="_Toc203406912" w:history="1">
            <w:r w:rsidRPr="00701825">
              <w:rPr>
                <w:rStyle w:val="Hyperlink"/>
                <w:noProof/>
              </w:rPr>
              <w:t>1.2</w:t>
            </w:r>
            <w:r>
              <w:rPr>
                <w:rFonts w:eastAsiaTheme="minorEastAsia"/>
                <w:noProof/>
                <w:sz w:val="24"/>
                <w:szCs w:val="24"/>
                <w:lang w:eastAsia="en-GB"/>
              </w:rPr>
              <w:tab/>
            </w:r>
            <w:r w:rsidRPr="00701825">
              <w:rPr>
                <w:rStyle w:val="Hyperlink"/>
                <w:noProof/>
              </w:rPr>
              <w:t>Mixed explosive composition details</w:t>
            </w:r>
            <w:r>
              <w:rPr>
                <w:noProof/>
                <w:webHidden/>
              </w:rPr>
              <w:tab/>
            </w:r>
            <w:r>
              <w:rPr>
                <w:noProof/>
                <w:webHidden/>
              </w:rPr>
              <w:fldChar w:fldCharType="begin"/>
            </w:r>
            <w:r>
              <w:rPr>
                <w:noProof/>
                <w:webHidden/>
              </w:rPr>
              <w:instrText xml:space="preserve"> PAGEREF _Toc203406912 \h </w:instrText>
            </w:r>
            <w:r>
              <w:rPr>
                <w:noProof/>
                <w:webHidden/>
              </w:rPr>
            </w:r>
            <w:r>
              <w:rPr>
                <w:noProof/>
                <w:webHidden/>
              </w:rPr>
              <w:fldChar w:fldCharType="separate"/>
            </w:r>
            <w:r>
              <w:rPr>
                <w:noProof/>
                <w:webHidden/>
              </w:rPr>
              <w:t>3</w:t>
            </w:r>
            <w:r>
              <w:rPr>
                <w:noProof/>
                <w:webHidden/>
              </w:rPr>
              <w:fldChar w:fldCharType="end"/>
            </w:r>
          </w:hyperlink>
        </w:p>
        <w:p w14:paraId="5DDC3DCD" w14:textId="35C2F4B4" w:rsidR="0044261A" w:rsidRDefault="0044261A">
          <w:pPr>
            <w:pStyle w:val="TOC1"/>
            <w:rPr>
              <w:rFonts w:eastAsiaTheme="minorEastAsia"/>
              <w:noProof/>
              <w:sz w:val="24"/>
              <w:szCs w:val="24"/>
              <w:lang w:eastAsia="en-GB"/>
            </w:rPr>
          </w:pPr>
          <w:hyperlink w:anchor="_Toc203406913" w:history="1">
            <w:r w:rsidRPr="00701825">
              <w:rPr>
                <w:rStyle w:val="Hyperlink"/>
                <w:noProof/>
              </w:rPr>
              <w:t>2</w:t>
            </w:r>
            <w:r>
              <w:rPr>
                <w:rFonts w:eastAsiaTheme="minorEastAsia"/>
                <w:noProof/>
                <w:sz w:val="24"/>
                <w:szCs w:val="24"/>
                <w:lang w:eastAsia="en-GB"/>
              </w:rPr>
              <w:tab/>
            </w:r>
            <w:r w:rsidRPr="00701825">
              <w:rPr>
                <w:rStyle w:val="Hyperlink"/>
                <w:noProof/>
              </w:rPr>
              <w:t>Determination of Oxygen Balance and VoD</w:t>
            </w:r>
            <w:r>
              <w:rPr>
                <w:noProof/>
                <w:webHidden/>
              </w:rPr>
              <w:tab/>
            </w:r>
            <w:r>
              <w:rPr>
                <w:noProof/>
                <w:webHidden/>
              </w:rPr>
              <w:fldChar w:fldCharType="begin"/>
            </w:r>
            <w:r>
              <w:rPr>
                <w:noProof/>
                <w:webHidden/>
              </w:rPr>
              <w:instrText xml:space="preserve"> PAGEREF _Toc203406913 \h </w:instrText>
            </w:r>
            <w:r>
              <w:rPr>
                <w:noProof/>
                <w:webHidden/>
              </w:rPr>
            </w:r>
            <w:r>
              <w:rPr>
                <w:noProof/>
                <w:webHidden/>
              </w:rPr>
              <w:fldChar w:fldCharType="separate"/>
            </w:r>
            <w:r>
              <w:rPr>
                <w:noProof/>
                <w:webHidden/>
              </w:rPr>
              <w:t>3</w:t>
            </w:r>
            <w:r>
              <w:rPr>
                <w:noProof/>
                <w:webHidden/>
              </w:rPr>
              <w:fldChar w:fldCharType="end"/>
            </w:r>
          </w:hyperlink>
        </w:p>
        <w:p w14:paraId="653BD1CA" w14:textId="1259E101" w:rsidR="0044261A" w:rsidRDefault="0044261A">
          <w:pPr>
            <w:pStyle w:val="TOC2"/>
            <w:tabs>
              <w:tab w:val="left" w:pos="960"/>
              <w:tab w:val="right" w:leader="dot" w:pos="9016"/>
            </w:tabs>
            <w:rPr>
              <w:rFonts w:eastAsiaTheme="minorEastAsia"/>
              <w:noProof/>
              <w:sz w:val="24"/>
              <w:szCs w:val="24"/>
              <w:lang w:eastAsia="en-GB"/>
            </w:rPr>
          </w:pPr>
          <w:hyperlink w:anchor="_Toc203406914" w:history="1">
            <w:r w:rsidRPr="00701825">
              <w:rPr>
                <w:rStyle w:val="Hyperlink"/>
                <w:noProof/>
              </w:rPr>
              <w:t>2.1</w:t>
            </w:r>
            <w:r>
              <w:rPr>
                <w:rFonts w:eastAsiaTheme="minorEastAsia"/>
                <w:noProof/>
                <w:sz w:val="24"/>
                <w:szCs w:val="24"/>
                <w:lang w:eastAsia="en-GB"/>
              </w:rPr>
              <w:tab/>
            </w:r>
            <w:r w:rsidRPr="00701825">
              <w:rPr>
                <w:rStyle w:val="Hyperlink"/>
                <w:noProof/>
              </w:rPr>
              <w:t>Oxygen balance theory</w:t>
            </w:r>
            <w:r>
              <w:rPr>
                <w:noProof/>
                <w:webHidden/>
              </w:rPr>
              <w:tab/>
            </w:r>
            <w:r>
              <w:rPr>
                <w:noProof/>
                <w:webHidden/>
              </w:rPr>
              <w:fldChar w:fldCharType="begin"/>
            </w:r>
            <w:r>
              <w:rPr>
                <w:noProof/>
                <w:webHidden/>
              </w:rPr>
              <w:instrText xml:space="preserve"> PAGEREF _Toc203406914 \h </w:instrText>
            </w:r>
            <w:r>
              <w:rPr>
                <w:noProof/>
                <w:webHidden/>
              </w:rPr>
            </w:r>
            <w:r>
              <w:rPr>
                <w:noProof/>
                <w:webHidden/>
              </w:rPr>
              <w:fldChar w:fldCharType="separate"/>
            </w:r>
            <w:r>
              <w:rPr>
                <w:noProof/>
                <w:webHidden/>
              </w:rPr>
              <w:t>3</w:t>
            </w:r>
            <w:r>
              <w:rPr>
                <w:noProof/>
                <w:webHidden/>
              </w:rPr>
              <w:fldChar w:fldCharType="end"/>
            </w:r>
          </w:hyperlink>
        </w:p>
        <w:p w14:paraId="42EC16F0" w14:textId="7C182C9E" w:rsidR="0044261A" w:rsidRDefault="0044261A">
          <w:pPr>
            <w:pStyle w:val="TOC2"/>
            <w:tabs>
              <w:tab w:val="left" w:pos="960"/>
              <w:tab w:val="right" w:leader="dot" w:pos="9016"/>
            </w:tabs>
            <w:rPr>
              <w:rFonts w:eastAsiaTheme="minorEastAsia"/>
              <w:noProof/>
              <w:sz w:val="24"/>
              <w:szCs w:val="24"/>
              <w:lang w:eastAsia="en-GB"/>
            </w:rPr>
          </w:pPr>
          <w:hyperlink w:anchor="_Toc203406915" w:history="1">
            <w:r w:rsidRPr="00701825">
              <w:rPr>
                <w:rStyle w:val="Hyperlink"/>
                <w:noProof/>
              </w:rPr>
              <w:t>2.2</w:t>
            </w:r>
            <w:r>
              <w:rPr>
                <w:rFonts w:eastAsiaTheme="minorEastAsia"/>
                <w:noProof/>
                <w:sz w:val="24"/>
                <w:szCs w:val="24"/>
                <w:lang w:eastAsia="en-GB"/>
              </w:rPr>
              <w:tab/>
            </w:r>
            <w:r w:rsidRPr="00701825">
              <w:rPr>
                <w:rStyle w:val="Hyperlink"/>
                <w:noProof/>
              </w:rPr>
              <w:t>Determination of Oxygen balance for 60/40 Mix</w:t>
            </w:r>
            <w:r>
              <w:rPr>
                <w:noProof/>
                <w:webHidden/>
              </w:rPr>
              <w:tab/>
            </w:r>
            <w:r>
              <w:rPr>
                <w:noProof/>
                <w:webHidden/>
              </w:rPr>
              <w:fldChar w:fldCharType="begin"/>
            </w:r>
            <w:r>
              <w:rPr>
                <w:noProof/>
                <w:webHidden/>
              </w:rPr>
              <w:instrText xml:space="preserve"> PAGEREF _Toc203406915 \h </w:instrText>
            </w:r>
            <w:r>
              <w:rPr>
                <w:noProof/>
                <w:webHidden/>
              </w:rPr>
            </w:r>
            <w:r>
              <w:rPr>
                <w:noProof/>
                <w:webHidden/>
              </w:rPr>
              <w:fldChar w:fldCharType="separate"/>
            </w:r>
            <w:r>
              <w:rPr>
                <w:noProof/>
                <w:webHidden/>
              </w:rPr>
              <w:t>4</w:t>
            </w:r>
            <w:r>
              <w:rPr>
                <w:noProof/>
                <w:webHidden/>
              </w:rPr>
              <w:fldChar w:fldCharType="end"/>
            </w:r>
          </w:hyperlink>
        </w:p>
        <w:p w14:paraId="7638C5E2" w14:textId="0153F076" w:rsidR="0044261A" w:rsidRDefault="0044261A">
          <w:pPr>
            <w:pStyle w:val="TOC2"/>
            <w:tabs>
              <w:tab w:val="left" w:pos="960"/>
              <w:tab w:val="right" w:leader="dot" w:pos="9016"/>
            </w:tabs>
            <w:rPr>
              <w:rFonts w:eastAsiaTheme="minorEastAsia"/>
              <w:noProof/>
              <w:sz w:val="24"/>
              <w:szCs w:val="24"/>
              <w:lang w:eastAsia="en-GB"/>
            </w:rPr>
          </w:pPr>
          <w:hyperlink w:anchor="_Toc203406916" w:history="1">
            <w:r w:rsidRPr="00701825">
              <w:rPr>
                <w:rStyle w:val="Hyperlink"/>
                <w:noProof/>
              </w:rPr>
              <w:t>2.3</w:t>
            </w:r>
            <w:r>
              <w:rPr>
                <w:rFonts w:eastAsiaTheme="minorEastAsia"/>
                <w:noProof/>
                <w:sz w:val="24"/>
                <w:szCs w:val="24"/>
                <w:lang w:eastAsia="en-GB"/>
              </w:rPr>
              <w:tab/>
            </w:r>
            <w:r w:rsidRPr="00701825">
              <w:rPr>
                <w:rStyle w:val="Hyperlink"/>
                <w:noProof/>
              </w:rPr>
              <w:t>Velocity of Detonation theory</w:t>
            </w:r>
            <w:r>
              <w:rPr>
                <w:noProof/>
                <w:webHidden/>
              </w:rPr>
              <w:tab/>
            </w:r>
            <w:r>
              <w:rPr>
                <w:noProof/>
                <w:webHidden/>
              </w:rPr>
              <w:fldChar w:fldCharType="begin"/>
            </w:r>
            <w:r>
              <w:rPr>
                <w:noProof/>
                <w:webHidden/>
              </w:rPr>
              <w:instrText xml:space="preserve"> PAGEREF _Toc203406916 \h </w:instrText>
            </w:r>
            <w:r>
              <w:rPr>
                <w:noProof/>
                <w:webHidden/>
              </w:rPr>
            </w:r>
            <w:r>
              <w:rPr>
                <w:noProof/>
                <w:webHidden/>
              </w:rPr>
              <w:fldChar w:fldCharType="separate"/>
            </w:r>
            <w:r>
              <w:rPr>
                <w:noProof/>
                <w:webHidden/>
              </w:rPr>
              <w:t>4</w:t>
            </w:r>
            <w:r>
              <w:rPr>
                <w:noProof/>
                <w:webHidden/>
              </w:rPr>
              <w:fldChar w:fldCharType="end"/>
            </w:r>
          </w:hyperlink>
        </w:p>
        <w:p w14:paraId="7B0C60FD" w14:textId="081DCA4C" w:rsidR="0044261A" w:rsidRDefault="0044261A">
          <w:pPr>
            <w:pStyle w:val="TOC2"/>
            <w:tabs>
              <w:tab w:val="left" w:pos="960"/>
              <w:tab w:val="right" w:leader="dot" w:pos="9016"/>
            </w:tabs>
            <w:rPr>
              <w:rFonts w:eastAsiaTheme="minorEastAsia"/>
              <w:noProof/>
              <w:sz w:val="24"/>
              <w:szCs w:val="24"/>
              <w:lang w:eastAsia="en-GB"/>
            </w:rPr>
          </w:pPr>
          <w:hyperlink w:anchor="_Toc203406917" w:history="1">
            <w:r w:rsidRPr="00701825">
              <w:rPr>
                <w:rStyle w:val="Hyperlink"/>
                <w:noProof/>
              </w:rPr>
              <w:t>2.4</w:t>
            </w:r>
            <w:r>
              <w:rPr>
                <w:rFonts w:eastAsiaTheme="minorEastAsia"/>
                <w:noProof/>
                <w:sz w:val="24"/>
                <w:szCs w:val="24"/>
                <w:lang w:eastAsia="en-GB"/>
              </w:rPr>
              <w:tab/>
            </w:r>
            <w:r w:rsidRPr="00701825">
              <w:rPr>
                <w:rStyle w:val="Hyperlink"/>
                <w:noProof/>
              </w:rPr>
              <w:t>Determination of Velocity of Detonation</w:t>
            </w:r>
            <w:r>
              <w:rPr>
                <w:noProof/>
                <w:webHidden/>
              </w:rPr>
              <w:tab/>
            </w:r>
            <w:r>
              <w:rPr>
                <w:noProof/>
                <w:webHidden/>
              </w:rPr>
              <w:fldChar w:fldCharType="begin"/>
            </w:r>
            <w:r>
              <w:rPr>
                <w:noProof/>
                <w:webHidden/>
              </w:rPr>
              <w:instrText xml:space="preserve"> PAGEREF _Toc203406917 \h </w:instrText>
            </w:r>
            <w:r>
              <w:rPr>
                <w:noProof/>
                <w:webHidden/>
              </w:rPr>
            </w:r>
            <w:r>
              <w:rPr>
                <w:noProof/>
                <w:webHidden/>
              </w:rPr>
              <w:fldChar w:fldCharType="separate"/>
            </w:r>
            <w:r>
              <w:rPr>
                <w:noProof/>
                <w:webHidden/>
              </w:rPr>
              <w:t>4</w:t>
            </w:r>
            <w:r>
              <w:rPr>
                <w:noProof/>
                <w:webHidden/>
              </w:rPr>
              <w:fldChar w:fldCharType="end"/>
            </w:r>
          </w:hyperlink>
        </w:p>
        <w:p w14:paraId="24F1CDB6" w14:textId="184BD36A" w:rsidR="0044261A" w:rsidRDefault="0044261A">
          <w:pPr>
            <w:pStyle w:val="TOC1"/>
            <w:rPr>
              <w:rFonts w:eastAsiaTheme="minorEastAsia"/>
              <w:noProof/>
              <w:sz w:val="24"/>
              <w:szCs w:val="24"/>
              <w:lang w:eastAsia="en-GB"/>
            </w:rPr>
          </w:pPr>
          <w:hyperlink w:anchor="_Toc203406918" w:history="1">
            <w:r w:rsidRPr="00701825">
              <w:rPr>
                <w:rStyle w:val="Hyperlink"/>
                <w:noProof/>
              </w:rPr>
              <w:t>3</w:t>
            </w:r>
            <w:r>
              <w:rPr>
                <w:rFonts w:eastAsiaTheme="minorEastAsia"/>
                <w:noProof/>
                <w:sz w:val="24"/>
                <w:szCs w:val="24"/>
                <w:lang w:eastAsia="en-GB"/>
              </w:rPr>
              <w:tab/>
            </w:r>
            <w:r w:rsidRPr="00701825">
              <w:rPr>
                <w:rStyle w:val="Hyperlink"/>
                <w:noProof/>
              </w:rPr>
              <w:t>Brisance</w:t>
            </w:r>
            <w:r>
              <w:rPr>
                <w:noProof/>
                <w:webHidden/>
              </w:rPr>
              <w:tab/>
            </w:r>
            <w:r>
              <w:rPr>
                <w:noProof/>
                <w:webHidden/>
              </w:rPr>
              <w:fldChar w:fldCharType="begin"/>
            </w:r>
            <w:r>
              <w:rPr>
                <w:noProof/>
                <w:webHidden/>
              </w:rPr>
              <w:instrText xml:space="preserve"> PAGEREF _Toc203406918 \h </w:instrText>
            </w:r>
            <w:r>
              <w:rPr>
                <w:noProof/>
                <w:webHidden/>
              </w:rPr>
            </w:r>
            <w:r>
              <w:rPr>
                <w:noProof/>
                <w:webHidden/>
              </w:rPr>
              <w:fldChar w:fldCharType="separate"/>
            </w:r>
            <w:r>
              <w:rPr>
                <w:noProof/>
                <w:webHidden/>
              </w:rPr>
              <w:t>5</w:t>
            </w:r>
            <w:r>
              <w:rPr>
                <w:noProof/>
                <w:webHidden/>
              </w:rPr>
              <w:fldChar w:fldCharType="end"/>
            </w:r>
          </w:hyperlink>
        </w:p>
        <w:p w14:paraId="6B6D8612" w14:textId="30528694" w:rsidR="0044261A" w:rsidRDefault="0044261A">
          <w:pPr>
            <w:pStyle w:val="TOC2"/>
            <w:tabs>
              <w:tab w:val="left" w:pos="960"/>
              <w:tab w:val="right" w:leader="dot" w:pos="9016"/>
            </w:tabs>
            <w:rPr>
              <w:rFonts w:eastAsiaTheme="minorEastAsia"/>
              <w:noProof/>
              <w:sz w:val="24"/>
              <w:szCs w:val="24"/>
              <w:lang w:eastAsia="en-GB"/>
            </w:rPr>
          </w:pPr>
          <w:hyperlink w:anchor="_Toc203406919" w:history="1">
            <w:r w:rsidRPr="00701825">
              <w:rPr>
                <w:rStyle w:val="Hyperlink"/>
                <w:noProof/>
              </w:rPr>
              <w:t>3.1</w:t>
            </w:r>
            <w:r>
              <w:rPr>
                <w:rFonts w:eastAsiaTheme="minorEastAsia"/>
                <w:noProof/>
                <w:sz w:val="24"/>
                <w:szCs w:val="24"/>
                <w:lang w:eastAsia="en-GB"/>
              </w:rPr>
              <w:tab/>
            </w:r>
            <w:r w:rsidRPr="00701825">
              <w:rPr>
                <w:rStyle w:val="Hyperlink"/>
                <w:noProof/>
              </w:rPr>
              <w:t>Brisance defined</w:t>
            </w:r>
            <w:r>
              <w:rPr>
                <w:noProof/>
                <w:webHidden/>
              </w:rPr>
              <w:tab/>
            </w:r>
            <w:r>
              <w:rPr>
                <w:noProof/>
                <w:webHidden/>
              </w:rPr>
              <w:fldChar w:fldCharType="begin"/>
            </w:r>
            <w:r>
              <w:rPr>
                <w:noProof/>
                <w:webHidden/>
              </w:rPr>
              <w:instrText xml:space="preserve"> PAGEREF _Toc203406919 \h </w:instrText>
            </w:r>
            <w:r>
              <w:rPr>
                <w:noProof/>
                <w:webHidden/>
              </w:rPr>
            </w:r>
            <w:r>
              <w:rPr>
                <w:noProof/>
                <w:webHidden/>
              </w:rPr>
              <w:fldChar w:fldCharType="separate"/>
            </w:r>
            <w:r>
              <w:rPr>
                <w:noProof/>
                <w:webHidden/>
              </w:rPr>
              <w:t>5</w:t>
            </w:r>
            <w:r>
              <w:rPr>
                <w:noProof/>
                <w:webHidden/>
              </w:rPr>
              <w:fldChar w:fldCharType="end"/>
            </w:r>
          </w:hyperlink>
        </w:p>
        <w:p w14:paraId="63BD6144" w14:textId="00D1D64C" w:rsidR="0044261A" w:rsidRDefault="0044261A">
          <w:pPr>
            <w:pStyle w:val="TOC2"/>
            <w:tabs>
              <w:tab w:val="left" w:pos="960"/>
              <w:tab w:val="right" w:leader="dot" w:pos="9016"/>
            </w:tabs>
            <w:rPr>
              <w:rFonts w:eastAsiaTheme="minorEastAsia"/>
              <w:noProof/>
              <w:sz w:val="24"/>
              <w:szCs w:val="24"/>
              <w:lang w:eastAsia="en-GB"/>
            </w:rPr>
          </w:pPr>
          <w:hyperlink w:anchor="_Toc203406920" w:history="1">
            <w:r w:rsidRPr="00701825">
              <w:rPr>
                <w:rStyle w:val="Hyperlink"/>
                <w:noProof/>
              </w:rPr>
              <w:t>3.2</w:t>
            </w:r>
            <w:r>
              <w:rPr>
                <w:rFonts w:eastAsiaTheme="minorEastAsia"/>
                <w:noProof/>
                <w:sz w:val="24"/>
                <w:szCs w:val="24"/>
                <w:lang w:eastAsia="en-GB"/>
              </w:rPr>
              <w:tab/>
            </w:r>
            <w:r w:rsidRPr="00701825">
              <w:rPr>
                <w:rStyle w:val="Hyperlink"/>
                <w:noProof/>
              </w:rPr>
              <w:t>Products of detonation comparison</w:t>
            </w:r>
            <w:r>
              <w:rPr>
                <w:noProof/>
                <w:webHidden/>
              </w:rPr>
              <w:tab/>
            </w:r>
            <w:r>
              <w:rPr>
                <w:noProof/>
                <w:webHidden/>
              </w:rPr>
              <w:fldChar w:fldCharType="begin"/>
            </w:r>
            <w:r>
              <w:rPr>
                <w:noProof/>
                <w:webHidden/>
              </w:rPr>
              <w:instrText xml:space="preserve"> PAGEREF _Toc203406920 \h </w:instrText>
            </w:r>
            <w:r>
              <w:rPr>
                <w:noProof/>
                <w:webHidden/>
              </w:rPr>
            </w:r>
            <w:r>
              <w:rPr>
                <w:noProof/>
                <w:webHidden/>
              </w:rPr>
              <w:fldChar w:fldCharType="separate"/>
            </w:r>
            <w:r>
              <w:rPr>
                <w:noProof/>
                <w:webHidden/>
              </w:rPr>
              <w:t>5</w:t>
            </w:r>
            <w:r>
              <w:rPr>
                <w:noProof/>
                <w:webHidden/>
              </w:rPr>
              <w:fldChar w:fldCharType="end"/>
            </w:r>
          </w:hyperlink>
        </w:p>
        <w:p w14:paraId="734949F0" w14:textId="3E615108" w:rsidR="0044261A" w:rsidRDefault="0044261A">
          <w:pPr>
            <w:pStyle w:val="TOC2"/>
            <w:tabs>
              <w:tab w:val="left" w:pos="960"/>
              <w:tab w:val="right" w:leader="dot" w:pos="9016"/>
            </w:tabs>
            <w:rPr>
              <w:rFonts w:eastAsiaTheme="minorEastAsia"/>
              <w:noProof/>
              <w:sz w:val="24"/>
              <w:szCs w:val="24"/>
              <w:lang w:eastAsia="en-GB"/>
            </w:rPr>
          </w:pPr>
          <w:hyperlink w:anchor="_Toc203406921" w:history="1">
            <w:r w:rsidRPr="00701825">
              <w:rPr>
                <w:rStyle w:val="Hyperlink"/>
                <w:noProof/>
              </w:rPr>
              <w:t>3.3</w:t>
            </w:r>
            <w:r>
              <w:rPr>
                <w:rFonts w:eastAsiaTheme="minorEastAsia"/>
                <w:noProof/>
                <w:sz w:val="24"/>
                <w:szCs w:val="24"/>
                <w:lang w:eastAsia="en-GB"/>
              </w:rPr>
              <w:tab/>
            </w:r>
            <w:r w:rsidRPr="00701825">
              <w:rPr>
                <w:rStyle w:val="Hyperlink"/>
                <w:noProof/>
              </w:rPr>
              <w:t>Brisance comparison</w:t>
            </w:r>
            <w:r>
              <w:rPr>
                <w:noProof/>
                <w:webHidden/>
              </w:rPr>
              <w:tab/>
            </w:r>
            <w:r>
              <w:rPr>
                <w:noProof/>
                <w:webHidden/>
              </w:rPr>
              <w:fldChar w:fldCharType="begin"/>
            </w:r>
            <w:r>
              <w:rPr>
                <w:noProof/>
                <w:webHidden/>
              </w:rPr>
              <w:instrText xml:space="preserve"> PAGEREF _Toc203406921 \h </w:instrText>
            </w:r>
            <w:r>
              <w:rPr>
                <w:noProof/>
                <w:webHidden/>
              </w:rPr>
            </w:r>
            <w:r>
              <w:rPr>
                <w:noProof/>
                <w:webHidden/>
              </w:rPr>
              <w:fldChar w:fldCharType="separate"/>
            </w:r>
            <w:r>
              <w:rPr>
                <w:noProof/>
                <w:webHidden/>
              </w:rPr>
              <w:t>5</w:t>
            </w:r>
            <w:r>
              <w:rPr>
                <w:noProof/>
                <w:webHidden/>
              </w:rPr>
              <w:fldChar w:fldCharType="end"/>
            </w:r>
          </w:hyperlink>
        </w:p>
        <w:p w14:paraId="5DA66D07" w14:textId="449F546C" w:rsidR="0044261A" w:rsidRDefault="0044261A">
          <w:pPr>
            <w:pStyle w:val="TOC2"/>
            <w:tabs>
              <w:tab w:val="left" w:pos="960"/>
              <w:tab w:val="right" w:leader="dot" w:pos="9016"/>
            </w:tabs>
            <w:rPr>
              <w:rFonts w:eastAsiaTheme="minorEastAsia"/>
              <w:noProof/>
              <w:sz w:val="24"/>
              <w:szCs w:val="24"/>
              <w:lang w:eastAsia="en-GB"/>
            </w:rPr>
          </w:pPr>
          <w:hyperlink w:anchor="_Toc203406922" w:history="1">
            <w:r w:rsidRPr="00701825">
              <w:rPr>
                <w:rStyle w:val="Hyperlink"/>
                <w:noProof/>
              </w:rPr>
              <w:t>3.4</w:t>
            </w:r>
            <w:r>
              <w:rPr>
                <w:rFonts w:eastAsiaTheme="minorEastAsia"/>
                <w:noProof/>
                <w:sz w:val="24"/>
                <w:szCs w:val="24"/>
                <w:lang w:eastAsia="en-GB"/>
              </w:rPr>
              <w:tab/>
            </w:r>
            <w:r w:rsidRPr="00701825">
              <w:rPr>
                <w:rStyle w:val="Hyperlink"/>
                <w:noProof/>
              </w:rPr>
              <w:t>Which is more efficient</w:t>
            </w:r>
            <w:r>
              <w:rPr>
                <w:noProof/>
                <w:webHidden/>
              </w:rPr>
              <w:tab/>
            </w:r>
            <w:r>
              <w:rPr>
                <w:noProof/>
                <w:webHidden/>
              </w:rPr>
              <w:fldChar w:fldCharType="begin"/>
            </w:r>
            <w:r>
              <w:rPr>
                <w:noProof/>
                <w:webHidden/>
              </w:rPr>
              <w:instrText xml:space="preserve"> PAGEREF _Toc203406922 \h </w:instrText>
            </w:r>
            <w:r>
              <w:rPr>
                <w:noProof/>
                <w:webHidden/>
              </w:rPr>
            </w:r>
            <w:r>
              <w:rPr>
                <w:noProof/>
                <w:webHidden/>
              </w:rPr>
              <w:fldChar w:fldCharType="separate"/>
            </w:r>
            <w:r>
              <w:rPr>
                <w:noProof/>
                <w:webHidden/>
              </w:rPr>
              <w:t>5</w:t>
            </w:r>
            <w:r>
              <w:rPr>
                <w:noProof/>
                <w:webHidden/>
              </w:rPr>
              <w:fldChar w:fldCharType="end"/>
            </w:r>
          </w:hyperlink>
        </w:p>
        <w:p w14:paraId="54B194A9" w14:textId="739B91B9" w:rsidR="0044261A" w:rsidRDefault="0044261A">
          <w:pPr>
            <w:pStyle w:val="TOC1"/>
            <w:rPr>
              <w:rFonts w:eastAsiaTheme="minorEastAsia"/>
              <w:noProof/>
              <w:sz w:val="24"/>
              <w:szCs w:val="24"/>
              <w:lang w:eastAsia="en-GB"/>
            </w:rPr>
          </w:pPr>
          <w:hyperlink w:anchor="_Toc203406923" w:history="1">
            <w:r w:rsidRPr="00701825">
              <w:rPr>
                <w:rStyle w:val="Hyperlink"/>
                <w:noProof/>
              </w:rPr>
              <w:t>4</w:t>
            </w:r>
            <w:r>
              <w:rPr>
                <w:rFonts w:eastAsiaTheme="minorEastAsia"/>
                <w:noProof/>
                <w:sz w:val="24"/>
                <w:szCs w:val="24"/>
                <w:lang w:eastAsia="en-GB"/>
              </w:rPr>
              <w:tab/>
            </w:r>
            <w:r w:rsidRPr="00701825">
              <w:rPr>
                <w:rStyle w:val="Hyperlink"/>
                <w:noProof/>
              </w:rPr>
              <w:t>Explosive train</w:t>
            </w:r>
            <w:r>
              <w:rPr>
                <w:noProof/>
                <w:webHidden/>
              </w:rPr>
              <w:tab/>
            </w:r>
            <w:r>
              <w:rPr>
                <w:noProof/>
                <w:webHidden/>
              </w:rPr>
              <w:fldChar w:fldCharType="begin"/>
            </w:r>
            <w:r>
              <w:rPr>
                <w:noProof/>
                <w:webHidden/>
              </w:rPr>
              <w:instrText xml:space="preserve"> PAGEREF _Toc203406923 \h </w:instrText>
            </w:r>
            <w:r>
              <w:rPr>
                <w:noProof/>
                <w:webHidden/>
              </w:rPr>
            </w:r>
            <w:r>
              <w:rPr>
                <w:noProof/>
                <w:webHidden/>
              </w:rPr>
              <w:fldChar w:fldCharType="separate"/>
            </w:r>
            <w:r>
              <w:rPr>
                <w:noProof/>
                <w:webHidden/>
              </w:rPr>
              <w:t>6</w:t>
            </w:r>
            <w:r>
              <w:rPr>
                <w:noProof/>
                <w:webHidden/>
              </w:rPr>
              <w:fldChar w:fldCharType="end"/>
            </w:r>
          </w:hyperlink>
        </w:p>
        <w:p w14:paraId="3BA0FF8C" w14:textId="53811107" w:rsidR="0044261A" w:rsidRDefault="0044261A">
          <w:pPr>
            <w:pStyle w:val="TOC2"/>
            <w:tabs>
              <w:tab w:val="left" w:pos="960"/>
              <w:tab w:val="right" w:leader="dot" w:pos="9016"/>
            </w:tabs>
            <w:rPr>
              <w:rFonts w:eastAsiaTheme="minorEastAsia"/>
              <w:noProof/>
              <w:sz w:val="24"/>
              <w:szCs w:val="24"/>
              <w:lang w:eastAsia="en-GB"/>
            </w:rPr>
          </w:pPr>
          <w:hyperlink w:anchor="_Toc203406924" w:history="1">
            <w:r w:rsidRPr="00701825">
              <w:rPr>
                <w:rStyle w:val="Hyperlink"/>
                <w:noProof/>
              </w:rPr>
              <w:t>4.1</w:t>
            </w:r>
            <w:r>
              <w:rPr>
                <w:rFonts w:eastAsiaTheme="minorEastAsia"/>
                <w:noProof/>
                <w:sz w:val="24"/>
                <w:szCs w:val="24"/>
                <w:lang w:eastAsia="en-GB"/>
              </w:rPr>
              <w:tab/>
            </w:r>
            <w:r w:rsidRPr="00701825">
              <w:rPr>
                <w:rStyle w:val="Hyperlink"/>
                <w:noProof/>
              </w:rPr>
              <w:t>Explosive train basic concepts</w:t>
            </w:r>
            <w:r>
              <w:rPr>
                <w:noProof/>
                <w:webHidden/>
              </w:rPr>
              <w:tab/>
            </w:r>
            <w:r>
              <w:rPr>
                <w:noProof/>
                <w:webHidden/>
              </w:rPr>
              <w:fldChar w:fldCharType="begin"/>
            </w:r>
            <w:r>
              <w:rPr>
                <w:noProof/>
                <w:webHidden/>
              </w:rPr>
              <w:instrText xml:space="preserve"> PAGEREF _Toc203406924 \h </w:instrText>
            </w:r>
            <w:r>
              <w:rPr>
                <w:noProof/>
                <w:webHidden/>
              </w:rPr>
            </w:r>
            <w:r>
              <w:rPr>
                <w:noProof/>
                <w:webHidden/>
              </w:rPr>
              <w:fldChar w:fldCharType="separate"/>
            </w:r>
            <w:r>
              <w:rPr>
                <w:noProof/>
                <w:webHidden/>
              </w:rPr>
              <w:t>6</w:t>
            </w:r>
            <w:r>
              <w:rPr>
                <w:noProof/>
                <w:webHidden/>
              </w:rPr>
              <w:fldChar w:fldCharType="end"/>
            </w:r>
          </w:hyperlink>
        </w:p>
        <w:p w14:paraId="2A7863C5" w14:textId="0906FE94" w:rsidR="0044261A" w:rsidRDefault="0044261A">
          <w:pPr>
            <w:pStyle w:val="TOC2"/>
            <w:tabs>
              <w:tab w:val="left" w:pos="960"/>
              <w:tab w:val="right" w:leader="dot" w:pos="9016"/>
            </w:tabs>
            <w:rPr>
              <w:rFonts w:eastAsiaTheme="minorEastAsia"/>
              <w:noProof/>
              <w:sz w:val="24"/>
              <w:szCs w:val="24"/>
              <w:lang w:eastAsia="en-GB"/>
            </w:rPr>
          </w:pPr>
          <w:hyperlink w:anchor="_Toc203406925" w:history="1">
            <w:r w:rsidRPr="00701825">
              <w:rPr>
                <w:rStyle w:val="Hyperlink"/>
                <w:noProof/>
              </w:rPr>
              <w:t>4.2</w:t>
            </w:r>
            <w:r>
              <w:rPr>
                <w:rFonts w:eastAsiaTheme="minorEastAsia"/>
                <w:noProof/>
                <w:sz w:val="24"/>
                <w:szCs w:val="24"/>
                <w:lang w:eastAsia="en-GB"/>
              </w:rPr>
              <w:tab/>
            </w:r>
            <w:r w:rsidRPr="00701825">
              <w:rPr>
                <w:rStyle w:val="Hyperlink"/>
                <w:noProof/>
              </w:rPr>
              <w:t>Design concepts</w:t>
            </w:r>
            <w:r>
              <w:rPr>
                <w:noProof/>
                <w:webHidden/>
              </w:rPr>
              <w:tab/>
            </w:r>
            <w:r>
              <w:rPr>
                <w:noProof/>
                <w:webHidden/>
              </w:rPr>
              <w:fldChar w:fldCharType="begin"/>
            </w:r>
            <w:r>
              <w:rPr>
                <w:noProof/>
                <w:webHidden/>
              </w:rPr>
              <w:instrText xml:space="preserve"> PAGEREF _Toc203406925 \h </w:instrText>
            </w:r>
            <w:r>
              <w:rPr>
                <w:noProof/>
                <w:webHidden/>
              </w:rPr>
            </w:r>
            <w:r>
              <w:rPr>
                <w:noProof/>
                <w:webHidden/>
              </w:rPr>
              <w:fldChar w:fldCharType="separate"/>
            </w:r>
            <w:r>
              <w:rPr>
                <w:noProof/>
                <w:webHidden/>
              </w:rPr>
              <w:t>6</w:t>
            </w:r>
            <w:r>
              <w:rPr>
                <w:noProof/>
                <w:webHidden/>
              </w:rPr>
              <w:fldChar w:fldCharType="end"/>
            </w:r>
          </w:hyperlink>
        </w:p>
        <w:p w14:paraId="67984219" w14:textId="65C6ABB8" w:rsidR="0044261A" w:rsidRDefault="0044261A">
          <w:pPr>
            <w:pStyle w:val="TOC1"/>
            <w:rPr>
              <w:rFonts w:eastAsiaTheme="minorEastAsia"/>
              <w:noProof/>
              <w:sz w:val="24"/>
              <w:szCs w:val="24"/>
              <w:lang w:eastAsia="en-GB"/>
            </w:rPr>
          </w:pPr>
          <w:hyperlink w:anchor="_Toc203406926" w:history="1">
            <w:r w:rsidRPr="00701825">
              <w:rPr>
                <w:rStyle w:val="Hyperlink"/>
                <w:noProof/>
              </w:rPr>
              <w:t>5</w:t>
            </w:r>
            <w:r>
              <w:rPr>
                <w:rFonts w:eastAsiaTheme="minorEastAsia"/>
                <w:noProof/>
                <w:sz w:val="24"/>
                <w:szCs w:val="24"/>
                <w:lang w:eastAsia="en-GB"/>
              </w:rPr>
              <w:tab/>
            </w:r>
            <w:r w:rsidRPr="00701825">
              <w:rPr>
                <w:rStyle w:val="Hyperlink"/>
                <w:noProof/>
              </w:rPr>
              <w:t>Improvement for grounded sea mine</w:t>
            </w:r>
            <w:r>
              <w:rPr>
                <w:noProof/>
                <w:webHidden/>
              </w:rPr>
              <w:tab/>
            </w:r>
            <w:r>
              <w:rPr>
                <w:noProof/>
                <w:webHidden/>
              </w:rPr>
              <w:fldChar w:fldCharType="begin"/>
            </w:r>
            <w:r>
              <w:rPr>
                <w:noProof/>
                <w:webHidden/>
              </w:rPr>
              <w:instrText xml:space="preserve"> PAGEREF _Toc203406926 \h </w:instrText>
            </w:r>
            <w:r>
              <w:rPr>
                <w:noProof/>
                <w:webHidden/>
              </w:rPr>
            </w:r>
            <w:r>
              <w:rPr>
                <w:noProof/>
                <w:webHidden/>
              </w:rPr>
              <w:fldChar w:fldCharType="separate"/>
            </w:r>
            <w:r>
              <w:rPr>
                <w:noProof/>
                <w:webHidden/>
              </w:rPr>
              <w:t>7</w:t>
            </w:r>
            <w:r>
              <w:rPr>
                <w:noProof/>
                <w:webHidden/>
              </w:rPr>
              <w:fldChar w:fldCharType="end"/>
            </w:r>
          </w:hyperlink>
        </w:p>
        <w:p w14:paraId="572CA880" w14:textId="27695896" w:rsidR="0044261A" w:rsidRDefault="0044261A">
          <w:pPr>
            <w:pStyle w:val="TOC2"/>
            <w:tabs>
              <w:tab w:val="left" w:pos="960"/>
              <w:tab w:val="right" w:leader="dot" w:pos="9016"/>
            </w:tabs>
            <w:rPr>
              <w:rFonts w:eastAsiaTheme="minorEastAsia"/>
              <w:noProof/>
              <w:sz w:val="24"/>
              <w:szCs w:val="24"/>
              <w:lang w:eastAsia="en-GB"/>
            </w:rPr>
          </w:pPr>
          <w:hyperlink w:anchor="_Toc203406927" w:history="1">
            <w:r w:rsidRPr="00701825">
              <w:rPr>
                <w:rStyle w:val="Hyperlink"/>
                <w:noProof/>
              </w:rPr>
              <w:t>5.1</w:t>
            </w:r>
            <w:r>
              <w:rPr>
                <w:rFonts w:eastAsiaTheme="minorEastAsia"/>
                <w:noProof/>
                <w:sz w:val="24"/>
                <w:szCs w:val="24"/>
                <w:lang w:eastAsia="en-GB"/>
              </w:rPr>
              <w:tab/>
            </w:r>
            <w:r w:rsidRPr="00701825">
              <w:rPr>
                <w:rStyle w:val="Hyperlink"/>
                <w:noProof/>
              </w:rPr>
              <w:t>Additives</w:t>
            </w:r>
            <w:r>
              <w:rPr>
                <w:noProof/>
                <w:webHidden/>
              </w:rPr>
              <w:tab/>
            </w:r>
            <w:r>
              <w:rPr>
                <w:noProof/>
                <w:webHidden/>
              </w:rPr>
              <w:fldChar w:fldCharType="begin"/>
            </w:r>
            <w:r>
              <w:rPr>
                <w:noProof/>
                <w:webHidden/>
              </w:rPr>
              <w:instrText xml:space="preserve"> PAGEREF _Toc203406927 \h </w:instrText>
            </w:r>
            <w:r>
              <w:rPr>
                <w:noProof/>
                <w:webHidden/>
              </w:rPr>
            </w:r>
            <w:r>
              <w:rPr>
                <w:noProof/>
                <w:webHidden/>
              </w:rPr>
              <w:fldChar w:fldCharType="separate"/>
            </w:r>
            <w:r>
              <w:rPr>
                <w:noProof/>
                <w:webHidden/>
              </w:rPr>
              <w:t>7</w:t>
            </w:r>
            <w:r>
              <w:rPr>
                <w:noProof/>
                <w:webHidden/>
              </w:rPr>
              <w:fldChar w:fldCharType="end"/>
            </w:r>
          </w:hyperlink>
        </w:p>
        <w:p w14:paraId="67491429" w14:textId="1393FBE2" w:rsidR="0044261A" w:rsidRDefault="0044261A">
          <w:pPr>
            <w:pStyle w:val="TOC2"/>
            <w:tabs>
              <w:tab w:val="left" w:pos="960"/>
              <w:tab w:val="right" w:leader="dot" w:pos="9016"/>
            </w:tabs>
            <w:rPr>
              <w:rFonts w:eastAsiaTheme="minorEastAsia"/>
              <w:noProof/>
              <w:sz w:val="24"/>
              <w:szCs w:val="24"/>
              <w:lang w:eastAsia="en-GB"/>
            </w:rPr>
          </w:pPr>
          <w:hyperlink w:anchor="_Toc203406928" w:history="1">
            <w:r w:rsidRPr="00701825">
              <w:rPr>
                <w:rStyle w:val="Hyperlink"/>
                <w:noProof/>
              </w:rPr>
              <w:t>5.2</w:t>
            </w:r>
            <w:r>
              <w:rPr>
                <w:rFonts w:eastAsiaTheme="minorEastAsia"/>
                <w:noProof/>
                <w:sz w:val="24"/>
                <w:szCs w:val="24"/>
                <w:lang w:eastAsia="en-GB"/>
              </w:rPr>
              <w:tab/>
            </w:r>
            <w:r w:rsidRPr="00701825">
              <w:rPr>
                <w:rStyle w:val="Hyperlink"/>
                <w:noProof/>
              </w:rPr>
              <w:t>Torpex</w:t>
            </w:r>
            <w:r>
              <w:rPr>
                <w:noProof/>
                <w:webHidden/>
              </w:rPr>
              <w:tab/>
            </w:r>
            <w:r>
              <w:rPr>
                <w:noProof/>
                <w:webHidden/>
              </w:rPr>
              <w:fldChar w:fldCharType="begin"/>
            </w:r>
            <w:r>
              <w:rPr>
                <w:noProof/>
                <w:webHidden/>
              </w:rPr>
              <w:instrText xml:space="preserve"> PAGEREF _Toc203406928 \h </w:instrText>
            </w:r>
            <w:r>
              <w:rPr>
                <w:noProof/>
                <w:webHidden/>
              </w:rPr>
            </w:r>
            <w:r>
              <w:rPr>
                <w:noProof/>
                <w:webHidden/>
              </w:rPr>
              <w:fldChar w:fldCharType="separate"/>
            </w:r>
            <w:r>
              <w:rPr>
                <w:noProof/>
                <w:webHidden/>
              </w:rPr>
              <w:t>7</w:t>
            </w:r>
            <w:r>
              <w:rPr>
                <w:noProof/>
                <w:webHidden/>
              </w:rPr>
              <w:fldChar w:fldCharType="end"/>
            </w:r>
          </w:hyperlink>
        </w:p>
        <w:p w14:paraId="799744AE" w14:textId="4B462617" w:rsidR="0044261A" w:rsidRDefault="0044261A">
          <w:pPr>
            <w:pStyle w:val="TOC1"/>
            <w:rPr>
              <w:rFonts w:eastAsiaTheme="minorEastAsia"/>
              <w:noProof/>
              <w:sz w:val="24"/>
              <w:szCs w:val="24"/>
              <w:lang w:eastAsia="en-GB"/>
            </w:rPr>
          </w:pPr>
          <w:hyperlink w:anchor="_Toc203406929" w:history="1">
            <w:r w:rsidRPr="00701825">
              <w:rPr>
                <w:rStyle w:val="Hyperlink"/>
                <w:noProof/>
                <w:lang w:val="en-US"/>
              </w:rPr>
              <w:t>6</w:t>
            </w:r>
            <w:r>
              <w:rPr>
                <w:rFonts w:eastAsiaTheme="minorEastAsia"/>
                <w:noProof/>
                <w:sz w:val="24"/>
                <w:szCs w:val="24"/>
                <w:lang w:eastAsia="en-GB"/>
              </w:rPr>
              <w:tab/>
            </w:r>
            <w:r w:rsidRPr="00701825">
              <w:rPr>
                <w:rStyle w:val="Hyperlink"/>
                <w:noProof/>
                <w:lang w:val="en-US"/>
              </w:rPr>
              <w:t>Conclusion</w:t>
            </w:r>
            <w:r>
              <w:rPr>
                <w:noProof/>
                <w:webHidden/>
              </w:rPr>
              <w:tab/>
            </w:r>
            <w:r>
              <w:rPr>
                <w:noProof/>
                <w:webHidden/>
              </w:rPr>
              <w:fldChar w:fldCharType="begin"/>
            </w:r>
            <w:r>
              <w:rPr>
                <w:noProof/>
                <w:webHidden/>
              </w:rPr>
              <w:instrText xml:space="preserve"> PAGEREF _Toc203406929 \h </w:instrText>
            </w:r>
            <w:r>
              <w:rPr>
                <w:noProof/>
                <w:webHidden/>
              </w:rPr>
            </w:r>
            <w:r>
              <w:rPr>
                <w:noProof/>
                <w:webHidden/>
              </w:rPr>
              <w:fldChar w:fldCharType="separate"/>
            </w:r>
            <w:r>
              <w:rPr>
                <w:noProof/>
                <w:webHidden/>
              </w:rPr>
              <w:t>8</w:t>
            </w:r>
            <w:r>
              <w:rPr>
                <w:noProof/>
                <w:webHidden/>
              </w:rPr>
              <w:fldChar w:fldCharType="end"/>
            </w:r>
          </w:hyperlink>
        </w:p>
        <w:p w14:paraId="3B32B49B" w14:textId="1908063C" w:rsidR="0044261A" w:rsidRDefault="0044261A">
          <w:pPr>
            <w:pStyle w:val="TOC1"/>
            <w:rPr>
              <w:rFonts w:eastAsiaTheme="minorEastAsia"/>
              <w:noProof/>
              <w:sz w:val="24"/>
              <w:szCs w:val="24"/>
              <w:lang w:eastAsia="en-GB"/>
            </w:rPr>
          </w:pPr>
          <w:hyperlink w:anchor="_Toc203406930" w:history="1">
            <w:r w:rsidRPr="00701825">
              <w:rPr>
                <w:rStyle w:val="Hyperlink"/>
                <w:noProof/>
                <w:lang w:val="en-US"/>
              </w:rPr>
              <w:t>7</w:t>
            </w:r>
            <w:r>
              <w:rPr>
                <w:rFonts w:eastAsiaTheme="minorEastAsia"/>
                <w:noProof/>
                <w:sz w:val="24"/>
                <w:szCs w:val="24"/>
                <w:lang w:eastAsia="en-GB"/>
              </w:rPr>
              <w:tab/>
            </w:r>
            <w:r w:rsidRPr="00701825">
              <w:rPr>
                <w:rStyle w:val="Hyperlink"/>
                <w:noProof/>
                <w:lang w:val="en-US"/>
              </w:rPr>
              <w:t>References</w:t>
            </w:r>
            <w:r>
              <w:rPr>
                <w:noProof/>
                <w:webHidden/>
              </w:rPr>
              <w:tab/>
            </w:r>
            <w:r>
              <w:rPr>
                <w:noProof/>
                <w:webHidden/>
              </w:rPr>
              <w:fldChar w:fldCharType="begin"/>
            </w:r>
            <w:r>
              <w:rPr>
                <w:noProof/>
                <w:webHidden/>
              </w:rPr>
              <w:instrText xml:space="preserve"> PAGEREF _Toc203406930 \h </w:instrText>
            </w:r>
            <w:r>
              <w:rPr>
                <w:noProof/>
                <w:webHidden/>
              </w:rPr>
            </w:r>
            <w:r>
              <w:rPr>
                <w:noProof/>
                <w:webHidden/>
              </w:rPr>
              <w:fldChar w:fldCharType="separate"/>
            </w:r>
            <w:r>
              <w:rPr>
                <w:noProof/>
                <w:webHidden/>
              </w:rPr>
              <w:t>9</w:t>
            </w:r>
            <w:r>
              <w:rPr>
                <w:noProof/>
                <w:webHidden/>
              </w:rPr>
              <w:fldChar w:fldCharType="end"/>
            </w:r>
          </w:hyperlink>
        </w:p>
        <w:p w14:paraId="23477FA4" w14:textId="3BA827AF" w:rsidR="0044261A" w:rsidRDefault="0044261A">
          <w:pPr>
            <w:pStyle w:val="TOC1"/>
            <w:rPr>
              <w:rFonts w:eastAsiaTheme="minorEastAsia"/>
              <w:noProof/>
              <w:sz w:val="24"/>
              <w:szCs w:val="24"/>
              <w:lang w:eastAsia="en-GB"/>
            </w:rPr>
          </w:pPr>
          <w:hyperlink w:anchor="_Toc203406931" w:history="1">
            <w:r w:rsidRPr="00701825">
              <w:rPr>
                <w:rStyle w:val="Hyperlink"/>
                <w:noProof/>
                <w:lang w:val="en-US"/>
              </w:rPr>
              <w:t>8</w:t>
            </w:r>
            <w:r>
              <w:rPr>
                <w:rFonts w:eastAsiaTheme="minorEastAsia"/>
                <w:noProof/>
                <w:sz w:val="24"/>
                <w:szCs w:val="24"/>
                <w:lang w:eastAsia="en-GB"/>
              </w:rPr>
              <w:tab/>
            </w:r>
            <w:r w:rsidRPr="00701825">
              <w:rPr>
                <w:rStyle w:val="Hyperlink"/>
                <w:noProof/>
                <w:lang w:val="en-US"/>
              </w:rPr>
              <w:t>Appendix 1 –Calculations</w:t>
            </w:r>
            <w:r>
              <w:rPr>
                <w:noProof/>
                <w:webHidden/>
              </w:rPr>
              <w:tab/>
            </w:r>
            <w:r>
              <w:rPr>
                <w:noProof/>
                <w:webHidden/>
              </w:rPr>
              <w:fldChar w:fldCharType="begin"/>
            </w:r>
            <w:r>
              <w:rPr>
                <w:noProof/>
                <w:webHidden/>
              </w:rPr>
              <w:instrText xml:space="preserve"> PAGEREF _Toc203406931 \h </w:instrText>
            </w:r>
            <w:r>
              <w:rPr>
                <w:noProof/>
                <w:webHidden/>
              </w:rPr>
            </w:r>
            <w:r>
              <w:rPr>
                <w:noProof/>
                <w:webHidden/>
              </w:rPr>
              <w:fldChar w:fldCharType="separate"/>
            </w:r>
            <w:r>
              <w:rPr>
                <w:noProof/>
                <w:webHidden/>
              </w:rPr>
              <w:t>10</w:t>
            </w:r>
            <w:r>
              <w:rPr>
                <w:noProof/>
                <w:webHidden/>
              </w:rPr>
              <w:fldChar w:fldCharType="end"/>
            </w:r>
          </w:hyperlink>
        </w:p>
        <w:p w14:paraId="08F88E8C" w14:textId="58880A79" w:rsidR="0044261A" w:rsidRDefault="0044261A">
          <w:pPr>
            <w:pStyle w:val="TOC2"/>
            <w:tabs>
              <w:tab w:val="left" w:pos="960"/>
              <w:tab w:val="right" w:leader="dot" w:pos="9016"/>
            </w:tabs>
            <w:rPr>
              <w:rFonts w:eastAsiaTheme="minorEastAsia"/>
              <w:noProof/>
              <w:sz w:val="24"/>
              <w:szCs w:val="24"/>
              <w:lang w:eastAsia="en-GB"/>
            </w:rPr>
          </w:pPr>
          <w:hyperlink w:anchor="_Toc203406932" w:history="1">
            <w:r w:rsidRPr="00701825">
              <w:rPr>
                <w:rStyle w:val="Hyperlink"/>
                <w:noProof/>
                <w:lang w:val="en-US"/>
              </w:rPr>
              <w:t>8.1</w:t>
            </w:r>
            <w:r>
              <w:rPr>
                <w:rFonts w:eastAsiaTheme="minorEastAsia"/>
                <w:noProof/>
                <w:sz w:val="24"/>
                <w:szCs w:val="24"/>
                <w:lang w:eastAsia="en-GB"/>
              </w:rPr>
              <w:tab/>
            </w:r>
            <w:r w:rsidRPr="00701825">
              <w:rPr>
                <w:rStyle w:val="Hyperlink"/>
                <w:noProof/>
                <w:lang w:val="en-US"/>
              </w:rPr>
              <w:t>Molar ratios calculations</w:t>
            </w:r>
            <w:r>
              <w:rPr>
                <w:noProof/>
                <w:webHidden/>
              </w:rPr>
              <w:tab/>
            </w:r>
            <w:r>
              <w:rPr>
                <w:noProof/>
                <w:webHidden/>
              </w:rPr>
              <w:fldChar w:fldCharType="begin"/>
            </w:r>
            <w:r>
              <w:rPr>
                <w:noProof/>
                <w:webHidden/>
              </w:rPr>
              <w:instrText xml:space="preserve"> PAGEREF _Toc203406932 \h </w:instrText>
            </w:r>
            <w:r>
              <w:rPr>
                <w:noProof/>
                <w:webHidden/>
              </w:rPr>
            </w:r>
            <w:r>
              <w:rPr>
                <w:noProof/>
                <w:webHidden/>
              </w:rPr>
              <w:fldChar w:fldCharType="separate"/>
            </w:r>
            <w:r>
              <w:rPr>
                <w:noProof/>
                <w:webHidden/>
              </w:rPr>
              <w:t>10</w:t>
            </w:r>
            <w:r>
              <w:rPr>
                <w:noProof/>
                <w:webHidden/>
              </w:rPr>
              <w:fldChar w:fldCharType="end"/>
            </w:r>
          </w:hyperlink>
        </w:p>
        <w:p w14:paraId="42814DC7" w14:textId="79E2CA1E" w:rsidR="0044261A" w:rsidRDefault="0044261A">
          <w:pPr>
            <w:pStyle w:val="TOC2"/>
            <w:tabs>
              <w:tab w:val="left" w:pos="960"/>
              <w:tab w:val="right" w:leader="dot" w:pos="9016"/>
            </w:tabs>
            <w:rPr>
              <w:rFonts w:eastAsiaTheme="minorEastAsia"/>
              <w:noProof/>
              <w:sz w:val="24"/>
              <w:szCs w:val="24"/>
              <w:lang w:eastAsia="en-GB"/>
            </w:rPr>
          </w:pPr>
          <w:hyperlink w:anchor="_Toc203406933" w:history="1">
            <w:r w:rsidRPr="00701825">
              <w:rPr>
                <w:rStyle w:val="Hyperlink"/>
                <w:noProof/>
                <w:lang w:val="en-US"/>
              </w:rPr>
              <w:t>8.2</w:t>
            </w:r>
            <w:r>
              <w:rPr>
                <w:rFonts w:eastAsiaTheme="minorEastAsia"/>
                <w:noProof/>
                <w:sz w:val="24"/>
                <w:szCs w:val="24"/>
                <w:lang w:eastAsia="en-GB"/>
              </w:rPr>
              <w:tab/>
            </w:r>
            <w:r w:rsidRPr="00701825">
              <w:rPr>
                <w:rStyle w:val="Hyperlink"/>
                <w:noProof/>
                <w:lang w:val="en-US"/>
              </w:rPr>
              <w:t>Oxygen balance calculations</w:t>
            </w:r>
            <w:r>
              <w:rPr>
                <w:noProof/>
                <w:webHidden/>
              </w:rPr>
              <w:tab/>
            </w:r>
            <w:r>
              <w:rPr>
                <w:noProof/>
                <w:webHidden/>
              </w:rPr>
              <w:fldChar w:fldCharType="begin"/>
            </w:r>
            <w:r>
              <w:rPr>
                <w:noProof/>
                <w:webHidden/>
              </w:rPr>
              <w:instrText xml:space="preserve"> PAGEREF _Toc203406933 \h </w:instrText>
            </w:r>
            <w:r>
              <w:rPr>
                <w:noProof/>
                <w:webHidden/>
              </w:rPr>
            </w:r>
            <w:r>
              <w:rPr>
                <w:noProof/>
                <w:webHidden/>
              </w:rPr>
              <w:fldChar w:fldCharType="separate"/>
            </w:r>
            <w:r>
              <w:rPr>
                <w:noProof/>
                <w:webHidden/>
              </w:rPr>
              <w:t>10</w:t>
            </w:r>
            <w:r>
              <w:rPr>
                <w:noProof/>
                <w:webHidden/>
              </w:rPr>
              <w:fldChar w:fldCharType="end"/>
            </w:r>
          </w:hyperlink>
        </w:p>
        <w:p w14:paraId="7591989E" w14:textId="62A366BE" w:rsidR="0044261A" w:rsidRDefault="0044261A">
          <w:pPr>
            <w:pStyle w:val="TOC2"/>
            <w:tabs>
              <w:tab w:val="left" w:pos="960"/>
              <w:tab w:val="right" w:leader="dot" w:pos="9016"/>
            </w:tabs>
            <w:rPr>
              <w:rFonts w:eastAsiaTheme="minorEastAsia"/>
              <w:noProof/>
              <w:sz w:val="24"/>
              <w:szCs w:val="24"/>
              <w:lang w:eastAsia="en-GB"/>
            </w:rPr>
          </w:pPr>
          <w:hyperlink w:anchor="_Toc203406934" w:history="1">
            <w:r w:rsidRPr="00701825">
              <w:rPr>
                <w:rStyle w:val="Hyperlink"/>
                <w:noProof/>
                <w:lang w:val="en-US"/>
              </w:rPr>
              <w:t>8.3</w:t>
            </w:r>
            <w:r>
              <w:rPr>
                <w:rFonts w:eastAsiaTheme="minorEastAsia"/>
                <w:noProof/>
                <w:sz w:val="24"/>
                <w:szCs w:val="24"/>
                <w:lang w:eastAsia="en-GB"/>
              </w:rPr>
              <w:tab/>
            </w:r>
            <w:r w:rsidRPr="00701825">
              <w:rPr>
                <w:rStyle w:val="Hyperlink"/>
                <w:noProof/>
                <w:lang w:val="en-US"/>
              </w:rPr>
              <w:t>Decomposition product calculations</w:t>
            </w:r>
            <w:r>
              <w:rPr>
                <w:noProof/>
                <w:webHidden/>
              </w:rPr>
              <w:tab/>
            </w:r>
            <w:r>
              <w:rPr>
                <w:noProof/>
                <w:webHidden/>
              </w:rPr>
              <w:fldChar w:fldCharType="begin"/>
            </w:r>
            <w:r>
              <w:rPr>
                <w:noProof/>
                <w:webHidden/>
              </w:rPr>
              <w:instrText xml:space="preserve"> PAGEREF _Toc203406934 \h </w:instrText>
            </w:r>
            <w:r>
              <w:rPr>
                <w:noProof/>
                <w:webHidden/>
              </w:rPr>
            </w:r>
            <w:r>
              <w:rPr>
                <w:noProof/>
                <w:webHidden/>
              </w:rPr>
              <w:fldChar w:fldCharType="separate"/>
            </w:r>
            <w:r>
              <w:rPr>
                <w:noProof/>
                <w:webHidden/>
              </w:rPr>
              <w:t>10</w:t>
            </w:r>
            <w:r>
              <w:rPr>
                <w:noProof/>
                <w:webHidden/>
              </w:rPr>
              <w:fldChar w:fldCharType="end"/>
            </w:r>
          </w:hyperlink>
        </w:p>
        <w:p w14:paraId="6D98D09E" w14:textId="49F2F016" w:rsidR="0044261A" w:rsidRDefault="0044261A">
          <w:pPr>
            <w:pStyle w:val="TOC2"/>
            <w:tabs>
              <w:tab w:val="left" w:pos="960"/>
              <w:tab w:val="right" w:leader="dot" w:pos="9016"/>
            </w:tabs>
            <w:rPr>
              <w:rFonts w:eastAsiaTheme="minorEastAsia"/>
              <w:noProof/>
              <w:sz w:val="24"/>
              <w:szCs w:val="24"/>
              <w:lang w:eastAsia="en-GB"/>
            </w:rPr>
          </w:pPr>
          <w:hyperlink w:anchor="_Toc203406935" w:history="1">
            <w:r w:rsidRPr="00701825">
              <w:rPr>
                <w:rStyle w:val="Hyperlink"/>
                <w:noProof/>
                <w:lang w:val="en-US"/>
              </w:rPr>
              <w:t>8.4</w:t>
            </w:r>
            <w:r>
              <w:rPr>
                <w:rFonts w:eastAsiaTheme="minorEastAsia"/>
                <w:noProof/>
                <w:sz w:val="24"/>
                <w:szCs w:val="24"/>
                <w:lang w:eastAsia="en-GB"/>
              </w:rPr>
              <w:tab/>
            </w:r>
            <w:r w:rsidRPr="00701825">
              <w:rPr>
                <w:rStyle w:val="Hyperlink"/>
                <w:noProof/>
                <w:lang w:val="en-US"/>
              </w:rPr>
              <w:t>Gaseous product calculations</w:t>
            </w:r>
            <w:r>
              <w:rPr>
                <w:noProof/>
                <w:webHidden/>
              </w:rPr>
              <w:tab/>
            </w:r>
            <w:r>
              <w:rPr>
                <w:noProof/>
                <w:webHidden/>
              </w:rPr>
              <w:fldChar w:fldCharType="begin"/>
            </w:r>
            <w:r>
              <w:rPr>
                <w:noProof/>
                <w:webHidden/>
              </w:rPr>
              <w:instrText xml:space="preserve"> PAGEREF _Toc203406935 \h </w:instrText>
            </w:r>
            <w:r>
              <w:rPr>
                <w:noProof/>
                <w:webHidden/>
              </w:rPr>
            </w:r>
            <w:r>
              <w:rPr>
                <w:noProof/>
                <w:webHidden/>
              </w:rPr>
              <w:fldChar w:fldCharType="separate"/>
            </w:r>
            <w:r>
              <w:rPr>
                <w:noProof/>
                <w:webHidden/>
              </w:rPr>
              <w:t>11</w:t>
            </w:r>
            <w:r>
              <w:rPr>
                <w:noProof/>
                <w:webHidden/>
              </w:rPr>
              <w:fldChar w:fldCharType="end"/>
            </w:r>
          </w:hyperlink>
        </w:p>
        <w:p w14:paraId="1A883AE8" w14:textId="510377B7" w:rsidR="0044261A" w:rsidRDefault="0044261A">
          <w:pPr>
            <w:pStyle w:val="TOC2"/>
            <w:tabs>
              <w:tab w:val="left" w:pos="960"/>
              <w:tab w:val="right" w:leader="dot" w:pos="9016"/>
            </w:tabs>
            <w:rPr>
              <w:rFonts w:eastAsiaTheme="minorEastAsia"/>
              <w:noProof/>
              <w:sz w:val="24"/>
              <w:szCs w:val="24"/>
              <w:lang w:eastAsia="en-GB"/>
            </w:rPr>
          </w:pPr>
          <w:hyperlink w:anchor="_Toc203406936" w:history="1">
            <w:r w:rsidRPr="00701825">
              <w:rPr>
                <w:rStyle w:val="Hyperlink"/>
                <w:noProof/>
              </w:rPr>
              <w:t>8.5</w:t>
            </w:r>
            <w:r>
              <w:rPr>
                <w:rFonts w:eastAsiaTheme="minorEastAsia"/>
                <w:noProof/>
                <w:sz w:val="24"/>
                <w:szCs w:val="24"/>
                <w:lang w:eastAsia="en-GB"/>
              </w:rPr>
              <w:tab/>
            </w:r>
            <w:r w:rsidRPr="00701825">
              <w:rPr>
                <w:rStyle w:val="Hyperlink"/>
                <w:noProof/>
              </w:rPr>
              <w:t>VoD calculations</w:t>
            </w:r>
            <w:r>
              <w:rPr>
                <w:noProof/>
                <w:webHidden/>
              </w:rPr>
              <w:tab/>
            </w:r>
            <w:r>
              <w:rPr>
                <w:noProof/>
                <w:webHidden/>
              </w:rPr>
              <w:fldChar w:fldCharType="begin"/>
            </w:r>
            <w:r>
              <w:rPr>
                <w:noProof/>
                <w:webHidden/>
              </w:rPr>
              <w:instrText xml:space="preserve"> PAGEREF _Toc203406936 \h </w:instrText>
            </w:r>
            <w:r>
              <w:rPr>
                <w:noProof/>
                <w:webHidden/>
              </w:rPr>
            </w:r>
            <w:r>
              <w:rPr>
                <w:noProof/>
                <w:webHidden/>
              </w:rPr>
              <w:fldChar w:fldCharType="separate"/>
            </w:r>
            <w:r>
              <w:rPr>
                <w:noProof/>
                <w:webHidden/>
              </w:rPr>
              <w:t>11</w:t>
            </w:r>
            <w:r>
              <w:rPr>
                <w:noProof/>
                <w:webHidden/>
              </w:rPr>
              <w:fldChar w:fldCharType="end"/>
            </w:r>
          </w:hyperlink>
        </w:p>
        <w:p w14:paraId="62CC1435" w14:textId="77489358" w:rsidR="002A14C3" w:rsidRPr="00724027" w:rsidRDefault="00503F74" w:rsidP="00724027">
          <w:pPr>
            <w:tabs>
              <w:tab w:val="left" w:pos="480"/>
            </w:tabs>
            <w:rPr>
              <w:bCs/>
              <w:noProof/>
            </w:rPr>
          </w:pPr>
          <w:r w:rsidRPr="00C331D0">
            <w:rPr>
              <w:b/>
              <w:bCs/>
              <w:noProof/>
              <w:sz w:val="20"/>
              <w:szCs w:val="20"/>
            </w:rPr>
            <w:fldChar w:fldCharType="end"/>
          </w:r>
        </w:p>
      </w:sdtContent>
    </w:sdt>
    <w:p w14:paraId="3507A0FC" w14:textId="3FB67D44" w:rsidR="0044261A" w:rsidRDefault="00724027">
      <w:pPr>
        <w:pStyle w:val="TableofFigures"/>
        <w:tabs>
          <w:tab w:val="right" w:leader="dot" w:pos="9016"/>
        </w:tabs>
        <w:rPr>
          <w:rFonts w:eastAsiaTheme="minorEastAsia"/>
          <w:noProof/>
          <w:sz w:val="24"/>
          <w:szCs w:val="24"/>
          <w:lang w:eastAsia="en-GB"/>
        </w:rPr>
      </w:pPr>
      <w:r w:rsidRPr="00C331D0">
        <w:rPr>
          <w:sz w:val="20"/>
          <w:szCs w:val="20"/>
        </w:rPr>
        <w:fldChar w:fldCharType="begin"/>
      </w:r>
      <w:r w:rsidRPr="00C331D0">
        <w:rPr>
          <w:sz w:val="20"/>
          <w:szCs w:val="20"/>
        </w:rPr>
        <w:instrText xml:space="preserve"> TOC \h \z \c "Figure" </w:instrText>
      </w:r>
      <w:r w:rsidRPr="00C331D0">
        <w:rPr>
          <w:sz w:val="20"/>
          <w:szCs w:val="20"/>
        </w:rPr>
        <w:fldChar w:fldCharType="separate"/>
      </w:r>
      <w:hyperlink w:anchor="_Toc203406937" w:history="1">
        <w:r w:rsidR="0044261A" w:rsidRPr="00D009D8">
          <w:rPr>
            <w:rStyle w:val="Hyperlink"/>
            <w:noProof/>
          </w:rPr>
          <w:t>Figure 1 Explosive train example</w:t>
        </w:r>
        <w:r w:rsidR="0044261A">
          <w:rPr>
            <w:noProof/>
            <w:webHidden/>
          </w:rPr>
          <w:tab/>
        </w:r>
        <w:r w:rsidR="0044261A">
          <w:rPr>
            <w:noProof/>
            <w:webHidden/>
          </w:rPr>
          <w:fldChar w:fldCharType="begin"/>
        </w:r>
        <w:r w:rsidR="0044261A">
          <w:rPr>
            <w:noProof/>
            <w:webHidden/>
          </w:rPr>
          <w:instrText xml:space="preserve"> PAGEREF _Toc203406937 \h </w:instrText>
        </w:r>
        <w:r w:rsidR="0044261A">
          <w:rPr>
            <w:noProof/>
            <w:webHidden/>
          </w:rPr>
        </w:r>
        <w:r w:rsidR="0044261A">
          <w:rPr>
            <w:noProof/>
            <w:webHidden/>
          </w:rPr>
          <w:fldChar w:fldCharType="separate"/>
        </w:r>
        <w:r w:rsidR="0044261A">
          <w:rPr>
            <w:noProof/>
            <w:webHidden/>
          </w:rPr>
          <w:t>6</w:t>
        </w:r>
        <w:r w:rsidR="0044261A">
          <w:rPr>
            <w:noProof/>
            <w:webHidden/>
          </w:rPr>
          <w:fldChar w:fldCharType="end"/>
        </w:r>
      </w:hyperlink>
    </w:p>
    <w:p w14:paraId="00B7AE41" w14:textId="5ED2EC98" w:rsidR="0044261A" w:rsidRDefault="0044261A">
      <w:pPr>
        <w:pStyle w:val="TableofFigures"/>
        <w:tabs>
          <w:tab w:val="right" w:leader="dot" w:pos="9016"/>
        </w:tabs>
        <w:rPr>
          <w:rFonts w:eastAsiaTheme="minorEastAsia"/>
          <w:noProof/>
          <w:sz w:val="24"/>
          <w:szCs w:val="24"/>
          <w:lang w:eastAsia="en-GB"/>
        </w:rPr>
      </w:pPr>
      <w:hyperlink w:anchor="_Toc203406938" w:history="1">
        <w:r w:rsidRPr="00D009D8">
          <w:rPr>
            <w:rStyle w:val="Hyperlink"/>
            <w:noProof/>
          </w:rPr>
          <w:t>Figure 2 Impact fuze design</w:t>
        </w:r>
        <w:r>
          <w:rPr>
            <w:noProof/>
            <w:webHidden/>
          </w:rPr>
          <w:tab/>
        </w:r>
        <w:r>
          <w:rPr>
            <w:noProof/>
            <w:webHidden/>
          </w:rPr>
          <w:fldChar w:fldCharType="begin"/>
        </w:r>
        <w:r>
          <w:rPr>
            <w:noProof/>
            <w:webHidden/>
          </w:rPr>
          <w:instrText xml:space="preserve"> PAGEREF _Toc203406938 \h </w:instrText>
        </w:r>
        <w:r>
          <w:rPr>
            <w:noProof/>
            <w:webHidden/>
          </w:rPr>
        </w:r>
        <w:r>
          <w:rPr>
            <w:noProof/>
            <w:webHidden/>
          </w:rPr>
          <w:fldChar w:fldCharType="separate"/>
        </w:r>
        <w:r>
          <w:rPr>
            <w:noProof/>
            <w:webHidden/>
          </w:rPr>
          <w:t>6</w:t>
        </w:r>
        <w:r>
          <w:rPr>
            <w:noProof/>
            <w:webHidden/>
          </w:rPr>
          <w:fldChar w:fldCharType="end"/>
        </w:r>
      </w:hyperlink>
    </w:p>
    <w:p w14:paraId="3634CBF3" w14:textId="21A4AAC3" w:rsidR="0014239D" w:rsidRDefault="00724027" w:rsidP="00724027">
      <w:pPr>
        <w:jc w:val="left"/>
        <w:rPr>
          <w:sz w:val="20"/>
          <w:szCs w:val="20"/>
        </w:rPr>
      </w:pPr>
      <w:r w:rsidRPr="00C331D0">
        <w:rPr>
          <w:sz w:val="20"/>
          <w:szCs w:val="20"/>
        </w:rPr>
        <w:fldChar w:fldCharType="end"/>
      </w:r>
    </w:p>
    <w:p w14:paraId="5A96CA4A" w14:textId="1A1CDD7D" w:rsidR="0044261A" w:rsidRDefault="0014239D">
      <w:pPr>
        <w:pStyle w:val="TableofFigures"/>
        <w:tabs>
          <w:tab w:val="right" w:leader="dot" w:pos="9016"/>
        </w:tabs>
        <w:rPr>
          <w:rFonts w:eastAsiaTheme="minorEastAsia"/>
          <w:noProof/>
          <w:sz w:val="24"/>
          <w:szCs w:val="24"/>
          <w:lang w:eastAsia="en-GB"/>
        </w:rPr>
      </w:pPr>
      <w:r>
        <w:rPr>
          <w:sz w:val="20"/>
          <w:szCs w:val="20"/>
        </w:rPr>
        <w:fldChar w:fldCharType="begin"/>
      </w:r>
      <w:r>
        <w:rPr>
          <w:sz w:val="20"/>
          <w:szCs w:val="20"/>
        </w:rPr>
        <w:instrText xml:space="preserve"> TOC \h \z \c "Equation" </w:instrText>
      </w:r>
      <w:r>
        <w:rPr>
          <w:sz w:val="20"/>
          <w:szCs w:val="20"/>
        </w:rPr>
        <w:fldChar w:fldCharType="separate"/>
      </w:r>
      <w:hyperlink w:anchor="_Toc203406939" w:history="1">
        <w:r w:rsidR="0044261A" w:rsidRPr="009E48C3">
          <w:rPr>
            <w:rStyle w:val="Hyperlink"/>
            <w:noProof/>
          </w:rPr>
          <w:t>Equation 1 Oxygen Balance equation</w:t>
        </w:r>
        <w:r w:rsidR="0044261A">
          <w:rPr>
            <w:noProof/>
            <w:webHidden/>
          </w:rPr>
          <w:tab/>
        </w:r>
        <w:r w:rsidR="0044261A">
          <w:rPr>
            <w:noProof/>
            <w:webHidden/>
          </w:rPr>
          <w:fldChar w:fldCharType="begin"/>
        </w:r>
        <w:r w:rsidR="0044261A">
          <w:rPr>
            <w:noProof/>
            <w:webHidden/>
          </w:rPr>
          <w:instrText xml:space="preserve"> PAGEREF _Toc203406939 \h </w:instrText>
        </w:r>
        <w:r w:rsidR="0044261A">
          <w:rPr>
            <w:noProof/>
            <w:webHidden/>
          </w:rPr>
        </w:r>
        <w:r w:rsidR="0044261A">
          <w:rPr>
            <w:noProof/>
            <w:webHidden/>
          </w:rPr>
          <w:fldChar w:fldCharType="separate"/>
        </w:r>
        <w:r w:rsidR="0044261A">
          <w:rPr>
            <w:noProof/>
            <w:webHidden/>
          </w:rPr>
          <w:t>4</w:t>
        </w:r>
        <w:r w:rsidR="0044261A">
          <w:rPr>
            <w:noProof/>
            <w:webHidden/>
          </w:rPr>
          <w:fldChar w:fldCharType="end"/>
        </w:r>
      </w:hyperlink>
    </w:p>
    <w:p w14:paraId="65DB54AB" w14:textId="53B4A625" w:rsidR="0044261A" w:rsidRDefault="0044261A">
      <w:pPr>
        <w:pStyle w:val="TableofFigures"/>
        <w:tabs>
          <w:tab w:val="right" w:leader="dot" w:pos="9016"/>
        </w:tabs>
        <w:rPr>
          <w:rFonts w:eastAsiaTheme="minorEastAsia"/>
          <w:noProof/>
          <w:sz w:val="24"/>
          <w:szCs w:val="24"/>
          <w:lang w:eastAsia="en-GB"/>
        </w:rPr>
      </w:pPr>
      <w:hyperlink w:anchor="_Toc203406940" w:history="1">
        <w:r w:rsidRPr="009E48C3">
          <w:rPr>
            <w:rStyle w:val="Hyperlink"/>
            <w:noProof/>
          </w:rPr>
          <w:t>Equation 2 Velocity of Detonation equation</w:t>
        </w:r>
        <w:r>
          <w:rPr>
            <w:noProof/>
            <w:webHidden/>
          </w:rPr>
          <w:tab/>
        </w:r>
        <w:r>
          <w:rPr>
            <w:noProof/>
            <w:webHidden/>
          </w:rPr>
          <w:fldChar w:fldCharType="begin"/>
        </w:r>
        <w:r>
          <w:rPr>
            <w:noProof/>
            <w:webHidden/>
          </w:rPr>
          <w:instrText xml:space="preserve"> PAGEREF _Toc203406940 \h </w:instrText>
        </w:r>
        <w:r>
          <w:rPr>
            <w:noProof/>
            <w:webHidden/>
          </w:rPr>
        </w:r>
        <w:r>
          <w:rPr>
            <w:noProof/>
            <w:webHidden/>
          </w:rPr>
          <w:fldChar w:fldCharType="separate"/>
        </w:r>
        <w:r>
          <w:rPr>
            <w:noProof/>
            <w:webHidden/>
          </w:rPr>
          <w:t>4</w:t>
        </w:r>
        <w:r>
          <w:rPr>
            <w:noProof/>
            <w:webHidden/>
          </w:rPr>
          <w:fldChar w:fldCharType="end"/>
        </w:r>
      </w:hyperlink>
    </w:p>
    <w:p w14:paraId="68F874F6" w14:textId="77777777" w:rsidR="0044261A" w:rsidRDefault="0014239D" w:rsidP="00724027">
      <w:pPr>
        <w:jc w:val="left"/>
        <w:rPr>
          <w:noProof/>
        </w:rPr>
      </w:pPr>
      <w:r>
        <w:rPr>
          <w:sz w:val="20"/>
          <w:szCs w:val="20"/>
        </w:rPr>
        <w:fldChar w:fldCharType="end"/>
      </w:r>
      <w:r w:rsidR="00724027" w:rsidRPr="00C331D0">
        <w:rPr>
          <w:sz w:val="20"/>
          <w:szCs w:val="20"/>
        </w:rPr>
        <w:fldChar w:fldCharType="begin"/>
      </w:r>
      <w:r w:rsidR="00724027" w:rsidRPr="00C331D0">
        <w:rPr>
          <w:sz w:val="20"/>
          <w:szCs w:val="20"/>
        </w:rPr>
        <w:instrText xml:space="preserve"> TOC \h \z \c "Table" </w:instrText>
      </w:r>
      <w:r w:rsidR="00724027" w:rsidRPr="00C331D0">
        <w:rPr>
          <w:sz w:val="20"/>
          <w:szCs w:val="20"/>
        </w:rPr>
        <w:fldChar w:fldCharType="separate"/>
      </w:r>
    </w:p>
    <w:p w14:paraId="1EABEDDE" w14:textId="03AC0322" w:rsidR="0044261A" w:rsidRDefault="0044261A">
      <w:pPr>
        <w:pStyle w:val="TableofFigures"/>
        <w:tabs>
          <w:tab w:val="right" w:leader="dot" w:pos="9016"/>
        </w:tabs>
        <w:rPr>
          <w:rFonts w:eastAsiaTheme="minorEastAsia"/>
          <w:noProof/>
          <w:sz w:val="24"/>
          <w:szCs w:val="24"/>
          <w:lang w:eastAsia="en-GB"/>
        </w:rPr>
      </w:pPr>
      <w:hyperlink w:anchor="_Toc203406941" w:history="1">
        <w:r w:rsidRPr="004D5286">
          <w:rPr>
            <w:rStyle w:val="Hyperlink"/>
            <w:noProof/>
          </w:rPr>
          <w:t>Table 1 TNT and RDX information</w:t>
        </w:r>
        <w:r>
          <w:rPr>
            <w:noProof/>
            <w:webHidden/>
          </w:rPr>
          <w:tab/>
        </w:r>
        <w:r>
          <w:rPr>
            <w:noProof/>
            <w:webHidden/>
          </w:rPr>
          <w:fldChar w:fldCharType="begin"/>
        </w:r>
        <w:r>
          <w:rPr>
            <w:noProof/>
            <w:webHidden/>
          </w:rPr>
          <w:instrText xml:space="preserve"> PAGEREF _Toc203406941 \h </w:instrText>
        </w:r>
        <w:r>
          <w:rPr>
            <w:noProof/>
            <w:webHidden/>
          </w:rPr>
        </w:r>
        <w:r>
          <w:rPr>
            <w:noProof/>
            <w:webHidden/>
          </w:rPr>
          <w:fldChar w:fldCharType="separate"/>
        </w:r>
        <w:r>
          <w:rPr>
            <w:noProof/>
            <w:webHidden/>
          </w:rPr>
          <w:t>4</w:t>
        </w:r>
        <w:r>
          <w:rPr>
            <w:noProof/>
            <w:webHidden/>
          </w:rPr>
          <w:fldChar w:fldCharType="end"/>
        </w:r>
      </w:hyperlink>
    </w:p>
    <w:p w14:paraId="44D111B9" w14:textId="306423B3" w:rsidR="0044261A" w:rsidRDefault="0044261A">
      <w:pPr>
        <w:pStyle w:val="TableofFigures"/>
        <w:tabs>
          <w:tab w:val="right" w:leader="dot" w:pos="9016"/>
        </w:tabs>
        <w:rPr>
          <w:rFonts w:eastAsiaTheme="minorEastAsia"/>
          <w:noProof/>
          <w:sz w:val="24"/>
          <w:szCs w:val="24"/>
          <w:lang w:eastAsia="en-GB"/>
        </w:rPr>
      </w:pPr>
      <w:hyperlink w:anchor="_Toc203406942" w:history="1">
        <w:r w:rsidRPr="004D5286">
          <w:rPr>
            <w:rStyle w:val="Hyperlink"/>
            <w:noProof/>
          </w:rPr>
          <w:t>Table 2 Modified Kistiakowsky-Wilson rules</w:t>
        </w:r>
        <w:r>
          <w:rPr>
            <w:noProof/>
            <w:webHidden/>
          </w:rPr>
          <w:tab/>
        </w:r>
        <w:r>
          <w:rPr>
            <w:noProof/>
            <w:webHidden/>
          </w:rPr>
          <w:fldChar w:fldCharType="begin"/>
        </w:r>
        <w:r>
          <w:rPr>
            <w:noProof/>
            <w:webHidden/>
          </w:rPr>
          <w:instrText xml:space="preserve"> PAGEREF _Toc203406942 \h </w:instrText>
        </w:r>
        <w:r>
          <w:rPr>
            <w:noProof/>
            <w:webHidden/>
          </w:rPr>
        </w:r>
        <w:r>
          <w:rPr>
            <w:noProof/>
            <w:webHidden/>
          </w:rPr>
          <w:fldChar w:fldCharType="separate"/>
        </w:r>
        <w:r>
          <w:rPr>
            <w:noProof/>
            <w:webHidden/>
          </w:rPr>
          <w:t>5</w:t>
        </w:r>
        <w:r>
          <w:rPr>
            <w:noProof/>
            <w:webHidden/>
          </w:rPr>
          <w:fldChar w:fldCharType="end"/>
        </w:r>
      </w:hyperlink>
    </w:p>
    <w:p w14:paraId="23A1C944" w14:textId="64541BCE" w:rsidR="0044261A" w:rsidRDefault="0044261A">
      <w:pPr>
        <w:pStyle w:val="TableofFigures"/>
        <w:tabs>
          <w:tab w:val="right" w:leader="dot" w:pos="9016"/>
        </w:tabs>
        <w:rPr>
          <w:rFonts w:eastAsiaTheme="minorEastAsia"/>
          <w:noProof/>
          <w:sz w:val="24"/>
          <w:szCs w:val="24"/>
          <w:lang w:eastAsia="en-GB"/>
        </w:rPr>
      </w:pPr>
      <w:hyperlink w:anchor="_Toc203406943" w:history="1">
        <w:r w:rsidRPr="004D5286">
          <w:rPr>
            <w:rStyle w:val="Hyperlink"/>
            <w:noProof/>
          </w:rPr>
          <w:t>Table 3 Decomposition products comparison</w:t>
        </w:r>
        <w:r>
          <w:rPr>
            <w:noProof/>
            <w:webHidden/>
          </w:rPr>
          <w:tab/>
        </w:r>
        <w:r>
          <w:rPr>
            <w:noProof/>
            <w:webHidden/>
          </w:rPr>
          <w:fldChar w:fldCharType="begin"/>
        </w:r>
        <w:r>
          <w:rPr>
            <w:noProof/>
            <w:webHidden/>
          </w:rPr>
          <w:instrText xml:space="preserve"> PAGEREF _Toc203406943 \h </w:instrText>
        </w:r>
        <w:r>
          <w:rPr>
            <w:noProof/>
            <w:webHidden/>
          </w:rPr>
        </w:r>
        <w:r>
          <w:rPr>
            <w:noProof/>
            <w:webHidden/>
          </w:rPr>
          <w:fldChar w:fldCharType="separate"/>
        </w:r>
        <w:r>
          <w:rPr>
            <w:noProof/>
            <w:webHidden/>
          </w:rPr>
          <w:t>6</w:t>
        </w:r>
        <w:r>
          <w:rPr>
            <w:noProof/>
            <w:webHidden/>
          </w:rPr>
          <w:fldChar w:fldCharType="end"/>
        </w:r>
      </w:hyperlink>
    </w:p>
    <w:p w14:paraId="10B2EE21" w14:textId="7A6D8839" w:rsidR="0044261A" w:rsidRDefault="0044261A">
      <w:pPr>
        <w:pStyle w:val="TableofFigures"/>
        <w:tabs>
          <w:tab w:val="right" w:leader="dot" w:pos="9016"/>
        </w:tabs>
        <w:rPr>
          <w:rStyle w:val="Hyperlink"/>
          <w:noProof/>
        </w:rPr>
      </w:pPr>
      <w:hyperlink w:anchor="_Toc203406944" w:history="1">
        <w:r w:rsidRPr="004D5286">
          <w:rPr>
            <w:rStyle w:val="Hyperlink"/>
            <w:noProof/>
          </w:rPr>
          <w:t>Table 4 Lead Azide and PETN properties</w:t>
        </w:r>
        <w:r>
          <w:rPr>
            <w:noProof/>
            <w:webHidden/>
          </w:rPr>
          <w:tab/>
        </w:r>
        <w:r>
          <w:rPr>
            <w:noProof/>
            <w:webHidden/>
          </w:rPr>
          <w:fldChar w:fldCharType="begin"/>
        </w:r>
        <w:r>
          <w:rPr>
            <w:noProof/>
            <w:webHidden/>
          </w:rPr>
          <w:instrText xml:space="preserve"> PAGEREF _Toc203406944 \h </w:instrText>
        </w:r>
        <w:r>
          <w:rPr>
            <w:noProof/>
            <w:webHidden/>
          </w:rPr>
        </w:r>
        <w:r>
          <w:rPr>
            <w:noProof/>
            <w:webHidden/>
          </w:rPr>
          <w:fldChar w:fldCharType="separate"/>
        </w:r>
        <w:r>
          <w:rPr>
            <w:noProof/>
            <w:webHidden/>
          </w:rPr>
          <w:t>8</w:t>
        </w:r>
        <w:r>
          <w:rPr>
            <w:noProof/>
            <w:webHidden/>
          </w:rPr>
          <w:fldChar w:fldCharType="end"/>
        </w:r>
      </w:hyperlink>
    </w:p>
    <w:p w14:paraId="68687F07" w14:textId="77777777" w:rsidR="0044261A" w:rsidRPr="0044261A" w:rsidRDefault="0044261A" w:rsidP="0044261A"/>
    <w:p w14:paraId="5C1B5AEC" w14:textId="522D9F7D" w:rsidR="003C18B7" w:rsidRDefault="00724027" w:rsidP="0044261A">
      <w:pPr>
        <w:pStyle w:val="Heading1"/>
      </w:pPr>
      <w:r w:rsidRPr="00C331D0">
        <w:rPr>
          <w:sz w:val="20"/>
          <w:szCs w:val="20"/>
        </w:rPr>
        <w:lastRenderedPageBreak/>
        <w:fldChar w:fldCharType="end"/>
      </w:r>
      <w:bookmarkStart w:id="0" w:name="_Toc203406910"/>
      <w:r w:rsidR="003C18B7">
        <w:t>Introduction</w:t>
      </w:r>
      <w:bookmarkEnd w:id="0"/>
    </w:p>
    <w:p w14:paraId="041FB540" w14:textId="4B3558AC" w:rsidR="00991B43" w:rsidRDefault="007E1B05" w:rsidP="00991B43">
      <w:pPr>
        <w:pStyle w:val="Heading2"/>
      </w:pPr>
      <w:bookmarkStart w:id="1" w:name="_Toc203406911"/>
      <w:r>
        <w:t>Assignment brief</w:t>
      </w:r>
      <w:bookmarkEnd w:id="1"/>
    </w:p>
    <w:p w14:paraId="149CB8D3" w14:textId="4543927C" w:rsidR="00707BE0" w:rsidRDefault="00707BE0" w:rsidP="00707BE0">
      <w:r>
        <w:t>The aim of this assignment is for the leaner to</w:t>
      </w:r>
      <w:r w:rsidR="003C54ED">
        <w:t xml:space="preserve"> </w:t>
      </w:r>
      <w:r w:rsidR="003C54ED" w:rsidRPr="003C54ED">
        <w:t>Calculating the oxygen balance and performance of a mixed explosive from defined parameters</w:t>
      </w:r>
      <w:r w:rsidR="003C54ED">
        <w:t>,</w:t>
      </w:r>
      <w:r>
        <w:t xml:space="preserve"> demonstrat</w:t>
      </w:r>
      <w:r w:rsidR="003C54ED">
        <w:t>ing</w:t>
      </w:r>
      <w:r>
        <w:t xml:space="preserve"> </w:t>
      </w:r>
      <w:r w:rsidR="00E13F76">
        <w:t>knowledge a</w:t>
      </w:r>
      <w:r w:rsidR="003C54ED">
        <w:t>nd</w:t>
      </w:r>
      <w:r w:rsidR="00E13F76">
        <w:t xml:space="preserve"> capability in the following areas taught during the Principles of OME </w:t>
      </w:r>
      <w:r w:rsidR="008624EA">
        <w:t>module</w:t>
      </w:r>
      <w:r w:rsidR="00E13F76">
        <w:t>:</w:t>
      </w:r>
    </w:p>
    <w:p w14:paraId="70E52A4E" w14:textId="64DDDF72" w:rsidR="00E13F76" w:rsidRDefault="00E13F76" w:rsidP="00E13F76">
      <w:pPr>
        <w:pStyle w:val="ListParagraph"/>
        <w:numPr>
          <w:ilvl w:val="0"/>
          <w:numId w:val="23"/>
        </w:numPr>
      </w:pPr>
      <w:r>
        <w:t>Ability to determine oxygen balance</w:t>
      </w:r>
      <w:r w:rsidR="00360759">
        <w:t>.</w:t>
      </w:r>
    </w:p>
    <w:p w14:paraId="34C674BF" w14:textId="2ED217CB" w:rsidR="00E13F76" w:rsidRDefault="00E13F76" w:rsidP="00E13F76">
      <w:pPr>
        <w:pStyle w:val="ListParagraph"/>
        <w:numPr>
          <w:ilvl w:val="0"/>
          <w:numId w:val="23"/>
        </w:numPr>
      </w:pPr>
      <w:r>
        <w:t xml:space="preserve">Ability to determine </w:t>
      </w:r>
      <w:r w:rsidR="0085689F">
        <w:t>velocity of detonation</w:t>
      </w:r>
      <w:r w:rsidR="00360759">
        <w:t>.</w:t>
      </w:r>
    </w:p>
    <w:p w14:paraId="5142AFD1" w14:textId="53CED796" w:rsidR="0085689F" w:rsidRDefault="0085689F" w:rsidP="00E13F76">
      <w:pPr>
        <w:pStyle w:val="ListParagraph"/>
        <w:numPr>
          <w:ilvl w:val="0"/>
          <w:numId w:val="23"/>
        </w:numPr>
      </w:pPr>
      <w:r>
        <w:t xml:space="preserve">Demonstrate an understanding of the term </w:t>
      </w:r>
      <w:r w:rsidR="00360759">
        <w:t>“</w:t>
      </w:r>
      <w:r>
        <w:t>Brisance</w:t>
      </w:r>
      <w:r w:rsidR="00360759">
        <w:t>”.</w:t>
      </w:r>
    </w:p>
    <w:p w14:paraId="3D753D24" w14:textId="088B9751" w:rsidR="00360759" w:rsidRDefault="00360759" w:rsidP="00E13F76">
      <w:pPr>
        <w:pStyle w:val="ListParagraph"/>
        <w:numPr>
          <w:ilvl w:val="0"/>
          <w:numId w:val="23"/>
        </w:numPr>
      </w:pPr>
      <w:r>
        <w:t>Determine products of detonation.</w:t>
      </w:r>
    </w:p>
    <w:p w14:paraId="10D133CD" w14:textId="149D6AC7" w:rsidR="00360759" w:rsidRDefault="00360759" w:rsidP="00E13F76">
      <w:pPr>
        <w:pStyle w:val="ListParagraph"/>
        <w:numPr>
          <w:ilvl w:val="0"/>
          <w:numId w:val="23"/>
        </w:numPr>
      </w:pPr>
      <w:r>
        <w:t>Compare explosive compositions.</w:t>
      </w:r>
    </w:p>
    <w:p w14:paraId="17D35423" w14:textId="1DAFD2ED" w:rsidR="00F436B3" w:rsidRDefault="00F436B3" w:rsidP="00E13F76">
      <w:pPr>
        <w:pStyle w:val="ListParagraph"/>
        <w:numPr>
          <w:ilvl w:val="0"/>
          <w:numId w:val="23"/>
        </w:numPr>
      </w:pPr>
      <w:r>
        <w:t>Ability to design an explosive train and explain each part.</w:t>
      </w:r>
    </w:p>
    <w:p w14:paraId="544831E6" w14:textId="5DB5B7B5" w:rsidR="00556D13" w:rsidRPr="00707BE0" w:rsidRDefault="00F436B3" w:rsidP="00556D13">
      <w:pPr>
        <w:pStyle w:val="ListParagraph"/>
        <w:numPr>
          <w:ilvl w:val="0"/>
          <w:numId w:val="23"/>
        </w:numPr>
      </w:pPr>
      <w:r>
        <w:t xml:space="preserve">Demonstrate </w:t>
      </w:r>
      <w:r w:rsidR="00556D13">
        <w:t>an understanding to the effects of additives in explosives.</w:t>
      </w:r>
    </w:p>
    <w:p w14:paraId="02F9CC06" w14:textId="10517FA2" w:rsidR="0078161F" w:rsidRDefault="007E1B05" w:rsidP="0078161F">
      <w:pPr>
        <w:pStyle w:val="Heading2"/>
      </w:pPr>
      <w:bookmarkStart w:id="2" w:name="_Toc203406912"/>
      <w:r>
        <w:t>Mixed explosive com</w:t>
      </w:r>
      <w:r w:rsidR="00154B42">
        <w:t>position details</w:t>
      </w:r>
      <w:bookmarkEnd w:id="2"/>
    </w:p>
    <w:p w14:paraId="713CDBFC" w14:textId="58380632" w:rsidR="00556D13" w:rsidRDefault="00556D13" w:rsidP="00556D13">
      <w:r>
        <w:t xml:space="preserve">The leaner was provided </w:t>
      </w:r>
      <w:r w:rsidR="0005612A">
        <w:t>details for a mixed explosive composition of 60% RDX and 40% TNT</w:t>
      </w:r>
      <w:r w:rsidR="004528AE">
        <w:t xml:space="preserve"> as seen in table 1. This was the baseline information the leaner would require </w:t>
      </w:r>
      <w:r w:rsidR="00842BBB">
        <w:t>carrying</w:t>
      </w:r>
      <w:r w:rsidR="004528AE">
        <w:t xml:space="preserve"> out the requirements of this assignment.</w:t>
      </w:r>
    </w:p>
    <w:p w14:paraId="37AB552E" w14:textId="273612A0" w:rsidR="00C2671F" w:rsidRDefault="00C2671F" w:rsidP="00C2671F">
      <w:pPr>
        <w:pStyle w:val="Caption"/>
        <w:keepNext/>
        <w:jc w:val="center"/>
      </w:pPr>
      <w:bookmarkStart w:id="3" w:name="_Toc203406941"/>
      <w:r>
        <w:t xml:space="preserve">Table </w:t>
      </w:r>
      <w:r w:rsidR="00A4596D">
        <w:fldChar w:fldCharType="begin"/>
      </w:r>
      <w:r w:rsidR="00A4596D">
        <w:instrText xml:space="preserve"> SEQ Table \* ARABIC </w:instrText>
      </w:r>
      <w:r w:rsidR="00A4596D">
        <w:fldChar w:fldCharType="separate"/>
      </w:r>
      <w:r w:rsidR="00A4596D">
        <w:rPr>
          <w:noProof/>
        </w:rPr>
        <w:t>1</w:t>
      </w:r>
      <w:r w:rsidR="00A4596D">
        <w:rPr>
          <w:noProof/>
        </w:rPr>
        <w:fldChar w:fldCharType="end"/>
      </w:r>
      <w:r>
        <w:t xml:space="preserve"> TNT and RDX information</w:t>
      </w:r>
      <w:bookmarkEnd w:id="3"/>
    </w:p>
    <w:tbl>
      <w:tblPr>
        <w:tblStyle w:val="TableGrid"/>
        <w:tblW w:w="9960" w:type="dxa"/>
        <w:tblInd w:w="-289" w:type="dxa"/>
        <w:tblLook w:val="04A0" w:firstRow="1" w:lastRow="0" w:firstColumn="1" w:lastColumn="0" w:noHBand="0" w:noVBand="1"/>
      </w:tblPr>
      <w:tblGrid>
        <w:gridCol w:w="3515"/>
        <w:gridCol w:w="3228"/>
        <w:gridCol w:w="3217"/>
      </w:tblGrid>
      <w:tr w:rsidR="00842BBB" w14:paraId="53C3ADBC" w14:textId="77777777" w:rsidTr="00842BBB">
        <w:tc>
          <w:tcPr>
            <w:tcW w:w="3515" w:type="dxa"/>
            <w:shd w:val="clear" w:color="auto" w:fill="BFBFBF" w:themeFill="background1" w:themeFillShade="BF"/>
          </w:tcPr>
          <w:p w14:paraId="6519FB85" w14:textId="77777777" w:rsidR="00842BBB" w:rsidRPr="001059B5" w:rsidRDefault="00842BBB" w:rsidP="00861A17">
            <w:pPr>
              <w:rPr>
                <w:rFonts w:cstheme="minorHAnsi"/>
                <w:b/>
                <w:bCs/>
              </w:rPr>
            </w:pPr>
            <w:r w:rsidRPr="001059B5">
              <w:rPr>
                <w:rFonts w:cstheme="minorHAnsi"/>
                <w:b/>
                <w:bCs/>
              </w:rPr>
              <w:t>Explosive</w:t>
            </w:r>
          </w:p>
        </w:tc>
        <w:tc>
          <w:tcPr>
            <w:tcW w:w="3228" w:type="dxa"/>
            <w:shd w:val="clear" w:color="auto" w:fill="BFBFBF" w:themeFill="background1" w:themeFillShade="BF"/>
          </w:tcPr>
          <w:p w14:paraId="30D2FC54" w14:textId="77777777" w:rsidR="00842BBB" w:rsidRPr="001059B5" w:rsidRDefault="00842BBB" w:rsidP="00842BBB">
            <w:pPr>
              <w:jc w:val="center"/>
              <w:rPr>
                <w:rFonts w:cstheme="minorHAnsi"/>
                <w:b/>
                <w:bCs/>
              </w:rPr>
            </w:pPr>
            <w:r w:rsidRPr="001059B5">
              <w:rPr>
                <w:rFonts w:cstheme="minorHAnsi"/>
                <w:b/>
                <w:bCs/>
              </w:rPr>
              <w:t>TNT</w:t>
            </w:r>
          </w:p>
        </w:tc>
        <w:tc>
          <w:tcPr>
            <w:tcW w:w="3217" w:type="dxa"/>
            <w:shd w:val="clear" w:color="auto" w:fill="BFBFBF" w:themeFill="background1" w:themeFillShade="BF"/>
          </w:tcPr>
          <w:p w14:paraId="2926E248" w14:textId="77777777" w:rsidR="00842BBB" w:rsidRPr="001059B5" w:rsidRDefault="00842BBB" w:rsidP="00842BBB">
            <w:pPr>
              <w:jc w:val="center"/>
              <w:rPr>
                <w:rFonts w:cstheme="minorHAnsi"/>
                <w:b/>
                <w:bCs/>
              </w:rPr>
            </w:pPr>
            <w:r w:rsidRPr="001059B5">
              <w:rPr>
                <w:rFonts w:cstheme="minorHAnsi"/>
                <w:b/>
                <w:bCs/>
              </w:rPr>
              <w:t>RDX</w:t>
            </w:r>
          </w:p>
        </w:tc>
      </w:tr>
      <w:tr w:rsidR="00842BBB" w14:paraId="4D9D75CF" w14:textId="77777777" w:rsidTr="00842BBB">
        <w:tc>
          <w:tcPr>
            <w:tcW w:w="3515" w:type="dxa"/>
            <w:shd w:val="clear" w:color="auto" w:fill="BFBFBF" w:themeFill="background1" w:themeFillShade="BF"/>
          </w:tcPr>
          <w:p w14:paraId="14ECED60" w14:textId="77777777" w:rsidR="00842BBB" w:rsidRPr="001059B5" w:rsidRDefault="00842BBB" w:rsidP="00861A17">
            <w:pPr>
              <w:rPr>
                <w:rFonts w:cstheme="minorHAnsi"/>
              </w:rPr>
            </w:pPr>
            <w:r w:rsidRPr="001059B5">
              <w:rPr>
                <w:rFonts w:cstheme="minorHAnsi"/>
              </w:rPr>
              <w:t>Density</w:t>
            </w:r>
          </w:p>
        </w:tc>
        <w:tc>
          <w:tcPr>
            <w:tcW w:w="3228" w:type="dxa"/>
          </w:tcPr>
          <w:p w14:paraId="605B3AD0" w14:textId="77777777" w:rsidR="00842BBB" w:rsidRPr="001059B5" w:rsidRDefault="00842BBB" w:rsidP="00842BBB">
            <w:pPr>
              <w:jc w:val="center"/>
              <w:rPr>
                <w:rFonts w:cstheme="minorHAnsi"/>
              </w:rPr>
            </w:pPr>
            <w:r w:rsidRPr="001059B5">
              <w:rPr>
                <w:rFonts w:cstheme="minorHAnsi"/>
              </w:rPr>
              <w:t>1.654 g cm</w:t>
            </w:r>
            <w:r w:rsidRPr="001059B5">
              <w:rPr>
                <w:rFonts w:cstheme="minorHAnsi"/>
                <w:vertAlign w:val="superscript"/>
              </w:rPr>
              <w:t>-3</w:t>
            </w:r>
          </w:p>
        </w:tc>
        <w:tc>
          <w:tcPr>
            <w:tcW w:w="3217" w:type="dxa"/>
          </w:tcPr>
          <w:p w14:paraId="26EC2D95" w14:textId="77777777" w:rsidR="00842BBB" w:rsidRPr="001059B5" w:rsidRDefault="00842BBB" w:rsidP="00842BBB">
            <w:pPr>
              <w:jc w:val="center"/>
              <w:rPr>
                <w:rFonts w:cstheme="minorHAnsi"/>
              </w:rPr>
            </w:pPr>
            <w:r w:rsidRPr="001059B5">
              <w:rPr>
                <w:rFonts w:cstheme="minorHAnsi"/>
              </w:rPr>
              <w:t>1.793 g cm</w:t>
            </w:r>
            <w:r w:rsidRPr="001059B5">
              <w:rPr>
                <w:rFonts w:cstheme="minorHAnsi"/>
                <w:vertAlign w:val="superscript"/>
              </w:rPr>
              <w:t>-3</w:t>
            </w:r>
          </w:p>
        </w:tc>
      </w:tr>
      <w:tr w:rsidR="00842BBB" w14:paraId="0C5C9FBF" w14:textId="77777777" w:rsidTr="00842BBB">
        <w:tc>
          <w:tcPr>
            <w:tcW w:w="3515" w:type="dxa"/>
            <w:shd w:val="clear" w:color="auto" w:fill="BFBFBF" w:themeFill="background1" w:themeFillShade="BF"/>
          </w:tcPr>
          <w:p w14:paraId="2CBD6762" w14:textId="77777777" w:rsidR="00842BBB" w:rsidRPr="001059B5" w:rsidRDefault="00842BBB" w:rsidP="00861A17">
            <w:pPr>
              <w:rPr>
                <w:rFonts w:cstheme="minorHAnsi"/>
              </w:rPr>
            </w:pPr>
            <w:r w:rsidRPr="001059B5">
              <w:rPr>
                <w:rFonts w:cstheme="minorHAnsi"/>
              </w:rPr>
              <w:t>VoD</w:t>
            </w:r>
          </w:p>
        </w:tc>
        <w:tc>
          <w:tcPr>
            <w:tcW w:w="3228" w:type="dxa"/>
          </w:tcPr>
          <w:p w14:paraId="7933E4A1" w14:textId="77777777" w:rsidR="00842BBB" w:rsidRPr="001059B5" w:rsidRDefault="00842BBB" w:rsidP="00842BBB">
            <w:pPr>
              <w:jc w:val="center"/>
              <w:rPr>
                <w:rFonts w:cstheme="minorHAnsi"/>
              </w:rPr>
            </w:pPr>
            <w:r w:rsidRPr="001059B5">
              <w:rPr>
                <w:rFonts w:cstheme="minorHAnsi"/>
              </w:rPr>
              <w:t>6850 ms</w:t>
            </w:r>
            <w:r w:rsidRPr="001059B5">
              <w:rPr>
                <w:rFonts w:cstheme="minorHAnsi"/>
                <w:vertAlign w:val="superscript"/>
              </w:rPr>
              <w:t>-1</w:t>
            </w:r>
          </w:p>
        </w:tc>
        <w:tc>
          <w:tcPr>
            <w:tcW w:w="3217" w:type="dxa"/>
          </w:tcPr>
          <w:p w14:paraId="56D6E002" w14:textId="77777777" w:rsidR="00842BBB" w:rsidRPr="001059B5" w:rsidRDefault="00842BBB" w:rsidP="00842BBB">
            <w:pPr>
              <w:jc w:val="center"/>
              <w:rPr>
                <w:rFonts w:cstheme="minorHAnsi"/>
              </w:rPr>
            </w:pPr>
            <w:r w:rsidRPr="001059B5">
              <w:rPr>
                <w:rFonts w:cstheme="minorHAnsi"/>
              </w:rPr>
              <w:t>8440 ms</w:t>
            </w:r>
            <w:r w:rsidRPr="001059B5">
              <w:rPr>
                <w:rFonts w:cstheme="minorHAnsi"/>
                <w:vertAlign w:val="superscript"/>
              </w:rPr>
              <w:t>-1</w:t>
            </w:r>
          </w:p>
        </w:tc>
      </w:tr>
      <w:tr w:rsidR="00842BBB" w14:paraId="57BD2E0F" w14:textId="77777777" w:rsidTr="00842BBB">
        <w:tc>
          <w:tcPr>
            <w:tcW w:w="3515" w:type="dxa"/>
            <w:shd w:val="clear" w:color="auto" w:fill="BFBFBF" w:themeFill="background1" w:themeFillShade="BF"/>
          </w:tcPr>
          <w:p w14:paraId="58690EE5" w14:textId="77777777" w:rsidR="00842BBB" w:rsidRPr="001059B5" w:rsidRDefault="00842BBB" w:rsidP="00861A17">
            <w:pPr>
              <w:rPr>
                <w:rFonts w:cstheme="minorHAnsi"/>
              </w:rPr>
            </w:pPr>
            <w:r w:rsidRPr="001059B5">
              <w:rPr>
                <w:rFonts w:cstheme="minorHAnsi"/>
              </w:rPr>
              <w:t>Detonation Pressure</w:t>
            </w:r>
          </w:p>
        </w:tc>
        <w:tc>
          <w:tcPr>
            <w:tcW w:w="3228" w:type="dxa"/>
          </w:tcPr>
          <w:p w14:paraId="516D3CFC" w14:textId="77777777" w:rsidR="00842BBB" w:rsidRPr="001059B5" w:rsidRDefault="00842BBB" w:rsidP="00842BBB">
            <w:pPr>
              <w:jc w:val="center"/>
              <w:rPr>
                <w:rFonts w:cstheme="minorHAnsi"/>
              </w:rPr>
            </w:pPr>
            <w:r w:rsidRPr="001059B5">
              <w:rPr>
                <w:rFonts w:cstheme="minorHAnsi"/>
              </w:rPr>
              <w:t xml:space="preserve">19 </w:t>
            </w:r>
            <w:proofErr w:type="spellStart"/>
            <w:r w:rsidRPr="001059B5">
              <w:rPr>
                <w:rFonts w:cstheme="minorHAnsi"/>
              </w:rPr>
              <w:t>GPa</w:t>
            </w:r>
            <w:proofErr w:type="spellEnd"/>
          </w:p>
        </w:tc>
        <w:tc>
          <w:tcPr>
            <w:tcW w:w="3217" w:type="dxa"/>
          </w:tcPr>
          <w:p w14:paraId="66C9688F" w14:textId="77777777" w:rsidR="00842BBB" w:rsidRPr="001059B5" w:rsidRDefault="00842BBB" w:rsidP="00842BBB">
            <w:pPr>
              <w:jc w:val="center"/>
              <w:rPr>
                <w:rFonts w:cstheme="minorHAnsi"/>
              </w:rPr>
            </w:pPr>
            <w:r w:rsidRPr="001059B5">
              <w:rPr>
                <w:rFonts w:cstheme="minorHAnsi"/>
              </w:rPr>
              <w:t xml:space="preserve">31.9 </w:t>
            </w:r>
            <w:proofErr w:type="spellStart"/>
            <w:r w:rsidRPr="001059B5">
              <w:rPr>
                <w:rFonts w:cstheme="minorHAnsi"/>
              </w:rPr>
              <w:t>GPa</w:t>
            </w:r>
            <w:proofErr w:type="spellEnd"/>
          </w:p>
        </w:tc>
      </w:tr>
      <w:tr w:rsidR="00842BBB" w14:paraId="171C59B0" w14:textId="77777777" w:rsidTr="00842BBB">
        <w:tc>
          <w:tcPr>
            <w:tcW w:w="3515" w:type="dxa"/>
            <w:shd w:val="clear" w:color="auto" w:fill="BFBFBF" w:themeFill="background1" w:themeFillShade="BF"/>
          </w:tcPr>
          <w:p w14:paraId="0F9CD5CF" w14:textId="77777777" w:rsidR="00842BBB" w:rsidRPr="001059B5" w:rsidRDefault="00842BBB" w:rsidP="00861A17">
            <w:pPr>
              <w:rPr>
                <w:rFonts w:cstheme="minorHAnsi"/>
              </w:rPr>
            </w:pPr>
            <w:r w:rsidRPr="001059B5">
              <w:rPr>
                <w:rFonts w:cstheme="minorHAnsi"/>
              </w:rPr>
              <w:t>Critical Diameter (unconfined)</w:t>
            </w:r>
          </w:p>
        </w:tc>
        <w:tc>
          <w:tcPr>
            <w:tcW w:w="3228" w:type="dxa"/>
          </w:tcPr>
          <w:p w14:paraId="0EC3304E" w14:textId="77777777" w:rsidR="00842BBB" w:rsidRPr="001059B5" w:rsidRDefault="00842BBB" w:rsidP="00842BBB">
            <w:pPr>
              <w:jc w:val="center"/>
              <w:rPr>
                <w:rFonts w:cstheme="minorHAnsi"/>
              </w:rPr>
            </w:pPr>
            <w:r w:rsidRPr="001059B5">
              <w:rPr>
                <w:rFonts w:cstheme="minorHAnsi"/>
              </w:rPr>
              <w:t>2 mm</w:t>
            </w:r>
          </w:p>
        </w:tc>
        <w:tc>
          <w:tcPr>
            <w:tcW w:w="3217" w:type="dxa"/>
          </w:tcPr>
          <w:p w14:paraId="7120EC76" w14:textId="77777777" w:rsidR="00842BBB" w:rsidRPr="001059B5" w:rsidRDefault="00842BBB" w:rsidP="00842BBB">
            <w:pPr>
              <w:jc w:val="center"/>
              <w:rPr>
                <w:rFonts w:cstheme="minorHAnsi"/>
              </w:rPr>
            </w:pPr>
            <w:r w:rsidRPr="001059B5">
              <w:rPr>
                <w:rFonts w:cstheme="minorHAnsi"/>
              </w:rPr>
              <w:t>1.5 mm</w:t>
            </w:r>
          </w:p>
        </w:tc>
      </w:tr>
      <w:tr w:rsidR="00842BBB" w14:paraId="0A6518FE" w14:textId="77777777" w:rsidTr="00842BBB">
        <w:tc>
          <w:tcPr>
            <w:tcW w:w="3515" w:type="dxa"/>
            <w:shd w:val="clear" w:color="auto" w:fill="BFBFBF" w:themeFill="background1" w:themeFillShade="BF"/>
          </w:tcPr>
          <w:p w14:paraId="35A9814A" w14:textId="77777777" w:rsidR="00842BBB" w:rsidRPr="001059B5" w:rsidRDefault="00842BBB" w:rsidP="00861A17">
            <w:pPr>
              <w:rPr>
                <w:rFonts w:cstheme="minorHAnsi"/>
              </w:rPr>
            </w:pPr>
            <w:r w:rsidRPr="001059B5">
              <w:rPr>
                <w:rFonts w:cstheme="minorHAnsi"/>
              </w:rPr>
              <w:t>Oxygen Balance</w:t>
            </w:r>
          </w:p>
        </w:tc>
        <w:tc>
          <w:tcPr>
            <w:tcW w:w="3228" w:type="dxa"/>
          </w:tcPr>
          <w:p w14:paraId="42D1D13E" w14:textId="77777777" w:rsidR="00842BBB" w:rsidRPr="001059B5" w:rsidRDefault="00842BBB" w:rsidP="00842BBB">
            <w:pPr>
              <w:jc w:val="center"/>
              <w:rPr>
                <w:rFonts w:cstheme="minorHAnsi"/>
              </w:rPr>
            </w:pPr>
            <w:r w:rsidRPr="001059B5">
              <w:rPr>
                <w:rFonts w:cstheme="minorHAnsi"/>
              </w:rPr>
              <w:t>-73.96</w:t>
            </w:r>
          </w:p>
        </w:tc>
        <w:tc>
          <w:tcPr>
            <w:tcW w:w="3217" w:type="dxa"/>
          </w:tcPr>
          <w:p w14:paraId="06551DCE" w14:textId="77777777" w:rsidR="00842BBB" w:rsidRPr="001059B5" w:rsidRDefault="00842BBB" w:rsidP="00842BBB">
            <w:pPr>
              <w:jc w:val="center"/>
              <w:rPr>
                <w:rFonts w:cstheme="minorHAnsi"/>
              </w:rPr>
            </w:pPr>
            <w:r w:rsidRPr="001059B5">
              <w:rPr>
                <w:rFonts w:cstheme="minorHAnsi"/>
              </w:rPr>
              <w:t>-21.61</w:t>
            </w:r>
          </w:p>
        </w:tc>
      </w:tr>
      <w:tr w:rsidR="00842BBB" w14:paraId="0F62B693" w14:textId="77777777" w:rsidTr="00842BBB">
        <w:trPr>
          <w:trHeight w:val="350"/>
        </w:trPr>
        <w:tc>
          <w:tcPr>
            <w:tcW w:w="3515" w:type="dxa"/>
            <w:shd w:val="clear" w:color="auto" w:fill="BFBFBF" w:themeFill="background1" w:themeFillShade="BF"/>
          </w:tcPr>
          <w:p w14:paraId="637C81BE" w14:textId="77777777" w:rsidR="00842BBB" w:rsidRPr="001059B5" w:rsidRDefault="00842BBB" w:rsidP="00861A17">
            <w:pPr>
              <w:rPr>
                <w:rFonts w:cstheme="minorHAnsi"/>
              </w:rPr>
            </w:pPr>
            <w:r w:rsidRPr="001059B5">
              <w:rPr>
                <w:rFonts w:cstheme="minorHAnsi"/>
              </w:rPr>
              <w:t>Enthalpy of Formation</w:t>
            </w:r>
          </w:p>
        </w:tc>
        <w:tc>
          <w:tcPr>
            <w:tcW w:w="3228" w:type="dxa"/>
          </w:tcPr>
          <w:p w14:paraId="3A8A3C14" w14:textId="77777777" w:rsidR="00842BBB" w:rsidRPr="001059B5" w:rsidRDefault="00842BBB" w:rsidP="00842BBB">
            <w:pPr>
              <w:jc w:val="center"/>
              <w:rPr>
                <w:rFonts w:cstheme="minorHAnsi"/>
              </w:rPr>
            </w:pPr>
            <w:r w:rsidRPr="001059B5">
              <w:rPr>
                <w:rFonts w:cstheme="minorHAnsi"/>
              </w:rPr>
              <w:t>-62.07 kJ mol</w:t>
            </w:r>
            <w:r w:rsidRPr="001059B5">
              <w:rPr>
                <w:rFonts w:cstheme="minorHAnsi"/>
                <w:vertAlign w:val="superscript"/>
              </w:rPr>
              <w:t>-1</w:t>
            </w:r>
          </w:p>
        </w:tc>
        <w:tc>
          <w:tcPr>
            <w:tcW w:w="3217" w:type="dxa"/>
          </w:tcPr>
          <w:p w14:paraId="642F8DE0" w14:textId="77777777" w:rsidR="00842BBB" w:rsidRPr="001059B5" w:rsidRDefault="00842BBB" w:rsidP="00842BBB">
            <w:pPr>
              <w:jc w:val="center"/>
              <w:rPr>
                <w:rFonts w:cstheme="minorHAnsi"/>
              </w:rPr>
            </w:pPr>
            <w:r w:rsidRPr="001059B5">
              <w:rPr>
                <w:rFonts w:cstheme="minorHAnsi"/>
              </w:rPr>
              <w:t>+70.29 kJ mol</w:t>
            </w:r>
            <w:r w:rsidRPr="001059B5">
              <w:rPr>
                <w:rFonts w:cstheme="minorHAnsi"/>
                <w:vertAlign w:val="superscript"/>
              </w:rPr>
              <w:t>-1</w:t>
            </w:r>
          </w:p>
        </w:tc>
      </w:tr>
    </w:tbl>
    <w:p w14:paraId="208A78B9" w14:textId="77777777" w:rsidR="004528AE" w:rsidRPr="00556D13" w:rsidRDefault="004528AE" w:rsidP="00556D13"/>
    <w:p w14:paraId="1A525F16" w14:textId="41780142" w:rsidR="00C97B3D" w:rsidRPr="00174C9A" w:rsidRDefault="00C97B3D" w:rsidP="00724027">
      <w:pPr>
        <w:pStyle w:val="ListParagraph"/>
        <w:rPr>
          <w:highlight w:val="green"/>
        </w:rPr>
      </w:pPr>
    </w:p>
    <w:p w14:paraId="329E3E12" w14:textId="1673335A" w:rsidR="004F71C0" w:rsidRDefault="00154B42" w:rsidP="004F71C0">
      <w:pPr>
        <w:pStyle w:val="Heading1"/>
      </w:pPr>
      <w:bookmarkStart w:id="4" w:name="_Toc203406913"/>
      <w:r>
        <w:t>Determination of Oxygen</w:t>
      </w:r>
      <w:r w:rsidR="00EC15ED">
        <w:t xml:space="preserve"> Balance and VoD</w:t>
      </w:r>
      <w:bookmarkEnd w:id="4"/>
    </w:p>
    <w:p w14:paraId="5A7C3BC6" w14:textId="5ED1141A" w:rsidR="00724027" w:rsidRDefault="00EC15ED" w:rsidP="00724027">
      <w:pPr>
        <w:pStyle w:val="Heading2"/>
      </w:pPr>
      <w:bookmarkStart w:id="5" w:name="_Toc203406914"/>
      <w:r>
        <w:t>Oxygen balance</w:t>
      </w:r>
      <w:r w:rsidR="00A90FDB">
        <w:t xml:space="preserve"> theory</w:t>
      </w:r>
      <w:bookmarkEnd w:id="5"/>
    </w:p>
    <w:p w14:paraId="28843427" w14:textId="5279D74E" w:rsidR="00F00A18" w:rsidRDefault="0094252D" w:rsidP="0094252D">
      <w:r>
        <w:t>Oxygen balance in explosives is defined as “The amount of oxygen expressed in weight percent liberated</w:t>
      </w:r>
      <w:r w:rsidR="00602CD0">
        <w:t xml:space="preserve"> as a result of complete conversion of the explosive material to CO</w:t>
      </w:r>
      <w:r w:rsidR="00602CD0">
        <w:rPr>
          <w:vertAlign w:val="subscript"/>
        </w:rPr>
        <w:t>2</w:t>
      </w:r>
      <w:r w:rsidR="00602CD0">
        <w:t>,</w:t>
      </w:r>
      <w:r w:rsidR="00D6224F">
        <w:t xml:space="preserve"> H</w:t>
      </w:r>
      <w:r w:rsidR="00D6224F">
        <w:rPr>
          <w:vertAlign w:val="subscript"/>
        </w:rPr>
        <w:t>2</w:t>
      </w:r>
      <w:r w:rsidR="00D6224F">
        <w:t>O, SO</w:t>
      </w:r>
      <w:r w:rsidR="00D6224F">
        <w:rPr>
          <w:vertAlign w:val="subscript"/>
        </w:rPr>
        <w:t>2</w:t>
      </w:r>
      <w:r w:rsidR="00D6224F">
        <w:t>, Al</w:t>
      </w:r>
      <w:r w:rsidR="00D6224F">
        <w:rPr>
          <w:vertAlign w:val="subscript"/>
        </w:rPr>
        <w:t>2</w:t>
      </w:r>
      <w:r w:rsidR="00D6224F">
        <w:t>O</w:t>
      </w:r>
      <w:r w:rsidR="0054055A">
        <w:rPr>
          <w:vertAlign w:val="subscript"/>
        </w:rPr>
        <w:t>3</w:t>
      </w:r>
      <w:r w:rsidR="0054055A">
        <w:t xml:space="preserve"> etc</w:t>
      </w:r>
      <w:r w:rsidR="0054055A" w:rsidRPr="006A0A97">
        <w:t>.”</w:t>
      </w:r>
      <w:r w:rsidR="005C6EE0" w:rsidRPr="006A0A97">
        <w:t xml:space="preserve"> </w:t>
      </w:r>
      <w:r w:rsidR="003F0E49" w:rsidRPr="006A0A97">
        <w:t>[</w:t>
      </w:r>
      <w:r w:rsidR="006A0A97" w:rsidRPr="006A0A97">
        <w:t>1</w:t>
      </w:r>
      <w:r w:rsidR="00A96A80" w:rsidRPr="006A0A97">
        <w:t>]</w:t>
      </w:r>
      <w:r w:rsidR="00F00A18" w:rsidRPr="006A0A97">
        <w:t>.</w:t>
      </w:r>
    </w:p>
    <w:p w14:paraId="0F4C7A7C" w14:textId="513706D0" w:rsidR="00223125" w:rsidRDefault="003D102B" w:rsidP="0094252D">
      <w:r>
        <w:t>In an idea</w:t>
      </w:r>
      <w:r w:rsidR="00FB01FB">
        <w:t>l</w:t>
      </w:r>
      <w:r>
        <w:t xml:space="preserve"> explosive the oxygen balance would be </w:t>
      </w:r>
      <w:r w:rsidR="00D717F2">
        <w:t>zero</w:t>
      </w:r>
      <w:r>
        <w:t xml:space="preserve"> as</w:t>
      </w:r>
      <w:r w:rsidR="00580372">
        <w:t xml:space="preserve"> </w:t>
      </w:r>
      <w:r w:rsidR="00391AAD">
        <w:t>there</w:t>
      </w:r>
      <w:r w:rsidR="008D6162">
        <w:t xml:space="preserve"> is</w:t>
      </w:r>
      <w:r w:rsidR="00391AAD">
        <w:t xml:space="preserve"> sufficient oxygen in the molecular composition</w:t>
      </w:r>
      <w:r w:rsidR="008D6162">
        <w:t xml:space="preserve"> to result in complete combustion.</w:t>
      </w:r>
      <w:r w:rsidR="00084D7E">
        <w:t xml:space="preserve"> Having </w:t>
      </w:r>
      <w:r w:rsidR="00D717F2">
        <w:t>an oxygen balance as close to zero</w:t>
      </w:r>
      <w:r w:rsidR="00A3626F">
        <w:t xml:space="preserve"> reduces the chance of toxic detonation products being formed </w:t>
      </w:r>
      <w:r w:rsidR="00FA0C23">
        <w:t>like Carbon monoxide (CO) and Nitrous</w:t>
      </w:r>
      <w:r w:rsidR="00C94DAA">
        <w:t xml:space="preserve"> gases (Nox)</w:t>
      </w:r>
      <w:r w:rsidR="00135FD5">
        <w:t xml:space="preserve"> In turn if an explosive has a positive oxygen balance there is to much oxygen present in the explosive for complete combustion</w:t>
      </w:r>
      <w:r w:rsidR="00DA2FA1">
        <w:t xml:space="preserve"> and vi</w:t>
      </w:r>
      <w:r w:rsidR="00C9272B">
        <w:t>s</w:t>
      </w:r>
      <w:r w:rsidR="00DA2FA1">
        <w:t xml:space="preserve">a-versa for a </w:t>
      </w:r>
      <w:r w:rsidR="00C9272B">
        <w:t>negative oxygen balance there is to little oxygen present in the explosive for complete combustion.</w:t>
      </w:r>
      <w:r w:rsidR="00C94DAA">
        <w:t xml:space="preserve"> Examples </w:t>
      </w:r>
      <w:r w:rsidR="004144B0">
        <w:t>explosives with positive and negative oxygen balances can be seen below:</w:t>
      </w:r>
    </w:p>
    <w:p w14:paraId="615CDDDF" w14:textId="6113CA47" w:rsidR="004144B0" w:rsidRDefault="00492740" w:rsidP="00492740">
      <w:pPr>
        <w:pStyle w:val="ListParagraph"/>
        <w:numPr>
          <w:ilvl w:val="0"/>
          <w:numId w:val="24"/>
        </w:numPr>
      </w:pPr>
      <w:r>
        <w:t>RDX</w:t>
      </w:r>
      <w:r w:rsidR="0039629B">
        <w:t xml:space="preserve"> (</w:t>
      </w:r>
      <w:r w:rsidR="00A90FDB">
        <w:t>C</w:t>
      </w:r>
      <w:r w:rsidR="00A90FDB">
        <w:rPr>
          <w:vertAlign w:val="subscript"/>
        </w:rPr>
        <w:t>3</w:t>
      </w:r>
      <w:r w:rsidR="00A90FDB">
        <w:t>H</w:t>
      </w:r>
      <w:r w:rsidR="00A90FDB">
        <w:rPr>
          <w:vertAlign w:val="subscript"/>
        </w:rPr>
        <w:t>6</w:t>
      </w:r>
      <w:r w:rsidR="00A90FDB">
        <w:t>N</w:t>
      </w:r>
      <w:r w:rsidR="00A90FDB">
        <w:rPr>
          <w:vertAlign w:val="subscript"/>
        </w:rPr>
        <w:t>6</w:t>
      </w:r>
      <w:r w:rsidR="00A90FDB">
        <w:t>O</w:t>
      </w:r>
      <w:r w:rsidR="00A90FDB">
        <w:rPr>
          <w:vertAlign w:val="subscript"/>
        </w:rPr>
        <w:t>6</w:t>
      </w:r>
      <w:r w:rsidR="00B90769">
        <w:t>):</w:t>
      </w:r>
      <w:r>
        <w:t xml:space="preserve"> -21.61%</w:t>
      </w:r>
    </w:p>
    <w:p w14:paraId="27D56949" w14:textId="2CDAB46D" w:rsidR="00A90FDB" w:rsidRDefault="00492740" w:rsidP="00A90FDB">
      <w:pPr>
        <w:pStyle w:val="ListParagraph"/>
        <w:numPr>
          <w:ilvl w:val="0"/>
          <w:numId w:val="24"/>
        </w:numPr>
      </w:pPr>
      <w:r>
        <w:t>Ammonium nitrate</w:t>
      </w:r>
      <w:r w:rsidR="0039629B">
        <w:t xml:space="preserve"> (NH</w:t>
      </w:r>
      <w:r w:rsidR="0039629B">
        <w:rPr>
          <w:vertAlign w:val="subscript"/>
        </w:rPr>
        <w:t>4</w:t>
      </w:r>
      <w:r w:rsidR="0039629B">
        <w:t>NO</w:t>
      </w:r>
      <w:r w:rsidR="0039629B">
        <w:rPr>
          <w:vertAlign w:val="subscript"/>
        </w:rPr>
        <w:t>3</w:t>
      </w:r>
      <w:r w:rsidR="00B90769">
        <w:t>):</w:t>
      </w:r>
      <w:r w:rsidR="0039629B">
        <w:t xml:space="preserve"> +20%</w:t>
      </w:r>
    </w:p>
    <w:p w14:paraId="3A67FBE1" w14:textId="77777777" w:rsidR="00A90FDB" w:rsidRDefault="00A90FDB" w:rsidP="00A90FDB"/>
    <w:p w14:paraId="2A409518" w14:textId="77777777" w:rsidR="00C963E0" w:rsidRDefault="00C963E0" w:rsidP="00A90FDB"/>
    <w:p w14:paraId="671102DE" w14:textId="77777777" w:rsidR="00C963E0" w:rsidRDefault="00C963E0" w:rsidP="00A90FDB"/>
    <w:p w14:paraId="04B5F2A1" w14:textId="0077E25C" w:rsidR="00A90FDB" w:rsidRDefault="00A90FDB" w:rsidP="00A90FDB">
      <w:r>
        <w:lastRenderedPageBreak/>
        <w:t xml:space="preserve">Oxygen balance of an explosive can be determined using </w:t>
      </w:r>
      <w:r w:rsidR="002A26E4">
        <w:t>equation 1 below</w:t>
      </w:r>
      <w:r w:rsidR="00FE6530">
        <w:t xml:space="preserve"> [</w:t>
      </w:r>
      <w:r w:rsidR="00DC3136">
        <w:t>2</w:t>
      </w:r>
      <w:r w:rsidR="007C3815">
        <w:t>]</w:t>
      </w:r>
      <w:r w:rsidR="002A26E4">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910"/>
      </w:tblGrid>
      <w:tr w:rsidR="00893F02" w14:paraId="64739073" w14:textId="77777777" w:rsidTr="00F0069E">
        <w:tc>
          <w:tcPr>
            <w:tcW w:w="4106" w:type="dxa"/>
            <w:vAlign w:val="center"/>
          </w:tcPr>
          <w:p w14:paraId="31CAB334" w14:textId="28D5BCC9" w:rsidR="00893F02" w:rsidRDefault="00893F02" w:rsidP="00893F02">
            <w:pPr>
              <w:pStyle w:val="Caption"/>
              <w:keepNext/>
              <w:jc w:val="center"/>
            </w:pPr>
            <w:bookmarkStart w:id="6" w:name="_Toc203406939"/>
            <w:r>
              <w:t xml:space="preserve">Equation </w:t>
            </w:r>
            <w:r w:rsidR="008A3FA8">
              <w:fldChar w:fldCharType="begin"/>
            </w:r>
            <w:r w:rsidR="008A3FA8">
              <w:instrText xml:space="preserve"> SEQ Equation \* ARABIC </w:instrText>
            </w:r>
            <w:r w:rsidR="008A3FA8">
              <w:fldChar w:fldCharType="separate"/>
            </w:r>
            <w:r w:rsidR="008A3FA8">
              <w:rPr>
                <w:noProof/>
              </w:rPr>
              <w:t>1</w:t>
            </w:r>
            <w:r w:rsidR="008A3FA8">
              <w:rPr>
                <w:noProof/>
              </w:rPr>
              <w:fldChar w:fldCharType="end"/>
            </w:r>
            <w:r>
              <w:t xml:space="preserve"> Oxygen Balance equation</w:t>
            </w:r>
            <w:bookmarkEnd w:id="6"/>
          </w:p>
          <w:p w14:paraId="4849A450" w14:textId="77777777" w:rsidR="00893F02" w:rsidRPr="002A26E4" w:rsidRDefault="00893F02" w:rsidP="00893F02">
            <w:pPr>
              <w:rPr>
                <w:rFonts w:eastAsiaTheme="minorEastAsia"/>
              </w:rPr>
            </w:pPr>
            <m:oMathPara>
              <m:oMath>
                <m:r>
                  <m:rPr>
                    <m:sty m:val="p"/>
                  </m:rPr>
                  <w:rPr>
                    <w:rFonts w:ascii="Cambria Math" w:hAnsi="Cambria Math"/>
                  </w:rPr>
                  <m:t>Ω</m:t>
                </m:r>
                <m:r>
                  <w:rPr>
                    <w:rFonts w:ascii="Cambria Math" w:hAnsi="Cambria Math"/>
                  </w:rPr>
                  <m:t xml:space="preserve">= </m:t>
                </m:r>
                <m:f>
                  <m:fPr>
                    <m:ctrlPr>
                      <w:rPr>
                        <w:rFonts w:ascii="Cambria Math" w:hAnsi="Cambria Math"/>
                        <w:i/>
                      </w:rPr>
                    </m:ctrlPr>
                  </m:fPr>
                  <m:num>
                    <m:d>
                      <m:dPr>
                        <m:begChr m:val="["/>
                        <m:endChr m:val="]"/>
                        <m:ctrlPr>
                          <w:rPr>
                            <w:rFonts w:ascii="Cambria Math" w:hAnsi="Cambria Math"/>
                            <w:i/>
                          </w:rPr>
                        </m:ctrlPr>
                      </m:dPr>
                      <m:e>
                        <m:r>
                          <w:rPr>
                            <w:rFonts w:ascii="Cambria Math" w:hAnsi="Cambria Math"/>
                          </w:rPr>
                          <m:t>d-</m:t>
                        </m:r>
                        <m:d>
                          <m:dPr>
                            <m:ctrlPr>
                              <w:rPr>
                                <w:rFonts w:ascii="Cambria Math" w:hAnsi="Cambria Math"/>
                                <w:i/>
                              </w:rPr>
                            </m:ctrlPr>
                          </m:dPr>
                          <m:e>
                            <m:r>
                              <w:rPr>
                                <w:rFonts w:ascii="Cambria Math" w:hAnsi="Cambria Math"/>
                              </w:rPr>
                              <m:t>2a</m:t>
                            </m:r>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b</m:t>
                                </m:r>
                              </m:num>
                              <m:den>
                                <m:r>
                                  <w:rPr>
                                    <w:rFonts w:ascii="Cambria Math" w:hAnsi="Cambria Math"/>
                                  </w:rPr>
                                  <m:t>2</m:t>
                                </m:r>
                              </m:den>
                            </m:f>
                          </m:e>
                        </m:d>
                      </m:e>
                    </m:d>
                    <m:r>
                      <w:rPr>
                        <w:rFonts w:ascii="Cambria Math" w:hAnsi="Cambria Math"/>
                      </w:rPr>
                      <m:t>x 15999</m:t>
                    </m:r>
                  </m:num>
                  <m:den>
                    <m:r>
                      <w:rPr>
                        <w:rFonts w:ascii="Cambria Math" w:hAnsi="Cambria Math"/>
                      </w:rPr>
                      <m:t>M</m:t>
                    </m:r>
                  </m:den>
                </m:f>
              </m:oMath>
            </m:oMathPara>
          </w:p>
          <w:p w14:paraId="6C294CC5" w14:textId="77777777" w:rsidR="00893F02" w:rsidRDefault="00893F02" w:rsidP="002A26E4">
            <w:pPr>
              <w:pStyle w:val="Caption"/>
              <w:keepNext/>
              <w:jc w:val="center"/>
            </w:pPr>
          </w:p>
        </w:tc>
        <w:tc>
          <w:tcPr>
            <w:tcW w:w="4910" w:type="dxa"/>
          </w:tcPr>
          <w:p w14:paraId="4D6A195C" w14:textId="77777777" w:rsidR="00893F02" w:rsidRDefault="00893F02" w:rsidP="00F0069E">
            <w:pPr>
              <w:jc w:val="left"/>
              <w:rPr>
                <w:rFonts w:eastAsiaTheme="minorEastAsia"/>
              </w:rPr>
            </w:pPr>
            <w:r>
              <w:rPr>
                <w:rFonts w:eastAsiaTheme="minorEastAsia" w:cstheme="minorHAnsi"/>
              </w:rPr>
              <w:t>Ω</w:t>
            </w:r>
            <w:r>
              <w:rPr>
                <w:rFonts w:eastAsiaTheme="minorEastAsia"/>
              </w:rPr>
              <w:t xml:space="preserve"> = Oxygen %</w:t>
            </w:r>
          </w:p>
          <w:p w14:paraId="7A5BAF0B" w14:textId="77777777" w:rsidR="00893F02" w:rsidRDefault="00893F02" w:rsidP="00F0069E">
            <w:pPr>
              <w:jc w:val="left"/>
              <w:rPr>
                <w:rFonts w:eastAsiaTheme="minorEastAsia"/>
              </w:rPr>
            </w:pPr>
            <w:r>
              <w:rPr>
                <w:rFonts w:eastAsiaTheme="minorEastAsia"/>
              </w:rPr>
              <w:t>a = Number of carbons</w:t>
            </w:r>
          </w:p>
          <w:p w14:paraId="2A5723EC" w14:textId="77777777" w:rsidR="00893F02" w:rsidRDefault="00893F02" w:rsidP="00F0069E">
            <w:pPr>
              <w:jc w:val="left"/>
              <w:rPr>
                <w:rFonts w:eastAsiaTheme="minorEastAsia"/>
              </w:rPr>
            </w:pPr>
            <w:r>
              <w:rPr>
                <w:rFonts w:eastAsiaTheme="minorEastAsia"/>
              </w:rPr>
              <w:t>b = Number of Hydrogens</w:t>
            </w:r>
          </w:p>
          <w:p w14:paraId="6C09D000" w14:textId="77777777" w:rsidR="00893F02" w:rsidRDefault="00893F02" w:rsidP="00F0069E">
            <w:pPr>
              <w:jc w:val="left"/>
              <w:rPr>
                <w:rFonts w:eastAsiaTheme="minorEastAsia"/>
              </w:rPr>
            </w:pPr>
            <w:r>
              <w:rPr>
                <w:rFonts w:eastAsiaTheme="minorEastAsia"/>
              </w:rPr>
              <w:t>d = Number of Oxygens</w:t>
            </w:r>
          </w:p>
          <w:p w14:paraId="4F7D83D7" w14:textId="77777777" w:rsidR="00893F02" w:rsidRDefault="00893F02" w:rsidP="00F0069E">
            <w:pPr>
              <w:jc w:val="left"/>
              <w:rPr>
                <w:rFonts w:eastAsiaTheme="minorEastAsia"/>
              </w:rPr>
            </w:pPr>
            <w:r>
              <w:rPr>
                <w:rFonts w:eastAsiaTheme="minorEastAsia"/>
              </w:rPr>
              <w:t>M = Mass of explosive</w:t>
            </w:r>
          </w:p>
          <w:p w14:paraId="1D37A20E" w14:textId="77777777" w:rsidR="00893F02" w:rsidRDefault="00893F02" w:rsidP="00F0069E">
            <w:pPr>
              <w:jc w:val="left"/>
              <w:rPr>
                <w:rFonts w:eastAsiaTheme="minorEastAsia"/>
              </w:rPr>
            </w:pPr>
            <w:r>
              <w:rPr>
                <w:rFonts w:eastAsiaTheme="minorEastAsia"/>
              </w:rPr>
              <w:t>15999 = Molecular mass of Oxygen multiplied by 100.</w:t>
            </w:r>
          </w:p>
          <w:p w14:paraId="07731183" w14:textId="77777777" w:rsidR="00893F02" w:rsidRDefault="00893F02" w:rsidP="002A26E4">
            <w:pPr>
              <w:pStyle w:val="Caption"/>
              <w:keepNext/>
              <w:jc w:val="center"/>
            </w:pPr>
          </w:p>
        </w:tc>
      </w:tr>
    </w:tbl>
    <w:p w14:paraId="7036CAF0" w14:textId="2FB4C046" w:rsidR="002A26E4" w:rsidRDefault="003E74FA" w:rsidP="00633818">
      <w:pPr>
        <w:pStyle w:val="Heading2"/>
        <w:spacing w:before="0"/>
      </w:pPr>
      <w:bookmarkStart w:id="7" w:name="_Toc203406915"/>
      <w:r>
        <w:t xml:space="preserve">Determination of Oxygen balance for </w:t>
      </w:r>
      <w:r w:rsidR="00275106">
        <w:t>60/40 Mix</w:t>
      </w:r>
      <w:bookmarkEnd w:id="7"/>
    </w:p>
    <w:p w14:paraId="5BC9CF57" w14:textId="4BDCC0D1" w:rsidR="005D69FC" w:rsidRDefault="00527CE5" w:rsidP="000C182C">
      <w:r>
        <w:t>To</w:t>
      </w:r>
      <w:r w:rsidR="000C182C">
        <w:t xml:space="preserve"> determine the oxygen balance for the 60% RDX and 40% TNT </w:t>
      </w:r>
      <w:r w:rsidR="004646C3">
        <w:t>composition</w:t>
      </w:r>
      <w:r w:rsidR="002E49A7">
        <w:t>,</w:t>
      </w:r>
      <w:r w:rsidR="000C182C">
        <w:t xml:space="preserve"> the</w:t>
      </w:r>
      <w:r w:rsidR="00333110">
        <w:t xml:space="preserve"> molar ratio must be determined to use equation 1</w:t>
      </w:r>
      <w:r>
        <w:t>.</w:t>
      </w:r>
      <w:r w:rsidR="004646C3">
        <w:t xml:space="preserve"> Below </w:t>
      </w:r>
      <w:r w:rsidR="002E49A7">
        <w:t>shows</w:t>
      </w:r>
      <w:r w:rsidR="004646C3">
        <w:t xml:space="preserve"> the molar radios for </w:t>
      </w:r>
      <w:r w:rsidR="00F37BC4">
        <w:t>10</w:t>
      </w:r>
      <w:r w:rsidR="00633818">
        <w:t>g of the</w:t>
      </w:r>
      <w:r w:rsidR="002E49A7">
        <w:t xml:space="preserve"> RDX/TNT composition</w:t>
      </w:r>
      <w:r w:rsidR="005D69FC">
        <w:t>:</w:t>
      </w:r>
    </w:p>
    <w:p w14:paraId="5C74AFFA" w14:textId="7BF5EC32" w:rsidR="00752986" w:rsidRDefault="00752986" w:rsidP="00EC1129">
      <w:pPr>
        <w:jc w:val="center"/>
        <w:rPr>
          <w:b/>
          <w:bCs/>
          <w:sz w:val="24"/>
          <w:szCs w:val="24"/>
          <w:vertAlign w:val="subscript"/>
        </w:rPr>
      </w:pPr>
      <w:r w:rsidRPr="00EC1129">
        <w:rPr>
          <w:b/>
          <w:bCs/>
          <w:sz w:val="24"/>
          <w:szCs w:val="24"/>
        </w:rPr>
        <w:t>C</w:t>
      </w:r>
      <w:r w:rsidRPr="00EC1129">
        <w:rPr>
          <w:b/>
          <w:bCs/>
          <w:sz w:val="24"/>
          <w:szCs w:val="24"/>
          <w:vertAlign w:val="subscript"/>
        </w:rPr>
        <w:t>0.2042</w:t>
      </w:r>
      <w:r w:rsidR="00886FB9" w:rsidRPr="00EC1129">
        <w:rPr>
          <w:b/>
          <w:bCs/>
          <w:sz w:val="24"/>
          <w:szCs w:val="24"/>
        </w:rPr>
        <w:t xml:space="preserve"> H</w:t>
      </w:r>
      <w:r w:rsidR="00886FB9" w:rsidRPr="00EC1129">
        <w:rPr>
          <w:b/>
          <w:bCs/>
          <w:sz w:val="24"/>
          <w:szCs w:val="24"/>
          <w:vertAlign w:val="subscript"/>
        </w:rPr>
        <w:t>0.2500</w:t>
      </w:r>
      <w:r w:rsidR="00D835E8" w:rsidRPr="00EC1129">
        <w:rPr>
          <w:b/>
          <w:bCs/>
          <w:sz w:val="24"/>
          <w:szCs w:val="24"/>
        </w:rPr>
        <w:t xml:space="preserve"> N</w:t>
      </w:r>
      <w:r w:rsidR="00D835E8" w:rsidRPr="00EC1129">
        <w:rPr>
          <w:b/>
          <w:bCs/>
          <w:sz w:val="24"/>
          <w:szCs w:val="24"/>
          <w:vertAlign w:val="subscript"/>
        </w:rPr>
        <w:t>0.2148</w:t>
      </w:r>
      <w:r w:rsidR="00D835E8" w:rsidRPr="00EC1129">
        <w:rPr>
          <w:b/>
          <w:bCs/>
          <w:sz w:val="24"/>
          <w:szCs w:val="24"/>
        </w:rPr>
        <w:t xml:space="preserve"> O</w:t>
      </w:r>
      <w:r w:rsidR="00EC1129" w:rsidRPr="00EC1129">
        <w:rPr>
          <w:b/>
          <w:bCs/>
          <w:sz w:val="24"/>
          <w:szCs w:val="24"/>
          <w:vertAlign w:val="subscript"/>
        </w:rPr>
        <w:t>0.2676</w:t>
      </w:r>
    </w:p>
    <w:p w14:paraId="3221A12C" w14:textId="4EF67CD1" w:rsidR="00D51D86" w:rsidRDefault="00D51D86" w:rsidP="00D51D86">
      <w:r>
        <w:t xml:space="preserve">Now </w:t>
      </w:r>
      <w:r w:rsidR="00787524">
        <w:t>the learner</w:t>
      </w:r>
      <w:r w:rsidR="00654DA9">
        <w:t xml:space="preserve"> ha</w:t>
      </w:r>
      <w:r w:rsidR="00787524">
        <w:t>s</w:t>
      </w:r>
      <w:r w:rsidR="00654DA9">
        <w:t xml:space="preserve"> the correct number of moles of each atom</w:t>
      </w:r>
      <w:r w:rsidR="002579D5">
        <w:t xml:space="preserve"> in 10 grams of the composition then we </w:t>
      </w:r>
      <w:r w:rsidR="007E3160">
        <w:t>can</w:t>
      </w:r>
      <w:r w:rsidR="002579D5">
        <w:t xml:space="preserve"> apply equation 1 to determine the oxygen balance</w:t>
      </w:r>
      <w:r w:rsidR="002173F3">
        <w:t xml:space="preserve"> </w:t>
      </w:r>
      <w:r w:rsidR="007E3160">
        <w:t>which gives the oxygen balance of</w:t>
      </w:r>
      <w:r w:rsidR="00D96252">
        <w:t xml:space="preserve"> </w:t>
      </w:r>
      <w:r w:rsidR="00D96252" w:rsidRPr="00BB19C1">
        <w:rPr>
          <w:b/>
          <w:bCs/>
        </w:rPr>
        <w:t>-42.53%</w:t>
      </w:r>
    </w:p>
    <w:p w14:paraId="0DED68DA" w14:textId="49AFA38D" w:rsidR="00275106" w:rsidRPr="00275106" w:rsidRDefault="00AC3B74" w:rsidP="00275106">
      <w:r>
        <w:t>All calculations for</w:t>
      </w:r>
      <w:r w:rsidR="00FE6530">
        <w:t xml:space="preserve"> molar ratios and oxygen balance can be found in appendix 1</w:t>
      </w:r>
    </w:p>
    <w:p w14:paraId="5AA74301" w14:textId="015D0242" w:rsidR="00174C9A" w:rsidRDefault="00EC15ED" w:rsidP="00724027">
      <w:pPr>
        <w:pStyle w:val="Heading2"/>
      </w:pPr>
      <w:bookmarkStart w:id="8" w:name="_Toc203406916"/>
      <w:r>
        <w:t>Velocity of Detonation</w:t>
      </w:r>
      <w:r w:rsidR="00986A1B">
        <w:t xml:space="preserve"> theory</w:t>
      </w:r>
      <w:bookmarkEnd w:id="8"/>
    </w:p>
    <w:p w14:paraId="21AEA178" w14:textId="59FAEB13" w:rsidR="007F477F" w:rsidRDefault="007F477F" w:rsidP="007F477F">
      <w:r>
        <w:t xml:space="preserve">Velocity of detonation is </w:t>
      </w:r>
      <w:r w:rsidRPr="00B36AE7">
        <w:t xml:space="preserve">defined </w:t>
      </w:r>
      <w:r w:rsidR="000E3473">
        <w:t>as</w:t>
      </w:r>
      <w:r w:rsidR="00A81673">
        <w:t xml:space="preserve"> “the rate of propagation of a detonation in an explosive:</w:t>
      </w:r>
      <w:r w:rsidR="007B2421">
        <w:t xml:space="preserve"> if the density of the explosive is at its maximum value</w:t>
      </w:r>
      <w:r w:rsidR="00BF516A">
        <w:t>, wider than critical diameter, the detonation velocity</w:t>
      </w:r>
      <w:r w:rsidR="00B36AE7">
        <w:t xml:space="preserve"> is a characteristic of each individual explosive and is not influenced by external factors” [</w:t>
      </w:r>
      <w:r w:rsidR="006A0A97">
        <w:t>1]</w:t>
      </w:r>
    </w:p>
    <w:p w14:paraId="22FFA1A3" w14:textId="2072E682" w:rsidR="007F477F" w:rsidRDefault="007F477F" w:rsidP="007F477F">
      <w:r>
        <w:t>The equation used to determine the detonation of veloc</w:t>
      </w:r>
      <w:r w:rsidR="009728C1">
        <w:t>ity can be seen in equation 2</w:t>
      </w:r>
      <w:r w:rsidR="00B36AE7">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910"/>
      </w:tblGrid>
      <w:tr w:rsidR="009728C1" w14:paraId="0735495B" w14:textId="77777777" w:rsidTr="00861A17">
        <w:tc>
          <w:tcPr>
            <w:tcW w:w="4106" w:type="dxa"/>
            <w:vAlign w:val="center"/>
          </w:tcPr>
          <w:p w14:paraId="7464FDC9" w14:textId="77777777" w:rsidR="003E089B" w:rsidRDefault="003E089B" w:rsidP="00861A17">
            <w:pPr>
              <w:rPr>
                <w:rFonts w:eastAsiaTheme="minorEastAsia"/>
              </w:rPr>
            </w:pPr>
          </w:p>
          <w:p w14:paraId="30ACCCFB" w14:textId="6028D852" w:rsidR="008A3FA8" w:rsidRDefault="008A3FA8" w:rsidP="008A3FA8">
            <w:pPr>
              <w:pStyle w:val="Caption"/>
              <w:keepNext/>
              <w:jc w:val="center"/>
            </w:pPr>
            <w:bookmarkStart w:id="9" w:name="_Toc203406940"/>
            <w:r>
              <w:t xml:space="preserve">Equation </w:t>
            </w:r>
            <w:r>
              <w:fldChar w:fldCharType="begin"/>
            </w:r>
            <w:r>
              <w:instrText xml:space="preserve"> SEQ Equation \* ARABIC </w:instrText>
            </w:r>
            <w:r>
              <w:fldChar w:fldCharType="separate"/>
            </w:r>
            <w:r>
              <w:rPr>
                <w:noProof/>
              </w:rPr>
              <w:t>2</w:t>
            </w:r>
            <w:r>
              <w:rPr>
                <w:noProof/>
              </w:rPr>
              <w:fldChar w:fldCharType="end"/>
            </w:r>
            <w:r>
              <w:t xml:space="preserve"> Velocity of Detonation equation</w:t>
            </w:r>
            <w:bookmarkEnd w:id="9"/>
          </w:p>
          <w:p w14:paraId="197373BF" w14:textId="61A84C7C" w:rsidR="009728C1" w:rsidRPr="002A26E4" w:rsidRDefault="00892271" w:rsidP="00861A17">
            <w:pPr>
              <w:rPr>
                <w:rFonts w:eastAsiaTheme="minorEastAsia"/>
              </w:rPr>
            </w:pPr>
            <m:oMathPara>
              <m:oMath>
                <m:r>
                  <w:rPr>
                    <w:rFonts w:ascii="Cambria Math" w:hAnsi="Cambria Math"/>
                  </w:rPr>
                  <m:t>VD= 430(n</m:t>
                </m:r>
                <m:sSub>
                  <m:sSubPr>
                    <m:ctrlPr>
                      <w:rPr>
                        <w:rFonts w:ascii="Cambria Math" w:hAnsi="Cambria Math"/>
                        <w:i/>
                      </w:rPr>
                    </m:ctrlPr>
                  </m:sSubPr>
                  <m:e>
                    <m:r>
                      <w:rPr>
                        <w:rFonts w:ascii="Cambria Math" w:hAnsi="Cambria Math"/>
                      </w:rPr>
                      <m:t>T</m:t>
                    </m:r>
                  </m:e>
                  <m:sub>
                    <m:r>
                      <w:rPr>
                        <w:rFonts w:ascii="Cambria Math" w:hAnsi="Cambria Math"/>
                      </w:rPr>
                      <m:t>d</m:t>
                    </m:r>
                  </m:sub>
                </m:sSub>
                <m:sSup>
                  <m:sSupPr>
                    <m:ctrlPr>
                      <w:rPr>
                        <w:rFonts w:ascii="Cambria Math" w:hAnsi="Cambria Math"/>
                        <w:i/>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+3500 (</m:t>
                </m:r>
                <m:sSub>
                  <m:sSubPr>
                    <m:ctrlPr>
                      <w:rPr>
                        <w:rFonts w:ascii="Cambria Math" w:hAnsi="Cambria Math"/>
                        <w:i/>
                      </w:rPr>
                    </m:ctrlPr>
                  </m:sSubPr>
                  <m:e>
                    <m:r>
                      <w:rPr>
                        <w:rFonts w:ascii="Cambria Math" w:hAnsi="Cambria Math"/>
                      </w:rPr>
                      <m:t>ρ</m:t>
                    </m:r>
                  </m:e>
                  <m:sub>
                    <m:r>
                      <w:rPr>
                        <w:rFonts w:ascii="Cambria Math" w:hAnsi="Cambria Math"/>
                      </w:rPr>
                      <m:t>x</m:t>
                    </m:r>
                  </m:sub>
                </m:sSub>
                <m:r>
                  <w:rPr>
                    <w:rFonts w:ascii="Cambria Math" w:hAnsi="Cambria Math"/>
                  </w:rPr>
                  <m:t>-1)</m:t>
                </m:r>
              </m:oMath>
            </m:oMathPara>
          </w:p>
          <w:p w14:paraId="7D2C2F10" w14:textId="77777777" w:rsidR="009728C1" w:rsidRDefault="009728C1" w:rsidP="00861A17">
            <w:pPr>
              <w:pStyle w:val="Caption"/>
              <w:keepNext/>
              <w:jc w:val="center"/>
            </w:pPr>
          </w:p>
        </w:tc>
        <w:tc>
          <w:tcPr>
            <w:tcW w:w="4910" w:type="dxa"/>
          </w:tcPr>
          <w:p w14:paraId="2316805C" w14:textId="2A30F318" w:rsidR="009728C1" w:rsidRDefault="0018711A" w:rsidP="00861A17">
            <w:pPr>
              <w:jc w:val="left"/>
              <w:rPr>
                <w:rFonts w:eastAsiaTheme="minorEastAsia"/>
              </w:rPr>
            </w:pPr>
            <w:r>
              <w:rPr>
                <w:rFonts w:eastAsiaTheme="minorEastAsia" w:cstheme="minorHAnsi"/>
              </w:rPr>
              <w:t>VD = Velocity of Detonation</w:t>
            </w:r>
          </w:p>
          <w:p w14:paraId="31471387" w14:textId="28E83187" w:rsidR="009728C1" w:rsidRDefault="003E089B" w:rsidP="00861A17">
            <w:pPr>
              <w:jc w:val="left"/>
              <w:rPr>
                <w:rFonts w:eastAsiaTheme="minorEastAsia"/>
              </w:rPr>
            </w:pPr>
            <m:oMath>
              <m:r>
                <w:rPr>
                  <w:rFonts w:ascii="Cambria Math" w:hAnsi="Cambria Math"/>
                </w:rPr>
                <m:t>n</m:t>
              </m:r>
            </m:oMath>
            <w:r w:rsidR="009728C1">
              <w:rPr>
                <w:rFonts w:eastAsiaTheme="minorEastAsia"/>
              </w:rPr>
              <w:t xml:space="preserve"> = </w:t>
            </w:r>
            <w:r w:rsidR="00B80CA6">
              <w:rPr>
                <w:rFonts w:eastAsiaTheme="minorEastAsia"/>
              </w:rPr>
              <w:t>number of moles per gram of gaseous product</w:t>
            </w:r>
          </w:p>
          <w:p w14:paraId="33F1D671" w14:textId="6BD95AF2" w:rsidR="009728C1" w:rsidRDefault="000479EA" w:rsidP="00861A17">
            <w:pPr>
              <w:jc w:val="left"/>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d</m:t>
                  </m:r>
                </m:sub>
              </m:sSub>
            </m:oMath>
            <w:r w:rsidR="009728C1" w:rsidRPr="00B80CA6">
              <w:rPr>
                <w:rFonts w:eastAsiaTheme="minorEastAsia"/>
                <w:vertAlign w:val="subscript"/>
              </w:rPr>
              <w:t xml:space="preserve"> </w:t>
            </w:r>
            <w:r w:rsidR="009728C1">
              <w:rPr>
                <w:rFonts w:eastAsiaTheme="minorEastAsia"/>
              </w:rPr>
              <w:t xml:space="preserve">= </w:t>
            </w:r>
            <w:r w:rsidR="00422111">
              <w:rPr>
                <w:rFonts w:eastAsiaTheme="minorEastAsia"/>
              </w:rPr>
              <w:t>approximate</w:t>
            </w:r>
            <w:r w:rsidR="00B80CA6">
              <w:rPr>
                <w:rFonts w:eastAsiaTheme="minorEastAsia"/>
              </w:rPr>
              <w:t xml:space="preserve"> temp</w:t>
            </w:r>
            <w:r w:rsidR="00422111">
              <w:rPr>
                <w:rFonts w:eastAsiaTheme="minorEastAsia"/>
              </w:rPr>
              <w:t>erature in kelvin</w:t>
            </w:r>
          </w:p>
          <w:p w14:paraId="5FBC7954" w14:textId="600A970F" w:rsidR="009728C1" w:rsidRDefault="000479EA" w:rsidP="00861A17">
            <w:pPr>
              <w:jc w:val="left"/>
              <w:rPr>
                <w:rFonts w:eastAsiaTheme="minorEastAsia"/>
              </w:rPr>
            </w:pPr>
            <m:oMath>
              <m:sSub>
                <m:sSubPr>
                  <m:ctrlPr>
                    <w:rPr>
                      <w:rFonts w:ascii="Cambria Math" w:hAnsi="Cambria Math"/>
                      <w:i/>
                    </w:rPr>
                  </m:ctrlPr>
                </m:sSubPr>
                <m:e>
                  <m:r>
                    <w:rPr>
                      <w:rFonts w:ascii="Cambria Math" w:hAnsi="Cambria Math"/>
                    </w:rPr>
                    <m:t>ρ</m:t>
                  </m:r>
                </m:e>
                <m:sub>
                  <m:r>
                    <w:rPr>
                      <w:rFonts w:ascii="Cambria Math" w:hAnsi="Cambria Math"/>
                    </w:rPr>
                    <m:t>x</m:t>
                  </m:r>
                </m:sub>
              </m:sSub>
            </m:oMath>
            <w:r w:rsidR="009728C1">
              <w:rPr>
                <w:rFonts w:eastAsiaTheme="minorEastAsia"/>
              </w:rPr>
              <w:t xml:space="preserve"> = </w:t>
            </w:r>
            <w:r w:rsidR="003E089B">
              <w:rPr>
                <w:rFonts w:eastAsiaTheme="minorEastAsia"/>
              </w:rPr>
              <w:t>Given density of compaction</w:t>
            </w:r>
          </w:p>
          <w:p w14:paraId="50C3EBAE" w14:textId="77777777" w:rsidR="009728C1" w:rsidRDefault="009728C1" w:rsidP="003E089B">
            <w:pPr>
              <w:jc w:val="left"/>
            </w:pPr>
          </w:p>
        </w:tc>
      </w:tr>
    </w:tbl>
    <w:p w14:paraId="354F1D69" w14:textId="5702BA58" w:rsidR="009728C1" w:rsidRDefault="008A3FA8" w:rsidP="008A3FA8">
      <w:pPr>
        <w:pStyle w:val="Heading2"/>
      </w:pPr>
      <w:bookmarkStart w:id="10" w:name="_Toc203406917"/>
      <w:r>
        <w:t>Determination of Velocity of Detonation</w:t>
      </w:r>
      <w:bookmarkEnd w:id="10"/>
    </w:p>
    <w:p w14:paraId="1D25B7A4" w14:textId="5FF18A12" w:rsidR="00BC7E51" w:rsidRDefault="0041120F" w:rsidP="008A3FA8">
      <w:r>
        <w:t>To</w:t>
      </w:r>
      <w:r w:rsidR="00D15EE1">
        <w:t xml:space="preserve"> determine the </w:t>
      </w:r>
      <w:r w:rsidR="00807B12">
        <w:t>velocity</w:t>
      </w:r>
      <w:r w:rsidR="00D15EE1">
        <w:t xml:space="preserve"> of detonation</w:t>
      </w:r>
      <w:r w:rsidR="00847651">
        <w:t xml:space="preserve"> (VoD)</w:t>
      </w:r>
      <w:r w:rsidR="00D15EE1">
        <w:t xml:space="preserve"> for the 60% RDX and 40% TNT mix</w:t>
      </w:r>
      <w:r w:rsidR="00C17490">
        <w:t xml:space="preserve"> using equation 2 the learner had to</w:t>
      </w:r>
      <w:r>
        <w:t xml:space="preserve"> first</w:t>
      </w:r>
      <w:r w:rsidR="00C17490">
        <w:t xml:space="preserve"> determine the</w:t>
      </w:r>
      <w:r w:rsidR="00321CC9">
        <w:t xml:space="preserve"> decomposition products</w:t>
      </w:r>
      <w:r w:rsidR="00BC7E51">
        <w:t xml:space="preserve"> using the modified</w:t>
      </w:r>
      <w:r w:rsidR="00321CC9">
        <w:t xml:space="preserve"> </w:t>
      </w:r>
      <w:proofErr w:type="spellStart"/>
      <w:r w:rsidR="00513E41">
        <w:t>Kistiakowsky</w:t>
      </w:r>
      <w:proofErr w:type="spellEnd"/>
      <w:r w:rsidR="00513E41">
        <w:t xml:space="preserve">-Wilson </w:t>
      </w:r>
      <w:r w:rsidR="00244AE0" w:rsidRPr="00DC3136">
        <w:t>rules [</w:t>
      </w:r>
      <w:r w:rsidR="00DC3136" w:rsidRPr="00DC3136">
        <w:t>2</w:t>
      </w:r>
      <w:r w:rsidR="007D11A3" w:rsidRPr="00DC3136">
        <w:t>]</w:t>
      </w:r>
      <w:r w:rsidR="00B54E2D" w:rsidRPr="00DC3136">
        <w:t xml:space="preserve"> (</w:t>
      </w:r>
      <w:r w:rsidR="00B54E2D">
        <w:t xml:space="preserve">due to having an oxygen balance </w:t>
      </w:r>
      <w:r w:rsidR="00665114">
        <w:t>lower</w:t>
      </w:r>
      <w:r w:rsidR="00CF2D55">
        <w:t xml:space="preserve"> than -40%)</w:t>
      </w:r>
      <w:r w:rsidR="00513E41">
        <w:t xml:space="preserve"> which can be seen in table 2:</w:t>
      </w:r>
    </w:p>
    <w:p w14:paraId="6C234257" w14:textId="26FD267A" w:rsidR="00CD1FA6" w:rsidRDefault="00CD1FA6" w:rsidP="00CD1FA6">
      <w:pPr>
        <w:pStyle w:val="Caption"/>
        <w:keepNext/>
        <w:jc w:val="center"/>
      </w:pPr>
      <w:bookmarkStart w:id="11" w:name="_Toc203406942"/>
      <w:r>
        <w:t xml:space="preserve">Table </w:t>
      </w:r>
      <w:r w:rsidR="00A4596D">
        <w:fldChar w:fldCharType="begin"/>
      </w:r>
      <w:r w:rsidR="00A4596D">
        <w:instrText xml:space="preserve"> SEQ Table \* ARABIC </w:instrText>
      </w:r>
      <w:r w:rsidR="00A4596D">
        <w:fldChar w:fldCharType="separate"/>
      </w:r>
      <w:r w:rsidR="00A4596D">
        <w:rPr>
          <w:noProof/>
        </w:rPr>
        <w:t>2</w:t>
      </w:r>
      <w:r w:rsidR="00A4596D">
        <w:rPr>
          <w:noProof/>
        </w:rPr>
        <w:fldChar w:fldCharType="end"/>
      </w:r>
      <w:r>
        <w:t xml:space="preserve"> M</w:t>
      </w:r>
      <w:r w:rsidRPr="00B30FCE">
        <w:t xml:space="preserve">odified </w:t>
      </w:r>
      <w:proofErr w:type="spellStart"/>
      <w:r w:rsidRPr="00B30FCE">
        <w:t>Kistiakowsky</w:t>
      </w:r>
      <w:proofErr w:type="spellEnd"/>
      <w:r w:rsidRPr="00B30FCE">
        <w:t>-Wilson rules</w:t>
      </w:r>
      <w:bookmarkEnd w:id="11"/>
    </w:p>
    <w:tbl>
      <w:tblPr>
        <w:tblStyle w:val="TableGrid"/>
        <w:tblW w:w="0" w:type="auto"/>
        <w:tblLook w:val="04A0" w:firstRow="1" w:lastRow="0" w:firstColumn="1" w:lastColumn="0" w:noHBand="0" w:noVBand="1"/>
      </w:tblPr>
      <w:tblGrid>
        <w:gridCol w:w="4508"/>
        <w:gridCol w:w="4508"/>
      </w:tblGrid>
      <w:tr w:rsidR="007E409D" w14:paraId="74880A60" w14:textId="77777777" w:rsidTr="0041120F">
        <w:tc>
          <w:tcPr>
            <w:tcW w:w="4508" w:type="dxa"/>
            <w:shd w:val="clear" w:color="auto" w:fill="D9D9D9" w:themeFill="background1" w:themeFillShade="D9"/>
          </w:tcPr>
          <w:p w14:paraId="51862E0A" w14:textId="5F4D79D5" w:rsidR="007E409D" w:rsidRDefault="007E409D" w:rsidP="008A3FA8">
            <w:r>
              <w:t>Rule number</w:t>
            </w:r>
          </w:p>
        </w:tc>
        <w:tc>
          <w:tcPr>
            <w:tcW w:w="4508" w:type="dxa"/>
            <w:shd w:val="clear" w:color="auto" w:fill="D9D9D9" w:themeFill="background1" w:themeFillShade="D9"/>
          </w:tcPr>
          <w:p w14:paraId="23A10D4D" w14:textId="627A66A4" w:rsidR="007E409D" w:rsidRDefault="007E409D" w:rsidP="008A3FA8">
            <w:r>
              <w:t>Conditions</w:t>
            </w:r>
          </w:p>
        </w:tc>
      </w:tr>
      <w:tr w:rsidR="007E409D" w14:paraId="477339C8" w14:textId="77777777">
        <w:tc>
          <w:tcPr>
            <w:tcW w:w="4508" w:type="dxa"/>
          </w:tcPr>
          <w:p w14:paraId="2203090D" w14:textId="0CC097AB" w:rsidR="007E409D" w:rsidRDefault="007E409D" w:rsidP="008A3FA8">
            <w:r>
              <w:t>1</w:t>
            </w:r>
          </w:p>
        </w:tc>
        <w:tc>
          <w:tcPr>
            <w:tcW w:w="4508" w:type="dxa"/>
          </w:tcPr>
          <w:p w14:paraId="697EFB15" w14:textId="525C37D0" w:rsidR="007E409D" w:rsidRDefault="007E409D" w:rsidP="008A3FA8">
            <w:r>
              <w:t>Hydrogen atoms are converted to water.</w:t>
            </w:r>
          </w:p>
        </w:tc>
      </w:tr>
      <w:tr w:rsidR="007E409D" w14:paraId="16A63291" w14:textId="77777777">
        <w:tc>
          <w:tcPr>
            <w:tcW w:w="4508" w:type="dxa"/>
          </w:tcPr>
          <w:p w14:paraId="2A7C8FBD" w14:textId="538738C9" w:rsidR="007E409D" w:rsidRDefault="007E409D" w:rsidP="008A3FA8">
            <w:r>
              <w:t>2</w:t>
            </w:r>
          </w:p>
        </w:tc>
        <w:tc>
          <w:tcPr>
            <w:tcW w:w="4508" w:type="dxa"/>
          </w:tcPr>
          <w:p w14:paraId="07A31696" w14:textId="72F145A3" w:rsidR="007E409D" w:rsidRDefault="007E409D" w:rsidP="008A3FA8">
            <w:r>
              <w:t xml:space="preserve">If any oxygen </w:t>
            </w:r>
            <w:r w:rsidR="00CF2D55">
              <w:t>remains,</w:t>
            </w:r>
            <w:r>
              <w:t xml:space="preserve"> then carbon is converted to carbon monoxide</w:t>
            </w:r>
            <w:r w:rsidR="00CF2D55">
              <w:t>.</w:t>
            </w:r>
          </w:p>
        </w:tc>
      </w:tr>
      <w:tr w:rsidR="007E409D" w14:paraId="1969694B" w14:textId="77777777">
        <w:tc>
          <w:tcPr>
            <w:tcW w:w="4508" w:type="dxa"/>
          </w:tcPr>
          <w:p w14:paraId="00EE8F64" w14:textId="059A63AB" w:rsidR="007E409D" w:rsidRDefault="007E409D" w:rsidP="008A3FA8">
            <w:r>
              <w:t>3</w:t>
            </w:r>
          </w:p>
        </w:tc>
        <w:tc>
          <w:tcPr>
            <w:tcW w:w="4508" w:type="dxa"/>
          </w:tcPr>
          <w:p w14:paraId="5AFF90F8" w14:textId="4C84FB9B" w:rsidR="007E409D" w:rsidRDefault="00CF2D55" w:rsidP="008A3FA8">
            <w:r>
              <w:t xml:space="preserve">If any </w:t>
            </w:r>
            <w:r w:rsidR="00CD1FA6">
              <w:t xml:space="preserve">oxygen </w:t>
            </w:r>
            <w:proofErr w:type="gramStart"/>
            <w:r w:rsidR="00CD1FA6">
              <w:t xml:space="preserve">still </w:t>
            </w:r>
            <w:r w:rsidR="00BB19C1">
              <w:t>remains</w:t>
            </w:r>
            <w:proofErr w:type="gramEnd"/>
            <w:r w:rsidR="00BB19C1">
              <w:t>,</w:t>
            </w:r>
            <w:r w:rsidR="00CD1FA6">
              <w:t xml:space="preserve"> then carbon monoxide is oxidized to carbon dioxide.</w:t>
            </w:r>
          </w:p>
        </w:tc>
      </w:tr>
      <w:tr w:rsidR="007E409D" w14:paraId="14D62A68" w14:textId="77777777">
        <w:tc>
          <w:tcPr>
            <w:tcW w:w="4508" w:type="dxa"/>
          </w:tcPr>
          <w:p w14:paraId="7BF91019" w14:textId="0EEE5923" w:rsidR="007E409D" w:rsidRDefault="007E409D" w:rsidP="008A3FA8">
            <w:r>
              <w:t>4</w:t>
            </w:r>
          </w:p>
        </w:tc>
        <w:tc>
          <w:tcPr>
            <w:tcW w:w="4508" w:type="dxa"/>
          </w:tcPr>
          <w:p w14:paraId="1CEB9595" w14:textId="15200AF9" w:rsidR="007E409D" w:rsidRPr="00CD1FA6" w:rsidRDefault="00CD1FA6" w:rsidP="008A3FA8">
            <w:r>
              <w:t>All the nitrogen is converted to nitrogen gas N</w:t>
            </w:r>
            <w:r>
              <w:rPr>
                <w:vertAlign w:val="subscript"/>
              </w:rPr>
              <w:t>2</w:t>
            </w:r>
            <w:r>
              <w:t>.</w:t>
            </w:r>
          </w:p>
        </w:tc>
      </w:tr>
    </w:tbl>
    <w:p w14:paraId="74B0E06D" w14:textId="77777777" w:rsidR="00513E41" w:rsidRDefault="00513E41" w:rsidP="008A3FA8"/>
    <w:p w14:paraId="47595C8A" w14:textId="7C7EDE92" w:rsidR="00BC7E51" w:rsidRDefault="00DE561B" w:rsidP="008A3FA8">
      <w:r>
        <w:t xml:space="preserve">The decomposition products for </w:t>
      </w:r>
      <w:r w:rsidR="00FE6CB0">
        <w:t>10g of 60% RDX and 40% TNT</w:t>
      </w:r>
      <w:r w:rsidR="00B4472D">
        <w:t xml:space="preserve"> mixture</w:t>
      </w:r>
      <w:r w:rsidR="00FE6CB0">
        <w:t xml:space="preserve"> can be seen below:</w:t>
      </w:r>
    </w:p>
    <w:p w14:paraId="7065FEA1" w14:textId="76246A45" w:rsidR="00FE6CB0" w:rsidRPr="00B52CE6" w:rsidRDefault="00FE6CB0" w:rsidP="00FE6CB0">
      <w:pPr>
        <w:jc w:val="center"/>
        <w:rPr>
          <w:sz w:val="24"/>
          <w:szCs w:val="24"/>
        </w:rPr>
      </w:pPr>
      <w:r w:rsidRPr="00B52CE6">
        <w:rPr>
          <w:sz w:val="24"/>
          <w:szCs w:val="24"/>
        </w:rPr>
        <w:lastRenderedPageBreak/>
        <w:t>C</w:t>
      </w:r>
      <w:r w:rsidRPr="00B52CE6">
        <w:rPr>
          <w:sz w:val="24"/>
          <w:szCs w:val="24"/>
          <w:vertAlign w:val="subscript"/>
        </w:rPr>
        <w:t>0.2042</w:t>
      </w:r>
      <w:r w:rsidRPr="00B52CE6">
        <w:rPr>
          <w:sz w:val="24"/>
          <w:szCs w:val="24"/>
        </w:rPr>
        <w:t xml:space="preserve"> H</w:t>
      </w:r>
      <w:r w:rsidRPr="00B52CE6">
        <w:rPr>
          <w:sz w:val="24"/>
          <w:szCs w:val="24"/>
          <w:vertAlign w:val="subscript"/>
        </w:rPr>
        <w:t>0.2500</w:t>
      </w:r>
      <w:r w:rsidRPr="00B52CE6">
        <w:rPr>
          <w:sz w:val="24"/>
          <w:szCs w:val="24"/>
        </w:rPr>
        <w:t xml:space="preserve"> N</w:t>
      </w:r>
      <w:r w:rsidRPr="00B52CE6">
        <w:rPr>
          <w:sz w:val="24"/>
          <w:szCs w:val="24"/>
          <w:vertAlign w:val="subscript"/>
        </w:rPr>
        <w:t>0.2148</w:t>
      </w:r>
      <w:r w:rsidRPr="00B52CE6">
        <w:rPr>
          <w:sz w:val="24"/>
          <w:szCs w:val="24"/>
        </w:rPr>
        <w:t xml:space="preserve"> O</w:t>
      </w:r>
      <w:r w:rsidRPr="00B52CE6">
        <w:rPr>
          <w:sz w:val="24"/>
          <w:szCs w:val="24"/>
          <w:vertAlign w:val="subscript"/>
        </w:rPr>
        <w:t>0.2676</w:t>
      </w:r>
      <w:r w:rsidR="005F6D27" w:rsidRPr="00B52CE6">
        <w:rPr>
          <w:sz w:val="24"/>
          <w:szCs w:val="24"/>
          <w:vertAlign w:val="subscript"/>
        </w:rPr>
        <w:t xml:space="preserve"> </w:t>
      </w:r>
      <w:r w:rsidR="005F6D27" w:rsidRPr="00B52CE6">
        <w:rPr>
          <w:rFonts w:cstheme="minorHAnsi"/>
          <w:sz w:val="24"/>
          <w:szCs w:val="24"/>
        </w:rPr>
        <w:t>→ 0.1423CO + 0.061</w:t>
      </w:r>
      <w:r w:rsidR="00C30A9F">
        <w:rPr>
          <w:rFonts w:cstheme="minorHAnsi"/>
          <w:sz w:val="24"/>
          <w:szCs w:val="24"/>
        </w:rPr>
        <w:t>6</w:t>
      </w:r>
      <w:r w:rsidR="005F6D27" w:rsidRPr="00B52CE6">
        <w:rPr>
          <w:rFonts w:cstheme="minorHAnsi"/>
          <w:sz w:val="24"/>
          <w:szCs w:val="24"/>
        </w:rPr>
        <w:t>C</w:t>
      </w:r>
      <w:r w:rsidR="006C6202" w:rsidRPr="00B52CE6">
        <w:rPr>
          <w:rFonts w:cstheme="minorHAnsi"/>
          <w:sz w:val="24"/>
          <w:szCs w:val="24"/>
        </w:rPr>
        <w:t xml:space="preserve"> + 0.125 H</w:t>
      </w:r>
      <w:r w:rsidR="006C6202" w:rsidRPr="00B52CE6">
        <w:rPr>
          <w:rFonts w:cstheme="minorHAnsi"/>
          <w:sz w:val="24"/>
          <w:szCs w:val="24"/>
          <w:vertAlign w:val="subscript"/>
        </w:rPr>
        <w:t>2</w:t>
      </w:r>
      <w:r w:rsidR="006C6202" w:rsidRPr="00B52CE6">
        <w:rPr>
          <w:rFonts w:cstheme="minorHAnsi"/>
          <w:sz w:val="24"/>
          <w:szCs w:val="24"/>
        </w:rPr>
        <w:t>O + 0.107</w:t>
      </w:r>
      <w:r w:rsidR="00C30A9F">
        <w:rPr>
          <w:rFonts w:cstheme="minorHAnsi"/>
          <w:sz w:val="24"/>
          <w:szCs w:val="24"/>
        </w:rPr>
        <w:t>4</w:t>
      </w:r>
      <w:r w:rsidR="006C6202" w:rsidRPr="00B52CE6">
        <w:rPr>
          <w:rFonts w:cstheme="minorHAnsi"/>
          <w:sz w:val="24"/>
          <w:szCs w:val="24"/>
        </w:rPr>
        <w:t>N</w:t>
      </w:r>
      <w:r w:rsidR="006C6202" w:rsidRPr="00B52CE6">
        <w:rPr>
          <w:rFonts w:cstheme="minorHAnsi"/>
          <w:sz w:val="24"/>
          <w:szCs w:val="24"/>
          <w:vertAlign w:val="subscript"/>
        </w:rPr>
        <w:t>2</w:t>
      </w:r>
    </w:p>
    <w:p w14:paraId="6D3BF10C" w14:textId="35EB6416" w:rsidR="008A3FA8" w:rsidRDefault="008C7D8C" w:rsidP="008A3FA8">
      <w:r>
        <w:t>Secondly the learner had to de</w:t>
      </w:r>
      <w:r w:rsidR="00792FB7">
        <w:t xml:space="preserve">termine </w:t>
      </w:r>
      <w:r w:rsidR="00321CC9">
        <w:t>the</w:t>
      </w:r>
      <w:r w:rsidR="00C17490">
        <w:t xml:space="preserve"> number of moles per gram of gaseous product produced during the reaction</w:t>
      </w:r>
      <w:r w:rsidR="00091DAE">
        <w:t>,</w:t>
      </w:r>
      <w:r w:rsidR="001810B0">
        <w:t xml:space="preserve"> which can be seen below.</w:t>
      </w:r>
    </w:p>
    <w:p w14:paraId="43664D79" w14:textId="15C0C0BB" w:rsidR="004C74C6" w:rsidRPr="009D217C" w:rsidRDefault="00D26544" w:rsidP="008A3FA8">
      <w:r>
        <w:t>T</w:t>
      </w:r>
      <w:r w:rsidR="0007668D">
        <w:t xml:space="preserve">he explosive </w:t>
      </w:r>
      <w:r w:rsidR="00091DAE">
        <w:t>composition</w:t>
      </w:r>
      <w:r w:rsidR="0007668D">
        <w:t xml:space="preserve"> will produce 0.84</w:t>
      </w:r>
      <w:r w:rsidR="00C76592">
        <w:t>0</w:t>
      </w:r>
      <w:r w:rsidR="0007668D">
        <w:t xml:space="preserve"> dm</w:t>
      </w:r>
      <w:r w:rsidR="0007668D">
        <w:rPr>
          <w:vertAlign w:val="superscript"/>
        </w:rPr>
        <w:t>3</w:t>
      </w:r>
      <w:r w:rsidR="009D217C">
        <w:t xml:space="preserve"> g</w:t>
      </w:r>
      <w:r w:rsidR="009D217C">
        <w:rPr>
          <w:vertAlign w:val="superscript"/>
        </w:rPr>
        <w:t>-1</w:t>
      </w:r>
      <w:r w:rsidR="009D217C">
        <w:t xml:space="preserve"> of gaseous products.</w:t>
      </w:r>
    </w:p>
    <w:p w14:paraId="0E8A04F0" w14:textId="23B198F4" w:rsidR="00091DAE" w:rsidRDefault="00A02DEC" w:rsidP="008A3FA8">
      <w:r>
        <w:t xml:space="preserve">Now the learner had all the required information to determine the Velocity of Detonation, equation 2 was </w:t>
      </w:r>
      <w:r w:rsidR="00A13E34">
        <w:t>used which</w:t>
      </w:r>
      <w:r>
        <w:t xml:space="preserve"> provided </w:t>
      </w:r>
      <w:r w:rsidR="00592280">
        <w:t xml:space="preserve">a </w:t>
      </w:r>
      <w:r w:rsidR="00AA5D50">
        <w:t>figure</w:t>
      </w:r>
      <w:r w:rsidR="00592280">
        <w:t xml:space="preserve"> of </w:t>
      </w:r>
      <w:r w:rsidR="00C26C77">
        <w:t>674</w:t>
      </w:r>
      <w:r w:rsidR="005E7ABA">
        <w:t>8 m</w:t>
      </w:r>
      <w:r w:rsidR="009E426B">
        <w:t>s</w:t>
      </w:r>
      <w:r w:rsidR="005E7ABA">
        <w:rPr>
          <w:vertAlign w:val="superscript"/>
        </w:rPr>
        <w:t>-1</w:t>
      </w:r>
      <w:r w:rsidR="00A13E34">
        <w:t xml:space="preserve"> </w:t>
      </w:r>
      <w:r w:rsidR="005E7ABA">
        <w:t>for a</w:t>
      </w:r>
      <w:r w:rsidR="00D949FA">
        <w:t xml:space="preserve"> composition of a presumed density of 1 g/</w:t>
      </w:r>
      <w:r w:rsidR="00B16834">
        <w:t>cm</w:t>
      </w:r>
      <w:r w:rsidR="00B16834">
        <w:rPr>
          <w:vertAlign w:val="superscript"/>
        </w:rPr>
        <w:t>3</w:t>
      </w:r>
      <w:r w:rsidR="005830E1">
        <w:t xml:space="preserve"> an</w:t>
      </w:r>
      <w:r w:rsidR="00FE1F9A">
        <w:t>d ambient temperature in Kelvin.</w:t>
      </w:r>
      <w:r w:rsidR="001A522B">
        <w:t xml:space="preserve"> (21°C/ 298.15K)</w:t>
      </w:r>
    </w:p>
    <w:p w14:paraId="7BBFD4FE" w14:textId="6EF6885C" w:rsidR="00986A1B" w:rsidRPr="00986A1B" w:rsidRDefault="00091DAE" w:rsidP="00986A1B">
      <w:r>
        <w:t>All calculations for</w:t>
      </w:r>
      <w:r w:rsidR="007A2F2E">
        <w:t xml:space="preserve"> decomposition products, volume of gas produced per mole </w:t>
      </w:r>
      <w:r w:rsidR="0096044E">
        <w:t>and Velocity</w:t>
      </w:r>
      <w:r>
        <w:t xml:space="preserve"> of d</w:t>
      </w:r>
      <w:r w:rsidR="00B45B31">
        <w:t xml:space="preserve">etonation </w:t>
      </w:r>
      <w:r>
        <w:t>can be found in appendix 1.</w:t>
      </w:r>
    </w:p>
    <w:p w14:paraId="0EA3CC21" w14:textId="01FEF84C" w:rsidR="00520A7B" w:rsidRDefault="00684BAB" w:rsidP="00520A7B">
      <w:pPr>
        <w:pStyle w:val="Heading1"/>
      </w:pPr>
      <w:bookmarkStart w:id="12" w:name="_Toc203406918"/>
      <w:r>
        <w:t>Brisance</w:t>
      </w:r>
      <w:bookmarkEnd w:id="12"/>
    </w:p>
    <w:p w14:paraId="6B0D41B8" w14:textId="1A124FA3" w:rsidR="00174C9A" w:rsidRDefault="00684BAB" w:rsidP="00724027">
      <w:pPr>
        <w:pStyle w:val="Heading2"/>
      </w:pPr>
      <w:bookmarkStart w:id="13" w:name="_Toc203406919"/>
      <w:r>
        <w:t>Brisance defined</w:t>
      </w:r>
      <w:bookmarkEnd w:id="13"/>
    </w:p>
    <w:p w14:paraId="127A14C4" w14:textId="7DC4E376" w:rsidR="00C5623F" w:rsidRPr="00C5623F" w:rsidRDefault="00F66049" w:rsidP="008A3150">
      <w:r>
        <w:t xml:space="preserve">The Brisance of </w:t>
      </w:r>
      <w:r w:rsidR="00E477B5">
        <w:t>an</w:t>
      </w:r>
      <w:r>
        <w:t xml:space="preserve"> explosive is defined as</w:t>
      </w:r>
      <w:r w:rsidR="00E477B5">
        <w:t xml:space="preserve"> “the destructive fragmentation effect of a charge on its immediate vicinity</w:t>
      </w:r>
      <w:r w:rsidR="00E477B5" w:rsidRPr="006A0A97">
        <w:t>” [</w:t>
      </w:r>
      <w:r w:rsidR="006A0A97" w:rsidRPr="006A0A97">
        <w:t>1</w:t>
      </w:r>
      <w:r w:rsidR="00E477B5" w:rsidRPr="006A0A97">
        <w:t>]</w:t>
      </w:r>
      <w:r w:rsidR="004056BE" w:rsidRPr="006A0A97">
        <w:t>. The</w:t>
      </w:r>
      <w:r w:rsidR="004056BE">
        <w:t xml:space="preserve"> p</w:t>
      </w:r>
      <w:r w:rsidR="006F3564">
        <w:t xml:space="preserve">arameters that define the level of </w:t>
      </w:r>
      <w:r w:rsidR="00817F25">
        <w:t>brisance</w:t>
      </w:r>
      <w:r w:rsidR="006F3564">
        <w:t xml:space="preserve"> effect are that of the velocity of </w:t>
      </w:r>
      <w:r w:rsidR="00817F25">
        <w:t>detonation</w:t>
      </w:r>
      <w:r w:rsidR="006F3564">
        <w:t>, the packing density of the charge</w:t>
      </w:r>
      <w:r w:rsidR="00817F25">
        <w:t>, the amount of gas produced as detonation products and the heat of explosion.</w:t>
      </w:r>
    </w:p>
    <w:p w14:paraId="7C73F1A3" w14:textId="442368B8" w:rsidR="008A0D51" w:rsidRDefault="00153B4D" w:rsidP="00724027">
      <w:pPr>
        <w:pStyle w:val="Heading2"/>
      </w:pPr>
      <w:bookmarkStart w:id="14" w:name="_Toc203406920"/>
      <w:r>
        <w:t>Products of detonation</w:t>
      </w:r>
      <w:r w:rsidR="0015303F">
        <w:t xml:space="preserve"> comparison</w:t>
      </w:r>
      <w:bookmarkEnd w:id="14"/>
    </w:p>
    <w:p w14:paraId="00003E4C" w14:textId="6426076A" w:rsidR="0015303F" w:rsidRDefault="008F18FC" w:rsidP="0015303F">
      <w:r w:rsidRPr="00187E6D">
        <w:t xml:space="preserve">Table 3 below shows a comparison in decomposition products for RDX, TNT and a </w:t>
      </w:r>
      <w:r w:rsidR="0088791A" w:rsidRPr="00187E6D">
        <w:t>60% RDX/ 40% TNT composition.</w:t>
      </w:r>
      <w:r w:rsidR="00187E6D">
        <w:t xml:space="preserve"> It is worth noting that </w:t>
      </w:r>
      <w:r w:rsidR="00547686">
        <w:t xml:space="preserve">RDX only has gaseous decomposition products </w:t>
      </w:r>
      <w:r w:rsidR="00244AE0">
        <w:t>whereas</w:t>
      </w:r>
      <w:r w:rsidR="00547686">
        <w:t xml:space="preserve"> TNT and the 60%/40% composition both produce solid carbon with TNT providing it in a greater quantity</w:t>
      </w:r>
      <w:r w:rsidR="003D3679">
        <w:t>.</w:t>
      </w:r>
    </w:p>
    <w:p w14:paraId="63A5C343" w14:textId="702E7944" w:rsidR="008F18FC" w:rsidRDefault="008F18FC" w:rsidP="008F18FC">
      <w:pPr>
        <w:pStyle w:val="Caption"/>
        <w:keepNext/>
        <w:jc w:val="center"/>
      </w:pPr>
      <w:bookmarkStart w:id="15" w:name="_Toc203406943"/>
      <w:r>
        <w:t xml:space="preserve">Table </w:t>
      </w:r>
      <w:r w:rsidR="00A4596D">
        <w:fldChar w:fldCharType="begin"/>
      </w:r>
      <w:r w:rsidR="00A4596D">
        <w:instrText xml:space="preserve"> SEQ Table \* ARABIC </w:instrText>
      </w:r>
      <w:r w:rsidR="00A4596D">
        <w:fldChar w:fldCharType="separate"/>
      </w:r>
      <w:r w:rsidR="00A4596D">
        <w:rPr>
          <w:noProof/>
        </w:rPr>
        <w:t>3</w:t>
      </w:r>
      <w:r w:rsidR="00A4596D">
        <w:rPr>
          <w:noProof/>
        </w:rPr>
        <w:fldChar w:fldCharType="end"/>
      </w:r>
      <w:r>
        <w:t xml:space="preserve"> Decomposition products comparison</w:t>
      </w:r>
      <w:bookmarkEnd w:id="15"/>
    </w:p>
    <w:tbl>
      <w:tblPr>
        <w:tblStyle w:val="TableGrid"/>
        <w:tblW w:w="0" w:type="auto"/>
        <w:tblLook w:val="04A0" w:firstRow="1" w:lastRow="0" w:firstColumn="1" w:lastColumn="0" w:noHBand="0" w:noVBand="1"/>
      </w:tblPr>
      <w:tblGrid>
        <w:gridCol w:w="4508"/>
        <w:gridCol w:w="4508"/>
      </w:tblGrid>
      <w:tr w:rsidR="00066C1A" w14:paraId="4DA3C02D" w14:textId="77777777" w:rsidTr="00AC04B5">
        <w:tc>
          <w:tcPr>
            <w:tcW w:w="4508" w:type="dxa"/>
            <w:shd w:val="clear" w:color="auto" w:fill="D9D9D9" w:themeFill="background1" w:themeFillShade="D9"/>
          </w:tcPr>
          <w:p w14:paraId="28EFC204" w14:textId="68F9C8A3" w:rsidR="00066C1A" w:rsidRDefault="00C421BB" w:rsidP="0015303F">
            <w:r>
              <w:t xml:space="preserve"> </w:t>
            </w:r>
            <w:r w:rsidR="00066C1A">
              <w:t>Explosive</w:t>
            </w:r>
            <w:r>
              <w:t>/ 1</w:t>
            </w:r>
            <w:r w:rsidR="00D941FB">
              <w:t>0</w:t>
            </w:r>
            <w:r>
              <w:t>g molar radios</w:t>
            </w:r>
          </w:p>
        </w:tc>
        <w:tc>
          <w:tcPr>
            <w:tcW w:w="4508" w:type="dxa"/>
            <w:shd w:val="clear" w:color="auto" w:fill="D9D9D9" w:themeFill="background1" w:themeFillShade="D9"/>
          </w:tcPr>
          <w:p w14:paraId="10F2CCB4" w14:textId="245EEEBF" w:rsidR="00066C1A" w:rsidRDefault="00D96B86" w:rsidP="0015303F">
            <w:r>
              <w:t>Decomposition products from 1</w:t>
            </w:r>
            <w:r w:rsidR="00D941FB">
              <w:t>0</w:t>
            </w:r>
            <w:r>
              <w:t>g of explosive</w:t>
            </w:r>
          </w:p>
        </w:tc>
      </w:tr>
      <w:tr w:rsidR="00B56627" w14:paraId="2F420B23" w14:textId="77777777" w:rsidTr="00633BA5">
        <w:tc>
          <w:tcPr>
            <w:tcW w:w="4508" w:type="dxa"/>
            <w:shd w:val="clear" w:color="auto" w:fill="FFFFFF" w:themeFill="background1"/>
          </w:tcPr>
          <w:p w14:paraId="02277F99" w14:textId="77777777" w:rsidR="00B56627" w:rsidRPr="00633BA5" w:rsidRDefault="00B56627" w:rsidP="0015303F">
            <w:pPr>
              <w:rPr>
                <w:b/>
                <w:bCs/>
              </w:rPr>
            </w:pPr>
            <w:r w:rsidRPr="00633BA5">
              <w:rPr>
                <w:b/>
                <w:bCs/>
              </w:rPr>
              <w:t>RDX</w:t>
            </w:r>
          </w:p>
          <w:p w14:paraId="458374D0" w14:textId="4C4B9C0A" w:rsidR="005709ED" w:rsidRDefault="002A60BF" w:rsidP="0015303F">
            <w:r w:rsidRPr="00B52CE6">
              <w:rPr>
                <w:sz w:val="24"/>
                <w:szCs w:val="24"/>
              </w:rPr>
              <w:t>C</w:t>
            </w:r>
            <w:r w:rsidRPr="00B52CE6">
              <w:rPr>
                <w:sz w:val="24"/>
                <w:szCs w:val="24"/>
                <w:vertAlign w:val="subscript"/>
              </w:rPr>
              <w:t>0.</w:t>
            </w:r>
            <w:r>
              <w:rPr>
                <w:sz w:val="24"/>
                <w:szCs w:val="24"/>
                <w:vertAlign w:val="subscript"/>
              </w:rPr>
              <w:t>1351</w:t>
            </w:r>
            <w:r w:rsidRPr="00B52CE6">
              <w:rPr>
                <w:sz w:val="24"/>
                <w:szCs w:val="24"/>
              </w:rPr>
              <w:t xml:space="preserve"> H</w:t>
            </w:r>
            <w:r w:rsidRPr="00B52CE6">
              <w:rPr>
                <w:sz w:val="24"/>
                <w:szCs w:val="24"/>
                <w:vertAlign w:val="subscript"/>
              </w:rPr>
              <w:t>0.</w:t>
            </w:r>
            <w:r>
              <w:rPr>
                <w:sz w:val="24"/>
                <w:szCs w:val="24"/>
                <w:vertAlign w:val="subscript"/>
              </w:rPr>
              <w:t>2701</w:t>
            </w:r>
            <w:r w:rsidRPr="00B52CE6">
              <w:rPr>
                <w:sz w:val="24"/>
                <w:szCs w:val="24"/>
              </w:rPr>
              <w:t xml:space="preserve"> N</w:t>
            </w:r>
            <w:r w:rsidRPr="00B52CE6">
              <w:rPr>
                <w:sz w:val="24"/>
                <w:szCs w:val="24"/>
                <w:vertAlign w:val="subscript"/>
              </w:rPr>
              <w:t>0.</w:t>
            </w:r>
            <w:r>
              <w:rPr>
                <w:sz w:val="24"/>
                <w:szCs w:val="24"/>
                <w:vertAlign w:val="subscript"/>
              </w:rPr>
              <w:t>2701</w:t>
            </w:r>
            <w:r w:rsidRPr="00B52CE6">
              <w:rPr>
                <w:sz w:val="24"/>
                <w:szCs w:val="24"/>
              </w:rPr>
              <w:t xml:space="preserve"> O</w:t>
            </w:r>
            <w:r w:rsidRPr="00B52CE6">
              <w:rPr>
                <w:sz w:val="24"/>
                <w:szCs w:val="24"/>
                <w:vertAlign w:val="subscript"/>
              </w:rPr>
              <w:t>0.</w:t>
            </w:r>
            <w:r>
              <w:rPr>
                <w:sz w:val="24"/>
                <w:szCs w:val="24"/>
                <w:vertAlign w:val="subscript"/>
              </w:rPr>
              <w:t>2701</w:t>
            </w:r>
          </w:p>
        </w:tc>
        <w:tc>
          <w:tcPr>
            <w:tcW w:w="4508" w:type="dxa"/>
            <w:shd w:val="clear" w:color="auto" w:fill="FFFFFF" w:themeFill="background1"/>
            <w:vAlign w:val="center"/>
          </w:tcPr>
          <w:p w14:paraId="5F25267A" w14:textId="25430241" w:rsidR="00B56627" w:rsidRDefault="00D44B91" w:rsidP="0015303F">
            <w:r>
              <w:t>0.135</w:t>
            </w:r>
            <w:r w:rsidR="005709ED">
              <w:t>1</w:t>
            </w:r>
            <w:r>
              <w:t>H</w:t>
            </w:r>
            <w:r>
              <w:rPr>
                <w:vertAlign w:val="subscript"/>
              </w:rPr>
              <w:t>2</w:t>
            </w:r>
            <w:r>
              <w:t>O + 0.1</w:t>
            </w:r>
            <w:r w:rsidR="005709ED">
              <w:t>351</w:t>
            </w:r>
            <w:r>
              <w:t>CO +0.</w:t>
            </w:r>
            <w:r w:rsidR="005709ED">
              <w:t>1351</w:t>
            </w:r>
            <w:r>
              <w:t>N</w:t>
            </w:r>
            <w:r>
              <w:rPr>
                <w:vertAlign w:val="subscript"/>
              </w:rPr>
              <w:t>2</w:t>
            </w:r>
          </w:p>
        </w:tc>
      </w:tr>
      <w:tr w:rsidR="00066C1A" w14:paraId="47B3406A" w14:textId="77777777" w:rsidTr="00633BA5">
        <w:tc>
          <w:tcPr>
            <w:tcW w:w="4508" w:type="dxa"/>
          </w:tcPr>
          <w:p w14:paraId="307F9263" w14:textId="77777777" w:rsidR="00066C1A" w:rsidRPr="00633BA5" w:rsidRDefault="00D96B86" w:rsidP="0015303F">
            <w:pPr>
              <w:rPr>
                <w:b/>
                <w:bCs/>
              </w:rPr>
            </w:pPr>
            <w:r w:rsidRPr="00633BA5">
              <w:rPr>
                <w:b/>
                <w:bCs/>
              </w:rPr>
              <w:t>TNT</w:t>
            </w:r>
          </w:p>
          <w:p w14:paraId="1E104D53" w14:textId="4532E96D" w:rsidR="00CD2EC6" w:rsidRDefault="00CD2EC6" w:rsidP="0015303F">
            <w:r w:rsidRPr="00B52CE6">
              <w:rPr>
                <w:sz w:val="24"/>
                <w:szCs w:val="24"/>
              </w:rPr>
              <w:t>C</w:t>
            </w:r>
            <w:r w:rsidRPr="00B52CE6">
              <w:rPr>
                <w:sz w:val="24"/>
                <w:szCs w:val="24"/>
                <w:vertAlign w:val="subscript"/>
              </w:rPr>
              <w:t>0.</w:t>
            </w:r>
            <w:r w:rsidR="00DB1C3A">
              <w:rPr>
                <w:sz w:val="24"/>
                <w:szCs w:val="24"/>
                <w:vertAlign w:val="subscript"/>
              </w:rPr>
              <w:t>3082</w:t>
            </w:r>
            <w:r w:rsidRPr="00B52CE6">
              <w:rPr>
                <w:sz w:val="24"/>
                <w:szCs w:val="24"/>
              </w:rPr>
              <w:t xml:space="preserve"> H</w:t>
            </w:r>
            <w:r w:rsidRPr="00B52CE6">
              <w:rPr>
                <w:sz w:val="24"/>
                <w:szCs w:val="24"/>
                <w:vertAlign w:val="subscript"/>
              </w:rPr>
              <w:t>0.</w:t>
            </w:r>
            <w:r w:rsidR="00DB1C3A">
              <w:rPr>
                <w:sz w:val="24"/>
                <w:szCs w:val="24"/>
                <w:vertAlign w:val="subscript"/>
              </w:rPr>
              <w:t>2200</w:t>
            </w:r>
            <w:r w:rsidRPr="00B52CE6">
              <w:rPr>
                <w:sz w:val="24"/>
                <w:szCs w:val="24"/>
              </w:rPr>
              <w:t xml:space="preserve"> N</w:t>
            </w:r>
            <w:r w:rsidRPr="00B52CE6">
              <w:rPr>
                <w:sz w:val="24"/>
                <w:szCs w:val="24"/>
                <w:vertAlign w:val="subscript"/>
              </w:rPr>
              <w:t>0.</w:t>
            </w:r>
            <w:r w:rsidR="00DB1C3A">
              <w:rPr>
                <w:sz w:val="24"/>
                <w:szCs w:val="24"/>
                <w:vertAlign w:val="subscript"/>
              </w:rPr>
              <w:t>1320</w:t>
            </w:r>
            <w:r w:rsidRPr="00B52CE6">
              <w:rPr>
                <w:sz w:val="24"/>
                <w:szCs w:val="24"/>
              </w:rPr>
              <w:t xml:space="preserve"> O</w:t>
            </w:r>
            <w:r w:rsidRPr="00B52CE6">
              <w:rPr>
                <w:sz w:val="24"/>
                <w:szCs w:val="24"/>
                <w:vertAlign w:val="subscript"/>
              </w:rPr>
              <w:t>0.</w:t>
            </w:r>
            <w:r w:rsidR="00DB1C3A">
              <w:rPr>
                <w:sz w:val="24"/>
                <w:szCs w:val="24"/>
                <w:vertAlign w:val="subscript"/>
              </w:rPr>
              <w:t>2640</w:t>
            </w:r>
          </w:p>
        </w:tc>
        <w:tc>
          <w:tcPr>
            <w:tcW w:w="4508" w:type="dxa"/>
            <w:vAlign w:val="center"/>
          </w:tcPr>
          <w:p w14:paraId="72732DDC" w14:textId="024FB005" w:rsidR="00066C1A" w:rsidRPr="000406E7" w:rsidRDefault="00681EF4" w:rsidP="0015303F">
            <w:r>
              <w:t>0.110H</w:t>
            </w:r>
            <w:r>
              <w:rPr>
                <w:vertAlign w:val="subscript"/>
              </w:rPr>
              <w:t>2</w:t>
            </w:r>
            <w:r>
              <w:t xml:space="preserve">O + </w:t>
            </w:r>
            <w:r w:rsidR="000406E7">
              <w:t>0.1540CO + 0.154C +0.066N</w:t>
            </w:r>
            <w:r w:rsidR="000406E7">
              <w:rPr>
                <w:vertAlign w:val="subscript"/>
              </w:rPr>
              <w:t>2</w:t>
            </w:r>
          </w:p>
        </w:tc>
      </w:tr>
      <w:tr w:rsidR="00066C1A" w14:paraId="51F4F402" w14:textId="77777777" w:rsidTr="00633BA5">
        <w:tc>
          <w:tcPr>
            <w:tcW w:w="4508" w:type="dxa"/>
          </w:tcPr>
          <w:p w14:paraId="4075AD87" w14:textId="77777777" w:rsidR="00066C1A" w:rsidRPr="00633BA5" w:rsidRDefault="00D96B86" w:rsidP="0015303F">
            <w:pPr>
              <w:rPr>
                <w:b/>
                <w:bCs/>
              </w:rPr>
            </w:pPr>
            <w:r w:rsidRPr="00633BA5">
              <w:rPr>
                <w:b/>
                <w:bCs/>
              </w:rPr>
              <w:t>60%</w:t>
            </w:r>
            <w:r w:rsidR="00500014" w:rsidRPr="00633BA5">
              <w:rPr>
                <w:b/>
                <w:bCs/>
              </w:rPr>
              <w:t xml:space="preserve"> RDX and 40% TNT composition</w:t>
            </w:r>
          </w:p>
          <w:p w14:paraId="42BB0723" w14:textId="4CC8B926" w:rsidR="00CD2EC6" w:rsidRDefault="00CD2EC6" w:rsidP="0015303F">
            <w:r w:rsidRPr="00B52CE6">
              <w:rPr>
                <w:sz w:val="24"/>
                <w:szCs w:val="24"/>
              </w:rPr>
              <w:t>C</w:t>
            </w:r>
            <w:r w:rsidRPr="00B52CE6">
              <w:rPr>
                <w:sz w:val="24"/>
                <w:szCs w:val="24"/>
                <w:vertAlign w:val="subscript"/>
              </w:rPr>
              <w:t>0.2042</w:t>
            </w:r>
            <w:r w:rsidRPr="00B52CE6">
              <w:rPr>
                <w:sz w:val="24"/>
                <w:szCs w:val="24"/>
              </w:rPr>
              <w:t xml:space="preserve"> H</w:t>
            </w:r>
            <w:r w:rsidRPr="00B52CE6">
              <w:rPr>
                <w:sz w:val="24"/>
                <w:szCs w:val="24"/>
                <w:vertAlign w:val="subscript"/>
              </w:rPr>
              <w:t>0.2500</w:t>
            </w:r>
            <w:r w:rsidRPr="00B52CE6">
              <w:rPr>
                <w:sz w:val="24"/>
                <w:szCs w:val="24"/>
              </w:rPr>
              <w:t xml:space="preserve"> N</w:t>
            </w:r>
            <w:r w:rsidRPr="00B52CE6">
              <w:rPr>
                <w:sz w:val="24"/>
                <w:szCs w:val="24"/>
                <w:vertAlign w:val="subscript"/>
              </w:rPr>
              <w:t>0.2148</w:t>
            </w:r>
            <w:r w:rsidRPr="00B52CE6">
              <w:rPr>
                <w:sz w:val="24"/>
                <w:szCs w:val="24"/>
              </w:rPr>
              <w:t xml:space="preserve"> O</w:t>
            </w:r>
            <w:r w:rsidRPr="00B52CE6">
              <w:rPr>
                <w:sz w:val="24"/>
                <w:szCs w:val="24"/>
                <w:vertAlign w:val="subscript"/>
              </w:rPr>
              <w:t>0.2676</w:t>
            </w:r>
          </w:p>
        </w:tc>
        <w:tc>
          <w:tcPr>
            <w:tcW w:w="4508" w:type="dxa"/>
            <w:vAlign w:val="center"/>
          </w:tcPr>
          <w:p w14:paraId="1C0DA162" w14:textId="4462C2DF" w:rsidR="00066C1A" w:rsidRDefault="00D941FB" w:rsidP="0015303F">
            <w:r>
              <w:t>0.125H</w:t>
            </w:r>
            <w:r>
              <w:rPr>
                <w:vertAlign w:val="subscript"/>
              </w:rPr>
              <w:t>2</w:t>
            </w:r>
            <w:r>
              <w:t>O + 0.14</w:t>
            </w:r>
            <w:r w:rsidR="00CD2EC6">
              <w:t>30</w:t>
            </w:r>
            <w:r>
              <w:t>CO + 0.</w:t>
            </w:r>
            <w:r w:rsidR="00CD2EC6">
              <w:t>061</w:t>
            </w:r>
            <w:r>
              <w:t>C +0.</w:t>
            </w:r>
            <w:r w:rsidR="00CD2EC6">
              <w:t>1074</w:t>
            </w:r>
            <w:r>
              <w:t>N</w:t>
            </w:r>
            <w:r>
              <w:rPr>
                <w:vertAlign w:val="subscript"/>
              </w:rPr>
              <w:t>2</w:t>
            </w:r>
          </w:p>
        </w:tc>
      </w:tr>
    </w:tbl>
    <w:p w14:paraId="530854D0" w14:textId="77777777" w:rsidR="00066C1A" w:rsidRDefault="00066C1A" w:rsidP="0015303F"/>
    <w:p w14:paraId="58E25ED8" w14:textId="77777777" w:rsidR="00EA4F80" w:rsidRDefault="00EA4F80" w:rsidP="00EA4F80">
      <w:pPr>
        <w:pStyle w:val="Heading2"/>
      </w:pPr>
      <w:bookmarkStart w:id="16" w:name="_Toc203406921"/>
      <w:r>
        <w:t>Brisance comparison</w:t>
      </w:r>
      <w:bookmarkEnd w:id="16"/>
    </w:p>
    <w:p w14:paraId="7F5D5E3B" w14:textId="773B391C" w:rsidR="00EA4F80" w:rsidRPr="00D20D44" w:rsidRDefault="00303714" w:rsidP="00EA4F80">
      <w:r>
        <w:t>Of the three explosive compositions (RDX, TNT and 60%/40% mix)</w:t>
      </w:r>
      <w:r w:rsidR="00760B01">
        <w:t>, the learner determined that the highest brisance would be from the RDX.</w:t>
      </w:r>
      <w:r w:rsidR="00132302">
        <w:t xml:space="preserve"> This was determined by comparison of the velocity of detonation</w:t>
      </w:r>
      <w:r w:rsidR="006669A0">
        <w:t xml:space="preserve"> (VoD)</w:t>
      </w:r>
      <w:r w:rsidR="00132302">
        <w:t xml:space="preserve"> for each </w:t>
      </w:r>
      <w:r w:rsidR="009E426B">
        <w:t>explosive</w:t>
      </w:r>
      <w:r w:rsidR="006E3785">
        <w:t>,</w:t>
      </w:r>
      <w:r w:rsidR="00132302">
        <w:t xml:space="preserve"> with RDX having the highest of 8440</w:t>
      </w:r>
      <w:r w:rsidR="006E3785">
        <w:t xml:space="preserve"> ms</w:t>
      </w:r>
      <w:r w:rsidR="006E3785">
        <w:rPr>
          <w:vertAlign w:val="superscript"/>
        </w:rPr>
        <w:t>-1</w:t>
      </w:r>
      <w:r w:rsidR="006E3785">
        <w:t xml:space="preserve">, TNT having the second highest of </w:t>
      </w:r>
      <w:r w:rsidR="00D20D44">
        <w:t>6850 ms</w:t>
      </w:r>
      <w:r w:rsidR="00D20D44">
        <w:rPr>
          <w:vertAlign w:val="superscript"/>
        </w:rPr>
        <w:t>-1</w:t>
      </w:r>
      <w:r w:rsidR="00D20D44">
        <w:t xml:space="preserve"> and the 60%/40% mixture having the lowest calculated at 6748 ms</w:t>
      </w:r>
      <w:r w:rsidR="00D20D44">
        <w:rPr>
          <w:vertAlign w:val="superscript"/>
        </w:rPr>
        <w:t>-1</w:t>
      </w:r>
      <w:r w:rsidR="006669A0">
        <w:t xml:space="preserve">. </w:t>
      </w:r>
    </w:p>
    <w:p w14:paraId="655EF610" w14:textId="762BF757" w:rsidR="008A0D51" w:rsidRDefault="00153B4D" w:rsidP="00724027">
      <w:pPr>
        <w:pStyle w:val="Heading2"/>
      </w:pPr>
      <w:bookmarkStart w:id="17" w:name="_Toc203406922"/>
      <w:r>
        <w:t>Which is more efficient</w:t>
      </w:r>
      <w:bookmarkEnd w:id="17"/>
    </w:p>
    <w:p w14:paraId="347A4960" w14:textId="5CB62885" w:rsidR="0003436F" w:rsidRPr="0003436F" w:rsidRDefault="003F1D2F" w:rsidP="0003436F">
      <w:r>
        <w:t xml:space="preserve">From the given and calculated figures of VoD and decomposition products, the learner was able to determine which </w:t>
      </w:r>
      <w:r w:rsidR="003D4050">
        <w:t>explosive is the most efficient of the TNT alone and the 60%/40% composition</w:t>
      </w:r>
      <w:r w:rsidR="00B87E66">
        <w:t xml:space="preserve">, which was </w:t>
      </w:r>
      <w:r w:rsidR="003D4050">
        <w:t>the 60</w:t>
      </w:r>
      <w:r w:rsidR="00BF7478">
        <w:t>%/40% composition. The learner determined this as although the VoD for both explosives are very similar</w:t>
      </w:r>
      <w:r w:rsidR="003C3EED">
        <w:t>,</w:t>
      </w:r>
      <w:r w:rsidR="0096668A">
        <w:t xml:space="preserve"> the carbon produced from the TNT alone was much higher than the 60%/40% composition (</w:t>
      </w:r>
      <w:r w:rsidR="003C3EED">
        <w:t>over doubled for 10g of explosive). This in</w:t>
      </w:r>
      <w:r w:rsidR="000A0A83">
        <w:t>dicated that due to having a lower carbon decomposition product</w:t>
      </w:r>
      <w:r w:rsidR="006250F5">
        <w:t>, the combustion during the reaction was much more efficient producing a high percentage of gaseous products.</w:t>
      </w:r>
    </w:p>
    <w:p w14:paraId="51B02112" w14:textId="3ACDE427" w:rsidR="00520A7B" w:rsidRDefault="00153B4D" w:rsidP="00520A7B">
      <w:pPr>
        <w:pStyle w:val="Heading1"/>
      </w:pPr>
      <w:bookmarkStart w:id="18" w:name="_Toc203406923"/>
      <w:r>
        <w:lastRenderedPageBreak/>
        <w:t>Explosive train</w:t>
      </w:r>
      <w:bookmarkEnd w:id="18"/>
    </w:p>
    <w:p w14:paraId="6AF8B306" w14:textId="76A849F8" w:rsidR="00174C9A" w:rsidRDefault="00153B4D" w:rsidP="00724027">
      <w:pPr>
        <w:pStyle w:val="Heading2"/>
      </w:pPr>
      <w:bookmarkStart w:id="19" w:name="_Toc203406924"/>
      <w:r>
        <w:t>Explosive train basic concepts</w:t>
      </w:r>
      <w:bookmarkEnd w:id="19"/>
    </w:p>
    <w:p w14:paraId="62235587" w14:textId="069431D1" w:rsidR="00072271" w:rsidRDefault="00072271" w:rsidP="00072271">
      <w:r>
        <w:t>The basic concept of an explosive train</w:t>
      </w:r>
      <w:r w:rsidR="00A84B8E">
        <w:t xml:space="preserve"> is to start with a</w:t>
      </w:r>
      <w:r w:rsidR="00352450">
        <w:t xml:space="preserve"> very</w:t>
      </w:r>
      <w:r w:rsidR="00A84B8E">
        <w:t xml:space="preserve"> sensitive material and reduce the sensitivity as you pro</w:t>
      </w:r>
      <w:r w:rsidR="006617F0">
        <w:t xml:space="preserve">gress along the train. This design works by </w:t>
      </w:r>
      <w:r w:rsidR="00244AE0">
        <w:t>a</w:t>
      </w:r>
      <w:r w:rsidR="0045157F">
        <w:t xml:space="preserve"> small amount of sensitive explosive material</w:t>
      </w:r>
      <w:r w:rsidR="006469D6">
        <w:t xml:space="preserve"> </w:t>
      </w:r>
      <w:r w:rsidR="00352450">
        <w:t>is initiated</w:t>
      </w:r>
      <w:r w:rsidR="006469D6">
        <w:t xml:space="preserve"> by an in</w:t>
      </w:r>
      <w:r w:rsidR="00391883">
        <w:t>itiator</w:t>
      </w:r>
      <w:r w:rsidR="00C90A78">
        <w:t>/ detonator</w:t>
      </w:r>
      <w:r w:rsidR="00D94268">
        <w:t>/ fuze</w:t>
      </w:r>
      <w:r w:rsidR="00391883">
        <w:t xml:space="preserve"> to</w:t>
      </w:r>
      <w:r w:rsidR="0045157F">
        <w:t xml:space="preserve"> initiate a </w:t>
      </w:r>
      <w:r w:rsidR="00422AF8">
        <w:t>small</w:t>
      </w:r>
      <w:r w:rsidR="0045157F">
        <w:t xml:space="preserve"> amount of less sensitive explosive material to initiate</w:t>
      </w:r>
      <w:r w:rsidR="00C90A78">
        <w:t xml:space="preserve"> the larger</w:t>
      </w:r>
      <w:r w:rsidR="00422AF8">
        <w:t xml:space="preserve"> main charge</w:t>
      </w:r>
      <w:r w:rsidR="002206A2">
        <w:t xml:space="preserve"> and provide the desired effect.</w:t>
      </w:r>
      <w:r w:rsidR="00D62F50">
        <w:t xml:space="preserve"> A visual example of an explosive train can be seen below in figure 1</w:t>
      </w:r>
      <w:r w:rsidR="0045157F">
        <w:t>.</w:t>
      </w:r>
    </w:p>
    <w:p w14:paraId="489BFF6D" w14:textId="77777777" w:rsidR="00AA64FD" w:rsidRDefault="00AA64FD" w:rsidP="0007227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8"/>
        <w:gridCol w:w="4928"/>
      </w:tblGrid>
      <w:tr w:rsidR="00D23B91" w14:paraId="7283FD92" w14:textId="77777777" w:rsidTr="00577266">
        <w:tc>
          <w:tcPr>
            <w:tcW w:w="3397" w:type="dxa"/>
            <w:shd w:val="clear" w:color="auto" w:fill="auto"/>
          </w:tcPr>
          <w:p w14:paraId="4263438F" w14:textId="3D8D233C" w:rsidR="00AA64FD" w:rsidRDefault="00D23B91" w:rsidP="00072271">
            <w:r>
              <w:rPr>
                <w:noProof/>
              </w:rPr>
              <w:drawing>
                <wp:inline distT="0" distB="0" distL="0" distR="0" wp14:anchorId="21D6FC21" wp14:editId="4C94A725">
                  <wp:extent cx="2465306" cy="825335"/>
                  <wp:effectExtent l="0" t="0" r="0" b="0"/>
                  <wp:docPr id="8771449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7779" cy="839554"/>
                          </a:xfrm>
                          <a:prstGeom prst="rect">
                            <a:avLst/>
                          </a:prstGeom>
                          <a:noFill/>
                        </pic:spPr>
                      </pic:pic>
                    </a:graphicData>
                  </a:graphic>
                </wp:inline>
              </w:drawing>
            </w:r>
          </w:p>
        </w:tc>
        <w:tc>
          <w:tcPr>
            <w:tcW w:w="5619" w:type="dxa"/>
          </w:tcPr>
          <w:p w14:paraId="4F16D55E" w14:textId="46027FDC" w:rsidR="00AA64FD" w:rsidRDefault="00AA64FD" w:rsidP="00AA64FD">
            <w:pPr>
              <w:pStyle w:val="ListParagraph"/>
              <w:numPr>
                <w:ilvl w:val="0"/>
                <w:numId w:val="26"/>
              </w:numPr>
            </w:pPr>
            <w:r>
              <w:t>Initiator</w:t>
            </w:r>
            <w:r w:rsidR="00097EF6">
              <w:t xml:space="preserve"> (fuze or detonator)</w:t>
            </w:r>
            <w:r>
              <w:t>- either mechanical, electrical impulse etc</w:t>
            </w:r>
          </w:p>
          <w:p w14:paraId="3A046837" w14:textId="77777777" w:rsidR="00AA64FD" w:rsidRDefault="00AA64FD" w:rsidP="00AA64FD">
            <w:pPr>
              <w:pStyle w:val="ListParagraph"/>
              <w:numPr>
                <w:ilvl w:val="0"/>
                <w:numId w:val="26"/>
              </w:numPr>
            </w:pPr>
            <w:r>
              <w:t>Initiator explosive – normally a primary explosive</w:t>
            </w:r>
          </w:p>
          <w:p w14:paraId="561EE37D" w14:textId="68934B48" w:rsidR="00AA64FD" w:rsidRDefault="00AA64FD" w:rsidP="00AA64FD">
            <w:pPr>
              <w:pStyle w:val="ListParagraph"/>
              <w:numPr>
                <w:ilvl w:val="0"/>
                <w:numId w:val="26"/>
              </w:numPr>
            </w:pPr>
            <w:r>
              <w:t>Booster – optional</w:t>
            </w:r>
          </w:p>
          <w:p w14:paraId="75239E7C" w14:textId="7A0A269F" w:rsidR="00AA64FD" w:rsidRDefault="00AA64FD" w:rsidP="00AA64FD">
            <w:pPr>
              <w:pStyle w:val="ListParagraph"/>
              <w:numPr>
                <w:ilvl w:val="0"/>
                <w:numId w:val="26"/>
              </w:numPr>
            </w:pPr>
            <w:r>
              <w:t>Base/main charge – normally a secondary explosive</w:t>
            </w:r>
          </w:p>
        </w:tc>
      </w:tr>
    </w:tbl>
    <w:p w14:paraId="19E6D869" w14:textId="1552CDAF" w:rsidR="00141D23" w:rsidRPr="00072271" w:rsidRDefault="00D3358D" w:rsidP="00D3358D">
      <w:pPr>
        <w:pStyle w:val="Caption"/>
        <w:jc w:val="center"/>
      </w:pPr>
      <w:bookmarkStart w:id="20" w:name="_Toc203406937"/>
      <w:r>
        <w:t xml:space="preserve">Figure </w:t>
      </w:r>
      <w:r w:rsidR="00683C44">
        <w:fldChar w:fldCharType="begin"/>
      </w:r>
      <w:r w:rsidR="00683C44">
        <w:instrText xml:space="preserve"> SEQ Figure \* ARABIC </w:instrText>
      </w:r>
      <w:r w:rsidR="00683C44">
        <w:fldChar w:fldCharType="separate"/>
      </w:r>
      <w:r w:rsidR="00683C44">
        <w:rPr>
          <w:noProof/>
        </w:rPr>
        <w:t>1</w:t>
      </w:r>
      <w:r w:rsidR="00683C44">
        <w:rPr>
          <w:noProof/>
        </w:rPr>
        <w:fldChar w:fldCharType="end"/>
      </w:r>
      <w:r>
        <w:t xml:space="preserve"> Explosive train</w:t>
      </w:r>
      <w:r w:rsidR="0058193C">
        <w:t xml:space="preserve"> example</w:t>
      </w:r>
      <w:bookmarkEnd w:id="20"/>
    </w:p>
    <w:p w14:paraId="688FA09C" w14:textId="0A06B044" w:rsidR="00EA4F80" w:rsidRPr="00D8100F" w:rsidRDefault="000F54B6" w:rsidP="00EA4F80">
      <w:pPr>
        <w:rPr>
          <w:highlight w:val="green"/>
        </w:rPr>
      </w:pPr>
      <w:r>
        <w:t xml:space="preserve"> </w:t>
      </w:r>
      <w:r w:rsidR="0057021D">
        <w:t>“</w:t>
      </w:r>
      <w:r w:rsidR="008F4443" w:rsidRPr="0057021D">
        <w:t>The explosive train accomplishes the controlled</w:t>
      </w:r>
      <w:r w:rsidR="0005319D" w:rsidRPr="0057021D">
        <w:t xml:space="preserve"> augmentation of a small impulse into one of suitable energy to actuate the </w:t>
      </w:r>
      <w:r w:rsidR="0005319D" w:rsidRPr="006A0A97">
        <w:t>main charge</w:t>
      </w:r>
      <w:r w:rsidR="0057021D" w:rsidRPr="006A0A97">
        <w:t>” [</w:t>
      </w:r>
      <w:r w:rsidR="006A0A97" w:rsidRPr="006A0A97">
        <w:t>1</w:t>
      </w:r>
      <w:r w:rsidR="006A0A97">
        <w:t>]</w:t>
      </w:r>
      <w:r w:rsidR="0005319D" w:rsidRPr="006A0A97">
        <w:t xml:space="preserve"> </w:t>
      </w:r>
    </w:p>
    <w:p w14:paraId="535CA1C1" w14:textId="5865E611" w:rsidR="00724027" w:rsidRDefault="00724027" w:rsidP="00724027">
      <w:pPr>
        <w:pStyle w:val="Heading2"/>
      </w:pPr>
      <w:bookmarkStart w:id="21" w:name="_Toc203406925"/>
      <w:r w:rsidRPr="00724027">
        <w:t>Design concepts</w:t>
      </w:r>
      <w:bookmarkEnd w:id="21"/>
    </w:p>
    <w:p w14:paraId="339B95B5" w14:textId="225D911E" w:rsidR="00894FCE" w:rsidRDefault="00EE011E" w:rsidP="00894FCE">
      <w:r>
        <w:t>To</w:t>
      </w:r>
      <w:r w:rsidR="00EB56C6">
        <w:t xml:space="preserve"> learner decided to design</w:t>
      </w:r>
      <w:r>
        <w:t xml:space="preserve"> an</w:t>
      </w:r>
      <w:r w:rsidR="00DD5417">
        <w:t xml:space="preserve"> artillery </w:t>
      </w:r>
      <w:r w:rsidR="00EB56C6">
        <w:t>munition</w:t>
      </w:r>
      <w:r w:rsidR="00DD5417">
        <w:t xml:space="preserve"> with an</w:t>
      </w:r>
      <w:r>
        <w:t xml:space="preserve"> initiation </w:t>
      </w:r>
      <w:r w:rsidR="00026A86">
        <w:t>train comprised of</w:t>
      </w:r>
      <w:r w:rsidR="002376F3">
        <w:t xml:space="preserve"> a</w:t>
      </w:r>
      <w:r w:rsidR="008F7BD8">
        <w:t xml:space="preserve">n </w:t>
      </w:r>
      <w:r w:rsidR="00090939">
        <w:t>impact fuze</w:t>
      </w:r>
      <w:r w:rsidR="00B63C7C">
        <w:t xml:space="preserve"> (1)</w:t>
      </w:r>
      <w:r w:rsidR="008F7BD8">
        <w:t xml:space="preserve"> containing lead </w:t>
      </w:r>
      <w:r w:rsidR="00577266">
        <w:t>A</w:t>
      </w:r>
      <w:r w:rsidR="008F7BD8">
        <w:t>zide as the primary explosive</w:t>
      </w:r>
      <w:r w:rsidR="00B63C7C">
        <w:t xml:space="preserve"> (2)</w:t>
      </w:r>
      <w:r w:rsidR="00EF407D">
        <w:t xml:space="preserve"> and a PETN booster</w:t>
      </w:r>
      <w:r w:rsidR="000B6429">
        <w:t xml:space="preserve"> (3)</w:t>
      </w:r>
      <w:r w:rsidR="00C43E0F">
        <w:t xml:space="preserve"> that used the 60% RDX and 40% TNT composition as a main charge fill (4)</w:t>
      </w:r>
      <w:r w:rsidR="003548ED">
        <w:t xml:space="preserve"> with the basic design diagram </w:t>
      </w:r>
      <w:r w:rsidR="00A927ED">
        <w:t>above in figure 1</w:t>
      </w:r>
    </w:p>
    <w:p w14:paraId="6EB1CEC3" w14:textId="6790E9C2" w:rsidR="0020750B" w:rsidRDefault="00D47709" w:rsidP="00894FCE">
      <w:r>
        <w:t xml:space="preserve">An impact fuze was chosen by the learner as this </w:t>
      </w:r>
      <w:r w:rsidR="00FC137F">
        <w:t xml:space="preserve">simple but effective design can be </w:t>
      </w:r>
      <w:r w:rsidR="00EB56C6">
        <w:t>utilized</w:t>
      </w:r>
      <w:r w:rsidR="00FC137F">
        <w:t xml:space="preserve"> on </w:t>
      </w:r>
      <w:r w:rsidR="00AB17A1">
        <w:t>an artillery munition. The basic design of the impact fuze is that</w:t>
      </w:r>
      <w:r w:rsidR="00AF0D0F">
        <w:t xml:space="preserve"> </w:t>
      </w:r>
      <w:r w:rsidR="00FF0371">
        <w:t>a striker within the nose of the fuse is pushed back into the primary explosive material upon impact with a hard surface init</w:t>
      </w:r>
      <w:r w:rsidR="00677BCA">
        <w:t>iating the primary explosive. As the learner had chosen a</w:t>
      </w:r>
      <w:r w:rsidR="005D7499">
        <w:t xml:space="preserve"> boosted fuze</w:t>
      </w:r>
      <w:r w:rsidR="00E03340">
        <w:t>,</w:t>
      </w:r>
      <w:r w:rsidR="005D7499">
        <w:t xml:space="preserve"> the initiation of the primary explosive would cause shock initiation of the booster</w:t>
      </w:r>
      <w:r w:rsidR="00955D56">
        <w:t xml:space="preserve"> explosive in the fuze.</w:t>
      </w:r>
    </w:p>
    <w:p w14:paraId="2DE332BD" w14:textId="50A3EE8E" w:rsidR="00FF7DA6" w:rsidRDefault="00FF7DA6" w:rsidP="00894FCE">
      <w:r>
        <w:t xml:space="preserve">Figure 2 demonstrates a basic visualisation of how </w:t>
      </w:r>
      <w:proofErr w:type="spellStart"/>
      <w:proofErr w:type="gramStart"/>
      <w:r>
        <w:t>a</w:t>
      </w:r>
      <w:proofErr w:type="spellEnd"/>
      <w:proofErr w:type="gramEnd"/>
      <w:r>
        <w:t xml:space="preserve"> impact fuze works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4"/>
        <w:gridCol w:w="4902"/>
      </w:tblGrid>
      <w:tr w:rsidR="00FF7DA6" w14:paraId="6134E7B6" w14:textId="77777777" w:rsidTr="00683C44">
        <w:trPr>
          <w:trHeight w:val="2018"/>
          <w:jc w:val="center"/>
        </w:trPr>
        <w:tc>
          <w:tcPr>
            <w:tcW w:w="3804" w:type="dxa"/>
            <w:vAlign w:val="center"/>
          </w:tcPr>
          <w:p w14:paraId="73665A3C" w14:textId="77777777" w:rsidR="00FF7DA6" w:rsidRDefault="00683C44" w:rsidP="00683C44">
            <w:pPr>
              <w:pStyle w:val="ListParagraph"/>
              <w:numPr>
                <w:ilvl w:val="0"/>
                <w:numId w:val="27"/>
              </w:numPr>
            </w:pPr>
            <w:r>
              <w:t>Impact surface</w:t>
            </w:r>
          </w:p>
          <w:p w14:paraId="3899132B" w14:textId="77777777" w:rsidR="00683C44" w:rsidRDefault="00683C44" w:rsidP="00683C44">
            <w:pPr>
              <w:pStyle w:val="ListParagraph"/>
              <w:numPr>
                <w:ilvl w:val="0"/>
                <w:numId w:val="27"/>
              </w:numPr>
            </w:pPr>
            <w:r>
              <w:t>Fuze striker</w:t>
            </w:r>
          </w:p>
          <w:p w14:paraId="65FC110D" w14:textId="77777777" w:rsidR="00683C44" w:rsidRDefault="00683C44" w:rsidP="00683C44">
            <w:pPr>
              <w:pStyle w:val="ListParagraph"/>
              <w:numPr>
                <w:ilvl w:val="0"/>
                <w:numId w:val="27"/>
              </w:numPr>
            </w:pPr>
            <w:r>
              <w:t>Primary explosive</w:t>
            </w:r>
          </w:p>
          <w:p w14:paraId="2D665313" w14:textId="4CCA0E45" w:rsidR="00683C44" w:rsidRDefault="00683C44" w:rsidP="00683C44">
            <w:pPr>
              <w:pStyle w:val="ListParagraph"/>
              <w:numPr>
                <w:ilvl w:val="0"/>
                <w:numId w:val="27"/>
              </w:numPr>
            </w:pPr>
            <w:r>
              <w:t>Booster explosive</w:t>
            </w:r>
          </w:p>
        </w:tc>
        <w:tc>
          <w:tcPr>
            <w:tcW w:w="4902" w:type="dxa"/>
          </w:tcPr>
          <w:p w14:paraId="498DD518" w14:textId="03B49671" w:rsidR="00FF7DA6" w:rsidRDefault="001517CB" w:rsidP="00683C44">
            <w:pPr>
              <w:keepNext/>
              <w:jc w:val="center"/>
            </w:pPr>
            <w:r>
              <w:rPr>
                <w:noProof/>
              </w:rPr>
              <w:drawing>
                <wp:inline distT="0" distB="0" distL="0" distR="0" wp14:anchorId="542FF2C0" wp14:editId="080E3DDB">
                  <wp:extent cx="2247620" cy="1115019"/>
                  <wp:effectExtent l="0" t="0" r="635" b="9525"/>
                  <wp:docPr id="9547755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1218" cy="1121765"/>
                          </a:xfrm>
                          <a:prstGeom prst="rect">
                            <a:avLst/>
                          </a:prstGeom>
                          <a:noFill/>
                        </pic:spPr>
                      </pic:pic>
                    </a:graphicData>
                  </a:graphic>
                </wp:inline>
              </w:drawing>
            </w:r>
          </w:p>
        </w:tc>
      </w:tr>
    </w:tbl>
    <w:p w14:paraId="2746A9F8" w14:textId="0FE381B7" w:rsidR="00FF7DA6" w:rsidRDefault="00683C44" w:rsidP="00683C44">
      <w:pPr>
        <w:pStyle w:val="Caption"/>
        <w:jc w:val="center"/>
      </w:pPr>
      <w:bookmarkStart w:id="22" w:name="_Toc203406938"/>
      <w:r>
        <w:t xml:space="preserve">Figure </w:t>
      </w:r>
      <w:r>
        <w:fldChar w:fldCharType="begin"/>
      </w:r>
      <w:r>
        <w:instrText xml:space="preserve"> SEQ Figure \* ARABIC </w:instrText>
      </w:r>
      <w:r>
        <w:fldChar w:fldCharType="separate"/>
      </w:r>
      <w:r>
        <w:rPr>
          <w:noProof/>
        </w:rPr>
        <w:t>2</w:t>
      </w:r>
      <w:r>
        <w:rPr>
          <w:noProof/>
        </w:rPr>
        <w:fldChar w:fldCharType="end"/>
      </w:r>
      <w:r>
        <w:t xml:space="preserve"> Impact fuze design</w:t>
      </w:r>
      <w:bookmarkEnd w:id="22"/>
    </w:p>
    <w:p w14:paraId="4E7BF601" w14:textId="001E58F0" w:rsidR="00D47709" w:rsidRDefault="003C46D4" w:rsidP="00894FCE">
      <w:r>
        <w:t xml:space="preserve"> As stated in section 4.1 this shock initiation of the booster explosive in the </w:t>
      </w:r>
      <w:r w:rsidR="00EE7A71">
        <w:t>fuze would lead to shock initiation of the main charge secondary explosive.</w:t>
      </w:r>
    </w:p>
    <w:p w14:paraId="71C39788" w14:textId="77993F61" w:rsidR="008735CC" w:rsidRDefault="008735CC" w:rsidP="00894FCE">
      <w:r>
        <w:t>Due to the basic configuration of the impact fuze, safety and accidental initiation of the fuze are always a factor. The learner determined that to ensure safety of the fuze and munition that a minimum arming distance would be applied as part of the fuze design to ensure a minimum distance is met before arming, thus increasing the safety, handling and use of the munition.</w:t>
      </w:r>
    </w:p>
    <w:p w14:paraId="06A51CE7" w14:textId="6E3639B0" w:rsidR="003548ED" w:rsidRDefault="00A24BF3" w:rsidP="00894FCE">
      <w:r>
        <w:lastRenderedPageBreak/>
        <w:t>Lead azide was chosen as the primary explosive for the detonator as</w:t>
      </w:r>
      <w:r w:rsidR="00FF2BB9">
        <w:t xml:space="preserve"> it’s a primary explosive which is very sensitive to impact</w:t>
      </w:r>
      <w:r w:rsidR="00012B40">
        <w:t xml:space="preserve"> with a low figure of </w:t>
      </w:r>
      <w:r w:rsidR="00656B1A">
        <w:t>insensitiveness</w:t>
      </w:r>
      <w:r w:rsidR="00012B40">
        <w:t xml:space="preserve"> (FoI</w:t>
      </w:r>
      <w:r w:rsidR="00244AE0">
        <w:t>) and</w:t>
      </w:r>
      <w:r w:rsidR="008D5FBB">
        <w:t xml:space="preserve"> has a low critical diameter</w:t>
      </w:r>
      <w:r w:rsidR="00D9304B">
        <w:t>.</w:t>
      </w:r>
    </w:p>
    <w:p w14:paraId="218F7561" w14:textId="6B71C4C0" w:rsidR="00656B1A" w:rsidRDefault="00656B1A" w:rsidP="00894FCE">
      <w:r>
        <w:t>PETN (pentaerythritol tetranitrate) was chosen as the booster material as it’s a secondary explosive which is still</w:t>
      </w:r>
      <w:r w:rsidR="003F3DA5">
        <w:t xml:space="preserve"> very</w:t>
      </w:r>
      <w:r>
        <w:t xml:space="preserve"> sensitive </w:t>
      </w:r>
      <w:r w:rsidR="003F3DA5">
        <w:t>to impact</w:t>
      </w:r>
      <w:r w:rsidR="00E7110F">
        <w:t>/shock</w:t>
      </w:r>
      <w:r w:rsidR="003F3DA5">
        <w:t xml:space="preserve"> (for a secondary explosive) and has a low critical diameter </w:t>
      </w:r>
    </w:p>
    <w:p w14:paraId="64F82D45" w14:textId="60622DAC" w:rsidR="00183EC9" w:rsidRDefault="00A4596D" w:rsidP="00894FCE">
      <w:r>
        <w:t>Properties</w:t>
      </w:r>
      <w:r w:rsidR="00183EC9">
        <w:t xml:space="preserve"> relating to Lead Azide and PETN can be found in table </w:t>
      </w:r>
      <w:r w:rsidR="00CD18A1">
        <w:t>4</w:t>
      </w:r>
      <w:r w:rsidR="00183EC9">
        <w:t xml:space="preserve"> below</w:t>
      </w:r>
      <w:r w:rsidR="00DC3136">
        <w:t xml:space="preserve"> [</w:t>
      </w:r>
      <w:r w:rsidR="00992882">
        <w:t>2]</w:t>
      </w:r>
      <w:r w:rsidR="000C6A84">
        <w:t>[3]</w:t>
      </w:r>
      <w:r w:rsidR="00183EC9">
        <w:t>.</w:t>
      </w:r>
    </w:p>
    <w:p w14:paraId="1826925A" w14:textId="021FDBB1" w:rsidR="00A4596D" w:rsidRDefault="00A4596D" w:rsidP="00A4596D">
      <w:pPr>
        <w:pStyle w:val="Caption"/>
        <w:keepNext/>
        <w:jc w:val="center"/>
      </w:pPr>
      <w:bookmarkStart w:id="23" w:name="_Toc203406944"/>
      <w:r>
        <w:t xml:space="preserve">Table </w:t>
      </w:r>
      <w:r>
        <w:fldChar w:fldCharType="begin"/>
      </w:r>
      <w:r>
        <w:instrText xml:space="preserve"> SEQ Table \* ARABIC </w:instrText>
      </w:r>
      <w:r>
        <w:fldChar w:fldCharType="separate"/>
      </w:r>
      <w:r>
        <w:rPr>
          <w:noProof/>
        </w:rPr>
        <w:t>4</w:t>
      </w:r>
      <w:r>
        <w:rPr>
          <w:noProof/>
        </w:rPr>
        <w:fldChar w:fldCharType="end"/>
      </w:r>
      <w:r>
        <w:t xml:space="preserve"> Lead Azide and PETN properties</w:t>
      </w:r>
      <w:bookmarkEnd w:id="23"/>
    </w:p>
    <w:tbl>
      <w:tblPr>
        <w:tblStyle w:val="TableGrid"/>
        <w:tblW w:w="0" w:type="auto"/>
        <w:jc w:val="center"/>
        <w:tblLook w:val="04A0" w:firstRow="1" w:lastRow="0" w:firstColumn="1" w:lastColumn="0" w:noHBand="0" w:noVBand="1"/>
      </w:tblPr>
      <w:tblGrid>
        <w:gridCol w:w="1895"/>
        <w:gridCol w:w="1849"/>
        <w:gridCol w:w="1891"/>
        <w:gridCol w:w="1730"/>
      </w:tblGrid>
      <w:tr w:rsidR="00D9304B" w14:paraId="563CA4B2" w14:textId="250A6E2F" w:rsidTr="002524BB">
        <w:trPr>
          <w:jc w:val="center"/>
        </w:trPr>
        <w:tc>
          <w:tcPr>
            <w:tcW w:w="1895" w:type="dxa"/>
          </w:tcPr>
          <w:p w14:paraId="2D8FEEDE" w14:textId="1B63C4EB" w:rsidR="00D9304B" w:rsidRDefault="00D9304B" w:rsidP="00A341D0">
            <w:pPr>
              <w:jc w:val="center"/>
            </w:pPr>
            <w:r>
              <w:t>Explosive</w:t>
            </w:r>
          </w:p>
        </w:tc>
        <w:tc>
          <w:tcPr>
            <w:tcW w:w="1849" w:type="dxa"/>
          </w:tcPr>
          <w:p w14:paraId="05CB7ADE" w14:textId="30951DAA" w:rsidR="00D9304B" w:rsidRPr="00AB63BA" w:rsidRDefault="00D9304B" w:rsidP="00A341D0">
            <w:pPr>
              <w:jc w:val="center"/>
            </w:pPr>
            <w:r>
              <w:t>Density (g/cm</w:t>
            </w:r>
            <w:r>
              <w:rPr>
                <w:vertAlign w:val="superscript"/>
              </w:rPr>
              <w:t>3</w:t>
            </w:r>
            <w:r>
              <w:t>)</w:t>
            </w:r>
          </w:p>
        </w:tc>
        <w:tc>
          <w:tcPr>
            <w:tcW w:w="1891" w:type="dxa"/>
          </w:tcPr>
          <w:p w14:paraId="6A353D4F" w14:textId="2C99655F" w:rsidR="00D9304B" w:rsidRDefault="00D9304B" w:rsidP="00A341D0">
            <w:pPr>
              <w:jc w:val="center"/>
            </w:pPr>
            <w:r>
              <w:t>Critical diameter (mm)</w:t>
            </w:r>
          </w:p>
        </w:tc>
        <w:tc>
          <w:tcPr>
            <w:tcW w:w="1730" w:type="dxa"/>
          </w:tcPr>
          <w:p w14:paraId="177DF56A" w14:textId="4757EE74" w:rsidR="00D9304B" w:rsidRDefault="00D9304B" w:rsidP="00A341D0">
            <w:pPr>
              <w:jc w:val="center"/>
            </w:pPr>
            <w:r>
              <w:t>FoI</w:t>
            </w:r>
          </w:p>
        </w:tc>
      </w:tr>
      <w:tr w:rsidR="00D9304B" w14:paraId="0EB6A055" w14:textId="5979B42E" w:rsidTr="002524BB">
        <w:trPr>
          <w:jc w:val="center"/>
        </w:trPr>
        <w:tc>
          <w:tcPr>
            <w:tcW w:w="1895" w:type="dxa"/>
          </w:tcPr>
          <w:p w14:paraId="6F871B8D" w14:textId="4949C78C" w:rsidR="00D9304B" w:rsidRDefault="00D9304B" w:rsidP="00A341D0">
            <w:pPr>
              <w:jc w:val="center"/>
            </w:pPr>
            <w:r>
              <w:t>Lead Azide</w:t>
            </w:r>
          </w:p>
        </w:tc>
        <w:tc>
          <w:tcPr>
            <w:tcW w:w="1849" w:type="dxa"/>
          </w:tcPr>
          <w:p w14:paraId="2D38D6BA" w14:textId="5B9EDA57" w:rsidR="00D9304B" w:rsidRDefault="00D4793A" w:rsidP="00A341D0">
            <w:pPr>
              <w:jc w:val="center"/>
            </w:pPr>
            <w:r>
              <w:t>3.8</w:t>
            </w:r>
          </w:p>
        </w:tc>
        <w:tc>
          <w:tcPr>
            <w:tcW w:w="1891" w:type="dxa"/>
          </w:tcPr>
          <w:p w14:paraId="789263A0" w14:textId="6A63B69D" w:rsidR="00D9304B" w:rsidRDefault="002524BB" w:rsidP="00A341D0">
            <w:pPr>
              <w:jc w:val="center"/>
            </w:pPr>
            <w:r>
              <w:t>0.4-0.6</w:t>
            </w:r>
          </w:p>
        </w:tc>
        <w:tc>
          <w:tcPr>
            <w:tcW w:w="1730" w:type="dxa"/>
          </w:tcPr>
          <w:p w14:paraId="2304EAF6" w14:textId="1AFD78E3" w:rsidR="00D9304B" w:rsidRDefault="00E42438" w:rsidP="00A341D0">
            <w:pPr>
              <w:jc w:val="center"/>
            </w:pPr>
            <w:r>
              <w:t>20</w:t>
            </w:r>
          </w:p>
        </w:tc>
      </w:tr>
      <w:tr w:rsidR="00D9304B" w14:paraId="1EEF9223" w14:textId="43A80D1C" w:rsidTr="002524BB">
        <w:trPr>
          <w:jc w:val="center"/>
        </w:trPr>
        <w:tc>
          <w:tcPr>
            <w:tcW w:w="1895" w:type="dxa"/>
          </w:tcPr>
          <w:p w14:paraId="0F31A2DE" w14:textId="1E951DD7" w:rsidR="00D9304B" w:rsidRDefault="00D9304B" w:rsidP="00A341D0">
            <w:pPr>
              <w:jc w:val="center"/>
            </w:pPr>
            <w:r>
              <w:t>PETN</w:t>
            </w:r>
          </w:p>
        </w:tc>
        <w:tc>
          <w:tcPr>
            <w:tcW w:w="1849" w:type="dxa"/>
          </w:tcPr>
          <w:p w14:paraId="7E41C4C9" w14:textId="056A7028" w:rsidR="00D9304B" w:rsidRDefault="00D4793A" w:rsidP="00A341D0">
            <w:pPr>
              <w:jc w:val="center"/>
            </w:pPr>
            <w:r>
              <w:t>1.6</w:t>
            </w:r>
          </w:p>
        </w:tc>
        <w:tc>
          <w:tcPr>
            <w:tcW w:w="1891" w:type="dxa"/>
          </w:tcPr>
          <w:p w14:paraId="3C273E51" w14:textId="62351245" w:rsidR="00D9304B" w:rsidRDefault="00D9304B" w:rsidP="00A341D0">
            <w:pPr>
              <w:jc w:val="center"/>
            </w:pPr>
            <w:r>
              <w:t>0.9-1.5</w:t>
            </w:r>
          </w:p>
        </w:tc>
        <w:tc>
          <w:tcPr>
            <w:tcW w:w="1730" w:type="dxa"/>
          </w:tcPr>
          <w:p w14:paraId="488E8776" w14:textId="7B521CE5" w:rsidR="00D9304B" w:rsidRDefault="00D9304B" w:rsidP="00A341D0">
            <w:pPr>
              <w:jc w:val="center"/>
            </w:pPr>
            <w:r>
              <w:t>51</w:t>
            </w:r>
          </w:p>
        </w:tc>
      </w:tr>
    </w:tbl>
    <w:p w14:paraId="7BA74336" w14:textId="77777777" w:rsidR="00183EC9" w:rsidRPr="00894FCE" w:rsidRDefault="00183EC9" w:rsidP="00894FCE"/>
    <w:p w14:paraId="2748B637" w14:textId="4EB18CE1" w:rsidR="00520A7B" w:rsidRDefault="00904AD6" w:rsidP="00520A7B">
      <w:pPr>
        <w:pStyle w:val="Heading1"/>
      </w:pPr>
      <w:bookmarkStart w:id="24" w:name="_Toc203406926"/>
      <w:r>
        <w:t>Improvement for grounded sea mine</w:t>
      </w:r>
      <w:bookmarkEnd w:id="24"/>
    </w:p>
    <w:p w14:paraId="39D45B16" w14:textId="6A01AE9D" w:rsidR="00174C9A" w:rsidRDefault="00707BE0" w:rsidP="00724027">
      <w:pPr>
        <w:pStyle w:val="Heading2"/>
      </w:pPr>
      <w:bookmarkStart w:id="25" w:name="_Toc203406927"/>
      <w:r>
        <w:t>Additives</w:t>
      </w:r>
      <w:bookmarkEnd w:id="25"/>
    </w:p>
    <w:p w14:paraId="20872F77" w14:textId="6D5F7937" w:rsidR="00DB71A7" w:rsidRPr="00DB71A7" w:rsidRDefault="00DB71A7" w:rsidP="00DB71A7">
      <w:r>
        <w:t xml:space="preserve">Additives can be added to explosive compositions to improve the </w:t>
      </w:r>
      <w:r w:rsidR="00107027">
        <w:t>performance</w:t>
      </w:r>
      <w:r>
        <w:t xml:space="preserve"> and desired effect of the said explosive.</w:t>
      </w:r>
      <w:r w:rsidR="00E21184">
        <w:t xml:space="preserve"> In the case of the 60% RDX and 40% TNT explosive composition, </w:t>
      </w:r>
      <w:r w:rsidR="00746CFC">
        <w:t xml:space="preserve">aluminium powder can be added to improve the performance but with the requirement to </w:t>
      </w:r>
      <w:r w:rsidR="00D8243E">
        <w:t>change</w:t>
      </w:r>
      <w:r w:rsidR="00746CFC">
        <w:t xml:space="preserve"> the ratios of RDX and TNT to account for the </w:t>
      </w:r>
      <w:r w:rsidR="00D8243E">
        <w:t>addition of Aluminium.</w:t>
      </w:r>
      <w:r w:rsidR="00992270">
        <w:t xml:space="preserve"> An example of using aluminium as an additive was</w:t>
      </w:r>
      <w:r w:rsidR="00416144">
        <w:t xml:space="preserve"> with the explosive composition Torpex.</w:t>
      </w:r>
    </w:p>
    <w:p w14:paraId="543CC5E2" w14:textId="79006555" w:rsidR="00707BE0" w:rsidRDefault="00707BE0" w:rsidP="004D4D7B">
      <w:pPr>
        <w:pStyle w:val="Heading2"/>
      </w:pPr>
      <w:bookmarkStart w:id="26" w:name="_Toc203406928"/>
      <w:r>
        <w:t>Torpex</w:t>
      </w:r>
      <w:bookmarkEnd w:id="26"/>
      <w:r w:rsidR="001D577D">
        <w:t xml:space="preserve"> [</w:t>
      </w:r>
      <w:r w:rsidR="00C52030">
        <w:t>4</w:t>
      </w:r>
      <w:r w:rsidR="00E13F2B">
        <w:t>]</w:t>
      </w:r>
    </w:p>
    <w:p w14:paraId="2F68397E" w14:textId="5CF1F820" w:rsidR="007D6D4E" w:rsidRDefault="007D6D4E" w:rsidP="007D6D4E">
      <w:r w:rsidRPr="0044261A">
        <w:t xml:space="preserve">Torpex (or </w:t>
      </w:r>
      <w:r w:rsidRPr="0044261A">
        <w:rPr>
          <w:b/>
          <w:bCs/>
        </w:rPr>
        <w:t>Torp</w:t>
      </w:r>
      <w:r w:rsidRPr="0044261A">
        <w:t xml:space="preserve">edo </w:t>
      </w:r>
      <w:r w:rsidRPr="0044261A">
        <w:rPr>
          <w:b/>
          <w:bCs/>
        </w:rPr>
        <w:t>Ex</w:t>
      </w:r>
      <w:r w:rsidRPr="0044261A">
        <w:t>plosive) is a castable secondary high explosive composition comprised of RDX (Research Division Explosive or Hexogen</w:t>
      </w:r>
      <w:r w:rsidR="006A2B1D" w:rsidRPr="0044261A">
        <w:t>)</w:t>
      </w:r>
      <w:r w:rsidRPr="0044261A">
        <w:t>, TNT (Trinitrotoluene) and Aluminium powder normally in the ratios of 41: 41: 18. The composition also included wax as a phlegmatizing agent to desensitise it and improve handlining properties</w:t>
      </w:r>
      <w:r w:rsidRPr="00B0004C">
        <w:t>. [1].</w:t>
      </w:r>
      <w:r w:rsidRPr="0044261A">
        <w:t xml:space="preserve"> Torpex was developed by the allies during World War 2 as an alternative explosive to TNT as it was 50% more powerful by mass compared to TNT alone [</w:t>
      </w:r>
      <w:r w:rsidR="00F97C88">
        <w:t>5</w:t>
      </w:r>
      <w:r w:rsidRPr="0044261A">
        <w:t>] and 20% more powerful by mass competed to Composition B (59.5% RDX and 39.4% TNT) [</w:t>
      </w:r>
      <w:r w:rsidR="00F97C88">
        <w:t>5</w:t>
      </w:r>
      <w:r w:rsidRPr="0044261A">
        <w:t>] .Torpex was used as an underwater explosive (used in torpedoes, naval mines and depth charges) due to the addition of the aluminium powder in the composition. The addition of the aluminium improved the performance of the explosive by an increase of in the heat of explosion and thus providing an increased temperature. This increase in the heat of explosion was due to alumina (aluminium oxide/ Al</w:t>
      </w:r>
      <w:r w:rsidRPr="0044261A">
        <w:rPr>
          <w:vertAlign w:val="subscript"/>
        </w:rPr>
        <w:t>2</w:t>
      </w:r>
      <w:r w:rsidRPr="0044261A">
        <w:t>O</w:t>
      </w:r>
      <w:r w:rsidRPr="0044261A">
        <w:rPr>
          <w:vertAlign w:val="subscript"/>
        </w:rPr>
        <w:t>3</w:t>
      </w:r>
      <w:r w:rsidRPr="0044261A">
        <w:t>) having a high heat of formation at 1658 kJ/mole. The addition of aluminium also included a secondary improvement in the form of the possibility of “post-heating” thus increasing the air blast of the Torpex or even the ability for a delayed secondary explosion to occur. This “post-heating” occurred if any aluminium had not reacted in the initial detonation and would oxidise in atmospheric oxygen and produce alumina (aluminium oxide) which has the higher heat of formation [</w:t>
      </w:r>
      <w:r w:rsidR="000479EA">
        <w:t>6</w:t>
      </w:r>
      <w:r w:rsidRPr="0044261A">
        <w:t>].</w:t>
      </w:r>
    </w:p>
    <w:p w14:paraId="15B94185" w14:textId="159A2BA3" w:rsidR="00F91338" w:rsidRDefault="00D029D8" w:rsidP="0057796B">
      <w:pPr>
        <w:pStyle w:val="Heading1"/>
        <w:rPr>
          <w:lang w:val="en-US"/>
        </w:rPr>
      </w:pPr>
      <w:bookmarkStart w:id="27" w:name="_Toc203406929"/>
      <w:r>
        <w:rPr>
          <w:lang w:val="en-US"/>
        </w:rPr>
        <w:t>Conclusion</w:t>
      </w:r>
      <w:bookmarkEnd w:id="27"/>
    </w:p>
    <w:p w14:paraId="6EC7F509" w14:textId="6F1B0F60" w:rsidR="00E13F2B" w:rsidRPr="00E13F2B" w:rsidRDefault="00E13F2B" w:rsidP="00E13F2B">
      <w:pPr>
        <w:rPr>
          <w:lang w:val="en-US"/>
        </w:rPr>
      </w:pPr>
      <w:r>
        <w:rPr>
          <w:lang w:val="en-US"/>
        </w:rPr>
        <w:t>From this assignment the learner</w:t>
      </w:r>
      <w:r w:rsidR="00DB4EA7">
        <w:rPr>
          <w:lang w:val="en-US"/>
        </w:rPr>
        <w:t xml:space="preserve"> felt that they had demonstrated the knowledge and understanding as per the</w:t>
      </w:r>
      <w:r w:rsidR="00E36DFA">
        <w:rPr>
          <w:lang w:val="en-US"/>
        </w:rPr>
        <w:t xml:space="preserve"> areas</w:t>
      </w:r>
      <w:r w:rsidR="007019C0">
        <w:rPr>
          <w:lang w:val="en-US"/>
        </w:rPr>
        <w:t xml:space="preserve"> stated</w:t>
      </w:r>
      <w:r w:rsidR="00E36DFA">
        <w:rPr>
          <w:lang w:val="en-US"/>
        </w:rPr>
        <w:t xml:space="preserve"> in the</w:t>
      </w:r>
      <w:r w:rsidR="00DB4EA7">
        <w:rPr>
          <w:lang w:val="en-US"/>
        </w:rPr>
        <w:t xml:space="preserve"> </w:t>
      </w:r>
      <w:r w:rsidR="00A910C3">
        <w:rPr>
          <w:lang w:val="en-US"/>
        </w:rPr>
        <w:t>introduction section</w:t>
      </w:r>
      <w:r w:rsidR="009E7F86">
        <w:rPr>
          <w:lang w:val="en-US"/>
        </w:rPr>
        <w:t>.</w:t>
      </w:r>
    </w:p>
    <w:p w14:paraId="1527D871" w14:textId="34A725EB" w:rsidR="005D1F6A" w:rsidRDefault="005D1F6A">
      <w:pPr>
        <w:jc w:val="left"/>
        <w:rPr>
          <w:lang w:val="en-US"/>
        </w:rPr>
      </w:pPr>
      <w:r>
        <w:rPr>
          <w:lang w:val="en-US"/>
        </w:rPr>
        <w:br w:type="page"/>
      </w:r>
    </w:p>
    <w:p w14:paraId="3D7BFD88" w14:textId="045A4297" w:rsidR="007F503B" w:rsidRDefault="0057796B" w:rsidP="0057796B">
      <w:pPr>
        <w:pStyle w:val="Heading1"/>
        <w:rPr>
          <w:lang w:val="en-US"/>
        </w:rPr>
      </w:pPr>
      <w:bookmarkStart w:id="28" w:name="_Toc203406930"/>
      <w:r>
        <w:rPr>
          <w:lang w:val="en-US"/>
        </w:rPr>
        <w:lastRenderedPageBreak/>
        <w:t>References</w:t>
      </w:r>
      <w:bookmarkEnd w:id="28"/>
    </w:p>
    <w:tbl>
      <w:tblPr>
        <w:tblW w:w="0" w:type="auto"/>
        <w:shd w:val="clear" w:color="auto" w:fill="FBFBFB"/>
        <w:tblCellMar>
          <w:left w:w="0" w:type="dxa"/>
          <w:right w:w="0" w:type="dxa"/>
        </w:tblCellMar>
        <w:tblLook w:val="04A0" w:firstRow="1" w:lastRow="0" w:firstColumn="1" w:lastColumn="0" w:noHBand="0" w:noVBand="1"/>
      </w:tblPr>
      <w:tblGrid>
        <w:gridCol w:w="6"/>
        <w:gridCol w:w="8282"/>
      </w:tblGrid>
      <w:tr w:rsidR="006A0A97" w:rsidRPr="006A0A97" w14:paraId="54DFCE22" w14:textId="77777777" w:rsidTr="006A0A97">
        <w:tc>
          <w:tcPr>
            <w:tcW w:w="0" w:type="auto"/>
            <w:tcBorders>
              <w:top w:val="nil"/>
              <w:left w:val="nil"/>
              <w:bottom w:val="nil"/>
              <w:right w:val="nil"/>
            </w:tcBorders>
            <w:shd w:val="clear" w:color="auto" w:fill="FBFBFB"/>
            <w:hideMark/>
          </w:tcPr>
          <w:p w14:paraId="14034833" w14:textId="6DCA01E3" w:rsidR="006A0A97" w:rsidRPr="006A0A97" w:rsidRDefault="006A0A97" w:rsidP="000479EA">
            <w:pPr>
              <w:pStyle w:val="ListParagraph"/>
              <w:numPr>
                <w:ilvl w:val="0"/>
                <w:numId w:val="28"/>
              </w:numPr>
              <w:spacing w:line="276" w:lineRule="auto"/>
              <w:rPr>
                <w:sz w:val="22"/>
                <w:szCs w:val="22"/>
              </w:rPr>
            </w:pPr>
          </w:p>
        </w:tc>
        <w:tc>
          <w:tcPr>
            <w:tcW w:w="0" w:type="auto"/>
            <w:tcBorders>
              <w:top w:val="nil"/>
              <w:left w:val="nil"/>
              <w:bottom w:val="nil"/>
              <w:right w:val="nil"/>
            </w:tcBorders>
            <w:shd w:val="clear" w:color="auto" w:fill="FBFBFB"/>
            <w:hideMark/>
          </w:tcPr>
          <w:p w14:paraId="5CF59847" w14:textId="77777777" w:rsidR="006A0A97" w:rsidRPr="000479EA" w:rsidRDefault="006A0A97" w:rsidP="000479EA">
            <w:pPr>
              <w:pStyle w:val="ListParagraph"/>
              <w:numPr>
                <w:ilvl w:val="0"/>
                <w:numId w:val="29"/>
              </w:numPr>
              <w:spacing w:line="276" w:lineRule="auto"/>
              <w:rPr>
                <w:sz w:val="22"/>
                <w:szCs w:val="22"/>
              </w:rPr>
            </w:pPr>
            <w:r w:rsidRPr="000479EA">
              <w:rPr>
                <w:sz w:val="22"/>
                <w:szCs w:val="22"/>
              </w:rPr>
              <w:t>R. Meyer, J. Kohler, A. Homburg, </w:t>
            </w:r>
            <w:r w:rsidRPr="000479EA">
              <w:rPr>
                <w:i/>
                <w:iCs/>
                <w:sz w:val="22"/>
                <w:szCs w:val="22"/>
              </w:rPr>
              <w:t>Explosives</w:t>
            </w:r>
            <w:r w:rsidRPr="000479EA">
              <w:rPr>
                <w:sz w:val="22"/>
                <w:szCs w:val="22"/>
              </w:rPr>
              <w:t>, 6th edition. Weinheim: Wiley-VCH, 2007.</w:t>
            </w:r>
          </w:p>
        </w:tc>
      </w:tr>
      <w:tr w:rsidR="006A0A97" w:rsidRPr="000479EA" w14:paraId="64CC1890" w14:textId="77777777" w:rsidTr="006A0A97">
        <w:tc>
          <w:tcPr>
            <w:tcW w:w="0" w:type="auto"/>
            <w:tcBorders>
              <w:top w:val="nil"/>
              <w:left w:val="nil"/>
              <w:bottom w:val="nil"/>
              <w:right w:val="nil"/>
            </w:tcBorders>
            <w:shd w:val="clear" w:color="auto" w:fill="FBFBFB"/>
          </w:tcPr>
          <w:p w14:paraId="72D0B94F" w14:textId="77777777" w:rsidR="006A0A97" w:rsidRPr="000479EA" w:rsidRDefault="006A0A97" w:rsidP="000479EA">
            <w:pPr>
              <w:pStyle w:val="ListParagraph"/>
              <w:numPr>
                <w:ilvl w:val="0"/>
                <w:numId w:val="28"/>
              </w:numPr>
              <w:spacing w:line="276" w:lineRule="auto"/>
              <w:rPr>
                <w:sz w:val="22"/>
                <w:szCs w:val="22"/>
              </w:rPr>
            </w:pPr>
          </w:p>
        </w:tc>
        <w:tc>
          <w:tcPr>
            <w:tcW w:w="0" w:type="auto"/>
            <w:tcBorders>
              <w:top w:val="nil"/>
              <w:left w:val="nil"/>
              <w:bottom w:val="nil"/>
              <w:right w:val="nil"/>
            </w:tcBorders>
            <w:shd w:val="clear" w:color="auto" w:fill="FBFBFB"/>
          </w:tcPr>
          <w:p w14:paraId="4C61F3A0" w14:textId="693CB717" w:rsidR="006A0A97" w:rsidRPr="000479EA" w:rsidRDefault="002F6E8A" w:rsidP="000479EA">
            <w:pPr>
              <w:pStyle w:val="ListParagraph"/>
              <w:numPr>
                <w:ilvl w:val="0"/>
                <w:numId w:val="29"/>
              </w:numPr>
              <w:spacing w:line="276" w:lineRule="auto"/>
              <w:rPr>
                <w:sz w:val="22"/>
                <w:szCs w:val="22"/>
              </w:rPr>
            </w:pPr>
            <w:r w:rsidRPr="000479EA">
              <w:rPr>
                <w:sz w:val="22"/>
                <w:szCs w:val="22"/>
              </w:rPr>
              <w:t>J. Akhavan, </w:t>
            </w:r>
            <w:r w:rsidRPr="000479EA">
              <w:rPr>
                <w:i/>
                <w:iCs/>
                <w:sz w:val="22"/>
                <w:szCs w:val="22"/>
              </w:rPr>
              <w:t>The Chemistry of Explosives</w:t>
            </w:r>
            <w:r w:rsidRPr="000479EA">
              <w:rPr>
                <w:sz w:val="22"/>
                <w:szCs w:val="22"/>
              </w:rPr>
              <w:t>, 4th edition. Royal Society of Chemistry, 2022.</w:t>
            </w:r>
          </w:p>
        </w:tc>
      </w:tr>
    </w:tbl>
    <w:p w14:paraId="242474FF" w14:textId="75E7E07F" w:rsidR="006A0A97" w:rsidRPr="000479EA" w:rsidRDefault="00411AC9" w:rsidP="000479EA">
      <w:pPr>
        <w:pStyle w:val="ListParagraph"/>
        <w:numPr>
          <w:ilvl w:val="0"/>
          <w:numId w:val="28"/>
        </w:numPr>
        <w:spacing w:line="276" w:lineRule="auto"/>
        <w:rPr>
          <w:sz w:val="22"/>
          <w:szCs w:val="22"/>
          <w:lang w:val="en-US"/>
        </w:rPr>
      </w:pPr>
      <w:r w:rsidRPr="000479EA">
        <w:rPr>
          <w:sz w:val="22"/>
          <w:szCs w:val="22"/>
          <w:lang w:val="en-US"/>
        </w:rPr>
        <w:t>P.W. Cooper, Explosives</w:t>
      </w:r>
      <w:r w:rsidR="000C6A84" w:rsidRPr="000479EA">
        <w:rPr>
          <w:sz w:val="22"/>
          <w:szCs w:val="22"/>
          <w:lang w:val="en-US"/>
        </w:rPr>
        <w:t xml:space="preserve"> Engineering, Canada, Wiley-VCH, 1996</w:t>
      </w:r>
    </w:p>
    <w:p w14:paraId="5808A80C" w14:textId="599A9286" w:rsidR="00C52030" w:rsidRPr="000479EA" w:rsidRDefault="00C52030" w:rsidP="000479EA">
      <w:pPr>
        <w:pStyle w:val="ListParagraph"/>
        <w:numPr>
          <w:ilvl w:val="0"/>
          <w:numId w:val="28"/>
        </w:numPr>
        <w:spacing w:line="276" w:lineRule="auto"/>
        <w:rPr>
          <w:sz w:val="22"/>
          <w:szCs w:val="22"/>
          <w:lang w:val="en-US"/>
        </w:rPr>
      </w:pPr>
      <w:r w:rsidRPr="000479EA">
        <w:rPr>
          <w:sz w:val="22"/>
          <w:szCs w:val="22"/>
        </w:rPr>
        <w:t>A. Clarke, "Reflection on study skills report" UWTSD, Swansea, January 2024</w:t>
      </w:r>
    </w:p>
    <w:p w14:paraId="2A273500" w14:textId="77777777" w:rsidR="00F97C88" w:rsidRPr="000479EA" w:rsidRDefault="00F97C88" w:rsidP="000479EA">
      <w:pPr>
        <w:pStyle w:val="ListParagraph"/>
        <w:numPr>
          <w:ilvl w:val="0"/>
          <w:numId w:val="28"/>
        </w:numPr>
        <w:spacing w:line="276" w:lineRule="auto"/>
        <w:rPr>
          <w:sz w:val="22"/>
          <w:szCs w:val="22"/>
          <w:lang w:val="en-US"/>
        </w:rPr>
      </w:pPr>
      <w:r w:rsidRPr="000479EA">
        <w:rPr>
          <w:sz w:val="22"/>
          <w:szCs w:val="22"/>
          <w:lang w:val="en-US"/>
        </w:rPr>
        <w:t>"Torpex." Wikipedia. Accessed: January. 5,2024. [Online]. Available:  Torpex - Wihttps://en.wikipedia.org/wiki/Torpex#CITEREFGannon1996kipedia</w:t>
      </w:r>
    </w:p>
    <w:p w14:paraId="7E5053A9" w14:textId="77777777" w:rsidR="000479EA" w:rsidRPr="000479EA" w:rsidRDefault="000479EA" w:rsidP="000479EA">
      <w:pPr>
        <w:pStyle w:val="ListParagraph"/>
        <w:numPr>
          <w:ilvl w:val="0"/>
          <w:numId w:val="28"/>
        </w:numPr>
        <w:spacing w:line="276" w:lineRule="auto"/>
        <w:rPr>
          <w:sz w:val="22"/>
          <w:szCs w:val="22"/>
          <w:lang w:val="en-US"/>
        </w:rPr>
      </w:pPr>
      <w:r w:rsidRPr="000479EA">
        <w:rPr>
          <w:sz w:val="22"/>
          <w:szCs w:val="22"/>
          <w:lang w:val="en-US"/>
        </w:rPr>
        <w:t>Baxter, C. F. (2018). The Secret History of RDX The Super-Explosive that Helped Win World War II. University Press of Kentucky.</w:t>
      </w:r>
    </w:p>
    <w:p w14:paraId="2A1385FC" w14:textId="77777777" w:rsidR="00F97C88" w:rsidRPr="000479EA" w:rsidRDefault="00F97C88" w:rsidP="000479EA">
      <w:pPr>
        <w:ind w:left="360"/>
        <w:rPr>
          <w:lang w:val="en-US"/>
        </w:rPr>
      </w:pPr>
    </w:p>
    <w:p w14:paraId="1FE342F2" w14:textId="77777777" w:rsidR="00B00B76" w:rsidRDefault="00B00B76" w:rsidP="00B00B76">
      <w:pPr>
        <w:rPr>
          <w:lang w:val="en-US"/>
        </w:rPr>
      </w:pPr>
    </w:p>
    <w:p w14:paraId="5213FFD7" w14:textId="644AC56D" w:rsidR="00B00B76" w:rsidRDefault="00B00B76">
      <w:pPr>
        <w:jc w:val="left"/>
        <w:rPr>
          <w:lang w:val="en-US"/>
        </w:rPr>
      </w:pPr>
      <w:r>
        <w:rPr>
          <w:lang w:val="en-US"/>
        </w:rPr>
        <w:br w:type="page"/>
      </w:r>
    </w:p>
    <w:p w14:paraId="2384DD23" w14:textId="2C6DAB02" w:rsidR="001F2A06" w:rsidRDefault="001F2A06" w:rsidP="001F2A06">
      <w:pPr>
        <w:pStyle w:val="Heading1"/>
        <w:rPr>
          <w:lang w:val="en-US"/>
        </w:rPr>
      </w:pPr>
      <w:bookmarkStart w:id="29" w:name="_Toc203406931"/>
      <w:r>
        <w:rPr>
          <w:lang w:val="en-US"/>
        </w:rPr>
        <w:lastRenderedPageBreak/>
        <w:t>Appendix 1 –</w:t>
      </w:r>
      <w:r w:rsidR="00847651">
        <w:rPr>
          <w:lang w:val="en-US"/>
        </w:rPr>
        <w:t>C</w:t>
      </w:r>
      <w:r>
        <w:rPr>
          <w:lang w:val="en-US"/>
        </w:rPr>
        <w:t>alculations</w:t>
      </w:r>
      <w:bookmarkEnd w:id="29"/>
    </w:p>
    <w:p w14:paraId="07D34780" w14:textId="77777777" w:rsidR="006619E0" w:rsidRDefault="006619E0" w:rsidP="006619E0">
      <w:pPr>
        <w:rPr>
          <w:lang w:val="en-US"/>
        </w:rPr>
      </w:pPr>
    </w:p>
    <w:p w14:paraId="18622577" w14:textId="75BE6AFA" w:rsidR="000C17DB" w:rsidRDefault="00847651" w:rsidP="00F83F4F">
      <w:pPr>
        <w:pStyle w:val="Heading2"/>
        <w:rPr>
          <w:lang w:val="en-US"/>
        </w:rPr>
      </w:pPr>
      <w:bookmarkStart w:id="30" w:name="_Toc203406932"/>
      <w:r>
        <w:rPr>
          <w:lang w:val="en-US"/>
        </w:rPr>
        <w:t>M</w:t>
      </w:r>
      <w:r w:rsidR="006619E0">
        <w:rPr>
          <w:lang w:val="en-US"/>
        </w:rPr>
        <w:t>olar ratios</w:t>
      </w:r>
      <w:r>
        <w:rPr>
          <w:lang w:val="en-US"/>
        </w:rPr>
        <w:t xml:space="preserve"> calculations</w:t>
      </w:r>
      <w:bookmarkEnd w:id="30"/>
    </w:p>
    <w:p w14:paraId="4A106947" w14:textId="386F097E" w:rsidR="006619E0" w:rsidRDefault="000C17DB" w:rsidP="000C17DB">
      <w:pPr>
        <w:rPr>
          <w:lang w:val="en-US"/>
        </w:rPr>
      </w:pPr>
      <w:r>
        <w:rPr>
          <w:lang w:val="en-US"/>
        </w:rPr>
        <w:t>The table below shows the calculations for</w:t>
      </w:r>
      <w:r w:rsidR="00EB4D47">
        <w:rPr>
          <w:lang w:val="en-US"/>
        </w:rPr>
        <w:t xml:space="preserve"> the molar ratios of</w:t>
      </w:r>
      <w:r w:rsidR="00FA5680">
        <w:rPr>
          <w:lang w:val="en-US"/>
        </w:rPr>
        <w:t xml:space="preserve"> 10 grams of</w:t>
      </w:r>
      <w:r w:rsidR="006619E0">
        <w:rPr>
          <w:lang w:val="en-US"/>
        </w:rPr>
        <w:t xml:space="preserve"> </w:t>
      </w:r>
      <w:r w:rsidR="00FA5680">
        <w:rPr>
          <w:lang w:val="en-US"/>
        </w:rPr>
        <w:t xml:space="preserve">60% RDX and 40% TNT mix </w:t>
      </w:r>
      <w:r w:rsidR="00FA5680" w:rsidRPr="000479EA">
        <w:rPr>
          <w:lang w:val="en-US"/>
        </w:rPr>
        <w:t>composition</w:t>
      </w:r>
      <w:r w:rsidR="00986A1B" w:rsidRPr="000479EA">
        <w:rPr>
          <w:lang w:val="en-US"/>
        </w:rPr>
        <w:t xml:space="preserve"> [</w:t>
      </w:r>
      <w:r w:rsidR="000479EA" w:rsidRPr="000479EA">
        <w:rPr>
          <w:lang w:val="en-US"/>
        </w:rPr>
        <w:t>2</w:t>
      </w:r>
      <w:r w:rsidR="00986A1B" w:rsidRPr="000479EA">
        <w:rPr>
          <w:lang w:val="en-US"/>
        </w:rPr>
        <w:t>]</w:t>
      </w:r>
      <w:r w:rsidR="00FA5680" w:rsidRPr="000479EA">
        <w:rPr>
          <w:lang w:val="en-US"/>
        </w:rPr>
        <w:t>:</w:t>
      </w:r>
    </w:p>
    <w:tbl>
      <w:tblPr>
        <w:tblStyle w:val="TableGrid"/>
        <w:tblW w:w="10065" w:type="dxa"/>
        <w:tblInd w:w="-572" w:type="dxa"/>
        <w:tblLayout w:type="fixed"/>
        <w:tblLook w:val="04A0" w:firstRow="1" w:lastRow="0" w:firstColumn="1" w:lastColumn="0" w:noHBand="0" w:noVBand="1"/>
      </w:tblPr>
      <w:tblGrid>
        <w:gridCol w:w="1045"/>
        <w:gridCol w:w="1070"/>
        <w:gridCol w:w="1182"/>
        <w:gridCol w:w="1122"/>
        <w:gridCol w:w="2164"/>
        <w:gridCol w:w="830"/>
        <w:gridCol w:w="830"/>
        <w:gridCol w:w="830"/>
        <w:gridCol w:w="992"/>
      </w:tblGrid>
      <w:tr w:rsidR="003C347F" w14:paraId="22914AC0" w14:textId="77777777" w:rsidTr="008A2DBD">
        <w:trPr>
          <w:trHeight w:val="452"/>
        </w:trPr>
        <w:tc>
          <w:tcPr>
            <w:tcW w:w="1045" w:type="dxa"/>
            <w:vMerge w:val="restart"/>
          </w:tcPr>
          <w:p w14:paraId="19345F3D" w14:textId="724A5DE7" w:rsidR="008D07DC" w:rsidRDefault="008D07DC" w:rsidP="006619E0">
            <w:pPr>
              <w:rPr>
                <w:lang w:val="en-US"/>
              </w:rPr>
            </w:pPr>
            <w:r>
              <w:rPr>
                <w:lang w:val="en-US"/>
              </w:rPr>
              <w:t xml:space="preserve">Explosive </w:t>
            </w:r>
          </w:p>
        </w:tc>
        <w:tc>
          <w:tcPr>
            <w:tcW w:w="1070" w:type="dxa"/>
            <w:vMerge w:val="restart"/>
          </w:tcPr>
          <w:p w14:paraId="7C16B565" w14:textId="39F85D53" w:rsidR="008D07DC" w:rsidRDefault="008D07DC" w:rsidP="006619E0">
            <w:pPr>
              <w:rPr>
                <w:lang w:val="en-US"/>
              </w:rPr>
            </w:pPr>
            <w:r>
              <w:rPr>
                <w:lang w:val="en-US"/>
              </w:rPr>
              <w:t>Empirical formula</w:t>
            </w:r>
          </w:p>
        </w:tc>
        <w:tc>
          <w:tcPr>
            <w:tcW w:w="1182" w:type="dxa"/>
            <w:vMerge w:val="restart"/>
          </w:tcPr>
          <w:p w14:paraId="62140389" w14:textId="1DC2E81B" w:rsidR="008D07DC" w:rsidRDefault="008D07DC" w:rsidP="006619E0">
            <w:pPr>
              <w:rPr>
                <w:lang w:val="en-US"/>
              </w:rPr>
            </w:pPr>
            <w:r>
              <w:rPr>
                <w:lang w:val="en-US"/>
              </w:rPr>
              <w:t>Proportion by mass (g)</w:t>
            </w:r>
          </w:p>
        </w:tc>
        <w:tc>
          <w:tcPr>
            <w:tcW w:w="1122" w:type="dxa"/>
            <w:vMerge w:val="restart"/>
          </w:tcPr>
          <w:p w14:paraId="0936570B" w14:textId="77122F75" w:rsidR="008D07DC" w:rsidRDefault="008D07DC" w:rsidP="006619E0">
            <w:pPr>
              <w:rPr>
                <w:lang w:val="en-US"/>
              </w:rPr>
            </w:pPr>
            <w:r>
              <w:rPr>
                <w:lang w:val="en-US"/>
              </w:rPr>
              <w:t>Molecular weight (g)</w:t>
            </w:r>
          </w:p>
        </w:tc>
        <w:tc>
          <w:tcPr>
            <w:tcW w:w="2164" w:type="dxa"/>
            <w:vMerge w:val="restart"/>
          </w:tcPr>
          <w:p w14:paraId="04B5F719" w14:textId="267D0D1C" w:rsidR="008D07DC" w:rsidRDefault="008D07DC" w:rsidP="006619E0">
            <w:pPr>
              <w:rPr>
                <w:lang w:val="en-US"/>
              </w:rPr>
            </w:pPr>
            <w:r>
              <w:rPr>
                <w:lang w:val="en-US"/>
              </w:rPr>
              <w:t>Molar proportions in 10g</w:t>
            </w:r>
          </w:p>
        </w:tc>
        <w:tc>
          <w:tcPr>
            <w:tcW w:w="3482" w:type="dxa"/>
            <w:gridSpan w:val="4"/>
          </w:tcPr>
          <w:p w14:paraId="39DB0666" w14:textId="3F4B4B0B" w:rsidR="008D07DC" w:rsidRDefault="008D07DC" w:rsidP="006619E0">
            <w:pPr>
              <w:rPr>
                <w:lang w:val="en-US"/>
              </w:rPr>
            </w:pPr>
            <w:r>
              <w:rPr>
                <w:lang w:val="en-US"/>
              </w:rPr>
              <w:t>Mol of atoms in 10g of explosives</w:t>
            </w:r>
          </w:p>
        </w:tc>
      </w:tr>
      <w:tr w:rsidR="003C347F" w14:paraId="2DDAF2BE" w14:textId="77777777" w:rsidTr="008A2DBD">
        <w:trPr>
          <w:trHeight w:val="452"/>
        </w:trPr>
        <w:tc>
          <w:tcPr>
            <w:tcW w:w="1045" w:type="dxa"/>
            <w:vMerge/>
            <w:tcBorders>
              <w:bottom w:val="single" w:sz="4" w:space="0" w:color="auto"/>
            </w:tcBorders>
          </w:tcPr>
          <w:p w14:paraId="5F207221" w14:textId="77777777" w:rsidR="008D07DC" w:rsidRDefault="008D07DC" w:rsidP="008D07DC">
            <w:pPr>
              <w:rPr>
                <w:lang w:val="en-US"/>
              </w:rPr>
            </w:pPr>
          </w:p>
        </w:tc>
        <w:tc>
          <w:tcPr>
            <w:tcW w:w="1070" w:type="dxa"/>
            <w:vMerge/>
            <w:tcBorders>
              <w:bottom w:val="single" w:sz="4" w:space="0" w:color="auto"/>
            </w:tcBorders>
          </w:tcPr>
          <w:p w14:paraId="7AC7427D" w14:textId="77777777" w:rsidR="008D07DC" w:rsidRDefault="008D07DC" w:rsidP="008D07DC">
            <w:pPr>
              <w:rPr>
                <w:lang w:val="en-US"/>
              </w:rPr>
            </w:pPr>
          </w:p>
        </w:tc>
        <w:tc>
          <w:tcPr>
            <w:tcW w:w="1182" w:type="dxa"/>
            <w:vMerge/>
            <w:tcBorders>
              <w:bottom w:val="single" w:sz="4" w:space="0" w:color="auto"/>
            </w:tcBorders>
          </w:tcPr>
          <w:p w14:paraId="494EA1D5" w14:textId="77777777" w:rsidR="008D07DC" w:rsidRDefault="008D07DC" w:rsidP="008D07DC">
            <w:pPr>
              <w:rPr>
                <w:lang w:val="en-US"/>
              </w:rPr>
            </w:pPr>
          </w:p>
        </w:tc>
        <w:tc>
          <w:tcPr>
            <w:tcW w:w="1122" w:type="dxa"/>
            <w:vMerge/>
            <w:tcBorders>
              <w:bottom w:val="single" w:sz="4" w:space="0" w:color="auto"/>
            </w:tcBorders>
          </w:tcPr>
          <w:p w14:paraId="68A33BEC" w14:textId="77777777" w:rsidR="008D07DC" w:rsidRDefault="008D07DC" w:rsidP="008D07DC">
            <w:pPr>
              <w:rPr>
                <w:lang w:val="en-US"/>
              </w:rPr>
            </w:pPr>
          </w:p>
        </w:tc>
        <w:tc>
          <w:tcPr>
            <w:tcW w:w="2164" w:type="dxa"/>
            <w:vMerge/>
          </w:tcPr>
          <w:p w14:paraId="593EBAE1" w14:textId="77777777" w:rsidR="008D07DC" w:rsidRDefault="008D07DC" w:rsidP="008D07DC">
            <w:pPr>
              <w:rPr>
                <w:lang w:val="en-US"/>
              </w:rPr>
            </w:pPr>
          </w:p>
        </w:tc>
        <w:tc>
          <w:tcPr>
            <w:tcW w:w="830" w:type="dxa"/>
          </w:tcPr>
          <w:p w14:paraId="56942407" w14:textId="0314AFA8" w:rsidR="008D07DC" w:rsidRDefault="008D07DC" w:rsidP="008D07DC">
            <w:pPr>
              <w:rPr>
                <w:lang w:val="en-US"/>
              </w:rPr>
            </w:pPr>
            <w:r>
              <w:rPr>
                <w:lang w:val="en-US"/>
              </w:rPr>
              <w:t>C</w:t>
            </w:r>
          </w:p>
        </w:tc>
        <w:tc>
          <w:tcPr>
            <w:tcW w:w="830" w:type="dxa"/>
          </w:tcPr>
          <w:p w14:paraId="0C36F5AA" w14:textId="4BA362CC" w:rsidR="008D07DC" w:rsidRDefault="008D07DC" w:rsidP="008D07DC">
            <w:pPr>
              <w:rPr>
                <w:lang w:val="en-US"/>
              </w:rPr>
            </w:pPr>
            <w:r>
              <w:rPr>
                <w:lang w:val="en-US"/>
              </w:rPr>
              <w:t>H</w:t>
            </w:r>
          </w:p>
        </w:tc>
        <w:tc>
          <w:tcPr>
            <w:tcW w:w="830" w:type="dxa"/>
          </w:tcPr>
          <w:p w14:paraId="337B3B6C" w14:textId="561210BD" w:rsidR="008D07DC" w:rsidRDefault="008D07DC" w:rsidP="008D07DC">
            <w:pPr>
              <w:rPr>
                <w:lang w:val="en-US"/>
              </w:rPr>
            </w:pPr>
            <w:r>
              <w:rPr>
                <w:lang w:val="en-US"/>
              </w:rPr>
              <w:t>N</w:t>
            </w:r>
          </w:p>
        </w:tc>
        <w:tc>
          <w:tcPr>
            <w:tcW w:w="992" w:type="dxa"/>
          </w:tcPr>
          <w:p w14:paraId="19A36EB6" w14:textId="0E191155" w:rsidR="008D07DC" w:rsidRDefault="008D07DC" w:rsidP="008D07DC">
            <w:pPr>
              <w:rPr>
                <w:lang w:val="en-US"/>
              </w:rPr>
            </w:pPr>
            <w:r>
              <w:rPr>
                <w:lang w:val="en-US"/>
              </w:rPr>
              <w:t>O</w:t>
            </w:r>
          </w:p>
        </w:tc>
      </w:tr>
      <w:tr w:rsidR="008A2DBD" w14:paraId="548B4105" w14:textId="77777777" w:rsidTr="008A2DBD">
        <w:trPr>
          <w:trHeight w:val="574"/>
        </w:trPr>
        <w:tc>
          <w:tcPr>
            <w:tcW w:w="1045" w:type="dxa"/>
          </w:tcPr>
          <w:p w14:paraId="3AED7D78" w14:textId="2985B006" w:rsidR="008D07DC" w:rsidRDefault="008D07DC" w:rsidP="008D07DC">
            <w:pPr>
              <w:rPr>
                <w:lang w:val="en-US"/>
              </w:rPr>
            </w:pPr>
            <w:r>
              <w:rPr>
                <w:lang w:val="en-US"/>
              </w:rPr>
              <w:t>RDX</w:t>
            </w:r>
          </w:p>
        </w:tc>
        <w:tc>
          <w:tcPr>
            <w:tcW w:w="1070" w:type="dxa"/>
          </w:tcPr>
          <w:p w14:paraId="48C217AC" w14:textId="116119B8" w:rsidR="008D07DC" w:rsidRDefault="008D07DC" w:rsidP="008D07DC">
            <w:pPr>
              <w:rPr>
                <w:lang w:val="en-US"/>
              </w:rPr>
            </w:pPr>
            <w:r>
              <w:rPr>
                <w:lang w:val="en-US"/>
              </w:rPr>
              <w:t>C</w:t>
            </w:r>
            <w:r w:rsidRPr="00C242DF">
              <w:rPr>
                <w:vertAlign w:val="subscript"/>
                <w:lang w:val="en-US"/>
              </w:rPr>
              <w:t>3</w:t>
            </w:r>
            <w:r>
              <w:rPr>
                <w:lang w:val="en-US"/>
              </w:rPr>
              <w:t>H</w:t>
            </w:r>
            <w:r w:rsidR="00782C8C" w:rsidRPr="00C242DF">
              <w:rPr>
                <w:vertAlign w:val="subscript"/>
                <w:lang w:val="en-US"/>
              </w:rPr>
              <w:t>6</w:t>
            </w:r>
            <w:r w:rsidR="00782C8C">
              <w:rPr>
                <w:lang w:val="en-US"/>
              </w:rPr>
              <w:t>N</w:t>
            </w:r>
            <w:r w:rsidR="00782C8C" w:rsidRPr="00C242DF">
              <w:rPr>
                <w:vertAlign w:val="subscript"/>
                <w:lang w:val="en-US"/>
              </w:rPr>
              <w:t>6</w:t>
            </w:r>
            <w:r w:rsidR="00782C8C">
              <w:rPr>
                <w:lang w:val="en-US"/>
              </w:rPr>
              <w:t>O</w:t>
            </w:r>
            <w:r w:rsidR="00782C8C" w:rsidRPr="00C242DF">
              <w:rPr>
                <w:vertAlign w:val="subscript"/>
                <w:lang w:val="en-US"/>
              </w:rPr>
              <w:t>6</w:t>
            </w:r>
          </w:p>
        </w:tc>
        <w:tc>
          <w:tcPr>
            <w:tcW w:w="1182" w:type="dxa"/>
          </w:tcPr>
          <w:p w14:paraId="733F32AA" w14:textId="366FDC71" w:rsidR="008D07DC" w:rsidRDefault="00782C8C" w:rsidP="008D07DC">
            <w:pPr>
              <w:rPr>
                <w:lang w:val="en-US"/>
              </w:rPr>
            </w:pPr>
            <w:r>
              <w:rPr>
                <w:lang w:val="en-US"/>
              </w:rPr>
              <w:t>6</w:t>
            </w:r>
          </w:p>
        </w:tc>
        <w:tc>
          <w:tcPr>
            <w:tcW w:w="1122" w:type="dxa"/>
          </w:tcPr>
          <w:p w14:paraId="43F336A4" w14:textId="417D8642" w:rsidR="008D07DC" w:rsidRDefault="00782C8C" w:rsidP="008D07DC">
            <w:pPr>
              <w:rPr>
                <w:lang w:val="en-US"/>
              </w:rPr>
            </w:pPr>
            <w:r>
              <w:rPr>
                <w:lang w:val="en-US"/>
              </w:rPr>
              <w:t>222.117</w:t>
            </w:r>
          </w:p>
        </w:tc>
        <w:tc>
          <w:tcPr>
            <w:tcW w:w="2164" w:type="dxa"/>
          </w:tcPr>
          <w:p w14:paraId="64840772" w14:textId="1E9643B9" w:rsidR="008D07DC" w:rsidRDefault="000479EA" w:rsidP="008D07DC">
            <w:pPr>
              <w:rPr>
                <w:lang w:val="en-US"/>
              </w:rPr>
            </w:pPr>
            <m:oMathPara>
              <m:oMath>
                <m:f>
                  <m:fPr>
                    <m:ctrlPr>
                      <w:rPr>
                        <w:rFonts w:ascii="Cambria Math" w:hAnsi="Cambria Math"/>
                        <w:i/>
                        <w:lang w:val="en-US"/>
                      </w:rPr>
                    </m:ctrlPr>
                  </m:fPr>
                  <m:num>
                    <m:r>
                      <w:rPr>
                        <w:rFonts w:ascii="Cambria Math" w:hAnsi="Cambria Math"/>
                        <w:lang w:val="en-US"/>
                      </w:rPr>
                      <m:t>6</m:t>
                    </m:r>
                  </m:num>
                  <m:den>
                    <m:r>
                      <w:rPr>
                        <w:rFonts w:ascii="Cambria Math" w:hAnsi="Cambria Math"/>
                        <w:lang w:val="en-US"/>
                      </w:rPr>
                      <m:t>222.117</m:t>
                    </m:r>
                  </m:den>
                </m:f>
                <m:r>
                  <w:rPr>
                    <w:rFonts w:ascii="Cambria Math" w:hAnsi="Cambria Math"/>
                    <w:lang w:val="en-US"/>
                  </w:rPr>
                  <m:t>=0.0270</m:t>
                </m:r>
              </m:oMath>
            </m:oMathPara>
          </w:p>
        </w:tc>
        <w:tc>
          <w:tcPr>
            <w:tcW w:w="830" w:type="dxa"/>
          </w:tcPr>
          <w:p w14:paraId="381E8066" w14:textId="149D8726" w:rsidR="008D07DC" w:rsidRDefault="0014602C" w:rsidP="008D07DC">
            <w:pPr>
              <w:rPr>
                <w:lang w:val="en-US"/>
              </w:rPr>
            </w:pPr>
            <w:r>
              <w:rPr>
                <w:lang w:val="en-US"/>
              </w:rPr>
              <w:t>0.0810</w:t>
            </w:r>
          </w:p>
        </w:tc>
        <w:tc>
          <w:tcPr>
            <w:tcW w:w="830" w:type="dxa"/>
          </w:tcPr>
          <w:p w14:paraId="053096AF" w14:textId="6ED40C2B" w:rsidR="008D07DC" w:rsidRDefault="0014602C" w:rsidP="008D07DC">
            <w:pPr>
              <w:rPr>
                <w:lang w:val="en-US"/>
              </w:rPr>
            </w:pPr>
            <w:r>
              <w:rPr>
                <w:lang w:val="en-US"/>
              </w:rPr>
              <w:t>0.</w:t>
            </w:r>
            <w:r w:rsidR="003C347F">
              <w:rPr>
                <w:lang w:val="en-US"/>
              </w:rPr>
              <w:t>1620</w:t>
            </w:r>
          </w:p>
        </w:tc>
        <w:tc>
          <w:tcPr>
            <w:tcW w:w="830" w:type="dxa"/>
          </w:tcPr>
          <w:p w14:paraId="341171F2" w14:textId="00B34153" w:rsidR="008D07DC" w:rsidRDefault="003C347F" w:rsidP="008D07DC">
            <w:pPr>
              <w:rPr>
                <w:lang w:val="en-US"/>
              </w:rPr>
            </w:pPr>
            <w:r>
              <w:rPr>
                <w:lang w:val="en-US"/>
              </w:rPr>
              <w:t>0.1620</w:t>
            </w:r>
          </w:p>
        </w:tc>
        <w:tc>
          <w:tcPr>
            <w:tcW w:w="992" w:type="dxa"/>
          </w:tcPr>
          <w:p w14:paraId="1C4D1780" w14:textId="544EBB18" w:rsidR="008D07DC" w:rsidRDefault="003C347F" w:rsidP="008D07DC">
            <w:pPr>
              <w:rPr>
                <w:lang w:val="en-US"/>
              </w:rPr>
            </w:pPr>
            <w:r>
              <w:rPr>
                <w:lang w:val="en-US"/>
              </w:rPr>
              <w:t>0.1620</w:t>
            </w:r>
          </w:p>
        </w:tc>
      </w:tr>
      <w:tr w:rsidR="008A2DBD" w14:paraId="0090810E" w14:textId="77777777" w:rsidTr="008A2DBD">
        <w:trPr>
          <w:trHeight w:val="639"/>
        </w:trPr>
        <w:tc>
          <w:tcPr>
            <w:tcW w:w="1045" w:type="dxa"/>
            <w:tcBorders>
              <w:bottom w:val="single" w:sz="4" w:space="0" w:color="auto"/>
            </w:tcBorders>
          </w:tcPr>
          <w:p w14:paraId="7D4A4D81" w14:textId="5E99E05F" w:rsidR="008D07DC" w:rsidRDefault="008D07DC" w:rsidP="008D07DC">
            <w:pPr>
              <w:rPr>
                <w:lang w:val="en-US"/>
              </w:rPr>
            </w:pPr>
            <w:r>
              <w:rPr>
                <w:lang w:val="en-US"/>
              </w:rPr>
              <w:t>TNT</w:t>
            </w:r>
          </w:p>
        </w:tc>
        <w:tc>
          <w:tcPr>
            <w:tcW w:w="1070" w:type="dxa"/>
            <w:tcBorders>
              <w:bottom w:val="single" w:sz="4" w:space="0" w:color="auto"/>
            </w:tcBorders>
          </w:tcPr>
          <w:p w14:paraId="56C041EF" w14:textId="06CE611A" w:rsidR="008D07DC" w:rsidRDefault="00782C8C" w:rsidP="008D07DC">
            <w:pPr>
              <w:rPr>
                <w:lang w:val="en-US"/>
              </w:rPr>
            </w:pPr>
            <w:r>
              <w:rPr>
                <w:lang w:val="en-US"/>
              </w:rPr>
              <w:t>C</w:t>
            </w:r>
            <w:r w:rsidRPr="00C242DF">
              <w:rPr>
                <w:vertAlign w:val="subscript"/>
                <w:lang w:val="en-US"/>
              </w:rPr>
              <w:t>7</w:t>
            </w:r>
            <w:r>
              <w:rPr>
                <w:lang w:val="en-US"/>
              </w:rPr>
              <w:t>H</w:t>
            </w:r>
            <w:r w:rsidRPr="00C242DF">
              <w:rPr>
                <w:vertAlign w:val="subscript"/>
                <w:lang w:val="en-US"/>
              </w:rPr>
              <w:t>5</w:t>
            </w:r>
            <w:r>
              <w:rPr>
                <w:lang w:val="en-US"/>
              </w:rPr>
              <w:t>N</w:t>
            </w:r>
            <w:r w:rsidRPr="00C242DF">
              <w:rPr>
                <w:vertAlign w:val="subscript"/>
                <w:lang w:val="en-US"/>
              </w:rPr>
              <w:t>3</w:t>
            </w:r>
            <w:r>
              <w:rPr>
                <w:lang w:val="en-US"/>
              </w:rPr>
              <w:t>O</w:t>
            </w:r>
            <w:r w:rsidRPr="00C242DF">
              <w:rPr>
                <w:vertAlign w:val="subscript"/>
                <w:lang w:val="en-US"/>
              </w:rPr>
              <w:t>6</w:t>
            </w:r>
          </w:p>
        </w:tc>
        <w:tc>
          <w:tcPr>
            <w:tcW w:w="1182" w:type="dxa"/>
            <w:tcBorders>
              <w:bottom w:val="single" w:sz="4" w:space="0" w:color="auto"/>
            </w:tcBorders>
          </w:tcPr>
          <w:p w14:paraId="70518B1B" w14:textId="7C68A527" w:rsidR="008D07DC" w:rsidRDefault="00782C8C" w:rsidP="008D07DC">
            <w:pPr>
              <w:rPr>
                <w:lang w:val="en-US"/>
              </w:rPr>
            </w:pPr>
            <w:r>
              <w:rPr>
                <w:lang w:val="en-US"/>
              </w:rPr>
              <w:t>4</w:t>
            </w:r>
          </w:p>
        </w:tc>
        <w:tc>
          <w:tcPr>
            <w:tcW w:w="1122" w:type="dxa"/>
            <w:tcBorders>
              <w:bottom w:val="single" w:sz="4" w:space="0" w:color="auto"/>
            </w:tcBorders>
          </w:tcPr>
          <w:p w14:paraId="268C5543" w14:textId="310193F9" w:rsidR="008D07DC" w:rsidRDefault="00C242DF" w:rsidP="008D07DC">
            <w:pPr>
              <w:rPr>
                <w:lang w:val="en-US"/>
              </w:rPr>
            </w:pPr>
            <w:r>
              <w:rPr>
                <w:lang w:val="en-US"/>
              </w:rPr>
              <w:t>227.133</w:t>
            </w:r>
          </w:p>
        </w:tc>
        <w:tc>
          <w:tcPr>
            <w:tcW w:w="2164" w:type="dxa"/>
            <w:tcBorders>
              <w:bottom w:val="single" w:sz="4" w:space="0" w:color="auto"/>
            </w:tcBorders>
          </w:tcPr>
          <w:p w14:paraId="70AFA781" w14:textId="16188BDA" w:rsidR="008D07DC" w:rsidRDefault="000479EA" w:rsidP="008D07DC">
            <w:pPr>
              <w:rPr>
                <w:lang w:val="en-US"/>
              </w:rPr>
            </w:pPr>
            <m:oMathPara>
              <m:oMath>
                <m:f>
                  <m:fPr>
                    <m:ctrlPr>
                      <w:rPr>
                        <w:rFonts w:ascii="Cambria Math" w:hAnsi="Cambria Math"/>
                        <w:i/>
                        <w:lang w:val="en-US"/>
                      </w:rPr>
                    </m:ctrlPr>
                  </m:fPr>
                  <m:num>
                    <m:r>
                      <w:rPr>
                        <w:rFonts w:ascii="Cambria Math" w:hAnsi="Cambria Math"/>
                        <w:lang w:val="en-US"/>
                      </w:rPr>
                      <m:t>4</m:t>
                    </m:r>
                  </m:num>
                  <m:den>
                    <m:r>
                      <w:rPr>
                        <w:rFonts w:ascii="Cambria Math" w:hAnsi="Cambria Math"/>
                        <w:lang w:val="en-US"/>
                      </w:rPr>
                      <m:t>227.113</m:t>
                    </m:r>
                  </m:den>
                </m:f>
                <m:r>
                  <w:rPr>
                    <w:rFonts w:ascii="Cambria Math" w:hAnsi="Cambria Math"/>
                    <w:lang w:val="en-US"/>
                  </w:rPr>
                  <m:t>=0.0.0176</m:t>
                </m:r>
              </m:oMath>
            </m:oMathPara>
          </w:p>
        </w:tc>
        <w:tc>
          <w:tcPr>
            <w:tcW w:w="830" w:type="dxa"/>
            <w:tcBorders>
              <w:bottom w:val="single" w:sz="4" w:space="0" w:color="auto"/>
            </w:tcBorders>
          </w:tcPr>
          <w:p w14:paraId="1DB9FA99" w14:textId="565EC9DB" w:rsidR="008D07DC" w:rsidRDefault="003C347F" w:rsidP="008D07DC">
            <w:pPr>
              <w:rPr>
                <w:lang w:val="en-US"/>
              </w:rPr>
            </w:pPr>
            <w:r>
              <w:rPr>
                <w:lang w:val="en-US"/>
              </w:rPr>
              <w:t>0.1232</w:t>
            </w:r>
          </w:p>
        </w:tc>
        <w:tc>
          <w:tcPr>
            <w:tcW w:w="830" w:type="dxa"/>
            <w:tcBorders>
              <w:bottom w:val="single" w:sz="4" w:space="0" w:color="auto"/>
            </w:tcBorders>
          </w:tcPr>
          <w:p w14:paraId="02CF8771" w14:textId="286910A9" w:rsidR="008D07DC" w:rsidRDefault="003C347F" w:rsidP="008D07DC">
            <w:pPr>
              <w:rPr>
                <w:lang w:val="en-US"/>
              </w:rPr>
            </w:pPr>
            <w:r>
              <w:rPr>
                <w:lang w:val="en-US"/>
              </w:rPr>
              <w:t>0.</w:t>
            </w:r>
            <w:r w:rsidR="008A2DBD">
              <w:rPr>
                <w:lang w:val="en-US"/>
              </w:rPr>
              <w:t>0880</w:t>
            </w:r>
          </w:p>
        </w:tc>
        <w:tc>
          <w:tcPr>
            <w:tcW w:w="830" w:type="dxa"/>
            <w:tcBorders>
              <w:bottom w:val="single" w:sz="4" w:space="0" w:color="auto"/>
            </w:tcBorders>
          </w:tcPr>
          <w:p w14:paraId="6E8BB4F1" w14:textId="3C70CF1B" w:rsidR="008D07DC" w:rsidRDefault="008A2DBD" w:rsidP="008D07DC">
            <w:pPr>
              <w:rPr>
                <w:lang w:val="en-US"/>
              </w:rPr>
            </w:pPr>
            <w:r>
              <w:rPr>
                <w:lang w:val="en-US"/>
              </w:rPr>
              <w:t>0.0528</w:t>
            </w:r>
          </w:p>
        </w:tc>
        <w:tc>
          <w:tcPr>
            <w:tcW w:w="992" w:type="dxa"/>
            <w:tcBorders>
              <w:bottom w:val="single" w:sz="4" w:space="0" w:color="auto"/>
            </w:tcBorders>
          </w:tcPr>
          <w:p w14:paraId="00A978EB" w14:textId="33B70060" w:rsidR="008D07DC" w:rsidRDefault="008A2DBD" w:rsidP="008D07DC">
            <w:pPr>
              <w:rPr>
                <w:lang w:val="en-US"/>
              </w:rPr>
            </w:pPr>
            <w:r>
              <w:rPr>
                <w:lang w:val="en-US"/>
              </w:rPr>
              <w:t>0.1056</w:t>
            </w:r>
          </w:p>
        </w:tc>
      </w:tr>
      <w:tr w:rsidR="008A2DBD" w14:paraId="5B7EE034" w14:textId="77777777" w:rsidTr="008A2DBD">
        <w:tc>
          <w:tcPr>
            <w:tcW w:w="1045" w:type="dxa"/>
            <w:tcBorders>
              <w:top w:val="single" w:sz="4" w:space="0" w:color="auto"/>
              <w:left w:val="nil"/>
              <w:bottom w:val="nil"/>
              <w:right w:val="nil"/>
            </w:tcBorders>
          </w:tcPr>
          <w:p w14:paraId="42B3939C" w14:textId="77777777" w:rsidR="008D07DC" w:rsidRDefault="008D07DC" w:rsidP="008D07DC">
            <w:pPr>
              <w:rPr>
                <w:lang w:val="en-US"/>
              </w:rPr>
            </w:pPr>
          </w:p>
        </w:tc>
        <w:tc>
          <w:tcPr>
            <w:tcW w:w="1070" w:type="dxa"/>
            <w:tcBorders>
              <w:top w:val="single" w:sz="4" w:space="0" w:color="auto"/>
              <w:left w:val="nil"/>
              <w:bottom w:val="nil"/>
              <w:right w:val="nil"/>
            </w:tcBorders>
          </w:tcPr>
          <w:p w14:paraId="01F10BEA" w14:textId="77777777" w:rsidR="008D07DC" w:rsidRDefault="008D07DC" w:rsidP="008D07DC">
            <w:pPr>
              <w:rPr>
                <w:lang w:val="en-US"/>
              </w:rPr>
            </w:pPr>
          </w:p>
        </w:tc>
        <w:tc>
          <w:tcPr>
            <w:tcW w:w="1182" w:type="dxa"/>
            <w:tcBorders>
              <w:top w:val="single" w:sz="4" w:space="0" w:color="auto"/>
              <w:left w:val="nil"/>
              <w:bottom w:val="nil"/>
              <w:right w:val="nil"/>
            </w:tcBorders>
          </w:tcPr>
          <w:p w14:paraId="07B3B85B" w14:textId="77777777" w:rsidR="008D07DC" w:rsidRDefault="008D07DC" w:rsidP="008D07DC">
            <w:pPr>
              <w:rPr>
                <w:lang w:val="en-US"/>
              </w:rPr>
            </w:pPr>
          </w:p>
        </w:tc>
        <w:tc>
          <w:tcPr>
            <w:tcW w:w="1122" w:type="dxa"/>
            <w:tcBorders>
              <w:top w:val="single" w:sz="4" w:space="0" w:color="auto"/>
              <w:left w:val="nil"/>
              <w:bottom w:val="nil"/>
              <w:right w:val="single" w:sz="4" w:space="0" w:color="auto"/>
            </w:tcBorders>
          </w:tcPr>
          <w:p w14:paraId="7E329C5F" w14:textId="5F958F9F" w:rsidR="008D07DC" w:rsidRDefault="008D07DC" w:rsidP="008D07DC">
            <w:pPr>
              <w:rPr>
                <w:lang w:val="en-US"/>
              </w:rPr>
            </w:pPr>
          </w:p>
        </w:tc>
        <w:tc>
          <w:tcPr>
            <w:tcW w:w="2164" w:type="dxa"/>
            <w:tcBorders>
              <w:left w:val="single" w:sz="4" w:space="0" w:color="auto"/>
            </w:tcBorders>
          </w:tcPr>
          <w:p w14:paraId="76A5F227" w14:textId="515FE958" w:rsidR="008D07DC" w:rsidRDefault="008D07DC" w:rsidP="008D07DC">
            <w:pPr>
              <w:rPr>
                <w:lang w:val="en-US"/>
              </w:rPr>
            </w:pPr>
            <w:r>
              <w:rPr>
                <w:lang w:val="en-US"/>
              </w:rPr>
              <w:t>Total</w:t>
            </w:r>
            <w:r w:rsidR="008A2DBD">
              <w:rPr>
                <w:lang w:val="en-US"/>
              </w:rPr>
              <w:t>:</w:t>
            </w:r>
          </w:p>
        </w:tc>
        <w:tc>
          <w:tcPr>
            <w:tcW w:w="830" w:type="dxa"/>
          </w:tcPr>
          <w:p w14:paraId="5747B5EE" w14:textId="101A05DF" w:rsidR="008D07DC" w:rsidRDefault="008A2DBD" w:rsidP="008D07DC">
            <w:pPr>
              <w:rPr>
                <w:lang w:val="en-US"/>
              </w:rPr>
            </w:pPr>
            <w:r>
              <w:rPr>
                <w:lang w:val="en-US"/>
              </w:rPr>
              <w:t>0.2042</w:t>
            </w:r>
          </w:p>
        </w:tc>
        <w:tc>
          <w:tcPr>
            <w:tcW w:w="830" w:type="dxa"/>
          </w:tcPr>
          <w:p w14:paraId="751B5DB9" w14:textId="2C126ECA" w:rsidR="008D07DC" w:rsidRDefault="008A2DBD" w:rsidP="008D07DC">
            <w:pPr>
              <w:rPr>
                <w:lang w:val="en-US"/>
              </w:rPr>
            </w:pPr>
            <w:r>
              <w:rPr>
                <w:lang w:val="en-US"/>
              </w:rPr>
              <w:t>0.2500</w:t>
            </w:r>
          </w:p>
        </w:tc>
        <w:tc>
          <w:tcPr>
            <w:tcW w:w="830" w:type="dxa"/>
          </w:tcPr>
          <w:p w14:paraId="35E7827C" w14:textId="67DD8EB9" w:rsidR="008D07DC" w:rsidRDefault="008A2DBD" w:rsidP="008D07DC">
            <w:pPr>
              <w:rPr>
                <w:lang w:val="en-US"/>
              </w:rPr>
            </w:pPr>
            <w:r>
              <w:rPr>
                <w:lang w:val="en-US"/>
              </w:rPr>
              <w:t>0.2148</w:t>
            </w:r>
          </w:p>
        </w:tc>
        <w:tc>
          <w:tcPr>
            <w:tcW w:w="992" w:type="dxa"/>
          </w:tcPr>
          <w:p w14:paraId="0D85A7B1" w14:textId="562E112D" w:rsidR="008D07DC" w:rsidRDefault="00E23054" w:rsidP="008D07DC">
            <w:pPr>
              <w:rPr>
                <w:lang w:val="en-US"/>
              </w:rPr>
            </w:pPr>
            <w:r>
              <w:rPr>
                <w:lang w:val="en-US"/>
              </w:rPr>
              <w:t>0.2676</w:t>
            </w:r>
          </w:p>
        </w:tc>
      </w:tr>
    </w:tbl>
    <w:p w14:paraId="0D434DC2" w14:textId="77777777" w:rsidR="00FA5680" w:rsidRDefault="00FA5680" w:rsidP="006619E0">
      <w:pPr>
        <w:rPr>
          <w:lang w:val="en-US"/>
        </w:rPr>
      </w:pPr>
    </w:p>
    <w:p w14:paraId="36714E8C" w14:textId="7AC8B6AC" w:rsidR="00251061" w:rsidRPr="00251061" w:rsidRDefault="00251061" w:rsidP="00251061">
      <w:pPr>
        <w:jc w:val="center"/>
        <w:rPr>
          <w:b/>
          <w:bCs/>
          <w:vertAlign w:val="subscript"/>
        </w:rPr>
      </w:pPr>
      <w:r w:rsidRPr="00251061">
        <w:t>10g of 60% RDX and 40% TNT =</w:t>
      </w:r>
      <w:r w:rsidRPr="00251061">
        <w:rPr>
          <w:b/>
          <w:bCs/>
        </w:rPr>
        <w:t xml:space="preserve"> C</w:t>
      </w:r>
      <w:r w:rsidRPr="00251061">
        <w:rPr>
          <w:b/>
          <w:bCs/>
          <w:vertAlign w:val="subscript"/>
        </w:rPr>
        <w:t>0.2042</w:t>
      </w:r>
      <w:r w:rsidRPr="00251061">
        <w:rPr>
          <w:b/>
          <w:bCs/>
        </w:rPr>
        <w:t xml:space="preserve"> H</w:t>
      </w:r>
      <w:r w:rsidRPr="00251061">
        <w:rPr>
          <w:b/>
          <w:bCs/>
          <w:vertAlign w:val="subscript"/>
        </w:rPr>
        <w:t>0.2500</w:t>
      </w:r>
      <w:r w:rsidRPr="00251061">
        <w:rPr>
          <w:b/>
          <w:bCs/>
        </w:rPr>
        <w:t xml:space="preserve"> N</w:t>
      </w:r>
      <w:r w:rsidRPr="00251061">
        <w:rPr>
          <w:b/>
          <w:bCs/>
          <w:vertAlign w:val="subscript"/>
        </w:rPr>
        <w:t>0.2148</w:t>
      </w:r>
      <w:r w:rsidRPr="00251061">
        <w:rPr>
          <w:b/>
          <w:bCs/>
        </w:rPr>
        <w:t xml:space="preserve"> O</w:t>
      </w:r>
      <w:r w:rsidRPr="00251061">
        <w:rPr>
          <w:b/>
          <w:bCs/>
          <w:vertAlign w:val="subscript"/>
        </w:rPr>
        <w:t>0.2676</w:t>
      </w:r>
    </w:p>
    <w:p w14:paraId="090596A8" w14:textId="77777777" w:rsidR="00251061" w:rsidRPr="006619E0" w:rsidRDefault="00251061" w:rsidP="00F83F4F">
      <w:pPr>
        <w:pStyle w:val="Heading2"/>
        <w:numPr>
          <w:ilvl w:val="0"/>
          <w:numId w:val="0"/>
        </w:numPr>
        <w:ind w:left="576"/>
        <w:rPr>
          <w:lang w:val="en-US"/>
        </w:rPr>
      </w:pPr>
    </w:p>
    <w:p w14:paraId="361F6047" w14:textId="42E9DBFF" w:rsidR="000C17DB" w:rsidRDefault="00847651" w:rsidP="00F83F4F">
      <w:pPr>
        <w:pStyle w:val="Heading2"/>
        <w:rPr>
          <w:lang w:val="en-US"/>
        </w:rPr>
      </w:pPr>
      <w:bookmarkStart w:id="31" w:name="_Toc203406933"/>
      <w:r>
        <w:rPr>
          <w:lang w:val="en-US"/>
        </w:rPr>
        <w:t>Oxygen balance calculations</w:t>
      </w:r>
      <w:bookmarkEnd w:id="31"/>
    </w:p>
    <w:p w14:paraId="1A0082F8" w14:textId="626CCC26" w:rsidR="00AC3B74" w:rsidRDefault="00E23054" w:rsidP="00EB4D47">
      <w:pPr>
        <w:rPr>
          <w:lang w:val="en-US"/>
        </w:rPr>
      </w:pPr>
      <w:r>
        <w:rPr>
          <w:lang w:val="en-US"/>
        </w:rPr>
        <w:t xml:space="preserve"> </w:t>
      </w:r>
      <w:r w:rsidR="00EB4D47">
        <w:rPr>
          <w:lang w:val="en-US"/>
        </w:rPr>
        <w:t>The calculation below shows the determination of oxy</w:t>
      </w:r>
      <w:r w:rsidR="00333A16">
        <w:rPr>
          <w:lang w:val="en-US"/>
        </w:rPr>
        <w:t xml:space="preserve">gen balance </w:t>
      </w:r>
      <w:r>
        <w:rPr>
          <w:lang w:val="en-US"/>
        </w:rPr>
        <w:t>for 10 grams of 60% RDX and 40% TNT mix composition: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910"/>
      </w:tblGrid>
      <w:tr w:rsidR="00251061" w14:paraId="2085BF8E" w14:textId="77777777" w:rsidTr="00861A17">
        <w:tc>
          <w:tcPr>
            <w:tcW w:w="4106" w:type="dxa"/>
            <w:vAlign w:val="center"/>
          </w:tcPr>
          <w:p w14:paraId="48CCDC23" w14:textId="77777777" w:rsidR="00251061" w:rsidRPr="002A26E4" w:rsidRDefault="00251061" w:rsidP="00861A17">
            <w:pPr>
              <w:rPr>
                <w:rFonts w:eastAsiaTheme="minorEastAsia"/>
              </w:rPr>
            </w:pPr>
            <m:oMathPara>
              <m:oMath>
                <m:r>
                  <m:rPr>
                    <m:sty m:val="p"/>
                  </m:rPr>
                  <w:rPr>
                    <w:rFonts w:ascii="Cambria Math" w:hAnsi="Cambria Math"/>
                  </w:rPr>
                  <m:t>Ω</m:t>
                </m:r>
                <m:r>
                  <w:rPr>
                    <w:rFonts w:ascii="Cambria Math" w:hAnsi="Cambria Math"/>
                  </w:rPr>
                  <m:t xml:space="preserve">= </m:t>
                </m:r>
                <m:f>
                  <m:fPr>
                    <m:ctrlPr>
                      <w:rPr>
                        <w:rFonts w:ascii="Cambria Math" w:hAnsi="Cambria Math"/>
                        <w:i/>
                      </w:rPr>
                    </m:ctrlPr>
                  </m:fPr>
                  <m:num>
                    <m:d>
                      <m:dPr>
                        <m:begChr m:val="["/>
                        <m:endChr m:val="]"/>
                        <m:ctrlPr>
                          <w:rPr>
                            <w:rFonts w:ascii="Cambria Math" w:hAnsi="Cambria Math"/>
                            <w:i/>
                          </w:rPr>
                        </m:ctrlPr>
                      </m:dPr>
                      <m:e>
                        <m:r>
                          <w:rPr>
                            <w:rFonts w:ascii="Cambria Math" w:hAnsi="Cambria Math"/>
                          </w:rPr>
                          <m:t>d-</m:t>
                        </m:r>
                        <m:d>
                          <m:dPr>
                            <m:ctrlPr>
                              <w:rPr>
                                <w:rFonts w:ascii="Cambria Math" w:hAnsi="Cambria Math"/>
                                <w:i/>
                              </w:rPr>
                            </m:ctrlPr>
                          </m:dPr>
                          <m:e>
                            <m:r>
                              <w:rPr>
                                <w:rFonts w:ascii="Cambria Math" w:hAnsi="Cambria Math"/>
                              </w:rPr>
                              <m:t>2a</m:t>
                            </m:r>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b</m:t>
                                </m:r>
                              </m:num>
                              <m:den>
                                <m:r>
                                  <w:rPr>
                                    <w:rFonts w:ascii="Cambria Math" w:hAnsi="Cambria Math"/>
                                  </w:rPr>
                                  <m:t>2</m:t>
                                </m:r>
                              </m:den>
                            </m:f>
                          </m:e>
                        </m:d>
                      </m:e>
                    </m:d>
                    <m:r>
                      <w:rPr>
                        <w:rFonts w:ascii="Cambria Math" w:hAnsi="Cambria Math"/>
                      </w:rPr>
                      <m:t>x 15999</m:t>
                    </m:r>
                  </m:num>
                  <m:den>
                    <m:r>
                      <w:rPr>
                        <w:rFonts w:ascii="Cambria Math" w:hAnsi="Cambria Math"/>
                      </w:rPr>
                      <m:t>M</m:t>
                    </m:r>
                  </m:den>
                </m:f>
              </m:oMath>
            </m:oMathPara>
          </w:p>
          <w:p w14:paraId="76260E71" w14:textId="77777777" w:rsidR="00251061" w:rsidRDefault="00251061" w:rsidP="00861A17">
            <w:pPr>
              <w:pStyle w:val="Caption"/>
              <w:keepNext/>
              <w:jc w:val="center"/>
            </w:pPr>
          </w:p>
        </w:tc>
        <w:tc>
          <w:tcPr>
            <w:tcW w:w="4910" w:type="dxa"/>
          </w:tcPr>
          <w:p w14:paraId="2D04FC30" w14:textId="77777777" w:rsidR="00251061" w:rsidRDefault="00251061" w:rsidP="00861A17">
            <w:pPr>
              <w:jc w:val="left"/>
              <w:rPr>
                <w:rFonts w:eastAsiaTheme="minorEastAsia"/>
              </w:rPr>
            </w:pPr>
            <w:r>
              <w:rPr>
                <w:rFonts w:eastAsiaTheme="minorEastAsia" w:cstheme="minorHAnsi"/>
              </w:rPr>
              <w:t>Ω</w:t>
            </w:r>
            <w:r>
              <w:rPr>
                <w:rFonts w:eastAsiaTheme="minorEastAsia"/>
              </w:rPr>
              <w:t xml:space="preserve"> = Oxygen %</w:t>
            </w:r>
          </w:p>
          <w:p w14:paraId="334B9016" w14:textId="77777777" w:rsidR="00251061" w:rsidRDefault="00251061" w:rsidP="00861A17">
            <w:pPr>
              <w:jc w:val="left"/>
              <w:rPr>
                <w:rFonts w:eastAsiaTheme="minorEastAsia"/>
              </w:rPr>
            </w:pPr>
            <w:r>
              <w:rPr>
                <w:rFonts w:eastAsiaTheme="minorEastAsia"/>
              </w:rPr>
              <w:t>a = Number of carbons</w:t>
            </w:r>
          </w:p>
          <w:p w14:paraId="74E35CE1" w14:textId="77777777" w:rsidR="00251061" w:rsidRDefault="00251061" w:rsidP="00861A17">
            <w:pPr>
              <w:jc w:val="left"/>
              <w:rPr>
                <w:rFonts w:eastAsiaTheme="minorEastAsia"/>
              </w:rPr>
            </w:pPr>
            <w:r>
              <w:rPr>
                <w:rFonts w:eastAsiaTheme="minorEastAsia"/>
              </w:rPr>
              <w:t>b = Number of Hydrogens</w:t>
            </w:r>
          </w:p>
          <w:p w14:paraId="516F091E" w14:textId="77777777" w:rsidR="00251061" w:rsidRDefault="00251061" w:rsidP="00861A17">
            <w:pPr>
              <w:jc w:val="left"/>
              <w:rPr>
                <w:rFonts w:eastAsiaTheme="minorEastAsia"/>
              </w:rPr>
            </w:pPr>
            <w:r>
              <w:rPr>
                <w:rFonts w:eastAsiaTheme="minorEastAsia"/>
              </w:rPr>
              <w:t>d = Number of Oxygens</w:t>
            </w:r>
          </w:p>
          <w:p w14:paraId="2BBD9499" w14:textId="77777777" w:rsidR="00251061" w:rsidRDefault="00251061" w:rsidP="00861A17">
            <w:pPr>
              <w:jc w:val="left"/>
              <w:rPr>
                <w:rFonts w:eastAsiaTheme="minorEastAsia"/>
              </w:rPr>
            </w:pPr>
            <w:r>
              <w:rPr>
                <w:rFonts w:eastAsiaTheme="minorEastAsia"/>
              </w:rPr>
              <w:t>M = Mass of explosive</w:t>
            </w:r>
          </w:p>
          <w:p w14:paraId="22FA7D1D" w14:textId="77777777" w:rsidR="00251061" w:rsidRDefault="00251061" w:rsidP="00861A17">
            <w:pPr>
              <w:jc w:val="left"/>
              <w:rPr>
                <w:rFonts w:eastAsiaTheme="minorEastAsia"/>
              </w:rPr>
            </w:pPr>
            <w:r>
              <w:rPr>
                <w:rFonts w:eastAsiaTheme="minorEastAsia"/>
              </w:rPr>
              <w:t>15999 = Molecular mass of Oxygen multiplied by 100.</w:t>
            </w:r>
          </w:p>
          <w:p w14:paraId="7E9E789B" w14:textId="77777777" w:rsidR="00251061" w:rsidRDefault="00251061" w:rsidP="00861A17">
            <w:pPr>
              <w:pStyle w:val="Caption"/>
              <w:keepNext/>
              <w:jc w:val="center"/>
            </w:pPr>
          </w:p>
        </w:tc>
      </w:tr>
    </w:tbl>
    <w:p w14:paraId="39F7BC92" w14:textId="77777777" w:rsidR="00AC3B74" w:rsidRPr="00C76E4E" w:rsidRDefault="00AC3B74" w:rsidP="00AC3B74">
      <w:pPr>
        <w:rPr>
          <w:rFonts w:eastAsiaTheme="minorEastAsia"/>
        </w:rPr>
      </w:pPr>
      <m:oMathPara>
        <m:oMath>
          <m:r>
            <m:rPr>
              <m:sty m:val="p"/>
            </m:rPr>
            <w:rPr>
              <w:rFonts w:ascii="Cambria Math" w:hAnsi="Cambria Math"/>
            </w:rPr>
            <m:t>Ω</m:t>
          </m:r>
          <m:r>
            <w:rPr>
              <w:rFonts w:ascii="Cambria Math" w:hAnsi="Cambria Math"/>
            </w:rPr>
            <m:t xml:space="preserve">= </m:t>
          </m:r>
          <m:f>
            <m:fPr>
              <m:ctrlPr>
                <w:rPr>
                  <w:rFonts w:ascii="Cambria Math" w:hAnsi="Cambria Math"/>
                  <w:i/>
                </w:rPr>
              </m:ctrlPr>
            </m:fPr>
            <m:num>
              <m:d>
                <m:dPr>
                  <m:begChr m:val="["/>
                  <m:endChr m:val="]"/>
                  <m:ctrlPr>
                    <w:rPr>
                      <w:rFonts w:ascii="Cambria Math" w:hAnsi="Cambria Math"/>
                      <w:i/>
                    </w:rPr>
                  </m:ctrlPr>
                </m:dPr>
                <m:e>
                  <m:r>
                    <w:rPr>
                      <w:rFonts w:ascii="Cambria Math" w:hAnsi="Cambria Math"/>
                    </w:rPr>
                    <m:t>0.2676-</m:t>
                  </m:r>
                  <m:d>
                    <m:dPr>
                      <m:ctrlPr>
                        <w:rPr>
                          <w:rFonts w:ascii="Cambria Math" w:hAnsi="Cambria Math"/>
                          <w:i/>
                        </w:rPr>
                      </m:ctrlPr>
                    </m:dPr>
                    <m:e>
                      <m:r>
                        <w:rPr>
                          <w:rFonts w:ascii="Cambria Math" w:hAnsi="Cambria Math"/>
                        </w:rPr>
                        <m:t>2 x 0.2042</m:t>
                      </m:r>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0.2500</m:t>
                          </m:r>
                        </m:num>
                        <m:den>
                          <m:r>
                            <w:rPr>
                              <w:rFonts w:ascii="Cambria Math" w:hAnsi="Cambria Math"/>
                            </w:rPr>
                            <m:t>2</m:t>
                          </m:r>
                        </m:den>
                      </m:f>
                    </m:e>
                  </m:d>
                </m:e>
              </m:d>
              <m:r>
                <w:rPr>
                  <w:rFonts w:ascii="Cambria Math" w:hAnsi="Cambria Math"/>
                </w:rPr>
                <m:t>x 15999</m:t>
              </m:r>
            </m:num>
            <m:den>
              <m:r>
                <w:rPr>
                  <w:rFonts w:ascii="Cambria Math" w:hAnsi="Cambria Math"/>
                </w:rPr>
                <m:t>10</m:t>
              </m:r>
            </m:den>
          </m:f>
        </m:oMath>
      </m:oMathPara>
    </w:p>
    <w:p w14:paraId="7C4B37F8" w14:textId="77777777" w:rsidR="00251061" w:rsidRDefault="00251061" w:rsidP="006619E0">
      <w:pPr>
        <w:jc w:val="center"/>
        <w:rPr>
          <w:rFonts w:eastAsiaTheme="minorEastAsia"/>
        </w:rPr>
      </w:pPr>
    </w:p>
    <w:p w14:paraId="270C2342" w14:textId="60CB8F74" w:rsidR="00C76E4E" w:rsidRPr="0059231A" w:rsidRDefault="00C76E4E" w:rsidP="006619E0">
      <w:pPr>
        <w:jc w:val="center"/>
        <w:rPr>
          <w:rFonts w:eastAsiaTheme="minorEastAsia"/>
        </w:rPr>
      </w:pPr>
      <m:oMathPara>
        <m:oMath>
          <m:r>
            <m:rPr>
              <m:sty m:val="p"/>
            </m:rPr>
            <w:rPr>
              <w:rFonts w:ascii="Cambria Math" w:eastAsiaTheme="minorEastAsia" w:hAnsi="Cambria Math"/>
            </w:rPr>
            <m:t>Ω</m:t>
          </m:r>
          <m:r>
            <w:rPr>
              <w:rFonts w:ascii="Cambria Math" w:eastAsiaTheme="minorEastAsia" w:hAnsi="Cambria Math"/>
            </w:rPr>
            <m:t>= -42.53% (2dp)</m:t>
          </m:r>
        </m:oMath>
      </m:oMathPara>
    </w:p>
    <w:p w14:paraId="56116EB4" w14:textId="765C622F" w:rsidR="00595306" w:rsidRDefault="00847651" w:rsidP="00595306">
      <w:pPr>
        <w:pStyle w:val="Heading2"/>
        <w:rPr>
          <w:lang w:val="en-US"/>
        </w:rPr>
      </w:pPr>
      <w:bookmarkStart w:id="32" w:name="_Toc203406934"/>
      <w:r>
        <w:rPr>
          <w:lang w:val="en-US"/>
        </w:rPr>
        <w:t>D</w:t>
      </w:r>
      <w:r w:rsidR="00595306">
        <w:rPr>
          <w:lang w:val="en-US"/>
        </w:rPr>
        <w:t>ecom</w:t>
      </w:r>
      <w:r w:rsidR="000B2BCF">
        <w:rPr>
          <w:lang w:val="en-US"/>
        </w:rPr>
        <w:t>position product</w:t>
      </w:r>
      <w:r>
        <w:rPr>
          <w:lang w:val="en-US"/>
        </w:rPr>
        <w:t xml:space="preserve"> calculations</w:t>
      </w:r>
      <w:bookmarkEnd w:id="32"/>
    </w:p>
    <w:p w14:paraId="6AFB2F7D" w14:textId="2BBBF326" w:rsidR="00335583" w:rsidRDefault="00C76592" w:rsidP="00335583">
      <w:pPr>
        <w:rPr>
          <w:lang w:val="en-US"/>
        </w:rPr>
      </w:pPr>
      <w:r>
        <w:rPr>
          <w:lang w:val="en-US"/>
        </w:rPr>
        <w:t>The calculations below use the</w:t>
      </w:r>
      <w:r w:rsidRPr="00C76592">
        <w:t xml:space="preserve"> </w:t>
      </w:r>
      <w:r>
        <w:t xml:space="preserve">modified </w:t>
      </w:r>
      <w:proofErr w:type="spellStart"/>
      <w:r>
        <w:t>Kistiakowsky</w:t>
      </w:r>
      <w:proofErr w:type="spellEnd"/>
      <w:r>
        <w:t xml:space="preserve">-Wilson rules to determine the </w:t>
      </w:r>
      <w:r w:rsidR="00871BB3">
        <w:t xml:space="preserve">moles of decomposition products </w:t>
      </w:r>
      <w:r w:rsidR="00A02DEC">
        <w:t>[</w:t>
      </w:r>
      <w:r w:rsidR="000479EA">
        <w:rPr>
          <w:lang w:val="en-US"/>
        </w:rPr>
        <w:t>2</w:t>
      </w:r>
      <w:r w:rsidR="00871BB3">
        <w:rPr>
          <w:lang w:val="en-US"/>
        </w:rPr>
        <w:t>]</w:t>
      </w:r>
    </w:p>
    <w:p w14:paraId="2B5B65C0" w14:textId="34C2A8EE" w:rsidR="00335583" w:rsidRDefault="00335583" w:rsidP="00335583">
      <w:pPr>
        <w:rPr>
          <w:lang w:val="en-US"/>
        </w:rPr>
      </w:pPr>
      <w:r w:rsidRPr="00744A32">
        <w:rPr>
          <w:b/>
          <w:bCs/>
          <w:lang w:val="en-US"/>
        </w:rPr>
        <w:t>Rule number 1</w:t>
      </w:r>
      <w:r w:rsidR="009704D0">
        <w:rPr>
          <w:lang w:val="en-US"/>
        </w:rPr>
        <w:t xml:space="preserve"> -</w:t>
      </w:r>
      <w:r>
        <w:rPr>
          <w:lang w:val="en-US"/>
        </w:rPr>
        <w:t xml:space="preserve">Hydrogen atoms are </w:t>
      </w:r>
      <w:r w:rsidR="003A1290">
        <w:rPr>
          <w:lang w:val="en-US"/>
        </w:rPr>
        <w:t>converted</w:t>
      </w:r>
      <w:r>
        <w:rPr>
          <w:lang w:val="en-US"/>
        </w:rPr>
        <w:t xml:space="preserve"> to water</w:t>
      </w:r>
      <w:r w:rsidR="009704D0">
        <w:rPr>
          <w:lang w:val="en-US"/>
        </w:rPr>
        <w:t>:</w:t>
      </w:r>
    </w:p>
    <w:p w14:paraId="7DF8949A" w14:textId="2DF349BD" w:rsidR="009704D0" w:rsidRDefault="000479EA" w:rsidP="00335583">
      <w:pPr>
        <w:rPr>
          <w:rFonts w:eastAsiaTheme="minorEastAsia"/>
          <w:lang w:val="en-US"/>
        </w:rPr>
      </w:pPr>
      <m:oMath>
        <m:f>
          <m:fPr>
            <m:ctrlPr>
              <w:rPr>
                <w:rFonts w:ascii="Cambria Math" w:hAnsi="Cambria Math"/>
                <w:i/>
                <w:lang w:val="en-US"/>
              </w:rPr>
            </m:ctrlPr>
          </m:fPr>
          <m:num>
            <m:r>
              <w:rPr>
                <w:rFonts w:ascii="Cambria Math" w:hAnsi="Cambria Math"/>
                <w:lang w:val="en-US"/>
              </w:rPr>
              <m:t>0.250</m:t>
            </m:r>
            <m:r>
              <w:rPr>
                <w:rFonts w:ascii="Cambria Math" w:hAnsi="Cambria Math"/>
                <w:lang w:val="en-US"/>
              </w:rPr>
              <m:t>H</m:t>
            </m:r>
          </m:num>
          <m:den>
            <m:r>
              <w:rPr>
                <w:rFonts w:ascii="Cambria Math" w:hAnsi="Cambria Math"/>
                <w:lang w:val="en-US"/>
              </w:rPr>
              <m:t>2</m:t>
            </m:r>
          </m:den>
        </m:f>
        <m:r>
          <w:rPr>
            <w:rFonts w:ascii="Cambria Math" w:hAnsi="Cambria Math"/>
            <w:lang w:val="en-US"/>
          </w:rPr>
          <m:t xml:space="preserve"> →0.125</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2</m:t>
            </m:r>
          </m:sub>
        </m:sSub>
        <m:r>
          <w:rPr>
            <w:rFonts w:ascii="Cambria Math" w:hAnsi="Cambria Math"/>
            <w:lang w:val="en-US"/>
          </w:rPr>
          <m:t>O</m:t>
        </m:r>
      </m:oMath>
      <w:r w:rsidR="00744A32">
        <w:rPr>
          <w:rFonts w:eastAsiaTheme="minorEastAsia"/>
          <w:lang w:val="en-US"/>
        </w:rPr>
        <w:t xml:space="preserve"> </w:t>
      </w:r>
      <w:r w:rsidR="00744A32">
        <w:rPr>
          <w:rFonts w:eastAsiaTheme="minorEastAsia"/>
          <w:lang w:val="en-US"/>
        </w:rPr>
        <w:tab/>
      </w:r>
      <w:r w:rsidR="005C0F56">
        <w:rPr>
          <w:rFonts w:eastAsiaTheme="minorEastAsia"/>
          <w:lang w:val="en-US"/>
        </w:rPr>
        <w:t xml:space="preserve">leaving </w:t>
      </w:r>
      <w:r w:rsidR="00B40F38">
        <w:rPr>
          <w:rFonts w:eastAsiaTheme="minorEastAsia"/>
          <w:lang w:val="en-US"/>
        </w:rPr>
        <w:t>0.14</w:t>
      </w:r>
      <w:r w:rsidR="005329D1">
        <w:rPr>
          <w:rFonts w:eastAsiaTheme="minorEastAsia"/>
          <w:lang w:val="en-US"/>
        </w:rPr>
        <w:t>26</w:t>
      </w:r>
      <w:r w:rsidR="00B40F38">
        <w:rPr>
          <w:rFonts w:eastAsiaTheme="minorEastAsia"/>
          <w:lang w:val="en-US"/>
        </w:rPr>
        <w:t xml:space="preserve"> Oxygen</w:t>
      </w:r>
      <w:r w:rsidR="0089677D">
        <w:rPr>
          <w:rFonts w:eastAsiaTheme="minorEastAsia"/>
          <w:lang w:val="en-US"/>
        </w:rPr>
        <w:t xml:space="preserve"> remaining</w:t>
      </w:r>
      <w:r w:rsidR="008441E7">
        <w:rPr>
          <w:rFonts w:eastAsiaTheme="minorEastAsia"/>
          <w:lang w:val="en-US"/>
        </w:rPr>
        <w:t xml:space="preserve"> </w:t>
      </w:r>
      <m:oMath>
        <m:r>
          <w:rPr>
            <w:rFonts w:ascii="Cambria Math" w:eastAsiaTheme="minorEastAsia" w:hAnsi="Cambria Math"/>
            <w:lang w:val="en-US"/>
          </w:rPr>
          <m:t>(</m:t>
        </m:r>
      </m:oMath>
      <w:r w:rsidR="005329D1">
        <w:rPr>
          <w:rFonts w:eastAsiaTheme="minorEastAsia"/>
          <w:lang w:val="en-US"/>
        </w:rPr>
        <w:t>0.2676 -</w:t>
      </w:r>
      <w:r w:rsidR="0011690E">
        <w:rPr>
          <w:rFonts w:eastAsiaTheme="minorEastAsia"/>
          <w:lang w:val="en-US"/>
        </w:rPr>
        <w:t>0.1250)</w:t>
      </w:r>
    </w:p>
    <w:p w14:paraId="5DC744A2" w14:textId="099590B2" w:rsidR="0089677D" w:rsidRDefault="0089677D" w:rsidP="00335583">
      <w:r w:rsidRPr="005B7811">
        <w:rPr>
          <w:rFonts w:eastAsiaTheme="minorEastAsia"/>
          <w:b/>
          <w:bCs/>
          <w:lang w:val="en-US"/>
        </w:rPr>
        <w:t>Rule Number 2</w:t>
      </w:r>
      <w:r w:rsidR="00654E28">
        <w:rPr>
          <w:rFonts w:eastAsiaTheme="minorEastAsia"/>
          <w:b/>
          <w:bCs/>
          <w:lang w:val="en-US"/>
        </w:rPr>
        <w:t xml:space="preserve"> -</w:t>
      </w:r>
      <w:r>
        <w:rPr>
          <w:rFonts w:eastAsiaTheme="minorEastAsia"/>
          <w:lang w:val="en-US"/>
        </w:rPr>
        <w:t xml:space="preserve"> </w:t>
      </w:r>
      <w:r>
        <w:t>If any oxygen remains, then carbon is converted to carbon monoxide.</w:t>
      </w:r>
    </w:p>
    <w:p w14:paraId="05D2EAF9" w14:textId="4F88AE30" w:rsidR="005B7811" w:rsidRDefault="00505987" w:rsidP="00335583">
      <w:pPr>
        <w:rPr>
          <w:rFonts w:eastAsiaTheme="minorEastAsia"/>
          <w:lang w:val="en-US"/>
        </w:rPr>
      </w:pPr>
      <w:r>
        <w:rPr>
          <w:rFonts w:eastAsiaTheme="minorEastAsia"/>
          <w:lang w:val="en-US"/>
        </w:rPr>
        <w:t>0.14</w:t>
      </w:r>
      <w:r w:rsidR="0011690E">
        <w:rPr>
          <w:rFonts w:eastAsiaTheme="minorEastAsia"/>
          <w:lang w:val="en-US"/>
        </w:rPr>
        <w:t>26</w:t>
      </w:r>
      <w:r>
        <w:rPr>
          <w:rFonts w:eastAsiaTheme="minorEastAsia"/>
          <w:lang w:val="en-US"/>
        </w:rPr>
        <w:t xml:space="preserve">O </w:t>
      </w:r>
      <w:r>
        <w:rPr>
          <w:rFonts w:eastAsiaTheme="minorEastAsia" w:cstheme="minorHAnsi"/>
          <w:lang w:val="en-US"/>
        </w:rPr>
        <w:t>→</w:t>
      </w:r>
      <w:r w:rsidR="008441E7">
        <w:rPr>
          <w:rFonts w:eastAsiaTheme="minorEastAsia"/>
          <w:lang w:val="en-US"/>
        </w:rPr>
        <w:t xml:space="preserve"> 0.14</w:t>
      </w:r>
      <w:r w:rsidR="003A2E19">
        <w:rPr>
          <w:rFonts w:eastAsiaTheme="minorEastAsia"/>
          <w:lang w:val="en-US"/>
        </w:rPr>
        <w:t>26</w:t>
      </w:r>
      <w:r w:rsidR="008441E7">
        <w:rPr>
          <w:rFonts w:eastAsiaTheme="minorEastAsia"/>
          <w:lang w:val="en-US"/>
        </w:rPr>
        <w:t>CO</w:t>
      </w:r>
      <w:r w:rsidR="008441E7">
        <w:rPr>
          <w:rFonts w:eastAsiaTheme="minorEastAsia"/>
          <w:lang w:val="en-US"/>
        </w:rPr>
        <w:tab/>
        <w:t xml:space="preserve">leaving </w:t>
      </w:r>
      <w:r w:rsidR="00D0406B">
        <w:rPr>
          <w:rFonts w:eastAsiaTheme="minorEastAsia"/>
          <w:lang w:val="en-US"/>
        </w:rPr>
        <w:t>0.0616 Carbon remaining (0.2042 – 0.1426)</w:t>
      </w:r>
    </w:p>
    <w:p w14:paraId="23739F8A" w14:textId="4A198E55" w:rsidR="00654E28" w:rsidRDefault="00654E28" w:rsidP="00335583">
      <w:r w:rsidRPr="00654E28">
        <w:rPr>
          <w:rFonts w:eastAsiaTheme="minorEastAsia"/>
          <w:b/>
          <w:bCs/>
          <w:lang w:val="en-US"/>
        </w:rPr>
        <w:lastRenderedPageBreak/>
        <w:t>Rule number 3 -</w:t>
      </w:r>
      <w:r w:rsidRPr="00654E28">
        <w:t xml:space="preserve"> </w:t>
      </w:r>
      <w:r>
        <w:t xml:space="preserve">If any oxygen </w:t>
      </w:r>
      <w:r w:rsidR="003A1290">
        <w:t>remains</w:t>
      </w:r>
      <w:r>
        <w:t xml:space="preserve"> then carbon monoxide is oxidized to carbon dioxide:</w:t>
      </w:r>
    </w:p>
    <w:p w14:paraId="028A150D" w14:textId="2B0B8820" w:rsidR="00654E28" w:rsidRDefault="00654E28" w:rsidP="00335583">
      <w:r>
        <w:t>No o</w:t>
      </w:r>
      <w:r w:rsidR="008C0D0F">
        <w:t>xygen remaining from reaction.</w:t>
      </w:r>
    </w:p>
    <w:p w14:paraId="51F4F405" w14:textId="41E82317" w:rsidR="008C0D0F" w:rsidRDefault="008C0D0F" w:rsidP="00335583">
      <w:r w:rsidRPr="003A1290">
        <w:rPr>
          <w:b/>
          <w:bCs/>
        </w:rPr>
        <w:t>Rule Number 4</w:t>
      </w:r>
      <w:r>
        <w:t xml:space="preserve"> - All the nitrogen is converted to nitrogen gas N</w:t>
      </w:r>
      <w:r>
        <w:rPr>
          <w:vertAlign w:val="subscript"/>
        </w:rPr>
        <w:t>2</w:t>
      </w:r>
      <w:r>
        <w:t>:</w:t>
      </w:r>
    </w:p>
    <w:p w14:paraId="1B5C5014" w14:textId="0E9F0ACC" w:rsidR="008C0D0F" w:rsidRDefault="000479EA" w:rsidP="00335583">
      <w:pPr>
        <w:rPr>
          <w:rFonts w:eastAsiaTheme="minorEastAsia"/>
          <w:lang w:val="en-US"/>
        </w:rPr>
      </w:pPr>
      <m:oMathPara>
        <m:oMath>
          <m:f>
            <m:fPr>
              <m:ctrlPr>
                <w:rPr>
                  <w:rFonts w:ascii="Cambria Math" w:eastAsiaTheme="minorEastAsia" w:hAnsi="Cambria Math"/>
                  <w:i/>
                  <w:lang w:val="en-US"/>
                </w:rPr>
              </m:ctrlPr>
            </m:fPr>
            <m:num>
              <m:r>
                <w:rPr>
                  <w:rFonts w:ascii="Cambria Math" w:eastAsiaTheme="minorEastAsia" w:hAnsi="Cambria Math"/>
                  <w:lang w:val="en-US"/>
                </w:rPr>
                <m:t>0.2148</m:t>
              </m:r>
            </m:num>
            <m:den>
              <m:r>
                <w:rPr>
                  <w:rFonts w:ascii="Cambria Math" w:eastAsiaTheme="minorEastAsia" w:hAnsi="Cambria Math"/>
                  <w:lang w:val="en-US"/>
                </w:rPr>
                <m:t>2</m:t>
              </m:r>
            </m:den>
          </m:f>
          <m:r>
            <w:rPr>
              <w:rFonts w:ascii="Cambria Math" w:eastAsiaTheme="minorEastAsia" w:hAnsi="Cambria Math"/>
              <w:lang w:val="en-US"/>
            </w:rPr>
            <m:t xml:space="preserve"> →0.1074 </m:t>
          </m:r>
          <m:sSub>
            <m:sSubPr>
              <m:ctrlPr>
                <w:rPr>
                  <w:rFonts w:ascii="Cambria Math" w:eastAsiaTheme="minorEastAsia" w:hAnsi="Cambria Math"/>
                  <w:i/>
                  <w:lang w:val="en-US"/>
                </w:rPr>
              </m:ctrlPr>
            </m:sSubPr>
            <m:e>
              <m:r>
                <w:rPr>
                  <w:rFonts w:ascii="Cambria Math" w:eastAsiaTheme="minorEastAsia" w:hAnsi="Cambria Math"/>
                  <w:lang w:val="en-US"/>
                </w:rPr>
                <m:t>N</m:t>
              </m:r>
            </m:e>
            <m:sub>
              <m:r>
                <w:rPr>
                  <w:rFonts w:ascii="Cambria Math" w:eastAsiaTheme="minorEastAsia" w:hAnsi="Cambria Math"/>
                  <w:lang w:val="en-US"/>
                </w:rPr>
                <m:t>2</m:t>
              </m:r>
            </m:sub>
          </m:sSub>
        </m:oMath>
      </m:oMathPara>
    </w:p>
    <w:p w14:paraId="2BD5890F" w14:textId="0FE00315" w:rsidR="00AC3B74" w:rsidRDefault="00847651" w:rsidP="00F83F4F">
      <w:pPr>
        <w:pStyle w:val="Heading2"/>
        <w:rPr>
          <w:lang w:val="en-US"/>
        </w:rPr>
      </w:pPr>
      <w:bookmarkStart w:id="33" w:name="_Toc203406935"/>
      <w:r>
        <w:rPr>
          <w:lang w:val="en-US"/>
        </w:rPr>
        <w:t>G</w:t>
      </w:r>
      <w:r w:rsidR="000C17DB">
        <w:rPr>
          <w:lang w:val="en-US"/>
        </w:rPr>
        <w:t>aseous product</w:t>
      </w:r>
      <w:r>
        <w:rPr>
          <w:lang w:val="en-US"/>
        </w:rPr>
        <w:t xml:space="preserve"> calculations</w:t>
      </w:r>
      <w:bookmarkEnd w:id="33"/>
    </w:p>
    <w:p w14:paraId="0066ACCA" w14:textId="42FEEB2A" w:rsidR="00333A16" w:rsidRDefault="00333A16" w:rsidP="00333A16">
      <w:pPr>
        <w:rPr>
          <w:lang w:val="en-US"/>
        </w:rPr>
      </w:pPr>
      <w:r>
        <w:rPr>
          <w:lang w:val="en-US"/>
        </w:rPr>
        <w:t>The calculations below determine the</w:t>
      </w:r>
      <w:r w:rsidR="00D26544">
        <w:rPr>
          <w:lang w:val="en-US"/>
        </w:rPr>
        <w:t xml:space="preserve"> </w:t>
      </w:r>
      <w:r w:rsidR="00D26544">
        <w:t xml:space="preserve">number of moles per gram </w:t>
      </w:r>
      <w:r w:rsidR="00CD332C">
        <w:rPr>
          <w:lang w:val="en-US"/>
        </w:rPr>
        <w:t>of gaseous products produced during</w:t>
      </w:r>
      <w:r w:rsidR="00F34930">
        <w:rPr>
          <w:lang w:val="en-US"/>
        </w:rPr>
        <w:t xml:space="preserve"> the reaction of 10g </w:t>
      </w:r>
      <w:r w:rsidR="003E7CFE">
        <w:rPr>
          <w:lang w:val="en-US"/>
        </w:rPr>
        <w:t>of 60% RDX and 40% TNT mix composition.</w:t>
      </w:r>
    </w:p>
    <w:p w14:paraId="4482526C" w14:textId="094B3F58" w:rsidR="003E7CFE" w:rsidRDefault="003E7CFE" w:rsidP="003E7CFE">
      <w:r>
        <w:t>This was determined by addition of the total number of moles of gaseous products for 10 g of the mixture</w:t>
      </w:r>
      <w:r w:rsidR="000B2BCF">
        <w:t>, highlighted in the reaction below</w:t>
      </w:r>
      <w:r>
        <w:t xml:space="preserve">. </w:t>
      </w:r>
    </w:p>
    <w:p w14:paraId="56A0D339" w14:textId="5976BD96" w:rsidR="003E7CFE" w:rsidRPr="00B52CE6" w:rsidRDefault="003E7CFE" w:rsidP="003E7CFE">
      <w:pPr>
        <w:jc w:val="center"/>
        <w:rPr>
          <w:sz w:val="24"/>
          <w:szCs w:val="24"/>
        </w:rPr>
      </w:pPr>
      <w:r w:rsidRPr="00B52CE6">
        <w:rPr>
          <w:sz w:val="24"/>
          <w:szCs w:val="24"/>
        </w:rPr>
        <w:t>C</w:t>
      </w:r>
      <w:r w:rsidRPr="00B52CE6">
        <w:rPr>
          <w:sz w:val="24"/>
          <w:szCs w:val="24"/>
          <w:vertAlign w:val="subscript"/>
        </w:rPr>
        <w:t>0.2042</w:t>
      </w:r>
      <w:r w:rsidRPr="00B52CE6">
        <w:rPr>
          <w:sz w:val="24"/>
          <w:szCs w:val="24"/>
        </w:rPr>
        <w:t xml:space="preserve"> H</w:t>
      </w:r>
      <w:r w:rsidRPr="00B52CE6">
        <w:rPr>
          <w:sz w:val="24"/>
          <w:szCs w:val="24"/>
          <w:vertAlign w:val="subscript"/>
        </w:rPr>
        <w:t>0.2500</w:t>
      </w:r>
      <w:r w:rsidRPr="00B52CE6">
        <w:rPr>
          <w:sz w:val="24"/>
          <w:szCs w:val="24"/>
        </w:rPr>
        <w:t xml:space="preserve"> N</w:t>
      </w:r>
      <w:r w:rsidRPr="00B52CE6">
        <w:rPr>
          <w:sz w:val="24"/>
          <w:szCs w:val="24"/>
          <w:vertAlign w:val="subscript"/>
        </w:rPr>
        <w:t>0.2148</w:t>
      </w:r>
      <w:r w:rsidRPr="00B52CE6">
        <w:rPr>
          <w:sz w:val="24"/>
          <w:szCs w:val="24"/>
        </w:rPr>
        <w:t xml:space="preserve"> O</w:t>
      </w:r>
      <w:r w:rsidRPr="00B52CE6">
        <w:rPr>
          <w:sz w:val="24"/>
          <w:szCs w:val="24"/>
          <w:vertAlign w:val="subscript"/>
        </w:rPr>
        <w:t xml:space="preserve">0.2676 </w:t>
      </w:r>
      <w:r w:rsidRPr="00B52CE6">
        <w:rPr>
          <w:rFonts w:cstheme="minorHAnsi"/>
          <w:sz w:val="24"/>
          <w:szCs w:val="24"/>
        </w:rPr>
        <w:t xml:space="preserve">→ </w:t>
      </w:r>
      <w:r w:rsidRPr="00B4472D">
        <w:rPr>
          <w:rFonts w:cstheme="minorHAnsi"/>
          <w:sz w:val="24"/>
          <w:szCs w:val="24"/>
          <w:highlight w:val="yellow"/>
        </w:rPr>
        <w:t>0.142</w:t>
      </w:r>
      <w:r w:rsidR="00244199">
        <w:rPr>
          <w:rFonts w:cstheme="minorHAnsi"/>
          <w:sz w:val="24"/>
          <w:szCs w:val="24"/>
          <w:highlight w:val="yellow"/>
        </w:rPr>
        <w:t>6</w:t>
      </w:r>
      <w:r w:rsidRPr="00B4472D">
        <w:rPr>
          <w:rFonts w:cstheme="minorHAnsi"/>
          <w:sz w:val="24"/>
          <w:szCs w:val="24"/>
          <w:highlight w:val="yellow"/>
        </w:rPr>
        <w:t>CO</w:t>
      </w:r>
      <w:r w:rsidRPr="00B52CE6">
        <w:rPr>
          <w:rFonts w:cstheme="minorHAnsi"/>
          <w:sz w:val="24"/>
          <w:szCs w:val="24"/>
        </w:rPr>
        <w:t xml:space="preserve"> + 0.061</w:t>
      </w:r>
      <w:r w:rsidR="00244199">
        <w:rPr>
          <w:rFonts w:cstheme="minorHAnsi"/>
          <w:sz w:val="24"/>
          <w:szCs w:val="24"/>
        </w:rPr>
        <w:t>6</w:t>
      </w:r>
      <w:r w:rsidRPr="00B52CE6">
        <w:rPr>
          <w:rFonts w:cstheme="minorHAnsi"/>
          <w:sz w:val="24"/>
          <w:szCs w:val="24"/>
        </w:rPr>
        <w:t xml:space="preserve">C + </w:t>
      </w:r>
      <w:r w:rsidRPr="00B4472D">
        <w:rPr>
          <w:rFonts w:cstheme="minorHAnsi"/>
          <w:sz w:val="24"/>
          <w:szCs w:val="24"/>
          <w:highlight w:val="yellow"/>
        </w:rPr>
        <w:t>0.125 H</w:t>
      </w:r>
      <w:r w:rsidRPr="00B4472D">
        <w:rPr>
          <w:rFonts w:cstheme="minorHAnsi"/>
          <w:sz w:val="24"/>
          <w:szCs w:val="24"/>
          <w:highlight w:val="yellow"/>
          <w:vertAlign w:val="subscript"/>
        </w:rPr>
        <w:t>2</w:t>
      </w:r>
      <w:r w:rsidRPr="00B4472D">
        <w:rPr>
          <w:rFonts w:cstheme="minorHAnsi"/>
          <w:sz w:val="24"/>
          <w:szCs w:val="24"/>
          <w:highlight w:val="yellow"/>
        </w:rPr>
        <w:t>O</w:t>
      </w:r>
      <w:r w:rsidRPr="00B52CE6">
        <w:rPr>
          <w:rFonts w:cstheme="minorHAnsi"/>
          <w:sz w:val="24"/>
          <w:szCs w:val="24"/>
        </w:rPr>
        <w:t xml:space="preserve"> + </w:t>
      </w:r>
      <w:r w:rsidRPr="00B4472D">
        <w:rPr>
          <w:rFonts w:cstheme="minorHAnsi"/>
          <w:sz w:val="24"/>
          <w:szCs w:val="24"/>
          <w:highlight w:val="yellow"/>
        </w:rPr>
        <w:t>0.107</w:t>
      </w:r>
      <w:r w:rsidR="000314FC">
        <w:rPr>
          <w:rFonts w:cstheme="minorHAnsi"/>
          <w:sz w:val="24"/>
          <w:szCs w:val="24"/>
          <w:highlight w:val="yellow"/>
        </w:rPr>
        <w:t>4</w:t>
      </w:r>
      <w:r w:rsidRPr="00B4472D">
        <w:rPr>
          <w:rFonts w:cstheme="minorHAnsi"/>
          <w:sz w:val="24"/>
          <w:szCs w:val="24"/>
          <w:highlight w:val="yellow"/>
        </w:rPr>
        <w:t>N</w:t>
      </w:r>
      <w:r w:rsidRPr="00B4472D">
        <w:rPr>
          <w:rFonts w:cstheme="minorHAnsi"/>
          <w:sz w:val="24"/>
          <w:szCs w:val="24"/>
          <w:highlight w:val="yellow"/>
          <w:vertAlign w:val="subscript"/>
        </w:rPr>
        <w:t>2</w:t>
      </w:r>
    </w:p>
    <w:p w14:paraId="72D41150" w14:textId="5B7BCB78" w:rsidR="003E7CFE" w:rsidRDefault="003E7CFE" w:rsidP="003E7CFE">
      <w:r>
        <w:t>This gave a total of 0.375</w:t>
      </w:r>
      <w:r w:rsidR="00C76592">
        <w:t>0</w:t>
      </w:r>
      <w:r>
        <w:t xml:space="preserve"> mol of gaseous products.</w:t>
      </w:r>
    </w:p>
    <w:p w14:paraId="4CA92193" w14:textId="3FF10F29" w:rsidR="003E7CFE" w:rsidRPr="004765A6" w:rsidRDefault="003E7CFE" w:rsidP="003E7CFE">
      <w:r>
        <w:t>Next the total number of moles of gaseous products</w:t>
      </w:r>
      <w:r w:rsidR="00470DA2">
        <w:t xml:space="preserve"> </w:t>
      </w:r>
      <w:r w:rsidR="000B27D3">
        <w:t>for 10g is divided by 10</w:t>
      </w:r>
      <w:r w:rsidR="004765A6">
        <w:t xml:space="preserve"> and </w:t>
      </w:r>
      <w:r>
        <w:t>is multiplied by the standard volume of an ideal gas at Standard Temperature of pressure (STP) which is 22.4 dm</w:t>
      </w:r>
      <w:r>
        <w:rPr>
          <w:vertAlign w:val="superscript"/>
        </w:rPr>
        <w:t>3</w:t>
      </w:r>
      <w:r w:rsidR="004765A6">
        <w:t xml:space="preserve">, to determine the </w:t>
      </w:r>
    </w:p>
    <w:p w14:paraId="76E5FDAB" w14:textId="2BB2D4F1" w:rsidR="001567FD" w:rsidRPr="00DD49F5" w:rsidRDefault="00FE7D44" w:rsidP="003E7CFE">
      <w:pPr>
        <w:rPr>
          <w:vertAlign w:val="superscript"/>
        </w:rPr>
      </w:pPr>
      <w:r>
        <w:t>(</w:t>
      </w:r>
      <w:r w:rsidR="001567FD">
        <w:t>0.375</w:t>
      </w:r>
      <w:r w:rsidR="00C76592">
        <w:t>0</w:t>
      </w:r>
      <w:r>
        <w:t>/ 10)</w:t>
      </w:r>
      <w:r w:rsidR="001567FD">
        <w:t xml:space="preserve"> x 22.4 = </w:t>
      </w:r>
      <w:r w:rsidR="00DD49F5">
        <w:t>0.84</w:t>
      </w:r>
      <w:r w:rsidR="00C76592">
        <w:t>0</w:t>
      </w:r>
      <w:r w:rsidR="00DD49F5">
        <w:t xml:space="preserve"> dm</w:t>
      </w:r>
      <w:r w:rsidR="00DD49F5">
        <w:rPr>
          <w:vertAlign w:val="superscript"/>
        </w:rPr>
        <w:t>3</w:t>
      </w:r>
      <w:r w:rsidR="00DD49F5">
        <w:t xml:space="preserve"> g</w:t>
      </w:r>
      <w:r w:rsidR="00DD49F5">
        <w:rPr>
          <w:vertAlign w:val="superscript"/>
        </w:rPr>
        <w:t>-1</w:t>
      </w:r>
    </w:p>
    <w:p w14:paraId="1FA97F38" w14:textId="4ACE079A" w:rsidR="003E7CFE" w:rsidRDefault="00847651" w:rsidP="00955FF7">
      <w:pPr>
        <w:pStyle w:val="Heading2"/>
      </w:pPr>
      <w:bookmarkStart w:id="34" w:name="_Toc203406936"/>
      <w:r>
        <w:t>VoD calculations</w:t>
      </w:r>
      <w:bookmarkEnd w:id="34"/>
    </w:p>
    <w:p w14:paraId="6890B44A" w14:textId="7A43C78A" w:rsidR="00DF352D" w:rsidRPr="00DF352D" w:rsidRDefault="00DF352D" w:rsidP="00DF352D">
      <w:r>
        <w:t>The calculations below determined the Velocity of Detonation</w:t>
      </w:r>
      <w:r w:rsidR="00C26C77">
        <w:t xml:space="preserve"> in meters per second using equation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910"/>
      </w:tblGrid>
      <w:tr w:rsidR="00955FF7" w14:paraId="5F7C059D" w14:textId="77777777" w:rsidTr="00511EC1">
        <w:tc>
          <w:tcPr>
            <w:tcW w:w="4106" w:type="dxa"/>
            <w:vAlign w:val="center"/>
          </w:tcPr>
          <w:p w14:paraId="7E5994C5" w14:textId="77777777" w:rsidR="00955FF7" w:rsidRDefault="00955FF7" w:rsidP="00511EC1">
            <w:pPr>
              <w:rPr>
                <w:rFonts w:eastAsiaTheme="minorEastAsia"/>
              </w:rPr>
            </w:pPr>
          </w:p>
          <w:p w14:paraId="0B0B06DE" w14:textId="77777777" w:rsidR="00955FF7" w:rsidRPr="002A26E4" w:rsidRDefault="00955FF7" w:rsidP="00511EC1">
            <w:pPr>
              <w:rPr>
                <w:rFonts w:eastAsiaTheme="minorEastAsia"/>
              </w:rPr>
            </w:pPr>
            <m:oMathPara>
              <m:oMath>
                <m:r>
                  <w:rPr>
                    <w:rFonts w:ascii="Cambria Math" w:hAnsi="Cambria Math"/>
                  </w:rPr>
                  <m:t>VD= 430(n</m:t>
                </m:r>
                <m:sSub>
                  <m:sSubPr>
                    <m:ctrlPr>
                      <w:rPr>
                        <w:rFonts w:ascii="Cambria Math" w:hAnsi="Cambria Math"/>
                        <w:i/>
                      </w:rPr>
                    </m:ctrlPr>
                  </m:sSubPr>
                  <m:e>
                    <m:r>
                      <w:rPr>
                        <w:rFonts w:ascii="Cambria Math" w:hAnsi="Cambria Math"/>
                      </w:rPr>
                      <m:t>T</m:t>
                    </m:r>
                  </m:e>
                  <m:sub>
                    <m:r>
                      <w:rPr>
                        <w:rFonts w:ascii="Cambria Math" w:hAnsi="Cambria Math"/>
                      </w:rPr>
                      <m:t>d</m:t>
                    </m:r>
                  </m:sub>
                </m:sSub>
                <m:sSup>
                  <m:sSupPr>
                    <m:ctrlPr>
                      <w:rPr>
                        <w:rFonts w:ascii="Cambria Math" w:hAnsi="Cambria Math"/>
                        <w:i/>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+3000 (</m:t>
                </m:r>
                <m:sSub>
                  <m:sSubPr>
                    <m:ctrlPr>
                      <w:rPr>
                        <w:rFonts w:ascii="Cambria Math" w:hAnsi="Cambria Math"/>
                        <w:i/>
                      </w:rPr>
                    </m:ctrlPr>
                  </m:sSubPr>
                  <m:e>
                    <m:r>
                      <w:rPr>
                        <w:rFonts w:ascii="Cambria Math" w:hAnsi="Cambria Math"/>
                      </w:rPr>
                      <m:t>ρ</m:t>
                    </m:r>
                  </m:e>
                  <m:sub>
                    <m:r>
                      <w:rPr>
                        <w:rFonts w:ascii="Cambria Math" w:hAnsi="Cambria Math"/>
                      </w:rPr>
                      <m:t>x</m:t>
                    </m:r>
                  </m:sub>
                </m:sSub>
                <m:r>
                  <w:rPr>
                    <w:rFonts w:ascii="Cambria Math" w:hAnsi="Cambria Math"/>
                  </w:rPr>
                  <m:t>-1)</m:t>
                </m:r>
              </m:oMath>
            </m:oMathPara>
          </w:p>
          <w:p w14:paraId="41132826" w14:textId="77777777" w:rsidR="00955FF7" w:rsidRDefault="00955FF7" w:rsidP="00511EC1">
            <w:pPr>
              <w:pStyle w:val="Caption"/>
              <w:keepNext/>
              <w:jc w:val="center"/>
            </w:pPr>
          </w:p>
        </w:tc>
        <w:tc>
          <w:tcPr>
            <w:tcW w:w="4910" w:type="dxa"/>
          </w:tcPr>
          <w:p w14:paraId="16F807CF" w14:textId="77777777" w:rsidR="00955FF7" w:rsidRDefault="00955FF7" w:rsidP="00511EC1">
            <w:pPr>
              <w:jc w:val="left"/>
              <w:rPr>
                <w:rFonts w:eastAsiaTheme="minorEastAsia"/>
              </w:rPr>
            </w:pPr>
            <w:r>
              <w:rPr>
                <w:rFonts w:eastAsiaTheme="minorEastAsia" w:cstheme="minorHAnsi"/>
              </w:rPr>
              <w:t>VD = Velocity of Detonation</w:t>
            </w:r>
          </w:p>
          <w:p w14:paraId="4450470C" w14:textId="000806FC" w:rsidR="00955FF7" w:rsidRDefault="00955FF7" w:rsidP="00511EC1">
            <w:pPr>
              <w:jc w:val="left"/>
              <w:rPr>
                <w:rFonts w:eastAsiaTheme="minorEastAsia"/>
              </w:rPr>
            </w:pPr>
            <m:oMath>
              <m:r>
                <w:rPr>
                  <w:rFonts w:ascii="Cambria Math" w:hAnsi="Cambria Math"/>
                </w:rPr>
                <m:t>n</m:t>
              </m:r>
            </m:oMath>
            <w:r>
              <w:rPr>
                <w:rFonts w:eastAsiaTheme="minorEastAsia"/>
              </w:rPr>
              <w:t xml:space="preserve"> = number of moles per gram of gaseous product</w:t>
            </w:r>
            <w:r w:rsidR="00DF352D">
              <w:rPr>
                <w:rFonts w:eastAsiaTheme="minorEastAsia"/>
              </w:rPr>
              <w:t xml:space="preserve"> 0.840</w:t>
            </w:r>
          </w:p>
          <w:p w14:paraId="56C26FB3" w14:textId="29817212" w:rsidR="00955FF7" w:rsidRDefault="000479EA" w:rsidP="00511EC1">
            <w:pPr>
              <w:jc w:val="left"/>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d</m:t>
                  </m:r>
                </m:sub>
              </m:sSub>
            </m:oMath>
            <w:r w:rsidR="00955FF7" w:rsidRPr="00B80CA6">
              <w:rPr>
                <w:rFonts w:eastAsiaTheme="minorEastAsia"/>
                <w:vertAlign w:val="subscript"/>
              </w:rPr>
              <w:t xml:space="preserve"> </w:t>
            </w:r>
            <w:r w:rsidR="00955FF7">
              <w:rPr>
                <w:rFonts w:eastAsiaTheme="minorEastAsia"/>
              </w:rPr>
              <w:t>= approximate temperature in kelvin</w:t>
            </w:r>
            <w:r w:rsidR="00885DC1">
              <w:rPr>
                <w:rFonts w:eastAsiaTheme="minorEastAsia"/>
              </w:rPr>
              <w:t xml:space="preserve"> -</w:t>
            </w:r>
            <w:r w:rsidR="00DF352D">
              <w:rPr>
                <w:rFonts w:eastAsiaTheme="minorEastAsia"/>
              </w:rPr>
              <w:t>293.15</w:t>
            </w:r>
          </w:p>
          <w:p w14:paraId="7C4405C8" w14:textId="6F86A543" w:rsidR="00955FF7" w:rsidRDefault="000479EA" w:rsidP="00511EC1">
            <w:pPr>
              <w:jc w:val="left"/>
              <w:rPr>
                <w:rFonts w:eastAsiaTheme="minorEastAsia"/>
              </w:rPr>
            </w:pPr>
            <m:oMath>
              <m:sSub>
                <m:sSubPr>
                  <m:ctrlPr>
                    <w:rPr>
                      <w:rFonts w:ascii="Cambria Math" w:hAnsi="Cambria Math"/>
                      <w:i/>
                    </w:rPr>
                  </m:ctrlPr>
                </m:sSubPr>
                <m:e>
                  <m:r>
                    <w:rPr>
                      <w:rFonts w:ascii="Cambria Math" w:hAnsi="Cambria Math"/>
                    </w:rPr>
                    <m:t>ρ</m:t>
                  </m:r>
                </m:e>
                <m:sub>
                  <m:r>
                    <w:rPr>
                      <w:rFonts w:ascii="Cambria Math" w:hAnsi="Cambria Math"/>
                    </w:rPr>
                    <m:t>x</m:t>
                  </m:r>
                </m:sub>
              </m:sSub>
            </m:oMath>
            <w:r w:rsidR="00955FF7">
              <w:rPr>
                <w:rFonts w:eastAsiaTheme="minorEastAsia"/>
              </w:rPr>
              <w:t xml:space="preserve"> = Given density of compaction</w:t>
            </w:r>
            <w:r w:rsidR="00885DC1">
              <w:rPr>
                <w:rFonts w:eastAsiaTheme="minorEastAsia"/>
              </w:rPr>
              <w:t xml:space="preserve"> - 1</w:t>
            </w:r>
          </w:p>
          <w:p w14:paraId="24A64990" w14:textId="77777777" w:rsidR="00955FF7" w:rsidRDefault="00955FF7" w:rsidP="00511EC1">
            <w:pPr>
              <w:jc w:val="left"/>
            </w:pPr>
          </w:p>
          <w:p w14:paraId="589ECF1A" w14:textId="77777777" w:rsidR="005C413D" w:rsidRDefault="005C413D" w:rsidP="00511EC1">
            <w:pPr>
              <w:jc w:val="left"/>
            </w:pPr>
          </w:p>
        </w:tc>
      </w:tr>
      <w:tr w:rsidR="005C413D" w14:paraId="54300F86" w14:textId="77777777" w:rsidTr="00CC0397">
        <w:tc>
          <w:tcPr>
            <w:tcW w:w="9016" w:type="dxa"/>
            <w:gridSpan w:val="2"/>
            <w:vAlign w:val="center"/>
          </w:tcPr>
          <w:p w14:paraId="5DD48341" w14:textId="0A5BF4F6" w:rsidR="005C413D" w:rsidRPr="005C413D" w:rsidRDefault="005C413D" w:rsidP="00511EC1">
            <w:pPr>
              <w:jc w:val="left"/>
              <w:rPr>
                <w:rFonts w:eastAsiaTheme="minorEastAsia" w:cstheme="minorHAnsi"/>
              </w:rPr>
            </w:pPr>
            <m:oMathPara>
              <m:oMath>
                <m:r>
                  <w:rPr>
                    <w:rFonts w:ascii="Cambria Math" w:hAnsi="Cambria Math"/>
                  </w:rPr>
                  <m:t>VD= 430(0.840 x 293.15</m:t>
                </m:r>
                <m:sSup>
                  <m:sSupPr>
                    <m:ctrlPr>
                      <w:rPr>
                        <w:rFonts w:ascii="Cambria Math" w:hAnsi="Cambria Math"/>
                        <w:i/>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+3500 (1-1)</m:t>
                </m:r>
              </m:oMath>
            </m:oMathPara>
          </w:p>
          <w:p w14:paraId="39282569" w14:textId="0C751FF2" w:rsidR="005C413D" w:rsidRDefault="005C413D" w:rsidP="00511EC1">
            <w:pPr>
              <w:jc w:val="left"/>
              <w:rPr>
                <w:rFonts w:eastAsiaTheme="minorEastAsia" w:cstheme="minorHAnsi"/>
              </w:rPr>
            </w:pPr>
          </w:p>
        </w:tc>
      </w:tr>
      <w:tr w:rsidR="005C413D" w14:paraId="20E9FDC1" w14:textId="77777777" w:rsidTr="00CC0397">
        <w:tc>
          <w:tcPr>
            <w:tcW w:w="9016" w:type="dxa"/>
            <w:gridSpan w:val="2"/>
            <w:vAlign w:val="center"/>
          </w:tcPr>
          <w:p w14:paraId="32FDBD6D" w14:textId="200FC68B" w:rsidR="005C413D" w:rsidRPr="005C413D" w:rsidRDefault="005C413D" w:rsidP="005A1B28">
            <w:pPr>
              <w:jc w:val="center"/>
              <w:rPr>
                <w:rFonts w:ascii="Calibri" w:eastAsia="Calibri" w:hAnsi="Calibri" w:cs="Times New Roman"/>
              </w:rPr>
            </w:pPr>
            <m:oMath>
              <m:r>
                <w:rPr>
                  <w:rFonts w:ascii="Cambria Math" w:hAnsi="Cambria Math"/>
                </w:rPr>
                <m:t>VD= 430(0.840 x 293.15</m:t>
              </m:r>
              <m:sSup>
                <m:sSupPr>
                  <m:ctrlPr>
                    <w:rPr>
                      <w:rFonts w:ascii="Cambria Math" w:hAnsi="Cambria Math"/>
                      <w:i/>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2</m:t>
                      </m:r>
                    </m:den>
                  </m:f>
                </m:sup>
              </m:sSup>
            </m:oMath>
            <w:r w:rsidR="005A1B28">
              <w:rPr>
                <w:rFonts w:ascii="Calibri" w:eastAsia="Calibri" w:hAnsi="Calibri" w:cs="Times New Roman"/>
              </w:rPr>
              <w:t xml:space="preserve"> +0</w:t>
            </w:r>
          </w:p>
          <w:p w14:paraId="5FDF9F2A" w14:textId="1B827BFA" w:rsidR="005C413D" w:rsidRDefault="005C413D" w:rsidP="00511EC1">
            <w:pPr>
              <w:jc w:val="left"/>
              <w:rPr>
                <w:rFonts w:ascii="Calibri" w:eastAsia="Calibri" w:hAnsi="Calibri" w:cs="Times New Roman"/>
              </w:rPr>
            </w:pPr>
          </w:p>
        </w:tc>
      </w:tr>
      <w:tr w:rsidR="005C413D" w14:paraId="72288BFD" w14:textId="77777777" w:rsidTr="00CC0397">
        <w:tc>
          <w:tcPr>
            <w:tcW w:w="9016" w:type="dxa"/>
            <w:gridSpan w:val="2"/>
            <w:vAlign w:val="center"/>
          </w:tcPr>
          <w:p w14:paraId="76B5A4E5" w14:textId="77777777" w:rsidR="005C413D" w:rsidRPr="004F0EB4" w:rsidRDefault="005C413D" w:rsidP="00511EC1">
            <w:pPr>
              <w:jc w:val="left"/>
              <w:rPr>
                <w:rFonts w:ascii="Calibri" w:eastAsia="Calibri" w:hAnsi="Calibri" w:cs="Times New Roman"/>
              </w:rPr>
            </w:pPr>
            <m:oMathPara>
              <m:oMath>
                <m:r>
                  <w:rPr>
                    <w:rFonts w:ascii="Cambria Math" w:hAnsi="Cambria Math"/>
                  </w:rPr>
                  <m:t>VD= 430(0.840 x293.15</m:t>
                </m:r>
                <m:sSup>
                  <m:sSupPr>
                    <m:ctrlPr>
                      <w:rPr>
                        <w:rFonts w:ascii="Cambria Math" w:hAnsi="Cambria Math"/>
                        <w:i/>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2</m:t>
                        </m:r>
                      </m:den>
                    </m:f>
                  </m:sup>
                </m:sSup>
              </m:oMath>
            </m:oMathPara>
          </w:p>
          <w:p w14:paraId="1348FD42" w14:textId="1C8AC4CC" w:rsidR="004F0EB4" w:rsidRDefault="004F0EB4" w:rsidP="00511EC1">
            <w:pPr>
              <w:jc w:val="left"/>
              <w:rPr>
                <w:rFonts w:ascii="Calibri" w:eastAsia="Calibri" w:hAnsi="Calibri" w:cs="Times New Roman"/>
              </w:rPr>
            </w:pPr>
          </w:p>
        </w:tc>
      </w:tr>
      <w:tr w:rsidR="004F0EB4" w14:paraId="54173CF0" w14:textId="77777777" w:rsidTr="00CC0397">
        <w:tc>
          <w:tcPr>
            <w:tcW w:w="9016" w:type="dxa"/>
            <w:gridSpan w:val="2"/>
            <w:vAlign w:val="center"/>
          </w:tcPr>
          <w:p w14:paraId="57FB902E" w14:textId="77777777" w:rsidR="004F0EB4" w:rsidRPr="00565363" w:rsidRDefault="004F0EB4" w:rsidP="00511EC1">
            <w:pPr>
              <w:jc w:val="left"/>
              <w:rPr>
                <w:rFonts w:ascii="Calibri" w:eastAsia="Calibri" w:hAnsi="Calibri" w:cs="Times New Roman"/>
              </w:rPr>
            </w:pPr>
            <m:oMathPara>
              <m:oMath>
                <m:r>
                  <w:rPr>
                    <w:rFonts w:ascii="Cambria Math" w:hAnsi="Cambria Math"/>
                  </w:rPr>
                  <m:t>VD= 430(246.246</m:t>
                </m:r>
                <m:sSup>
                  <m:sSupPr>
                    <m:ctrlPr>
                      <w:rPr>
                        <w:rFonts w:ascii="Cambria Math" w:hAnsi="Cambria Math"/>
                        <w:i/>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2</m:t>
                        </m:r>
                      </m:den>
                    </m:f>
                  </m:sup>
                </m:sSup>
              </m:oMath>
            </m:oMathPara>
          </w:p>
          <w:p w14:paraId="004AE3F1" w14:textId="0F96BB77" w:rsidR="00565363" w:rsidRDefault="00565363" w:rsidP="00511EC1">
            <w:pPr>
              <w:jc w:val="left"/>
              <w:rPr>
                <w:rFonts w:ascii="Calibri" w:eastAsia="Calibri" w:hAnsi="Calibri" w:cs="Times New Roman"/>
              </w:rPr>
            </w:pPr>
          </w:p>
        </w:tc>
      </w:tr>
      <w:tr w:rsidR="002E0D9F" w14:paraId="016E565A" w14:textId="77777777" w:rsidTr="00CC0397">
        <w:tc>
          <w:tcPr>
            <w:tcW w:w="9016" w:type="dxa"/>
            <w:gridSpan w:val="2"/>
            <w:vAlign w:val="center"/>
          </w:tcPr>
          <w:p w14:paraId="2D738DDF" w14:textId="77777777" w:rsidR="002E0D9F" w:rsidRPr="00885DC1" w:rsidRDefault="002E0D9F" w:rsidP="00511EC1">
            <w:pPr>
              <w:jc w:val="left"/>
              <w:rPr>
                <w:rFonts w:ascii="Calibri" w:eastAsia="Calibri" w:hAnsi="Calibri" w:cs="Times New Roman"/>
              </w:rPr>
            </w:pPr>
            <m:oMathPara>
              <m:oMath>
                <m:r>
                  <w:rPr>
                    <w:rFonts w:ascii="Cambria Math" w:hAnsi="Cambria Math"/>
                  </w:rPr>
                  <m:t>VD= 430(15.6922</m:t>
                </m:r>
              </m:oMath>
            </m:oMathPara>
          </w:p>
          <w:p w14:paraId="0427AEEC" w14:textId="07BD0908" w:rsidR="00885DC1" w:rsidRDefault="00885DC1" w:rsidP="00511EC1">
            <w:pPr>
              <w:jc w:val="left"/>
              <w:rPr>
                <w:rFonts w:ascii="Calibri" w:eastAsia="Calibri" w:hAnsi="Calibri" w:cs="Times New Roman"/>
              </w:rPr>
            </w:pPr>
          </w:p>
        </w:tc>
      </w:tr>
      <w:tr w:rsidR="00565363" w14:paraId="40396930" w14:textId="77777777" w:rsidTr="00CC0397">
        <w:tc>
          <w:tcPr>
            <w:tcW w:w="9016" w:type="dxa"/>
            <w:gridSpan w:val="2"/>
            <w:vAlign w:val="center"/>
          </w:tcPr>
          <w:p w14:paraId="56F64171" w14:textId="1AA364D1" w:rsidR="00565363" w:rsidRDefault="00565363" w:rsidP="00511EC1">
            <w:pPr>
              <w:jc w:val="left"/>
              <w:rPr>
                <w:rFonts w:ascii="Calibri" w:eastAsia="Calibri" w:hAnsi="Calibri" w:cs="Times New Roman"/>
              </w:rPr>
            </w:pPr>
            <m:oMathPara>
              <m:oMath>
                <m:r>
                  <w:rPr>
                    <w:rFonts w:ascii="Cambria Math" w:hAnsi="Cambria Math"/>
                  </w:rPr>
                  <m:t xml:space="preserve">VD= 6748 </m:t>
                </m:r>
                <m:sSup>
                  <m:sSupPr>
                    <m:ctrlPr>
                      <w:rPr>
                        <w:rFonts w:ascii="Cambria Math" w:hAnsi="Cambria Math"/>
                        <w:i/>
                      </w:rPr>
                    </m:ctrlPr>
                  </m:sSupPr>
                  <m:e>
                    <m:r>
                      <w:rPr>
                        <w:rFonts w:ascii="Cambria Math" w:hAnsi="Cambria Math"/>
                      </w:rPr>
                      <m:t>m</m:t>
                    </m:r>
                  </m:e>
                  <m:sup>
                    <m:r>
                      <w:rPr>
                        <w:rFonts w:ascii="Cambria Math" w:hAnsi="Cambria Math"/>
                      </w:rPr>
                      <m:t>-1s</m:t>
                    </m:r>
                  </m:sup>
                </m:sSup>
              </m:oMath>
            </m:oMathPara>
          </w:p>
        </w:tc>
      </w:tr>
    </w:tbl>
    <w:p w14:paraId="677493DE" w14:textId="77777777" w:rsidR="00955FF7" w:rsidRPr="00955FF7" w:rsidRDefault="00955FF7" w:rsidP="00955FF7"/>
    <w:p w14:paraId="4FA5167F" w14:textId="77777777" w:rsidR="00B00B76" w:rsidRPr="00B00B76" w:rsidRDefault="00B00B76" w:rsidP="00B00B76">
      <w:pPr>
        <w:rPr>
          <w:lang w:val="en-US"/>
        </w:rPr>
      </w:pPr>
    </w:p>
    <w:sectPr w:rsidR="00B00B76" w:rsidRPr="00B00B7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04CC9" w14:textId="77777777" w:rsidR="004D36E3" w:rsidRDefault="004D36E3" w:rsidP="00521579">
      <w:pPr>
        <w:spacing w:after="0" w:line="240" w:lineRule="auto"/>
      </w:pPr>
      <w:r>
        <w:separator/>
      </w:r>
    </w:p>
  </w:endnote>
  <w:endnote w:type="continuationSeparator" w:id="0">
    <w:p w14:paraId="510671BB" w14:textId="77777777" w:rsidR="004D36E3" w:rsidRDefault="004D36E3" w:rsidP="00521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474946"/>
      <w:docPartObj>
        <w:docPartGallery w:val="Page Numbers (Bottom of Page)"/>
        <w:docPartUnique/>
      </w:docPartObj>
    </w:sdtPr>
    <w:sdtEndPr/>
    <w:sdtContent>
      <w:sdt>
        <w:sdtPr>
          <w:id w:val="1728636285"/>
          <w:docPartObj>
            <w:docPartGallery w:val="Page Numbers (Top of Page)"/>
            <w:docPartUnique/>
          </w:docPartObj>
        </w:sdtPr>
        <w:sdtEndPr/>
        <w:sdtContent>
          <w:p w14:paraId="28FCBB51" w14:textId="7A16DB44" w:rsidR="00521579" w:rsidRDefault="00521579" w:rsidP="00D177A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0EACE0" w14:textId="77777777" w:rsidR="00521579" w:rsidRDefault="00521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DD9DB" w14:textId="77777777" w:rsidR="004D36E3" w:rsidRDefault="004D36E3" w:rsidP="00521579">
      <w:pPr>
        <w:spacing w:after="0" w:line="240" w:lineRule="auto"/>
      </w:pPr>
      <w:r>
        <w:separator/>
      </w:r>
    </w:p>
  </w:footnote>
  <w:footnote w:type="continuationSeparator" w:id="0">
    <w:p w14:paraId="6FA75C97" w14:textId="77777777" w:rsidR="004D36E3" w:rsidRDefault="004D36E3" w:rsidP="00521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47F59" w14:textId="2BFC27F0" w:rsidR="00D177A8" w:rsidRDefault="00795890" w:rsidP="00795890">
    <w:pPr>
      <w:pStyle w:val="Header"/>
      <w:tabs>
        <w:tab w:val="left" w:pos="5245"/>
      </w:tabs>
    </w:pPr>
    <w:r>
      <w:t>A</w:t>
    </w:r>
    <w:r w:rsidR="00D177A8">
      <w:t>.</w:t>
    </w:r>
    <w:r>
      <w:t xml:space="preserve"> Clarke</w:t>
    </w:r>
  </w:p>
  <w:p w14:paraId="25E4E449" w14:textId="7C9645AE" w:rsidR="00795890" w:rsidRDefault="00D177A8" w:rsidP="00795890">
    <w:pPr>
      <w:pStyle w:val="Header"/>
      <w:tabs>
        <w:tab w:val="left" w:pos="5245"/>
      </w:tabs>
    </w:pPr>
    <w:r>
      <w:t>Student ID: 2309711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743C"/>
    <w:multiLevelType w:val="hybridMultilevel"/>
    <w:tmpl w:val="EAA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227FC"/>
    <w:multiLevelType w:val="hybridMultilevel"/>
    <w:tmpl w:val="57641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696ADA"/>
    <w:multiLevelType w:val="hybridMultilevel"/>
    <w:tmpl w:val="F02E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37C47"/>
    <w:multiLevelType w:val="hybridMultilevel"/>
    <w:tmpl w:val="F78A0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F2E13"/>
    <w:multiLevelType w:val="hybridMultilevel"/>
    <w:tmpl w:val="ABE85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21C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5169CE"/>
    <w:multiLevelType w:val="hybridMultilevel"/>
    <w:tmpl w:val="7F5ED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B1440"/>
    <w:multiLevelType w:val="hybridMultilevel"/>
    <w:tmpl w:val="9BEE9C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9C1194"/>
    <w:multiLevelType w:val="hybridMultilevel"/>
    <w:tmpl w:val="1608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745D2"/>
    <w:multiLevelType w:val="hybridMultilevel"/>
    <w:tmpl w:val="B4AE1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1A4830"/>
    <w:multiLevelType w:val="hybridMultilevel"/>
    <w:tmpl w:val="248EB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C55DC9"/>
    <w:multiLevelType w:val="hybridMultilevel"/>
    <w:tmpl w:val="7B3C3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C0F42"/>
    <w:multiLevelType w:val="hybridMultilevel"/>
    <w:tmpl w:val="ED4C0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1D3500"/>
    <w:multiLevelType w:val="hybridMultilevel"/>
    <w:tmpl w:val="E8B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9435C"/>
    <w:multiLevelType w:val="hybridMultilevel"/>
    <w:tmpl w:val="3940D0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78A309F"/>
    <w:multiLevelType w:val="hybridMultilevel"/>
    <w:tmpl w:val="1038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2F01B8"/>
    <w:multiLevelType w:val="hybridMultilevel"/>
    <w:tmpl w:val="2A961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57490F"/>
    <w:multiLevelType w:val="hybridMultilevel"/>
    <w:tmpl w:val="024EC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6004A8"/>
    <w:multiLevelType w:val="hybridMultilevel"/>
    <w:tmpl w:val="8304A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32738"/>
    <w:multiLevelType w:val="hybridMultilevel"/>
    <w:tmpl w:val="297830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56A1034"/>
    <w:multiLevelType w:val="multilevel"/>
    <w:tmpl w:val="7F10E86E"/>
    <w:lvl w:ilvl="0">
      <w:start w:val="1"/>
      <w:numFmt w:val="decimal"/>
      <w:pStyle w:val="Heading1"/>
      <w:lvlText w:val="%1"/>
      <w:lvlJc w:val="left"/>
      <w:pPr>
        <w:ind w:left="574"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562B055A"/>
    <w:multiLevelType w:val="hybridMultilevel"/>
    <w:tmpl w:val="3940D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01069E"/>
    <w:multiLevelType w:val="hybridMultilevel"/>
    <w:tmpl w:val="9BEE9CC2"/>
    <w:lvl w:ilvl="0" w:tplc="D960DC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8954F0"/>
    <w:multiLevelType w:val="hybridMultilevel"/>
    <w:tmpl w:val="8E420E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B51B25"/>
    <w:multiLevelType w:val="hybridMultilevel"/>
    <w:tmpl w:val="1E40E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165CEC"/>
    <w:multiLevelType w:val="hybridMultilevel"/>
    <w:tmpl w:val="2A521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DB6F4A"/>
    <w:multiLevelType w:val="hybridMultilevel"/>
    <w:tmpl w:val="88CED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3275548">
    <w:abstractNumId w:val="20"/>
  </w:num>
  <w:num w:numId="2" w16cid:durableId="1494101681">
    <w:abstractNumId w:val="24"/>
  </w:num>
  <w:num w:numId="3" w16cid:durableId="1290165621">
    <w:abstractNumId w:val="4"/>
  </w:num>
  <w:num w:numId="4" w16cid:durableId="1151406032">
    <w:abstractNumId w:val="21"/>
  </w:num>
  <w:num w:numId="5" w16cid:durableId="1721125106">
    <w:abstractNumId w:val="10"/>
  </w:num>
  <w:num w:numId="6" w16cid:durableId="1743916877">
    <w:abstractNumId w:val="11"/>
  </w:num>
  <w:num w:numId="7" w16cid:durableId="1546602048">
    <w:abstractNumId w:val="19"/>
  </w:num>
  <w:num w:numId="8" w16cid:durableId="1322462551">
    <w:abstractNumId w:val="5"/>
  </w:num>
  <w:num w:numId="9" w16cid:durableId="788209727">
    <w:abstractNumId w:val="18"/>
  </w:num>
  <w:num w:numId="10" w16cid:durableId="560558932">
    <w:abstractNumId w:val="12"/>
  </w:num>
  <w:num w:numId="11" w16cid:durableId="1238125733">
    <w:abstractNumId w:val="3"/>
  </w:num>
  <w:num w:numId="12" w16cid:durableId="762645379">
    <w:abstractNumId w:val="15"/>
  </w:num>
  <w:num w:numId="13" w16cid:durableId="1510212894">
    <w:abstractNumId w:val="0"/>
  </w:num>
  <w:num w:numId="14" w16cid:durableId="538863486">
    <w:abstractNumId w:val="8"/>
  </w:num>
  <w:num w:numId="15" w16cid:durableId="10820964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19925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0495727">
    <w:abstractNumId w:val="26"/>
  </w:num>
  <w:num w:numId="18" w16cid:durableId="1709454634">
    <w:abstractNumId w:val="13"/>
  </w:num>
  <w:num w:numId="19" w16cid:durableId="1550602952">
    <w:abstractNumId w:val="2"/>
  </w:num>
  <w:num w:numId="20" w16cid:durableId="254751363">
    <w:abstractNumId w:val="6"/>
  </w:num>
  <w:num w:numId="21" w16cid:durableId="1492985272">
    <w:abstractNumId w:val="16"/>
  </w:num>
  <w:num w:numId="22" w16cid:durableId="1678654462">
    <w:abstractNumId w:val="14"/>
  </w:num>
  <w:num w:numId="23" w16cid:durableId="267933953">
    <w:abstractNumId w:val="17"/>
  </w:num>
  <w:num w:numId="24" w16cid:durableId="1456606099">
    <w:abstractNumId w:val="9"/>
  </w:num>
  <w:num w:numId="25" w16cid:durableId="1234388305">
    <w:abstractNumId w:val="22"/>
  </w:num>
  <w:num w:numId="26" w16cid:durableId="303698752">
    <w:abstractNumId w:val="7"/>
  </w:num>
  <w:num w:numId="27" w16cid:durableId="2057847180">
    <w:abstractNumId w:val="23"/>
  </w:num>
  <w:num w:numId="28" w16cid:durableId="1422680253">
    <w:abstractNumId w:val="1"/>
  </w:num>
  <w:num w:numId="29" w16cid:durableId="41753440">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F74"/>
    <w:rsid w:val="00001B88"/>
    <w:rsid w:val="000035D2"/>
    <w:rsid w:val="000038C9"/>
    <w:rsid w:val="00004BAB"/>
    <w:rsid w:val="0000615D"/>
    <w:rsid w:val="00007C32"/>
    <w:rsid w:val="000122C3"/>
    <w:rsid w:val="00012B40"/>
    <w:rsid w:val="0001364A"/>
    <w:rsid w:val="000147F2"/>
    <w:rsid w:val="000166D8"/>
    <w:rsid w:val="00016CDB"/>
    <w:rsid w:val="0001790D"/>
    <w:rsid w:val="00020D6F"/>
    <w:rsid w:val="00021233"/>
    <w:rsid w:val="00021FA2"/>
    <w:rsid w:val="00023ADF"/>
    <w:rsid w:val="00026160"/>
    <w:rsid w:val="00026A86"/>
    <w:rsid w:val="00027BC5"/>
    <w:rsid w:val="000314FC"/>
    <w:rsid w:val="00032413"/>
    <w:rsid w:val="000326BB"/>
    <w:rsid w:val="00032C98"/>
    <w:rsid w:val="0003436F"/>
    <w:rsid w:val="00034B85"/>
    <w:rsid w:val="00035A69"/>
    <w:rsid w:val="00036F78"/>
    <w:rsid w:val="000406E7"/>
    <w:rsid w:val="00045492"/>
    <w:rsid w:val="00046FCD"/>
    <w:rsid w:val="000479EA"/>
    <w:rsid w:val="0005041A"/>
    <w:rsid w:val="000526B1"/>
    <w:rsid w:val="0005319D"/>
    <w:rsid w:val="000549FF"/>
    <w:rsid w:val="00056004"/>
    <w:rsid w:val="0005612A"/>
    <w:rsid w:val="00056B95"/>
    <w:rsid w:val="00056B98"/>
    <w:rsid w:val="00057A64"/>
    <w:rsid w:val="00060522"/>
    <w:rsid w:val="0006060C"/>
    <w:rsid w:val="00060EC6"/>
    <w:rsid w:val="0006650B"/>
    <w:rsid w:val="00066C1A"/>
    <w:rsid w:val="00067CDB"/>
    <w:rsid w:val="00070A81"/>
    <w:rsid w:val="00071751"/>
    <w:rsid w:val="00071F55"/>
    <w:rsid w:val="00072271"/>
    <w:rsid w:val="00072C1B"/>
    <w:rsid w:val="00073F73"/>
    <w:rsid w:val="00074B11"/>
    <w:rsid w:val="0007668D"/>
    <w:rsid w:val="0008021C"/>
    <w:rsid w:val="00080A51"/>
    <w:rsid w:val="00082C86"/>
    <w:rsid w:val="00084D7E"/>
    <w:rsid w:val="000868BF"/>
    <w:rsid w:val="00090939"/>
    <w:rsid w:val="00091DAE"/>
    <w:rsid w:val="000933FE"/>
    <w:rsid w:val="00093C42"/>
    <w:rsid w:val="0009590E"/>
    <w:rsid w:val="000963C4"/>
    <w:rsid w:val="00096887"/>
    <w:rsid w:val="00096E07"/>
    <w:rsid w:val="00097EF6"/>
    <w:rsid w:val="000A0213"/>
    <w:rsid w:val="000A0A83"/>
    <w:rsid w:val="000A0EB6"/>
    <w:rsid w:val="000A15BD"/>
    <w:rsid w:val="000A2083"/>
    <w:rsid w:val="000A2140"/>
    <w:rsid w:val="000A24E5"/>
    <w:rsid w:val="000A31A2"/>
    <w:rsid w:val="000A4ED3"/>
    <w:rsid w:val="000A5E64"/>
    <w:rsid w:val="000A6170"/>
    <w:rsid w:val="000A6D3E"/>
    <w:rsid w:val="000B0800"/>
    <w:rsid w:val="000B17DF"/>
    <w:rsid w:val="000B24E5"/>
    <w:rsid w:val="000B25A4"/>
    <w:rsid w:val="000B27D3"/>
    <w:rsid w:val="000B2BCF"/>
    <w:rsid w:val="000B3399"/>
    <w:rsid w:val="000B4A5B"/>
    <w:rsid w:val="000B5063"/>
    <w:rsid w:val="000B5495"/>
    <w:rsid w:val="000B6429"/>
    <w:rsid w:val="000B6B1A"/>
    <w:rsid w:val="000C161E"/>
    <w:rsid w:val="000C17DB"/>
    <w:rsid w:val="000C182C"/>
    <w:rsid w:val="000C1CD8"/>
    <w:rsid w:val="000C1EDD"/>
    <w:rsid w:val="000C2D5A"/>
    <w:rsid w:val="000C2D70"/>
    <w:rsid w:val="000C300E"/>
    <w:rsid w:val="000C37CC"/>
    <w:rsid w:val="000C4B1F"/>
    <w:rsid w:val="000C4BED"/>
    <w:rsid w:val="000C4CC5"/>
    <w:rsid w:val="000C5C51"/>
    <w:rsid w:val="000C6A84"/>
    <w:rsid w:val="000C6C6D"/>
    <w:rsid w:val="000C72CD"/>
    <w:rsid w:val="000C74D6"/>
    <w:rsid w:val="000D2D75"/>
    <w:rsid w:val="000D3157"/>
    <w:rsid w:val="000D31E9"/>
    <w:rsid w:val="000D6017"/>
    <w:rsid w:val="000D6451"/>
    <w:rsid w:val="000D66CE"/>
    <w:rsid w:val="000E06EC"/>
    <w:rsid w:val="000E1265"/>
    <w:rsid w:val="000E241B"/>
    <w:rsid w:val="000E2ED8"/>
    <w:rsid w:val="000E330D"/>
    <w:rsid w:val="000E3473"/>
    <w:rsid w:val="000E4625"/>
    <w:rsid w:val="000E4A07"/>
    <w:rsid w:val="000E56C6"/>
    <w:rsid w:val="000E57D5"/>
    <w:rsid w:val="000E5DE0"/>
    <w:rsid w:val="000F0F47"/>
    <w:rsid w:val="000F3E02"/>
    <w:rsid w:val="000F3F4C"/>
    <w:rsid w:val="000F54B6"/>
    <w:rsid w:val="00101B57"/>
    <w:rsid w:val="00101BCF"/>
    <w:rsid w:val="0010202F"/>
    <w:rsid w:val="00102A5B"/>
    <w:rsid w:val="0010487F"/>
    <w:rsid w:val="001059B5"/>
    <w:rsid w:val="001061AE"/>
    <w:rsid w:val="0010691D"/>
    <w:rsid w:val="00106A1B"/>
    <w:rsid w:val="00107027"/>
    <w:rsid w:val="001074DB"/>
    <w:rsid w:val="00107A67"/>
    <w:rsid w:val="001106B7"/>
    <w:rsid w:val="00110773"/>
    <w:rsid w:val="00112AE3"/>
    <w:rsid w:val="00112E88"/>
    <w:rsid w:val="001133EF"/>
    <w:rsid w:val="00113D15"/>
    <w:rsid w:val="00114451"/>
    <w:rsid w:val="00115355"/>
    <w:rsid w:val="001166A9"/>
    <w:rsid w:val="0011690E"/>
    <w:rsid w:val="00120EDE"/>
    <w:rsid w:val="00121420"/>
    <w:rsid w:val="00121E7C"/>
    <w:rsid w:val="001223FA"/>
    <w:rsid w:val="00127032"/>
    <w:rsid w:val="00127A53"/>
    <w:rsid w:val="0013051E"/>
    <w:rsid w:val="00132302"/>
    <w:rsid w:val="00132B1E"/>
    <w:rsid w:val="001330A3"/>
    <w:rsid w:val="001335BB"/>
    <w:rsid w:val="0013378C"/>
    <w:rsid w:val="00133F73"/>
    <w:rsid w:val="00135FD5"/>
    <w:rsid w:val="00136994"/>
    <w:rsid w:val="001373CD"/>
    <w:rsid w:val="00137BEC"/>
    <w:rsid w:val="00141D23"/>
    <w:rsid w:val="0014239D"/>
    <w:rsid w:val="00142D2B"/>
    <w:rsid w:val="00145969"/>
    <w:rsid w:val="00145C16"/>
    <w:rsid w:val="0014602C"/>
    <w:rsid w:val="001471DB"/>
    <w:rsid w:val="0015055E"/>
    <w:rsid w:val="0015059F"/>
    <w:rsid w:val="001517CB"/>
    <w:rsid w:val="00152523"/>
    <w:rsid w:val="0015303F"/>
    <w:rsid w:val="00153AA3"/>
    <w:rsid w:val="00153B4D"/>
    <w:rsid w:val="00154B42"/>
    <w:rsid w:val="00154CE5"/>
    <w:rsid w:val="001560BB"/>
    <w:rsid w:val="001567FD"/>
    <w:rsid w:val="00160911"/>
    <w:rsid w:val="00160E13"/>
    <w:rsid w:val="00160E23"/>
    <w:rsid w:val="00162266"/>
    <w:rsid w:val="0016297F"/>
    <w:rsid w:val="001631A8"/>
    <w:rsid w:val="00164175"/>
    <w:rsid w:val="00164CE9"/>
    <w:rsid w:val="00166911"/>
    <w:rsid w:val="001671CA"/>
    <w:rsid w:val="0017255B"/>
    <w:rsid w:val="001731BC"/>
    <w:rsid w:val="00173E54"/>
    <w:rsid w:val="00174C9A"/>
    <w:rsid w:val="00175170"/>
    <w:rsid w:val="0017625E"/>
    <w:rsid w:val="001810B0"/>
    <w:rsid w:val="00182E46"/>
    <w:rsid w:val="00183EC9"/>
    <w:rsid w:val="0018711A"/>
    <w:rsid w:val="00187132"/>
    <w:rsid w:val="00187392"/>
    <w:rsid w:val="00187E6D"/>
    <w:rsid w:val="001910A1"/>
    <w:rsid w:val="00191451"/>
    <w:rsid w:val="0019245B"/>
    <w:rsid w:val="00195000"/>
    <w:rsid w:val="00195BA7"/>
    <w:rsid w:val="001A0A69"/>
    <w:rsid w:val="001A1172"/>
    <w:rsid w:val="001A2BE4"/>
    <w:rsid w:val="001A397E"/>
    <w:rsid w:val="001A3D56"/>
    <w:rsid w:val="001A3E08"/>
    <w:rsid w:val="001A3F45"/>
    <w:rsid w:val="001A4CE7"/>
    <w:rsid w:val="001A5132"/>
    <w:rsid w:val="001A522B"/>
    <w:rsid w:val="001A5D71"/>
    <w:rsid w:val="001A5E6D"/>
    <w:rsid w:val="001A6C69"/>
    <w:rsid w:val="001B0398"/>
    <w:rsid w:val="001B3B28"/>
    <w:rsid w:val="001B3CC7"/>
    <w:rsid w:val="001B407D"/>
    <w:rsid w:val="001B5488"/>
    <w:rsid w:val="001B5766"/>
    <w:rsid w:val="001B659A"/>
    <w:rsid w:val="001B65E5"/>
    <w:rsid w:val="001B692A"/>
    <w:rsid w:val="001B71CA"/>
    <w:rsid w:val="001C3416"/>
    <w:rsid w:val="001C67F0"/>
    <w:rsid w:val="001C69E9"/>
    <w:rsid w:val="001C6D09"/>
    <w:rsid w:val="001C7423"/>
    <w:rsid w:val="001C7E68"/>
    <w:rsid w:val="001D09C3"/>
    <w:rsid w:val="001D37A6"/>
    <w:rsid w:val="001D577D"/>
    <w:rsid w:val="001D5C81"/>
    <w:rsid w:val="001D7EE7"/>
    <w:rsid w:val="001E1188"/>
    <w:rsid w:val="001E16BD"/>
    <w:rsid w:val="001E3411"/>
    <w:rsid w:val="001E4E20"/>
    <w:rsid w:val="001E6578"/>
    <w:rsid w:val="001F22FF"/>
    <w:rsid w:val="001F2A06"/>
    <w:rsid w:val="001F30D0"/>
    <w:rsid w:val="001F39E9"/>
    <w:rsid w:val="001F5135"/>
    <w:rsid w:val="001F5757"/>
    <w:rsid w:val="001F6824"/>
    <w:rsid w:val="001F6D10"/>
    <w:rsid w:val="001F6DEF"/>
    <w:rsid w:val="00200698"/>
    <w:rsid w:val="00201CA1"/>
    <w:rsid w:val="00203FC2"/>
    <w:rsid w:val="00204F82"/>
    <w:rsid w:val="00207241"/>
    <w:rsid w:val="00207371"/>
    <w:rsid w:val="0020750B"/>
    <w:rsid w:val="00213132"/>
    <w:rsid w:val="00215B2B"/>
    <w:rsid w:val="00216A3C"/>
    <w:rsid w:val="002173F3"/>
    <w:rsid w:val="002206A2"/>
    <w:rsid w:val="00220CC3"/>
    <w:rsid w:val="00223125"/>
    <w:rsid w:val="0022500B"/>
    <w:rsid w:val="00226B38"/>
    <w:rsid w:val="002310C4"/>
    <w:rsid w:val="00231D6C"/>
    <w:rsid w:val="002337E9"/>
    <w:rsid w:val="00235E70"/>
    <w:rsid w:val="00237242"/>
    <w:rsid w:val="002376F3"/>
    <w:rsid w:val="00237FB8"/>
    <w:rsid w:val="002406F5"/>
    <w:rsid w:val="002408D1"/>
    <w:rsid w:val="00240EA6"/>
    <w:rsid w:val="002414BD"/>
    <w:rsid w:val="00242359"/>
    <w:rsid w:val="002426AE"/>
    <w:rsid w:val="00243A57"/>
    <w:rsid w:val="00244199"/>
    <w:rsid w:val="00244AE0"/>
    <w:rsid w:val="0024720B"/>
    <w:rsid w:val="00247E46"/>
    <w:rsid w:val="00251061"/>
    <w:rsid w:val="002512DA"/>
    <w:rsid w:val="0025145C"/>
    <w:rsid w:val="002524BB"/>
    <w:rsid w:val="002534A1"/>
    <w:rsid w:val="002534F3"/>
    <w:rsid w:val="00256357"/>
    <w:rsid w:val="00256D6B"/>
    <w:rsid w:val="002579D5"/>
    <w:rsid w:val="00257BD8"/>
    <w:rsid w:val="00257D3B"/>
    <w:rsid w:val="00257F69"/>
    <w:rsid w:val="00261B6D"/>
    <w:rsid w:val="00261FD1"/>
    <w:rsid w:val="00262E2D"/>
    <w:rsid w:val="00263CF4"/>
    <w:rsid w:val="002672A0"/>
    <w:rsid w:val="00267C0C"/>
    <w:rsid w:val="00273A81"/>
    <w:rsid w:val="00275106"/>
    <w:rsid w:val="00277341"/>
    <w:rsid w:val="00277A91"/>
    <w:rsid w:val="002830D0"/>
    <w:rsid w:val="00286706"/>
    <w:rsid w:val="00287192"/>
    <w:rsid w:val="002872B9"/>
    <w:rsid w:val="00291998"/>
    <w:rsid w:val="00294FBA"/>
    <w:rsid w:val="00297856"/>
    <w:rsid w:val="002A0BCB"/>
    <w:rsid w:val="002A14C3"/>
    <w:rsid w:val="002A26E4"/>
    <w:rsid w:val="002A3871"/>
    <w:rsid w:val="002A600A"/>
    <w:rsid w:val="002A60BF"/>
    <w:rsid w:val="002A7672"/>
    <w:rsid w:val="002A7922"/>
    <w:rsid w:val="002A7F79"/>
    <w:rsid w:val="002B1804"/>
    <w:rsid w:val="002B1EEA"/>
    <w:rsid w:val="002B3856"/>
    <w:rsid w:val="002B45A3"/>
    <w:rsid w:val="002B4EFC"/>
    <w:rsid w:val="002B502D"/>
    <w:rsid w:val="002B6387"/>
    <w:rsid w:val="002B68A8"/>
    <w:rsid w:val="002C0559"/>
    <w:rsid w:val="002C0720"/>
    <w:rsid w:val="002C0AAB"/>
    <w:rsid w:val="002C2529"/>
    <w:rsid w:val="002C3364"/>
    <w:rsid w:val="002C5099"/>
    <w:rsid w:val="002C713A"/>
    <w:rsid w:val="002C739C"/>
    <w:rsid w:val="002D3306"/>
    <w:rsid w:val="002D397B"/>
    <w:rsid w:val="002D57BB"/>
    <w:rsid w:val="002E015C"/>
    <w:rsid w:val="002E0D9F"/>
    <w:rsid w:val="002E19D8"/>
    <w:rsid w:val="002E2991"/>
    <w:rsid w:val="002E396F"/>
    <w:rsid w:val="002E49A7"/>
    <w:rsid w:val="002E4F8D"/>
    <w:rsid w:val="002E630A"/>
    <w:rsid w:val="002F0349"/>
    <w:rsid w:val="002F1FC5"/>
    <w:rsid w:val="002F3757"/>
    <w:rsid w:val="002F45B5"/>
    <w:rsid w:val="002F52A5"/>
    <w:rsid w:val="002F641D"/>
    <w:rsid w:val="002F6DEC"/>
    <w:rsid w:val="002F6E8A"/>
    <w:rsid w:val="00300187"/>
    <w:rsid w:val="00301741"/>
    <w:rsid w:val="00301C03"/>
    <w:rsid w:val="00303714"/>
    <w:rsid w:val="0030438B"/>
    <w:rsid w:val="00304CFD"/>
    <w:rsid w:val="00307B35"/>
    <w:rsid w:val="0031287A"/>
    <w:rsid w:val="00312A5E"/>
    <w:rsid w:val="00312B69"/>
    <w:rsid w:val="00314114"/>
    <w:rsid w:val="00320BDF"/>
    <w:rsid w:val="00321695"/>
    <w:rsid w:val="00321CC9"/>
    <w:rsid w:val="00322DC6"/>
    <w:rsid w:val="003254B2"/>
    <w:rsid w:val="0032551C"/>
    <w:rsid w:val="003274B2"/>
    <w:rsid w:val="00327C27"/>
    <w:rsid w:val="003307D7"/>
    <w:rsid w:val="00331272"/>
    <w:rsid w:val="00331389"/>
    <w:rsid w:val="00331978"/>
    <w:rsid w:val="00333110"/>
    <w:rsid w:val="00333A16"/>
    <w:rsid w:val="00334CD7"/>
    <w:rsid w:val="00335583"/>
    <w:rsid w:val="00335EC7"/>
    <w:rsid w:val="00337610"/>
    <w:rsid w:val="003405A5"/>
    <w:rsid w:val="00342C18"/>
    <w:rsid w:val="00345159"/>
    <w:rsid w:val="00346A69"/>
    <w:rsid w:val="00347E16"/>
    <w:rsid w:val="00350FCF"/>
    <w:rsid w:val="003516A2"/>
    <w:rsid w:val="003520DE"/>
    <w:rsid w:val="00352450"/>
    <w:rsid w:val="0035263D"/>
    <w:rsid w:val="003548ED"/>
    <w:rsid w:val="00360759"/>
    <w:rsid w:val="0036333D"/>
    <w:rsid w:val="003634BB"/>
    <w:rsid w:val="00363D0E"/>
    <w:rsid w:val="003662F2"/>
    <w:rsid w:val="00370510"/>
    <w:rsid w:val="00372D0B"/>
    <w:rsid w:val="00374056"/>
    <w:rsid w:val="00375F87"/>
    <w:rsid w:val="00376872"/>
    <w:rsid w:val="00376CBE"/>
    <w:rsid w:val="00381B08"/>
    <w:rsid w:val="00382152"/>
    <w:rsid w:val="003836BE"/>
    <w:rsid w:val="0038416B"/>
    <w:rsid w:val="0039054B"/>
    <w:rsid w:val="00390A65"/>
    <w:rsid w:val="0039110B"/>
    <w:rsid w:val="00391883"/>
    <w:rsid w:val="00391AAD"/>
    <w:rsid w:val="00391F19"/>
    <w:rsid w:val="0039239C"/>
    <w:rsid w:val="003930F3"/>
    <w:rsid w:val="0039324F"/>
    <w:rsid w:val="00394F9B"/>
    <w:rsid w:val="00395A37"/>
    <w:rsid w:val="00395E14"/>
    <w:rsid w:val="0039629B"/>
    <w:rsid w:val="00396E21"/>
    <w:rsid w:val="00397D58"/>
    <w:rsid w:val="003A1290"/>
    <w:rsid w:val="003A2E19"/>
    <w:rsid w:val="003A2F6C"/>
    <w:rsid w:val="003A32E1"/>
    <w:rsid w:val="003A6BB5"/>
    <w:rsid w:val="003A7670"/>
    <w:rsid w:val="003B1282"/>
    <w:rsid w:val="003B15C6"/>
    <w:rsid w:val="003B2FF1"/>
    <w:rsid w:val="003C0224"/>
    <w:rsid w:val="003C0580"/>
    <w:rsid w:val="003C18B7"/>
    <w:rsid w:val="003C21F4"/>
    <w:rsid w:val="003C347F"/>
    <w:rsid w:val="003C3650"/>
    <w:rsid w:val="003C3A1B"/>
    <w:rsid w:val="003C3EED"/>
    <w:rsid w:val="003C46D4"/>
    <w:rsid w:val="003C471B"/>
    <w:rsid w:val="003C493E"/>
    <w:rsid w:val="003C4D4C"/>
    <w:rsid w:val="003C54ED"/>
    <w:rsid w:val="003C5E21"/>
    <w:rsid w:val="003D039D"/>
    <w:rsid w:val="003D102B"/>
    <w:rsid w:val="003D17D8"/>
    <w:rsid w:val="003D1B2C"/>
    <w:rsid w:val="003D2E19"/>
    <w:rsid w:val="003D3679"/>
    <w:rsid w:val="003D37E1"/>
    <w:rsid w:val="003D38B5"/>
    <w:rsid w:val="003D3D2F"/>
    <w:rsid w:val="003D4050"/>
    <w:rsid w:val="003D479A"/>
    <w:rsid w:val="003D4E92"/>
    <w:rsid w:val="003D57BE"/>
    <w:rsid w:val="003D5B28"/>
    <w:rsid w:val="003D5B83"/>
    <w:rsid w:val="003D7945"/>
    <w:rsid w:val="003E089B"/>
    <w:rsid w:val="003E5353"/>
    <w:rsid w:val="003E5D66"/>
    <w:rsid w:val="003E74FA"/>
    <w:rsid w:val="003E76DC"/>
    <w:rsid w:val="003E7CFE"/>
    <w:rsid w:val="003F0AD5"/>
    <w:rsid w:val="003F0E49"/>
    <w:rsid w:val="003F1D2F"/>
    <w:rsid w:val="003F3DA5"/>
    <w:rsid w:val="003F4DD4"/>
    <w:rsid w:val="003F57B5"/>
    <w:rsid w:val="00400297"/>
    <w:rsid w:val="0040044C"/>
    <w:rsid w:val="00403A11"/>
    <w:rsid w:val="00403B42"/>
    <w:rsid w:val="0040415D"/>
    <w:rsid w:val="004056BE"/>
    <w:rsid w:val="0041120F"/>
    <w:rsid w:val="00411859"/>
    <w:rsid w:val="00411AC9"/>
    <w:rsid w:val="00413949"/>
    <w:rsid w:val="004144B0"/>
    <w:rsid w:val="004146A4"/>
    <w:rsid w:val="004147A6"/>
    <w:rsid w:val="0041546B"/>
    <w:rsid w:val="0041600C"/>
    <w:rsid w:val="00416144"/>
    <w:rsid w:val="00421D24"/>
    <w:rsid w:val="00422002"/>
    <w:rsid w:val="00422111"/>
    <w:rsid w:val="00422AF8"/>
    <w:rsid w:val="00424BAB"/>
    <w:rsid w:val="00424E8E"/>
    <w:rsid w:val="00425E49"/>
    <w:rsid w:val="00426720"/>
    <w:rsid w:val="00427F68"/>
    <w:rsid w:val="00427F9B"/>
    <w:rsid w:val="004322DB"/>
    <w:rsid w:val="00432A07"/>
    <w:rsid w:val="00433146"/>
    <w:rsid w:val="00434951"/>
    <w:rsid w:val="00434D45"/>
    <w:rsid w:val="00435A72"/>
    <w:rsid w:val="00437E50"/>
    <w:rsid w:val="0044007A"/>
    <w:rsid w:val="00440B64"/>
    <w:rsid w:val="004421D2"/>
    <w:rsid w:val="0044261A"/>
    <w:rsid w:val="00443FFC"/>
    <w:rsid w:val="004455D0"/>
    <w:rsid w:val="00445823"/>
    <w:rsid w:val="004465AA"/>
    <w:rsid w:val="0044666F"/>
    <w:rsid w:val="004470AD"/>
    <w:rsid w:val="00447126"/>
    <w:rsid w:val="0045047F"/>
    <w:rsid w:val="0045157F"/>
    <w:rsid w:val="00451D4F"/>
    <w:rsid w:val="0045223B"/>
    <w:rsid w:val="004528AE"/>
    <w:rsid w:val="00452F9C"/>
    <w:rsid w:val="004537B9"/>
    <w:rsid w:val="0045522D"/>
    <w:rsid w:val="00456536"/>
    <w:rsid w:val="00457F95"/>
    <w:rsid w:val="00462FC8"/>
    <w:rsid w:val="004646C3"/>
    <w:rsid w:val="00466D17"/>
    <w:rsid w:val="0046744A"/>
    <w:rsid w:val="004677A4"/>
    <w:rsid w:val="00470DA2"/>
    <w:rsid w:val="0047164A"/>
    <w:rsid w:val="004765A6"/>
    <w:rsid w:val="00477DDF"/>
    <w:rsid w:val="00477EBB"/>
    <w:rsid w:val="00481980"/>
    <w:rsid w:val="004843FC"/>
    <w:rsid w:val="00484972"/>
    <w:rsid w:val="00487752"/>
    <w:rsid w:val="0049014C"/>
    <w:rsid w:val="00490684"/>
    <w:rsid w:val="00490976"/>
    <w:rsid w:val="00491AEB"/>
    <w:rsid w:val="00492740"/>
    <w:rsid w:val="004958B4"/>
    <w:rsid w:val="00497C9F"/>
    <w:rsid w:val="004A18FB"/>
    <w:rsid w:val="004A4F21"/>
    <w:rsid w:val="004A6697"/>
    <w:rsid w:val="004A7612"/>
    <w:rsid w:val="004B18EA"/>
    <w:rsid w:val="004B1B23"/>
    <w:rsid w:val="004B24CC"/>
    <w:rsid w:val="004B3764"/>
    <w:rsid w:val="004B4D89"/>
    <w:rsid w:val="004B6F63"/>
    <w:rsid w:val="004C100E"/>
    <w:rsid w:val="004C1316"/>
    <w:rsid w:val="004C1E64"/>
    <w:rsid w:val="004C27B4"/>
    <w:rsid w:val="004C34FB"/>
    <w:rsid w:val="004C3878"/>
    <w:rsid w:val="004C3E5C"/>
    <w:rsid w:val="004C446C"/>
    <w:rsid w:val="004C4891"/>
    <w:rsid w:val="004C4F51"/>
    <w:rsid w:val="004C6753"/>
    <w:rsid w:val="004C74C6"/>
    <w:rsid w:val="004D0272"/>
    <w:rsid w:val="004D08FC"/>
    <w:rsid w:val="004D36E3"/>
    <w:rsid w:val="004D3754"/>
    <w:rsid w:val="004D4715"/>
    <w:rsid w:val="004D5F9D"/>
    <w:rsid w:val="004E06B0"/>
    <w:rsid w:val="004E229B"/>
    <w:rsid w:val="004E2523"/>
    <w:rsid w:val="004E289D"/>
    <w:rsid w:val="004E43B7"/>
    <w:rsid w:val="004E4B28"/>
    <w:rsid w:val="004E4D25"/>
    <w:rsid w:val="004E6053"/>
    <w:rsid w:val="004F014A"/>
    <w:rsid w:val="004F0EB4"/>
    <w:rsid w:val="004F109C"/>
    <w:rsid w:val="004F26BA"/>
    <w:rsid w:val="004F35F4"/>
    <w:rsid w:val="004F51F2"/>
    <w:rsid w:val="004F5214"/>
    <w:rsid w:val="004F6910"/>
    <w:rsid w:val="004F71C0"/>
    <w:rsid w:val="004F71EF"/>
    <w:rsid w:val="004F7536"/>
    <w:rsid w:val="004F76C5"/>
    <w:rsid w:val="00500014"/>
    <w:rsid w:val="00501115"/>
    <w:rsid w:val="00503F74"/>
    <w:rsid w:val="00505987"/>
    <w:rsid w:val="00506AD6"/>
    <w:rsid w:val="005102DD"/>
    <w:rsid w:val="005104D2"/>
    <w:rsid w:val="00510EEE"/>
    <w:rsid w:val="005113C4"/>
    <w:rsid w:val="005125CF"/>
    <w:rsid w:val="00513E41"/>
    <w:rsid w:val="00514D03"/>
    <w:rsid w:val="00516EC8"/>
    <w:rsid w:val="00516EF2"/>
    <w:rsid w:val="00520A7B"/>
    <w:rsid w:val="00520A7E"/>
    <w:rsid w:val="00521579"/>
    <w:rsid w:val="0052408B"/>
    <w:rsid w:val="005243CC"/>
    <w:rsid w:val="00526A76"/>
    <w:rsid w:val="005272B2"/>
    <w:rsid w:val="00527CE5"/>
    <w:rsid w:val="00530030"/>
    <w:rsid w:val="00530E2E"/>
    <w:rsid w:val="00532304"/>
    <w:rsid w:val="0053252B"/>
    <w:rsid w:val="005325CA"/>
    <w:rsid w:val="005329D1"/>
    <w:rsid w:val="00532B00"/>
    <w:rsid w:val="00532FBE"/>
    <w:rsid w:val="00533A97"/>
    <w:rsid w:val="00534324"/>
    <w:rsid w:val="0054055A"/>
    <w:rsid w:val="005409BF"/>
    <w:rsid w:val="005422DF"/>
    <w:rsid w:val="005429CA"/>
    <w:rsid w:val="00543646"/>
    <w:rsid w:val="00544B15"/>
    <w:rsid w:val="00546133"/>
    <w:rsid w:val="00546D49"/>
    <w:rsid w:val="00547686"/>
    <w:rsid w:val="00550122"/>
    <w:rsid w:val="0055183E"/>
    <w:rsid w:val="00552551"/>
    <w:rsid w:val="00552C5C"/>
    <w:rsid w:val="00552F87"/>
    <w:rsid w:val="005556B3"/>
    <w:rsid w:val="00556396"/>
    <w:rsid w:val="00556CC0"/>
    <w:rsid w:val="00556D13"/>
    <w:rsid w:val="0055701F"/>
    <w:rsid w:val="005601F1"/>
    <w:rsid w:val="00562000"/>
    <w:rsid w:val="005624B7"/>
    <w:rsid w:val="00562E3B"/>
    <w:rsid w:val="00563B64"/>
    <w:rsid w:val="00563C96"/>
    <w:rsid w:val="00564256"/>
    <w:rsid w:val="005651FB"/>
    <w:rsid w:val="00565363"/>
    <w:rsid w:val="005654A5"/>
    <w:rsid w:val="005664B8"/>
    <w:rsid w:val="00566A64"/>
    <w:rsid w:val="0057021D"/>
    <w:rsid w:val="005709ED"/>
    <w:rsid w:val="005710C2"/>
    <w:rsid w:val="005711AD"/>
    <w:rsid w:val="00576C71"/>
    <w:rsid w:val="00577266"/>
    <w:rsid w:val="0057796B"/>
    <w:rsid w:val="00577CE2"/>
    <w:rsid w:val="00580372"/>
    <w:rsid w:val="00581663"/>
    <w:rsid w:val="0058193C"/>
    <w:rsid w:val="00582634"/>
    <w:rsid w:val="005830E1"/>
    <w:rsid w:val="00583A24"/>
    <w:rsid w:val="00585225"/>
    <w:rsid w:val="0058694C"/>
    <w:rsid w:val="005906EE"/>
    <w:rsid w:val="00592280"/>
    <w:rsid w:val="0059231A"/>
    <w:rsid w:val="005931C5"/>
    <w:rsid w:val="00594733"/>
    <w:rsid w:val="00595306"/>
    <w:rsid w:val="005964CD"/>
    <w:rsid w:val="00596C5F"/>
    <w:rsid w:val="005A0025"/>
    <w:rsid w:val="005A1B28"/>
    <w:rsid w:val="005A2733"/>
    <w:rsid w:val="005A330D"/>
    <w:rsid w:val="005A69A0"/>
    <w:rsid w:val="005A6BCA"/>
    <w:rsid w:val="005A7860"/>
    <w:rsid w:val="005A798B"/>
    <w:rsid w:val="005B0DFF"/>
    <w:rsid w:val="005B1283"/>
    <w:rsid w:val="005B133B"/>
    <w:rsid w:val="005B3ECE"/>
    <w:rsid w:val="005B728F"/>
    <w:rsid w:val="005B73B3"/>
    <w:rsid w:val="005B7811"/>
    <w:rsid w:val="005C0F56"/>
    <w:rsid w:val="005C1AA6"/>
    <w:rsid w:val="005C1B00"/>
    <w:rsid w:val="005C413D"/>
    <w:rsid w:val="005C6040"/>
    <w:rsid w:val="005C64E8"/>
    <w:rsid w:val="005C6EE0"/>
    <w:rsid w:val="005C7B87"/>
    <w:rsid w:val="005D04CE"/>
    <w:rsid w:val="005D149B"/>
    <w:rsid w:val="005D1C3B"/>
    <w:rsid w:val="005D1E04"/>
    <w:rsid w:val="005D1F6A"/>
    <w:rsid w:val="005D212C"/>
    <w:rsid w:val="005D2680"/>
    <w:rsid w:val="005D3ADD"/>
    <w:rsid w:val="005D46EF"/>
    <w:rsid w:val="005D49D6"/>
    <w:rsid w:val="005D4CCA"/>
    <w:rsid w:val="005D4F1B"/>
    <w:rsid w:val="005D5283"/>
    <w:rsid w:val="005D540F"/>
    <w:rsid w:val="005D69FC"/>
    <w:rsid w:val="005D7499"/>
    <w:rsid w:val="005E0443"/>
    <w:rsid w:val="005E3C82"/>
    <w:rsid w:val="005E7ABA"/>
    <w:rsid w:val="005E7BDB"/>
    <w:rsid w:val="005F0C29"/>
    <w:rsid w:val="005F1396"/>
    <w:rsid w:val="005F2350"/>
    <w:rsid w:val="005F2C9C"/>
    <w:rsid w:val="005F42CD"/>
    <w:rsid w:val="005F4939"/>
    <w:rsid w:val="005F49D2"/>
    <w:rsid w:val="005F56DE"/>
    <w:rsid w:val="005F6A14"/>
    <w:rsid w:val="005F6D27"/>
    <w:rsid w:val="00601696"/>
    <w:rsid w:val="00602CD0"/>
    <w:rsid w:val="00604B9E"/>
    <w:rsid w:val="0060571F"/>
    <w:rsid w:val="006060DB"/>
    <w:rsid w:val="0061033C"/>
    <w:rsid w:val="006106E8"/>
    <w:rsid w:val="00610DF0"/>
    <w:rsid w:val="006110AB"/>
    <w:rsid w:val="00612DCF"/>
    <w:rsid w:val="006140B8"/>
    <w:rsid w:val="00614D03"/>
    <w:rsid w:val="006171F9"/>
    <w:rsid w:val="006211C7"/>
    <w:rsid w:val="00621D08"/>
    <w:rsid w:val="0062358A"/>
    <w:rsid w:val="006241A2"/>
    <w:rsid w:val="006250F5"/>
    <w:rsid w:val="00625435"/>
    <w:rsid w:val="0062566A"/>
    <w:rsid w:val="00626964"/>
    <w:rsid w:val="006272B3"/>
    <w:rsid w:val="0063276F"/>
    <w:rsid w:val="00633818"/>
    <w:rsid w:val="00633BA5"/>
    <w:rsid w:val="00634769"/>
    <w:rsid w:val="00634F86"/>
    <w:rsid w:val="00636808"/>
    <w:rsid w:val="00637164"/>
    <w:rsid w:val="00640EA5"/>
    <w:rsid w:val="006410EB"/>
    <w:rsid w:val="00641831"/>
    <w:rsid w:val="00641890"/>
    <w:rsid w:val="00642469"/>
    <w:rsid w:val="00642973"/>
    <w:rsid w:val="0064355C"/>
    <w:rsid w:val="00644B3E"/>
    <w:rsid w:val="00645598"/>
    <w:rsid w:val="006469D6"/>
    <w:rsid w:val="00646AF1"/>
    <w:rsid w:val="00647383"/>
    <w:rsid w:val="00647408"/>
    <w:rsid w:val="00651678"/>
    <w:rsid w:val="0065241E"/>
    <w:rsid w:val="00653109"/>
    <w:rsid w:val="00653D1E"/>
    <w:rsid w:val="00654DA9"/>
    <w:rsid w:val="00654E28"/>
    <w:rsid w:val="006562D5"/>
    <w:rsid w:val="00656B1A"/>
    <w:rsid w:val="00660164"/>
    <w:rsid w:val="006617F0"/>
    <w:rsid w:val="006619E0"/>
    <w:rsid w:val="006621B9"/>
    <w:rsid w:val="00662E64"/>
    <w:rsid w:val="006636C4"/>
    <w:rsid w:val="00665114"/>
    <w:rsid w:val="00665FEF"/>
    <w:rsid w:val="006669A0"/>
    <w:rsid w:val="00667A56"/>
    <w:rsid w:val="00670AFB"/>
    <w:rsid w:val="00671734"/>
    <w:rsid w:val="00672866"/>
    <w:rsid w:val="00673F34"/>
    <w:rsid w:val="0067403B"/>
    <w:rsid w:val="00674091"/>
    <w:rsid w:val="00674587"/>
    <w:rsid w:val="0067478E"/>
    <w:rsid w:val="00674B8B"/>
    <w:rsid w:val="006756DC"/>
    <w:rsid w:val="00677BCA"/>
    <w:rsid w:val="00680CA4"/>
    <w:rsid w:val="00680CAD"/>
    <w:rsid w:val="00681C4B"/>
    <w:rsid w:val="00681DC2"/>
    <w:rsid w:val="00681E25"/>
    <w:rsid w:val="00681EF4"/>
    <w:rsid w:val="00683C44"/>
    <w:rsid w:val="006842DE"/>
    <w:rsid w:val="0068445D"/>
    <w:rsid w:val="00684BAB"/>
    <w:rsid w:val="00686465"/>
    <w:rsid w:val="00686496"/>
    <w:rsid w:val="006909AC"/>
    <w:rsid w:val="00690D4D"/>
    <w:rsid w:val="006924DD"/>
    <w:rsid w:val="0069317C"/>
    <w:rsid w:val="006934CA"/>
    <w:rsid w:val="0069457C"/>
    <w:rsid w:val="00696AAC"/>
    <w:rsid w:val="00696D60"/>
    <w:rsid w:val="00697469"/>
    <w:rsid w:val="0069796D"/>
    <w:rsid w:val="006A0848"/>
    <w:rsid w:val="006A0A97"/>
    <w:rsid w:val="006A2B1D"/>
    <w:rsid w:val="006A451A"/>
    <w:rsid w:val="006A6752"/>
    <w:rsid w:val="006A6DEF"/>
    <w:rsid w:val="006B05AB"/>
    <w:rsid w:val="006B1F34"/>
    <w:rsid w:val="006B33B6"/>
    <w:rsid w:val="006B498C"/>
    <w:rsid w:val="006C090D"/>
    <w:rsid w:val="006C1F57"/>
    <w:rsid w:val="006C37B9"/>
    <w:rsid w:val="006C4F46"/>
    <w:rsid w:val="006C6202"/>
    <w:rsid w:val="006C7EB7"/>
    <w:rsid w:val="006D573F"/>
    <w:rsid w:val="006D57A9"/>
    <w:rsid w:val="006D6655"/>
    <w:rsid w:val="006D6937"/>
    <w:rsid w:val="006D7C24"/>
    <w:rsid w:val="006E0C61"/>
    <w:rsid w:val="006E1575"/>
    <w:rsid w:val="006E1D8A"/>
    <w:rsid w:val="006E27FC"/>
    <w:rsid w:val="006E3785"/>
    <w:rsid w:val="006E4484"/>
    <w:rsid w:val="006E5541"/>
    <w:rsid w:val="006E5CC1"/>
    <w:rsid w:val="006E65C4"/>
    <w:rsid w:val="006E6723"/>
    <w:rsid w:val="006E6AB5"/>
    <w:rsid w:val="006F1798"/>
    <w:rsid w:val="006F2566"/>
    <w:rsid w:val="006F2B71"/>
    <w:rsid w:val="006F3564"/>
    <w:rsid w:val="006F4886"/>
    <w:rsid w:val="006F4E76"/>
    <w:rsid w:val="006F5BF9"/>
    <w:rsid w:val="006F6002"/>
    <w:rsid w:val="00700EE6"/>
    <w:rsid w:val="007011B1"/>
    <w:rsid w:val="007014DE"/>
    <w:rsid w:val="007019C0"/>
    <w:rsid w:val="007024C8"/>
    <w:rsid w:val="00704DB7"/>
    <w:rsid w:val="007050A3"/>
    <w:rsid w:val="00705C45"/>
    <w:rsid w:val="00705DB0"/>
    <w:rsid w:val="00705F07"/>
    <w:rsid w:val="007061F9"/>
    <w:rsid w:val="00707A5C"/>
    <w:rsid w:val="00707BE0"/>
    <w:rsid w:val="007106CA"/>
    <w:rsid w:val="00711901"/>
    <w:rsid w:val="00712036"/>
    <w:rsid w:val="00714BC8"/>
    <w:rsid w:val="00715512"/>
    <w:rsid w:val="00716751"/>
    <w:rsid w:val="00716B15"/>
    <w:rsid w:val="007216DD"/>
    <w:rsid w:val="0072185E"/>
    <w:rsid w:val="00721F6A"/>
    <w:rsid w:val="00723B47"/>
    <w:rsid w:val="00724027"/>
    <w:rsid w:val="00725289"/>
    <w:rsid w:val="00725DA6"/>
    <w:rsid w:val="007268B8"/>
    <w:rsid w:val="00731397"/>
    <w:rsid w:val="00732015"/>
    <w:rsid w:val="007334A2"/>
    <w:rsid w:val="00734174"/>
    <w:rsid w:val="00734E48"/>
    <w:rsid w:val="00735345"/>
    <w:rsid w:val="007369CE"/>
    <w:rsid w:val="007371ED"/>
    <w:rsid w:val="00740C5D"/>
    <w:rsid w:val="00743BB1"/>
    <w:rsid w:val="007444E8"/>
    <w:rsid w:val="00744A32"/>
    <w:rsid w:val="00746A55"/>
    <w:rsid w:val="00746CFC"/>
    <w:rsid w:val="00746EED"/>
    <w:rsid w:val="007508FB"/>
    <w:rsid w:val="00751125"/>
    <w:rsid w:val="00751AE2"/>
    <w:rsid w:val="00751B70"/>
    <w:rsid w:val="00752986"/>
    <w:rsid w:val="00752A71"/>
    <w:rsid w:val="007536FF"/>
    <w:rsid w:val="00754E01"/>
    <w:rsid w:val="00755628"/>
    <w:rsid w:val="00755F02"/>
    <w:rsid w:val="00756A33"/>
    <w:rsid w:val="0075702C"/>
    <w:rsid w:val="007604AF"/>
    <w:rsid w:val="007607A9"/>
    <w:rsid w:val="00760A4A"/>
    <w:rsid w:val="00760B01"/>
    <w:rsid w:val="00766F58"/>
    <w:rsid w:val="007678F1"/>
    <w:rsid w:val="007706BF"/>
    <w:rsid w:val="0077180A"/>
    <w:rsid w:val="00772AD2"/>
    <w:rsid w:val="00772BBA"/>
    <w:rsid w:val="00773F40"/>
    <w:rsid w:val="007741A3"/>
    <w:rsid w:val="00774972"/>
    <w:rsid w:val="00777CCE"/>
    <w:rsid w:val="00777E5F"/>
    <w:rsid w:val="00780B61"/>
    <w:rsid w:val="0078161F"/>
    <w:rsid w:val="007818C3"/>
    <w:rsid w:val="0078191B"/>
    <w:rsid w:val="00782C8C"/>
    <w:rsid w:val="00784523"/>
    <w:rsid w:val="00784ACE"/>
    <w:rsid w:val="00786F22"/>
    <w:rsid w:val="00787524"/>
    <w:rsid w:val="00787575"/>
    <w:rsid w:val="00787B2C"/>
    <w:rsid w:val="00787CAA"/>
    <w:rsid w:val="00790262"/>
    <w:rsid w:val="00790A87"/>
    <w:rsid w:val="0079176F"/>
    <w:rsid w:val="00791A47"/>
    <w:rsid w:val="00792FB7"/>
    <w:rsid w:val="00793B79"/>
    <w:rsid w:val="00793D0D"/>
    <w:rsid w:val="00795890"/>
    <w:rsid w:val="007958FF"/>
    <w:rsid w:val="00796AAD"/>
    <w:rsid w:val="00796E24"/>
    <w:rsid w:val="00797321"/>
    <w:rsid w:val="00797A40"/>
    <w:rsid w:val="007A0086"/>
    <w:rsid w:val="007A17C4"/>
    <w:rsid w:val="007A1914"/>
    <w:rsid w:val="007A1B23"/>
    <w:rsid w:val="007A2D8A"/>
    <w:rsid w:val="007A2F2E"/>
    <w:rsid w:val="007A42C5"/>
    <w:rsid w:val="007A5835"/>
    <w:rsid w:val="007B2421"/>
    <w:rsid w:val="007B4999"/>
    <w:rsid w:val="007B4A62"/>
    <w:rsid w:val="007B4F44"/>
    <w:rsid w:val="007B6333"/>
    <w:rsid w:val="007B7384"/>
    <w:rsid w:val="007B7D38"/>
    <w:rsid w:val="007C02C3"/>
    <w:rsid w:val="007C20C0"/>
    <w:rsid w:val="007C25C9"/>
    <w:rsid w:val="007C3815"/>
    <w:rsid w:val="007C4D91"/>
    <w:rsid w:val="007C579F"/>
    <w:rsid w:val="007C6CF3"/>
    <w:rsid w:val="007D11A3"/>
    <w:rsid w:val="007D1399"/>
    <w:rsid w:val="007D21E5"/>
    <w:rsid w:val="007D28BB"/>
    <w:rsid w:val="007D2B5E"/>
    <w:rsid w:val="007D522C"/>
    <w:rsid w:val="007D6D4E"/>
    <w:rsid w:val="007E184B"/>
    <w:rsid w:val="007E1B05"/>
    <w:rsid w:val="007E288B"/>
    <w:rsid w:val="007E2E62"/>
    <w:rsid w:val="007E3160"/>
    <w:rsid w:val="007E3882"/>
    <w:rsid w:val="007E409D"/>
    <w:rsid w:val="007F0200"/>
    <w:rsid w:val="007F171A"/>
    <w:rsid w:val="007F1D27"/>
    <w:rsid w:val="007F241C"/>
    <w:rsid w:val="007F2BE9"/>
    <w:rsid w:val="007F405F"/>
    <w:rsid w:val="007F477F"/>
    <w:rsid w:val="007F503B"/>
    <w:rsid w:val="007F52C6"/>
    <w:rsid w:val="007F5A64"/>
    <w:rsid w:val="00800A63"/>
    <w:rsid w:val="008016F2"/>
    <w:rsid w:val="00801EB5"/>
    <w:rsid w:val="00802018"/>
    <w:rsid w:val="00803541"/>
    <w:rsid w:val="00804D22"/>
    <w:rsid w:val="00805CE3"/>
    <w:rsid w:val="008063CE"/>
    <w:rsid w:val="008068A2"/>
    <w:rsid w:val="0080785A"/>
    <w:rsid w:val="00807B12"/>
    <w:rsid w:val="00811196"/>
    <w:rsid w:val="00812E11"/>
    <w:rsid w:val="008132D7"/>
    <w:rsid w:val="00817F25"/>
    <w:rsid w:val="00821103"/>
    <w:rsid w:val="008240CF"/>
    <w:rsid w:val="00830B0F"/>
    <w:rsid w:val="00831270"/>
    <w:rsid w:val="00832E3D"/>
    <w:rsid w:val="008330F3"/>
    <w:rsid w:val="00833172"/>
    <w:rsid w:val="008337D6"/>
    <w:rsid w:val="0083392D"/>
    <w:rsid w:val="008352AC"/>
    <w:rsid w:val="00836A02"/>
    <w:rsid w:val="0083798B"/>
    <w:rsid w:val="0084099F"/>
    <w:rsid w:val="00841139"/>
    <w:rsid w:val="00842175"/>
    <w:rsid w:val="00842BBB"/>
    <w:rsid w:val="008441E7"/>
    <w:rsid w:val="008469B0"/>
    <w:rsid w:val="008475A3"/>
    <w:rsid w:val="00847651"/>
    <w:rsid w:val="00847C63"/>
    <w:rsid w:val="008510A6"/>
    <w:rsid w:val="008526CC"/>
    <w:rsid w:val="00853FF9"/>
    <w:rsid w:val="00854FA1"/>
    <w:rsid w:val="0085577B"/>
    <w:rsid w:val="0085689F"/>
    <w:rsid w:val="00857EF7"/>
    <w:rsid w:val="008600B5"/>
    <w:rsid w:val="0086199A"/>
    <w:rsid w:val="00862092"/>
    <w:rsid w:val="008624EA"/>
    <w:rsid w:val="00865E8D"/>
    <w:rsid w:val="00867B0D"/>
    <w:rsid w:val="00867E22"/>
    <w:rsid w:val="00871BB3"/>
    <w:rsid w:val="0087244E"/>
    <w:rsid w:val="00872832"/>
    <w:rsid w:val="008735CC"/>
    <w:rsid w:val="00874EA0"/>
    <w:rsid w:val="00875F1E"/>
    <w:rsid w:val="00880D66"/>
    <w:rsid w:val="008813DF"/>
    <w:rsid w:val="00881E21"/>
    <w:rsid w:val="008825C2"/>
    <w:rsid w:val="00883085"/>
    <w:rsid w:val="00885DC1"/>
    <w:rsid w:val="00885F07"/>
    <w:rsid w:val="00886AC9"/>
    <w:rsid w:val="00886FB9"/>
    <w:rsid w:val="00887361"/>
    <w:rsid w:val="0088742B"/>
    <w:rsid w:val="00887494"/>
    <w:rsid w:val="0088791A"/>
    <w:rsid w:val="00890025"/>
    <w:rsid w:val="00892271"/>
    <w:rsid w:val="00892391"/>
    <w:rsid w:val="0089273E"/>
    <w:rsid w:val="00893F02"/>
    <w:rsid w:val="00894FCE"/>
    <w:rsid w:val="0089677D"/>
    <w:rsid w:val="00896B07"/>
    <w:rsid w:val="00897696"/>
    <w:rsid w:val="008A01C5"/>
    <w:rsid w:val="008A0D51"/>
    <w:rsid w:val="008A2DBD"/>
    <w:rsid w:val="008A301F"/>
    <w:rsid w:val="008A3150"/>
    <w:rsid w:val="008A337E"/>
    <w:rsid w:val="008A3D47"/>
    <w:rsid w:val="008A3FA8"/>
    <w:rsid w:val="008A4982"/>
    <w:rsid w:val="008A4D60"/>
    <w:rsid w:val="008B06E8"/>
    <w:rsid w:val="008B1E92"/>
    <w:rsid w:val="008B4059"/>
    <w:rsid w:val="008B437D"/>
    <w:rsid w:val="008B454B"/>
    <w:rsid w:val="008B4D2F"/>
    <w:rsid w:val="008B5BBE"/>
    <w:rsid w:val="008B632B"/>
    <w:rsid w:val="008C0D0F"/>
    <w:rsid w:val="008C185E"/>
    <w:rsid w:val="008C19E1"/>
    <w:rsid w:val="008C3F72"/>
    <w:rsid w:val="008C4014"/>
    <w:rsid w:val="008C532C"/>
    <w:rsid w:val="008C7D8C"/>
    <w:rsid w:val="008D07DC"/>
    <w:rsid w:val="008D11FA"/>
    <w:rsid w:val="008D29F9"/>
    <w:rsid w:val="008D5FBB"/>
    <w:rsid w:val="008D6162"/>
    <w:rsid w:val="008D6D60"/>
    <w:rsid w:val="008E0741"/>
    <w:rsid w:val="008E1741"/>
    <w:rsid w:val="008E3424"/>
    <w:rsid w:val="008E34D8"/>
    <w:rsid w:val="008E3C32"/>
    <w:rsid w:val="008E3E26"/>
    <w:rsid w:val="008E7DD8"/>
    <w:rsid w:val="008F1451"/>
    <w:rsid w:val="008F18FC"/>
    <w:rsid w:val="008F4443"/>
    <w:rsid w:val="008F498A"/>
    <w:rsid w:val="008F56EF"/>
    <w:rsid w:val="008F58BC"/>
    <w:rsid w:val="008F76FF"/>
    <w:rsid w:val="008F7BD8"/>
    <w:rsid w:val="00900599"/>
    <w:rsid w:val="009011E3"/>
    <w:rsid w:val="00902C9A"/>
    <w:rsid w:val="00903886"/>
    <w:rsid w:val="00904AD6"/>
    <w:rsid w:val="00906E99"/>
    <w:rsid w:val="009108B2"/>
    <w:rsid w:val="00912943"/>
    <w:rsid w:val="00912973"/>
    <w:rsid w:val="00913512"/>
    <w:rsid w:val="00913777"/>
    <w:rsid w:val="00913DD4"/>
    <w:rsid w:val="009174E4"/>
    <w:rsid w:val="00917FF2"/>
    <w:rsid w:val="0092070C"/>
    <w:rsid w:val="00921DA2"/>
    <w:rsid w:val="00922AB6"/>
    <w:rsid w:val="00925361"/>
    <w:rsid w:val="009259FE"/>
    <w:rsid w:val="00930D6D"/>
    <w:rsid w:val="00931078"/>
    <w:rsid w:val="00931796"/>
    <w:rsid w:val="00931F54"/>
    <w:rsid w:val="009329B0"/>
    <w:rsid w:val="00933099"/>
    <w:rsid w:val="0093318D"/>
    <w:rsid w:val="00933ECF"/>
    <w:rsid w:val="00934A83"/>
    <w:rsid w:val="009377B0"/>
    <w:rsid w:val="0094137B"/>
    <w:rsid w:val="009418FC"/>
    <w:rsid w:val="009419FE"/>
    <w:rsid w:val="0094252D"/>
    <w:rsid w:val="00943147"/>
    <w:rsid w:val="009457C0"/>
    <w:rsid w:val="0094581C"/>
    <w:rsid w:val="00946D41"/>
    <w:rsid w:val="009471E5"/>
    <w:rsid w:val="0095167C"/>
    <w:rsid w:val="00952862"/>
    <w:rsid w:val="009545C7"/>
    <w:rsid w:val="00955D56"/>
    <w:rsid w:val="00955FF7"/>
    <w:rsid w:val="00956275"/>
    <w:rsid w:val="00956E1A"/>
    <w:rsid w:val="0096044E"/>
    <w:rsid w:val="009629D9"/>
    <w:rsid w:val="0096668A"/>
    <w:rsid w:val="00967E4F"/>
    <w:rsid w:val="009704D0"/>
    <w:rsid w:val="009728C1"/>
    <w:rsid w:val="00972A6A"/>
    <w:rsid w:val="0097314E"/>
    <w:rsid w:val="00975323"/>
    <w:rsid w:val="00976F7B"/>
    <w:rsid w:val="00976F95"/>
    <w:rsid w:val="00982200"/>
    <w:rsid w:val="00982A56"/>
    <w:rsid w:val="00982D00"/>
    <w:rsid w:val="00983256"/>
    <w:rsid w:val="009838A0"/>
    <w:rsid w:val="009866FF"/>
    <w:rsid w:val="00986A1B"/>
    <w:rsid w:val="00987F15"/>
    <w:rsid w:val="00987F2C"/>
    <w:rsid w:val="00990389"/>
    <w:rsid w:val="00990877"/>
    <w:rsid w:val="00991B43"/>
    <w:rsid w:val="00992270"/>
    <w:rsid w:val="0099246B"/>
    <w:rsid w:val="00992882"/>
    <w:rsid w:val="00992CA9"/>
    <w:rsid w:val="009960E2"/>
    <w:rsid w:val="009964B2"/>
    <w:rsid w:val="009970A0"/>
    <w:rsid w:val="00997D7F"/>
    <w:rsid w:val="009A0608"/>
    <w:rsid w:val="009A149E"/>
    <w:rsid w:val="009A1549"/>
    <w:rsid w:val="009A313A"/>
    <w:rsid w:val="009A44EF"/>
    <w:rsid w:val="009A4C75"/>
    <w:rsid w:val="009A4E8A"/>
    <w:rsid w:val="009A5537"/>
    <w:rsid w:val="009A581A"/>
    <w:rsid w:val="009A5EC6"/>
    <w:rsid w:val="009A6080"/>
    <w:rsid w:val="009B027B"/>
    <w:rsid w:val="009B083D"/>
    <w:rsid w:val="009B2C59"/>
    <w:rsid w:val="009B4D5E"/>
    <w:rsid w:val="009C0677"/>
    <w:rsid w:val="009C0CFD"/>
    <w:rsid w:val="009C3C3F"/>
    <w:rsid w:val="009C6FDB"/>
    <w:rsid w:val="009C78D6"/>
    <w:rsid w:val="009D0A27"/>
    <w:rsid w:val="009D217C"/>
    <w:rsid w:val="009D3E75"/>
    <w:rsid w:val="009D60BF"/>
    <w:rsid w:val="009D774D"/>
    <w:rsid w:val="009E01FD"/>
    <w:rsid w:val="009E16FB"/>
    <w:rsid w:val="009E21EA"/>
    <w:rsid w:val="009E2D72"/>
    <w:rsid w:val="009E39B2"/>
    <w:rsid w:val="009E3CA8"/>
    <w:rsid w:val="009E426B"/>
    <w:rsid w:val="009E466E"/>
    <w:rsid w:val="009E52A8"/>
    <w:rsid w:val="009E5B4B"/>
    <w:rsid w:val="009E687E"/>
    <w:rsid w:val="009E695B"/>
    <w:rsid w:val="009E7822"/>
    <w:rsid w:val="009E78ED"/>
    <w:rsid w:val="009E7E28"/>
    <w:rsid w:val="009E7F86"/>
    <w:rsid w:val="009F096C"/>
    <w:rsid w:val="009F1B94"/>
    <w:rsid w:val="009F3056"/>
    <w:rsid w:val="009F3A23"/>
    <w:rsid w:val="009F435F"/>
    <w:rsid w:val="009F48EE"/>
    <w:rsid w:val="009F4F01"/>
    <w:rsid w:val="009F590C"/>
    <w:rsid w:val="009F60E2"/>
    <w:rsid w:val="009F7938"/>
    <w:rsid w:val="009F7F61"/>
    <w:rsid w:val="00A00C52"/>
    <w:rsid w:val="00A02224"/>
    <w:rsid w:val="00A029BF"/>
    <w:rsid w:val="00A02DEC"/>
    <w:rsid w:val="00A03856"/>
    <w:rsid w:val="00A03A00"/>
    <w:rsid w:val="00A03F2D"/>
    <w:rsid w:val="00A04698"/>
    <w:rsid w:val="00A0710F"/>
    <w:rsid w:val="00A07D81"/>
    <w:rsid w:val="00A107D3"/>
    <w:rsid w:val="00A10E05"/>
    <w:rsid w:val="00A10ED6"/>
    <w:rsid w:val="00A11772"/>
    <w:rsid w:val="00A11936"/>
    <w:rsid w:val="00A13E34"/>
    <w:rsid w:val="00A17833"/>
    <w:rsid w:val="00A200E3"/>
    <w:rsid w:val="00A20EA0"/>
    <w:rsid w:val="00A220B5"/>
    <w:rsid w:val="00A2363E"/>
    <w:rsid w:val="00A240FB"/>
    <w:rsid w:val="00A24BF3"/>
    <w:rsid w:val="00A270DA"/>
    <w:rsid w:val="00A277FF"/>
    <w:rsid w:val="00A27CFA"/>
    <w:rsid w:val="00A32491"/>
    <w:rsid w:val="00A32893"/>
    <w:rsid w:val="00A341D0"/>
    <w:rsid w:val="00A3541C"/>
    <w:rsid w:val="00A35D02"/>
    <w:rsid w:val="00A36097"/>
    <w:rsid w:val="00A3626F"/>
    <w:rsid w:val="00A36288"/>
    <w:rsid w:val="00A4103E"/>
    <w:rsid w:val="00A43179"/>
    <w:rsid w:val="00A43524"/>
    <w:rsid w:val="00A4389E"/>
    <w:rsid w:val="00A449BE"/>
    <w:rsid w:val="00A44D60"/>
    <w:rsid w:val="00A45949"/>
    <w:rsid w:val="00A4596D"/>
    <w:rsid w:val="00A52BD4"/>
    <w:rsid w:val="00A53B45"/>
    <w:rsid w:val="00A53BCF"/>
    <w:rsid w:val="00A55ED1"/>
    <w:rsid w:val="00A55F1B"/>
    <w:rsid w:val="00A56450"/>
    <w:rsid w:val="00A579F7"/>
    <w:rsid w:val="00A6054F"/>
    <w:rsid w:val="00A649AB"/>
    <w:rsid w:val="00A65768"/>
    <w:rsid w:val="00A71728"/>
    <w:rsid w:val="00A746AF"/>
    <w:rsid w:val="00A7476D"/>
    <w:rsid w:val="00A74F43"/>
    <w:rsid w:val="00A8052F"/>
    <w:rsid w:val="00A80F5F"/>
    <w:rsid w:val="00A81673"/>
    <w:rsid w:val="00A836C4"/>
    <w:rsid w:val="00A8443A"/>
    <w:rsid w:val="00A845EA"/>
    <w:rsid w:val="00A84B8E"/>
    <w:rsid w:val="00A86CFC"/>
    <w:rsid w:val="00A874C9"/>
    <w:rsid w:val="00A87501"/>
    <w:rsid w:val="00A87E80"/>
    <w:rsid w:val="00A90FDB"/>
    <w:rsid w:val="00A910C3"/>
    <w:rsid w:val="00A914E4"/>
    <w:rsid w:val="00A927A3"/>
    <w:rsid w:val="00A927ED"/>
    <w:rsid w:val="00A9437F"/>
    <w:rsid w:val="00A94600"/>
    <w:rsid w:val="00A94D2C"/>
    <w:rsid w:val="00A969F4"/>
    <w:rsid w:val="00A96A80"/>
    <w:rsid w:val="00A96B52"/>
    <w:rsid w:val="00A96DFE"/>
    <w:rsid w:val="00A97CBC"/>
    <w:rsid w:val="00A97E57"/>
    <w:rsid w:val="00AA0661"/>
    <w:rsid w:val="00AA1EEE"/>
    <w:rsid w:val="00AA5D50"/>
    <w:rsid w:val="00AA5D7C"/>
    <w:rsid w:val="00AA61B3"/>
    <w:rsid w:val="00AA64FD"/>
    <w:rsid w:val="00AB09FF"/>
    <w:rsid w:val="00AB17A1"/>
    <w:rsid w:val="00AB2387"/>
    <w:rsid w:val="00AB54A4"/>
    <w:rsid w:val="00AB63BA"/>
    <w:rsid w:val="00AC04B5"/>
    <w:rsid w:val="00AC170A"/>
    <w:rsid w:val="00AC2050"/>
    <w:rsid w:val="00AC3B74"/>
    <w:rsid w:val="00AC473D"/>
    <w:rsid w:val="00AC5C2C"/>
    <w:rsid w:val="00AC6DCF"/>
    <w:rsid w:val="00AD08FF"/>
    <w:rsid w:val="00AD3021"/>
    <w:rsid w:val="00AD3138"/>
    <w:rsid w:val="00AD35F2"/>
    <w:rsid w:val="00AD3A8E"/>
    <w:rsid w:val="00AD4A9B"/>
    <w:rsid w:val="00AD6206"/>
    <w:rsid w:val="00AD6209"/>
    <w:rsid w:val="00AD698D"/>
    <w:rsid w:val="00AE071E"/>
    <w:rsid w:val="00AE19CA"/>
    <w:rsid w:val="00AE1C4B"/>
    <w:rsid w:val="00AE2D0A"/>
    <w:rsid w:val="00AE703F"/>
    <w:rsid w:val="00AF0D0F"/>
    <w:rsid w:val="00AF1947"/>
    <w:rsid w:val="00AF1A39"/>
    <w:rsid w:val="00AF2888"/>
    <w:rsid w:val="00AF5C42"/>
    <w:rsid w:val="00AF77D3"/>
    <w:rsid w:val="00B0004C"/>
    <w:rsid w:val="00B00B76"/>
    <w:rsid w:val="00B01079"/>
    <w:rsid w:val="00B02019"/>
    <w:rsid w:val="00B04EF2"/>
    <w:rsid w:val="00B13F3D"/>
    <w:rsid w:val="00B142B5"/>
    <w:rsid w:val="00B166D9"/>
    <w:rsid w:val="00B16834"/>
    <w:rsid w:val="00B17DBF"/>
    <w:rsid w:val="00B2047B"/>
    <w:rsid w:val="00B25FF1"/>
    <w:rsid w:val="00B31620"/>
    <w:rsid w:val="00B328CC"/>
    <w:rsid w:val="00B32B27"/>
    <w:rsid w:val="00B340CD"/>
    <w:rsid w:val="00B34B5C"/>
    <w:rsid w:val="00B36AE7"/>
    <w:rsid w:val="00B36E33"/>
    <w:rsid w:val="00B40026"/>
    <w:rsid w:val="00B40390"/>
    <w:rsid w:val="00B40F38"/>
    <w:rsid w:val="00B41036"/>
    <w:rsid w:val="00B4472D"/>
    <w:rsid w:val="00B4510F"/>
    <w:rsid w:val="00B454E3"/>
    <w:rsid w:val="00B45B31"/>
    <w:rsid w:val="00B45D9E"/>
    <w:rsid w:val="00B466FE"/>
    <w:rsid w:val="00B46770"/>
    <w:rsid w:val="00B510C0"/>
    <w:rsid w:val="00B51802"/>
    <w:rsid w:val="00B52CE6"/>
    <w:rsid w:val="00B536AE"/>
    <w:rsid w:val="00B5465F"/>
    <w:rsid w:val="00B54E2D"/>
    <w:rsid w:val="00B5659C"/>
    <w:rsid w:val="00B56627"/>
    <w:rsid w:val="00B61C02"/>
    <w:rsid w:val="00B623ED"/>
    <w:rsid w:val="00B6250E"/>
    <w:rsid w:val="00B63C7C"/>
    <w:rsid w:val="00B63F89"/>
    <w:rsid w:val="00B64B57"/>
    <w:rsid w:val="00B655C9"/>
    <w:rsid w:val="00B66510"/>
    <w:rsid w:val="00B66D22"/>
    <w:rsid w:val="00B67D00"/>
    <w:rsid w:val="00B67EE4"/>
    <w:rsid w:val="00B7097A"/>
    <w:rsid w:val="00B7406D"/>
    <w:rsid w:val="00B75F84"/>
    <w:rsid w:val="00B777F1"/>
    <w:rsid w:val="00B80CA6"/>
    <w:rsid w:val="00B810D5"/>
    <w:rsid w:val="00B812C3"/>
    <w:rsid w:val="00B81A1F"/>
    <w:rsid w:val="00B821F1"/>
    <w:rsid w:val="00B827F3"/>
    <w:rsid w:val="00B8404F"/>
    <w:rsid w:val="00B852AC"/>
    <w:rsid w:val="00B85DC1"/>
    <w:rsid w:val="00B8769C"/>
    <w:rsid w:val="00B87B8C"/>
    <w:rsid w:val="00B87E66"/>
    <w:rsid w:val="00B90769"/>
    <w:rsid w:val="00B95E3E"/>
    <w:rsid w:val="00B96650"/>
    <w:rsid w:val="00BA06B0"/>
    <w:rsid w:val="00BA0ED4"/>
    <w:rsid w:val="00BA1765"/>
    <w:rsid w:val="00BA1B8B"/>
    <w:rsid w:val="00BA2B34"/>
    <w:rsid w:val="00BA2E57"/>
    <w:rsid w:val="00BA2F26"/>
    <w:rsid w:val="00BA3AAF"/>
    <w:rsid w:val="00BA3B80"/>
    <w:rsid w:val="00BA497E"/>
    <w:rsid w:val="00BA7F46"/>
    <w:rsid w:val="00BB08BE"/>
    <w:rsid w:val="00BB0A6A"/>
    <w:rsid w:val="00BB19C1"/>
    <w:rsid w:val="00BB3C32"/>
    <w:rsid w:val="00BB5FF1"/>
    <w:rsid w:val="00BC000E"/>
    <w:rsid w:val="00BC2AE7"/>
    <w:rsid w:val="00BC30DE"/>
    <w:rsid w:val="00BC38EE"/>
    <w:rsid w:val="00BC460A"/>
    <w:rsid w:val="00BC5895"/>
    <w:rsid w:val="00BC6D09"/>
    <w:rsid w:val="00BC6FB1"/>
    <w:rsid w:val="00BC7E51"/>
    <w:rsid w:val="00BD06A0"/>
    <w:rsid w:val="00BD2D73"/>
    <w:rsid w:val="00BD2DB8"/>
    <w:rsid w:val="00BD4E18"/>
    <w:rsid w:val="00BD5B36"/>
    <w:rsid w:val="00BD7975"/>
    <w:rsid w:val="00BE1D35"/>
    <w:rsid w:val="00BE272F"/>
    <w:rsid w:val="00BE5291"/>
    <w:rsid w:val="00BE64FF"/>
    <w:rsid w:val="00BE7BAD"/>
    <w:rsid w:val="00BE7CBB"/>
    <w:rsid w:val="00BE7D44"/>
    <w:rsid w:val="00BF1A62"/>
    <w:rsid w:val="00BF516A"/>
    <w:rsid w:val="00BF7478"/>
    <w:rsid w:val="00C11CB3"/>
    <w:rsid w:val="00C14552"/>
    <w:rsid w:val="00C14CFD"/>
    <w:rsid w:val="00C150F0"/>
    <w:rsid w:val="00C15734"/>
    <w:rsid w:val="00C15B07"/>
    <w:rsid w:val="00C15DB2"/>
    <w:rsid w:val="00C167D4"/>
    <w:rsid w:val="00C17490"/>
    <w:rsid w:val="00C17CA6"/>
    <w:rsid w:val="00C20834"/>
    <w:rsid w:val="00C231DE"/>
    <w:rsid w:val="00C242DF"/>
    <w:rsid w:val="00C24DF3"/>
    <w:rsid w:val="00C24F0A"/>
    <w:rsid w:val="00C2671F"/>
    <w:rsid w:val="00C26C77"/>
    <w:rsid w:val="00C30A9F"/>
    <w:rsid w:val="00C31BBB"/>
    <w:rsid w:val="00C331D0"/>
    <w:rsid w:val="00C35BD9"/>
    <w:rsid w:val="00C36022"/>
    <w:rsid w:val="00C36EB8"/>
    <w:rsid w:val="00C373D2"/>
    <w:rsid w:val="00C37DDE"/>
    <w:rsid w:val="00C37EAC"/>
    <w:rsid w:val="00C40051"/>
    <w:rsid w:val="00C4216E"/>
    <w:rsid w:val="00C421BB"/>
    <w:rsid w:val="00C4281A"/>
    <w:rsid w:val="00C43E0F"/>
    <w:rsid w:val="00C449E3"/>
    <w:rsid w:val="00C44EFD"/>
    <w:rsid w:val="00C47486"/>
    <w:rsid w:val="00C51245"/>
    <w:rsid w:val="00C52030"/>
    <w:rsid w:val="00C52991"/>
    <w:rsid w:val="00C52E8D"/>
    <w:rsid w:val="00C542F3"/>
    <w:rsid w:val="00C5623F"/>
    <w:rsid w:val="00C56E74"/>
    <w:rsid w:val="00C5782C"/>
    <w:rsid w:val="00C57C63"/>
    <w:rsid w:val="00C61F25"/>
    <w:rsid w:val="00C62523"/>
    <w:rsid w:val="00C6411A"/>
    <w:rsid w:val="00C6450C"/>
    <w:rsid w:val="00C656D7"/>
    <w:rsid w:val="00C65DDE"/>
    <w:rsid w:val="00C666FE"/>
    <w:rsid w:val="00C67BC9"/>
    <w:rsid w:val="00C715F0"/>
    <w:rsid w:val="00C726FA"/>
    <w:rsid w:val="00C76571"/>
    <w:rsid w:val="00C76592"/>
    <w:rsid w:val="00C76E4E"/>
    <w:rsid w:val="00C77412"/>
    <w:rsid w:val="00C77ACA"/>
    <w:rsid w:val="00C77B5B"/>
    <w:rsid w:val="00C81A54"/>
    <w:rsid w:val="00C81D1B"/>
    <w:rsid w:val="00C81E14"/>
    <w:rsid w:val="00C820FD"/>
    <w:rsid w:val="00C82E5A"/>
    <w:rsid w:val="00C83C7A"/>
    <w:rsid w:val="00C83FB8"/>
    <w:rsid w:val="00C85A2A"/>
    <w:rsid w:val="00C87168"/>
    <w:rsid w:val="00C87590"/>
    <w:rsid w:val="00C90089"/>
    <w:rsid w:val="00C907DB"/>
    <w:rsid w:val="00C90A78"/>
    <w:rsid w:val="00C91B2A"/>
    <w:rsid w:val="00C9272B"/>
    <w:rsid w:val="00C93ABB"/>
    <w:rsid w:val="00C93AD0"/>
    <w:rsid w:val="00C94BDB"/>
    <w:rsid w:val="00C94DAA"/>
    <w:rsid w:val="00C94F9B"/>
    <w:rsid w:val="00C950BF"/>
    <w:rsid w:val="00C963E0"/>
    <w:rsid w:val="00C96B0D"/>
    <w:rsid w:val="00C97086"/>
    <w:rsid w:val="00C97B3D"/>
    <w:rsid w:val="00CA1303"/>
    <w:rsid w:val="00CA34F2"/>
    <w:rsid w:val="00CA4791"/>
    <w:rsid w:val="00CA4B66"/>
    <w:rsid w:val="00CA57F2"/>
    <w:rsid w:val="00CB08DE"/>
    <w:rsid w:val="00CB47DF"/>
    <w:rsid w:val="00CB7404"/>
    <w:rsid w:val="00CC12A8"/>
    <w:rsid w:val="00CC4B87"/>
    <w:rsid w:val="00CC4D64"/>
    <w:rsid w:val="00CC655F"/>
    <w:rsid w:val="00CC6C4D"/>
    <w:rsid w:val="00CD0CCC"/>
    <w:rsid w:val="00CD17BB"/>
    <w:rsid w:val="00CD18A1"/>
    <w:rsid w:val="00CD1FA6"/>
    <w:rsid w:val="00CD2EC6"/>
    <w:rsid w:val="00CD332C"/>
    <w:rsid w:val="00CD4114"/>
    <w:rsid w:val="00CD5AAF"/>
    <w:rsid w:val="00CD5C49"/>
    <w:rsid w:val="00CD6D7C"/>
    <w:rsid w:val="00CD7718"/>
    <w:rsid w:val="00CE1673"/>
    <w:rsid w:val="00CE16D5"/>
    <w:rsid w:val="00CE50D0"/>
    <w:rsid w:val="00CE7813"/>
    <w:rsid w:val="00CE7E31"/>
    <w:rsid w:val="00CF029E"/>
    <w:rsid w:val="00CF15EF"/>
    <w:rsid w:val="00CF2D55"/>
    <w:rsid w:val="00CF4EFA"/>
    <w:rsid w:val="00CF737B"/>
    <w:rsid w:val="00D00626"/>
    <w:rsid w:val="00D009C4"/>
    <w:rsid w:val="00D00ADA"/>
    <w:rsid w:val="00D01946"/>
    <w:rsid w:val="00D01F45"/>
    <w:rsid w:val="00D02884"/>
    <w:rsid w:val="00D02952"/>
    <w:rsid w:val="00D029D8"/>
    <w:rsid w:val="00D0406B"/>
    <w:rsid w:val="00D04E4D"/>
    <w:rsid w:val="00D0704D"/>
    <w:rsid w:val="00D11216"/>
    <w:rsid w:val="00D1145F"/>
    <w:rsid w:val="00D12D77"/>
    <w:rsid w:val="00D12F16"/>
    <w:rsid w:val="00D142A7"/>
    <w:rsid w:val="00D15182"/>
    <w:rsid w:val="00D156C5"/>
    <w:rsid w:val="00D15EE1"/>
    <w:rsid w:val="00D177A8"/>
    <w:rsid w:val="00D20D44"/>
    <w:rsid w:val="00D215D9"/>
    <w:rsid w:val="00D22C65"/>
    <w:rsid w:val="00D23AA3"/>
    <w:rsid w:val="00D23B91"/>
    <w:rsid w:val="00D240E9"/>
    <w:rsid w:val="00D26544"/>
    <w:rsid w:val="00D26BC3"/>
    <w:rsid w:val="00D2703E"/>
    <w:rsid w:val="00D2706D"/>
    <w:rsid w:val="00D302C5"/>
    <w:rsid w:val="00D3123E"/>
    <w:rsid w:val="00D31B1F"/>
    <w:rsid w:val="00D3358D"/>
    <w:rsid w:val="00D37AD9"/>
    <w:rsid w:val="00D407D9"/>
    <w:rsid w:val="00D4153F"/>
    <w:rsid w:val="00D42F67"/>
    <w:rsid w:val="00D43D6D"/>
    <w:rsid w:val="00D44849"/>
    <w:rsid w:val="00D44B91"/>
    <w:rsid w:val="00D46097"/>
    <w:rsid w:val="00D47709"/>
    <w:rsid w:val="00D4793A"/>
    <w:rsid w:val="00D502E9"/>
    <w:rsid w:val="00D508A1"/>
    <w:rsid w:val="00D513C7"/>
    <w:rsid w:val="00D51797"/>
    <w:rsid w:val="00D51B7E"/>
    <w:rsid w:val="00D51D86"/>
    <w:rsid w:val="00D523A7"/>
    <w:rsid w:val="00D53B64"/>
    <w:rsid w:val="00D540FC"/>
    <w:rsid w:val="00D542C9"/>
    <w:rsid w:val="00D5539E"/>
    <w:rsid w:val="00D606BA"/>
    <w:rsid w:val="00D6224F"/>
    <w:rsid w:val="00D62F50"/>
    <w:rsid w:val="00D6621F"/>
    <w:rsid w:val="00D664AE"/>
    <w:rsid w:val="00D717F2"/>
    <w:rsid w:val="00D718EE"/>
    <w:rsid w:val="00D71BEA"/>
    <w:rsid w:val="00D76409"/>
    <w:rsid w:val="00D76969"/>
    <w:rsid w:val="00D80624"/>
    <w:rsid w:val="00D8100F"/>
    <w:rsid w:val="00D818FA"/>
    <w:rsid w:val="00D8243E"/>
    <w:rsid w:val="00D82504"/>
    <w:rsid w:val="00D826C1"/>
    <w:rsid w:val="00D82BA2"/>
    <w:rsid w:val="00D82E56"/>
    <w:rsid w:val="00D835E8"/>
    <w:rsid w:val="00D87073"/>
    <w:rsid w:val="00D873B9"/>
    <w:rsid w:val="00D87717"/>
    <w:rsid w:val="00D913F8"/>
    <w:rsid w:val="00D923BA"/>
    <w:rsid w:val="00D92983"/>
    <w:rsid w:val="00D9304B"/>
    <w:rsid w:val="00D938EE"/>
    <w:rsid w:val="00D941FB"/>
    <w:rsid w:val="00D94268"/>
    <w:rsid w:val="00D94550"/>
    <w:rsid w:val="00D949FA"/>
    <w:rsid w:val="00D95A7A"/>
    <w:rsid w:val="00D96252"/>
    <w:rsid w:val="00D96801"/>
    <w:rsid w:val="00D96B86"/>
    <w:rsid w:val="00D974A4"/>
    <w:rsid w:val="00D97C1A"/>
    <w:rsid w:val="00DA077B"/>
    <w:rsid w:val="00DA112B"/>
    <w:rsid w:val="00DA2FA1"/>
    <w:rsid w:val="00DA6099"/>
    <w:rsid w:val="00DA6156"/>
    <w:rsid w:val="00DA75E3"/>
    <w:rsid w:val="00DB0C51"/>
    <w:rsid w:val="00DB10D1"/>
    <w:rsid w:val="00DB117F"/>
    <w:rsid w:val="00DB1C3A"/>
    <w:rsid w:val="00DB2400"/>
    <w:rsid w:val="00DB4EA7"/>
    <w:rsid w:val="00DB67A2"/>
    <w:rsid w:val="00DB71A7"/>
    <w:rsid w:val="00DB71D9"/>
    <w:rsid w:val="00DB7871"/>
    <w:rsid w:val="00DC1231"/>
    <w:rsid w:val="00DC1612"/>
    <w:rsid w:val="00DC3136"/>
    <w:rsid w:val="00DC4F76"/>
    <w:rsid w:val="00DC61DC"/>
    <w:rsid w:val="00DC6311"/>
    <w:rsid w:val="00DC79A1"/>
    <w:rsid w:val="00DD01D4"/>
    <w:rsid w:val="00DD2692"/>
    <w:rsid w:val="00DD49F5"/>
    <w:rsid w:val="00DD5417"/>
    <w:rsid w:val="00DD5482"/>
    <w:rsid w:val="00DD5691"/>
    <w:rsid w:val="00DD7520"/>
    <w:rsid w:val="00DE0A95"/>
    <w:rsid w:val="00DE2331"/>
    <w:rsid w:val="00DE33BA"/>
    <w:rsid w:val="00DE423A"/>
    <w:rsid w:val="00DE561B"/>
    <w:rsid w:val="00DE62C4"/>
    <w:rsid w:val="00DE7F08"/>
    <w:rsid w:val="00DF1DE4"/>
    <w:rsid w:val="00DF3218"/>
    <w:rsid w:val="00DF352D"/>
    <w:rsid w:val="00DF4B72"/>
    <w:rsid w:val="00DF5014"/>
    <w:rsid w:val="00DF56C2"/>
    <w:rsid w:val="00DF6579"/>
    <w:rsid w:val="00DF6816"/>
    <w:rsid w:val="00E01425"/>
    <w:rsid w:val="00E0165C"/>
    <w:rsid w:val="00E01D6D"/>
    <w:rsid w:val="00E03340"/>
    <w:rsid w:val="00E0398A"/>
    <w:rsid w:val="00E064D0"/>
    <w:rsid w:val="00E06786"/>
    <w:rsid w:val="00E07133"/>
    <w:rsid w:val="00E075B0"/>
    <w:rsid w:val="00E11508"/>
    <w:rsid w:val="00E1228E"/>
    <w:rsid w:val="00E1316D"/>
    <w:rsid w:val="00E13E2A"/>
    <w:rsid w:val="00E13F2B"/>
    <w:rsid w:val="00E13F76"/>
    <w:rsid w:val="00E1425A"/>
    <w:rsid w:val="00E152EC"/>
    <w:rsid w:val="00E156D3"/>
    <w:rsid w:val="00E15E0A"/>
    <w:rsid w:val="00E2059C"/>
    <w:rsid w:val="00E21184"/>
    <w:rsid w:val="00E2263B"/>
    <w:rsid w:val="00E226D4"/>
    <w:rsid w:val="00E22F19"/>
    <w:rsid w:val="00E23054"/>
    <w:rsid w:val="00E23A71"/>
    <w:rsid w:val="00E2498A"/>
    <w:rsid w:val="00E24C87"/>
    <w:rsid w:val="00E2795E"/>
    <w:rsid w:val="00E31111"/>
    <w:rsid w:val="00E3254A"/>
    <w:rsid w:val="00E32B03"/>
    <w:rsid w:val="00E32DCF"/>
    <w:rsid w:val="00E32ECA"/>
    <w:rsid w:val="00E34A2C"/>
    <w:rsid w:val="00E361FB"/>
    <w:rsid w:val="00E36DFA"/>
    <w:rsid w:val="00E36EB2"/>
    <w:rsid w:val="00E3720F"/>
    <w:rsid w:val="00E37623"/>
    <w:rsid w:val="00E42438"/>
    <w:rsid w:val="00E42EF2"/>
    <w:rsid w:val="00E43C05"/>
    <w:rsid w:val="00E4461E"/>
    <w:rsid w:val="00E477B5"/>
    <w:rsid w:val="00E52AA4"/>
    <w:rsid w:val="00E55270"/>
    <w:rsid w:val="00E5571D"/>
    <w:rsid w:val="00E561F0"/>
    <w:rsid w:val="00E572A3"/>
    <w:rsid w:val="00E57352"/>
    <w:rsid w:val="00E609B6"/>
    <w:rsid w:val="00E61FC0"/>
    <w:rsid w:val="00E623E6"/>
    <w:rsid w:val="00E66020"/>
    <w:rsid w:val="00E67E3D"/>
    <w:rsid w:val="00E7110F"/>
    <w:rsid w:val="00E7350D"/>
    <w:rsid w:val="00E74560"/>
    <w:rsid w:val="00E74B4A"/>
    <w:rsid w:val="00E761B7"/>
    <w:rsid w:val="00E80D79"/>
    <w:rsid w:val="00E81322"/>
    <w:rsid w:val="00E83BA4"/>
    <w:rsid w:val="00E8688A"/>
    <w:rsid w:val="00E90AE3"/>
    <w:rsid w:val="00E92643"/>
    <w:rsid w:val="00E92656"/>
    <w:rsid w:val="00E9432F"/>
    <w:rsid w:val="00E97A81"/>
    <w:rsid w:val="00E97BB2"/>
    <w:rsid w:val="00EA0970"/>
    <w:rsid w:val="00EA1EBE"/>
    <w:rsid w:val="00EA2A07"/>
    <w:rsid w:val="00EA2D04"/>
    <w:rsid w:val="00EA3414"/>
    <w:rsid w:val="00EA4F80"/>
    <w:rsid w:val="00EA5230"/>
    <w:rsid w:val="00EA5E42"/>
    <w:rsid w:val="00EA7354"/>
    <w:rsid w:val="00EB1542"/>
    <w:rsid w:val="00EB28E0"/>
    <w:rsid w:val="00EB33C5"/>
    <w:rsid w:val="00EB410B"/>
    <w:rsid w:val="00EB4189"/>
    <w:rsid w:val="00EB4D47"/>
    <w:rsid w:val="00EB56C6"/>
    <w:rsid w:val="00EB56CB"/>
    <w:rsid w:val="00EB5DFF"/>
    <w:rsid w:val="00EB77D3"/>
    <w:rsid w:val="00EC04AC"/>
    <w:rsid w:val="00EC1129"/>
    <w:rsid w:val="00EC15ED"/>
    <w:rsid w:val="00EC2FD5"/>
    <w:rsid w:val="00EC57BE"/>
    <w:rsid w:val="00EC5B2F"/>
    <w:rsid w:val="00EC5B8A"/>
    <w:rsid w:val="00EC6282"/>
    <w:rsid w:val="00EC6EAE"/>
    <w:rsid w:val="00EC70FB"/>
    <w:rsid w:val="00ED0D06"/>
    <w:rsid w:val="00ED39E4"/>
    <w:rsid w:val="00ED43E8"/>
    <w:rsid w:val="00ED478F"/>
    <w:rsid w:val="00ED4A98"/>
    <w:rsid w:val="00ED65C6"/>
    <w:rsid w:val="00ED75D4"/>
    <w:rsid w:val="00EE00BF"/>
    <w:rsid w:val="00EE011E"/>
    <w:rsid w:val="00EE0856"/>
    <w:rsid w:val="00EE0D94"/>
    <w:rsid w:val="00EE21A1"/>
    <w:rsid w:val="00EE232B"/>
    <w:rsid w:val="00EE38C4"/>
    <w:rsid w:val="00EE3F79"/>
    <w:rsid w:val="00EE412F"/>
    <w:rsid w:val="00EE463F"/>
    <w:rsid w:val="00EE7A71"/>
    <w:rsid w:val="00EE7DC3"/>
    <w:rsid w:val="00EF251A"/>
    <w:rsid w:val="00EF2828"/>
    <w:rsid w:val="00EF2BE1"/>
    <w:rsid w:val="00EF3F2F"/>
    <w:rsid w:val="00EF407D"/>
    <w:rsid w:val="00EF46D5"/>
    <w:rsid w:val="00EF4EAA"/>
    <w:rsid w:val="00EF5A42"/>
    <w:rsid w:val="00EF5F83"/>
    <w:rsid w:val="00EF7329"/>
    <w:rsid w:val="00F0069E"/>
    <w:rsid w:val="00F00A18"/>
    <w:rsid w:val="00F00E0F"/>
    <w:rsid w:val="00F02067"/>
    <w:rsid w:val="00F038D3"/>
    <w:rsid w:val="00F05944"/>
    <w:rsid w:val="00F05EE7"/>
    <w:rsid w:val="00F06F4E"/>
    <w:rsid w:val="00F07043"/>
    <w:rsid w:val="00F0745C"/>
    <w:rsid w:val="00F0764A"/>
    <w:rsid w:val="00F124C8"/>
    <w:rsid w:val="00F138D2"/>
    <w:rsid w:val="00F15E15"/>
    <w:rsid w:val="00F215CC"/>
    <w:rsid w:val="00F22546"/>
    <w:rsid w:val="00F23E91"/>
    <w:rsid w:val="00F30096"/>
    <w:rsid w:val="00F306F1"/>
    <w:rsid w:val="00F31165"/>
    <w:rsid w:val="00F32076"/>
    <w:rsid w:val="00F337B6"/>
    <w:rsid w:val="00F33BA5"/>
    <w:rsid w:val="00F348A2"/>
    <w:rsid w:val="00F34930"/>
    <w:rsid w:val="00F354A0"/>
    <w:rsid w:val="00F3671E"/>
    <w:rsid w:val="00F36BCA"/>
    <w:rsid w:val="00F36C2F"/>
    <w:rsid w:val="00F37BC4"/>
    <w:rsid w:val="00F37BCB"/>
    <w:rsid w:val="00F37C27"/>
    <w:rsid w:val="00F37F8D"/>
    <w:rsid w:val="00F4016A"/>
    <w:rsid w:val="00F41516"/>
    <w:rsid w:val="00F42784"/>
    <w:rsid w:val="00F42B9F"/>
    <w:rsid w:val="00F436B3"/>
    <w:rsid w:val="00F43CBC"/>
    <w:rsid w:val="00F45CAB"/>
    <w:rsid w:val="00F460CA"/>
    <w:rsid w:val="00F46216"/>
    <w:rsid w:val="00F53697"/>
    <w:rsid w:val="00F53705"/>
    <w:rsid w:val="00F53F97"/>
    <w:rsid w:val="00F55786"/>
    <w:rsid w:val="00F60827"/>
    <w:rsid w:val="00F61D0F"/>
    <w:rsid w:val="00F66049"/>
    <w:rsid w:val="00F6620D"/>
    <w:rsid w:val="00F66295"/>
    <w:rsid w:val="00F66420"/>
    <w:rsid w:val="00F70D82"/>
    <w:rsid w:val="00F7137F"/>
    <w:rsid w:val="00F715D2"/>
    <w:rsid w:val="00F723D1"/>
    <w:rsid w:val="00F72756"/>
    <w:rsid w:val="00F73186"/>
    <w:rsid w:val="00F74AAD"/>
    <w:rsid w:val="00F75D4A"/>
    <w:rsid w:val="00F814E1"/>
    <w:rsid w:val="00F83344"/>
    <w:rsid w:val="00F83669"/>
    <w:rsid w:val="00F83F4F"/>
    <w:rsid w:val="00F84896"/>
    <w:rsid w:val="00F84B79"/>
    <w:rsid w:val="00F85F1C"/>
    <w:rsid w:val="00F87042"/>
    <w:rsid w:val="00F91338"/>
    <w:rsid w:val="00F91AB1"/>
    <w:rsid w:val="00F9418B"/>
    <w:rsid w:val="00F94F42"/>
    <w:rsid w:val="00F975ED"/>
    <w:rsid w:val="00F9784D"/>
    <w:rsid w:val="00F97C88"/>
    <w:rsid w:val="00FA0156"/>
    <w:rsid w:val="00FA0539"/>
    <w:rsid w:val="00FA0A4C"/>
    <w:rsid w:val="00FA0C23"/>
    <w:rsid w:val="00FA23B2"/>
    <w:rsid w:val="00FA2D42"/>
    <w:rsid w:val="00FA3505"/>
    <w:rsid w:val="00FA3CC5"/>
    <w:rsid w:val="00FA5680"/>
    <w:rsid w:val="00FA5802"/>
    <w:rsid w:val="00FA6013"/>
    <w:rsid w:val="00FA7A30"/>
    <w:rsid w:val="00FB01FB"/>
    <w:rsid w:val="00FB3676"/>
    <w:rsid w:val="00FB444D"/>
    <w:rsid w:val="00FB491E"/>
    <w:rsid w:val="00FB6A7E"/>
    <w:rsid w:val="00FB7531"/>
    <w:rsid w:val="00FC137F"/>
    <w:rsid w:val="00FC46FF"/>
    <w:rsid w:val="00FC605B"/>
    <w:rsid w:val="00FC6451"/>
    <w:rsid w:val="00FD0D1C"/>
    <w:rsid w:val="00FD3028"/>
    <w:rsid w:val="00FD49F9"/>
    <w:rsid w:val="00FD62EC"/>
    <w:rsid w:val="00FD655D"/>
    <w:rsid w:val="00FD7743"/>
    <w:rsid w:val="00FD7EC1"/>
    <w:rsid w:val="00FE040A"/>
    <w:rsid w:val="00FE1F9A"/>
    <w:rsid w:val="00FE2825"/>
    <w:rsid w:val="00FE6530"/>
    <w:rsid w:val="00FE6CB0"/>
    <w:rsid w:val="00FE74DF"/>
    <w:rsid w:val="00FE7D44"/>
    <w:rsid w:val="00FF0371"/>
    <w:rsid w:val="00FF0540"/>
    <w:rsid w:val="00FF1919"/>
    <w:rsid w:val="00FF2BB9"/>
    <w:rsid w:val="00FF48CC"/>
    <w:rsid w:val="00FF5B3F"/>
    <w:rsid w:val="00FF666B"/>
    <w:rsid w:val="00FF750A"/>
    <w:rsid w:val="00FF7DA6"/>
    <w:rsid w:val="00FF7E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1009A"/>
  <w15:chartTrackingRefBased/>
  <w15:docId w15:val="{51207E21-D845-48D9-B450-ECCD63AF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3B"/>
    <w:pPr>
      <w:jc w:val="both"/>
    </w:pPr>
  </w:style>
  <w:style w:type="paragraph" w:styleId="Heading1">
    <w:name w:val="heading 1"/>
    <w:basedOn w:val="Normal"/>
    <w:next w:val="Normal"/>
    <w:link w:val="Heading1Char"/>
    <w:uiPriority w:val="9"/>
    <w:qFormat/>
    <w:rsid w:val="003C18B7"/>
    <w:pPr>
      <w:keepNext/>
      <w:keepLines/>
      <w:numPr>
        <w:numId w:val="1"/>
      </w:numPr>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3C18B7"/>
    <w:pPr>
      <w:keepNext/>
      <w:keepLines/>
      <w:numPr>
        <w:ilvl w:val="1"/>
        <w:numId w:val="1"/>
      </w:numPr>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semiHidden/>
    <w:unhideWhenUsed/>
    <w:qFormat/>
    <w:rsid w:val="00503F7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03F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3F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03F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03F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03F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3F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18B7"/>
    <w:pPr>
      <w:ind w:firstLine="567"/>
    </w:pPr>
    <w:rPr>
      <w:b/>
      <w:sz w:val="56"/>
    </w:rPr>
  </w:style>
  <w:style w:type="character" w:customStyle="1" w:styleId="TitleChar">
    <w:name w:val="Title Char"/>
    <w:basedOn w:val="DefaultParagraphFont"/>
    <w:link w:val="Title"/>
    <w:uiPriority w:val="10"/>
    <w:rsid w:val="003C18B7"/>
    <w:rPr>
      <w:b/>
      <w:sz w:val="56"/>
    </w:rPr>
  </w:style>
  <w:style w:type="character" w:customStyle="1" w:styleId="Heading1Char">
    <w:name w:val="Heading 1 Char"/>
    <w:basedOn w:val="DefaultParagraphFont"/>
    <w:link w:val="Heading1"/>
    <w:uiPriority w:val="9"/>
    <w:rsid w:val="003C18B7"/>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503F74"/>
    <w:pPr>
      <w:outlineLvl w:val="9"/>
    </w:pPr>
    <w:rPr>
      <w:kern w:val="0"/>
      <w:lang w:val="en-US"/>
      <w14:ligatures w14:val="none"/>
    </w:rPr>
  </w:style>
  <w:style w:type="character" w:customStyle="1" w:styleId="Heading2Char">
    <w:name w:val="Heading 2 Char"/>
    <w:basedOn w:val="DefaultParagraphFont"/>
    <w:link w:val="Heading2"/>
    <w:uiPriority w:val="9"/>
    <w:rsid w:val="003C18B7"/>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semiHidden/>
    <w:rsid w:val="00503F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03F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03F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03F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03F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03F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03F74"/>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724027"/>
    <w:pPr>
      <w:tabs>
        <w:tab w:val="left" w:pos="480"/>
        <w:tab w:val="right" w:leader="dot" w:pos="9016"/>
      </w:tabs>
      <w:spacing w:after="0"/>
    </w:pPr>
  </w:style>
  <w:style w:type="paragraph" w:styleId="TOC2">
    <w:name w:val="toc 2"/>
    <w:basedOn w:val="Normal"/>
    <w:next w:val="Normal"/>
    <w:autoRedefine/>
    <w:uiPriority w:val="39"/>
    <w:unhideWhenUsed/>
    <w:rsid w:val="00521579"/>
    <w:pPr>
      <w:spacing w:after="100"/>
      <w:ind w:left="220"/>
    </w:pPr>
  </w:style>
  <w:style w:type="character" w:styleId="Hyperlink">
    <w:name w:val="Hyperlink"/>
    <w:basedOn w:val="DefaultParagraphFont"/>
    <w:uiPriority w:val="99"/>
    <w:unhideWhenUsed/>
    <w:rsid w:val="00521579"/>
    <w:rPr>
      <w:color w:val="0563C1" w:themeColor="hyperlink"/>
      <w:u w:val="single"/>
    </w:rPr>
  </w:style>
  <w:style w:type="paragraph" w:styleId="Header">
    <w:name w:val="header"/>
    <w:basedOn w:val="Normal"/>
    <w:link w:val="HeaderChar"/>
    <w:uiPriority w:val="99"/>
    <w:unhideWhenUsed/>
    <w:rsid w:val="00521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579"/>
  </w:style>
  <w:style w:type="paragraph" w:styleId="Footer">
    <w:name w:val="footer"/>
    <w:basedOn w:val="Normal"/>
    <w:link w:val="FooterChar"/>
    <w:uiPriority w:val="99"/>
    <w:unhideWhenUsed/>
    <w:rsid w:val="00521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579"/>
  </w:style>
  <w:style w:type="paragraph" w:styleId="ListParagraph">
    <w:name w:val="List Paragraph"/>
    <w:basedOn w:val="Normal"/>
    <w:uiPriority w:val="34"/>
    <w:qFormat/>
    <w:rsid w:val="00811196"/>
    <w:pPr>
      <w:spacing w:after="0" w:line="240" w:lineRule="auto"/>
      <w:ind w:left="720"/>
      <w:contextualSpacing/>
      <w:jc w:val="left"/>
    </w:pPr>
    <w:rPr>
      <w:rFonts w:asciiTheme="majorHAnsi" w:eastAsia="Times New Roman" w:hAnsiTheme="majorHAnsi" w:cs="Times New Roman"/>
      <w:kern w:val="0"/>
      <w:sz w:val="20"/>
      <w:szCs w:val="20"/>
      <w:lang w:eastAsia="en-GB"/>
      <w14:ligatures w14:val="none"/>
    </w:rPr>
  </w:style>
  <w:style w:type="paragraph" w:styleId="Caption">
    <w:name w:val="caption"/>
    <w:basedOn w:val="Normal"/>
    <w:next w:val="Normal"/>
    <w:uiPriority w:val="35"/>
    <w:unhideWhenUsed/>
    <w:qFormat/>
    <w:rsid w:val="006E4484"/>
    <w:pPr>
      <w:spacing w:after="200" w:line="240" w:lineRule="auto"/>
    </w:pPr>
    <w:rPr>
      <w:i/>
      <w:iCs/>
      <w:sz w:val="18"/>
      <w:szCs w:val="18"/>
    </w:rPr>
  </w:style>
  <w:style w:type="paragraph" w:styleId="TableofFigures">
    <w:name w:val="table of figures"/>
    <w:basedOn w:val="Normal"/>
    <w:next w:val="Normal"/>
    <w:uiPriority w:val="99"/>
    <w:unhideWhenUsed/>
    <w:rsid w:val="00164CE9"/>
    <w:pPr>
      <w:spacing w:after="0"/>
    </w:pPr>
  </w:style>
  <w:style w:type="character" w:styleId="CommentReference">
    <w:name w:val="annotation reference"/>
    <w:basedOn w:val="DefaultParagraphFont"/>
    <w:uiPriority w:val="99"/>
    <w:semiHidden/>
    <w:unhideWhenUsed/>
    <w:rsid w:val="0088742B"/>
    <w:rPr>
      <w:sz w:val="16"/>
      <w:szCs w:val="16"/>
    </w:rPr>
  </w:style>
  <w:style w:type="paragraph" w:styleId="CommentText">
    <w:name w:val="annotation text"/>
    <w:basedOn w:val="Normal"/>
    <w:link w:val="CommentTextChar"/>
    <w:uiPriority w:val="99"/>
    <w:unhideWhenUsed/>
    <w:rsid w:val="0088742B"/>
    <w:pPr>
      <w:spacing w:line="240" w:lineRule="auto"/>
    </w:pPr>
    <w:rPr>
      <w:sz w:val="20"/>
      <w:szCs w:val="20"/>
    </w:rPr>
  </w:style>
  <w:style w:type="character" w:customStyle="1" w:styleId="CommentTextChar">
    <w:name w:val="Comment Text Char"/>
    <w:basedOn w:val="DefaultParagraphFont"/>
    <w:link w:val="CommentText"/>
    <w:uiPriority w:val="99"/>
    <w:rsid w:val="0088742B"/>
    <w:rPr>
      <w:sz w:val="20"/>
      <w:szCs w:val="20"/>
    </w:rPr>
  </w:style>
  <w:style w:type="paragraph" w:styleId="CommentSubject">
    <w:name w:val="annotation subject"/>
    <w:basedOn w:val="CommentText"/>
    <w:next w:val="CommentText"/>
    <w:link w:val="CommentSubjectChar"/>
    <w:uiPriority w:val="99"/>
    <w:semiHidden/>
    <w:unhideWhenUsed/>
    <w:rsid w:val="0088742B"/>
    <w:rPr>
      <w:b/>
      <w:bCs/>
    </w:rPr>
  </w:style>
  <w:style w:type="character" w:customStyle="1" w:styleId="CommentSubjectChar">
    <w:name w:val="Comment Subject Char"/>
    <w:basedOn w:val="CommentTextChar"/>
    <w:link w:val="CommentSubject"/>
    <w:uiPriority w:val="99"/>
    <w:semiHidden/>
    <w:rsid w:val="0088742B"/>
    <w:rPr>
      <w:b/>
      <w:bCs/>
      <w:sz w:val="20"/>
      <w:szCs w:val="20"/>
    </w:rPr>
  </w:style>
  <w:style w:type="character" w:styleId="UnresolvedMention">
    <w:name w:val="Unresolved Mention"/>
    <w:basedOn w:val="DefaultParagraphFont"/>
    <w:uiPriority w:val="99"/>
    <w:semiHidden/>
    <w:unhideWhenUsed/>
    <w:rsid w:val="0088742B"/>
    <w:rPr>
      <w:color w:val="605E5C"/>
      <w:shd w:val="clear" w:color="auto" w:fill="E1DFDD"/>
    </w:rPr>
  </w:style>
  <w:style w:type="character" w:styleId="Strong">
    <w:name w:val="Strong"/>
    <w:basedOn w:val="DefaultParagraphFont"/>
    <w:uiPriority w:val="22"/>
    <w:qFormat/>
    <w:rsid w:val="00EF2BE1"/>
    <w:rPr>
      <w:b/>
      <w:bCs/>
    </w:rPr>
  </w:style>
  <w:style w:type="paragraph" w:styleId="NormalWeb">
    <w:name w:val="Normal (Web)"/>
    <w:basedOn w:val="Normal"/>
    <w:uiPriority w:val="99"/>
    <w:unhideWhenUsed/>
    <w:rsid w:val="006C1F57"/>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EC6EAE"/>
    <w:rPr>
      <w:color w:val="954F72" w:themeColor="followedHyperlink"/>
      <w:u w:val="single"/>
    </w:rPr>
  </w:style>
  <w:style w:type="table" w:styleId="TableGrid">
    <w:name w:val="Table Grid"/>
    <w:basedOn w:val="TableNormal"/>
    <w:uiPriority w:val="39"/>
    <w:rsid w:val="00760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520A7E"/>
    <w:rPr>
      <w:rFonts w:ascii="Segoe UI" w:hAnsi="Segoe UI" w:cs="Segoe UI" w:hint="default"/>
      <w:color w:val="333333"/>
      <w:sz w:val="18"/>
      <w:szCs w:val="18"/>
      <w:shd w:val="clear" w:color="auto" w:fill="FFFFFF"/>
    </w:rPr>
  </w:style>
  <w:style w:type="character" w:customStyle="1" w:styleId="cf11">
    <w:name w:val="cf11"/>
    <w:basedOn w:val="DefaultParagraphFont"/>
    <w:rsid w:val="00520A7E"/>
    <w:rPr>
      <w:rFonts w:ascii="Segoe UI" w:hAnsi="Segoe UI" w:cs="Segoe UI" w:hint="default"/>
      <w:sz w:val="18"/>
      <w:szCs w:val="18"/>
      <w:shd w:val="clear" w:color="auto" w:fill="FFFFFF"/>
    </w:rPr>
  </w:style>
  <w:style w:type="character" w:customStyle="1" w:styleId="cf21">
    <w:name w:val="cf21"/>
    <w:basedOn w:val="DefaultParagraphFont"/>
    <w:rsid w:val="00520A7E"/>
    <w:rPr>
      <w:rFonts w:ascii="Segoe UI" w:hAnsi="Segoe UI" w:cs="Segoe UI" w:hint="default"/>
      <w:sz w:val="18"/>
      <w:szCs w:val="18"/>
      <w:shd w:val="clear" w:color="auto" w:fill="FFFFFF"/>
    </w:rPr>
  </w:style>
  <w:style w:type="character" w:styleId="PlaceholderText">
    <w:name w:val="Placeholder Text"/>
    <w:basedOn w:val="DefaultParagraphFont"/>
    <w:uiPriority w:val="99"/>
    <w:semiHidden/>
    <w:rsid w:val="005A2733"/>
    <w:rPr>
      <w:color w:val="666666"/>
    </w:rPr>
  </w:style>
  <w:style w:type="character" w:customStyle="1" w:styleId="a-size-large">
    <w:name w:val="a-size-large"/>
    <w:basedOn w:val="DefaultParagraphFont"/>
    <w:rsid w:val="00F94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2708">
      <w:bodyDiv w:val="1"/>
      <w:marLeft w:val="0"/>
      <w:marRight w:val="0"/>
      <w:marTop w:val="0"/>
      <w:marBottom w:val="0"/>
      <w:divBdr>
        <w:top w:val="none" w:sz="0" w:space="0" w:color="auto"/>
        <w:left w:val="none" w:sz="0" w:space="0" w:color="auto"/>
        <w:bottom w:val="none" w:sz="0" w:space="0" w:color="auto"/>
        <w:right w:val="none" w:sz="0" w:space="0" w:color="auto"/>
      </w:divBdr>
    </w:div>
    <w:div w:id="160700083">
      <w:bodyDiv w:val="1"/>
      <w:marLeft w:val="0"/>
      <w:marRight w:val="0"/>
      <w:marTop w:val="0"/>
      <w:marBottom w:val="0"/>
      <w:divBdr>
        <w:top w:val="none" w:sz="0" w:space="0" w:color="auto"/>
        <w:left w:val="none" w:sz="0" w:space="0" w:color="auto"/>
        <w:bottom w:val="none" w:sz="0" w:space="0" w:color="auto"/>
        <w:right w:val="none" w:sz="0" w:space="0" w:color="auto"/>
      </w:divBdr>
    </w:div>
    <w:div w:id="172451100">
      <w:bodyDiv w:val="1"/>
      <w:marLeft w:val="0"/>
      <w:marRight w:val="0"/>
      <w:marTop w:val="0"/>
      <w:marBottom w:val="0"/>
      <w:divBdr>
        <w:top w:val="none" w:sz="0" w:space="0" w:color="auto"/>
        <w:left w:val="none" w:sz="0" w:space="0" w:color="auto"/>
        <w:bottom w:val="none" w:sz="0" w:space="0" w:color="auto"/>
        <w:right w:val="none" w:sz="0" w:space="0" w:color="auto"/>
      </w:divBdr>
    </w:div>
    <w:div w:id="210465503">
      <w:bodyDiv w:val="1"/>
      <w:marLeft w:val="0"/>
      <w:marRight w:val="0"/>
      <w:marTop w:val="0"/>
      <w:marBottom w:val="0"/>
      <w:divBdr>
        <w:top w:val="none" w:sz="0" w:space="0" w:color="auto"/>
        <w:left w:val="none" w:sz="0" w:space="0" w:color="auto"/>
        <w:bottom w:val="none" w:sz="0" w:space="0" w:color="auto"/>
        <w:right w:val="none" w:sz="0" w:space="0" w:color="auto"/>
      </w:divBdr>
    </w:div>
    <w:div w:id="308829640">
      <w:bodyDiv w:val="1"/>
      <w:marLeft w:val="0"/>
      <w:marRight w:val="0"/>
      <w:marTop w:val="0"/>
      <w:marBottom w:val="0"/>
      <w:divBdr>
        <w:top w:val="none" w:sz="0" w:space="0" w:color="auto"/>
        <w:left w:val="none" w:sz="0" w:space="0" w:color="auto"/>
        <w:bottom w:val="none" w:sz="0" w:space="0" w:color="auto"/>
        <w:right w:val="none" w:sz="0" w:space="0" w:color="auto"/>
      </w:divBdr>
      <w:divsChild>
        <w:div w:id="1825464035">
          <w:blockQuote w:val="1"/>
          <w:marLeft w:val="0"/>
          <w:marRight w:val="0"/>
          <w:marTop w:val="600"/>
          <w:marBottom w:val="600"/>
          <w:divBdr>
            <w:top w:val="single" w:sz="2" w:space="8" w:color="auto"/>
            <w:left w:val="single" w:sz="18" w:space="30" w:color="auto"/>
            <w:bottom w:val="single" w:sz="2" w:space="8" w:color="auto"/>
            <w:right w:val="single" w:sz="2" w:space="0" w:color="auto"/>
          </w:divBdr>
        </w:div>
        <w:div w:id="1203788399">
          <w:marLeft w:val="0"/>
          <w:marRight w:val="0"/>
          <w:marTop w:val="750"/>
          <w:marBottom w:val="750"/>
          <w:divBdr>
            <w:top w:val="none" w:sz="0" w:space="0" w:color="auto"/>
            <w:left w:val="none" w:sz="0" w:space="0" w:color="auto"/>
            <w:bottom w:val="none" w:sz="0" w:space="0" w:color="auto"/>
            <w:right w:val="none" w:sz="0" w:space="0" w:color="auto"/>
          </w:divBdr>
        </w:div>
        <w:div w:id="39942443">
          <w:marLeft w:val="0"/>
          <w:marRight w:val="0"/>
          <w:marTop w:val="600"/>
          <w:marBottom w:val="600"/>
          <w:divBdr>
            <w:top w:val="single" w:sz="2" w:space="15" w:color="33A474"/>
            <w:left w:val="single" w:sz="18" w:space="30" w:color="33A474"/>
            <w:bottom w:val="single" w:sz="2" w:space="15" w:color="33A474"/>
            <w:right w:val="single" w:sz="2" w:space="30" w:color="33A474"/>
          </w:divBdr>
        </w:div>
      </w:divsChild>
    </w:div>
    <w:div w:id="557937760">
      <w:bodyDiv w:val="1"/>
      <w:marLeft w:val="0"/>
      <w:marRight w:val="0"/>
      <w:marTop w:val="0"/>
      <w:marBottom w:val="0"/>
      <w:divBdr>
        <w:top w:val="none" w:sz="0" w:space="0" w:color="auto"/>
        <w:left w:val="none" w:sz="0" w:space="0" w:color="auto"/>
        <w:bottom w:val="none" w:sz="0" w:space="0" w:color="auto"/>
        <w:right w:val="none" w:sz="0" w:space="0" w:color="auto"/>
      </w:divBdr>
    </w:div>
    <w:div w:id="607589993">
      <w:bodyDiv w:val="1"/>
      <w:marLeft w:val="0"/>
      <w:marRight w:val="0"/>
      <w:marTop w:val="0"/>
      <w:marBottom w:val="0"/>
      <w:divBdr>
        <w:top w:val="none" w:sz="0" w:space="0" w:color="auto"/>
        <w:left w:val="none" w:sz="0" w:space="0" w:color="auto"/>
        <w:bottom w:val="none" w:sz="0" w:space="0" w:color="auto"/>
        <w:right w:val="none" w:sz="0" w:space="0" w:color="auto"/>
      </w:divBdr>
    </w:div>
    <w:div w:id="638151562">
      <w:bodyDiv w:val="1"/>
      <w:marLeft w:val="0"/>
      <w:marRight w:val="0"/>
      <w:marTop w:val="0"/>
      <w:marBottom w:val="0"/>
      <w:divBdr>
        <w:top w:val="none" w:sz="0" w:space="0" w:color="auto"/>
        <w:left w:val="none" w:sz="0" w:space="0" w:color="auto"/>
        <w:bottom w:val="none" w:sz="0" w:space="0" w:color="auto"/>
        <w:right w:val="none" w:sz="0" w:space="0" w:color="auto"/>
      </w:divBdr>
    </w:div>
    <w:div w:id="701054501">
      <w:bodyDiv w:val="1"/>
      <w:marLeft w:val="0"/>
      <w:marRight w:val="0"/>
      <w:marTop w:val="0"/>
      <w:marBottom w:val="0"/>
      <w:divBdr>
        <w:top w:val="none" w:sz="0" w:space="0" w:color="auto"/>
        <w:left w:val="none" w:sz="0" w:space="0" w:color="auto"/>
        <w:bottom w:val="none" w:sz="0" w:space="0" w:color="auto"/>
        <w:right w:val="none" w:sz="0" w:space="0" w:color="auto"/>
      </w:divBdr>
    </w:div>
    <w:div w:id="712463378">
      <w:bodyDiv w:val="1"/>
      <w:marLeft w:val="0"/>
      <w:marRight w:val="0"/>
      <w:marTop w:val="0"/>
      <w:marBottom w:val="0"/>
      <w:divBdr>
        <w:top w:val="none" w:sz="0" w:space="0" w:color="auto"/>
        <w:left w:val="none" w:sz="0" w:space="0" w:color="auto"/>
        <w:bottom w:val="none" w:sz="0" w:space="0" w:color="auto"/>
        <w:right w:val="none" w:sz="0" w:space="0" w:color="auto"/>
      </w:divBdr>
    </w:div>
    <w:div w:id="749933375">
      <w:bodyDiv w:val="1"/>
      <w:marLeft w:val="0"/>
      <w:marRight w:val="0"/>
      <w:marTop w:val="0"/>
      <w:marBottom w:val="0"/>
      <w:divBdr>
        <w:top w:val="none" w:sz="0" w:space="0" w:color="auto"/>
        <w:left w:val="none" w:sz="0" w:space="0" w:color="auto"/>
        <w:bottom w:val="none" w:sz="0" w:space="0" w:color="auto"/>
        <w:right w:val="none" w:sz="0" w:space="0" w:color="auto"/>
      </w:divBdr>
    </w:div>
    <w:div w:id="808979409">
      <w:bodyDiv w:val="1"/>
      <w:marLeft w:val="0"/>
      <w:marRight w:val="0"/>
      <w:marTop w:val="0"/>
      <w:marBottom w:val="0"/>
      <w:divBdr>
        <w:top w:val="none" w:sz="0" w:space="0" w:color="auto"/>
        <w:left w:val="none" w:sz="0" w:space="0" w:color="auto"/>
        <w:bottom w:val="none" w:sz="0" w:space="0" w:color="auto"/>
        <w:right w:val="none" w:sz="0" w:space="0" w:color="auto"/>
      </w:divBdr>
    </w:div>
    <w:div w:id="846287400">
      <w:bodyDiv w:val="1"/>
      <w:marLeft w:val="0"/>
      <w:marRight w:val="0"/>
      <w:marTop w:val="0"/>
      <w:marBottom w:val="0"/>
      <w:divBdr>
        <w:top w:val="none" w:sz="0" w:space="0" w:color="auto"/>
        <w:left w:val="none" w:sz="0" w:space="0" w:color="auto"/>
        <w:bottom w:val="none" w:sz="0" w:space="0" w:color="auto"/>
        <w:right w:val="none" w:sz="0" w:space="0" w:color="auto"/>
      </w:divBdr>
    </w:div>
    <w:div w:id="1189026883">
      <w:bodyDiv w:val="1"/>
      <w:marLeft w:val="0"/>
      <w:marRight w:val="0"/>
      <w:marTop w:val="0"/>
      <w:marBottom w:val="0"/>
      <w:divBdr>
        <w:top w:val="none" w:sz="0" w:space="0" w:color="auto"/>
        <w:left w:val="none" w:sz="0" w:space="0" w:color="auto"/>
        <w:bottom w:val="none" w:sz="0" w:space="0" w:color="auto"/>
        <w:right w:val="none" w:sz="0" w:space="0" w:color="auto"/>
      </w:divBdr>
    </w:div>
    <w:div w:id="1205554735">
      <w:bodyDiv w:val="1"/>
      <w:marLeft w:val="0"/>
      <w:marRight w:val="0"/>
      <w:marTop w:val="0"/>
      <w:marBottom w:val="0"/>
      <w:divBdr>
        <w:top w:val="none" w:sz="0" w:space="0" w:color="auto"/>
        <w:left w:val="none" w:sz="0" w:space="0" w:color="auto"/>
        <w:bottom w:val="none" w:sz="0" w:space="0" w:color="auto"/>
        <w:right w:val="none" w:sz="0" w:space="0" w:color="auto"/>
      </w:divBdr>
    </w:div>
    <w:div w:id="1358240889">
      <w:bodyDiv w:val="1"/>
      <w:marLeft w:val="0"/>
      <w:marRight w:val="0"/>
      <w:marTop w:val="0"/>
      <w:marBottom w:val="0"/>
      <w:divBdr>
        <w:top w:val="none" w:sz="0" w:space="0" w:color="auto"/>
        <w:left w:val="none" w:sz="0" w:space="0" w:color="auto"/>
        <w:bottom w:val="none" w:sz="0" w:space="0" w:color="auto"/>
        <w:right w:val="none" w:sz="0" w:space="0" w:color="auto"/>
      </w:divBdr>
    </w:div>
    <w:div w:id="1430348752">
      <w:bodyDiv w:val="1"/>
      <w:marLeft w:val="0"/>
      <w:marRight w:val="0"/>
      <w:marTop w:val="0"/>
      <w:marBottom w:val="0"/>
      <w:divBdr>
        <w:top w:val="none" w:sz="0" w:space="0" w:color="auto"/>
        <w:left w:val="none" w:sz="0" w:space="0" w:color="auto"/>
        <w:bottom w:val="none" w:sz="0" w:space="0" w:color="auto"/>
        <w:right w:val="none" w:sz="0" w:space="0" w:color="auto"/>
      </w:divBdr>
    </w:div>
    <w:div w:id="1844975487">
      <w:bodyDiv w:val="1"/>
      <w:marLeft w:val="0"/>
      <w:marRight w:val="0"/>
      <w:marTop w:val="0"/>
      <w:marBottom w:val="0"/>
      <w:divBdr>
        <w:top w:val="none" w:sz="0" w:space="0" w:color="auto"/>
        <w:left w:val="none" w:sz="0" w:space="0" w:color="auto"/>
        <w:bottom w:val="none" w:sz="0" w:space="0" w:color="auto"/>
        <w:right w:val="none" w:sz="0" w:space="0" w:color="auto"/>
      </w:divBdr>
    </w:div>
    <w:div w:id="1887793246">
      <w:bodyDiv w:val="1"/>
      <w:marLeft w:val="0"/>
      <w:marRight w:val="0"/>
      <w:marTop w:val="0"/>
      <w:marBottom w:val="0"/>
      <w:divBdr>
        <w:top w:val="none" w:sz="0" w:space="0" w:color="auto"/>
        <w:left w:val="none" w:sz="0" w:space="0" w:color="auto"/>
        <w:bottom w:val="none" w:sz="0" w:space="0" w:color="auto"/>
        <w:right w:val="none" w:sz="0" w:space="0" w:color="auto"/>
      </w:divBdr>
      <w:divsChild>
        <w:div w:id="331683338">
          <w:marLeft w:val="0"/>
          <w:marRight w:val="0"/>
          <w:marTop w:val="750"/>
          <w:marBottom w:val="750"/>
          <w:divBdr>
            <w:top w:val="none" w:sz="0" w:space="0" w:color="auto"/>
            <w:left w:val="none" w:sz="0" w:space="0" w:color="auto"/>
            <w:bottom w:val="none" w:sz="0" w:space="0" w:color="auto"/>
            <w:right w:val="none" w:sz="0" w:space="0" w:color="auto"/>
          </w:divBdr>
        </w:div>
      </w:divsChild>
    </w:div>
    <w:div w:id="2088916844">
      <w:bodyDiv w:val="1"/>
      <w:marLeft w:val="0"/>
      <w:marRight w:val="0"/>
      <w:marTop w:val="0"/>
      <w:marBottom w:val="0"/>
      <w:divBdr>
        <w:top w:val="none" w:sz="0" w:space="0" w:color="auto"/>
        <w:left w:val="none" w:sz="0" w:space="0" w:color="auto"/>
        <w:bottom w:val="none" w:sz="0" w:space="0" w:color="auto"/>
        <w:right w:val="none" w:sz="0" w:space="0" w:color="auto"/>
      </w:divBdr>
      <w:divsChild>
        <w:div w:id="101921256">
          <w:marLeft w:val="0"/>
          <w:marRight w:val="0"/>
          <w:marTop w:val="750"/>
          <w:marBottom w:val="750"/>
          <w:divBdr>
            <w:top w:val="none" w:sz="0" w:space="0" w:color="auto"/>
            <w:left w:val="none" w:sz="0" w:space="0" w:color="auto"/>
            <w:bottom w:val="none" w:sz="0" w:space="0" w:color="auto"/>
            <w:right w:val="none" w:sz="0" w:space="0" w:color="auto"/>
          </w:divBdr>
        </w:div>
      </w:divsChild>
    </w:div>
    <w:div w:id="211027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4" ma:contentTypeDescription="Create a new document." ma:contentTypeScope="" ma:versionID="af47767e90dd471d9faf5dde6938078d">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7b7b9b4c954563349c53bd06433b3fc3"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34E6A33-BCC0-4F82-89AC-B64F1D9CC6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f212b870-ac93-4d0f-8016-99eb9c71c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9733E-7642-4F98-8CFE-2005F5BC8525}">
  <ds:schemaRefs>
    <ds:schemaRef ds:uri="http://schemas.microsoft.com/sharepoint/v3/contenttype/forms"/>
  </ds:schemaRefs>
</ds:datastoreItem>
</file>

<file path=customXml/itemProps3.xml><?xml version="1.0" encoding="utf-8"?>
<ds:datastoreItem xmlns:ds="http://schemas.openxmlformats.org/officeDocument/2006/customXml" ds:itemID="{E94765BC-8784-4B31-8D6D-82D59A21C56E}">
  <ds:schemaRefs>
    <ds:schemaRef ds:uri="http://schemas.microsoft.com/office/2006/metadata/properties"/>
    <ds:schemaRef ds:uri="http://schemas.microsoft.com/office/infopath/2007/PartnerControls"/>
    <ds:schemaRef ds:uri="b1a19f8b-b677-40f2-999b-6b2f48ca3bc4"/>
  </ds:schemaRefs>
</ds:datastoreItem>
</file>

<file path=customXml/itemProps4.xml><?xml version="1.0" encoding="utf-8"?>
<ds:datastoreItem xmlns:ds="http://schemas.openxmlformats.org/officeDocument/2006/customXml" ds:itemID="{56200AD2-A4F2-4A4B-B5F2-05EFD6E2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10</Pages>
  <Words>2753</Words>
  <Characters>16736</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Clarke (2309711)</dc:creator>
  <cp:keywords/>
  <dc:description/>
  <cp:lastModifiedBy>Alex Clarke (2309711)</cp:lastModifiedBy>
  <cp:revision>424</cp:revision>
  <dcterms:created xsi:type="dcterms:W3CDTF">2025-04-30T20:09:00Z</dcterms:created>
  <dcterms:modified xsi:type="dcterms:W3CDTF">2025-07-18T08:23:00Z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