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A7C7C" w14:textId="77777777" w:rsidR="006A4E3C" w:rsidRPr="008B44A1" w:rsidRDefault="00AB54AA" w:rsidP="00E2081D">
      <w:pPr>
        <w:pStyle w:val="Normal1"/>
        <w:rPr>
          <w:rFonts w:eastAsia="Times New Roman" w:cs="Times New Roman"/>
          <w:b/>
          <w:color w:val="000000" w:themeColor="text1"/>
          <w:sz w:val="32"/>
          <w:szCs w:val="32"/>
          <w:lang w:val="en-GB"/>
        </w:rPr>
      </w:pPr>
      <w:r w:rsidRPr="008B44A1">
        <w:rPr>
          <w:rFonts w:eastAsia="Times New Roman" w:cs="Times New Roman"/>
          <w:b/>
          <w:color w:val="000000" w:themeColor="text1"/>
          <w:sz w:val="32"/>
          <w:szCs w:val="32"/>
          <w:lang w:val="en-GB"/>
        </w:rPr>
        <w:t>BA (Hons) Leadership and Management Skills for the Workplace</w:t>
      </w:r>
    </w:p>
    <w:p w14:paraId="5FAD0FE5" w14:textId="77777777" w:rsidR="00E2081D" w:rsidRDefault="00E2081D" w:rsidP="004D3BB0">
      <w:pPr>
        <w:pStyle w:val="Normal1"/>
        <w:jc w:val="center"/>
        <w:rPr>
          <w:rFonts w:eastAsia="Times New Roman" w:cs="Times New Roman"/>
          <w:b/>
          <w:color w:val="000000" w:themeColor="text1"/>
          <w:sz w:val="32"/>
          <w:szCs w:val="32"/>
          <w:lang w:val="en-GB"/>
        </w:rPr>
      </w:pPr>
    </w:p>
    <w:p w14:paraId="146BB232" w14:textId="77777777" w:rsidR="00E2081D" w:rsidRDefault="00E2081D" w:rsidP="004D3BB0">
      <w:pPr>
        <w:pStyle w:val="Normal1"/>
        <w:jc w:val="center"/>
        <w:rPr>
          <w:rFonts w:eastAsia="Times New Roman" w:cs="Times New Roman"/>
          <w:b/>
          <w:color w:val="000000" w:themeColor="text1"/>
          <w:sz w:val="32"/>
          <w:szCs w:val="32"/>
          <w:lang w:val="en-GB"/>
        </w:rPr>
      </w:pPr>
    </w:p>
    <w:p w14:paraId="6B34CF04" w14:textId="77777777" w:rsidR="00E2081D" w:rsidRDefault="00E2081D" w:rsidP="004D3BB0">
      <w:pPr>
        <w:pStyle w:val="Normal1"/>
        <w:jc w:val="center"/>
        <w:rPr>
          <w:rFonts w:eastAsia="Times New Roman" w:cs="Times New Roman"/>
          <w:b/>
          <w:color w:val="000000" w:themeColor="text1"/>
          <w:sz w:val="32"/>
          <w:szCs w:val="32"/>
          <w:lang w:val="en-GB"/>
        </w:rPr>
      </w:pPr>
    </w:p>
    <w:p w14:paraId="092553AF" w14:textId="77777777" w:rsidR="00E2081D" w:rsidRDefault="00E2081D" w:rsidP="004D3BB0">
      <w:pPr>
        <w:pStyle w:val="Normal1"/>
        <w:jc w:val="center"/>
        <w:rPr>
          <w:rFonts w:eastAsia="Times New Roman" w:cs="Times New Roman"/>
          <w:b/>
          <w:color w:val="000000" w:themeColor="text1"/>
          <w:sz w:val="32"/>
          <w:szCs w:val="32"/>
          <w:lang w:val="en-GB"/>
        </w:rPr>
      </w:pPr>
    </w:p>
    <w:p w14:paraId="6B770B8D" w14:textId="77777777" w:rsidR="00E2081D" w:rsidRDefault="00E2081D" w:rsidP="004D3BB0">
      <w:pPr>
        <w:pStyle w:val="Normal1"/>
        <w:jc w:val="center"/>
        <w:rPr>
          <w:rFonts w:eastAsia="Times New Roman" w:cs="Times New Roman"/>
          <w:b/>
          <w:color w:val="000000" w:themeColor="text1"/>
          <w:sz w:val="32"/>
          <w:szCs w:val="32"/>
          <w:lang w:val="en-GB"/>
        </w:rPr>
      </w:pPr>
    </w:p>
    <w:p w14:paraId="00338505" w14:textId="77777777" w:rsidR="00E2081D" w:rsidRDefault="00E2081D" w:rsidP="004D3BB0">
      <w:pPr>
        <w:pStyle w:val="Normal1"/>
        <w:jc w:val="center"/>
        <w:rPr>
          <w:rFonts w:eastAsia="Times New Roman" w:cs="Times New Roman"/>
          <w:b/>
          <w:color w:val="000000" w:themeColor="text1"/>
          <w:sz w:val="32"/>
          <w:szCs w:val="32"/>
          <w:lang w:val="en-GB"/>
        </w:rPr>
      </w:pPr>
    </w:p>
    <w:p w14:paraId="39866BFA" w14:textId="510321C6" w:rsidR="006A4E3C" w:rsidRPr="008B44A1" w:rsidRDefault="00AB54AA" w:rsidP="004D3BB0">
      <w:pPr>
        <w:pStyle w:val="Normal1"/>
        <w:jc w:val="center"/>
        <w:rPr>
          <w:rFonts w:eastAsia="Times New Roman" w:cs="Times New Roman"/>
          <w:b/>
          <w:color w:val="000000" w:themeColor="text1"/>
          <w:sz w:val="32"/>
          <w:szCs w:val="32"/>
          <w:lang w:val="en-GB"/>
        </w:rPr>
      </w:pPr>
      <w:r w:rsidRPr="008B44A1">
        <w:rPr>
          <w:rFonts w:eastAsia="Times New Roman" w:cs="Times New Roman"/>
          <w:b/>
          <w:color w:val="000000" w:themeColor="text1"/>
          <w:sz w:val="32"/>
          <w:szCs w:val="32"/>
          <w:lang w:val="en-GB"/>
        </w:rPr>
        <w:t xml:space="preserve">Coaching </w:t>
      </w:r>
      <w:r w:rsidR="00B34DA5" w:rsidRPr="008B44A1">
        <w:rPr>
          <w:rFonts w:eastAsia="Times New Roman" w:cs="Times New Roman"/>
          <w:b/>
          <w:color w:val="000000" w:themeColor="text1"/>
          <w:sz w:val="32"/>
          <w:szCs w:val="32"/>
          <w:lang w:val="en-GB"/>
        </w:rPr>
        <w:t>and</w:t>
      </w:r>
      <w:r w:rsidRPr="008B44A1">
        <w:rPr>
          <w:rFonts w:eastAsia="Times New Roman" w:cs="Times New Roman"/>
          <w:b/>
          <w:color w:val="000000" w:themeColor="text1"/>
          <w:sz w:val="32"/>
          <w:szCs w:val="32"/>
          <w:lang w:val="en-GB"/>
        </w:rPr>
        <w:t xml:space="preserve"> Mentoring Skills for the Workplace</w:t>
      </w:r>
    </w:p>
    <w:p w14:paraId="74E921DF" w14:textId="77777777" w:rsidR="006A4E3C" w:rsidRPr="008B44A1" w:rsidRDefault="00AB54AA" w:rsidP="004D3BB0">
      <w:pPr>
        <w:pStyle w:val="Normal1"/>
        <w:jc w:val="center"/>
        <w:rPr>
          <w:rFonts w:eastAsia="Times New Roman" w:cs="Times New Roman"/>
          <w:b/>
          <w:color w:val="000000" w:themeColor="text1"/>
          <w:sz w:val="32"/>
          <w:szCs w:val="32"/>
          <w:lang w:val="en-GB"/>
        </w:rPr>
      </w:pPr>
      <w:r w:rsidRPr="008B44A1">
        <w:rPr>
          <w:rFonts w:eastAsia="Times New Roman" w:cs="Times New Roman"/>
          <w:b/>
          <w:color w:val="000000" w:themeColor="text1"/>
          <w:sz w:val="32"/>
          <w:szCs w:val="32"/>
          <w:lang w:val="en-GB"/>
        </w:rPr>
        <w:t>BMSW6105</w:t>
      </w:r>
    </w:p>
    <w:p w14:paraId="48CCECA6" w14:textId="77777777" w:rsidR="00E2081D" w:rsidRDefault="00E2081D" w:rsidP="004D3BB0">
      <w:pPr>
        <w:pStyle w:val="Normal1"/>
        <w:jc w:val="center"/>
        <w:rPr>
          <w:rFonts w:eastAsia="Times New Roman" w:cs="Times New Roman"/>
          <w:b/>
          <w:color w:val="000000" w:themeColor="text1"/>
          <w:szCs w:val="24"/>
          <w:lang w:val="en-GB"/>
        </w:rPr>
      </w:pPr>
    </w:p>
    <w:p w14:paraId="1A825D32" w14:textId="77777777" w:rsidR="00E2081D" w:rsidRDefault="00E2081D" w:rsidP="004D3BB0">
      <w:pPr>
        <w:pStyle w:val="Normal1"/>
        <w:jc w:val="center"/>
        <w:rPr>
          <w:rFonts w:eastAsia="Times New Roman" w:cs="Times New Roman"/>
          <w:b/>
          <w:color w:val="000000" w:themeColor="text1"/>
          <w:szCs w:val="24"/>
          <w:lang w:val="en-GB"/>
        </w:rPr>
      </w:pPr>
    </w:p>
    <w:p w14:paraId="643526B2" w14:textId="77777777" w:rsidR="00E2081D" w:rsidRDefault="00E2081D" w:rsidP="004D3BB0">
      <w:pPr>
        <w:pStyle w:val="Normal1"/>
        <w:jc w:val="center"/>
        <w:rPr>
          <w:rFonts w:eastAsia="Times New Roman" w:cs="Times New Roman"/>
          <w:b/>
          <w:color w:val="000000" w:themeColor="text1"/>
          <w:szCs w:val="24"/>
          <w:lang w:val="en-GB"/>
        </w:rPr>
      </w:pPr>
    </w:p>
    <w:p w14:paraId="1C875AC3" w14:textId="77777777" w:rsidR="00E2081D" w:rsidRDefault="00E2081D" w:rsidP="004D3BB0">
      <w:pPr>
        <w:pStyle w:val="Normal1"/>
        <w:jc w:val="center"/>
        <w:rPr>
          <w:rFonts w:eastAsia="Times New Roman" w:cs="Times New Roman"/>
          <w:b/>
          <w:color w:val="000000" w:themeColor="text1"/>
          <w:szCs w:val="24"/>
          <w:lang w:val="en-GB"/>
        </w:rPr>
      </w:pPr>
    </w:p>
    <w:p w14:paraId="2B66E2DC" w14:textId="77777777" w:rsidR="00E2081D" w:rsidRDefault="00E2081D" w:rsidP="004D3BB0">
      <w:pPr>
        <w:pStyle w:val="Normal1"/>
        <w:jc w:val="center"/>
        <w:rPr>
          <w:rFonts w:eastAsia="Times New Roman" w:cs="Times New Roman"/>
          <w:b/>
          <w:color w:val="000000" w:themeColor="text1"/>
          <w:szCs w:val="24"/>
          <w:lang w:val="en-GB"/>
        </w:rPr>
      </w:pPr>
    </w:p>
    <w:p w14:paraId="5C0D1345" w14:textId="77777777" w:rsidR="00E2081D" w:rsidRDefault="00E2081D" w:rsidP="00E2081D">
      <w:pPr>
        <w:pStyle w:val="Normal1"/>
        <w:jc w:val="right"/>
        <w:rPr>
          <w:rFonts w:eastAsia="Times New Roman" w:cs="Times New Roman"/>
          <w:b/>
          <w:color w:val="000000" w:themeColor="text1"/>
          <w:szCs w:val="24"/>
          <w:lang w:val="en-GB"/>
        </w:rPr>
      </w:pPr>
    </w:p>
    <w:p w14:paraId="002078C6" w14:textId="77777777" w:rsidR="00E2081D" w:rsidRDefault="00E2081D" w:rsidP="00E2081D">
      <w:pPr>
        <w:pStyle w:val="Normal1"/>
        <w:jc w:val="right"/>
        <w:rPr>
          <w:rFonts w:eastAsia="Times New Roman" w:cs="Times New Roman"/>
          <w:b/>
          <w:color w:val="000000" w:themeColor="text1"/>
          <w:szCs w:val="24"/>
          <w:lang w:val="en-GB"/>
        </w:rPr>
      </w:pPr>
    </w:p>
    <w:p w14:paraId="5D2168EB" w14:textId="77777777" w:rsidR="00E2081D" w:rsidRDefault="00E2081D" w:rsidP="00E2081D">
      <w:pPr>
        <w:pStyle w:val="Normal1"/>
        <w:jc w:val="right"/>
        <w:rPr>
          <w:rFonts w:eastAsia="Times New Roman" w:cs="Times New Roman"/>
          <w:b/>
          <w:color w:val="000000" w:themeColor="text1"/>
          <w:szCs w:val="24"/>
          <w:lang w:val="en-GB"/>
        </w:rPr>
      </w:pPr>
    </w:p>
    <w:p w14:paraId="2EC54FDD" w14:textId="78C5F3A8" w:rsidR="006A4E3C" w:rsidRPr="008B44A1" w:rsidRDefault="00AB54AA" w:rsidP="00E2081D">
      <w:pPr>
        <w:pStyle w:val="Normal1"/>
        <w:jc w:val="right"/>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Student Name:</w:t>
      </w:r>
      <w:r w:rsidR="00E2081D">
        <w:rPr>
          <w:rFonts w:eastAsia="Times New Roman" w:cs="Times New Roman"/>
          <w:b/>
          <w:color w:val="000000" w:themeColor="text1"/>
          <w:szCs w:val="24"/>
          <w:lang w:val="en-GB"/>
        </w:rPr>
        <w:t xml:space="preserve"> Ana Maria Stanciu -2018244</w:t>
      </w:r>
    </w:p>
    <w:p w14:paraId="1F733E8F" w14:textId="0167B643" w:rsidR="004D3BB0" w:rsidRPr="008B44A1" w:rsidRDefault="00E2081D" w:rsidP="00E2081D">
      <w:pPr>
        <w:pStyle w:val="Normal1"/>
        <w:jc w:val="right"/>
        <w:rPr>
          <w:rFonts w:eastAsia="Times New Roman" w:cs="Times New Roman"/>
          <w:b/>
          <w:color w:val="000000" w:themeColor="text1"/>
          <w:szCs w:val="24"/>
          <w:lang w:val="en-GB"/>
        </w:rPr>
      </w:pPr>
      <w:r>
        <w:rPr>
          <w:rFonts w:eastAsia="Times New Roman" w:cs="Times New Roman"/>
          <w:b/>
          <w:color w:val="000000" w:themeColor="text1"/>
          <w:szCs w:val="24"/>
          <w:lang w:val="en-GB"/>
        </w:rPr>
        <w:t xml:space="preserve">Lecturer: Nishi Ramsurrun </w:t>
      </w:r>
    </w:p>
    <w:p w14:paraId="034C8DAB"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744575E5"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5C9B7144"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250AA5F4"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5DC4B1D0"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681F2926"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0C6B02A8"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5719CDF5"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39ADE917"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5DDF1F1B"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03F6FBD9"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69D3B616"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058763E4" w14:textId="77777777" w:rsidR="00E2081D" w:rsidRDefault="00E2081D" w:rsidP="00E2081D">
      <w:pPr>
        <w:jc w:val="right"/>
        <w:rPr>
          <w:rFonts w:ascii="Times New Roman" w:eastAsia="Times New Roman" w:hAnsi="Times New Roman" w:cs="Times New Roman"/>
          <w:b/>
          <w:color w:val="000000" w:themeColor="text1"/>
          <w:szCs w:val="24"/>
          <w:lang w:val="en-GB"/>
        </w:rPr>
      </w:pPr>
    </w:p>
    <w:p w14:paraId="15F2FFFB" w14:textId="1BDDD4E8" w:rsidR="00E2081D" w:rsidRPr="00E2081D" w:rsidRDefault="00E2081D" w:rsidP="00E2081D">
      <w:pPr>
        <w:rPr>
          <w:rFonts w:ascii="Times New Roman" w:eastAsia="Times New Roman" w:hAnsi="Times New Roman" w:cs="Times New Roman"/>
          <w:bCs/>
          <w:color w:val="000000" w:themeColor="text1"/>
          <w:sz w:val="32"/>
          <w:szCs w:val="32"/>
          <w:lang w:val="en-GB"/>
        </w:rPr>
      </w:pPr>
      <w:r>
        <w:rPr>
          <w:rFonts w:ascii="Times New Roman" w:eastAsia="Times New Roman" w:hAnsi="Times New Roman" w:cs="Times New Roman"/>
          <w:bCs/>
          <w:color w:val="000000" w:themeColor="text1"/>
          <w:sz w:val="32"/>
          <w:szCs w:val="32"/>
          <w:lang w:val="en-GB"/>
        </w:rPr>
        <w:lastRenderedPageBreak/>
        <w:t>A</w:t>
      </w:r>
      <w:r w:rsidRPr="00E2081D">
        <w:rPr>
          <w:rFonts w:ascii="Times New Roman" w:eastAsia="Times New Roman" w:hAnsi="Times New Roman" w:cs="Times New Roman"/>
          <w:bCs/>
          <w:color w:val="000000" w:themeColor="text1"/>
          <w:sz w:val="32"/>
          <w:szCs w:val="32"/>
          <w:lang w:val="en-GB"/>
        </w:rPr>
        <w:t xml:space="preserve">ppendix </w:t>
      </w:r>
    </w:p>
    <w:p w14:paraId="05315B6C" w14:textId="77777777" w:rsidR="00E2081D" w:rsidRDefault="00E2081D" w:rsidP="00E2081D">
      <w:pPr>
        <w:jc w:val="center"/>
        <w:rPr>
          <w:rFonts w:ascii="Times New Roman" w:eastAsia="Times New Roman" w:hAnsi="Times New Roman" w:cs="Times New Roman"/>
          <w:b/>
          <w:color w:val="000000" w:themeColor="text1"/>
          <w:szCs w:val="24"/>
          <w:lang w:val="en-GB"/>
        </w:rPr>
      </w:pPr>
    </w:p>
    <w:p w14:paraId="3455432B" w14:textId="77777777" w:rsidR="00E2081D" w:rsidRDefault="00E2081D" w:rsidP="00E2081D">
      <w:pPr>
        <w:jc w:val="both"/>
        <w:rPr>
          <w:rFonts w:ascii="Times New Roman" w:eastAsia="Times New Roman" w:hAnsi="Times New Roman" w:cs="Times New Roman"/>
          <w:b/>
          <w:color w:val="000000" w:themeColor="text1"/>
          <w:szCs w:val="24"/>
          <w:lang w:val="en-GB"/>
        </w:rPr>
      </w:pPr>
      <w:r>
        <w:rPr>
          <w:rFonts w:ascii="Times New Roman" w:eastAsia="Times New Roman" w:hAnsi="Times New Roman" w:cs="Times New Roman"/>
          <w:b/>
          <w:color w:val="000000" w:themeColor="text1"/>
          <w:szCs w:val="24"/>
          <w:lang w:val="en-GB"/>
        </w:rPr>
        <w:t xml:space="preserve">Role </w:t>
      </w:r>
      <w:proofErr w:type="gramStart"/>
      <w:r>
        <w:rPr>
          <w:rFonts w:ascii="Times New Roman" w:eastAsia="Times New Roman" w:hAnsi="Times New Roman" w:cs="Times New Roman"/>
          <w:b/>
          <w:color w:val="000000" w:themeColor="text1"/>
          <w:szCs w:val="24"/>
          <w:lang w:val="en-GB"/>
        </w:rPr>
        <w:t>play</w:t>
      </w:r>
      <w:proofErr w:type="gramEnd"/>
      <w:r>
        <w:rPr>
          <w:rFonts w:ascii="Times New Roman" w:eastAsia="Times New Roman" w:hAnsi="Times New Roman" w:cs="Times New Roman"/>
          <w:b/>
          <w:color w:val="000000" w:themeColor="text1"/>
          <w:szCs w:val="24"/>
          <w:lang w:val="en-GB"/>
        </w:rPr>
        <w:t xml:space="preserve"> Feedback </w:t>
      </w:r>
    </w:p>
    <w:p w14:paraId="51753F87" w14:textId="77777777" w:rsidR="00E2081D" w:rsidRDefault="00E2081D" w:rsidP="00E2081D">
      <w:pPr>
        <w:jc w:val="both"/>
        <w:rPr>
          <w:rFonts w:ascii="Times New Roman" w:eastAsia="Times New Roman" w:hAnsi="Times New Roman" w:cs="Times New Roman"/>
          <w:b/>
          <w:color w:val="000000" w:themeColor="text1"/>
          <w:szCs w:val="24"/>
          <w:lang w:val="en-GB"/>
        </w:rPr>
      </w:pPr>
    </w:p>
    <w:p w14:paraId="5E817C71" w14:textId="41F9C18F" w:rsidR="00E2081D" w:rsidRPr="00E2081D" w:rsidRDefault="00E2081D" w:rsidP="00E2081D">
      <w:pPr>
        <w:jc w:val="both"/>
        <w:rPr>
          <w:rFonts w:ascii="Times New Roman" w:eastAsia="Times New Roman" w:hAnsi="Times New Roman" w:cs="Times New Roman"/>
          <w:b/>
          <w:color w:val="000000" w:themeColor="text1"/>
          <w:szCs w:val="24"/>
          <w:lang w:val="en-GB"/>
        </w:rPr>
      </w:pPr>
      <w:r>
        <w:rPr>
          <w:rFonts w:ascii="Times New Roman" w:eastAsia="Times New Roman" w:hAnsi="Times New Roman" w:cs="Times New Roman"/>
          <w:b/>
          <w:noProof/>
          <w:color w:val="000000" w:themeColor="text1"/>
          <w:szCs w:val="24"/>
          <w:lang w:val="en-GB"/>
        </w:rPr>
        <w:drawing>
          <wp:inline distT="0" distB="0" distL="0" distR="0" wp14:anchorId="53D01998" wp14:editId="4AFF5F59">
            <wp:extent cx="5433060" cy="6187440"/>
            <wp:effectExtent l="0" t="0" r="0" b="3810"/>
            <wp:docPr id="487416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3060" cy="6187440"/>
                    </a:xfrm>
                    <a:prstGeom prst="rect">
                      <a:avLst/>
                    </a:prstGeom>
                    <a:noFill/>
                    <a:ln>
                      <a:noFill/>
                    </a:ln>
                  </pic:spPr>
                </pic:pic>
              </a:graphicData>
            </a:graphic>
          </wp:inline>
        </w:drawing>
      </w:r>
      <w:r w:rsidR="004D3BB0" w:rsidRPr="008B44A1">
        <w:rPr>
          <w:rFonts w:ascii="Times New Roman" w:eastAsia="Times New Roman" w:hAnsi="Times New Roman" w:cs="Times New Roman"/>
          <w:b/>
          <w:color w:val="000000" w:themeColor="text1"/>
          <w:szCs w:val="24"/>
          <w:lang w:val="en-GB"/>
        </w:rPr>
        <w:br w:type="page"/>
      </w:r>
    </w:p>
    <w:sdt>
      <w:sdtPr>
        <w:rPr>
          <w:rFonts w:ascii="Times New Roman" w:eastAsia="Arial" w:hAnsi="Times New Roman" w:cs="Times New Roman"/>
          <w:color w:val="000000" w:themeColor="text1"/>
          <w:sz w:val="22"/>
          <w:szCs w:val="22"/>
          <w:lang w:val="en-GB"/>
        </w:rPr>
        <w:id w:val="-1876681334"/>
        <w:docPartObj>
          <w:docPartGallery w:val="Table of Contents"/>
          <w:docPartUnique/>
        </w:docPartObj>
      </w:sdtPr>
      <w:sdtEndPr>
        <w:rPr>
          <w:b/>
          <w:bCs/>
          <w:noProof/>
        </w:rPr>
      </w:sdtEndPr>
      <w:sdtContent>
        <w:p w14:paraId="12769212" w14:textId="77777777" w:rsidR="004D3BB0" w:rsidRPr="008B44A1" w:rsidRDefault="004D3BB0" w:rsidP="004D3BB0">
          <w:pPr>
            <w:pStyle w:val="TOCHeading"/>
            <w:spacing w:line="360" w:lineRule="auto"/>
            <w:jc w:val="center"/>
            <w:rPr>
              <w:rFonts w:ascii="Times New Roman" w:hAnsi="Times New Roman" w:cs="Times New Roman"/>
              <w:b/>
              <w:color w:val="000000" w:themeColor="text1"/>
              <w:sz w:val="24"/>
              <w:szCs w:val="24"/>
              <w:lang w:val="en-GB"/>
            </w:rPr>
          </w:pPr>
          <w:r w:rsidRPr="008B44A1">
            <w:rPr>
              <w:rFonts w:ascii="Times New Roman" w:hAnsi="Times New Roman" w:cs="Times New Roman"/>
              <w:b/>
              <w:color w:val="000000" w:themeColor="text1"/>
              <w:sz w:val="24"/>
              <w:szCs w:val="24"/>
              <w:lang w:val="en-GB"/>
            </w:rPr>
            <w:t>Table of Contents</w:t>
          </w:r>
        </w:p>
        <w:p w14:paraId="69CE793B" w14:textId="77777777" w:rsidR="004D3BB0" w:rsidRPr="008B44A1" w:rsidRDefault="004D3BB0" w:rsidP="004D3BB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8B44A1">
            <w:rPr>
              <w:rFonts w:ascii="Times New Roman" w:hAnsi="Times New Roman" w:cs="Times New Roman"/>
              <w:b/>
              <w:bCs/>
              <w:noProof/>
              <w:color w:val="000000" w:themeColor="text1"/>
              <w:sz w:val="24"/>
              <w:szCs w:val="24"/>
              <w:lang w:val="en-GB"/>
            </w:rPr>
            <w:fldChar w:fldCharType="begin"/>
          </w:r>
          <w:r w:rsidRPr="008B44A1">
            <w:rPr>
              <w:rFonts w:ascii="Times New Roman" w:hAnsi="Times New Roman" w:cs="Times New Roman"/>
              <w:b/>
              <w:bCs/>
              <w:noProof/>
              <w:color w:val="000000" w:themeColor="text1"/>
              <w:sz w:val="24"/>
              <w:szCs w:val="24"/>
              <w:lang w:val="en-GB"/>
            </w:rPr>
            <w:instrText xml:space="preserve"> TOC \o "1-3" \h \z \u </w:instrText>
          </w:r>
          <w:r w:rsidRPr="008B44A1">
            <w:rPr>
              <w:rFonts w:ascii="Times New Roman" w:hAnsi="Times New Roman" w:cs="Times New Roman"/>
              <w:b/>
              <w:bCs/>
              <w:noProof/>
              <w:color w:val="000000" w:themeColor="text1"/>
              <w:sz w:val="24"/>
              <w:szCs w:val="24"/>
              <w:lang w:val="en-GB"/>
            </w:rPr>
            <w:fldChar w:fldCharType="separate"/>
          </w:r>
          <w:hyperlink w:anchor="_Toc149661728" w:history="1">
            <w:r w:rsidRPr="008B44A1">
              <w:rPr>
                <w:rStyle w:val="Hyperlink"/>
                <w:rFonts w:ascii="Times New Roman" w:hAnsi="Times New Roman" w:cs="Times New Roman"/>
                <w:noProof/>
                <w:color w:val="000000" w:themeColor="text1"/>
                <w:sz w:val="24"/>
                <w:szCs w:val="24"/>
                <w:lang w:val="en-GB"/>
              </w:rPr>
              <w:t>1. Introduction</w:t>
            </w:r>
            <w:r w:rsidRPr="008B44A1">
              <w:rPr>
                <w:rFonts w:ascii="Times New Roman" w:hAnsi="Times New Roman" w:cs="Times New Roman"/>
                <w:noProof/>
                <w:webHidden/>
                <w:color w:val="000000" w:themeColor="text1"/>
                <w:sz w:val="24"/>
                <w:szCs w:val="24"/>
                <w:lang w:val="en-GB"/>
              </w:rPr>
              <w:tab/>
            </w:r>
            <w:r w:rsidRPr="008B44A1">
              <w:rPr>
                <w:rFonts w:ascii="Times New Roman" w:hAnsi="Times New Roman" w:cs="Times New Roman"/>
                <w:noProof/>
                <w:webHidden/>
                <w:color w:val="000000" w:themeColor="text1"/>
                <w:sz w:val="24"/>
                <w:szCs w:val="24"/>
                <w:lang w:val="en-GB"/>
              </w:rPr>
              <w:fldChar w:fldCharType="begin"/>
            </w:r>
            <w:r w:rsidRPr="008B44A1">
              <w:rPr>
                <w:rFonts w:ascii="Times New Roman" w:hAnsi="Times New Roman" w:cs="Times New Roman"/>
                <w:noProof/>
                <w:webHidden/>
                <w:color w:val="000000" w:themeColor="text1"/>
                <w:sz w:val="24"/>
                <w:szCs w:val="24"/>
                <w:lang w:val="en-GB"/>
              </w:rPr>
              <w:instrText xml:space="preserve"> PAGEREF _Toc149661728 \h </w:instrText>
            </w:r>
            <w:r w:rsidRPr="008B44A1">
              <w:rPr>
                <w:rFonts w:ascii="Times New Roman" w:hAnsi="Times New Roman" w:cs="Times New Roman"/>
                <w:noProof/>
                <w:webHidden/>
                <w:color w:val="000000" w:themeColor="text1"/>
                <w:sz w:val="24"/>
                <w:szCs w:val="24"/>
                <w:lang w:val="en-GB"/>
              </w:rPr>
            </w:r>
            <w:r w:rsidRPr="008B44A1">
              <w:rPr>
                <w:rFonts w:ascii="Times New Roman" w:hAnsi="Times New Roman" w:cs="Times New Roman"/>
                <w:noProof/>
                <w:webHidden/>
                <w:color w:val="000000" w:themeColor="text1"/>
                <w:sz w:val="24"/>
                <w:szCs w:val="24"/>
                <w:lang w:val="en-GB"/>
              </w:rPr>
              <w:fldChar w:fldCharType="separate"/>
            </w:r>
            <w:r w:rsidRPr="008B44A1">
              <w:rPr>
                <w:rFonts w:ascii="Times New Roman" w:hAnsi="Times New Roman" w:cs="Times New Roman"/>
                <w:noProof/>
                <w:webHidden/>
                <w:color w:val="000000" w:themeColor="text1"/>
                <w:sz w:val="24"/>
                <w:szCs w:val="24"/>
                <w:lang w:val="en-GB"/>
              </w:rPr>
              <w:t>2</w:t>
            </w:r>
            <w:r w:rsidRPr="008B44A1">
              <w:rPr>
                <w:rFonts w:ascii="Times New Roman" w:hAnsi="Times New Roman" w:cs="Times New Roman"/>
                <w:noProof/>
                <w:webHidden/>
                <w:color w:val="000000" w:themeColor="text1"/>
                <w:sz w:val="24"/>
                <w:szCs w:val="24"/>
                <w:lang w:val="en-GB"/>
              </w:rPr>
              <w:fldChar w:fldCharType="end"/>
            </w:r>
          </w:hyperlink>
        </w:p>
        <w:p w14:paraId="310DAB38" w14:textId="77777777" w:rsidR="004D3BB0" w:rsidRPr="008B44A1" w:rsidRDefault="00000000" w:rsidP="004D3BB0">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29" w:history="1">
            <w:r w:rsidR="004D3BB0" w:rsidRPr="008B44A1">
              <w:rPr>
                <w:rStyle w:val="Hyperlink"/>
                <w:rFonts w:ascii="Times New Roman" w:hAnsi="Times New Roman" w:cs="Times New Roman"/>
                <w:noProof/>
                <w:color w:val="000000" w:themeColor="text1"/>
                <w:sz w:val="24"/>
                <w:szCs w:val="24"/>
                <w:lang w:val="en-GB"/>
              </w:rPr>
              <w:t>1.1 Five benefits of coaching to an individual</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_Toc149661729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2</w:t>
            </w:r>
            <w:r w:rsidR="004D3BB0" w:rsidRPr="008B44A1">
              <w:rPr>
                <w:rFonts w:ascii="Times New Roman" w:hAnsi="Times New Roman" w:cs="Times New Roman"/>
                <w:noProof/>
                <w:webHidden/>
                <w:color w:val="000000" w:themeColor="text1"/>
                <w:sz w:val="24"/>
                <w:szCs w:val="24"/>
                <w:lang w:val="en-GB"/>
              </w:rPr>
              <w:fldChar w:fldCharType="end"/>
            </w:r>
          </w:hyperlink>
        </w:p>
        <w:p w14:paraId="746E5490" w14:textId="77777777" w:rsidR="004D3BB0" w:rsidRPr="008B44A1" w:rsidRDefault="00000000" w:rsidP="004D3BB0">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0" w:history="1">
            <w:r w:rsidR="004D3BB0" w:rsidRPr="008B44A1">
              <w:rPr>
                <w:rStyle w:val="Hyperlink"/>
                <w:rFonts w:ascii="Times New Roman" w:hAnsi="Times New Roman" w:cs="Times New Roman"/>
                <w:noProof/>
                <w:color w:val="000000" w:themeColor="text1"/>
                <w:sz w:val="24"/>
                <w:szCs w:val="24"/>
                <w:lang w:val="en-GB"/>
              </w:rPr>
              <w:t>1.2 Five benefits of coaching to the employer</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_Toc149661730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3</w:t>
            </w:r>
            <w:r w:rsidR="004D3BB0" w:rsidRPr="008B44A1">
              <w:rPr>
                <w:rFonts w:ascii="Times New Roman" w:hAnsi="Times New Roman" w:cs="Times New Roman"/>
                <w:noProof/>
                <w:webHidden/>
                <w:color w:val="000000" w:themeColor="text1"/>
                <w:sz w:val="24"/>
                <w:szCs w:val="24"/>
                <w:lang w:val="en-GB"/>
              </w:rPr>
              <w:fldChar w:fldCharType="end"/>
            </w:r>
          </w:hyperlink>
        </w:p>
        <w:p w14:paraId="47AF149E" w14:textId="77777777" w:rsidR="004D3BB0" w:rsidRPr="008B44A1" w:rsidRDefault="00000000" w:rsidP="004D3BB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1" w:history="1">
            <w:r w:rsidR="004D3BB0" w:rsidRPr="008B44A1">
              <w:rPr>
                <w:rStyle w:val="Hyperlink"/>
                <w:rFonts w:ascii="Times New Roman" w:hAnsi="Times New Roman" w:cs="Times New Roman"/>
                <w:noProof/>
                <w:color w:val="000000" w:themeColor="text1"/>
                <w:sz w:val="24"/>
                <w:szCs w:val="24"/>
                <w:lang w:val="en-GB"/>
              </w:rPr>
              <w:t>2. A reflection on the coaching and mentoring session</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_Toc149661731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3</w:t>
            </w:r>
            <w:r w:rsidR="004D3BB0" w:rsidRPr="008B44A1">
              <w:rPr>
                <w:rFonts w:ascii="Times New Roman" w:hAnsi="Times New Roman" w:cs="Times New Roman"/>
                <w:noProof/>
                <w:webHidden/>
                <w:color w:val="000000" w:themeColor="text1"/>
                <w:sz w:val="24"/>
                <w:szCs w:val="24"/>
                <w:lang w:val="en-GB"/>
              </w:rPr>
              <w:fldChar w:fldCharType="end"/>
            </w:r>
          </w:hyperlink>
        </w:p>
        <w:p w14:paraId="22B6D86D" w14:textId="77777777" w:rsidR="004D3BB0" w:rsidRPr="008B44A1" w:rsidRDefault="00000000" w:rsidP="004D3BB0">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2" w:history="1">
            <w:r w:rsidR="004D3BB0" w:rsidRPr="008B44A1">
              <w:rPr>
                <w:rStyle w:val="Hyperlink"/>
                <w:rFonts w:ascii="Times New Roman" w:hAnsi="Times New Roman" w:cs="Times New Roman"/>
                <w:noProof/>
                <w:color w:val="000000" w:themeColor="text1"/>
                <w:sz w:val="24"/>
                <w:szCs w:val="24"/>
                <w:lang w:val="en-GB"/>
              </w:rPr>
              <w:t>2.1 Gibbs’ Reflective Cycle</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_Toc149661732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3</w:t>
            </w:r>
            <w:r w:rsidR="004D3BB0" w:rsidRPr="008B44A1">
              <w:rPr>
                <w:rFonts w:ascii="Times New Roman" w:hAnsi="Times New Roman" w:cs="Times New Roman"/>
                <w:noProof/>
                <w:webHidden/>
                <w:color w:val="000000" w:themeColor="text1"/>
                <w:sz w:val="24"/>
                <w:szCs w:val="24"/>
                <w:lang w:val="en-GB"/>
              </w:rPr>
              <w:fldChar w:fldCharType="end"/>
            </w:r>
          </w:hyperlink>
        </w:p>
        <w:p w14:paraId="5B999E12"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3" w:history="1">
            <w:r w:rsidR="004D3BB0" w:rsidRPr="008B44A1">
              <w:rPr>
                <w:rStyle w:val="Hyperlink"/>
                <w:rFonts w:ascii="Times New Roman" w:hAnsi="Times New Roman" w:cs="Times New Roman"/>
                <w:noProof/>
                <w:color w:val="000000" w:themeColor="text1"/>
                <w:sz w:val="24"/>
                <w:szCs w:val="24"/>
                <w:lang w:val="en-GB"/>
              </w:rPr>
              <w:t>2.1.1 Description</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_Toc149661733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4</w:t>
            </w:r>
            <w:r w:rsidR="004D3BB0" w:rsidRPr="008B44A1">
              <w:rPr>
                <w:rFonts w:ascii="Times New Roman" w:hAnsi="Times New Roman" w:cs="Times New Roman"/>
                <w:noProof/>
                <w:webHidden/>
                <w:color w:val="000000" w:themeColor="text1"/>
                <w:sz w:val="24"/>
                <w:szCs w:val="24"/>
                <w:lang w:val="en-GB"/>
              </w:rPr>
              <w:fldChar w:fldCharType="end"/>
            </w:r>
          </w:hyperlink>
        </w:p>
        <w:p w14:paraId="2F51F587"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4" w:history="1">
            <w:r w:rsidR="004D3BB0" w:rsidRPr="008B44A1">
              <w:rPr>
                <w:rStyle w:val="Hyperlink"/>
                <w:rFonts w:ascii="Times New Roman" w:hAnsi="Times New Roman" w:cs="Times New Roman"/>
                <w:noProof/>
                <w:color w:val="000000" w:themeColor="text1"/>
                <w:sz w:val="24"/>
                <w:szCs w:val="24"/>
                <w:lang w:val="en-GB"/>
              </w:rPr>
              <w:t>2.1.2 Feelings</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_Toc149661734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4</w:t>
            </w:r>
            <w:r w:rsidR="004D3BB0" w:rsidRPr="008B44A1">
              <w:rPr>
                <w:rFonts w:ascii="Times New Roman" w:hAnsi="Times New Roman" w:cs="Times New Roman"/>
                <w:noProof/>
                <w:webHidden/>
                <w:color w:val="000000" w:themeColor="text1"/>
                <w:sz w:val="24"/>
                <w:szCs w:val="24"/>
                <w:lang w:val="en-GB"/>
              </w:rPr>
              <w:fldChar w:fldCharType="end"/>
            </w:r>
          </w:hyperlink>
        </w:p>
        <w:p w14:paraId="7644FF7A"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5" w:history="1">
            <w:r w:rsidR="004D3BB0" w:rsidRPr="008B44A1">
              <w:rPr>
                <w:rStyle w:val="Hyperlink"/>
                <w:rFonts w:ascii="Times New Roman" w:hAnsi="Times New Roman" w:cs="Times New Roman"/>
                <w:noProof/>
                <w:color w:val="000000" w:themeColor="text1"/>
                <w:sz w:val="24"/>
                <w:szCs w:val="24"/>
                <w:lang w:val="en-GB"/>
              </w:rPr>
              <w:t>2.1.3 Evaluation</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_Toc149661735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5</w:t>
            </w:r>
            <w:r w:rsidR="004D3BB0" w:rsidRPr="008B44A1">
              <w:rPr>
                <w:rFonts w:ascii="Times New Roman" w:hAnsi="Times New Roman" w:cs="Times New Roman"/>
                <w:noProof/>
                <w:webHidden/>
                <w:color w:val="000000" w:themeColor="text1"/>
                <w:sz w:val="24"/>
                <w:szCs w:val="24"/>
                <w:lang w:val="en-GB"/>
              </w:rPr>
              <w:fldChar w:fldCharType="end"/>
            </w:r>
          </w:hyperlink>
        </w:p>
        <w:p w14:paraId="5009D771"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6" w:history="1">
            <w:r w:rsidR="004D3BB0" w:rsidRPr="008B44A1">
              <w:rPr>
                <w:rStyle w:val="Hyperlink"/>
                <w:rFonts w:ascii="Times New Roman" w:hAnsi="Times New Roman" w:cs="Times New Roman"/>
                <w:noProof/>
                <w:color w:val="000000" w:themeColor="text1"/>
                <w:sz w:val="24"/>
                <w:szCs w:val="24"/>
                <w:lang w:val="en-GB"/>
              </w:rPr>
              <w:t>2.1.4 Analysis</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_Toc149661736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5</w:t>
            </w:r>
            <w:r w:rsidR="004D3BB0" w:rsidRPr="008B44A1">
              <w:rPr>
                <w:rFonts w:ascii="Times New Roman" w:hAnsi="Times New Roman" w:cs="Times New Roman"/>
                <w:noProof/>
                <w:webHidden/>
                <w:color w:val="000000" w:themeColor="text1"/>
                <w:sz w:val="24"/>
                <w:szCs w:val="24"/>
                <w:lang w:val="en-GB"/>
              </w:rPr>
              <w:fldChar w:fldCharType="end"/>
            </w:r>
          </w:hyperlink>
        </w:p>
        <w:p w14:paraId="249AE816"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7" w:history="1">
            <w:r w:rsidR="004D3BB0" w:rsidRPr="008B44A1">
              <w:rPr>
                <w:rStyle w:val="Hyperlink"/>
                <w:rFonts w:ascii="Times New Roman" w:hAnsi="Times New Roman" w:cs="Times New Roman"/>
                <w:noProof/>
                <w:color w:val="000000" w:themeColor="text1"/>
                <w:sz w:val="24"/>
                <w:szCs w:val="24"/>
                <w:lang w:val="en-GB"/>
              </w:rPr>
              <w:t>2.1.5 Conclusion</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_Toc149661737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6</w:t>
            </w:r>
            <w:r w:rsidR="004D3BB0" w:rsidRPr="008B44A1">
              <w:rPr>
                <w:rFonts w:ascii="Times New Roman" w:hAnsi="Times New Roman" w:cs="Times New Roman"/>
                <w:noProof/>
                <w:webHidden/>
                <w:color w:val="000000" w:themeColor="text1"/>
                <w:sz w:val="24"/>
                <w:szCs w:val="24"/>
                <w:lang w:val="en-GB"/>
              </w:rPr>
              <w:fldChar w:fldCharType="end"/>
            </w:r>
          </w:hyperlink>
        </w:p>
        <w:p w14:paraId="65C66C41"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8" w:history="1">
            <w:r w:rsidR="004D3BB0" w:rsidRPr="008B44A1">
              <w:rPr>
                <w:rStyle w:val="Hyperlink"/>
                <w:rFonts w:ascii="Times New Roman" w:hAnsi="Times New Roman" w:cs="Times New Roman"/>
                <w:noProof/>
                <w:color w:val="000000" w:themeColor="text1"/>
                <w:sz w:val="24"/>
                <w:szCs w:val="24"/>
                <w:lang w:val="en-GB"/>
              </w:rPr>
              <w:t>2.1.6 Action Plan</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_Toc149661738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6</w:t>
            </w:r>
            <w:r w:rsidR="004D3BB0" w:rsidRPr="008B44A1">
              <w:rPr>
                <w:rFonts w:ascii="Times New Roman" w:hAnsi="Times New Roman" w:cs="Times New Roman"/>
                <w:noProof/>
                <w:webHidden/>
                <w:color w:val="000000" w:themeColor="text1"/>
                <w:sz w:val="24"/>
                <w:szCs w:val="24"/>
                <w:lang w:val="en-GB"/>
              </w:rPr>
              <w:fldChar w:fldCharType="end"/>
            </w:r>
          </w:hyperlink>
        </w:p>
        <w:p w14:paraId="0833F8C5" w14:textId="77777777" w:rsidR="004D3BB0" w:rsidRPr="008B44A1" w:rsidRDefault="00000000" w:rsidP="004D3BB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39" w:history="1">
            <w:r w:rsidR="004D3BB0" w:rsidRPr="008B44A1">
              <w:rPr>
                <w:rStyle w:val="Hyperlink"/>
                <w:rFonts w:ascii="Times New Roman" w:hAnsi="Times New Roman" w:cs="Times New Roman"/>
                <w:noProof/>
                <w:color w:val="000000" w:themeColor="text1"/>
                <w:sz w:val="24"/>
                <w:szCs w:val="24"/>
                <w:lang w:val="en-GB"/>
              </w:rPr>
              <w:t>3. Critical evaluation of the coaching and mentoring process and its impact on improving performance and/or morale</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_Toc149661739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10</w:t>
            </w:r>
            <w:r w:rsidR="004D3BB0" w:rsidRPr="008B44A1">
              <w:rPr>
                <w:rFonts w:ascii="Times New Roman" w:hAnsi="Times New Roman" w:cs="Times New Roman"/>
                <w:noProof/>
                <w:webHidden/>
                <w:color w:val="000000" w:themeColor="text1"/>
                <w:sz w:val="24"/>
                <w:szCs w:val="24"/>
                <w:lang w:val="en-GB"/>
              </w:rPr>
              <w:fldChar w:fldCharType="end"/>
            </w:r>
          </w:hyperlink>
        </w:p>
        <w:p w14:paraId="4CDB5A68" w14:textId="77777777" w:rsidR="004D3BB0" w:rsidRPr="008B44A1" w:rsidRDefault="00000000" w:rsidP="004D3BB0">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0" w:history="1">
            <w:r w:rsidR="004D3BB0" w:rsidRPr="008B44A1">
              <w:rPr>
                <w:rStyle w:val="Hyperlink"/>
                <w:rFonts w:ascii="Times New Roman" w:hAnsi="Times New Roman" w:cs="Times New Roman"/>
                <w:noProof/>
                <w:color w:val="000000" w:themeColor="text1"/>
                <w:sz w:val="24"/>
                <w:szCs w:val="24"/>
                <w:lang w:val="en-GB"/>
              </w:rPr>
              <w:t>3.1 GROW Model of coaching and mentoring</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_Toc149661740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10</w:t>
            </w:r>
            <w:r w:rsidR="004D3BB0" w:rsidRPr="008B44A1">
              <w:rPr>
                <w:rFonts w:ascii="Times New Roman" w:hAnsi="Times New Roman" w:cs="Times New Roman"/>
                <w:noProof/>
                <w:webHidden/>
                <w:color w:val="000000" w:themeColor="text1"/>
                <w:sz w:val="24"/>
                <w:szCs w:val="24"/>
                <w:lang w:val="en-GB"/>
              </w:rPr>
              <w:fldChar w:fldCharType="end"/>
            </w:r>
          </w:hyperlink>
        </w:p>
        <w:p w14:paraId="16283481"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1" w:history="1">
            <w:r w:rsidR="004D3BB0" w:rsidRPr="008B44A1">
              <w:rPr>
                <w:rStyle w:val="Hyperlink"/>
                <w:rFonts w:ascii="Times New Roman" w:hAnsi="Times New Roman" w:cs="Times New Roman"/>
                <w:noProof/>
                <w:color w:val="000000" w:themeColor="text1"/>
                <w:sz w:val="24"/>
                <w:szCs w:val="24"/>
                <w:lang w:val="en-GB"/>
              </w:rPr>
              <w:t>3.1.1 Improving productivity</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_Toc149661741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11</w:t>
            </w:r>
            <w:r w:rsidR="004D3BB0" w:rsidRPr="008B44A1">
              <w:rPr>
                <w:rFonts w:ascii="Times New Roman" w:hAnsi="Times New Roman" w:cs="Times New Roman"/>
                <w:noProof/>
                <w:webHidden/>
                <w:color w:val="000000" w:themeColor="text1"/>
                <w:sz w:val="24"/>
                <w:szCs w:val="24"/>
                <w:lang w:val="en-GB"/>
              </w:rPr>
              <w:fldChar w:fldCharType="end"/>
            </w:r>
          </w:hyperlink>
        </w:p>
        <w:p w14:paraId="1F7301D9"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2" w:history="1">
            <w:r w:rsidR="004D3BB0" w:rsidRPr="008B44A1">
              <w:rPr>
                <w:rStyle w:val="Hyperlink"/>
                <w:rFonts w:ascii="Times New Roman" w:hAnsi="Times New Roman" w:cs="Times New Roman"/>
                <w:noProof/>
                <w:color w:val="000000" w:themeColor="text1"/>
                <w:sz w:val="24"/>
                <w:szCs w:val="24"/>
                <w:lang w:val="en-GB"/>
              </w:rPr>
              <w:t>3.1.2 Better work environment</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_Toc149661742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11</w:t>
            </w:r>
            <w:r w:rsidR="004D3BB0" w:rsidRPr="008B44A1">
              <w:rPr>
                <w:rFonts w:ascii="Times New Roman" w:hAnsi="Times New Roman" w:cs="Times New Roman"/>
                <w:noProof/>
                <w:webHidden/>
                <w:color w:val="000000" w:themeColor="text1"/>
                <w:sz w:val="24"/>
                <w:szCs w:val="24"/>
                <w:lang w:val="en-GB"/>
              </w:rPr>
              <w:fldChar w:fldCharType="end"/>
            </w:r>
          </w:hyperlink>
        </w:p>
        <w:p w14:paraId="1A1A922A"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3" w:history="1">
            <w:r w:rsidR="004D3BB0" w:rsidRPr="008B44A1">
              <w:rPr>
                <w:rStyle w:val="Hyperlink"/>
                <w:rFonts w:ascii="Times New Roman" w:hAnsi="Times New Roman" w:cs="Times New Roman"/>
                <w:noProof/>
                <w:color w:val="000000" w:themeColor="text1"/>
                <w:sz w:val="24"/>
                <w:szCs w:val="24"/>
                <w:lang w:val="en-GB"/>
              </w:rPr>
              <w:t>3.1.3 Enhance healthy communication between colleagues</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_Toc149661743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11</w:t>
            </w:r>
            <w:r w:rsidR="004D3BB0" w:rsidRPr="008B44A1">
              <w:rPr>
                <w:rFonts w:ascii="Times New Roman" w:hAnsi="Times New Roman" w:cs="Times New Roman"/>
                <w:noProof/>
                <w:webHidden/>
                <w:color w:val="000000" w:themeColor="text1"/>
                <w:sz w:val="24"/>
                <w:szCs w:val="24"/>
                <w:lang w:val="en-GB"/>
              </w:rPr>
              <w:fldChar w:fldCharType="end"/>
            </w:r>
          </w:hyperlink>
        </w:p>
        <w:p w14:paraId="08660ECE" w14:textId="77777777" w:rsidR="004D3BB0" w:rsidRPr="008B44A1" w:rsidRDefault="00000000" w:rsidP="004D3BB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4" w:history="1">
            <w:r w:rsidR="004D3BB0" w:rsidRPr="008B44A1">
              <w:rPr>
                <w:rStyle w:val="Hyperlink"/>
                <w:rFonts w:ascii="Times New Roman" w:hAnsi="Times New Roman" w:cs="Times New Roman"/>
                <w:noProof/>
                <w:color w:val="000000" w:themeColor="text1"/>
                <w:sz w:val="24"/>
                <w:szCs w:val="24"/>
                <w:lang w:val="en-GB"/>
              </w:rPr>
              <w:t>3.1.4 Feel more enthusiastic about work</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_Toc149661744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11</w:t>
            </w:r>
            <w:r w:rsidR="004D3BB0" w:rsidRPr="008B44A1">
              <w:rPr>
                <w:rFonts w:ascii="Times New Roman" w:hAnsi="Times New Roman" w:cs="Times New Roman"/>
                <w:noProof/>
                <w:webHidden/>
                <w:color w:val="000000" w:themeColor="text1"/>
                <w:sz w:val="24"/>
                <w:szCs w:val="24"/>
                <w:lang w:val="en-GB"/>
              </w:rPr>
              <w:fldChar w:fldCharType="end"/>
            </w:r>
          </w:hyperlink>
        </w:p>
        <w:p w14:paraId="4E52BB7E" w14:textId="77777777" w:rsidR="004D3BB0" w:rsidRPr="008B44A1" w:rsidRDefault="00000000" w:rsidP="004D3BB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5" w:history="1">
            <w:r w:rsidR="004D3BB0" w:rsidRPr="008B44A1">
              <w:rPr>
                <w:rStyle w:val="Hyperlink"/>
                <w:rFonts w:ascii="Times New Roman" w:hAnsi="Times New Roman" w:cs="Times New Roman"/>
                <w:noProof/>
                <w:color w:val="000000" w:themeColor="text1"/>
                <w:sz w:val="24"/>
                <w:szCs w:val="24"/>
                <w:lang w:val="en-GB"/>
              </w:rPr>
              <w:t>4. A brief analysis of behaviours, beliefs, attitudes, and skills of coaches in developing a positive work attitude, and empathetic, organised, and effective communication skills</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_Toc149661745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12</w:t>
            </w:r>
            <w:r w:rsidR="004D3BB0" w:rsidRPr="008B44A1">
              <w:rPr>
                <w:rFonts w:ascii="Times New Roman" w:hAnsi="Times New Roman" w:cs="Times New Roman"/>
                <w:noProof/>
                <w:webHidden/>
                <w:color w:val="000000" w:themeColor="text1"/>
                <w:sz w:val="24"/>
                <w:szCs w:val="24"/>
                <w:lang w:val="en-GB"/>
              </w:rPr>
              <w:fldChar w:fldCharType="end"/>
            </w:r>
          </w:hyperlink>
        </w:p>
        <w:p w14:paraId="56EFB5A0" w14:textId="77777777" w:rsidR="004D3BB0" w:rsidRPr="008B44A1" w:rsidRDefault="00000000" w:rsidP="004D3BB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6" w:history="1">
            <w:r w:rsidR="004D3BB0" w:rsidRPr="008B44A1">
              <w:rPr>
                <w:rStyle w:val="Hyperlink"/>
                <w:rFonts w:ascii="Times New Roman" w:hAnsi="Times New Roman" w:cs="Times New Roman"/>
                <w:noProof/>
                <w:color w:val="000000" w:themeColor="text1"/>
                <w:sz w:val="24"/>
                <w:szCs w:val="24"/>
                <w:lang w:val="en-GB"/>
              </w:rPr>
              <w:t>5. Conclusion</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_Toc149661746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12</w:t>
            </w:r>
            <w:r w:rsidR="004D3BB0" w:rsidRPr="008B44A1">
              <w:rPr>
                <w:rFonts w:ascii="Times New Roman" w:hAnsi="Times New Roman" w:cs="Times New Roman"/>
                <w:noProof/>
                <w:webHidden/>
                <w:color w:val="000000" w:themeColor="text1"/>
                <w:sz w:val="24"/>
                <w:szCs w:val="24"/>
                <w:lang w:val="en-GB"/>
              </w:rPr>
              <w:fldChar w:fldCharType="end"/>
            </w:r>
          </w:hyperlink>
        </w:p>
        <w:p w14:paraId="4517A7B2" w14:textId="77777777" w:rsidR="004D3BB0" w:rsidRPr="008B44A1" w:rsidRDefault="00000000" w:rsidP="004D3BB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9661747" w:history="1">
            <w:r w:rsidR="004D3BB0" w:rsidRPr="008B44A1">
              <w:rPr>
                <w:rStyle w:val="Hyperlink"/>
                <w:rFonts w:ascii="Times New Roman" w:hAnsi="Times New Roman" w:cs="Times New Roman"/>
                <w:noProof/>
                <w:color w:val="000000" w:themeColor="text1"/>
                <w:sz w:val="24"/>
                <w:szCs w:val="24"/>
                <w:lang w:val="en-GB"/>
              </w:rPr>
              <w:t>6. References</w:t>
            </w:r>
            <w:r w:rsidR="004D3BB0" w:rsidRPr="008B44A1">
              <w:rPr>
                <w:rFonts w:ascii="Times New Roman" w:hAnsi="Times New Roman" w:cs="Times New Roman"/>
                <w:noProof/>
                <w:webHidden/>
                <w:color w:val="000000" w:themeColor="text1"/>
                <w:sz w:val="24"/>
                <w:szCs w:val="24"/>
                <w:lang w:val="en-GB"/>
              </w:rPr>
              <w:tab/>
            </w:r>
            <w:r w:rsidR="004D3BB0" w:rsidRPr="008B44A1">
              <w:rPr>
                <w:rFonts w:ascii="Times New Roman" w:hAnsi="Times New Roman" w:cs="Times New Roman"/>
                <w:noProof/>
                <w:webHidden/>
                <w:color w:val="000000" w:themeColor="text1"/>
                <w:sz w:val="24"/>
                <w:szCs w:val="24"/>
                <w:lang w:val="en-GB"/>
              </w:rPr>
              <w:fldChar w:fldCharType="begin"/>
            </w:r>
            <w:r w:rsidR="004D3BB0" w:rsidRPr="008B44A1">
              <w:rPr>
                <w:rFonts w:ascii="Times New Roman" w:hAnsi="Times New Roman" w:cs="Times New Roman"/>
                <w:noProof/>
                <w:webHidden/>
                <w:color w:val="000000" w:themeColor="text1"/>
                <w:sz w:val="24"/>
                <w:szCs w:val="24"/>
                <w:lang w:val="en-GB"/>
              </w:rPr>
              <w:instrText xml:space="preserve"> PAGEREF _Toc149661747 \h </w:instrText>
            </w:r>
            <w:r w:rsidR="004D3BB0" w:rsidRPr="008B44A1">
              <w:rPr>
                <w:rFonts w:ascii="Times New Roman" w:hAnsi="Times New Roman" w:cs="Times New Roman"/>
                <w:noProof/>
                <w:webHidden/>
                <w:color w:val="000000" w:themeColor="text1"/>
                <w:sz w:val="24"/>
                <w:szCs w:val="24"/>
                <w:lang w:val="en-GB"/>
              </w:rPr>
            </w:r>
            <w:r w:rsidR="004D3BB0" w:rsidRPr="008B44A1">
              <w:rPr>
                <w:rFonts w:ascii="Times New Roman" w:hAnsi="Times New Roman" w:cs="Times New Roman"/>
                <w:noProof/>
                <w:webHidden/>
                <w:color w:val="000000" w:themeColor="text1"/>
                <w:sz w:val="24"/>
                <w:szCs w:val="24"/>
                <w:lang w:val="en-GB"/>
              </w:rPr>
              <w:fldChar w:fldCharType="separate"/>
            </w:r>
            <w:r w:rsidR="004D3BB0" w:rsidRPr="008B44A1">
              <w:rPr>
                <w:rFonts w:ascii="Times New Roman" w:hAnsi="Times New Roman" w:cs="Times New Roman"/>
                <w:noProof/>
                <w:webHidden/>
                <w:color w:val="000000" w:themeColor="text1"/>
                <w:sz w:val="24"/>
                <w:szCs w:val="24"/>
                <w:lang w:val="en-GB"/>
              </w:rPr>
              <w:t>13</w:t>
            </w:r>
            <w:r w:rsidR="004D3BB0" w:rsidRPr="008B44A1">
              <w:rPr>
                <w:rFonts w:ascii="Times New Roman" w:hAnsi="Times New Roman" w:cs="Times New Roman"/>
                <w:noProof/>
                <w:webHidden/>
                <w:color w:val="000000" w:themeColor="text1"/>
                <w:sz w:val="24"/>
                <w:szCs w:val="24"/>
                <w:lang w:val="en-GB"/>
              </w:rPr>
              <w:fldChar w:fldCharType="end"/>
            </w:r>
          </w:hyperlink>
        </w:p>
        <w:p w14:paraId="37893912" w14:textId="77777777" w:rsidR="004D3BB0" w:rsidRPr="008B44A1" w:rsidRDefault="004D3BB0" w:rsidP="004D3BB0">
          <w:pPr>
            <w:spacing w:line="360" w:lineRule="auto"/>
            <w:jc w:val="both"/>
            <w:rPr>
              <w:rFonts w:ascii="Times New Roman" w:hAnsi="Times New Roman" w:cs="Times New Roman"/>
              <w:color w:val="000000" w:themeColor="text1"/>
              <w:lang w:val="en-GB"/>
            </w:rPr>
          </w:pPr>
          <w:r w:rsidRPr="008B44A1">
            <w:rPr>
              <w:rFonts w:ascii="Times New Roman" w:hAnsi="Times New Roman" w:cs="Times New Roman"/>
              <w:b/>
              <w:bCs/>
              <w:noProof/>
              <w:color w:val="000000" w:themeColor="text1"/>
              <w:sz w:val="24"/>
              <w:szCs w:val="24"/>
              <w:lang w:val="en-GB"/>
            </w:rPr>
            <w:fldChar w:fldCharType="end"/>
          </w:r>
        </w:p>
      </w:sdtContent>
    </w:sdt>
    <w:p w14:paraId="265F467A" w14:textId="77777777" w:rsidR="006A4E3C" w:rsidRPr="008B44A1" w:rsidRDefault="00AB54AA" w:rsidP="004D3BB0">
      <w:pPr>
        <w:pStyle w:val="Normal1"/>
        <w:jc w:val="center"/>
        <w:rPr>
          <w:rFonts w:eastAsia="Times New Roman" w:cs="Times New Roman"/>
          <w:b/>
          <w:color w:val="000000" w:themeColor="text1"/>
          <w:szCs w:val="24"/>
          <w:lang w:val="en-GB"/>
        </w:rPr>
      </w:pPr>
      <w:r w:rsidRPr="008B44A1">
        <w:rPr>
          <w:rFonts w:cs="Times New Roman"/>
          <w:color w:val="000000" w:themeColor="text1"/>
          <w:lang w:val="en-GB"/>
        </w:rPr>
        <w:br w:type="page"/>
      </w:r>
    </w:p>
    <w:p w14:paraId="301F6F1E" w14:textId="77777777" w:rsidR="006A4E3C" w:rsidRPr="008B44A1" w:rsidRDefault="00AB54AA" w:rsidP="004D3BB0">
      <w:pPr>
        <w:pStyle w:val="Heading1"/>
        <w:rPr>
          <w:rFonts w:cs="Times New Roman"/>
          <w:color w:val="000000" w:themeColor="text1"/>
          <w:lang w:val="en-GB"/>
        </w:rPr>
      </w:pPr>
      <w:bookmarkStart w:id="0" w:name="_Toc149661728"/>
      <w:r w:rsidRPr="008B44A1">
        <w:rPr>
          <w:rFonts w:cs="Times New Roman"/>
          <w:color w:val="000000" w:themeColor="text1"/>
          <w:lang w:val="en-GB"/>
        </w:rPr>
        <w:lastRenderedPageBreak/>
        <w:t>1. Introduction</w:t>
      </w:r>
      <w:bookmarkEnd w:id="0"/>
    </w:p>
    <w:p w14:paraId="40F69F99" w14:textId="77777777" w:rsidR="006A4E3C" w:rsidRPr="008B44A1" w:rsidRDefault="00AB54AA" w:rsidP="004D3BB0">
      <w:pPr>
        <w:pStyle w:val="Normal1"/>
        <w:rPr>
          <w:rFonts w:cs="Times New Roman"/>
          <w:color w:val="000000" w:themeColor="text1"/>
          <w:lang w:val="en-GB"/>
        </w:rPr>
      </w:pPr>
      <w:r w:rsidRPr="008B44A1">
        <w:rPr>
          <w:rFonts w:cs="Times New Roman"/>
          <w:color w:val="000000" w:themeColor="text1"/>
          <w:lang w:val="en-GB"/>
        </w:rPr>
        <w:t xml:space="preserve">Coaching and mentoring are the two crucial aspects that help individuals develop skills, acquire knowledge, and also promote career as well as personal growth (Cipd.org, 2023). As opined by </w:t>
      </w:r>
      <w:hyperlink r:id="rId9">
        <w:r w:rsidRPr="008B44A1">
          <w:rPr>
            <w:rFonts w:cs="Times New Roman"/>
            <w:color w:val="000000" w:themeColor="text1"/>
            <w:lang w:val="en-GB"/>
          </w:rPr>
          <w:t>Soraia Romão</w:t>
        </w:r>
      </w:hyperlink>
      <w:r w:rsidRPr="008B44A1">
        <w:rPr>
          <w:rFonts w:cs="Times New Roman"/>
          <w:i/>
          <w:color w:val="000000" w:themeColor="text1"/>
          <w:lang w:val="en-GB"/>
        </w:rPr>
        <w:t xml:space="preserve"> et al.</w:t>
      </w:r>
      <w:r w:rsidRPr="008B44A1">
        <w:rPr>
          <w:rFonts w:cs="Times New Roman"/>
          <w:color w:val="000000" w:themeColor="text1"/>
          <w:lang w:val="en-GB"/>
        </w:rPr>
        <w:t xml:space="preserve">, (2022), coaching generally provides guidance to individuals to achieve a goal. Whereas, mentoring refers to the process of sharing knowledge, experiences, and skills to develop clarity and depth on a particular topic. The basic difference between coaching and mentoring is the time needed by both processes. It has been often identified that coaching is a short-term process. On the other hand, mentoring takes a little longer period of time to develop adequate knowledge and skill sets. </w:t>
      </w:r>
    </w:p>
    <w:p w14:paraId="50559848" w14:textId="77777777" w:rsidR="006A4E3C" w:rsidRPr="008B44A1" w:rsidRDefault="00AB54AA" w:rsidP="004D3BB0">
      <w:pPr>
        <w:pStyle w:val="Normal1"/>
        <w:jc w:val="center"/>
        <w:rPr>
          <w:rFonts w:eastAsia="Times New Roman" w:cs="Times New Roman"/>
          <w:color w:val="000000" w:themeColor="text1"/>
          <w:szCs w:val="24"/>
          <w:lang w:val="en-GB"/>
        </w:rPr>
      </w:pPr>
      <w:r w:rsidRPr="008B44A1">
        <w:rPr>
          <w:rFonts w:eastAsia="Times New Roman" w:cs="Times New Roman"/>
          <w:noProof/>
          <w:color w:val="000000" w:themeColor="text1"/>
          <w:szCs w:val="24"/>
          <w:lang w:val="en-GB" w:eastAsia="en-GB"/>
        </w:rPr>
        <w:drawing>
          <wp:inline distT="114300" distB="114300" distL="114300" distR="114300" wp14:anchorId="797B975B" wp14:editId="156A7BA4">
            <wp:extent cx="3228975" cy="3797102"/>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3228975" cy="3797102"/>
                    </a:xfrm>
                    <a:prstGeom prst="rect">
                      <a:avLst/>
                    </a:prstGeom>
                    <a:ln w="25400">
                      <a:solidFill>
                        <a:srgbClr val="000000"/>
                      </a:solidFill>
                      <a:prstDash val="solid"/>
                    </a:ln>
                  </pic:spPr>
                </pic:pic>
              </a:graphicData>
            </a:graphic>
          </wp:inline>
        </w:drawing>
      </w:r>
    </w:p>
    <w:p w14:paraId="7EBFEAFA" w14:textId="77777777" w:rsidR="006A4E3C" w:rsidRPr="008B44A1" w:rsidRDefault="00AB54AA" w:rsidP="004D3BB0">
      <w:pPr>
        <w:pStyle w:val="Normal1"/>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Figure 1: Difference between Coaching and Mentoring</w:t>
      </w:r>
    </w:p>
    <w:p w14:paraId="23A67D72" w14:textId="77777777" w:rsidR="006A4E3C" w:rsidRPr="008B44A1" w:rsidRDefault="00AB54AA" w:rsidP="004D3BB0">
      <w:pPr>
        <w:pStyle w:val="Normal1"/>
        <w:jc w:val="center"/>
        <w:rPr>
          <w:rFonts w:eastAsia="Times New Roman" w:cs="Times New Roman"/>
          <w:color w:val="000000" w:themeColor="text1"/>
          <w:szCs w:val="24"/>
          <w:lang w:val="en-GB"/>
        </w:rPr>
      </w:pPr>
      <w:r w:rsidRPr="008B44A1">
        <w:rPr>
          <w:rFonts w:eastAsia="Times New Roman" w:cs="Times New Roman"/>
          <w:color w:val="000000" w:themeColor="text1"/>
          <w:szCs w:val="24"/>
          <w:lang w:val="en-GB"/>
        </w:rPr>
        <w:t>(Source: Pediaa.com, 2020)</w:t>
      </w:r>
    </w:p>
    <w:p w14:paraId="4527455F" w14:textId="77777777" w:rsidR="006A4E3C" w:rsidRPr="008B44A1" w:rsidRDefault="00AB54AA" w:rsidP="004D3BB0">
      <w:pPr>
        <w:pStyle w:val="Heading2"/>
        <w:rPr>
          <w:rFonts w:cs="Times New Roman"/>
          <w:color w:val="000000" w:themeColor="text1"/>
          <w:lang w:val="en-GB"/>
        </w:rPr>
      </w:pPr>
      <w:bookmarkStart w:id="1" w:name="_Toc149661729"/>
      <w:r w:rsidRPr="008B44A1">
        <w:rPr>
          <w:rFonts w:cs="Times New Roman"/>
          <w:color w:val="000000" w:themeColor="text1"/>
          <w:lang w:val="en-GB"/>
        </w:rPr>
        <w:t>1.1 Five benefits of coaching to an individual</w:t>
      </w:r>
      <w:bookmarkEnd w:id="1"/>
    </w:p>
    <w:p w14:paraId="0E9D27E1" w14:textId="77777777" w:rsidR="006A4E3C" w:rsidRPr="008B44A1" w:rsidRDefault="00AB54AA" w:rsidP="004D3BB0">
      <w:pPr>
        <w:pStyle w:val="Normal1"/>
        <w:numPr>
          <w:ilvl w:val="0"/>
          <w:numId w:val="1"/>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Coaching improves the self-awareness and self-confidence of individuals in an effective way</w:t>
      </w:r>
    </w:p>
    <w:p w14:paraId="3E0F9876" w14:textId="77777777" w:rsidR="006A4E3C" w:rsidRPr="008B44A1" w:rsidRDefault="00AB54AA" w:rsidP="004D3BB0">
      <w:pPr>
        <w:pStyle w:val="Normal1"/>
        <w:numPr>
          <w:ilvl w:val="0"/>
          <w:numId w:val="1"/>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Coaching also helps in setting better goals to achieve by providing lower stress levels (</w:t>
      </w:r>
      <w:r w:rsidRPr="008B44A1">
        <w:rPr>
          <w:rFonts w:eastAsia="Times New Roman" w:cs="Times New Roman"/>
          <w:color w:val="000000" w:themeColor="text1"/>
          <w:szCs w:val="24"/>
          <w:highlight w:val="white"/>
          <w:lang w:val="en-GB"/>
        </w:rPr>
        <w:t xml:space="preserve">Koopman </w:t>
      </w:r>
      <w:r w:rsidRPr="008B44A1">
        <w:rPr>
          <w:rFonts w:eastAsia="Times New Roman" w:cs="Times New Roman"/>
          <w:i/>
          <w:color w:val="000000" w:themeColor="text1"/>
          <w:szCs w:val="24"/>
          <w:highlight w:val="white"/>
          <w:lang w:val="en-GB"/>
        </w:rPr>
        <w:t xml:space="preserve">et al., </w:t>
      </w:r>
      <w:r w:rsidRPr="008B44A1">
        <w:rPr>
          <w:rFonts w:eastAsia="Times New Roman" w:cs="Times New Roman"/>
          <w:color w:val="000000" w:themeColor="text1"/>
          <w:szCs w:val="24"/>
          <w:highlight w:val="white"/>
          <w:lang w:val="en-GB"/>
        </w:rPr>
        <w:t>2021)</w:t>
      </w:r>
      <w:r w:rsidRPr="008B44A1">
        <w:rPr>
          <w:rFonts w:eastAsia="Times New Roman" w:cs="Times New Roman"/>
          <w:color w:val="000000" w:themeColor="text1"/>
          <w:szCs w:val="24"/>
          <w:lang w:val="en-GB"/>
        </w:rPr>
        <w:t>.</w:t>
      </w:r>
    </w:p>
    <w:p w14:paraId="7758C9C5" w14:textId="77777777" w:rsidR="006A4E3C" w:rsidRPr="008B44A1" w:rsidRDefault="00AB54AA" w:rsidP="004D3BB0">
      <w:pPr>
        <w:pStyle w:val="Normal1"/>
        <w:numPr>
          <w:ilvl w:val="0"/>
          <w:numId w:val="1"/>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In organisations, proper coaching sessions help in developing critical thinking, and problem-solving and boost employee engagement. </w:t>
      </w:r>
    </w:p>
    <w:p w14:paraId="244181C8" w14:textId="77777777" w:rsidR="006A4E3C" w:rsidRPr="008B44A1" w:rsidRDefault="00AB54AA" w:rsidP="004D3BB0">
      <w:pPr>
        <w:pStyle w:val="Normal1"/>
        <w:numPr>
          <w:ilvl w:val="0"/>
          <w:numId w:val="1"/>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Betterment in communication skills and capability to interact and connect with colleagues could be easier through a coaching program (Ed.ac.uk, 2023).</w:t>
      </w:r>
    </w:p>
    <w:p w14:paraId="001C88D6" w14:textId="77777777" w:rsidR="006A4E3C" w:rsidRPr="008B44A1" w:rsidRDefault="00AB54AA" w:rsidP="004D3BB0">
      <w:pPr>
        <w:pStyle w:val="Normal1"/>
        <w:numPr>
          <w:ilvl w:val="0"/>
          <w:numId w:val="1"/>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The productivity of employees could be increased and a level-up of employee motivation could also be achieved through this process. </w:t>
      </w:r>
    </w:p>
    <w:p w14:paraId="61BA2F8A" w14:textId="77777777" w:rsidR="006A4E3C" w:rsidRPr="008B44A1" w:rsidRDefault="00AB54AA" w:rsidP="004D3BB0">
      <w:pPr>
        <w:pStyle w:val="Heading2"/>
        <w:rPr>
          <w:rFonts w:cs="Times New Roman"/>
          <w:color w:val="000000" w:themeColor="text1"/>
          <w:lang w:val="en-GB"/>
        </w:rPr>
      </w:pPr>
      <w:bookmarkStart w:id="2" w:name="_Toc149661730"/>
      <w:r w:rsidRPr="008B44A1">
        <w:rPr>
          <w:rFonts w:cs="Times New Roman"/>
          <w:color w:val="000000" w:themeColor="text1"/>
          <w:lang w:val="en-GB"/>
        </w:rPr>
        <w:t>1.2 Five benefits of coaching to the employer</w:t>
      </w:r>
      <w:bookmarkEnd w:id="2"/>
    </w:p>
    <w:p w14:paraId="3EBEAB02" w14:textId="77777777" w:rsidR="006A4E3C" w:rsidRPr="008B44A1" w:rsidRDefault="00AB54AA" w:rsidP="004D3BB0">
      <w:pPr>
        <w:pStyle w:val="Normal1"/>
        <w:numPr>
          <w:ilvl w:val="0"/>
          <w:numId w:val="2"/>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Leadership qualities could be polished by developing coaching plans by managers. </w:t>
      </w:r>
    </w:p>
    <w:p w14:paraId="33B346D7" w14:textId="77777777" w:rsidR="006A4E3C" w:rsidRPr="008B44A1" w:rsidRDefault="00AB54AA" w:rsidP="004D3BB0">
      <w:pPr>
        <w:pStyle w:val="Normal1"/>
        <w:numPr>
          <w:ilvl w:val="0"/>
          <w:numId w:val="2"/>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Developing transferable skills in employers is done by a coaching session.</w:t>
      </w:r>
    </w:p>
    <w:p w14:paraId="7FB17B25" w14:textId="77777777" w:rsidR="006A4E3C" w:rsidRPr="008B44A1" w:rsidRDefault="00AB54AA" w:rsidP="004D3BB0">
      <w:pPr>
        <w:pStyle w:val="Normal1"/>
        <w:numPr>
          <w:ilvl w:val="0"/>
          <w:numId w:val="2"/>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Reflection on personal attitude, behaviour, and techniques to deliver skills can also be evaluated.</w:t>
      </w:r>
    </w:p>
    <w:p w14:paraId="56CE40DD" w14:textId="77777777" w:rsidR="006A4E3C" w:rsidRPr="008B44A1" w:rsidRDefault="00AB54AA" w:rsidP="004D3BB0">
      <w:pPr>
        <w:pStyle w:val="Normal1"/>
        <w:numPr>
          <w:ilvl w:val="0"/>
          <w:numId w:val="2"/>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Self-confidence is boosted by coaching programs (</w:t>
      </w:r>
      <w:r w:rsidRPr="008B44A1">
        <w:rPr>
          <w:rFonts w:eastAsia="Times New Roman" w:cs="Times New Roman"/>
          <w:color w:val="000000" w:themeColor="text1"/>
          <w:szCs w:val="24"/>
          <w:highlight w:val="white"/>
          <w:lang w:val="en-GB"/>
        </w:rPr>
        <w:t xml:space="preserve">Koopman </w:t>
      </w:r>
      <w:r w:rsidRPr="008B44A1">
        <w:rPr>
          <w:rFonts w:eastAsia="Times New Roman" w:cs="Times New Roman"/>
          <w:i/>
          <w:color w:val="000000" w:themeColor="text1"/>
          <w:szCs w:val="24"/>
          <w:highlight w:val="white"/>
          <w:lang w:val="en-GB"/>
        </w:rPr>
        <w:t xml:space="preserve">et al., </w:t>
      </w:r>
      <w:r w:rsidRPr="008B44A1">
        <w:rPr>
          <w:rFonts w:eastAsia="Times New Roman" w:cs="Times New Roman"/>
          <w:color w:val="000000" w:themeColor="text1"/>
          <w:szCs w:val="24"/>
          <w:highlight w:val="white"/>
          <w:lang w:val="en-GB"/>
        </w:rPr>
        <w:t>2021)</w:t>
      </w:r>
      <w:r w:rsidRPr="008B44A1">
        <w:rPr>
          <w:rFonts w:eastAsia="Times New Roman" w:cs="Times New Roman"/>
          <w:color w:val="000000" w:themeColor="text1"/>
          <w:szCs w:val="24"/>
          <w:lang w:val="en-GB"/>
        </w:rPr>
        <w:t>.</w:t>
      </w:r>
    </w:p>
    <w:p w14:paraId="419B3307" w14:textId="77777777" w:rsidR="006A4E3C" w:rsidRPr="008B44A1" w:rsidRDefault="00AB54AA" w:rsidP="004D3BB0">
      <w:pPr>
        <w:pStyle w:val="Normal1"/>
        <w:numPr>
          <w:ilvl w:val="0"/>
          <w:numId w:val="2"/>
        </w:numP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Innovation, adaptability, transparency and other important aspects are developed. </w:t>
      </w:r>
    </w:p>
    <w:p w14:paraId="7A017E16" w14:textId="77777777" w:rsidR="006A4E3C" w:rsidRPr="008B44A1" w:rsidRDefault="00AB54AA" w:rsidP="004D3BB0">
      <w:pPr>
        <w:pStyle w:val="Heading1"/>
        <w:rPr>
          <w:rFonts w:cs="Times New Roman"/>
          <w:color w:val="000000" w:themeColor="text1"/>
          <w:lang w:val="en-GB"/>
        </w:rPr>
      </w:pPr>
      <w:bookmarkStart w:id="3" w:name="_Toc149661731"/>
      <w:r w:rsidRPr="008B44A1">
        <w:rPr>
          <w:rFonts w:cs="Times New Roman"/>
          <w:color w:val="000000" w:themeColor="text1"/>
          <w:lang w:val="en-GB"/>
        </w:rPr>
        <w:t>2. A reflection on the coaching and mentoring session</w:t>
      </w:r>
      <w:bookmarkEnd w:id="3"/>
    </w:p>
    <w:p w14:paraId="264F1D70" w14:textId="77777777" w:rsidR="006A4E3C" w:rsidRPr="008B44A1" w:rsidRDefault="00AB54AA" w:rsidP="004D3BB0">
      <w:pPr>
        <w:pStyle w:val="Heading2"/>
        <w:rPr>
          <w:rFonts w:cs="Times New Roman"/>
          <w:color w:val="000000" w:themeColor="text1"/>
          <w:lang w:val="en-GB"/>
        </w:rPr>
      </w:pPr>
      <w:bookmarkStart w:id="4" w:name="_Toc149661732"/>
      <w:r w:rsidRPr="008B44A1">
        <w:rPr>
          <w:rFonts w:cs="Times New Roman"/>
          <w:color w:val="000000" w:themeColor="text1"/>
          <w:lang w:val="en-GB"/>
        </w:rPr>
        <w:t>2.1 Gibbs’ Reflective Cycle</w:t>
      </w:r>
      <w:bookmarkEnd w:id="4"/>
    </w:p>
    <w:p w14:paraId="44290683"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Gibbs’ reflective cycle is one of the best models for reflecting on own learning experiences. It helps individuals to identify own strengths and weaknesses and provides support to create a strategic approach to meet the identified drawbacks (Ed.ac.uk, 2023). The reflection model has six distinct stages including description, feelings, evaluation, analysis, conclusion, and action plan.  </w:t>
      </w:r>
    </w:p>
    <w:p w14:paraId="74EBAB99" w14:textId="77777777" w:rsidR="006A4E3C" w:rsidRPr="008B44A1" w:rsidRDefault="00AB54AA" w:rsidP="004D3BB0">
      <w:pPr>
        <w:pStyle w:val="Normal1"/>
        <w:jc w:val="center"/>
        <w:rPr>
          <w:rFonts w:eastAsia="Times New Roman" w:cs="Times New Roman"/>
          <w:color w:val="000000" w:themeColor="text1"/>
          <w:szCs w:val="24"/>
          <w:lang w:val="en-GB"/>
        </w:rPr>
      </w:pPr>
      <w:r w:rsidRPr="008B44A1">
        <w:rPr>
          <w:rFonts w:eastAsia="Times New Roman" w:cs="Times New Roman"/>
          <w:noProof/>
          <w:color w:val="000000" w:themeColor="text1"/>
          <w:szCs w:val="24"/>
          <w:lang w:val="en-GB" w:eastAsia="en-GB"/>
        </w:rPr>
        <w:lastRenderedPageBreak/>
        <w:drawing>
          <wp:inline distT="114300" distB="114300" distL="114300" distR="114300" wp14:anchorId="3116068A" wp14:editId="3505AC4F">
            <wp:extent cx="3485111" cy="2736577"/>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rcRect l="7371" t="2395" r="2884"/>
                    <a:stretch>
                      <a:fillRect/>
                    </a:stretch>
                  </pic:blipFill>
                  <pic:spPr>
                    <a:xfrm>
                      <a:off x="0" y="0"/>
                      <a:ext cx="3485111" cy="2736577"/>
                    </a:xfrm>
                    <a:prstGeom prst="rect">
                      <a:avLst/>
                    </a:prstGeom>
                    <a:ln w="25400">
                      <a:solidFill>
                        <a:srgbClr val="000000"/>
                      </a:solidFill>
                      <a:prstDash val="solid"/>
                    </a:ln>
                  </pic:spPr>
                </pic:pic>
              </a:graphicData>
            </a:graphic>
          </wp:inline>
        </w:drawing>
      </w:r>
    </w:p>
    <w:p w14:paraId="10230EE3" w14:textId="77777777" w:rsidR="006A4E3C" w:rsidRPr="008B44A1" w:rsidRDefault="00AB54AA" w:rsidP="004D3BB0">
      <w:pPr>
        <w:pStyle w:val="Normal1"/>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Figure 2: Stages of Gibb’s Reflective Cycle</w:t>
      </w:r>
    </w:p>
    <w:p w14:paraId="2BFEC926" w14:textId="77777777" w:rsidR="006A4E3C" w:rsidRPr="008B44A1" w:rsidRDefault="00AB54AA" w:rsidP="004D3BB0">
      <w:pPr>
        <w:pStyle w:val="Normal1"/>
        <w:jc w:val="center"/>
        <w:rPr>
          <w:rFonts w:eastAsia="Times New Roman" w:cs="Times New Roman"/>
          <w:color w:val="000000" w:themeColor="text1"/>
          <w:szCs w:val="24"/>
          <w:lang w:val="en-GB"/>
        </w:rPr>
      </w:pPr>
      <w:r w:rsidRPr="008B44A1">
        <w:rPr>
          <w:rFonts w:eastAsia="Times New Roman" w:cs="Times New Roman"/>
          <w:color w:val="000000" w:themeColor="text1"/>
          <w:szCs w:val="24"/>
          <w:lang w:val="en-GB"/>
        </w:rPr>
        <w:t>(</w:t>
      </w:r>
      <w:r w:rsidR="004D3BB0" w:rsidRPr="008B44A1">
        <w:rPr>
          <w:rFonts w:eastAsia="Times New Roman" w:cs="Times New Roman"/>
          <w:color w:val="000000" w:themeColor="text1"/>
          <w:szCs w:val="24"/>
          <w:lang w:val="en-GB"/>
        </w:rPr>
        <w:t>Source</w:t>
      </w:r>
      <w:r w:rsidRPr="008B44A1">
        <w:rPr>
          <w:rFonts w:eastAsia="Times New Roman" w:cs="Times New Roman"/>
          <w:color w:val="000000" w:themeColor="text1"/>
          <w:szCs w:val="24"/>
          <w:lang w:val="en-GB"/>
        </w:rPr>
        <w:t>: Taken from the material)</w:t>
      </w:r>
    </w:p>
    <w:p w14:paraId="6877707F" w14:textId="77777777" w:rsidR="006A4E3C" w:rsidRPr="008B44A1" w:rsidRDefault="00AB54AA" w:rsidP="004D3BB0">
      <w:pPr>
        <w:pStyle w:val="Heading3"/>
        <w:rPr>
          <w:rFonts w:cs="Times New Roman"/>
          <w:color w:val="000000" w:themeColor="text1"/>
          <w:lang w:val="en-GB"/>
        </w:rPr>
      </w:pPr>
      <w:bookmarkStart w:id="5" w:name="_Toc149661733"/>
      <w:r w:rsidRPr="008B44A1">
        <w:rPr>
          <w:rFonts w:cs="Times New Roman"/>
          <w:color w:val="000000" w:themeColor="text1"/>
          <w:lang w:val="en-GB"/>
        </w:rPr>
        <w:t>2.1.1 Description</w:t>
      </w:r>
      <w:bookmarkEnd w:id="5"/>
    </w:p>
    <w:p w14:paraId="4923B318"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Description is the first stage in this reflective cycle that depicts the overall scenario and experience of a particular situation. As a four-year experienced Quality Assurance manager of the microbiology department, my overall experience has been good as the company has a record of achieving targets. The staff turnover rates have been observed low and the employee morale within the workforce has also been higher. In recent years, due to certain changes, the company has faced several difficulties in people management, employee engagement, decreased efficiency and production rates, and felt the corporate pressure of cost-cutting to reduce the departmental cost. I have identified that the main reason for these recent changes could be the decreased efficiency of employees in the entire microbiology department. My identifications revealed that there is a need to implement automation technologies to achieve cost-cutting measures.        </w:t>
      </w:r>
    </w:p>
    <w:p w14:paraId="799A7C54" w14:textId="77777777" w:rsidR="006A4E3C" w:rsidRPr="008B44A1" w:rsidRDefault="00AB54AA" w:rsidP="004D3BB0">
      <w:pPr>
        <w:pStyle w:val="Heading3"/>
        <w:rPr>
          <w:rFonts w:cs="Times New Roman"/>
          <w:color w:val="000000" w:themeColor="text1"/>
          <w:lang w:val="en-GB"/>
        </w:rPr>
      </w:pPr>
      <w:bookmarkStart w:id="6" w:name="_Toc149661734"/>
      <w:r w:rsidRPr="008B44A1">
        <w:rPr>
          <w:rFonts w:cs="Times New Roman"/>
          <w:color w:val="000000" w:themeColor="text1"/>
          <w:lang w:val="en-GB"/>
        </w:rPr>
        <w:t>2.1.2 Feelings</w:t>
      </w:r>
      <w:bookmarkEnd w:id="6"/>
    </w:p>
    <w:p w14:paraId="36A08FD6"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The feeling is the second stage in Gibbs’ reflective model that helps me in expensing my own views on the situation of the department. I feel that there is a need for effective coaching and mentoring sessions for employees to train with adequate microbiological techniques. I also feel that the production rate that has been increased is due to the inability of staff to produce desired </w:t>
      </w:r>
      <w:r w:rsidRPr="008B44A1">
        <w:rPr>
          <w:rFonts w:eastAsia="Times New Roman" w:cs="Times New Roman"/>
          <w:color w:val="000000" w:themeColor="text1"/>
          <w:szCs w:val="24"/>
          <w:lang w:val="en-GB"/>
        </w:rPr>
        <w:lastRenderedPageBreak/>
        <w:t xml:space="preserve">products on time and lack of knowledge on the safety and contamination measures. As a result, valuable resources have been used in an improper way which causes the wastage of rare resources. This entire process gradually increases the costs of the department. I feel that if the HR department allows me to develop certain coaching and mentoring sessions to train my staff that could be helpful for the organisation to reduce costs. I feel that the proper usage of sterilisation techniques could reduce the chance of contamination which would help the department to save resources and expensive chemical and biological substances in terms of utilised rapidly. The coaching and mentoring process could help me to develop proper SOPs (Standard Operating Procedures) to minimise the chance of errors both in the formulation and desired product yield.     </w:t>
      </w:r>
    </w:p>
    <w:p w14:paraId="48BADF2E" w14:textId="77777777" w:rsidR="006A4E3C" w:rsidRPr="008B44A1" w:rsidRDefault="00AB54AA" w:rsidP="004D3BB0">
      <w:pPr>
        <w:pStyle w:val="Heading3"/>
        <w:rPr>
          <w:rFonts w:cs="Times New Roman"/>
          <w:color w:val="000000" w:themeColor="text1"/>
          <w:lang w:val="en-GB"/>
        </w:rPr>
      </w:pPr>
      <w:bookmarkStart w:id="7" w:name="_Toc149661735"/>
      <w:r w:rsidRPr="008B44A1">
        <w:rPr>
          <w:rFonts w:cs="Times New Roman"/>
          <w:color w:val="000000" w:themeColor="text1"/>
          <w:lang w:val="en-GB"/>
        </w:rPr>
        <w:t>2.1.3 Evaluation</w:t>
      </w:r>
      <w:bookmarkEnd w:id="7"/>
    </w:p>
    <w:p w14:paraId="4410CAC4"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This is the third part in the reflective cycle that helped me in evaluating all aspects of every employee in the microbiology department in terms of their strengths and weaknesses. I have evaluated that I have a strong set of employees with strong academic backgrounds. Some of them are experienced some are gaining experience in the organisation. In the matter of Robert Lee, he has been feeling threatened by the process of automation. Robert has been working for almost fifteen years in the organisation and his main job role is to monitor employees and make staff available all the time for distributing the workload. Talking with him, I have evaluated that there has been an issue with </w:t>
      </w:r>
      <w:r w:rsidRPr="008B44A1">
        <w:rPr>
          <w:rFonts w:eastAsia="Times New Roman" w:cs="Times New Roman"/>
          <w:i/>
          <w:color w:val="000000" w:themeColor="text1"/>
          <w:szCs w:val="24"/>
          <w:lang w:val="en-GB"/>
        </w:rPr>
        <w:t>time and people management</w:t>
      </w:r>
      <w:r w:rsidRPr="008B44A1">
        <w:rPr>
          <w:rFonts w:eastAsia="Times New Roman" w:cs="Times New Roman"/>
          <w:color w:val="000000" w:themeColor="text1"/>
          <w:szCs w:val="24"/>
          <w:lang w:val="en-GB"/>
        </w:rPr>
        <w:t xml:space="preserve"> as Robert felt difficulties in </w:t>
      </w:r>
      <w:r w:rsidRPr="008B44A1">
        <w:rPr>
          <w:rFonts w:eastAsia="Times New Roman" w:cs="Times New Roman"/>
          <w:i/>
          <w:color w:val="000000" w:themeColor="text1"/>
          <w:szCs w:val="24"/>
          <w:lang w:val="en-GB"/>
        </w:rPr>
        <w:t>providing manpower</w:t>
      </w:r>
      <w:r w:rsidRPr="008B44A1">
        <w:rPr>
          <w:rFonts w:eastAsia="Times New Roman" w:cs="Times New Roman"/>
          <w:color w:val="000000" w:themeColor="text1"/>
          <w:szCs w:val="24"/>
          <w:lang w:val="en-GB"/>
        </w:rPr>
        <w:t xml:space="preserve"> on time. Janice Rowlands is a young, enthusiastic senior microbiologist having strengths in </w:t>
      </w:r>
      <w:r w:rsidRPr="008B44A1">
        <w:rPr>
          <w:rFonts w:eastAsia="Times New Roman" w:cs="Times New Roman"/>
          <w:i/>
          <w:color w:val="000000" w:themeColor="text1"/>
          <w:szCs w:val="24"/>
          <w:lang w:val="en-GB"/>
        </w:rPr>
        <w:t>adaptability and flexibility</w:t>
      </w:r>
      <w:r w:rsidRPr="008B44A1">
        <w:rPr>
          <w:rFonts w:eastAsia="Times New Roman" w:cs="Times New Roman"/>
          <w:color w:val="000000" w:themeColor="text1"/>
          <w:szCs w:val="24"/>
          <w:lang w:val="en-GB"/>
        </w:rPr>
        <w:t xml:space="preserve"> in gaining new skills and is interested in expanding her experiences. John Griffiths has been evaluated to have difficulties in </w:t>
      </w:r>
      <w:r w:rsidRPr="008B44A1">
        <w:rPr>
          <w:rFonts w:eastAsia="Times New Roman" w:cs="Times New Roman"/>
          <w:i/>
          <w:color w:val="000000" w:themeColor="text1"/>
          <w:szCs w:val="24"/>
          <w:lang w:val="en-GB"/>
        </w:rPr>
        <w:t>managing workload</w:t>
      </w:r>
      <w:r w:rsidRPr="008B44A1">
        <w:rPr>
          <w:rFonts w:eastAsia="Times New Roman" w:cs="Times New Roman"/>
          <w:color w:val="000000" w:themeColor="text1"/>
          <w:szCs w:val="24"/>
          <w:lang w:val="en-GB"/>
        </w:rPr>
        <w:t xml:space="preserve">. Whereas, Maria Cook faced challenges in </w:t>
      </w:r>
      <w:r w:rsidRPr="008B44A1">
        <w:rPr>
          <w:rFonts w:eastAsia="Times New Roman" w:cs="Times New Roman"/>
          <w:i/>
          <w:color w:val="000000" w:themeColor="text1"/>
          <w:szCs w:val="24"/>
          <w:lang w:val="en-GB"/>
        </w:rPr>
        <w:t>cooperating with other staff</w:t>
      </w:r>
      <w:r w:rsidRPr="008B44A1">
        <w:rPr>
          <w:rFonts w:eastAsia="Times New Roman" w:cs="Times New Roman"/>
          <w:color w:val="000000" w:themeColor="text1"/>
          <w:szCs w:val="24"/>
          <w:lang w:val="en-GB"/>
        </w:rPr>
        <w:t xml:space="preserve"> in the department. Lakshmi Darim is another potential employee who has an </w:t>
      </w:r>
      <w:r w:rsidRPr="008B44A1">
        <w:rPr>
          <w:rFonts w:eastAsia="Times New Roman" w:cs="Times New Roman"/>
          <w:i/>
          <w:color w:val="000000" w:themeColor="text1"/>
          <w:szCs w:val="24"/>
          <w:lang w:val="en-GB"/>
        </w:rPr>
        <w:t xml:space="preserve">excellent work record </w:t>
      </w:r>
      <w:r w:rsidRPr="008B44A1">
        <w:rPr>
          <w:rFonts w:eastAsia="Times New Roman" w:cs="Times New Roman"/>
          <w:color w:val="000000" w:themeColor="text1"/>
          <w:szCs w:val="24"/>
          <w:lang w:val="en-GB"/>
        </w:rPr>
        <w:t xml:space="preserve">of eleven years in this organisation who faced difficulties in making </w:t>
      </w:r>
      <w:r w:rsidRPr="008B44A1">
        <w:rPr>
          <w:rFonts w:eastAsia="Times New Roman" w:cs="Times New Roman"/>
          <w:i/>
          <w:color w:val="000000" w:themeColor="text1"/>
          <w:szCs w:val="24"/>
          <w:lang w:val="en-GB"/>
        </w:rPr>
        <w:t>effective communications</w:t>
      </w:r>
      <w:r w:rsidRPr="008B44A1">
        <w:rPr>
          <w:rFonts w:eastAsia="Times New Roman" w:cs="Times New Roman"/>
          <w:color w:val="000000" w:themeColor="text1"/>
          <w:szCs w:val="24"/>
          <w:lang w:val="en-GB"/>
        </w:rPr>
        <w:t xml:space="preserve"> and felt that she has been </w:t>
      </w:r>
      <w:r w:rsidRPr="008B44A1">
        <w:rPr>
          <w:rFonts w:eastAsia="Times New Roman" w:cs="Times New Roman"/>
          <w:i/>
          <w:color w:val="000000" w:themeColor="text1"/>
          <w:szCs w:val="24"/>
          <w:lang w:val="en-GB"/>
        </w:rPr>
        <w:t>taken for granted by her colleagues</w:t>
      </w:r>
      <w:r w:rsidRPr="008B44A1">
        <w:rPr>
          <w:rFonts w:eastAsia="Times New Roman" w:cs="Times New Roman"/>
          <w:color w:val="000000" w:themeColor="text1"/>
          <w:szCs w:val="24"/>
          <w:lang w:val="en-GB"/>
        </w:rPr>
        <w:t xml:space="preserve">.          </w:t>
      </w:r>
    </w:p>
    <w:p w14:paraId="533F9FFD" w14:textId="77777777" w:rsidR="006A4E3C" w:rsidRPr="008B44A1" w:rsidRDefault="00AB54AA" w:rsidP="004D3BB0">
      <w:pPr>
        <w:pStyle w:val="Heading3"/>
        <w:rPr>
          <w:rFonts w:cs="Times New Roman"/>
          <w:color w:val="000000" w:themeColor="text1"/>
          <w:lang w:val="en-GB"/>
        </w:rPr>
      </w:pPr>
      <w:bookmarkStart w:id="8" w:name="_Toc149661736"/>
      <w:r w:rsidRPr="008B44A1">
        <w:rPr>
          <w:rFonts w:cs="Times New Roman"/>
          <w:color w:val="000000" w:themeColor="text1"/>
          <w:lang w:val="en-GB"/>
        </w:rPr>
        <w:t>2.1.4 Analysis</w:t>
      </w:r>
      <w:bookmarkEnd w:id="8"/>
    </w:p>
    <w:p w14:paraId="4AE97E22"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The analysis stage helped me to understand the need for developing the correct </w:t>
      </w:r>
      <w:r w:rsidR="00B34DA5" w:rsidRPr="008B44A1">
        <w:rPr>
          <w:rFonts w:eastAsia="Times New Roman" w:cs="Times New Roman"/>
          <w:color w:val="000000" w:themeColor="text1"/>
          <w:szCs w:val="24"/>
          <w:lang w:val="en-GB"/>
        </w:rPr>
        <w:t>mitigation</w:t>
      </w:r>
      <w:r w:rsidRPr="008B44A1">
        <w:rPr>
          <w:rFonts w:eastAsia="Times New Roman" w:cs="Times New Roman"/>
          <w:color w:val="000000" w:themeColor="text1"/>
          <w:szCs w:val="24"/>
          <w:lang w:val="en-GB"/>
        </w:rPr>
        <w:t xml:space="preserve"> strategies of the organisation to maintain the balance. After the evaluation of the employee set, I have analysed that different staff have different challenges and need different strategies to meet </w:t>
      </w:r>
      <w:r w:rsidRPr="008B44A1">
        <w:rPr>
          <w:rFonts w:eastAsia="Times New Roman" w:cs="Times New Roman"/>
          <w:color w:val="000000" w:themeColor="text1"/>
          <w:szCs w:val="24"/>
          <w:lang w:val="en-GB"/>
        </w:rPr>
        <w:lastRenderedPageBreak/>
        <w:t xml:space="preserve">their issues. I have analysed that by implementing automation technologies, the people/staff management criteria could be fulfilled. On the other hand, availing of work-from-home facilities could also be helpful for some employees to maintain a balance in organisational behaviour and through this process, the main aim of departmental cost-cutting could be mitigated. A detailed analysis has revealed that I need to perform coaching and mentoring sessions for my employees to provide adequate support in laboratory work, promote cooperation and connections between employees to reduce unfairness and provide WFH facilities where needed to reduce costs.     </w:t>
      </w:r>
    </w:p>
    <w:p w14:paraId="7A98B44B" w14:textId="77777777" w:rsidR="006A4E3C" w:rsidRPr="008B44A1" w:rsidRDefault="00AB54AA" w:rsidP="004D3BB0">
      <w:pPr>
        <w:pStyle w:val="Heading3"/>
        <w:rPr>
          <w:rFonts w:cs="Times New Roman"/>
          <w:color w:val="000000" w:themeColor="text1"/>
          <w:lang w:val="en-GB"/>
        </w:rPr>
      </w:pPr>
      <w:bookmarkStart w:id="9" w:name="_Toc149661737"/>
      <w:r w:rsidRPr="008B44A1">
        <w:rPr>
          <w:rFonts w:cs="Times New Roman"/>
          <w:color w:val="000000" w:themeColor="text1"/>
          <w:lang w:val="en-GB"/>
        </w:rPr>
        <w:t>2.1.5 Conclusion</w:t>
      </w:r>
      <w:bookmarkEnd w:id="9"/>
    </w:p>
    <w:p w14:paraId="4F498832"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In this context, it has been concluded that Gibbs’ reflective cycle is one of the best reflective models that helps individuals to reflect on their own strengths and drawbacks and also helps in developing effective strategies to achieve goals. The conclusion has also been made on the basis of employee motivation as well as demotivation rates in the organisation. It has been also concluded that there are some employees who are more comfortable doing work from home and there are some individuals who perform work from home but feel the need to go physically to the office as they believe physical appearance could avail of chances to be promoted and make good impressions in front of seniors. At last, the conclusion has been made on the need for developing strategies in meeting time and people management issues, adaptability and flexibility, cooperating with other staff, and effective communication between colleagues.    </w:t>
      </w:r>
    </w:p>
    <w:p w14:paraId="52FAD62E" w14:textId="77777777" w:rsidR="006A4E3C" w:rsidRPr="008B44A1" w:rsidRDefault="00AB54AA" w:rsidP="004D3BB0">
      <w:pPr>
        <w:pStyle w:val="Heading3"/>
        <w:rPr>
          <w:rFonts w:cs="Times New Roman"/>
          <w:color w:val="000000" w:themeColor="text1"/>
          <w:lang w:val="en-GB"/>
        </w:rPr>
      </w:pPr>
      <w:bookmarkStart w:id="10" w:name="_Toc149661738"/>
      <w:r w:rsidRPr="008B44A1">
        <w:rPr>
          <w:rFonts w:cs="Times New Roman"/>
          <w:color w:val="000000" w:themeColor="text1"/>
          <w:lang w:val="en-GB"/>
        </w:rPr>
        <w:t>2.1.6 Action Plan</w:t>
      </w:r>
      <w:bookmarkEnd w:id="10"/>
    </w:p>
    <w:tbl>
      <w:tblPr>
        <w:tblStyle w:val="Table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10"/>
        <w:gridCol w:w="1715"/>
        <w:gridCol w:w="1907"/>
        <w:gridCol w:w="1661"/>
        <w:gridCol w:w="1715"/>
        <w:gridCol w:w="932"/>
      </w:tblGrid>
      <w:tr w:rsidR="008B44A1" w:rsidRPr="008B44A1" w14:paraId="04030519" w14:textId="77777777" w:rsidTr="004D3BB0">
        <w:tc>
          <w:tcPr>
            <w:tcW w:w="0" w:type="auto"/>
            <w:shd w:val="clear" w:color="auto" w:fill="auto"/>
            <w:tcMar>
              <w:top w:w="100" w:type="dxa"/>
              <w:left w:w="100" w:type="dxa"/>
              <w:bottom w:w="100" w:type="dxa"/>
              <w:right w:w="100" w:type="dxa"/>
            </w:tcMar>
          </w:tcPr>
          <w:p w14:paraId="7BF791C0" w14:textId="77777777" w:rsidR="006A4E3C" w:rsidRPr="008B44A1" w:rsidRDefault="00AB54AA" w:rsidP="004D3BB0">
            <w:pPr>
              <w:pStyle w:val="Normal1"/>
              <w:widowControl w:val="0"/>
              <w:pBdr>
                <w:top w:val="nil"/>
                <w:left w:val="nil"/>
                <w:bottom w:val="nil"/>
                <w:right w:val="nil"/>
                <w:between w:val="nil"/>
              </w:pBdr>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Objectives</w:t>
            </w:r>
          </w:p>
        </w:tc>
        <w:tc>
          <w:tcPr>
            <w:tcW w:w="0" w:type="auto"/>
            <w:shd w:val="clear" w:color="auto" w:fill="auto"/>
            <w:tcMar>
              <w:top w:w="100" w:type="dxa"/>
              <w:left w:w="100" w:type="dxa"/>
              <w:bottom w:w="100" w:type="dxa"/>
              <w:right w:w="100" w:type="dxa"/>
            </w:tcMar>
          </w:tcPr>
          <w:p w14:paraId="639F7A4B" w14:textId="77777777" w:rsidR="006A4E3C" w:rsidRPr="008B44A1" w:rsidRDefault="00AB54AA" w:rsidP="004D3BB0">
            <w:pPr>
              <w:pStyle w:val="Normal1"/>
              <w:widowControl w:val="0"/>
              <w:pBdr>
                <w:top w:val="nil"/>
                <w:left w:val="nil"/>
                <w:bottom w:val="nil"/>
                <w:right w:val="nil"/>
                <w:between w:val="nil"/>
              </w:pBdr>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Specific</w:t>
            </w:r>
          </w:p>
        </w:tc>
        <w:tc>
          <w:tcPr>
            <w:tcW w:w="0" w:type="auto"/>
            <w:shd w:val="clear" w:color="auto" w:fill="auto"/>
            <w:tcMar>
              <w:top w:w="100" w:type="dxa"/>
              <w:left w:w="100" w:type="dxa"/>
              <w:bottom w:w="100" w:type="dxa"/>
              <w:right w:w="100" w:type="dxa"/>
            </w:tcMar>
          </w:tcPr>
          <w:p w14:paraId="78237FB6" w14:textId="77777777" w:rsidR="006A4E3C" w:rsidRPr="008B44A1" w:rsidRDefault="00AB54AA" w:rsidP="004D3BB0">
            <w:pPr>
              <w:pStyle w:val="Normal1"/>
              <w:widowControl w:val="0"/>
              <w:pBdr>
                <w:top w:val="nil"/>
                <w:left w:val="nil"/>
                <w:bottom w:val="nil"/>
                <w:right w:val="nil"/>
                <w:between w:val="nil"/>
              </w:pBdr>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Measurable</w:t>
            </w:r>
          </w:p>
        </w:tc>
        <w:tc>
          <w:tcPr>
            <w:tcW w:w="0" w:type="auto"/>
            <w:shd w:val="clear" w:color="auto" w:fill="auto"/>
            <w:tcMar>
              <w:top w:w="100" w:type="dxa"/>
              <w:left w:w="100" w:type="dxa"/>
              <w:bottom w:w="100" w:type="dxa"/>
              <w:right w:w="100" w:type="dxa"/>
            </w:tcMar>
          </w:tcPr>
          <w:p w14:paraId="04E75B9D" w14:textId="77777777" w:rsidR="006A4E3C" w:rsidRPr="008B44A1" w:rsidRDefault="00AB54AA" w:rsidP="004D3BB0">
            <w:pPr>
              <w:pStyle w:val="Normal1"/>
              <w:widowControl w:val="0"/>
              <w:pBdr>
                <w:top w:val="nil"/>
                <w:left w:val="nil"/>
                <w:bottom w:val="nil"/>
                <w:right w:val="nil"/>
                <w:between w:val="nil"/>
              </w:pBdr>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Attainable</w:t>
            </w:r>
          </w:p>
        </w:tc>
        <w:tc>
          <w:tcPr>
            <w:tcW w:w="0" w:type="auto"/>
            <w:shd w:val="clear" w:color="auto" w:fill="auto"/>
            <w:tcMar>
              <w:top w:w="100" w:type="dxa"/>
              <w:left w:w="100" w:type="dxa"/>
              <w:bottom w:w="100" w:type="dxa"/>
              <w:right w:w="100" w:type="dxa"/>
            </w:tcMar>
          </w:tcPr>
          <w:p w14:paraId="3AB23821" w14:textId="77777777" w:rsidR="006A4E3C" w:rsidRPr="008B44A1" w:rsidRDefault="00AB54AA" w:rsidP="004D3BB0">
            <w:pPr>
              <w:pStyle w:val="Normal1"/>
              <w:widowControl w:val="0"/>
              <w:pBdr>
                <w:top w:val="nil"/>
                <w:left w:val="nil"/>
                <w:bottom w:val="nil"/>
                <w:right w:val="nil"/>
                <w:between w:val="nil"/>
              </w:pBdr>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Realistic</w:t>
            </w:r>
          </w:p>
        </w:tc>
        <w:tc>
          <w:tcPr>
            <w:tcW w:w="0" w:type="auto"/>
            <w:shd w:val="clear" w:color="auto" w:fill="auto"/>
            <w:tcMar>
              <w:top w:w="100" w:type="dxa"/>
              <w:left w:w="100" w:type="dxa"/>
              <w:bottom w:w="100" w:type="dxa"/>
              <w:right w:w="100" w:type="dxa"/>
            </w:tcMar>
          </w:tcPr>
          <w:p w14:paraId="62201643" w14:textId="77777777" w:rsidR="006A4E3C" w:rsidRPr="008B44A1" w:rsidRDefault="00AB54AA" w:rsidP="004D3BB0">
            <w:pPr>
              <w:pStyle w:val="Normal1"/>
              <w:widowControl w:val="0"/>
              <w:pBdr>
                <w:top w:val="nil"/>
                <w:left w:val="nil"/>
                <w:bottom w:val="nil"/>
                <w:right w:val="nil"/>
                <w:between w:val="nil"/>
              </w:pBdr>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Time Bound</w:t>
            </w:r>
          </w:p>
        </w:tc>
      </w:tr>
      <w:tr w:rsidR="008B44A1" w:rsidRPr="008B44A1" w14:paraId="215231CD" w14:textId="77777777" w:rsidTr="004D3BB0">
        <w:tc>
          <w:tcPr>
            <w:tcW w:w="0" w:type="auto"/>
            <w:shd w:val="clear" w:color="auto" w:fill="auto"/>
            <w:tcMar>
              <w:top w:w="100" w:type="dxa"/>
              <w:left w:w="100" w:type="dxa"/>
              <w:bottom w:w="100" w:type="dxa"/>
              <w:right w:w="100" w:type="dxa"/>
            </w:tcMar>
          </w:tcPr>
          <w:p w14:paraId="02E7541F"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t>To promote work-from-home facilities where needed</w:t>
            </w:r>
          </w:p>
        </w:tc>
        <w:tc>
          <w:tcPr>
            <w:tcW w:w="0" w:type="auto"/>
            <w:shd w:val="clear" w:color="auto" w:fill="auto"/>
            <w:tcMar>
              <w:top w:w="100" w:type="dxa"/>
              <w:left w:w="100" w:type="dxa"/>
              <w:bottom w:w="100" w:type="dxa"/>
              <w:right w:w="100" w:type="dxa"/>
            </w:tcMar>
          </w:tcPr>
          <w:p w14:paraId="7F92DA09"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As a Senior Quality Assurance manager of the microbiology department, I have planned to </w:t>
            </w:r>
            <w:r w:rsidRPr="008B44A1">
              <w:rPr>
                <w:rFonts w:eastAsia="Times New Roman" w:cs="Times New Roman"/>
                <w:color w:val="000000" w:themeColor="text1"/>
                <w:szCs w:val="24"/>
                <w:lang w:val="en-GB"/>
              </w:rPr>
              <w:lastRenderedPageBreak/>
              <w:t>promote or provide WFH facilities to employees who could easily perform their job roles from home. I believe this strategy would help the organisation in cost-cutting as the organisation does not have to pay allowances to the employees who wish to work from home. In this way, departmental cost-cutting measures could be fulfilled to some extent (</w:t>
            </w:r>
            <w:r w:rsidRPr="008B44A1">
              <w:rPr>
                <w:rFonts w:eastAsia="Times New Roman" w:cs="Times New Roman"/>
                <w:color w:val="000000" w:themeColor="text1"/>
                <w:szCs w:val="24"/>
                <w:highlight w:val="white"/>
                <w:lang w:val="en-GB"/>
              </w:rPr>
              <w:t>Benanav, 2020)</w:t>
            </w:r>
            <w:r w:rsidRPr="008B44A1">
              <w:rPr>
                <w:rFonts w:eastAsia="Times New Roman" w:cs="Times New Roman"/>
                <w:color w:val="000000" w:themeColor="text1"/>
                <w:szCs w:val="24"/>
                <w:lang w:val="en-GB"/>
              </w:rPr>
              <w:t xml:space="preserve">. </w:t>
            </w:r>
          </w:p>
        </w:tc>
        <w:tc>
          <w:tcPr>
            <w:tcW w:w="0" w:type="auto"/>
            <w:shd w:val="clear" w:color="auto" w:fill="auto"/>
            <w:tcMar>
              <w:top w:w="100" w:type="dxa"/>
              <w:left w:w="100" w:type="dxa"/>
              <w:bottom w:w="100" w:type="dxa"/>
              <w:right w:w="100" w:type="dxa"/>
            </w:tcMar>
          </w:tcPr>
          <w:p w14:paraId="3FC394FE"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The work-from-home facilities are measurable for some employees who do not play the laboratory in-</w:t>
            </w:r>
            <w:r w:rsidRPr="008B44A1">
              <w:rPr>
                <w:rFonts w:eastAsia="Times New Roman" w:cs="Times New Roman"/>
                <w:color w:val="000000" w:themeColor="text1"/>
                <w:szCs w:val="24"/>
                <w:lang w:val="en-GB"/>
              </w:rPr>
              <w:lastRenderedPageBreak/>
              <w:t>hand experimentations. These facilities could be availed by the persons who could perform their works from their homes (</w:t>
            </w:r>
            <w:r w:rsidRPr="008B44A1">
              <w:rPr>
                <w:rFonts w:eastAsia="Times New Roman" w:cs="Times New Roman"/>
                <w:color w:val="000000" w:themeColor="text1"/>
                <w:szCs w:val="24"/>
                <w:highlight w:val="white"/>
                <w:lang w:val="en-GB"/>
              </w:rPr>
              <w:t>Benanav, 2020)</w:t>
            </w:r>
            <w:r w:rsidRPr="008B44A1">
              <w:rPr>
                <w:rFonts w:eastAsia="Times New Roman" w:cs="Times New Roman"/>
                <w:color w:val="000000" w:themeColor="text1"/>
                <w:szCs w:val="24"/>
                <w:lang w:val="en-GB"/>
              </w:rPr>
              <w:t xml:space="preserve">. </w:t>
            </w:r>
          </w:p>
        </w:tc>
        <w:tc>
          <w:tcPr>
            <w:tcW w:w="0" w:type="auto"/>
            <w:shd w:val="clear" w:color="auto" w:fill="auto"/>
            <w:tcMar>
              <w:top w:w="100" w:type="dxa"/>
              <w:left w:w="100" w:type="dxa"/>
              <w:bottom w:w="100" w:type="dxa"/>
              <w:right w:w="100" w:type="dxa"/>
            </w:tcMar>
          </w:tcPr>
          <w:p w14:paraId="4D379948"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Promoting work-from-home facilities to employees could be done by receiving applications </w:t>
            </w:r>
            <w:r w:rsidRPr="008B44A1">
              <w:rPr>
                <w:rFonts w:eastAsia="Times New Roman" w:cs="Times New Roman"/>
                <w:color w:val="000000" w:themeColor="text1"/>
                <w:szCs w:val="24"/>
                <w:lang w:val="en-GB"/>
              </w:rPr>
              <w:lastRenderedPageBreak/>
              <w:t xml:space="preserve">from employees who are interested in working from home and shortlisting them according to the requirements.  </w:t>
            </w:r>
          </w:p>
        </w:tc>
        <w:tc>
          <w:tcPr>
            <w:tcW w:w="0" w:type="auto"/>
            <w:shd w:val="clear" w:color="auto" w:fill="auto"/>
            <w:tcMar>
              <w:top w:w="100" w:type="dxa"/>
              <w:left w:w="100" w:type="dxa"/>
              <w:bottom w:w="100" w:type="dxa"/>
              <w:right w:w="100" w:type="dxa"/>
            </w:tcMar>
          </w:tcPr>
          <w:p w14:paraId="69004428"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Availability of the WFH facilities to some employees is important for specific job </w:t>
            </w:r>
            <w:r w:rsidRPr="008B44A1">
              <w:rPr>
                <w:rFonts w:eastAsia="Times New Roman" w:cs="Times New Roman"/>
                <w:color w:val="000000" w:themeColor="text1"/>
                <w:szCs w:val="24"/>
                <w:lang w:val="en-GB"/>
              </w:rPr>
              <w:lastRenderedPageBreak/>
              <w:t xml:space="preserve">roles as through this process the productivity levels of employees could be increased. It also helps in supporting employee morels in the organisation. </w:t>
            </w:r>
          </w:p>
        </w:tc>
        <w:tc>
          <w:tcPr>
            <w:tcW w:w="0" w:type="auto"/>
            <w:shd w:val="clear" w:color="auto" w:fill="auto"/>
            <w:tcMar>
              <w:top w:w="100" w:type="dxa"/>
              <w:left w:w="100" w:type="dxa"/>
              <w:bottom w:w="100" w:type="dxa"/>
              <w:right w:w="100" w:type="dxa"/>
            </w:tcMar>
          </w:tcPr>
          <w:p w14:paraId="4A43AD0A"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3 Months</w:t>
            </w:r>
          </w:p>
        </w:tc>
      </w:tr>
      <w:tr w:rsidR="008B44A1" w:rsidRPr="008B44A1" w14:paraId="6D349405" w14:textId="77777777" w:rsidTr="004D3BB0">
        <w:tc>
          <w:tcPr>
            <w:tcW w:w="0" w:type="auto"/>
            <w:shd w:val="clear" w:color="auto" w:fill="auto"/>
            <w:tcMar>
              <w:top w:w="100" w:type="dxa"/>
              <w:left w:w="100" w:type="dxa"/>
              <w:bottom w:w="100" w:type="dxa"/>
              <w:right w:w="100" w:type="dxa"/>
            </w:tcMar>
          </w:tcPr>
          <w:p w14:paraId="694D3ECA"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To </w:t>
            </w:r>
            <w:r w:rsidRPr="008B44A1">
              <w:rPr>
                <w:rFonts w:eastAsia="Times New Roman" w:cs="Times New Roman"/>
                <w:color w:val="000000" w:themeColor="text1"/>
                <w:szCs w:val="24"/>
                <w:lang w:val="en-GB"/>
              </w:rPr>
              <w:lastRenderedPageBreak/>
              <w:t xml:space="preserve">implement automated technologies to reduce cost </w:t>
            </w:r>
          </w:p>
        </w:tc>
        <w:tc>
          <w:tcPr>
            <w:tcW w:w="0" w:type="auto"/>
            <w:shd w:val="clear" w:color="auto" w:fill="auto"/>
            <w:tcMar>
              <w:top w:w="100" w:type="dxa"/>
              <w:left w:w="100" w:type="dxa"/>
              <w:bottom w:w="100" w:type="dxa"/>
              <w:right w:w="100" w:type="dxa"/>
            </w:tcMar>
          </w:tcPr>
          <w:p w14:paraId="536EC9DC"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I have also </w:t>
            </w:r>
            <w:r w:rsidRPr="008B44A1">
              <w:rPr>
                <w:rFonts w:eastAsia="Times New Roman" w:cs="Times New Roman"/>
                <w:color w:val="000000" w:themeColor="text1"/>
                <w:szCs w:val="24"/>
                <w:lang w:val="en-GB"/>
              </w:rPr>
              <w:lastRenderedPageBreak/>
              <w:t xml:space="preserve">planned to introduce and implement digital technologies as well as automation technologies, especially in the people management aspects. The automated people management software tools could help Robert Lee to manage the workforce working from home and this also reduces the main aim of the organisation as cost-cutting. This process would be also helpful for the company to </w:t>
            </w:r>
            <w:r w:rsidRPr="008B44A1">
              <w:rPr>
                <w:rFonts w:eastAsia="Times New Roman" w:cs="Times New Roman"/>
                <w:color w:val="000000" w:themeColor="text1"/>
                <w:szCs w:val="24"/>
                <w:lang w:val="en-GB"/>
              </w:rPr>
              <w:lastRenderedPageBreak/>
              <w:t xml:space="preserve">work efficiently even in workforce shortage situations.  </w:t>
            </w:r>
          </w:p>
        </w:tc>
        <w:tc>
          <w:tcPr>
            <w:tcW w:w="0" w:type="auto"/>
            <w:shd w:val="clear" w:color="auto" w:fill="auto"/>
            <w:tcMar>
              <w:top w:w="100" w:type="dxa"/>
              <w:left w:w="100" w:type="dxa"/>
              <w:bottom w:w="100" w:type="dxa"/>
              <w:right w:w="100" w:type="dxa"/>
            </w:tcMar>
          </w:tcPr>
          <w:p w14:paraId="5C42EE23"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As the main aim </w:t>
            </w:r>
            <w:r w:rsidRPr="008B44A1">
              <w:rPr>
                <w:rFonts w:eastAsia="Times New Roman" w:cs="Times New Roman"/>
                <w:color w:val="000000" w:themeColor="text1"/>
                <w:szCs w:val="24"/>
                <w:lang w:val="en-GB"/>
              </w:rPr>
              <w:lastRenderedPageBreak/>
              <w:t xml:space="preserve">of the organisation is cost-cutting, the automation process helps in this process by managing people in an organised and effective manner. </w:t>
            </w:r>
          </w:p>
        </w:tc>
        <w:tc>
          <w:tcPr>
            <w:tcW w:w="0" w:type="auto"/>
            <w:shd w:val="clear" w:color="auto" w:fill="auto"/>
            <w:tcMar>
              <w:top w:w="100" w:type="dxa"/>
              <w:left w:w="100" w:type="dxa"/>
              <w:bottom w:w="100" w:type="dxa"/>
              <w:right w:w="100" w:type="dxa"/>
            </w:tcMar>
          </w:tcPr>
          <w:p w14:paraId="0EB6A02A"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The automated </w:t>
            </w:r>
            <w:r w:rsidRPr="008B44A1">
              <w:rPr>
                <w:rFonts w:eastAsia="Times New Roman" w:cs="Times New Roman"/>
                <w:color w:val="000000" w:themeColor="text1"/>
                <w:szCs w:val="24"/>
                <w:lang w:val="en-GB"/>
              </w:rPr>
              <w:lastRenderedPageBreak/>
              <w:t xml:space="preserve">technologies could be attained by observing the organisational performances who have already adopted the technology in their operations. Learning through the existing market experience could be helpful for our organisation to understand the benefits and drawbacks of implementing automation technologies.  </w:t>
            </w:r>
          </w:p>
        </w:tc>
        <w:tc>
          <w:tcPr>
            <w:tcW w:w="0" w:type="auto"/>
            <w:shd w:val="clear" w:color="auto" w:fill="auto"/>
            <w:tcMar>
              <w:top w:w="100" w:type="dxa"/>
              <w:left w:w="100" w:type="dxa"/>
              <w:bottom w:w="100" w:type="dxa"/>
              <w:right w:w="100" w:type="dxa"/>
            </w:tcMar>
          </w:tcPr>
          <w:p w14:paraId="0F2B30DF"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In recent days, </w:t>
            </w:r>
            <w:r w:rsidRPr="008B44A1">
              <w:rPr>
                <w:rFonts w:eastAsia="Times New Roman" w:cs="Times New Roman"/>
                <w:color w:val="000000" w:themeColor="text1"/>
                <w:szCs w:val="24"/>
                <w:lang w:val="en-GB"/>
              </w:rPr>
              <w:lastRenderedPageBreak/>
              <w:t xml:space="preserve">automated technologies could help organisations and employees in many aspects such as reducing time taken for every process, helping in managing and tracking people in an effective way and many more.    </w:t>
            </w:r>
          </w:p>
        </w:tc>
        <w:tc>
          <w:tcPr>
            <w:tcW w:w="0" w:type="auto"/>
            <w:shd w:val="clear" w:color="auto" w:fill="auto"/>
            <w:tcMar>
              <w:top w:w="100" w:type="dxa"/>
              <w:left w:w="100" w:type="dxa"/>
              <w:bottom w:w="100" w:type="dxa"/>
              <w:right w:w="100" w:type="dxa"/>
            </w:tcMar>
          </w:tcPr>
          <w:p w14:paraId="06FE84AD"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6 </w:t>
            </w:r>
            <w:r w:rsidRPr="008B44A1">
              <w:rPr>
                <w:rFonts w:eastAsia="Times New Roman" w:cs="Times New Roman"/>
                <w:color w:val="000000" w:themeColor="text1"/>
                <w:szCs w:val="24"/>
                <w:lang w:val="en-GB"/>
              </w:rPr>
              <w:lastRenderedPageBreak/>
              <w:t>Months</w:t>
            </w:r>
          </w:p>
        </w:tc>
      </w:tr>
      <w:tr w:rsidR="008B44A1" w:rsidRPr="008B44A1" w14:paraId="68AC67BD" w14:textId="77777777" w:rsidTr="004D3BB0">
        <w:tc>
          <w:tcPr>
            <w:tcW w:w="0" w:type="auto"/>
            <w:shd w:val="clear" w:color="auto" w:fill="auto"/>
            <w:tcMar>
              <w:top w:w="100" w:type="dxa"/>
              <w:left w:w="100" w:type="dxa"/>
              <w:bottom w:w="100" w:type="dxa"/>
              <w:right w:w="100" w:type="dxa"/>
            </w:tcMar>
          </w:tcPr>
          <w:p w14:paraId="151F8658" w14:textId="77777777" w:rsidR="006A4E3C" w:rsidRPr="008B44A1" w:rsidRDefault="00AB54AA" w:rsidP="004D3BB0">
            <w:pPr>
              <w:pStyle w:val="Normal1"/>
              <w:widowControl w:val="0"/>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To provide adequate training to employees </w:t>
            </w:r>
          </w:p>
        </w:tc>
        <w:tc>
          <w:tcPr>
            <w:tcW w:w="0" w:type="auto"/>
            <w:shd w:val="clear" w:color="auto" w:fill="auto"/>
            <w:tcMar>
              <w:top w:w="100" w:type="dxa"/>
              <w:left w:w="100" w:type="dxa"/>
              <w:bottom w:w="100" w:type="dxa"/>
              <w:right w:w="100" w:type="dxa"/>
            </w:tcMar>
          </w:tcPr>
          <w:p w14:paraId="7571A1A0"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I have planned to develop an effective coaching and mentoring program in the organisation to provide adequate hands-on knowledge on proper microbiological techniques so that both the production and formulation errors could be minimised and the savings of important, rare, and imported chemical substances could also be </w:t>
            </w:r>
            <w:r w:rsidRPr="008B44A1">
              <w:rPr>
                <w:rFonts w:eastAsia="Times New Roman" w:cs="Times New Roman"/>
                <w:color w:val="000000" w:themeColor="text1"/>
                <w:szCs w:val="24"/>
                <w:lang w:val="en-GB"/>
              </w:rPr>
              <w:lastRenderedPageBreak/>
              <w:t xml:space="preserve">saved (Brighthr.com, 2023).  </w:t>
            </w:r>
          </w:p>
        </w:tc>
        <w:tc>
          <w:tcPr>
            <w:tcW w:w="0" w:type="auto"/>
            <w:shd w:val="clear" w:color="auto" w:fill="auto"/>
            <w:tcMar>
              <w:top w:w="100" w:type="dxa"/>
              <w:left w:w="100" w:type="dxa"/>
              <w:bottom w:w="100" w:type="dxa"/>
              <w:right w:w="100" w:type="dxa"/>
            </w:tcMar>
          </w:tcPr>
          <w:p w14:paraId="23527827"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 xml:space="preserve">Training and development are the most important factors in organisations, especially in the microbiology departments to ensure adequate performance of laboratory techniques and achieve the desired yield (Brighthr.com, 2023). </w:t>
            </w:r>
          </w:p>
        </w:tc>
        <w:tc>
          <w:tcPr>
            <w:tcW w:w="0" w:type="auto"/>
            <w:shd w:val="clear" w:color="auto" w:fill="auto"/>
            <w:tcMar>
              <w:top w:w="100" w:type="dxa"/>
              <w:left w:w="100" w:type="dxa"/>
              <w:bottom w:w="100" w:type="dxa"/>
              <w:right w:w="100" w:type="dxa"/>
            </w:tcMar>
          </w:tcPr>
          <w:p w14:paraId="2DD841EB"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This objective could be attained by collaborating with other bio-pharmaceutical organisations to share and develop knowledge.  </w:t>
            </w:r>
          </w:p>
        </w:tc>
        <w:tc>
          <w:tcPr>
            <w:tcW w:w="0" w:type="auto"/>
            <w:shd w:val="clear" w:color="auto" w:fill="auto"/>
            <w:tcMar>
              <w:top w:w="100" w:type="dxa"/>
              <w:left w:w="100" w:type="dxa"/>
              <w:bottom w:w="100" w:type="dxa"/>
              <w:right w:w="100" w:type="dxa"/>
            </w:tcMar>
          </w:tcPr>
          <w:p w14:paraId="5C658E5D"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A proper training in the core microbiological laboratory techniques are important for every microbiology departmental employee. Several sterilisation techniques such as autoclaving, surface sterilising, and nutrient media sterilisation are important to perform an effective laboratory role that helps to achieve the </w:t>
            </w:r>
            <w:r w:rsidRPr="008B44A1">
              <w:rPr>
                <w:rFonts w:eastAsia="Times New Roman" w:cs="Times New Roman"/>
                <w:color w:val="000000" w:themeColor="text1"/>
                <w:szCs w:val="24"/>
                <w:lang w:val="en-GB"/>
              </w:rPr>
              <w:lastRenderedPageBreak/>
              <w:t>desired yield from the input (</w:t>
            </w:r>
            <w:r w:rsidRPr="008B44A1">
              <w:rPr>
                <w:rFonts w:eastAsia="Times New Roman" w:cs="Times New Roman"/>
                <w:color w:val="000000" w:themeColor="text1"/>
                <w:szCs w:val="24"/>
                <w:highlight w:val="white"/>
                <w:lang w:val="en-GB"/>
              </w:rPr>
              <w:t xml:space="preserve">Adeani </w:t>
            </w:r>
            <w:r w:rsidRPr="008B44A1">
              <w:rPr>
                <w:rFonts w:eastAsia="Times New Roman" w:cs="Times New Roman"/>
                <w:i/>
                <w:color w:val="000000" w:themeColor="text1"/>
                <w:szCs w:val="24"/>
                <w:highlight w:val="white"/>
                <w:lang w:val="en-GB"/>
              </w:rPr>
              <w:t>et al.,</w:t>
            </w:r>
            <w:r w:rsidRPr="008B44A1">
              <w:rPr>
                <w:rFonts w:eastAsia="Times New Roman" w:cs="Times New Roman"/>
                <w:color w:val="000000" w:themeColor="text1"/>
                <w:szCs w:val="24"/>
                <w:highlight w:val="white"/>
                <w:lang w:val="en-GB"/>
              </w:rPr>
              <w:t xml:space="preserve"> 2020, p. 141)</w:t>
            </w:r>
            <w:r w:rsidRPr="008B44A1">
              <w:rPr>
                <w:rFonts w:eastAsia="Times New Roman" w:cs="Times New Roman"/>
                <w:color w:val="000000" w:themeColor="text1"/>
                <w:szCs w:val="24"/>
                <w:lang w:val="en-GB"/>
              </w:rPr>
              <w:t xml:space="preserve">. </w:t>
            </w:r>
          </w:p>
        </w:tc>
        <w:tc>
          <w:tcPr>
            <w:tcW w:w="0" w:type="auto"/>
            <w:shd w:val="clear" w:color="auto" w:fill="auto"/>
            <w:tcMar>
              <w:top w:w="100" w:type="dxa"/>
              <w:left w:w="100" w:type="dxa"/>
              <w:bottom w:w="100" w:type="dxa"/>
              <w:right w:w="100" w:type="dxa"/>
            </w:tcMar>
          </w:tcPr>
          <w:p w14:paraId="3F137641" w14:textId="77777777" w:rsidR="006A4E3C" w:rsidRPr="008B44A1" w:rsidRDefault="00AB54AA" w:rsidP="004D3BB0">
            <w:pPr>
              <w:pStyle w:val="Normal1"/>
              <w:widowControl w:val="0"/>
              <w:pBdr>
                <w:top w:val="nil"/>
                <w:left w:val="nil"/>
                <w:bottom w:val="nil"/>
                <w:right w:val="nil"/>
                <w:between w:val="nil"/>
              </w:pBdr>
              <w:rPr>
                <w:rFonts w:eastAsia="Times New Roman" w:cs="Times New Roman"/>
                <w:color w:val="000000" w:themeColor="text1"/>
                <w:szCs w:val="24"/>
                <w:lang w:val="en-GB"/>
              </w:rPr>
            </w:pPr>
            <w:r w:rsidRPr="008B44A1">
              <w:rPr>
                <w:rFonts w:eastAsia="Times New Roman" w:cs="Times New Roman"/>
                <w:color w:val="000000" w:themeColor="text1"/>
                <w:szCs w:val="24"/>
                <w:lang w:val="en-GB"/>
              </w:rPr>
              <w:lastRenderedPageBreak/>
              <w:t>1 Year</w:t>
            </w:r>
          </w:p>
        </w:tc>
      </w:tr>
    </w:tbl>
    <w:p w14:paraId="3914AC7B" w14:textId="77777777" w:rsidR="006A4E3C" w:rsidRPr="008B44A1" w:rsidRDefault="00AB54AA" w:rsidP="004D3BB0">
      <w:pPr>
        <w:pStyle w:val="Heading1"/>
        <w:rPr>
          <w:rFonts w:cs="Times New Roman"/>
          <w:color w:val="000000" w:themeColor="text1"/>
          <w:lang w:val="en-GB"/>
        </w:rPr>
      </w:pPr>
      <w:bookmarkStart w:id="11" w:name="_Toc149661739"/>
      <w:r w:rsidRPr="008B44A1">
        <w:rPr>
          <w:rFonts w:cs="Times New Roman"/>
          <w:color w:val="000000" w:themeColor="text1"/>
          <w:lang w:val="en-GB"/>
        </w:rPr>
        <w:t>3. Critical evaluation of the coaching and mentoring process and its impact on improving performance and/or morale</w:t>
      </w:r>
      <w:bookmarkEnd w:id="11"/>
    </w:p>
    <w:p w14:paraId="6929B6F5" w14:textId="77777777" w:rsidR="006A4E3C" w:rsidRPr="008B44A1" w:rsidRDefault="00AB54AA" w:rsidP="004D3BB0">
      <w:pPr>
        <w:pStyle w:val="Heading2"/>
        <w:rPr>
          <w:rFonts w:cs="Times New Roman"/>
          <w:color w:val="000000" w:themeColor="text1"/>
          <w:lang w:val="en-GB"/>
        </w:rPr>
      </w:pPr>
      <w:bookmarkStart w:id="12" w:name="_Toc149661740"/>
      <w:r w:rsidRPr="008B44A1">
        <w:rPr>
          <w:rFonts w:cs="Times New Roman"/>
          <w:color w:val="000000" w:themeColor="text1"/>
          <w:lang w:val="en-GB"/>
        </w:rPr>
        <w:t>3.1 GROW Model of coaching and mentoring</w:t>
      </w:r>
      <w:bookmarkEnd w:id="12"/>
    </w:p>
    <w:p w14:paraId="005CD1C4"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The GROW model refers to the simple framework that helps in coaching and mentoring sessions of an organisation to increase employee productivity, skills and communication skills. The GROW model stands for Goal, Current Reality, Options, and Way Forward (</w:t>
      </w:r>
      <w:r w:rsidRPr="008B44A1">
        <w:rPr>
          <w:rFonts w:eastAsia="Times New Roman" w:cs="Times New Roman"/>
          <w:color w:val="000000" w:themeColor="text1"/>
          <w:szCs w:val="24"/>
          <w:highlight w:val="white"/>
          <w:lang w:val="en-GB"/>
        </w:rPr>
        <w:t xml:space="preserve">Scheler </w:t>
      </w:r>
      <w:r w:rsidRPr="008B44A1">
        <w:rPr>
          <w:rFonts w:eastAsia="Times New Roman" w:cs="Times New Roman"/>
          <w:i/>
          <w:color w:val="000000" w:themeColor="text1"/>
          <w:szCs w:val="24"/>
          <w:highlight w:val="white"/>
          <w:lang w:val="en-GB"/>
        </w:rPr>
        <w:t>et al.</w:t>
      </w:r>
      <w:r w:rsidRPr="008B44A1">
        <w:rPr>
          <w:rFonts w:eastAsia="Times New Roman" w:cs="Times New Roman"/>
          <w:color w:val="000000" w:themeColor="text1"/>
          <w:szCs w:val="24"/>
          <w:highlight w:val="white"/>
          <w:lang w:val="en-GB"/>
        </w:rPr>
        <w:t>, 2019, p. 64)</w:t>
      </w:r>
      <w:r w:rsidRPr="008B44A1">
        <w:rPr>
          <w:rFonts w:eastAsia="Times New Roman" w:cs="Times New Roman"/>
          <w:color w:val="000000" w:themeColor="text1"/>
          <w:szCs w:val="24"/>
          <w:lang w:val="en-GB"/>
        </w:rPr>
        <w:t xml:space="preserve">. The model helps individuals to plan the journey to achieve certain targets in the professional world. </w:t>
      </w:r>
    </w:p>
    <w:p w14:paraId="03E7E9E1" w14:textId="77777777" w:rsidR="006A4E3C" w:rsidRPr="008B44A1" w:rsidRDefault="00AB54AA" w:rsidP="004D3BB0">
      <w:pPr>
        <w:pStyle w:val="Normal1"/>
        <w:jc w:val="center"/>
        <w:rPr>
          <w:rFonts w:eastAsia="Times New Roman" w:cs="Times New Roman"/>
          <w:color w:val="000000" w:themeColor="text1"/>
          <w:szCs w:val="24"/>
          <w:lang w:val="en-GB"/>
        </w:rPr>
      </w:pPr>
      <w:r w:rsidRPr="008B44A1">
        <w:rPr>
          <w:rFonts w:eastAsia="Times New Roman" w:cs="Times New Roman"/>
          <w:noProof/>
          <w:color w:val="000000" w:themeColor="text1"/>
          <w:szCs w:val="24"/>
          <w:lang w:val="en-GB" w:eastAsia="en-GB"/>
        </w:rPr>
        <w:drawing>
          <wp:inline distT="114300" distB="114300" distL="114300" distR="114300" wp14:anchorId="35B013D0" wp14:editId="3EF4E67C">
            <wp:extent cx="2864629" cy="293474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a:srcRect l="7272" r="7090" b="2111"/>
                    <a:stretch>
                      <a:fillRect/>
                    </a:stretch>
                  </pic:blipFill>
                  <pic:spPr>
                    <a:xfrm>
                      <a:off x="0" y="0"/>
                      <a:ext cx="2864629" cy="2934742"/>
                    </a:xfrm>
                    <a:prstGeom prst="rect">
                      <a:avLst/>
                    </a:prstGeom>
                    <a:ln w="25400">
                      <a:solidFill>
                        <a:srgbClr val="000000"/>
                      </a:solidFill>
                      <a:prstDash val="solid"/>
                    </a:ln>
                  </pic:spPr>
                </pic:pic>
              </a:graphicData>
            </a:graphic>
          </wp:inline>
        </w:drawing>
      </w:r>
    </w:p>
    <w:p w14:paraId="73040D84" w14:textId="77777777" w:rsidR="006A4E3C" w:rsidRPr="008B44A1" w:rsidRDefault="00AB54AA" w:rsidP="004D3BB0">
      <w:pPr>
        <w:pStyle w:val="Normal1"/>
        <w:jc w:val="center"/>
        <w:rPr>
          <w:rFonts w:eastAsia="Times New Roman" w:cs="Times New Roman"/>
          <w:b/>
          <w:color w:val="000000" w:themeColor="text1"/>
          <w:szCs w:val="24"/>
          <w:lang w:val="en-GB"/>
        </w:rPr>
      </w:pPr>
      <w:r w:rsidRPr="008B44A1">
        <w:rPr>
          <w:rFonts w:eastAsia="Times New Roman" w:cs="Times New Roman"/>
          <w:b/>
          <w:color w:val="000000" w:themeColor="text1"/>
          <w:szCs w:val="24"/>
          <w:lang w:val="en-GB"/>
        </w:rPr>
        <w:t>Figure 3: GROW model of Coaching and Mentoring</w:t>
      </w:r>
    </w:p>
    <w:p w14:paraId="7D8772AD" w14:textId="77777777" w:rsidR="006A4E3C" w:rsidRPr="008B44A1" w:rsidRDefault="00AB54AA" w:rsidP="004D3BB0">
      <w:pPr>
        <w:pStyle w:val="Normal1"/>
        <w:jc w:val="center"/>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(Source: </w:t>
      </w:r>
      <w:hyperlink r:id="rId13">
        <w:r w:rsidRPr="008B44A1">
          <w:rPr>
            <w:rFonts w:eastAsia="Times New Roman" w:cs="Times New Roman"/>
            <w:color w:val="000000" w:themeColor="text1"/>
            <w:szCs w:val="24"/>
            <w:highlight w:val="white"/>
            <w:lang w:val="en-GB"/>
          </w:rPr>
          <w:t>German W. Zeceña</w:t>
        </w:r>
      </w:hyperlink>
      <w:r w:rsidRPr="008B44A1">
        <w:rPr>
          <w:rFonts w:eastAsia="Times New Roman" w:cs="Times New Roman"/>
          <w:color w:val="000000" w:themeColor="text1"/>
          <w:szCs w:val="24"/>
          <w:lang w:val="en-GB"/>
        </w:rPr>
        <w:t>, 2019)</w:t>
      </w:r>
    </w:p>
    <w:p w14:paraId="50475C4B" w14:textId="77777777" w:rsidR="006A4E3C" w:rsidRPr="008B44A1" w:rsidRDefault="00AB54AA" w:rsidP="004D3BB0">
      <w:pPr>
        <w:pStyle w:val="Heading3"/>
        <w:rPr>
          <w:rFonts w:cs="Times New Roman"/>
          <w:color w:val="000000" w:themeColor="text1"/>
          <w:lang w:val="en-GB"/>
        </w:rPr>
      </w:pPr>
      <w:bookmarkStart w:id="13" w:name="_Toc149661741"/>
      <w:r w:rsidRPr="008B44A1">
        <w:rPr>
          <w:rFonts w:cs="Times New Roman"/>
          <w:color w:val="000000" w:themeColor="text1"/>
          <w:lang w:val="en-GB"/>
        </w:rPr>
        <w:t>3.1.1 Improving productivity</w:t>
      </w:r>
      <w:bookmarkEnd w:id="13"/>
    </w:p>
    <w:p w14:paraId="5CAC966A"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The GROW model helps individuals to set a particular goal to achieve in the professional field. It has been identified that setting up a particular </w:t>
      </w:r>
      <w:r w:rsidRPr="008B44A1">
        <w:rPr>
          <w:rFonts w:eastAsia="Times New Roman" w:cs="Times New Roman"/>
          <w:i/>
          <w:color w:val="000000" w:themeColor="text1"/>
          <w:szCs w:val="24"/>
          <w:lang w:val="en-GB"/>
        </w:rPr>
        <w:t xml:space="preserve">Goal </w:t>
      </w:r>
      <w:r w:rsidRPr="008B44A1">
        <w:rPr>
          <w:rFonts w:eastAsia="Times New Roman" w:cs="Times New Roman"/>
          <w:color w:val="000000" w:themeColor="text1"/>
          <w:szCs w:val="24"/>
          <w:lang w:val="en-GB"/>
        </w:rPr>
        <w:t xml:space="preserve">helps employees to boost their productivity to </w:t>
      </w:r>
      <w:r w:rsidRPr="008B44A1">
        <w:rPr>
          <w:rFonts w:eastAsia="Times New Roman" w:cs="Times New Roman"/>
          <w:color w:val="000000" w:themeColor="text1"/>
          <w:szCs w:val="24"/>
          <w:lang w:val="en-GB"/>
        </w:rPr>
        <w:lastRenderedPageBreak/>
        <w:t>achieve the goal. It has been observed that utilising the GROW model helps employers to achieve self-confidence by 80%, Better relationships by 73%, and improved interpersonal skills by 71% (</w:t>
      </w:r>
      <w:r w:rsidRPr="008B44A1">
        <w:rPr>
          <w:rFonts w:eastAsia="Times New Roman" w:cs="Times New Roman"/>
          <w:color w:val="000000" w:themeColor="text1"/>
          <w:szCs w:val="24"/>
          <w:highlight w:val="white"/>
          <w:lang w:val="en-GB"/>
        </w:rPr>
        <w:t>Benanav, 2020)</w:t>
      </w:r>
      <w:r w:rsidRPr="008B44A1">
        <w:rPr>
          <w:rFonts w:eastAsia="Times New Roman" w:cs="Times New Roman"/>
          <w:color w:val="000000" w:themeColor="text1"/>
          <w:szCs w:val="24"/>
          <w:lang w:val="en-GB"/>
        </w:rPr>
        <w:t>. The productivity levels have also been increased by 70% by implementing the elements of the GROW model. The coaching and mentoring process needs to set a goal to boost employee enthusiasm to achieve the target (</w:t>
      </w:r>
      <w:r w:rsidRPr="008B44A1">
        <w:rPr>
          <w:rFonts w:eastAsia="Times New Roman" w:cs="Times New Roman"/>
          <w:color w:val="000000" w:themeColor="text1"/>
          <w:szCs w:val="24"/>
          <w:highlight w:val="white"/>
          <w:lang w:val="en-GB"/>
        </w:rPr>
        <w:t>Bachkirova</w:t>
      </w:r>
      <w:r w:rsidRPr="008B44A1">
        <w:rPr>
          <w:rFonts w:eastAsia="Times New Roman" w:cs="Times New Roman"/>
          <w:i/>
          <w:color w:val="000000" w:themeColor="text1"/>
          <w:szCs w:val="24"/>
          <w:highlight w:val="white"/>
          <w:lang w:val="en-GB"/>
        </w:rPr>
        <w:t xml:space="preserve"> et al.</w:t>
      </w:r>
      <w:r w:rsidRPr="008B44A1">
        <w:rPr>
          <w:rFonts w:eastAsia="Times New Roman" w:cs="Times New Roman"/>
          <w:color w:val="000000" w:themeColor="text1"/>
          <w:szCs w:val="24"/>
          <w:highlight w:val="white"/>
          <w:lang w:val="en-GB"/>
        </w:rPr>
        <w:t>, 2020, p. 365)</w:t>
      </w:r>
      <w:r w:rsidRPr="008B44A1">
        <w:rPr>
          <w:rFonts w:eastAsia="Times New Roman" w:cs="Times New Roman"/>
          <w:color w:val="000000" w:themeColor="text1"/>
          <w:szCs w:val="24"/>
          <w:lang w:val="en-GB"/>
        </w:rPr>
        <w:t xml:space="preserve">.       </w:t>
      </w:r>
    </w:p>
    <w:p w14:paraId="6413534C" w14:textId="77777777" w:rsidR="006A4E3C" w:rsidRPr="008B44A1" w:rsidRDefault="00AB54AA" w:rsidP="004D3BB0">
      <w:pPr>
        <w:pStyle w:val="Heading3"/>
        <w:rPr>
          <w:rFonts w:cs="Times New Roman"/>
          <w:color w:val="000000" w:themeColor="text1"/>
          <w:lang w:val="en-GB"/>
        </w:rPr>
      </w:pPr>
      <w:bookmarkStart w:id="14" w:name="_Toc149661742"/>
      <w:r w:rsidRPr="008B44A1">
        <w:rPr>
          <w:rFonts w:cs="Times New Roman"/>
          <w:color w:val="000000" w:themeColor="text1"/>
          <w:lang w:val="en-GB"/>
        </w:rPr>
        <w:t>3.1.2 Better work environment</w:t>
      </w:r>
      <w:bookmarkEnd w:id="14"/>
      <w:r w:rsidRPr="008B44A1">
        <w:rPr>
          <w:rFonts w:cs="Times New Roman"/>
          <w:color w:val="000000" w:themeColor="text1"/>
          <w:lang w:val="en-GB"/>
        </w:rPr>
        <w:t xml:space="preserve"> </w:t>
      </w:r>
    </w:p>
    <w:p w14:paraId="546F6EF0"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i/>
          <w:color w:val="000000" w:themeColor="text1"/>
          <w:szCs w:val="24"/>
          <w:lang w:val="en-GB"/>
        </w:rPr>
        <w:t>Options</w:t>
      </w:r>
      <w:r w:rsidRPr="008B44A1">
        <w:rPr>
          <w:rFonts w:eastAsia="Times New Roman" w:cs="Times New Roman"/>
          <w:color w:val="000000" w:themeColor="text1"/>
          <w:szCs w:val="24"/>
          <w:lang w:val="en-GB"/>
        </w:rPr>
        <w:t xml:space="preserve"> which is the third component of the GROW model provide employees with a clear idea about the process by which employees could achieve the target that has been set for them (</w:t>
      </w:r>
      <w:r w:rsidRPr="008B44A1">
        <w:rPr>
          <w:rFonts w:eastAsia="Times New Roman" w:cs="Times New Roman"/>
          <w:color w:val="000000" w:themeColor="text1"/>
          <w:szCs w:val="24"/>
          <w:highlight w:val="white"/>
          <w:lang w:val="en-GB"/>
        </w:rPr>
        <w:t>Membrillo-Hernández</w:t>
      </w:r>
      <w:r w:rsidRPr="008B44A1">
        <w:rPr>
          <w:rFonts w:eastAsia="Times New Roman" w:cs="Times New Roman"/>
          <w:i/>
          <w:color w:val="000000" w:themeColor="text1"/>
          <w:szCs w:val="24"/>
          <w:highlight w:val="white"/>
          <w:lang w:val="en-GB"/>
        </w:rPr>
        <w:t xml:space="preserve"> et al</w:t>
      </w:r>
      <w:r w:rsidRPr="008B44A1">
        <w:rPr>
          <w:rFonts w:eastAsia="Times New Roman" w:cs="Times New Roman"/>
          <w:color w:val="000000" w:themeColor="text1"/>
          <w:szCs w:val="24"/>
          <w:highlight w:val="white"/>
          <w:lang w:val="en-GB"/>
        </w:rPr>
        <w:t>., 2019, p. 1111)</w:t>
      </w:r>
      <w:r w:rsidRPr="008B44A1">
        <w:rPr>
          <w:rFonts w:eastAsia="Times New Roman" w:cs="Times New Roman"/>
          <w:color w:val="000000" w:themeColor="text1"/>
          <w:szCs w:val="24"/>
          <w:lang w:val="en-GB"/>
        </w:rPr>
        <w:t xml:space="preserve">. In this process, employees need to talk and discuss important aspects that help in developing a positive attitude towards other employees. This process also helps in developing good communication, collaboration, cooperative activities, and positive interactions between employees. A positive and healthy work environment could be achieved through this process.     </w:t>
      </w:r>
    </w:p>
    <w:p w14:paraId="51FFCF58" w14:textId="77777777" w:rsidR="006A4E3C" w:rsidRPr="008B44A1" w:rsidRDefault="00AB54AA" w:rsidP="004D3BB0">
      <w:pPr>
        <w:pStyle w:val="Heading3"/>
        <w:rPr>
          <w:rFonts w:cs="Times New Roman"/>
          <w:color w:val="000000" w:themeColor="text1"/>
          <w:lang w:val="en-GB"/>
        </w:rPr>
      </w:pPr>
      <w:bookmarkStart w:id="15" w:name="_Toc149661743"/>
      <w:r w:rsidRPr="008B44A1">
        <w:rPr>
          <w:rFonts w:cs="Times New Roman"/>
          <w:color w:val="000000" w:themeColor="text1"/>
          <w:lang w:val="en-GB"/>
        </w:rPr>
        <w:t>3.1.3 Enhance healthy communication between colleagues</w:t>
      </w:r>
      <w:bookmarkEnd w:id="15"/>
    </w:p>
    <w:p w14:paraId="5DC23ADC"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As opined by </w:t>
      </w:r>
      <w:r w:rsidRPr="008B44A1">
        <w:rPr>
          <w:rFonts w:eastAsia="Times New Roman" w:cs="Times New Roman"/>
          <w:color w:val="000000" w:themeColor="text1"/>
          <w:szCs w:val="24"/>
          <w:highlight w:val="white"/>
          <w:lang w:val="en-GB"/>
        </w:rPr>
        <w:t>Garvey</w:t>
      </w:r>
      <w:r w:rsidRPr="008B44A1">
        <w:rPr>
          <w:rFonts w:eastAsia="Times New Roman" w:cs="Times New Roman"/>
          <w:i/>
          <w:color w:val="000000" w:themeColor="text1"/>
          <w:szCs w:val="24"/>
          <w:highlight w:val="white"/>
          <w:lang w:val="en-GB"/>
        </w:rPr>
        <w:t xml:space="preserve"> et al.,</w:t>
      </w:r>
      <w:r w:rsidRPr="008B44A1">
        <w:rPr>
          <w:rFonts w:eastAsia="Times New Roman" w:cs="Times New Roman"/>
          <w:color w:val="000000" w:themeColor="text1"/>
          <w:szCs w:val="24"/>
          <w:highlight w:val="white"/>
          <w:lang w:val="en-GB"/>
        </w:rPr>
        <w:t xml:space="preserve"> (2021), t</w:t>
      </w:r>
      <w:r w:rsidRPr="008B44A1">
        <w:rPr>
          <w:rFonts w:eastAsia="Times New Roman" w:cs="Times New Roman"/>
          <w:color w:val="000000" w:themeColor="text1"/>
          <w:szCs w:val="24"/>
          <w:lang w:val="en-GB"/>
        </w:rPr>
        <w:t xml:space="preserve">he GROW model also helps to enhance healthy communication between colleagues. The implementation of a perfect and well-organised coaching and mentoring process helps organisations to achieve and maintain a healthy workplace environment as the coaching and mentoring processes promote teamwork and teamwork and boost healthy communications among employees.    </w:t>
      </w:r>
    </w:p>
    <w:p w14:paraId="7F58E63B" w14:textId="77777777" w:rsidR="006A4E3C" w:rsidRPr="008B44A1" w:rsidRDefault="00AB54AA" w:rsidP="004D3BB0">
      <w:pPr>
        <w:pStyle w:val="Heading3"/>
        <w:rPr>
          <w:rFonts w:cs="Times New Roman"/>
          <w:color w:val="000000" w:themeColor="text1"/>
          <w:lang w:val="en-GB"/>
        </w:rPr>
      </w:pPr>
      <w:bookmarkStart w:id="16" w:name="_Toc149661744"/>
      <w:r w:rsidRPr="008B44A1">
        <w:rPr>
          <w:rFonts w:cs="Times New Roman"/>
          <w:color w:val="000000" w:themeColor="text1"/>
          <w:lang w:val="en-GB"/>
        </w:rPr>
        <w:t>3.1.4 Feel more enthusiastic about work</w:t>
      </w:r>
      <w:bookmarkEnd w:id="16"/>
    </w:p>
    <w:p w14:paraId="10855D3F"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i/>
          <w:color w:val="000000" w:themeColor="text1"/>
          <w:szCs w:val="24"/>
          <w:lang w:val="en-GB"/>
        </w:rPr>
        <w:t>Reality</w:t>
      </w:r>
      <w:r w:rsidRPr="008B44A1">
        <w:rPr>
          <w:rFonts w:eastAsia="Times New Roman" w:cs="Times New Roman"/>
          <w:color w:val="000000" w:themeColor="text1"/>
          <w:szCs w:val="24"/>
          <w:lang w:val="en-GB"/>
        </w:rPr>
        <w:t xml:space="preserve"> and </w:t>
      </w:r>
      <w:r w:rsidRPr="008B44A1">
        <w:rPr>
          <w:rFonts w:eastAsia="Times New Roman" w:cs="Times New Roman"/>
          <w:i/>
          <w:color w:val="000000" w:themeColor="text1"/>
          <w:szCs w:val="24"/>
          <w:lang w:val="en-GB"/>
        </w:rPr>
        <w:t>Will</w:t>
      </w:r>
      <w:r w:rsidRPr="008B44A1">
        <w:rPr>
          <w:rFonts w:eastAsia="Times New Roman" w:cs="Times New Roman"/>
          <w:color w:val="000000" w:themeColor="text1"/>
          <w:szCs w:val="24"/>
          <w:lang w:val="en-GB"/>
        </w:rPr>
        <w:t xml:space="preserve"> are the two major components of the GROW model that help employers to understand what is happening now, and what resources do they need to promote coaching and mentoring processes in an organisation (</w:t>
      </w:r>
      <w:r w:rsidRPr="008B44A1">
        <w:rPr>
          <w:rFonts w:eastAsia="Times New Roman" w:cs="Times New Roman"/>
          <w:color w:val="000000" w:themeColor="text1"/>
          <w:szCs w:val="24"/>
          <w:highlight w:val="white"/>
          <w:lang w:val="en-GB"/>
        </w:rPr>
        <w:t xml:space="preserve">Al Hilali </w:t>
      </w:r>
      <w:r w:rsidRPr="008B44A1">
        <w:rPr>
          <w:rFonts w:eastAsia="Times New Roman" w:cs="Times New Roman"/>
          <w:i/>
          <w:color w:val="000000" w:themeColor="text1"/>
          <w:szCs w:val="24"/>
          <w:highlight w:val="white"/>
          <w:lang w:val="en-GB"/>
        </w:rPr>
        <w:t>et al</w:t>
      </w:r>
      <w:r w:rsidRPr="008B44A1">
        <w:rPr>
          <w:rFonts w:eastAsia="Times New Roman" w:cs="Times New Roman"/>
          <w:color w:val="000000" w:themeColor="text1"/>
          <w:szCs w:val="24"/>
          <w:highlight w:val="white"/>
          <w:lang w:val="en-GB"/>
        </w:rPr>
        <w:t>., 2020, p. 44)</w:t>
      </w:r>
      <w:r w:rsidRPr="008B44A1">
        <w:rPr>
          <w:rFonts w:eastAsia="Times New Roman" w:cs="Times New Roman"/>
          <w:color w:val="000000" w:themeColor="text1"/>
          <w:szCs w:val="24"/>
          <w:lang w:val="en-GB"/>
        </w:rPr>
        <w:t xml:space="preserve">. The Will describes what could be committed by the employers to the employees and who would fulfil the commitment and by when the commitment has been fulfilled. Introducing the resources to the employees helps employers to increase the enthusiasm of employees about knowing the outcomes of the new changes and coaching techniques. </w:t>
      </w:r>
    </w:p>
    <w:p w14:paraId="6756FE72" w14:textId="77777777" w:rsidR="006A4E3C" w:rsidRPr="008B44A1" w:rsidRDefault="00AB54AA" w:rsidP="004D3BB0">
      <w:pPr>
        <w:pStyle w:val="Heading1"/>
        <w:rPr>
          <w:rFonts w:cs="Times New Roman"/>
          <w:color w:val="000000" w:themeColor="text1"/>
          <w:lang w:val="en-GB"/>
        </w:rPr>
      </w:pPr>
      <w:bookmarkStart w:id="17" w:name="_Toc149661745"/>
      <w:r w:rsidRPr="008B44A1">
        <w:rPr>
          <w:rFonts w:cs="Times New Roman"/>
          <w:color w:val="000000" w:themeColor="text1"/>
          <w:lang w:val="en-GB"/>
        </w:rPr>
        <w:lastRenderedPageBreak/>
        <w:t>4. A brief analysis of behaviours, beliefs, attitudes, and skills of coaches in developing a positive work attitude, and empathetic, organised, and effective communication skills</w:t>
      </w:r>
      <w:bookmarkEnd w:id="17"/>
    </w:p>
    <w:p w14:paraId="0F6C3CF9"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Developing a positive work attitude, empathy, and effective as well as collaborative communication skills, the behaviour of coaches and their attitudes toward employees play a great role in organisations. As opined by </w:t>
      </w:r>
      <w:hyperlink r:id="rId14">
        <w:r w:rsidRPr="008B44A1">
          <w:rPr>
            <w:rFonts w:eastAsia="Times New Roman" w:cs="Times New Roman"/>
            <w:color w:val="000000" w:themeColor="text1"/>
            <w:szCs w:val="24"/>
            <w:lang w:val="en-GB"/>
          </w:rPr>
          <w:t>Soraia Romão</w:t>
        </w:r>
      </w:hyperlink>
      <w:r w:rsidRPr="008B44A1">
        <w:rPr>
          <w:rFonts w:eastAsia="Times New Roman" w:cs="Times New Roman"/>
          <w:i/>
          <w:color w:val="000000" w:themeColor="text1"/>
          <w:szCs w:val="24"/>
          <w:lang w:val="en-GB"/>
        </w:rPr>
        <w:t xml:space="preserve"> et al.</w:t>
      </w:r>
      <w:r w:rsidRPr="008B44A1">
        <w:rPr>
          <w:rFonts w:eastAsia="Times New Roman" w:cs="Times New Roman"/>
          <w:color w:val="000000" w:themeColor="text1"/>
          <w:szCs w:val="24"/>
          <w:lang w:val="en-GB"/>
        </w:rPr>
        <w:t>, (2022), a positive and helpful attitude of coaches to employees could reduce the chance of creating discriminatory factors, inequality, and unfairness in the organisational culture. In the case of healthcare organisations, especially in the microbiology departments the need for a motivational coach and proper mentor is important as the employees working in the department need a high level of concentration and peace of mind to do the task (</w:t>
      </w:r>
      <w:r w:rsidRPr="008B44A1">
        <w:rPr>
          <w:rFonts w:eastAsia="Times New Roman" w:cs="Times New Roman"/>
          <w:color w:val="000000" w:themeColor="text1"/>
          <w:szCs w:val="24"/>
          <w:highlight w:val="white"/>
          <w:lang w:val="en-GB"/>
        </w:rPr>
        <w:t xml:space="preserve">Koopman </w:t>
      </w:r>
      <w:r w:rsidRPr="008B44A1">
        <w:rPr>
          <w:rFonts w:eastAsia="Times New Roman" w:cs="Times New Roman"/>
          <w:i/>
          <w:color w:val="000000" w:themeColor="text1"/>
          <w:szCs w:val="24"/>
          <w:highlight w:val="white"/>
          <w:lang w:val="en-GB"/>
        </w:rPr>
        <w:t xml:space="preserve">et al., </w:t>
      </w:r>
      <w:r w:rsidRPr="008B44A1">
        <w:rPr>
          <w:rFonts w:eastAsia="Times New Roman" w:cs="Times New Roman"/>
          <w:color w:val="000000" w:themeColor="text1"/>
          <w:szCs w:val="24"/>
          <w:highlight w:val="white"/>
          <w:lang w:val="en-GB"/>
        </w:rPr>
        <w:t>2021)</w:t>
      </w:r>
      <w:r w:rsidRPr="008B44A1">
        <w:rPr>
          <w:rFonts w:eastAsia="Times New Roman" w:cs="Times New Roman"/>
          <w:color w:val="000000" w:themeColor="text1"/>
          <w:szCs w:val="24"/>
          <w:lang w:val="en-GB"/>
        </w:rPr>
        <w:t xml:space="preserve">. Proper coaching and mentoring help employees to work in an organised way and develop patience to work efficiently.    </w:t>
      </w:r>
    </w:p>
    <w:p w14:paraId="466BE2F7" w14:textId="77777777" w:rsidR="006A4E3C" w:rsidRPr="008B44A1" w:rsidRDefault="00AB54AA" w:rsidP="004D3BB0">
      <w:pPr>
        <w:pStyle w:val="Heading1"/>
        <w:rPr>
          <w:rFonts w:cs="Times New Roman"/>
          <w:color w:val="000000" w:themeColor="text1"/>
          <w:lang w:val="en-GB"/>
        </w:rPr>
      </w:pPr>
      <w:bookmarkStart w:id="18" w:name="_Toc149661746"/>
      <w:r w:rsidRPr="008B44A1">
        <w:rPr>
          <w:rFonts w:cs="Times New Roman"/>
          <w:color w:val="000000" w:themeColor="text1"/>
          <w:lang w:val="en-GB"/>
        </w:rPr>
        <w:t>5. Conclusion</w:t>
      </w:r>
      <w:bookmarkEnd w:id="18"/>
    </w:p>
    <w:p w14:paraId="33EEF4A6" w14:textId="77777777" w:rsidR="006A4E3C" w:rsidRPr="008B44A1" w:rsidRDefault="00AB54AA" w:rsidP="004D3BB0">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In this context, the conclusion has been made on the basis of the importance of the coaching and mentoring processes of employers and the possible outcomes of these techniques on employee productivity, motivation, and morale. The conclusion has also been made on the benefits of coaching and mentoring for both employees and the employer within an organisation. To conclude the effectiveness of personal reflection in developing coaching and mentoring processes, it is important to mention that among all other reflective frameworks, Gibbs’ Reflective Cycle is one of the best models through which a perfect personal reflection has been done. On the other hand, the importance of the SMART objectives has also been evaluated and concluded that SMART objectives help individuals to rectify and develop effective strategies to mitigate the identified issues through personal observations. The GROW model of coaching and mentoring has also been concluded and revealed that the four components of the model help employers to develop a well-organised strategy to provide coaching to employees. In this study, it has also been concluded that a good coaching and mentoring process could help organisations develop effective skills, help boost communication skills, make more engagements with work, and maintain a healthy workplace environment</w:t>
      </w:r>
      <w:r w:rsidR="00B34DA5" w:rsidRPr="008B44A1">
        <w:rPr>
          <w:rFonts w:eastAsia="Times New Roman" w:cs="Times New Roman"/>
          <w:color w:val="000000" w:themeColor="text1"/>
          <w:szCs w:val="24"/>
          <w:lang w:val="en-GB"/>
        </w:rPr>
        <w:t>.</w:t>
      </w:r>
      <w:r w:rsidRPr="008B44A1">
        <w:rPr>
          <w:rFonts w:eastAsia="Times New Roman" w:cs="Times New Roman"/>
          <w:color w:val="000000" w:themeColor="text1"/>
          <w:szCs w:val="24"/>
          <w:lang w:val="en-GB"/>
        </w:rPr>
        <w:t xml:space="preserve"> </w:t>
      </w:r>
    </w:p>
    <w:p w14:paraId="712C52C0" w14:textId="77777777" w:rsidR="006A4E3C" w:rsidRPr="008B44A1" w:rsidRDefault="00AB54AA" w:rsidP="004D3BB0">
      <w:pPr>
        <w:pStyle w:val="Heading1"/>
        <w:rPr>
          <w:rFonts w:cs="Times New Roman"/>
          <w:color w:val="000000" w:themeColor="text1"/>
          <w:lang w:val="en-GB"/>
        </w:rPr>
      </w:pPr>
      <w:r w:rsidRPr="008B44A1">
        <w:rPr>
          <w:rFonts w:cs="Times New Roman"/>
          <w:color w:val="000000" w:themeColor="text1"/>
          <w:lang w:val="en-GB"/>
        </w:rPr>
        <w:br w:type="page"/>
      </w:r>
      <w:bookmarkStart w:id="19" w:name="_Toc149661747"/>
      <w:r w:rsidRPr="008B44A1">
        <w:rPr>
          <w:rFonts w:cs="Times New Roman"/>
          <w:color w:val="000000" w:themeColor="text1"/>
          <w:lang w:val="en-GB"/>
        </w:rPr>
        <w:lastRenderedPageBreak/>
        <w:t>6. References</w:t>
      </w:r>
      <w:bookmarkEnd w:id="19"/>
      <w:r w:rsidRPr="008B44A1">
        <w:rPr>
          <w:rFonts w:cs="Times New Roman"/>
          <w:color w:val="000000" w:themeColor="text1"/>
          <w:lang w:val="en-GB"/>
        </w:rPr>
        <w:t xml:space="preserve"> </w:t>
      </w:r>
    </w:p>
    <w:p w14:paraId="4C6F96C5" w14:textId="77777777" w:rsidR="00B34DA5" w:rsidRPr="008B44A1" w:rsidRDefault="00B34DA5" w:rsidP="00B34DA5">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highlight w:val="white"/>
          <w:lang w:val="en-GB"/>
        </w:rPr>
        <w:t xml:space="preserve">Adeani, I.S., Febriani, R.B. and Syafryadin, S., 2020. Using GIBBS’reflective cycle in making reflections of literary analysis. </w:t>
      </w:r>
      <w:r w:rsidRPr="008B44A1">
        <w:rPr>
          <w:rFonts w:eastAsia="Times New Roman" w:cs="Times New Roman"/>
          <w:i/>
          <w:color w:val="000000" w:themeColor="text1"/>
          <w:szCs w:val="24"/>
          <w:highlight w:val="white"/>
          <w:lang w:val="en-GB"/>
        </w:rPr>
        <w:t>Indonesian EFL Journal</w:t>
      </w:r>
      <w:r w:rsidRPr="008B44A1">
        <w:rPr>
          <w:rFonts w:eastAsia="Times New Roman" w:cs="Times New Roman"/>
          <w:color w:val="000000" w:themeColor="text1"/>
          <w:szCs w:val="24"/>
          <w:highlight w:val="white"/>
          <w:lang w:val="en-GB"/>
        </w:rPr>
        <w:t xml:space="preserve">, </w:t>
      </w:r>
      <w:r w:rsidRPr="008B44A1">
        <w:rPr>
          <w:rFonts w:eastAsia="Times New Roman" w:cs="Times New Roman"/>
          <w:i/>
          <w:color w:val="000000" w:themeColor="text1"/>
          <w:szCs w:val="24"/>
          <w:highlight w:val="white"/>
          <w:lang w:val="en-GB"/>
        </w:rPr>
        <w:t>6</w:t>
      </w:r>
      <w:r w:rsidRPr="008B44A1">
        <w:rPr>
          <w:rFonts w:eastAsia="Times New Roman" w:cs="Times New Roman"/>
          <w:color w:val="000000" w:themeColor="text1"/>
          <w:szCs w:val="24"/>
          <w:highlight w:val="white"/>
          <w:lang w:val="en-GB"/>
        </w:rPr>
        <w:t xml:space="preserve">(2), pp.139-148. </w:t>
      </w:r>
      <w:hyperlink r:id="rId15">
        <w:r w:rsidRPr="008B44A1">
          <w:rPr>
            <w:rFonts w:eastAsia="Times New Roman" w:cs="Times New Roman"/>
            <w:color w:val="000000" w:themeColor="text1"/>
            <w:szCs w:val="24"/>
            <w:highlight w:val="white"/>
            <w:lang w:val="en-GB"/>
          </w:rPr>
          <w:t>https://journal.uniku.ac.id/index.php/IEFLJ/article/view/3382</w:t>
        </w:r>
      </w:hyperlink>
    </w:p>
    <w:p w14:paraId="6FF7E9B1" w14:textId="77777777" w:rsidR="00B34DA5" w:rsidRPr="008B44A1" w:rsidRDefault="00B34DA5" w:rsidP="00B34DA5">
      <w:pPr>
        <w:pStyle w:val="Normal1"/>
        <w:shd w:val="clear" w:color="auto" w:fill="FFFFFF"/>
        <w:rPr>
          <w:rFonts w:eastAsia="Times New Roman" w:cs="Times New Roman"/>
          <w:color w:val="000000" w:themeColor="text1"/>
          <w:szCs w:val="24"/>
          <w:highlight w:val="white"/>
          <w:lang w:val="en-GB"/>
        </w:rPr>
      </w:pPr>
      <w:r w:rsidRPr="008B44A1">
        <w:rPr>
          <w:rFonts w:eastAsia="Times New Roman" w:cs="Times New Roman"/>
          <w:color w:val="000000" w:themeColor="text1"/>
          <w:szCs w:val="24"/>
          <w:highlight w:val="white"/>
          <w:lang w:val="en-GB"/>
        </w:rPr>
        <w:t xml:space="preserve">Al Hilali, K.S., Al Mughairi, B.M., Kian, M.W. and Karim, A.M., 2020. Coaching and mentoring. Concepts and practices in development of competencies: A theoretical perspective. </w:t>
      </w:r>
      <w:r w:rsidRPr="008B44A1">
        <w:rPr>
          <w:rFonts w:eastAsia="Times New Roman" w:cs="Times New Roman"/>
          <w:i/>
          <w:color w:val="000000" w:themeColor="text1"/>
          <w:szCs w:val="24"/>
          <w:highlight w:val="white"/>
          <w:lang w:val="en-GB"/>
        </w:rPr>
        <w:t>International Journal of Academic Research in Accounting, Finance and Management Sciences</w:t>
      </w:r>
      <w:r w:rsidRPr="008B44A1">
        <w:rPr>
          <w:rFonts w:eastAsia="Times New Roman" w:cs="Times New Roman"/>
          <w:color w:val="000000" w:themeColor="text1"/>
          <w:szCs w:val="24"/>
          <w:highlight w:val="white"/>
          <w:lang w:val="en-GB"/>
        </w:rPr>
        <w:t xml:space="preserve">, </w:t>
      </w:r>
      <w:r w:rsidRPr="008B44A1">
        <w:rPr>
          <w:rFonts w:eastAsia="Times New Roman" w:cs="Times New Roman"/>
          <w:i/>
          <w:color w:val="000000" w:themeColor="text1"/>
          <w:szCs w:val="24"/>
          <w:highlight w:val="white"/>
          <w:lang w:val="en-GB"/>
        </w:rPr>
        <w:t>10</w:t>
      </w:r>
      <w:r w:rsidRPr="008B44A1">
        <w:rPr>
          <w:rFonts w:eastAsia="Times New Roman" w:cs="Times New Roman"/>
          <w:color w:val="000000" w:themeColor="text1"/>
          <w:szCs w:val="24"/>
          <w:highlight w:val="white"/>
          <w:lang w:val="en-GB"/>
        </w:rPr>
        <w:t xml:space="preserve">(1), pp.41-54. </w:t>
      </w:r>
      <w:hyperlink r:id="rId16">
        <w:r w:rsidRPr="008B44A1">
          <w:rPr>
            <w:rFonts w:eastAsia="Times New Roman" w:cs="Times New Roman"/>
            <w:color w:val="000000" w:themeColor="text1"/>
            <w:szCs w:val="24"/>
            <w:highlight w:val="white"/>
            <w:lang w:val="en-GB"/>
          </w:rPr>
          <w:t>https://pdfs.semanticscholar.org/cbb2/b60cccfa0bcc4c3c2b3aeb3e0d6762252a3f.pdf</w:t>
        </w:r>
      </w:hyperlink>
    </w:p>
    <w:p w14:paraId="14CD1B3F" w14:textId="77777777" w:rsidR="00B34DA5" w:rsidRPr="008B44A1" w:rsidRDefault="00B34DA5" w:rsidP="00B34DA5">
      <w:pPr>
        <w:pStyle w:val="Normal1"/>
        <w:shd w:val="clear" w:color="auto" w:fill="FFFFFF"/>
        <w:rPr>
          <w:rFonts w:eastAsia="Times New Roman" w:cs="Times New Roman"/>
          <w:color w:val="000000" w:themeColor="text1"/>
          <w:szCs w:val="24"/>
          <w:highlight w:val="white"/>
          <w:lang w:val="en-GB"/>
        </w:rPr>
      </w:pPr>
      <w:r w:rsidRPr="008B44A1">
        <w:rPr>
          <w:rFonts w:eastAsia="Times New Roman" w:cs="Times New Roman"/>
          <w:color w:val="000000" w:themeColor="text1"/>
          <w:szCs w:val="24"/>
          <w:highlight w:val="white"/>
          <w:lang w:val="en-GB"/>
        </w:rPr>
        <w:t xml:space="preserve">Bachkirova, T., Arthur, L. and Reading, E., 2020. Evaluating a coaching and mentoring program: Challenges and solutions. </w:t>
      </w:r>
      <w:r w:rsidRPr="008B44A1">
        <w:rPr>
          <w:rFonts w:eastAsia="Times New Roman" w:cs="Times New Roman"/>
          <w:i/>
          <w:color w:val="000000" w:themeColor="text1"/>
          <w:szCs w:val="24"/>
          <w:highlight w:val="white"/>
          <w:lang w:val="en-GB"/>
        </w:rPr>
        <w:t>Coaching Researched: A Coaching Psychology Reader</w:t>
      </w:r>
      <w:r w:rsidRPr="008B44A1">
        <w:rPr>
          <w:rFonts w:eastAsia="Times New Roman" w:cs="Times New Roman"/>
          <w:color w:val="000000" w:themeColor="text1"/>
          <w:szCs w:val="24"/>
          <w:highlight w:val="white"/>
          <w:lang w:val="en-GB"/>
        </w:rPr>
        <w:t xml:space="preserve">, pp.361-378. </w:t>
      </w:r>
      <w:hyperlink r:id="rId17">
        <w:r w:rsidRPr="008B44A1">
          <w:rPr>
            <w:rFonts w:eastAsia="Times New Roman" w:cs="Times New Roman"/>
            <w:color w:val="000000" w:themeColor="text1"/>
            <w:szCs w:val="24"/>
            <w:highlight w:val="white"/>
            <w:lang w:val="en-GB"/>
          </w:rPr>
          <w:t>https://onlinelibrary.wiley.com/doi/abs/10.1002/9781119656913.ch19</w:t>
        </w:r>
      </w:hyperlink>
    </w:p>
    <w:p w14:paraId="1B9B01C0" w14:textId="77777777" w:rsidR="00B34DA5" w:rsidRPr="008B44A1" w:rsidRDefault="00B34DA5" w:rsidP="00B34DA5">
      <w:pPr>
        <w:pStyle w:val="Normal1"/>
        <w:shd w:val="clear" w:color="auto" w:fill="FFFFFF"/>
        <w:rPr>
          <w:rFonts w:eastAsia="Times New Roman" w:cs="Times New Roman"/>
          <w:color w:val="000000" w:themeColor="text1"/>
          <w:szCs w:val="24"/>
          <w:highlight w:val="white"/>
          <w:lang w:val="en-GB"/>
        </w:rPr>
      </w:pPr>
      <w:r w:rsidRPr="008B44A1">
        <w:rPr>
          <w:rFonts w:eastAsia="Times New Roman" w:cs="Times New Roman"/>
          <w:color w:val="000000" w:themeColor="text1"/>
          <w:szCs w:val="24"/>
          <w:highlight w:val="white"/>
          <w:lang w:val="en-GB"/>
        </w:rPr>
        <w:t xml:space="preserve">Benanav, A., 2020. </w:t>
      </w:r>
      <w:r w:rsidRPr="008B44A1">
        <w:rPr>
          <w:rFonts w:eastAsia="Times New Roman" w:cs="Times New Roman"/>
          <w:i/>
          <w:color w:val="000000" w:themeColor="text1"/>
          <w:szCs w:val="24"/>
          <w:highlight w:val="white"/>
          <w:lang w:val="en-GB"/>
        </w:rPr>
        <w:t>Automation and the Future of Work</w:t>
      </w:r>
      <w:r w:rsidRPr="008B44A1">
        <w:rPr>
          <w:rFonts w:eastAsia="Times New Roman" w:cs="Times New Roman"/>
          <w:color w:val="000000" w:themeColor="text1"/>
          <w:szCs w:val="24"/>
          <w:highlight w:val="white"/>
          <w:lang w:val="en-GB"/>
        </w:rPr>
        <w:t xml:space="preserve">. Verso Books. </w:t>
      </w:r>
      <w:hyperlink r:id="rId18">
        <w:r w:rsidRPr="008B44A1">
          <w:rPr>
            <w:rFonts w:eastAsia="Times New Roman" w:cs="Times New Roman"/>
            <w:color w:val="000000" w:themeColor="text1"/>
            <w:szCs w:val="24"/>
            <w:highlight w:val="white"/>
            <w:lang w:val="en-GB"/>
          </w:rPr>
          <w:t>https://books.google.com/books?hl=en&amp;lr=&amp;id=vIUBEAAAQBAJ&amp;oi=fnd&amp;pg=PR7&amp;dq=automated+technology+importance&amp;ots=0bh-DpsPFl&amp;sig=S6vluHtm61EnnkYSPR5O03rOJFA</w:t>
        </w:r>
      </w:hyperlink>
    </w:p>
    <w:p w14:paraId="249EEFA1" w14:textId="77777777" w:rsidR="00B34DA5" w:rsidRPr="008B44A1" w:rsidRDefault="00B34DA5" w:rsidP="00B34DA5">
      <w:pPr>
        <w:pStyle w:val="Normal1"/>
        <w:shd w:val="clear" w:color="auto" w:fill="FFFFFF"/>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Brighthr.com, 2023. ‘What are the benefits of coaching and mentoring in the workplace?’ Available at: </w:t>
      </w:r>
      <w:hyperlink r:id="rId19">
        <w:r w:rsidRPr="008B44A1">
          <w:rPr>
            <w:rFonts w:eastAsia="Times New Roman" w:cs="Times New Roman"/>
            <w:color w:val="000000" w:themeColor="text1"/>
            <w:szCs w:val="24"/>
            <w:lang w:val="en-GB"/>
          </w:rPr>
          <w:t>https://www.brighthr.com/articles/training/coaching-mentoring/benefits-of-coaching-and-mentoring-in-the-workplace/</w:t>
        </w:r>
      </w:hyperlink>
      <w:r w:rsidRPr="008B44A1">
        <w:rPr>
          <w:rFonts w:eastAsia="Times New Roman" w:cs="Times New Roman"/>
          <w:color w:val="000000" w:themeColor="text1"/>
          <w:szCs w:val="24"/>
          <w:lang w:val="en-GB"/>
        </w:rPr>
        <w:t xml:space="preserve"> (Accessed on 31st Oct 2023)</w:t>
      </w:r>
    </w:p>
    <w:p w14:paraId="005BB4E8" w14:textId="77777777" w:rsidR="00B34DA5" w:rsidRPr="008B44A1" w:rsidRDefault="00B34DA5" w:rsidP="00B34DA5">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Cipd.org, 2023. ‘Coaching and mentoring’ Available at: </w:t>
      </w:r>
      <w:hyperlink r:id="rId20">
        <w:r w:rsidRPr="008B44A1">
          <w:rPr>
            <w:rFonts w:eastAsia="Times New Roman" w:cs="Times New Roman"/>
            <w:color w:val="000000" w:themeColor="text1"/>
            <w:szCs w:val="24"/>
            <w:lang w:val="en-GB"/>
          </w:rPr>
          <w:t>https://www.cipd.org/en/knowledge/factsheets/coaching-mentoring-factsheet/</w:t>
        </w:r>
      </w:hyperlink>
      <w:r w:rsidRPr="008B44A1">
        <w:rPr>
          <w:rFonts w:eastAsia="Times New Roman" w:cs="Times New Roman"/>
          <w:color w:val="000000" w:themeColor="text1"/>
          <w:szCs w:val="24"/>
          <w:lang w:val="en-GB"/>
        </w:rPr>
        <w:t xml:space="preserve"> (Accessed on 31st Oct 2023)</w:t>
      </w:r>
    </w:p>
    <w:p w14:paraId="5937CB59" w14:textId="77777777" w:rsidR="00B34DA5" w:rsidRPr="008B44A1" w:rsidRDefault="00B34DA5" w:rsidP="00B34DA5">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Ed.ac.uk, 2023. ‘Gibbs' Reflective Cycle’ Available at: </w:t>
      </w:r>
      <w:hyperlink r:id="rId21">
        <w:r w:rsidRPr="008B44A1">
          <w:rPr>
            <w:rFonts w:eastAsia="Times New Roman" w:cs="Times New Roman"/>
            <w:color w:val="000000" w:themeColor="text1"/>
            <w:szCs w:val="24"/>
            <w:lang w:val="en-GB"/>
          </w:rPr>
          <w:t>https://www.ed.ac.uk/reflection/reflectors-toolkit/reflecting-on-experience/gibbs-reflective-cycle</w:t>
        </w:r>
      </w:hyperlink>
      <w:r w:rsidRPr="008B44A1">
        <w:rPr>
          <w:rFonts w:eastAsia="Times New Roman" w:cs="Times New Roman"/>
          <w:color w:val="000000" w:themeColor="text1"/>
          <w:szCs w:val="24"/>
          <w:lang w:val="en-GB"/>
        </w:rPr>
        <w:t xml:space="preserve">  (Accessed on 31st Oct 2023)</w:t>
      </w:r>
    </w:p>
    <w:p w14:paraId="4C80EF79" w14:textId="77777777" w:rsidR="00B34DA5" w:rsidRPr="008B44A1" w:rsidRDefault="00B34DA5" w:rsidP="00B34DA5">
      <w:pPr>
        <w:pStyle w:val="Normal1"/>
        <w:shd w:val="clear" w:color="auto" w:fill="FFFFFF"/>
        <w:rPr>
          <w:rFonts w:eastAsia="Times New Roman" w:cs="Times New Roman"/>
          <w:color w:val="000000" w:themeColor="text1"/>
          <w:szCs w:val="24"/>
          <w:highlight w:val="white"/>
          <w:lang w:val="en-GB"/>
        </w:rPr>
      </w:pPr>
      <w:r w:rsidRPr="008B44A1">
        <w:rPr>
          <w:rFonts w:eastAsia="Times New Roman" w:cs="Times New Roman"/>
          <w:color w:val="000000" w:themeColor="text1"/>
          <w:szCs w:val="24"/>
          <w:highlight w:val="white"/>
          <w:lang w:val="en-GB"/>
        </w:rPr>
        <w:t xml:space="preserve">Garvey, B., Garvey, R. and Stokes, P., 2021. </w:t>
      </w:r>
      <w:r w:rsidRPr="008B44A1">
        <w:rPr>
          <w:rFonts w:eastAsia="Times New Roman" w:cs="Times New Roman"/>
          <w:i/>
          <w:color w:val="000000" w:themeColor="text1"/>
          <w:szCs w:val="24"/>
          <w:highlight w:val="white"/>
          <w:lang w:val="en-GB"/>
        </w:rPr>
        <w:t>Coaching and mentoring: Theory and practice</w:t>
      </w:r>
      <w:r w:rsidRPr="008B44A1">
        <w:rPr>
          <w:rFonts w:eastAsia="Times New Roman" w:cs="Times New Roman"/>
          <w:color w:val="000000" w:themeColor="text1"/>
          <w:szCs w:val="24"/>
          <w:highlight w:val="white"/>
          <w:lang w:val="en-GB"/>
        </w:rPr>
        <w:t xml:space="preserve">. Sage. </w:t>
      </w:r>
      <w:hyperlink r:id="rId22">
        <w:r w:rsidRPr="008B44A1">
          <w:rPr>
            <w:rFonts w:eastAsia="Times New Roman" w:cs="Times New Roman"/>
            <w:color w:val="000000" w:themeColor="text1"/>
            <w:szCs w:val="24"/>
            <w:highlight w:val="white"/>
            <w:lang w:val="en-GB"/>
          </w:rPr>
          <w:t>https://books.google.com/books?hl=en&amp;lr=&amp;id=OsxAEAAAQBAJ&amp;oi=fnd&amp;pg=PP1&amp;dq=coaching+and+mentoring+impacts+in+pharma+company&amp;ots=CwElfaksw4&amp;sig=yR3sy8cerPcrS34_PaJzGBwOdxc</w:t>
        </w:r>
      </w:hyperlink>
    </w:p>
    <w:p w14:paraId="096FCA87" w14:textId="77777777" w:rsidR="00B34DA5" w:rsidRPr="008B44A1" w:rsidRDefault="00000000" w:rsidP="00B34DA5">
      <w:pPr>
        <w:pStyle w:val="Normal1"/>
        <w:rPr>
          <w:rFonts w:eastAsia="Times New Roman" w:cs="Times New Roman"/>
          <w:color w:val="000000" w:themeColor="text1"/>
          <w:szCs w:val="24"/>
          <w:lang w:val="en-GB"/>
        </w:rPr>
      </w:pPr>
      <w:hyperlink r:id="rId23">
        <w:r w:rsidR="00B34DA5" w:rsidRPr="008B44A1">
          <w:rPr>
            <w:rFonts w:eastAsia="Times New Roman" w:cs="Times New Roman"/>
            <w:color w:val="000000" w:themeColor="text1"/>
            <w:szCs w:val="24"/>
            <w:highlight w:val="white"/>
            <w:lang w:val="en-GB"/>
          </w:rPr>
          <w:t>German W. Zeceña</w:t>
        </w:r>
      </w:hyperlink>
      <w:r w:rsidR="00B34DA5" w:rsidRPr="008B44A1">
        <w:rPr>
          <w:rFonts w:eastAsia="Times New Roman" w:cs="Times New Roman"/>
          <w:color w:val="000000" w:themeColor="text1"/>
          <w:szCs w:val="24"/>
          <w:lang w:val="en-GB"/>
        </w:rPr>
        <w:t xml:space="preserve">, 2019. ‘The GROW Model of Coaching and Mentoring.’ Available at: </w:t>
      </w:r>
      <w:hyperlink r:id="rId24">
        <w:r w:rsidR="00B34DA5" w:rsidRPr="008B44A1">
          <w:rPr>
            <w:rFonts w:eastAsia="Times New Roman" w:cs="Times New Roman"/>
            <w:color w:val="000000" w:themeColor="text1"/>
            <w:szCs w:val="24"/>
            <w:lang w:val="en-GB"/>
          </w:rPr>
          <w:t>https://www.linkedin.com/pulse/grow-model-coaching-mentoring-german-w-zece%C3%B1a/</w:t>
        </w:r>
      </w:hyperlink>
      <w:r w:rsidR="00B34DA5" w:rsidRPr="008B44A1">
        <w:rPr>
          <w:rFonts w:eastAsia="Times New Roman" w:cs="Times New Roman"/>
          <w:color w:val="000000" w:themeColor="text1"/>
          <w:szCs w:val="24"/>
          <w:lang w:val="en-GB"/>
        </w:rPr>
        <w:t xml:space="preserve"> (Accessed on 31st Oct 2023)</w:t>
      </w:r>
    </w:p>
    <w:p w14:paraId="20B96128" w14:textId="77777777" w:rsidR="00B34DA5" w:rsidRPr="008B44A1" w:rsidRDefault="00B34DA5" w:rsidP="00B34DA5">
      <w:pPr>
        <w:pStyle w:val="Normal1"/>
        <w:shd w:val="clear" w:color="auto" w:fill="FFFFFF"/>
        <w:rPr>
          <w:rFonts w:eastAsia="Times New Roman" w:cs="Times New Roman"/>
          <w:color w:val="000000" w:themeColor="text1"/>
          <w:szCs w:val="24"/>
          <w:highlight w:val="white"/>
          <w:lang w:val="en-GB"/>
        </w:rPr>
      </w:pPr>
      <w:r w:rsidRPr="008B44A1">
        <w:rPr>
          <w:rFonts w:eastAsia="Times New Roman" w:cs="Times New Roman"/>
          <w:color w:val="000000" w:themeColor="text1"/>
          <w:szCs w:val="24"/>
          <w:highlight w:val="white"/>
          <w:lang w:val="en-GB"/>
        </w:rPr>
        <w:t xml:space="preserve">Koopman, R., Englis, P.D., Ehgrenhard, M.L. and Groen, A., 2021. The Chronological Development of Coaching and Mentoring: Side by Side Disciplines. </w:t>
      </w:r>
      <w:r w:rsidRPr="008B44A1">
        <w:rPr>
          <w:rFonts w:eastAsia="Times New Roman" w:cs="Times New Roman"/>
          <w:i/>
          <w:color w:val="000000" w:themeColor="text1"/>
          <w:szCs w:val="24"/>
          <w:highlight w:val="white"/>
          <w:lang w:val="en-GB"/>
        </w:rPr>
        <w:t xml:space="preserve">International Journal of </w:t>
      </w:r>
      <w:r w:rsidRPr="008B44A1">
        <w:rPr>
          <w:rFonts w:eastAsia="Times New Roman" w:cs="Times New Roman"/>
          <w:i/>
          <w:color w:val="000000" w:themeColor="text1"/>
          <w:szCs w:val="24"/>
          <w:highlight w:val="white"/>
          <w:lang w:val="en-GB"/>
        </w:rPr>
        <w:lastRenderedPageBreak/>
        <w:t>Evidence Based Coaching &amp; Mentoring</w:t>
      </w:r>
      <w:r w:rsidRPr="008B44A1">
        <w:rPr>
          <w:rFonts w:eastAsia="Times New Roman" w:cs="Times New Roman"/>
          <w:color w:val="000000" w:themeColor="text1"/>
          <w:szCs w:val="24"/>
          <w:highlight w:val="white"/>
          <w:lang w:val="en-GB"/>
        </w:rPr>
        <w:t xml:space="preserve">, </w:t>
      </w:r>
      <w:r w:rsidRPr="008B44A1">
        <w:rPr>
          <w:rFonts w:eastAsia="Times New Roman" w:cs="Times New Roman"/>
          <w:i/>
          <w:color w:val="000000" w:themeColor="text1"/>
          <w:szCs w:val="24"/>
          <w:highlight w:val="white"/>
          <w:lang w:val="en-GB"/>
        </w:rPr>
        <w:t>19</w:t>
      </w:r>
      <w:r w:rsidRPr="008B44A1">
        <w:rPr>
          <w:rFonts w:eastAsia="Times New Roman" w:cs="Times New Roman"/>
          <w:color w:val="000000" w:themeColor="text1"/>
          <w:szCs w:val="24"/>
          <w:highlight w:val="white"/>
          <w:lang w:val="en-GB"/>
        </w:rPr>
        <w:t xml:space="preserve">(1). </w:t>
      </w:r>
      <w:hyperlink r:id="rId25">
        <w:r w:rsidRPr="008B44A1">
          <w:rPr>
            <w:rFonts w:eastAsia="Times New Roman" w:cs="Times New Roman"/>
            <w:color w:val="000000" w:themeColor="text1"/>
            <w:szCs w:val="24"/>
            <w:highlight w:val="white"/>
            <w:lang w:val="en-GB"/>
          </w:rPr>
          <w:t>https://www.academia.edu/download/89685967/3586.pdf</w:t>
        </w:r>
      </w:hyperlink>
    </w:p>
    <w:p w14:paraId="02D0F348" w14:textId="77777777" w:rsidR="00B34DA5" w:rsidRPr="008B44A1" w:rsidRDefault="00B34DA5" w:rsidP="00B34DA5">
      <w:pPr>
        <w:pStyle w:val="Normal1"/>
        <w:shd w:val="clear" w:color="auto" w:fill="FFFFFF"/>
        <w:rPr>
          <w:rFonts w:eastAsia="Times New Roman" w:cs="Times New Roman"/>
          <w:color w:val="000000" w:themeColor="text1"/>
          <w:szCs w:val="24"/>
          <w:highlight w:val="white"/>
          <w:lang w:val="en-GB"/>
        </w:rPr>
      </w:pPr>
      <w:r w:rsidRPr="008B44A1">
        <w:rPr>
          <w:rFonts w:eastAsia="Times New Roman" w:cs="Times New Roman"/>
          <w:color w:val="000000" w:themeColor="text1"/>
          <w:szCs w:val="24"/>
          <w:highlight w:val="white"/>
          <w:lang w:val="en-GB"/>
        </w:rPr>
        <w:t xml:space="preserve">Membrillo-Hernández, J., J Ramírez-Cadena, M., Martínez-Acosta, M., Cruz-Gómez, E., Muñoz-Díaz, E. and Elizalde, H., 2019. Challenge based learning: the importance of world-leading companies as training partners. </w:t>
      </w:r>
      <w:r w:rsidRPr="008B44A1">
        <w:rPr>
          <w:rFonts w:eastAsia="Times New Roman" w:cs="Times New Roman"/>
          <w:i/>
          <w:color w:val="000000" w:themeColor="text1"/>
          <w:szCs w:val="24"/>
          <w:highlight w:val="white"/>
          <w:lang w:val="en-GB"/>
        </w:rPr>
        <w:t>International Journal on Interactive Design and Manufacturing (IJIDeM)</w:t>
      </w:r>
      <w:r w:rsidRPr="008B44A1">
        <w:rPr>
          <w:rFonts w:eastAsia="Times New Roman" w:cs="Times New Roman"/>
          <w:color w:val="000000" w:themeColor="text1"/>
          <w:szCs w:val="24"/>
          <w:highlight w:val="white"/>
          <w:lang w:val="en-GB"/>
        </w:rPr>
        <w:t xml:space="preserve">, </w:t>
      </w:r>
      <w:r w:rsidRPr="008B44A1">
        <w:rPr>
          <w:rFonts w:eastAsia="Times New Roman" w:cs="Times New Roman"/>
          <w:i/>
          <w:color w:val="000000" w:themeColor="text1"/>
          <w:szCs w:val="24"/>
          <w:highlight w:val="white"/>
          <w:lang w:val="en-GB"/>
        </w:rPr>
        <w:t>13</w:t>
      </w:r>
      <w:r w:rsidRPr="008B44A1">
        <w:rPr>
          <w:rFonts w:eastAsia="Times New Roman" w:cs="Times New Roman"/>
          <w:color w:val="000000" w:themeColor="text1"/>
          <w:szCs w:val="24"/>
          <w:highlight w:val="white"/>
          <w:lang w:val="en-GB"/>
        </w:rPr>
        <w:t xml:space="preserve">, pp.1103-1113. </w:t>
      </w:r>
      <w:hyperlink r:id="rId26">
        <w:r w:rsidRPr="008B44A1">
          <w:rPr>
            <w:rFonts w:eastAsia="Times New Roman" w:cs="Times New Roman"/>
            <w:color w:val="000000" w:themeColor="text1"/>
            <w:szCs w:val="24"/>
            <w:highlight w:val="white"/>
            <w:lang w:val="en-GB"/>
          </w:rPr>
          <w:t>https://link.springer.com/article/10.1007/s12008-019-00569-4</w:t>
        </w:r>
      </w:hyperlink>
    </w:p>
    <w:p w14:paraId="2511CA07" w14:textId="77777777" w:rsidR="00B34DA5" w:rsidRPr="008B44A1" w:rsidRDefault="00B34DA5" w:rsidP="00B34DA5">
      <w:pPr>
        <w:pStyle w:val="Normal1"/>
        <w:rPr>
          <w:rFonts w:eastAsia="Times New Roman" w:cs="Times New Roman"/>
          <w:color w:val="000000" w:themeColor="text1"/>
          <w:szCs w:val="24"/>
          <w:lang w:val="en-GB"/>
        </w:rPr>
      </w:pPr>
      <w:r w:rsidRPr="008B44A1">
        <w:rPr>
          <w:rFonts w:eastAsia="Times New Roman" w:cs="Times New Roman"/>
          <w:color w:val="000000" w:themeColor="text1"/>
          <w:szCs w:val="24"/>
          <w:lang w:val="en-GB"/>
        </w:rPr>
        <w:t xml:space="preserve">Pediaa.com, 2020. ‘What is the Difference Between Coach and Mentor’ Available at: </w:t>
      </w:r>
      <w:hyperlink r:id="rId27">
        <w:r w:rsidRPr="008B44A1">
          <w:rPr>
            <w:rFonts w:eastAsia="Times New Roman" w:cs="Times New Roman"/>
            <w:color w:val="000000" w:themeColor="text1"/>
            <w:szCs w:val="24"/>
            <w:lang w:val="en-GB"/>
          </w:rPr>
          <w:t>https://pediaa.com/what-is-the-difference-between-coach-and-mentor/</w:t>
        </w:r>
      </w:hyperlink>
      <w:r w:rsidRPr="008B44A1">
        <w:rPr>
          <w:rFonts w:eastAsia="Times New Roman" w:cs="Times New Roman"/>
          <w:color w:val="000000" w:themeColor="text1"/>
          <w:szCs w:val="24"/>
          <w:lang w:val="en-GB"/>
        </w:rPr>
        <w:t xml:space="preserve"> (Accessed on 31st Oct 2023)</w:t>
      </w:r>
    </w:p>
    <w:p w14:paraId="36804337" w14:textId="77777777" w:rsidR="00B34DA5" w:rsidRPr="008B44A1" w:rsidRDefault="00B34DA5" w:rsidP="00B34DA5">
      <w:pPr>
        <w:pStyle w:val="Normal1"/>
        <w:shd w:val="clear" w:color="auto" w:fill="FFFFFF"/>
        <w:rPr>
          <w:rFonts w:eastAsia="Times New Roman" w:cs="Times New Roman"/>
          <w:color w:val="000000" w:themeColor="text1"/>
          <w:szCs w:val="24"/>
          <w:highlight w:val="white"/>
          <w:lang w:val="en-GB"/>
        </w:rPr>
      </w:pPr>
      <w:r w:rsidRPr="008B44A1">
        <w:rPr>
          <w:rFonts w:eastAsia="Times New Roman" w:cs="Times New Roman"/>
          <w:color w:val="000000" w:themeColor="text1"/>
          <w:szCs w:val="24"/>
          <w:highlight w:val="white"/>
          <w:lang w:val="en-GB"/>
        </w:rPr>
        <w:t xml:space="preserve">Scheler, O., Postek, W. and Garstecki, P., 2019. Recent developments of microfluidics as a tool for biotechnology and microbiology. </w:t>
      </w:r>
      <w:r w:rsidRPr="008B44A1">
        <w:rPr>
          <w:rFonts w:eastAsia="Times New Roman" w:cs="Times New Roman"/>
          <w:i/>
          <w:color w:val="000000" w:themeColor="text1"/>
          <w:szCs w:val="24"/>
          <w:highlight w:val="white"/>
          <w:lang w:val="en-GB"/>
        </w:rPr>
        <w:t>Current opinion in biotechnology</w:t>
      </w:r>
      <w:r w:rsidRPr="008B44A1">
        <w:rPr>
          <w:rFonts w:eastAsia="Times New Roman" w:cs="Times New Roman"/>
          <w:color w:val="000000" w:themeColor="text1"/>
          <w:szCs w:val="24"/>
          <w:highlight w:val="white"/>
          <w:lang w:val="en-GB"/>
        </w:rPr>
        <w:t xml:space="preserve">, </w:t>
      </w:r>
      <w:r w:rsidRPr="008B44A1">
        <w:rPr>
          <w:rFonts w:eastAsia="Times New Roman" w:cs="Times New Roman"/>
          <w:i/>
          <w:color w:val="000000" w:themeColor="text1"/>
          <w:szCs w:val="24"/>
          <w:highlight w:val="white"/>
          <w:lang w:val="en-GB"/>
        </w:rPr>
        <w:t>55</w:t>
      </w:r>
      <w:r w:rsidRPr="008B44A1">
        <w:rPr>
          <w:rFonts w:eastAsia="Times New Roman" w:cs="Times New Roman"/>
          <w:color w:val="000000" w:themeColor="text1"/>
          <w:szCs w:val="24"/>
          <w:highlight w:val="white"/>
          <w:lang w:val="en-GB"/>
        </w:rPr>
        <w:t xml:space="preserve">, pp.60-67. </w:t>
      </w:r>
      <w:hyperlink r:id="rId28">
        <w:r w:rsidRPr="008B44A1">
          <w:rPr>
            <w:rFonts w:eastAsia="Times New Roman" w:cs="Times New Roman"/>
            <w:color w:val="000000" w:themeColor="text1"/>
            <w:szCs w:val="24"/>
            <w:highlight w:val="white"/>
            <w:lang w:val="en-GB"/>
          </w:rPr>
          <w:t>https://www.sciencedirect.com/science/article/pii/S0958166918300399</w:t>
        </w:r>
      </w:hyperlink>
    </w:p>
    <w:p w14:paraId="719F6932" w14:textId="77777777" w:rsidR="00B34DA5" w:rsidRPr="008B44A1" w:rsidRDefault="00000000" w:rsidP="00B34DA5">
      <w:pPr>
        <w:pStyle w:val="Normal1"/>
        <w:shd w:val="clear" w:color="auto" w:fill="FFFFFF"/>
        <w:rPr>
          <w:rFonts w:eastAsia="Times New Roman" w:cs="Times New Roman"/>
          <w:color w:val="000000" w:themeColor="text1"/>
          <w:szCs w:val="24"/>
          <w:lang w:val="en-GB"/>
        </w:rPr>
      </w:pPr>
      <w:hyperlink r:id="rId29">
        <w:r w:rsidR="00B34DA5" w:rsidRPr="008B44A1">
          <w:rPr>
            <w:rFonts w:eastAsia="Times New Roman" w:cs="Times New Roman"/>
            <w:color w:val="000000" w:themeColor="text1"/>
            <w:szCs w:val="24"/>
            <w:highlight w:val="white"/>
            <w:lang w:val="en-GB"/>
          </w:rPr>
          <w:t>Shafiquzzaman Siddiquee</w:t>
        </w:r>
      </w:hyperlink>
      <w:r w:rsidR="00B34DA5" w:rsidRPr="008B44A1">
        <w:rPr>
          <w:rFonts w:eastAsia="Times New Roman" w:cs="Times New Roman"/>
          <w:color w:val="000000" w:themeColor="text1"/>
          <w:szCs w:val="24"/>
          <w:lang w:val="en-GB"/>
        </w:rPr>
        <w:t xml:space="preserve">, 2017. ‘The Basic Concept of Microbiology’ Available at: </w:t>
      </w:r>
      <w:hyperlink r:id="rId30">
        <w:r w:rsidR="00B34DA5" w:rsidRPr="008B44A1">
          <w:rPr>
            <w:rFonts w:eastAsia="Times New Roman" w:cs="Times New Roman"/>
            <w:color w:val="000000" w:themeColor="text1"/>
            <w:szCs w:val="24"/>
            <w:lang w:val="en-GB"/>
          </w:rPr>
          <w:t>https://www.ncbi.nlm.nih.gov/pmc/articles/PMC7123386/</w:t>
        </w:r>
      </w:hyperlink>
      <w:r w:rsidR="00B34DA5" w:rsidRPr="008B44A1">
        <w:rPr>
          <w:rFonts w:eastAsia="Times New Roman" w:cs="Times New Roman"/>
          <w:color w:val="000000" w:themeColor="text1"/>
          <w:szCs w:val="24"/>
          <w:lang w:val="en-GB"/>
        </w:rPr>
        <w:t xml:space="preserve"> (Accessed on 31st Oct 2023)</w:t>
      </w:r>
    </w:p>
    <w:p w14:paraId="0B93A9AA" w14:textId="77777777" w:rsidR="00B34DA5" w:rsidRPr="008B44A1" w:rsidRDefault="00000000" w:rsidP="00B34DA5">
      <w:pPr>
        <w:pStyle w:val="Normal1"/>
        <w:shd w:val="clear" w:color="auto" w:fill="FFFFFF"/>
        <w:rPr>
          <w:rFonts w:eastAsia="Times New Roman" w:cs="Times New Roman"/>
          <w:color w:val="000000" w:themeColor="text1"/>
          <w:szCs w:val="24"/>
          <w:lang w:val="en-GB"/>
        </w:rPr>
      </w:pPr>
      <w:hyperlink r:id="rId31">
        <w:r w:rsidR="00B34DA5" w:rsidRPr="008B44A1">
          <w:rPr>
            <w:rFonts w:eastAsia="Times New Roman" w:cs="Times New Roman"/>
            <w:color w:val="000000" w:themeColor="text1"/>
            <w:szCs w:val="24"/>
            <w:lang w:val="en-GB"/>
          </w:rPr>
          <w:t>Soraia Romão</w:t>
        </w:r>
      </w:hyperlink>
      <w:r w:rsidR="00B34DA5" w:rsidRPr="008B44A1">
        <w:rPr>
          <w:rFonts w:eastAsia="Times New Roman" w:cs="Times New Roman"/>
          <w:color w:val="000000" w:themeColor="text1"/>
          <w:szCs w:val="24"/>
          <w:lang w:val="en-GB"/>
        </w:rPr>
        <w:t xml:space="preserve">, </w:t>
      </w:r>
      <w:hyperlink r:id="rId32">
        <w:r w:rsidR="00B34DA5" w:rsidRPr="008B44A1">
          <w:rPr>
            <w:rFonts w:eastAsia="Times New Roman" w:cs="Times New Roman"/>
            <w:color w:val="000000" w:themeColor="text1"/>
            <w:szCs w:val="24"/>
            <w:lang w:val="en-GB"/>
          </w:rPr>
          <w:t>Neuza Ribeiro</w:t>
        </w:r>
      </w:hyperlink>
      <w:r w:rsidR="00B34DA5" w:rsidRPr="008B44A1">
        <w:rPr>
          <w:rFonts w:eastAsia="Times New Roman" w:cs="Times New Roman"/>
          <w:color w:val="000000" w:themeColor="text1"/>
          <w:szCs w:val="24"/>
          <w:lang w:val="en-GB"/>
        </w:rPr>
        <w:t xml:space="preserve">, </w:t>
      </w:r>
      <w:hyperlink r:id="rId33">
        <w:r w:rsidR="00B34DA5" w:rsidRPr="008B44A1">
          <w:rPr>
            <w:rFonts w:eastAsia="Times New Roman" w:cs="Times New Roman"/>
            <w:color w:val="000000" w:themeColor="text1"/>
            <w:szCs w:val="24"/>
            <w:lang w:val="en-GB"/>
          </w:rPr>
          <w:t>Daniel Roque Gomes</w:t>
        </w:r>
      </w:hyperlink>
      <w:r w:rsidR="00B34DA5" w:rsidRPr="008B44A1">
        <w:rPr>
          <w:rFonts w:eastAsia="Times New Roman" w:cs="Times New Roman"/>
          <w:color w:val="000000" w:themeColor="text1"/>
          <w:szCs w:val="24"/>
          <w:lang w:val="en-GB"/>
        </w:rPr>
        <w:t xml:space="preserve">, and </w:t>
      </w:r>
      <w:hyperlink r:id="rId34">
        <w:r w:rsidR="00B34DA5" w:rsidRPr="008B44A1">
          <w:rPr>
            <w:rFonts w:eastAsia="Times New Roman" w:cs="Times New Roman"/>
            <w:color w:val="000000" w:themeColor="text1"/>
            <w:szCs w:val="24"/>
            <w:lang w:val="en-GB"/>
          </w:rPr>
          <w:t>Sharda Singh</w:t>
        </w:r>
      </w:hyperlink>
      <w:r w:rsidR="00B34DA5" w:rsidRPr="008B44A1">
        <w:rPr>
          <w:rFonts w:eastAsia="Times New Roman" w:cs="Times New Roman"/>
          <w:color w:val="000000" w:themeColor="text1"/>
          <w:szCs w:val="24"/>
          <w:lang w:val="en-GB"/>
        </w:rPr>
        <w:t xml:space="preserve"> 2022. ‘The Impact of Leaders’ Coaching Skills on Employees’ Happiness and Turnover Intention’ Available at: </w:t>
      </w:r>
      <w:hyperlink r:id="rId35">
        <w:r w:rsidR="00B34DA5" w:rsidRPr="008B44A1">
          <w:rPr>
            <w:rFonts w:eastAsia="Times New Roman" w:cs="Times New Roman"/>
            <w:color w:val="000000" w:themeColor="text1"/>
            <w:szCs w:val="24"/>
            <w:lang w:val="en-GB"/>
          </w:rPr>
          <w:t>https://www.mdpi.com/2076-3387/12/3/84</w:t>
        </w:r>
      </w:hyperlink>
      <w:r w:rsidR="00B34DA5" w:rsidRPr="008B44A1">
        <w:rPr>
          <w:rFonts w:eastAsia="Times New Roman" w:cs="Times New Roman"/>
          <w:color w:val="000000" w:themeColor="text1"/>
          <w:szCs w:val="24"/>
          <w:lang w:val="en-GB"/>
        </w:rPr>
        <w:t xml:space="preserve"> (Accessed on 31st Oct 2023)</w:t>
      </w:r>
    </w:p>
    <w:p w14:paraId="3AE09408" w14:textId="77777777" w:rsidR="006A4E3C" w:rsidRPr="008B44A1" w:rsidRDefault="006A4E3C" w:rsidP="004D3BB0">
      <w:pPr>
        <w:pStyle w:val="Normal1"/>
        <w:rPr>
          <w:rFonts w:eastAsia="Times New Roman" w:cs="Times New Roman"/>
          <w:b/>
          <w:color w:val="000000" w:themeColor="text1"/>
          <w:szCs w:val="24"/>
          <w:lang w:val="en-GB"/>
        </w:rPr>
      </w:pPr>
    </w:p>
    <w:p w14:paraId="549BD65D" w14:textId="77777777" w:rsidR="006A4E3C" w:rsidRPr="008B44A1" w:rsidRDefault="006A4E3C" w:rsidP="004D3BB0">
      <w:pPr>
        <w:pStyle w:val="Normal1"/>
        <w:rPr>
          <w:rFonts w:eastAsia="Times New Roman" w:cs="Times New Roman"/>
          <w:b/>
          <w:color w:val="000000" w:themeColor="text1"/>
          <w:szCs w:val="24"/>
          <w:lang w:val="en-GB"/>
        </w:rPr>
      </w:pPr>
    </w:p>
    <w:sectPr w:rsidR="006A4E3C" w:rsidRPr="008B44A1" w:rsidSect="00B34DA5">
      <w:footerReference w:type="default" r:id="rId36"/>
      <w:pgSz w:w="12240" w:h="15840"/>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51C90" w14:textId="77777777" w:rsidR="007520EF" w:rsidRDefault="007520EF" w:rsidP="004D3BB0">
      <w:pPr>
        <w:spacing w:line="240" w:lineRule="auto"/>
      </w:pPr>
      <w:r>
        <w:separator/>
      </w:r>
    </w:p>
  </w:endnote>
  <w:endnote w:type="continuationSeparator" w:id="0">
    <w:p w14:paraId="24467793" w14:textId="77777777" w:rsidR="007520EF" w:rsidRDefault="007520EF" w:rsidP="004D3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Cs w:val="24"/>
      </w:rPr>
      <w:id w:val="302041475"/>
      <w:docPartObj>
        <w:docPartGallery w:val="Page Numbers (Bottom of Page)"/>
        <w:docPartUnique/>
      </w:docPartObj>
    </w:sdtPr>
    <w:sdtContent>
      <w:p w14:paraId="760B5077" w14:textId="77777777" w:rsidR="004D3BB0" w:rsidRPr="00B34DA5" w:rsidRDefault="004D3BB0" w:rsidP="00B34DA5">
        <w:pPr>
          <w:pStyle w:val="Footer"/>
          <w:spacing w:line="360" w:lineRule="auto"/>
          <w:jc w:val="right"/>
          <w:rPr>
            <w:rFonts w:ascii="Times New Roman" w:hAnsi="Times New Roman" w:cs="Times New Roman"/>
            <w:color w:val="000000" w:themeColor="text1"/>
            <w:szCs w:val="24"/>
          </w:rPr>
        </w:pPr>
        <w:r w:rsidRPr="00B34DA5">
          <w:rPr>
            <w:rFonts w:ascii="Times New Roman" w:hAnsi="Times New Roman" w:cs="Times New Roman"/>
            <w:color w:val="000000" w:themeColor="text1"/>
            <w:szCs w:val="24"/>
          </w:rPr>
          <w:t xml:space="preserve">Page | </w:t>
        </w:r>
        <w:r w:rsidRPr="00B34DA5">
          <w:rPr>
            <w:rFonts w:ascii="Times New Roman" w:hAnsi="Times New Roman" w:cs="Times New Roman"/>
            <w:color w:val="000000" w:themeColor="text1"/>
            <w:szCs w:val="24"/>
          </w:rPr>
          <w:fldChar w:fldCharType="begin"/>
        </w:r>
        <w:r w:rsidRPr="00B34DA5">
          <w:rPr>
            <w:rFonts w:ascii="Times New Roman" w:hAnsi="Times New Roman" w:cs="Times New Roman"/>
            <w:color w:val="000000" w:themeColor="text1"/>
            <w:szCs w:val="24"/>
          </w:rPr>
          <w:instrText xml:space="preserve"> PAGE   \* MERGEFORMAT </w:instrText>
        </w:r>
        <w:r w:rsidRPr="00B34DA5">
          <w:rPr>
            <w:rFonts w:ascii="Times New Roman" w:hAnsi="Times New Roman" w:cs="Times New Roman"/>
            <w:color w:val="000000" w:themeColor="text1"/>
            <w:szCs w:val="24"/>
          </w:rPr>
          <w:fldChar w:fldCharType="separate"/>
        </w:r>
        <w:r w:rsidR="008B44A1">
          <w:rPr>
            <w:rFonts w:ascii="Times New Roman" w:hAnsi="Times New Roman" w:cs="Times New Roman"/>
            <w:noProof/>
            <w:color w:val="000000" w:themeColor="text1"/>
            <w:szCs w:val="24"/>
          </w:rPr>
          <w:t>14</w:t>
        </w:r>
        <w:r w:rsidRPr="00B34DA5">
          <w:rPr>
            <w:rFonts w:ascii="Times New Roman" w:hAnsi="Times New Roman" w:cs="Times New Roman"/>
            <w:noProof/>
            <w:color w:val="000000" w:themeColor="text1"/>
            <w:szCs w:val="24"/>
          </w:rPr>
          <w:fldChar w:fldCharType="end"/>
        </w:r>
        <w:r w:rsidRPr="00B34DA5">
          <w:rPr>
            <w:rFonts w:ascii="Times New Roman" w:hAnsi="Times New Roman" w:cs="Times New Roman"/>
            <w:color w:val="000000" w:themeColor="text1"/>
            <w:szCs w:val="24"/>
          </w:rPr>
          <w:t xml:space="preserve"> </w:t>
        </w:r>
      </w:p>
    </w:sdtContent>
  </w:sdt>
  <w:p w14:paraId="2B1ACCEF" w14:textId="77777777" w:rsidR="004D3BB0" w:rsidRDefault="004D3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FBDDF" w14:textId="77777777" w:rsidR="007520EF" w:rsidRDefault="007520EF" w:rsidP="004D3BB0">
      <w:pPr>
        <w:spacing w:line="240" w:lineRule="auto"/>
      </w:pPr>
      <w:r>
        <w:separator/>
      </w:r>
    </w:p>
  </w:footnote>
  <w:footnote w:type="continuationSeparator" w:id="0">
    <w:p w14:paraId="58B60D04" w14:textId="77777777" w:rsidR="007520EF" w:rsidRDefault="007520EF" w:rsidP="004D3B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BF149"/>
    <w:multiLevelType w:val="hybridMultilevel"/>
    <w:tmpl w:val="00000000"/>
    <w:lvl w:ilvl="0" w:tplc="89F854FC">
      <w:start w:val="1"/>
      <w:numFmt w:val="decimal"/>
      <w:lvlText w:val="%1)"/>
      <w:lvlJc w:val="left"/>
      <w:pPr>
        <w:ind w:left="360" w:hanging="360"/>
      </w:pPr>
      <w:rPr>
        <w:u w:val="none"/>
      </w:rPr>
    </w:lvl>
    <w:lvl w:ilvl="1" w:tplc="BAC6D9A0">
      <w:start w:val="1"/>
      <w:numFmt w:val="lowerLetter"/>
      <w:lvlText w:val="%2)"/>
      <w:lvlJc w:val="left"/>
      <w:pPr>
        <w:ind w:left="1080" w:hanging="360"/>
      </w:pPr>
      <w:rPr>
        <w:u w:val="none"/>
      </w:rPr>
    </w:lvl>
    <w:lvl w:ilvl="2" w:tplc="8CA07D4A">
      <w:start w:val="1"/>
      <w:numFmt w:val="lowerRoman"/>
      <w:lvlText w:val="%3)"/>
      <w:lvlJc w:val="right"/>
      <w:pPr>
        <w:ind w:left="1800" w:hanging="360"/>
      </w:pPr>
      <w:rPr>
        <w:u w:val="none"/>
      </w:rPr>
    </w:lvl>
    <w:lvl w:ilvl="3" w:tplc="138C36F2">
      <w:start w:val="1"/>
      <w:numFmt w:val="decimal"/>
      <w:lvlText w:val="(%4)"/>
      <w:lvlJc w:val="left"/>
      <w:pPr>
        <w:ind w:left="2520" w:hanging="360"/>
      </w:pPr>
      <w:rPr>
        <w:u w:val="none"/>
      </w:rPr>
    </w:lvl>
    <w:lvl w:ilvl="4" w:tplc="3FFAC30C">
      <w:start w:val="1"/>
      <w:numFmt w:val="lowerLetter"/>
      <w:lvlText w:val="(%5)"/>
      <w:lvlJc w:val="left"/>
      <w:pPr>
        <w:ind w:left="3240" w:hanging="360"/>
      </w:pPr>
      <w:rPr>
        <w:u w:val="none"/>
      </w:rPr>
    </w:lvl>
    <w:lvl w:ilvl="5" w:tplc="1C565450">
      <w:start w:val="1"/>
      <w:numFmt w:val="lowerRoman"/>
      <w:lvlText w:val="(%6)"/>
      <w:lvlJc w:val="right"/>
      <w:pPr>
        <w:ind w:left="3960" w:hanging="360"/>
      </w:pPr>
      <w:rPr>
        <w:u w:val="none"/>
      </w:rPr>
    </w:lvl>
    <w:lvl w:ilvl="6" w:tplc="D466056E">
      <w:start w:val="1"/>
      <w:numFmt w:val="decimal"/>
      <w:lvlText w:val="%7."/>
      <w:lvlJc w:val="left"/>
      <w:pPr>
        <w:ind w:left="4680" w:hanging="360"/>
      </w:pPr>
      <w:rPr>
        <w:u w:val="none"/>
      </w:rPr>
    </w:lvl>
    <w:lvl w:ilvl="7" w:tplc="A06CF6E6">
      <w:start w:val="1"/>
      <w:numFmt w:val="lowerLetter"/>
      <w:lvlText w:val="%8."/>
      <w:lvlJc w:val="left"/>
      <w:pPr>
        <w:ind w:left="5400" w:hanging="360"/>
      </w:pPr>
      <w:rPr>
        <w:u w:val="none"/>
      </w:rPr>
    </w:lvl>
    <w:lvl w:ilvl="8" w:tplc="9CDC0976">
      <w:start w:val="1"/>
      <w:numFmt w:val="lowerRoman"/>
      <w:lvlText w:val="%9."/>
      <w:lvlJc w:val="right"/>
      <w:pPr>
        <w:ind w:left="6120" w:hanging="360"/>
      </w:pPr>
      <w:rPr>
        <w:u w:val="none"/>
      </w:rPr>
    </w:lvl>
  </w:abstractNum>
  <w:abstractNum w:abstractNumId="1" w15:restartNumberingAfterBreak="0">
    <w:nsid w:val="5C8776D4"/>
    <w:multiLevelType w:val="hybridMultilevel"/>
    <w:tmpl w:val="CCF2F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2C419B"/>
    <w:multiLevelType w:val="hybridMultilevel"/>
    <w:tmpl w:val="00000000"/>
    <w:lvl w:ilvl="0" w:tplc="69E033A0">
      <w:start w:val="1"/>
      <w:numFmt w:val="decimal"/>
      <w:lvlText w:val="%1)"/>
      <w:lvlJc w:val="left"/>
      <w:pPr>
        <w:ind w:left="360" w:hanging="360"/>
      </w:pPr>
      <w:rPr>
        <w:u w:val="none"/>
      </w:rPr>
    </w:lvl>
    <w:lvl w:ilvl="1" w:tplc="CC509BCE">
      <w:start w:val="1"/>
      <w:numFmt w:val="lowerLetter"/>
      <w:lvlText w:val="%2)"/>
      <w:lvlJc w:val="left"/>
      <w:pPr>
        <w:ind w:left="1080" w:hanging="360"/>
      </w:pPr>
      <w:rPr>
        <w:u w:val="none"/>
      </w:rPr>
    </w:lvl>
    <w:lvl w:ilvl="2" w:tplc="DB060508">
      <w:start w:val="1"/>
      <w:numFmt w:val="lowerRoman"/>
      <w:lvlText w:val="%3)"/>
      <w:lvlJc w:val="right"/>
      <w:pPr>
        <w:ind w:left="1800" w:hanging="360"/>
      </w:pPr>
      <w:rPr>
        <w:u w:val="none"/>
      </w:rPr>
    </w:lvl>
    <w:lvl w:ilvl="3" w:tplc="4362964E">
      <w:start w:val="1"/>
      <w:numFmt w:val="decimal"/>
      <w:lvlText w:val="(%4)"/>
      <w:lvlJc w:val="left"/>
      <w:pPr>
        <w:ind w:left="2520" w:hanging="360"/>
      </w:pPr>
      <w:rPr>
        <w:u w:val="none"/>
      </w:rPr>
    </w:lvl>
    <w:lvl w:ilvl="4" w:tplc="A9B28764">
      <w:start w:val="1"/>
      <w:numFmt w:val="lowerLetter"/>
      <w:lvlText w:val="(%5)"/>
      <w:lvlJc w:val="left"/>
      <w:pPr>
        <w:ind w:left="3240" w:hanging="360"/>
      </w:pPr>
      <w:rPr>
        <w:u w:val="none"/>
      </w:rPr>
    </w:lvl>
    <w:lvl w:ilvl="5" w:tplc="926E17BA">
      <w:start w:val="1"/>
      <w:numFmt w:val="lowerRoman"/>
      <w:lvlText w:val="(%6)"/>
      <w:lvlJc w:val="right"/>
      <w:pPr>
        <w:ind w:left="3960" w:hanging="360"/>
      </w:pPr>
      <w:rPr>
        <w:u w:val="none"/>
      </w:rPr>
    </w:lvl>
    <w:lvl w:ilvl="6" w:tplc="8B466544">
      <w:start w:val="1"/>
      <w:numFmt w:val="decimal"/>
      <w:lvlText w:val="%7."/>
      <w:lvlJc w:val="left"/>
      <w:pPr>
        <w:ind w:left="4680" w:hanging="360"/>
      </w:pPr>
      <w:rPr>
        <w:u w:val="none"/>
      </w:rPr>
    </w:lvl>
    <w:lvl w:ilvl="7" w:tplc="57AA9C62">
      <w:start w:val="1"/>
      <w:numFmt w:val="lowerLetter"/>
      <w:lvlText w:val="%8."/>
      <w:lvlJc w:val="left"/>
      <w:pPr>
        <w:ind w:left="5400" w:hanging="360"/>
      </w:pPr>
      <w:rPr>
        <w:u w:val="none"/>
      </w:rPr>
    </w:lvl>
    <w:lvl w:ilvl="8" w:tplc="C1206E1E">
      <w:start w:val="1"/>
      <w:numFmt w:val="lowerRoman"/>
      <w:lvlText w:val="%9."/>
      <w:lvlJc w:val="right"/>
      <w:pPr>
        <w:ind w:left="6120" w:hanging="360"/>
      </w:pPr>
      <w:rPr>
        <w:u w:val="none"/>
      </w:rPr>
    </w:lvl>
  </w:abstractNum>
  <w:num w:numId="1" w16cid:durableId="628240573">
    <w:abstractNumId w:val="2"/>
  </w:num>
  <w:num w:numId="2" w16cid:durableId="584994594">
    <w:abstractNumId w:val="0"/>
  </w:num>
  <w:num w:numId="3" w16cid:durableId="351078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E3C"/>
    <w:rsid w:val="00095ECE"/>
    <w:rsid w:val="004D3BB0"/>
    <w:rsid w:val="005B6A7C"/>
    <w:rsid w:val="006A4E3C"/>
    <w:rsid w:val="007520EF"/>
    <w:rsid w:val="008B44A1"/>
    <w:rsid w:val="00AB54AA"/>
    <w:rsid w:val="00B01644"/>
    <w:rsid w:val="00B34DA5"/>
    <w:rsid w:val="00B95BD2"/>
    <w:rsid w:val="00BB7A3B"/>
    <w:rsid w:val="00CB6082"/>
    <w:rsid w:val="00E208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62DA7"/>
  <w15:docId w15:val="{1A328E0D-DDDC-440F-BD70-C34D0808D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4D3BB0"/>
    <w:pPr>
      <w:keepNext/>
      <w:keepLines/>
      <w:spacing w:before="400" w:after="120"/>
      <w:outlineLvl w:val="0"/>
    </w:pPr>
    <w:rPr>
      <w:b/>
      <w:szCs w:val="40"/>
    </w:rPr>
  </w:style>
  <w:style w:type="paragraph" w:styleId="Heading2">
    <w:name w:val="heading 2"/>
    <w:basedOn w:val="Normal1"/>
    <w:next w:val="Normal1"/>
    <w:rsid w:val="004D3BB0"/>
    <w:pPr>
      <w:keepNext/>
      <w:keepLines/>
      <w:spacing w:before="360" w:after="120"/>
      <w:outlineLvl w:val="1"/>
    </w:pPr>
    <w:rPr>
      <w:b/>
      <w:szCs w:val="32"/>
    </w:rPr>
  </w:style>
  <w:style w:type="paragraph" w:styleId="Heading3">
    <w:name w:val="heading 3"/>
    <w:basedOn w:val="Normal1"/>
    <w:next w:val="Normal1"/>
    <w:rsid w:val="004D3BB0"/>
    <w:pPr>
      <w:keepNext/>
      <w:keepLines/>
      <w:spacing w:before="320" w:after="80"/>
      <w:outlineLvl w:val="2"/>
    </w:pPr>
    <w:rPr>
      <w:b/>
      <w:szCs w:val="28"/>
    </w:rPr>
  </w:style>
  <w:style w:type="paragraph" w:styleId="Heading4">
    <w:name w:val="heading 4"/>
    <w:basedOn w:val="Normal1"/>
    <w:next w:val="Normal1"/>
    <w:pPr>
      <w:keepNext/>
      <w:keepLines/>
      <w:spacing w:before="280" w:after="80"/>
      <w:outlineLvl w:val="3"/>
    </w:pPr>
    <w:rPr>
      <w:color w:val="666666"/>
      <w:szCs w:val="24"/>
    </w:rPr>
  </w:style>
  <w:style w:type="paragraph" w:styleId="Heading5">
    <w:name w:val="heading 5"/>
    <w:basedOn w:val="Normal1"/>
    <w:next w:val="Normal1"/>
    <w:pPr>
      <w:keepNext/>
      <w:keepLines/>
      <w:spacing w:before="240" w:after="80"/>
      <w:outlineLvl w:val="4"/>
    </w:pPr>
    <w:rPr>
      <w:color w:val="666666"/>
      <w:sz w:val="22"/>
    </w:rPr>
  </w:style>
  <w:style w:type="paragraph" w:styleId="Heading6">
    <w:name w:val="heading 6"/>
    <w:basedOn w:val="Normal1"/>
    <w:next w:val="Normal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D3BB0"/>
    <w:pPr>
      <w:spacing w:line="360" w:lineRule="auto"/>
      <w:jc w:val="both"/>
    </w:pPr>
    <w:rPr>
      <w:rFonts w:ascii="Times New Roman" w:hAnsi="Times New Roman"/>
      <w:sz w:val="24"/>
    </w:r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hAnsi="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D3BB0"/>
    <w:pPr>
      <w:tabs>
        <w:tab w:val="center" w:pos="4513"/>
        <w:tab w:val="right" w:pos="9026"/>
      </w:tabs>
      <w:spacing w:line="240" w:lineRule="auto"/>
    </w:pPr>
  </w:style>
  <w:style w:type="character" w:customStyle="1" w:styleId="HeaderChar">
    <w:name w:val="Header Char"/>
    <w:basedOn w:val="DefaultParagraphFont"/>
    <w:link w:val="Header"/>
    <w:uiPriority w:val="99"/>
    <w:rsid w:val="004D3BB0"/>
  </w:style>
  <w:style w:type="paragraph" w:styleId="Footer">
    <w:name w:val="footer"/>
    <w:basedOn w:val="Normal"/>
    <w:link w:val="FooterChar"/>
    <w:uiPriority w:val="99"/>
    <w:unhideWhenUsed/>
    <w:rsid w:val="004D3BB0"/>
    <w:pPr>
      <w:tabs>
        <w:tab w:val="center" w:pos="4513"/>
        <w:tab w:val="right" w:pos="9026"/>
      </w:tabs>
      <w:spacing w:line="240" w:lineRule="auto"/>
    </w:pPr>
  </w:style>
  <w:style w:type="character" w:customStyle="1" w:styleId="FooterChar">
    <w:name w:val="Footer Char"/>
    <w:basedOn w:val="DefaultParagraphFont"/>
    <w:link w:val="Footer"/>
    <w:uiPriority w:val="99"/>
    <w:rsid w:val="004D3BB0"/>
  </w:style>
  <w:style w:type="paragraph" w:styleId="TOCHeading">
    <w:name w:val="TOC Heading"/>
    <w:basedOn w:val="Heading1"/>
    <w:next w:val="Normal"/>
    <w:uiPriority w:val="39"/>
    <w:unhideWhenUsed/>
    <w:qFormat/>
    <w:rsid w:val="004D3BB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D3BB0"/>
    <w:pPr>
      <w:spacing w:after="100"/>
    </w:pPr>
  </w:style>
  <w:style w:type="paragraph" w:styleId="TOC2">
    <w:name w:val="toc 2"/>
    <w:basedOn w:val="Normal"/>
    <w:next w:val="Normal"/>
    <w:autoRedefine/>
    <w:uiPriority w:val="39"/>
    <w:unhideWhenUsed/>
    <w:rsid w:val="004D3BB0"/>
    <w:pPr>
      <w:spacing w:after="100"/>
      <w:ind w:left="220"/>
    </w:pPr>
  </w:style>
  <w:style w:type="paragraph" w:styleId="TOC3">
    <w:name w:val="toc 3"/>
    <w:basedOn w:val="Normal"/>
    <w:next w:val="Normal"/>
    <w:autoRedefine/>
    <w:uiPriority w:val="39"/>
    <w:unhideWhenUsed/>
    <w:rsid w:val="004D3BB0"/>
    <w:pPr>
      <w:spacing w:after="100"/>
      <w:ind w:left="440"/>
    </w:pPr>
  </w:style>
  <w:style w:type="character" w:styleId="Hyperlink">
    <w:name w:val="Hyperlink"/>
    <w:basedOn w:val="DefaultParagraphFont"/>
    <w:uiPriority w:val="99"/>
    <w:unhideWhenUsed/>
    <w:rsid w:val="004D3B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in/german-w-zece%C3%B1a-b58b5523/" TargetMode="External"/><Relationship Id="rId18" Type="http://schemas.openxmlformats.org/officeDocument/2006/relationships/hyperlink" Target="https://books.google.com/books?hl=en&amp;lr=&amp;id=vIUBEAAAQBAJ&amp;oi=fnd&amp;pg=PR7&amp;dq=automated+technology+importance&amp;ots=0bh-DpsPFl&amp;sig=S6vluHtm61EnnkYSPR5O03rOJFA" TargetMode="External"/><Relationship Id="rId26" Type="http://schemas.openxmlformats.org/officeDocument/2006/relationships/hyperlink" Target="https://link.springer.com/article/10.1007/s12008-019-00569-4" TargetMode="External"/><Relationship Id="rId21" Type="http://schemas.openxmlformats.org/officeDocument/2006/relationships/hyperlink" Target="https://www.ed.ac.uk/reflection/reflectors-toolkit/reflecting-on-experience/gibbs-reflective-cycle" TargetMode="External"/><Relationship Id="rId34" Type="http://schemas.openxmlformats.org/officeDocument/2006/relationships/hyperlink" Target="https://sciprofiles.com/profile/2261646?utm_source=mdpi.com&amp;utm_medium=website&amp;utm_campaign=avatar_name"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onlinelibrary.wiley.com/doi/abs/10.1002/9781119656913.ch19" TargetMode="External"/><Relationship Id="rId25" Type="http://schemas.openxmlformats.org/officeDocument/2006/relationships/hyperlink" Target="https://www.academia.edu/download/89685967/3586.pdf" TargetMode="External"/><Relationship Id="rId33" Type="http://schemas.openxmlformats.org/officeDocument/2006/relationships/hyperlink" Target="https://sciprofiles.com/profile/2470442?utm_source=mdpi.com&amp;utm_medium=website&amp;utm_campaign=avatar_nam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dfs.semanticscholar.org/cbb2/b60cccfa0bcc4c3c2b3aeb3e0d6762252a3f.pdf" TargetMode="External"/><Relationship Id="rId20" Type="http://schemas.openxmlformats.org/officeDocument/2006/relationships/hyperlink" Target="https://www.cipd.org/en/knowledge/factsheets/coaching-mentoring-factsheet/" TargetMode="External"/><Relationship Id="rId29" Type="http://schemas.openxmlformats.org/officeDocument/2006/relationships/hyperlink" Target="https://pubmed.ncbi.nlm.nih.gov/?term=Siddiquee%20S%5BAuthor%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linkedin.com/pulse/grow-model-coaching-mentoring-german-w-zece%C3%B1a/" TargetMode="External"/><Relationship Id="rId32" Type="http://schemas.openxmlformats.org/officeDocument/2006/relationships/hyperlink" Target="https://sciprofiles.com/profile/2470440?utm_source=mdpi.com&amp;utm_medium=website&amp;utm_campaign=avatar_nam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ournal.uniku.ac.id/index.php/IEFLJ/article/view/3382" TargetMode="External"/><Relationship Id="rId23" Type="http://schemas.openxmlformats.org/officeDocument/2006/relationships/hyperlink" Target="https://www.linkedin.com/in/german-w-zece%C3%B1a-b58b5523/" TargetMode="External"/><Relationship Id="rId28" Type="http://schemas.openxmlformats.org/officeDocument/2006/relationships/hyperlink" Target="https://www.sciencedirect.com/science/article/pii/S0958166918300399"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brighthr.com/articles/training/coaching-mentoring/benefits-of-coaching-and-mentoring-in-the-workplace/" TargetMode="External"/><Relationship Id="rId31" Type="http://schemas.openxmlformats.org/officeDocument/2006/relationships/hyperlink" Target="https://sciprofiles.com/profile/2364257?utm_source=mdpi.com&amp;utm_medium=website&amp;utm_campaign=avatar_name" TargetMode="External"/><Relationship Id="rId4" Type="http://schemas.openxmlformats.org/officeDocument/2006/relationships/settings" Target="settings.xml"/><Relationship Id="rId9" Type="http://schemas.openxmlformats.org/officeDocument/2006/relationships/hyperlink" Target="https://sciprofiles.com/profile/2364257?utm_source=mdpi.com&amp;utm_medium=website&amp;utm_campaign=avatar_name" TargetMode="External"/><Relationship Id="rId14" Type="http://schemas.openxmlformats.org/officeDocument/2006/relationships/hyperlink" Target="https://sciprofiles.com/profile/2364257?utm_source=mdpi.com&amp;utm_medium=website&amp;utm_campaign=avatar_name" TargetMode="External"/><Relationship Id="rId22" Type="http://schemas.openxmlformats.org/officeDocument/2006/relationships/hyperlink" Target="https://books.google.com/books?hl=en&amp;lr=&amp;id=OsxAEAAAQBAJ&amp;oi=fnd&amp;pg=PP1&amp;dq=coaching+and+mentoring+impacts+in+pharma+company&amp;ots=CwElfaksw4&amp;sig=yR3sy8cerPcrS34_PaJzGBwOdxc" TargetMode="External"/><Relationship Id="rId27" Type="http://schemas.openxmlformats.org/officeDocument/2006/relationships/hyperlink" Target="https://pediaa.com/what-is-the-difference-between-coach-and-mentor/" TargetMode="External"/><Relationship Id="rId30" Type="http://schemas.openxmlformats.org/officeDocument/2006/relationships/hyperlink" Target="https://www.ncbi.nlm.nih.gov/pmc/articles/PMC7123386/" TargetMode="External"/><Relationship Id="rId35" Type="http://schemas.openxmlformats.org/officeDocument/2006/relationships/hyperlink" Target="https://www.mdpi.com/2076-3387/12/3/84"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23400-8732-408D-B437-B5DD61A0C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3794</Words>
  <Characters>21627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Maria Salceanu</cp:lastModifiedBy>
  <cp:revision>3</cp:revision>
  <dcterms:created xsi:type="dcterms:W3CDTF">2023-10-31T11:33:00Z</dcterms:created>
  <dcterms:modified xsi:type="dcterms:W3CDTF">2023-12-04T14:15:00Z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25d51f184ce8044daaa3261ab0324435455e558a04e8288b393214088b3fc71f</vt:lpwstr>
  </property>
</Properties>
</file>