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rFonts w:ascii="Calibri" w:hAnsi="Calibri" w:cs="Calibri"/>
        </w:rPr>
        <w:id w:val="453918293"/>
        <w:docPartObj>
          <w:docPartGallery w:val="Cover Pages"/>
          <w:docPartUnique/>
        </w:docPartObj>
      </w:sdtPr>
      <w:sdtEndPr>
        <w:rPr>
          <w:rFonts w:eastAsiaTheme="majorEastAsia"/>
          <w:caps/>
          <w:sz w:val="72"/>
          <w:szCs w:val="72"/>
          <w:lang w:val="en-US"/>
        </w:rPr>
      </w:sdtEndPr>
      <w:sdtContent>
        <w:p w14:paraId="6D8076C4" w14:textId="58D14E37" w:rsidR="00C57FC7" w:rsidRPr="00E50702" w:rsidRDefault="00C57FC7">
          <w:pPr>
            <w:rPr>
              <w:rFonts w:ascii="Calibri" w:hAnsi="Calibri" w:cs="Calibri"/>
            </w:rPr>
          </w:pPr>
          <w:r w:rsidRPr="00E50702">
            <w:rPr>
              <w:rFonts w:ascii="Calibri" w:hAnsi="Calibri" w:cs="Calibri"/>
              <w:noProof/>
            </w:rPr>
            <mc:AlternateContent>
              <mc:Choice Requires="wps">
                <w:drawing>
                  <wp:anchor distT="0" distB="0" distL="114300" distR="114300" simplePos="0" relativeHeight="251660288" behindDoc="0" locked="0" layoutInCell="1" allowOverlap="1" wp14:anchorId="0C9D6A10" wp14:editId="2AFDD127">
                    <wp:simplePos x="0" y="0"/>
                    <wp:positionH relativeFrom="page">
                      <wp:posOffset>5509260</wp:posOffset>
                    </wp:positionH>
                    <wp:positionV relativeFrom="page">
                      <wp:posOffset>198120</wp:posOffset>
                    </wp:positionV>
                    <wp:extent cx="2019300" cy="9655810"/>
                    <wp:effectExtent l="0" t="0" r="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1930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B7EE0BD" w14:textId="6207B051" w:rsidR="00C57FC7" w:rsidRDefault="00C57FC7">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0C9D6A10" id="Rectangle 268" o:spid="_x0000_s1026" style="position:absolute;margin-left:433.8pt;margin-top:15.6pt;width:159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" fillcolor="#0e2841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B7EE0BD" w14:textId="6207B051" w:rsidR="00C57FC7" w:rsidRDefault="00C57FC7">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r w:rsidRPr="00E50702">
            <w:rPr>
              <w:rFonts w:ascii="Calibri" w:hAnsi="Calibri" w:cs="Calibri"/>
              <w:noProof/>
            </w:rPr>
            <mc:AlternateContent>
              <mc:Choice Requires="wps">
                <w:drawing>
                  <wp:anchor distT="0" distB="0" distL="114300" distR="114300" simplePos="0" relativeHeight="251659264" behindDoc="0" locked="0" layoutInCell="1" allowOverlap="1" wp14:anchorId="1F396915" wp14:editId="5163713E">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BE3CDEF" w14:textId="2496281A" w:rsidR="00C57FC7" w:rsidRDefault="00C57FC7">
                                    <w:pPr>
                                      <w:pStyle w:val="Title"/>
                                      <w:jc w:val="right"/>
                                      <w:rPr>
                                        <w:caps/>
                                        <w:color w:val="FFFFFF" w:themeColor="background1"/>
                                        <w:sz w:val="80"/>
                                        <w:szCs w:val="80"/>
                                      </w:rPr>
                                    </w:pPr>
                                    <w:r w:rsidRPr="00C57FC7">
                                      <w:rPr>
                                        <w:caps/>
                                        <w:color w:val="FFFFFF" w:themeColor="background1"/>
                                        <w:sz w:val="96"/>
                                        <w:szCs w:val="96"/>
                                      </w:rPr>
                                      <w:t>THE ethical PRoblem</w:t>
                                    </w:r>
                                  </w:p>
                                </w:sdtContent>
                              </w:sdt>
                              <w:p w14:paraId="4D6038A5" w14:textId="07B41607" w:rsidR="00C57FC7" w:rsidRDefault="00C57FC7">
                                <w:pPr>
                                  <w:spacing w:before="240"/>
                                  <w:ind w:left="720"/>
                                  <w:jc w:val="right"/>
                                  <w:rPr>
                                    <w:color w:val="FFFFFF" w:themeColor="background1"/>
                                  </w:rPr>
                                </w:pPr>
                                <w:r>
                                  <w:rPr>
                                    <w:color w:val="FFFFFF" w:themeColor="background1"/>
                                  </w:rPr>
                                  <w:t>Ellis Morgan (2518653)</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7F69DE37" w14:textId="646BDAE6" w:rsidR="00C57FC7" w:rsidRDefault="00C57FC7">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F396915"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156082 [3204]" stroked="f">
                    <v:textbox inset="21.6pt,1in,21.6pt">
                      <w:txbxContent>
                        <w:sdt>
                          <w:sdtPr>
                            <w:rPr>
                              <w:caps/>
                              <w:color w:val="FFFFFF" w:themeColor="background1"/>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BE3CDEF" w14:textId="2496281A" w:rsidR="00C57FC7" w:rsidRDefault="00C57FC7">
                              <w:pPr>
                                <w:pStyle w:val="Title"/>
                                <w:jc w:val="right"/>
                                <w:rPr>
                                  <w:caps/>
                                  <w:color w:val="FFFFFF" w:themeColor="background1"/>
                                  <w:sz w:val="80"/>
                                  <w:szCs w:val="80"/>
                                </w:rPr>
                              </w:pPr>
                              <w:r w:rsidRPr="00C57FC7">
                                <w:rPr>
                                  <w:caps/>
                                  <w:color w:val="FFFFFF" w:themeColor="background1"/>
                                  <w:sz w:val="96"/>
                                  <w:szCs w:val="96"/>
                                </w:rPr>
                                <w:t>THE ethical PRoblem</w:t>
                              </w:r>
                            </w:p>
                          </w:sdtContent>
                        </w:sdt>
                        <w:p w14:paraId="4D6038A5" w14:textId="07B41607" w:rsidR="00C57FC7" w:rsidRDefault="00C57FC7">
                          <w:pPr>
                            <w:spacing w:before="240"/>
                            <w:ind w:left="720"/>
                            <w:jc w:val="right"/>
                            <w:rPr>
                              <w:color w:val="FFFFFF" w:themeColor="background1"/>
                            </w:rPr>
                          </w:pPr>
                          <w:r>
                            <w:rPr>
                              <w:color w:val="FFFFFF" w:themeColor="background1"/>
                            </w:rPr>
                            <w:t>Ellis Morgan (2518653)</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7F69DE37" w14:textId="646BDAE6" w:rsidR="00C57FC7" w:rsidRDefault="00C57FC7">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p>
        <w:p w14:paraId="745941AC" w14:textId="77777777" w:rsidR="00C57FC7" w:rsidRPr="00E50702" w:rsidRDefault="00C57FC7">
          <w:pPr>
            <w:rPr>
              <w:rFonts w:ascii="Calibri" w:hAnsi="Calibri" w:cs="Calibri"/>
            </w:rPr>
          </w:pPr>
        </w:p>
        <w:p w14:paraId="711AEB71" w14:textId="77777777" w:rsidR="00C57FC7" w:rsidRPr="00E50702" w:rsidRDefault="00C57FC7" w:rsidP="00C57FC7">
          <w:pPr>
            <w:rPr>
              <w:rFonts w:ascii="Calibri" w:eastAsiaTheme="majorEastAsia" w:hAnsi="Calibri" w:cs="Calibri"/>
              <w:caps/>
              <w:sz w:val="72"/>
              <w:szCs w:val="72"/>
              <w:lang w:val="en-US"/>
            </w:rPr>
          </w:pPr>
          <w:r w:rsidRPr="00E50702">
            <w:rPr>
              <w:rFonts w:ascii="Calibri" w:eastAsiaTheme="majorEastAsia" w:hAnsi="Calibri" w:cs="Calibri"/>
              <w:caps/>
              <w:sz w:val="72"/>
              <w:szCs w:val="72"/>
              <w:lang w:val="en-US"/>
            </w:rPr>
            <w:br w:type="page"/>
          </w:r>
        </w:p>
      </w:sdtContent>
    </w:sdt>
    <w:sdt>
      <w:sdtPr>
        <w:rPr>
          <w:rFonts w:ascii="Calibri" w:eastAsiaTheme="minorEastAsia" w:hAnsi="Calibri" w:cs="Calibri"/>
          <w:color w:val="auto"/>
          <w:sz w:val="24"/>
          <w:szCs w:val="24"/>
          <w:lang w:eastAsia="ja-JP"/>
        </w:rPr>
        <w:id w:val="-7999151"/>
        <w:docPartObj>
          <w:docPartGallery w:val="Table of Contents"/>
          <w:docPartUnique/>
        </w:docPartObj>
      </w:sdtPr>
      <w:sdtEndPr>
        <w:rPr>
          <w:b/>
          <w:bCs/>
        </w:rPr>
      </w:sdtEndPr>
      <w:sdtContent>
        <w:p w14:paraId="568D8420" w14:textId="3DEB1CF7" w:rsidR="003106AC" w:rsidRPr="00E50702" w:rsidRDefault="003106AC">
          <w:pPr>
            <w:pStyle w:val="TOCHeading"/>
            <w:rPr>
              <w:rFonts w:ascii="Calibri" w:hAnsi="Calibri" w:cs="Calibri"/>
              <w:sz w:val="36"/>
              <w:szCs w:val="36"/>
            </w:rPr>
          </w:pPr>
          <w:r w:rsidRPr="00E50702">
            <w:rPr>
              <w:rFonts w:ascii="Calibri" w:hAnsi="Calibri" w:cs="Calibri"/>
              <w:sz w:val="36"/>
              <w:szCs w:val="36"/>
            </w:rPr>
            <w:t>Contents</w:t>
          </w:r>
        </w:p>
        <w:p w14:paraId="42626934" w14:textId="272C65F9" w:rsidR="003106AC" w:rsidRPr="00E50702" w:rsidRDefault="003106AC">
          <w:pPr>
            <w:pStyle w:val="TOC1"/>
            <w:tabs>
              <w:tab w:val="right" w:leader="dot" w:pos="9350"/>
            </w:tabs>
            <w:rPr>
              <w:rFonts w:ascii="Calibri" w:hAnsi="Calibri" w:cs="Calibri"/>
              <w:noProof/>
            </w:rPr>
          </w:pPr>
          <w:r w:rsidRPr="00E50702">
            <w:rPr>
              <w:rFonts w:ascii="Calibri" w:hAnsi="Calibri" w:cs="Calibri"/>
            </w:rPr>
            <w:fldChar w:fldCharType="begin"/>
          </w:r>
          <w:r w:rsidRPr="00E50702">
            <w:rPr>
              <w:rFonts w:ascii="Calibri" w:hAnsi="Calibri" w:cs="Calibri"/>
            </w:rPr>
            <w:instrText xml:space="preserve"> TOC \o "1-3" \h \z \u </w:instrText>
          </w:r>
          <w:r w:rsidRPr="00E50702">
            <w:rPr>
              <w:rFonts w:ascii="Calibri" w:hAnsi="Calibri" w:cs="Calibri"/>
            </w:rPr>
            <w:fldChar w:fldCharType="separate"/>
          </w:r>
          <w:hyperlink w:anchor="_Toc216080726" w:history="1">
            <w:r w:rsidRPr="00E50702">
              <w:rPr>
                <w:rStyle w:val="Hyperlink"/>
                <w:rFonts w:ascii="Calibri" w:eastAsia="Calibri" w:hAnsi="Calibri" w:cs="Calibri"/>
                <w:noProof/>
                <w:sz w:val="28"/>
                <w:szCs w:val="28"/>
              </w:rPr>
              <w:t>Introduction</w:t>
            </w:r>
            <w:r w:rsidRPr="00E50702">
              <w:rPr>
                <w:rFonts w:ascii="Calibri" w:hAnsi="Calibri" w:cs="Calibri"/>
                <w:noProof/>
                <w:webHidden/>
              </w:rPr>
              <w:tab/>
            </w:r>
            <w:r w:rsidRPr="00E50702">
              <w:rPr>
                <w:rFonts w:ascii="Calibri" w:hAnsi="Calibri" w:cs="Calibri"/>
                <w:noProof/>
                <w:webHidden/>
              </w:rPr>
              <w:fldChar w:fldCharType="begin"/>
            </w:r>
            <w:r w:rsidRPr="00E50702">
              <w:rPr>
                <w:rFonts w:ascii="Calibri" w:hAnsi="Calibri" w:cs="Calibri"/>
                <w:noProof/>
                <w:webHidden/>
              </w:rPr>
              <w:instrText xml:space="preserve"> PAGEREF _Toc216080726 \h </w:instrText>
            </w:r>
            <w:r w:rsidRPr="00E50702">
              <w:rPr>
                <w:rFonts w:ascii="Calibri" w:hAnsi="Calibri" w:cs="Calibri"/>
                <w:noProof/>
                <w:webHidden/>
              </w:rPr>
            </w:r>
            <w:r w:rsidRPr="00E50702">
              <w:rPr>
                <w:rFonts w:ascii="Calibri" w:hAnsi="Calibri" w:cs="Calibri"/>
                <w:noProof/>
                <w:webHidden/>
              </w:rPr>
              <w:fldChar w:fldCharType="separate"/>
            </w:r>
            <w:r w:rsidRPr="00E50702">
              <w:rPr>
                <w:rFonts w:ascii="Calibri" w:hAnsi="Calibri" w:cs="Calibri"/>
                <w:noProof/>
                <w:webHidden/>
              </w:rPr>
              <w:t>2</w:t>
            </w:r>
            <w:r w:rsidRPr="00E50702">
              <w:rPr>
                <w:rFonts w:ascii="Calibri" w:hAnsi="Calibri" w:cs="Calibri"/>
                <w:noProof/>
                <w:webHidden/>
              </w:rPr>
              <w:fldChar w:fldCharType="end"/>
            </w:r>
          </w:hyperlink>
        </w:p>
        <w:p w14:paraId="546ACB14" w14:textId="5113E5A1" w:rsidR="003106AC" w:rsidRPr="00E50702" w:rsidRDefault="003106AC">
          <w:pPr>
            <w:pStyle w:val="TOC1"/>
            <w:tabs>
              <w:tab w:val="right" w:leader="dot" w:pos="9350"/>
            </w:tabs>
            <w:rPr>
              <w:rFonts w:ascii="Calibri" w:hAnsi="Calibri" w:cs="Calibri"/>
              <w:noProof/>
              <w:sz w:val="28"/>
              <w:szCs w:val="28"/>
            </w:rPr>
          </w:pPr>
          <w:hyperlink w:anchor="_Toc216080727" w:history="1">
            <w:r w:rsidRPr="00E50702">
              <w:rPr>
                <w:rStyle w:val="Hyperlink"/>
                <w:rFonts w:ascii="Calibri" w:eastAsia="Calibri" w:hAnsi="Calibri" w:cs="Calibri"/>
                <w:noProof/>
                <w:sz w:val="28"/>
                <w:szCs w:val="28"/>
              </w:rPr>
              <w:t>The Ethical Problem</w:t>
            </w:r>
            <w:r w:rsidRPr="00E50702">
              <w:rPr>
                <w:rFonts w:ascii="Calibri" w:hAnsi="Calibri" w:cs="Calibri"/>
                <w:noProof/>
                <w:webHidden/>
                <w:sz w:val="28"/>
                <w:szCs w:val="28"/>
              </w:rPr>
              <w:tab/>
            </w:r>
            <w:r w:rsidRPr="00E50702">
              <w:rPr>
                <w:rFonts w:ascii="Calibri" w:hAnsi="Calibri" w:cs="Calibri"/>
                <w:noProof/>
                <w:webHidden/>
                <w:sz w:val="28"/>
                <w:szCs w:val="28"/>
              </w:rPr>
              <w:fldChar w:fldCharType="begin"/>
            </w:r>
            <w:r w:rsidRPr="00E50702">
              <w:rPr>
                <w:rFonts w:ascii="Calibri" w:hAnsi="Calibri" w:cs="Calibri"/>
                <w:noProof/>
                <w:webHidden/>
                <w:sz w:val="28"/>
                <w:szCs w:val="28"/>
              </w:rPr>
              <w:instrText xml:space="preserve"> PAGEREF _Toc216080727 \h </w:instrText>
            </w:r>
            <w:r w:rsidRPr="00E50702">
              <w:rPr>
                <w:rFonts w:ascii="Calibri" w:hAnsi="Calibri" w:cs="Calibri"/>
                <w:noProof/>
                <w:webHidden/>
                <w:sz w:val="28"/>
                <w:szCs w:val="28"/>
              </w:rPr>
            </w:r>
            <w:r w:rsidRPr="00E50702">
              <w:rPr>
                <w:rFonts w:ascii="Calibri" w:hAnsi="Calibri" w:cs="Calibri"/>
                <w:noProof/>
                <w:webHidden/>
                <w:sz w:val="28"/>
                <w:szCs w:val="28"/>
              </w:rPr>
              <w:fldChar w:fldCharType="separate"/>
            </w:r>
            <w:r w:rsidRPr="00E50702">
              <w:rPr>
                <w:rFonts w:ascii="Calibri" w:hAnsi="Calibri" w:cs="Calibri"/>
                <w:noProof/>
                <w:webHidden/>
                <w:sz w:val="28"/>
                <w:szCs w:val="28"/>
              </w:rPr>
              <w:t>2</w:t>
            </w:r>
            <w:r w:rsidRPr="00E50702">
              <w:rPr>
                <w:rFonts w:ascii="Calibri" w:hAnsi="Calibri" w:cs="Calibri"/>
                <w:noProof/>
                <w:webHidden/>
                <w:sz w:val="28"/>
                <w:szCs w:val="28"/>
              </w:rPr>
              <w:fldChar w:fldCharType="end"/>
            </w:r>
          </w:hyperlink>
        </w:p>
        <w:p w14:paraId="1FFD9A48" w14:textId="2A53B02B" w:rsidR="003106AC" w:rsidRPr="00E50702" w:rsidRDefault="003106AC">
          <w:pPr>
            <w:pStyle w:val="TOC1"/>
            <w:tabs>
              <w:tab w:val="right" w:leader="dot" w:pos="9350"/>
            </w:tabs>
            <w:rPr>
              <w:rFonts w:ascii="Calibri" w:hAnsi="Calibri" w:cs="Calibri"/>
              <w:noProof/>
              <w:sz w:val="28"/>
              <w:szCs w:val="28"/>
            </w:rPr>
          </w:pPr>
          <w:hyperlink w:anchor="_Toc216080728" w:history="1">
            <w:r w:rsidRPr="00E50702">
              <w:rPr>
                <w:rStyle w:val="Hyperlink"/>
                <w:rFonts w:ascii="Calibri" w:eastAsia="Calibri" w:hAnsi="Calibri" w:cs="Calibri"/>
                <w:noProof/>
                <w:sz w:val="28"/>
                <w:szCs w:val="28"/>
              </w:rPr>
              <w:t>Options and Consequences</w:t>
            </w:r>
            <w:r w:rsidRPr="00E50702">
              <w:rPr>
                <w:rFonts w:ascii="Calibri" w:hAnsi="Calibri" w:cs="Calibri"/>
                <w:noProof/>
                <w:webHidden/>
                <w:sz w:val="28"/>
                <w:szCs w:val="28"/>
              </w:rPr>
              <w:tab/>
            </w:r>
            <w:r w:rsidRPr="00E50702">
              <w:rPr>
                <w:rFonts w:ascii="Calibri" w:hAnsi="Calibri" w:cs="Calibri"/>
                <w:noProof/>
                <w:webHidden/>
                <w:sz w:val="28"/>
                <w:szCs w:val="28"/>
              </w:rPr>
              <w:fldChar w:fldCharType="begin"/>
            </w:r>
            <w:r w:rsidRPr="00E50702">
              <w:rPr>
                <w:rFonts w:ascii="Calibri" w:hAnsi="Calibri" w:cs="Calibri"/>
                <w:noProof/>
                <w:webHidden/>
                <w:sz w:val="28"/>
                <w:szCs w:val="28"/>
              </w:rPr>
              <w:instrText xml:space="preserve"> PAGEREF _Toc216080728 \h </w:instrText>
            </w:r>
            <w:r w:rsidRPr="00E50702">
              <w:rPr>
                <w:rFonts w:ascii="Calibri" w:hAnsi="Calibri" w:cs="Calibri"/>
                <w:noProof/>
                <w:webHidden/>
                <w:sz w:val="28"/>
                <w:szCs w:val="28"/>
              </w:rPr>
            </w:r>
            <w:r w:rsidRPr="00E50702">
              <w:rPr>
                <w:rFonts w:ascii="Calibri" w:hAnsi="Calibri" w:cs="Calibri"/>
                <w:noProof/>
                <w:webHidden/>
                <w:sz w:val="28"/>
                <w:szCs w:val="28"/>
              </w:rPr>
              <w:fldChar w:fldCharType="separate"/>
            </w:r>
            <w:r w:rsidRPr="00E50702">
              <w:rPr>
                <w:rFonts w:ascii="Calibri" w:hAnsi="Calibri" w:cs="Calibri"/>
                <w:noProof/>
                <w:webHidden/>
                <w:sz w:val="28"/>
                <w:szCs w:val="28"/>
              </w:rPr>
              <w:t>3</w:t>
            </w:r>
            <w:r w:rsidRPr="00E50702">
              <w:rPr>
                <w:rFonts w:ascii="Calibri" w:hAnsi="Calibri" w:cs="Calibri"/>
                <w:noProof/>
                <w:webHidden/>
                <w:sz w:val="28"/>
                <w:szCs w:val="28"/>
              </w:rPr>
              <w:fldChar w:fldCharType="end"/>
            </w:r>
          </w:hyperlink>
        </w:p>
        <w:p w14:paraId="5F1471BA" w14:textId="22247856" w:rsidR="003106AC" w:rsidRPr="00E50702" w:rsidRDefault="003106AC">
          <w:pPr>
            <w:pStyle w:val="TOC1"/>
            <w:tabs>
              <w:tab w:val="right" w:leader="dot" w:pos="9350"/>
            </w:tabs>
            <w:rPr>
              <w:rFonts w:ascii="Calibri" w:hAnsi="Calibri" w:cs="Calibri"/>
              <w:noProof/>
              <w:sz w:val="28"/>
              <w:szCs w:val="28"/>
            </w:rPr>
          </w:pPr>
          <w:hyperlink w:anchor="_Toc216080729" w:history="1">
            <w:r w:rsidRPr="00E50702">
              <w:rPr>
                <w:rStyle w:val="Hyperlink"/>
                <w:rFonts w:ascii="Calibri" w:eastAsia="Calibri" w:hAnsi="Calibri" w:cs="Calibri"/>
                <w:noProof/>
                <w:sz w:val="28"/>
                <w:szCs w:val="28"/>
              </w:rPr>
              <w:t>Ethical Thinking, Rules &amp; Responsibilities</w:t>
            </w:r>
            <w:r w:rsidRPr="00E50702">
              <w:rPr>
                <w:rFonts w:ascii="Calibri" w:hAnsi="Calibri" w:cs="Calibri"/>
                <w:noProof/>
                <w:webHidden/>
                <w:sz w:val="28"/>
                <w:szCs w:val="28"/>
              </w:rPr>
              <w:tab/>
            </w:r>
            <w:r w:rsidRPr="00E50702">
              <w:rPr>
                <w:rFonts w:ascii="Calibri" w:hAnsi="Calibri" w:cs="Calibri"/>
                <w:noProof/>
                <w:webHidden/>
                <w:sz w:val="28"/>
                <w:szCs w:val="28"/>
              </w:rPr>
              <w:fldChar w:fldCharType="begin"/>
            </w:r>
            <w:r w:rsidRPr="00E50702">
              <w:rPr>
                <w:rFonts w:ascii="Calibri" w:hAnsi="Calibri" w:cs="Calibri"/>
                <w:noProof/>
                <w:webHidden/>
                <w:sz w:val="28"/>
                <w:szCs w:val="28"/>
              </w:rPr>
              <w:instrText xml:space="preserve"> PAGEREF _Toc216080729 \h </w:instrText>
            </w:r>
            <w:r w:rsidRPr="00E50702">
              <w:rPr>
                <w:rFonts w:ascii="Calibri" w:hAnsi="Calibri" w:cs="Calibri"/>
                <w:noProof/>
                <w:webHidden/>
                <w:sz w:val="28"/>
                <w:szCs w:val="28"/>
              </w:rPr>
            </w:r>
            <w:r w:rsidRPr="00E50702">
              <w:rPr>
                <w:rFonts w:ascii="Calibri" w:hAnsi="Calibri" w:cs="Calibri"/>
                <w:noProof/>
                <w:webHidden/>
                <w:sz w:val="28"/>
                <w:szCs w:val="28"/>
              </w:rPr>
              <w:fldChar w:fldCharType="separate"/>
            </w:r>
            <w:r w:rsidRPr="00E50702">
              <w:rPr>
                <w:rFonts w:ascii="Calibri" w:hAnsi="Calibri" w:cs="Calibri"/>
                <w:noProof/>
                <w:webHidden/>
                <w:sz w:val="28"/>
                <w:szCs w:val="28"/>
              </w:rPr>
              <w:t>3</w:t>
            </w:r>
            <w:r w:rsidRPr="00E50702">
              <w:rPr>
                <w:rFonts w:ascii="Calibri" w:hAnsi="Calibri" w:cs="Calibri"/>
                <w:noProof/>
                <w:webHidden/>
                <w:sz w:val="28"/>
                <w:szCs w:val="28"/>
              </w:rPr>
              <w:fldChar w:fldCharType="end"/>
            </w:r>
          </w:hyperlink>
        </w:p>
        <w:p w14:paraId="2E5BE7E7" w14:textId="04A1471F" w:rsidR="003106AC" w:rsidRPr="00E50702" w:rsidRDefault="003106AC">
          <w:pPr>
            <w:pStyle w:val="TOC1"/>
            <w:tabs>
              <w:tab w:val="right" w:leader="dot" w:pos="9350"/>
            </w:tabs>
            <w:rPr>
              <w:rFonts w:ascii="Calibri" w:hAnsi="Calibri" w:cs="Calibri"/>
              <w:noProof/>
              <w:sz w:val="28"/>
              <w:szCs w:val="28"/>
            </w:rPr>
          </w:pPr>
          <w:hyperlink w:anchor="_Toc216080730" w:history="1">
            <w:r w:rsidRPr="00E50702">
              <w:rPr>
                <w:rStyle w:val="Hyperlink"/>
                <w:rFonts w:ascii="Calibri" w:eastAsia="Calibri" w:hAnsi="Calibri" w:cs="Calibri"/>
                <w:noProof/>
                <w:sz w:val="28"/>
                <w:szCs w:val="28"/>
              </w:rPr>
              <w:t>Final Verdict</w:t>
            </w:r>
            <w:r w:rsidRPr="00E50702">
              <w:rPr>
                <w:rFonts w:ascii="Calibri" w:hAnsi="Calibri" w:cs="Calibri"/>
                <w:noProof/>
                <w:webHidden/>
                <w:sz w:val="28"/>
                <w:szCs w:val="28"/>
              </w:rPr>
              <w:tab/>
            </w:r>
            <w:r w:rsidRPr="00E50702">
              <w:rPr>
                <w:rFonts w:ascii="Calibri" w:hAnsi="Calibri" w:cs="Calibri"/>
                <w:noProof/>
                <w:webHidden/>
                <w:sz w:val="28"/>
                <w:szCs w:val="28"/>
              </w:rPr>
              <w:fldChar w:fldCharType="begin"/>
            </w:r>
            <w:r w:rsidRPr="00E50702">
              <w:rPr>
                <w:rFonts w:ascii="Calibri" w:hAnsi="Calibri" w:cs="Calibri"/>
                <w:noProof/>
                <w:webHidden/>
                <w:sz w:val="28"/>
                <w:szCs w:val="28"/>
              </w:rPr>
              <w:instrText xml:space="preserve"> PAGEREF _Toc216080730 \h </w:instrText>
            </w:r>
            <w:r w:rsidRPr="00E50702">
              <w:rPr>
                <w:rFonts w:ascii="Calibri" w:hAnsi="Calibri" w:cs="Calibri"/>
                <w:noProof/>
                <w:webHidden/>
                <w:sz w:val="28"/>
                <w:szCs w:val="28"/>
              </w:rPr>
            </w:r>
            <w:r w:rsidRPr="00E50702">
              <w:rPr>
                <w:rFonts w:ascii="Calibri" w:hAnsi="Calibri" w:cs="Calibri"/>
                <w:noProof/>
                <w:webHidden/>
                <w:sz w:val="28"/>
                <w:szCs w:val="28"/>
              </w:rPr>
              <w:fldChar w:fldCharType="separate"/>
            </w:r>
            <w:r w:rsidRPr="00E50702">
              <w:rPr>
                <w:rFonts w:ascii="Calibri" w:hAnsi="Calibri" w:cs="Calibri"/>
                <w:noProof/>
                <w:webHidden/>
                <w:sz w:val="28"/>
                <w:szCs w:val="28"/>
              </w:rPr>
              <w:t>4</w:t>
            </w:r>
            <w:r w:rsidRPr="00E50702">
              <w:rPr>
                <w:rFonts w:ascii="Calibri" w:hAnsi="Calibri" w:cs="Calibri"/>
                <w:noProof/>
                <w:webHidden/>
                <w:sz w:val="28"/>
                <w:szCs w:val="28"/>
              </w:rPr>
              <w:fldChar w:fldCharType="end"/>
            </w:r>
          </w:hyperlink>
        </w:p>
        <w:p w14:paraId="16DC6203" w14:textId="2FD9E39C" w:rsidR="003106AC" w:rsidRPr="00E50702" w:rsidRDefault="003106AC">
          <w:pPr>
            <w:pStyle w:val="TOC1"/>
            <w:tabs>
              <w:tab w:val="right" w:leader="dot" w:pos="9350"/>
            </w:tabs>
            <w:rPr>
              <w:rFonts w:ascii="Calibri" w:hAnsi="Calibri" w:cs="Calibri"/>
              <w:noProof/>
              <w:sz w:val="28"/>
              <w:szCs w:val="28"/>
            </w:rPr>
          </w:pPr>
          <w:hyperlink w:anchor="_Toc216080731" w:history="1">
            <w:r w:rsidRPr="00E50702">
              <w:rPr>
                <w:rStyle w:val="Hyperlink"/>
                <w:rFonts w:ascii="Calibri" w:eastAsia="Calibri" w:hAnsi="Calibri" w:cs="Calibri"/>
                <w:noProof/>
                <w:sz w:val="28"/>
                <w:szCs w:val="28"/>
              </w:rPr>
              <w:t>Conclusion</w:t>
            </w:r>
            <w:r w:rsidRPr="00E50702">
              <w:rPr>
                <w:rFonts w:ascii="Calibri" w:hAnsi="Calibri" w:cs="Calibri"/>
                <w:noProof/>
                <w:webHidden/>
                <w:sz w:val="28"/>
                <w:szCs w:val="28"/>
              </w:rPr>
              <w:tab/>
            </w:r>
            <w:r w:rsidRPr="00E50702">
              <w:rPr>
                <w:rFonts w:ascii="Calibri" w:hAnsi="Calibri" w:cs="Calibri"/>
                <w:noProof/>
                <w:webHidden/>
                <w:sz w:val="28"/>
                <w:szCs w:val="28"/>
              </w:rPr>
              <w:fldChar w:fldCharType="begin"/>
            </w:r>
            <w:r w:rsidRPr="00E50702">
              <w:rPr>
                <w:rFonts w:ascii="Calibri" w:hAnsi="Calibri" w:cs="Calibri"/>
                <w:noProof/>
                <w:webHidden/>
                <w:sz w:val="28"/>
                <w:szCs w:val="28"/>
              </w:rPr>
              <w:instrText xml:space="preserve"> PAGEREF _Toc216080731 \h </w:instrText>
            </w:r>
            <w:r w:rsidRPr="00E50702">
              <w:rPr>
                <w:rFonts w:ascii="Calibri" w:hAnsi="Calibri" w:cs="Calibri"/>
                <w:noProof/>
                <w:webHidden/>
                <w:sz w:val="28"/>
                <w:szCs w:val="28"/>
              </w:rPr>
            </w:r>
            <w:r w:rsidRPr="00E50702">
              <w:rPr>
                <w:rFonts w:ascii="Calibri" w:hAnsi="Calibri" w:cs="Calibri"/>
                <w:noProof/>
                <w:webHidden/>
                <w:sz w:val="28"/>
                <w:szCs w:val="28"/>
              </w:rPr>
              <w:fldChar w:fldCharType="separate"/>
            </w:r>
            <w:r w:rsidRPr="00E50702">
              <w:rPr>
                <w:rFonts w:ascii="Calibri" w:hAnsi="Calibri" w:cs="Calibri"/>
                <w:noProof/>
                <w:webHidden/>
                <w:sz w:val="28"/>
                <w:szCs w:val="28"/>
              </w:rPr>
              <w:t>4</w:t>
            </w:r>
            <w:r w:rsidRPr="00E50702">
              <w:rPr>
                <w:rFonts w:ascii="Calibri" w:hAnsi="Calibri" w:cs="Calibri"/>
                <w:noProof/>
                <w:webHidden/>
                <w:sz w:val="28"/>
                <w:szCs w:val="28"/>
              </w:rPr>
              <w:fldChar w:fldCharType="end"/>
            </w:r>
          </w:hyperlink>
        </w:p>
        <w:p w14:paraId="1FA8BF72" w14:textId="22C68951" w:rsidR="003106AC" w:rsidRPr="00E50702" w:rsidRDefault="003106AC">
          <w:pPr>
            <w:pStyle w:val="TOC1"/>
            <w:tabs>
              <w:tab w:val="right" w:leader="dot" w:pos="9350"/>
            </w:tabs>
            <w:rPr>
              <w:rFonts w:ascii="Calibri" w:hAnsi="Calibri" w:cs="Calibri"/>
              <w:noProof/>
              <w:sz w:val="28"/>
              <w:szCs w:val="28"/>
            </w:rPr>
          </w:pPr>
          <w:hyperlink w:anchor="_Toc216080732" w:history="1">
            <w:r w:rsidRPr="00E50702">
              <w:rPr>
                <w:rStyle w:val="Hyperlink"/>
                <w:rFonts w:ascii="Calibri" w:eastAsia="Calibri" w:hAnsi="Calibri" w:cs="Calibri"/>
                <w:noProof/>
                <w:sz w:val="28"/>
                <w:szCs w:val="28"/>
              </w:rPr>
              <w:t>References</w:t>
            </w:r>
            <w:r w:rsidRPr="00E50702">
              <w:rPr>
                <w:rFonts w:ascii="Calibri" w:hAnsi="Calibri" w:cs="Calibri"/>
                <w:noProof/>
                <w:webHidden/>
                <w:sz w:val="28"/>
                <w:szCs w:val="28"/>
              </w:rPr>
              <w:tab/>
            </w:r>
            <w:r w:rsidRPr="00E50702">
              <w:rPr>
                <w:rFonts w:ascii="Calibri" w:hAnsi="Calibri" w:cs="Calibri"/>
                <w:noProof/>
                <w:webHidden/>
                <w:sz w:val="28"/>
                <w:szCs w:val="28"/>
              </w:rPr>
              <w:fldChar w:fldCharType="begin"/>
            </w:r>
            <w:r w:rsidRPr="00E50702">
              <w:rPr>
                <w:rFonts w:ascii="Calibri" w:hAnsi="Calibri" w:cs="Calibri"/>
                <w:noProof/>
                <w:webHidden/>
                <w:sz w:val="28"/>
                <w:szCs w:val="28"/>
              </w:rPr>
              <w:instrText xml:space="preserve"> PAGEREF _Toc216080732 \h </w:instrText>
            </w:r>
            <w:r w:rsidRPr="00E50702">
              <w:rPr>
                <w:rFonts w:ascii="Calibri" w:hAnsi="Calibri" w:cs="Calibri"/>
                <w:noProof/>
                <w:webHidden/>
                <w:sz w:val="28"/>
                <w:szCs w:val="28"/>
              </w:rPr>
            </w:r>
            <w:r w:rsidRPr="00E50702">
              <w:rPr>
                <w:rFonts w:ascii="Calibri" w:hAnsi="Calibri" w:cs="Calibri"/>
                <w:noProof/>
                <w:webHidden/>
                <w:sz w:val="28"/>
                <w:szCs w:val="28"/>
              </w:rPr>
              <w:fldChar w:fldCharType="separate"/>
            </w:r>
            <w:r w:rsidRPr="00E50702">
              <w:rPr>
                <w:rFonts w:ascii="Calibri" w:hAnsi="Calibri" w:cs="Calibri"/>
                <w:noProof/>
                <w:webHidden/>
                <w:sz w:val="28"/>
                <w:szCs w:val="28"/>
              </w:rPr>
              <w:t>4</w:t>
            </w:r>
            <w:r w:rsidRPr="00E50702">
              <w:rPr>
                <w:rFonts w:ascii="Calibri" w:hAnsi="Calibri" w:cs="Calibri"/>
                <w:noProof/>
                <w:webHidden/>
                <w:sz w:val="28"/>
                <w:szCs w:val="28"/>
              </w:rPr>
              <w:fldChar w:fldCharType="end"/>
            </w:r>
          </w:hyperlink>
        </w:p>
        <w:p w14:paraId="0E129545" w14:textId="358EAF62" w:rsidR="003106AC" w:rsidRPr="00E50702" w:rsidRDefault="003106AC">
          <w:pPr>
            <w:rPr>
              <w:rFonts w:ascii="Calibri" w:hAnsi="Calibri" w:cs="Calibri"/>
            </w:rPr>
          </w:pPr>
          <w:r w:rsidRPr="00E50702">
            <w:rPr>
              <w:rFonts w:ascii="Calibri" w:hAnsi="Calibri" w:cs="Calibri"/>
              <w:b/>
              <w:bCs/>
            </w:rPr>
            <w:fldChar w:fldCharType="end"/>
          </w:r>
        </w:p>
      </w:sdtContent>
    </w:sdt>
    <w:p w14:paraId="66D697BA" w14:textId="336429C5" w:rsidR="000C26AF" w:rsidRPr="00E50702" w:rsidRDefault="000C26AF" w:rsidP="000C26AF">
      <w:pPr>
        <w:pStyle w:val="ListParagraph"/>
        <w:ind w:left="1440"/>
        <w:rPr>
          <w:rFonts w:ascii="Calibri" w:eastAsiaTheme="majorEastAsia" w:hAnsi="Calibri" w:cs="Calibri"/>
          <w:caps/>
          <w:sz w:val="96"/>
          <w:szCs w:val="96"/>
          <w:lang w:val="en-US"/>
        </w:rPr>
      </w:pPr>
    </w:p>
    <w:p w14:paraId="6068E9D9" w14:textId="77777777" w:rsidR="003106AC" w:rsidRPr="00E50702" w:rsidRDefault="003106AC" w:rsidP="000C26AF">
      <w:pPr>
        <w:pStyle w:val="ListParagraph"/>
        <w:ind w:left="1440"/>
        <w:rPr>
          <w:rFonts w:ascii="Calibri" w:eastAsiaTheme="majorEastAsia" w:hAnsi="Calibri" w:cs="Calibri"/>
          <w:caps/>
          <w:sz w:val="96"/>
          <w:szCs w:val="96"/>
          <w:lang w:val="en-US"/>
        </w:rPr>
      </w:pPr>
    </w:p>
    <w:p w14:paraId="3755287D" w14:textId="77777777" w:rsidR="003106AC" w:rsidRPr="00E50702" w:rsidRDefault="003106AC" w:rsidP="000C26AF">
      <w:pPr>
        <w:pStyle w:val="ListParagraph"/>
        <w:ind w:left="1440"/>
        <w:rPr>
          <w:rFonts w:ascii="Calibri" w:eastAsiaTheme="majorEastAsia" w:hAnsi="Calibri" w:cs="Calibri"/>
          <w:caps/>
          <w:sz w:val="96"/>
          <w:szCs w:val="96"/>
          <w:lang w:val="en-US"/>
        </w:rPr>
      </w:pPr>
    </w:p>
    <w:p w14:paraId="4D515A96" w14:textId="77777777" w:rsidR="003106AC" w:rsidRPr="00E50702" w:rsidRDefault="003106AC" w:rsidP="000C26AF">
      <w:pPr>
        <w:pStyle w:val="ListParagraph"/>
        <w:ind w:left="1440"/>
        <w:rPr>
          <w:rFonts w:ascii="Calibri" w:eastAsiaTheme="majorEastAsia" w:hAnsi="Calibri" w:cs="Calibri"/>
          <w:caps/>
          <w:sz w:val="96"/>
          <w:szCs w:val="96"/>
          <w:lang w:val="en-US"/>
        </w:rPr>
      </w:pPr>
    </w:p>
    <w:p w14:paraId="6BB94B30" w14:textId="1A6410E1" w:rsidR="76553A87" w:rsidRPr="00E50702" w:rsidRDefault="76553A87" w:rsidP="2BDC4946">
      <w:pPr>
        <w:spacing w:after="120"/>
        <w:rPr>
          <w:rFonts w:ascii="Calibri" w:eastAsia="Calibri" w:hAnsi="Calibri" w:cs="Calibri"/>
        </w:rPr>
      </w:pPr>
    </w:p>
    <w:p w14:paraId="1EC2D700" w14:textId="77777777" w:rsidR="003106AC" w:rsidRPr="00E50702" w:rsidRDefault="003106AC" w:rsidP="003106AC">
      <w:pPr>
        <w:pStyle w:val="Heading1"/>
        <w:rPr>
          <w:rFonts w:ascii="Calibri" w:eastAsia="Calibri" w:hAnsi="Calibri" w:cs="Calibri"/>
          <w:color w:val="auto"/>
          <w:sz w:val="36"/>
          <w:szCs w:val="36"/>
          <w:u w:val="single"/>
        </w:rPr>
      </w:pPr>
      <w:bookmarkStart w:id="0" w:name="_Toc216080726"/>
    </w:p>
    <w:p w14:paraId="3BE11A86" w14:textId="77777777" w:rsidR="003106AC" w:rsidRPr="00E50702" w:rsidRDefault="003106AC" w:rsidP="003106AC">
      <w:pPr>
        <w:pStyle w:val="NoSpacing"/>
        <w:rPr>
          <w:rFonts w:ascii="Calibri" w:eastAsia="Calibri" w:hAnsi="Calibri" w:cs="Calibri"/>
        </w:rPr>
      </w:pPr>
    </w:p>
    <w:p w14:paraId="6478BFE7" w14:textId="33BEDAEA" w:rsidR="72C5A9EA" w:rsidRPr="00E50702" w:rsidRDefault="5A463F39" w:rsidP="003106AC">
      <w:pPr>
        <w:pStyle w:val="Heading1"/>
        <w:rPr>
          <w:rFonts w:ascii="Calibri" w:eastAsia="Calibri" w:hAnsi="Calibri" w:cs="Calibri"/>
          <w:color w:val="auto"/>
          <w:sz w:val="36"/>
          <w:szCs w:val="36"/>
          <w:u w:val="single"/>
        </w:rPr>
      </w:pPr>
      <w:r w:rsidRPr="00E50702">
        <w:rPr>
          <w:rFonts w:ascii="Calibri" w:eastAsia="Calibri" w:hAnsi="Calibri" w:cs="Calibri"/>
          <w:color w:val="auto"/>
          <w:sz w:val="36"/>
          <w:szCs w:val="36"/>
          <w:u w:val="single"/>
        </w:rPr>
        <w:lastRenderedPageBreak/>
        <w:t>Introduction</w:t>
      </w:r>
      <w:bookmarkEnd w:id="0"/>
    </w:p>
    <w:p w14:paraId="46B8C16E" w14:textId="386C316E" w:rsidR="76553A87" w:rsidRPr="00E50702" w:rsidRDefault="03F62F6F" w:rsidP="2BDC4946">
      <w:pPr>
        <w:spacing w:after="120"/>
        <w:rPr>
          <w:rFonts w:ascii="Calibri" w:eastAsia="Calibri" w:hAnsi="Calibri" w:cs="Calibri"/>
        </w:rPr>
      </w:pPr>
      <w:r w:rsidRPr="00E50702">
        <w:rPr>
          <w:rFonts w:ascii="Calibri" w:eastAsia="Calibri" w:hAnsi="Calibri" w:cs="Calibri"/>
        </w:rPr>
        <w:t xml:space="preserve">The report and study will be based on focusing on an ethical problem developed through the construction of a new, government-funded hospital. This became apparent while undertaking construction work when the concrete that was provided failed to meet the strength that is needed for durable concrete. However, as small as the difference looks, it could have a negative impact on the new build structure's future safety and reliability. Due to time limitations, costs for delays in construction and multiple needs from the supplier and the site supervisor, who all want different solutions to the problem, can possibly </w:t>
      </w:r>
      <w:r w:rsidR="1C605BEA" w:rsidRPr="00E50702">
        <w:rPr>
          <w:rFonts w:ascii="Calibri" w:eastAsia="Calibri" w:hAnsi="Calibri" w:cs="Calibri"/>
        </w:rPr>
        <w:t>lead to further</w:t>
      </w:r>
      <w:r w:rsidRPr="00E50702">
        <w:rPr>
          <w:rFonts w:ascii="Calibri" w:eastAsia="Calibri" w:hAnsi="Calibri" w:cs="Calibri"/>
        </w:rPr>
        <w:t xml:space="preserve"> complications to the current situation</w:t>
      </w:r>
      <w:r w:rsidR="01E5A4AD" w:rsidRPr="00E50702">
        <w:rPr>
          <w:rFonts w:ascii="Calibri" w:eastAsia="Calibri" w:hAnsi="Calibri" w:cs="Calibri"/>
        </w:rPr>
        <w:t xml:space="preserve"> and possibly make the matter worse</w:t>
      </w:r>
      <w:r w:rsidRPr="00E50702">
        <w:rPr>
          <w:rFonts w:ascii="Calibri" w:eastAsia="Calibri" w:hAnsi="Calibri" w:cs="Calibri"/>
        </w:rPr>
        <w:t>.</w:t>
      </w:r>
    </w:p>
    <w:p w14:paraId="01774377" w14:textId="30E399F8" w:rsidR="3759D08E" w:rsidRPr="00E50702" w:rsidRDefault="3A86D789" w:rsidP="2BDC4946">
      <w:pPr>
        <w:spacing w:after="120"/>
        <w:rPr>
          <w:rFonts w:ascii="Calibri" w:eastAsia="Calibri" w:hAnsi="Calibri" w:cs="Calibri"/>
        </w:rPr>
      </w:pPr>
      <w:r w:rsidRPr="00E50702">
        <w:rPr>
          <w:rFonts w:ascii="Calibri" w:eastAsia="Calibri" w:hAnsi="Calibri" w:cs="Calibri"/>
        </w:rPr>
        <w:t>This problem suggests how important ethical behaviour in the construction workplace. Client confidence, work reliability, and safety might be negatively affected by actions made onsite. This report's analysis of this case study main objective is to show how significant ethical decisions is to maintain professionalism in the construction industry.</w:t>
      </w:r>
    </w:p>
    <w:p w14:paraId="40712CB9" w14:textId="666D27FA" w:rsidR="72C5A9EA" w:rsidRPr="00E50702" w:rsidRDefault="5A463F39" w:rsidP="003106AC">
      <w:pPr>
        <w:pStyle w:val="Heading1"/>
        <w:rPr>
          <w:rFonts w:ascii="Calibri" w:eastAsia="Calibri" w:hAnsi="Calibri" w:cs="Calibri"/>
          <w:color w:val="auto"/>
          <w:sz w:val="36"/>
          <w:szCs w:val="36"/>
          <w:u w:val="single"/>
        </w:rPr>
      </w:pPr>
      <w:bookmarkStart w:id="1" w:name="_Toc216080727"/>
      <w:r w:rsidRPr="00E50702">
        <w:rPr>
          <w:rFonts w:ascii="Calibri" w:eastAsia="Calibri" w:hAnsi="Calibri" w:cs="Calibri"/>
          <w:color w:val="auto"/>
          <w:sz w:val="36"/>
          <w:szCs w:val="36"/>
          <w:u w:val="single"/>
        </w:rPr>
        <w:t>The Ethical Problem</w:t>
      </w:r>
      <w:bookmarkEnd w:id="1"/>
    </w:p>
    <w:p w14:paraId="2EF409C1" w14:textId="37B93E93" w:rsidR="76553A87" w:rsidRPr="00E50702" w:rsidRDefault="752D2A7E" w:rsidP="2BDC4946">
      <w:pPr>
        <w:spacing w:after="120"/>
        <w:rPr>
          <w:rFonts w:ascii="Calibri" w:eastAsia="Calibri" w:hAnsi="Calibri" w:cs="Calibri"/>
        </w:rPr>
      </w:pPr>
      <w:r w:rsidRPr="00E50702">
        <w:rPr>
          <w:rFonts w:ascii="Calibri" w:eastAsia="Calibri" w:hAnsi="Calibri" w:cs="Calibri"/>
        </w:rPr>
        <w:t>The ethical problem is that the project manager on site has discovered a possible issue with the concrete which is provided. The issue is that the st</w:t>
      </w:r>
      <w:r w:rsidR="24117304" w:rsidRPr="00E50702">
        <w:rPr>
          <w:rFonts w:ascii="Calibri" w:eastAsia="Calibri" w:hAnsi="Calibri" w:cs="Calibri"/>
        </w:rPr>
        <w:t>andard of the concrete fails to meet the requirements which is the strength and durability</w:t>
      </w:r>
      <w:r w:rsidR="00682509" w:rsidRPr="00E50702">
        <w:rPr>
          <w:rFonts w:ascii="Calibri" w:eastAsia="Calibri" w:hAnsi="Calibri" w:cs="Calibri"/>
        </w:rPr>
        <w:t xml:space="preserve">. </w:t>
      </w:r>
      <w:r w:rsidR="3995C339" w:rsidRPr="00E50702">
        <w:rPr>
          <w:rFonts w:ascii="Calibri" w:eastAsia="Calibri" w:hAnsi="Calibri" w:cs="Calibri"/>
        </w:rPr>
        <w:t xml:space="preserve">While the supplier mitigates the problem and provides offers to keep it quiet, the site manager maintains that re installing the concrete could result in impactful delays and more costs. Therefore, when it comes to deadlines that are to be met and maintaining safety become at challenging as a result. </w:t>
      </w:r>
    </w:p>
    <w:p w14:paraId="772AF528" w14:textId="77777777" w:rsidR="00E50702" w:rsidRDefault="54CF14FF" w:rsidP="2BDC4946">
      <w:pPr>
        <w:spacing w:after="120"/>
        <w:rPr>
          <w:rFonts w:ascii="Calibri" w:eastAsia="Calibri" w:hAnsi="Calibri" w:cs="Calibri"/>
        </w:rPr>
      </w:pPr>
      <w:r w:rsidRPr="00E50702">
        <w:rPr>
          <w:rFonts w:ascii="Calibri" w:eastAsia="Calibri" w:hAnsi="Calibri" w:cs="Calibri"/>
        </w:rPr>
        <w:t xml:space="preserve">Through </w:t>
      </w:r>
      <w:r w:rsidR="00682509" w:rsidRPr="00E50702">
        <w:rPr>
          <w:rFonts w:ascii="Calibri" w:eastAsia="Calibri" w:hAnsi="Calibri" w:cs="Calibri"/>
        </w:rPr>
        <w:t xml:space="preserve">my </w:t>
      </w:r>
      <w:r w:rsidRPr="00E50702">
        <w:rPr>
          <w:rFonts w:ascii="Calibri" w:eastAsia="Calibri" w:hAnsi="Calibri" w:cs="Calibri"/>
        </w:rPr>
        <w:t xml:space="preserve">research I was able to source </w:t>
      </w:r>
      <w:r w:rsidR="4027C1A3" w:rsidRPr="00E50702">
        <w:rPr>
          <w:rFonts w:ascii="Calibri" w:eastAsia="Calibri" w:hAnsi="Calibri" w:cs="Calibri"/>
        </w:rPr>
        <w:t>information</w:t>
      </w:r>
      <w:r w:rsidRPr="00E50702">
        <w:rPr>
          <w:rFonts w:ascii="Calibri" w:eastAsia="Calibri" w:hAnsi="Calibri" w:cs="Calibri"/>
        </w:rPr>
        <w:t xml:space="preserve"> on this type of ethical problem in the construction industry in the UK</w:t>
      </w:r>
      <w:r w:rsidR="28FABD9B" w:rsidRPr="00E50702">
        <w:rPr>
          <w:rFonts w:ascii="Calibri" w:eastAsia="Calibri" w:hAnsi="Calibri" w:cs="Calibri"/>
        </w:rPr>
        <w:t xml:space="preserve">. The HSE website states that </w:t>
      </w:r>
      <w:r w:rsidRPr="00E50702">
        <w:rPr>
          <w:rFonts w:ascii="Calibri" w:eastAsia="Calibri" w:hAnsi="Calibri" w:cs="Calibri"/>
        </w:rPr>
        <w:t xml:space="preserve">‘According to the UK Construction (Design and Management) Regulations 2015, duty-holders have a legal and ethical responsibility to ensure that materials used on site are safe and compliant’ </w:t>
      </w:r>
      <w:r w:rsidRPr="00E50702">
        <w:rPr>
          <w:rFonts w:ascii="Calibri" w:eastAsia="Calibri" w:hAnsi="Calibri" w:cs="Calibri"/>
          <w:highlight w:val="yellow"/>
        </w:rPr>
        <w:t>(1</w:t>
      </w:r>
      <w:r w:rsidR="00BE10FA" w:rsidRPr="00E50702">
        <w:rPr>
          <w:rFonts w:ascii="Calibri" w:eastAsia="Calibri" w:hAnsi="Calibri" w:cs="Calibri"/>
          <w:highlight w:val="yellow"/>
        </w:rPr>
        <w:t>, Regulation 8, General Duties, Paragraph 1</w:t>
      </w:r>
      <w:r w:rsidRPr="00E50702">
        <w:rPr>
          <w:rFonts w:ascii="Calibri" w:eastAsia="Calibri" w:hAnsi="Calibri" w:cs="Calibri"/>
          <w:highlight w:val="yellow"/>
        </w:rPr>
        <w:t>).</w:t>
      </w:r>
      <w:r w:rsidRPr="00E50702">
        <w:rPr>
          <w:rFonts w:ascii="Calibri" w:eastAsia="Calibri" w:hAnsi="Calibri" w:cs="Calibri"/>
        </w:rPr>
        <w:t>’</w:t>
      </w:r>
      <w:r w:rsidR="6E4A912F" w:rsidRPr="00E50702">
        <w:rPr>
          <w:rFonts w:ascii="Calibri" w:eastAsia="Calibri" w:hAnsi="Calibri" w:cs="Calibri"/>
        </w:rPr>
        <w:t xml:space="preserve"> </w:t>
      </w:r>
      <w:r w:rsidR="7D393709" w:rsidRPr="00E50702">
        <w:rPr>
          <w:rFonts w:ascii="Calibri" w:eastAsia="Calibri" w:hAnsi="Calibri" w:cs="Calibri"/>
        </w:rPr>
        <w:t xml:space="preserve">‘The Building Safety Act 2022 also reinforces that safety must take priority over cost or schedule pressures, particularly in public buildings such as hospitals’ (UK Government, 2022)’ </w:t>
      </w:r>
      <w:r w:rsidR="7D393709" w:rsidRPr="00E50702">
        <w:rPr>
          <w:rFonts w:ascii="Calibri" w:eastAsia="Calibri" w:hAnsi="Calibri" w:cs="Calibri"/>
          <w:highlight w:val="yellow"/>
        </w:rPr>
        <w:t>(2</w:t>
      </w:r>
      <w:r w:rsidR="00BE10FA" w:rsidRPr="00E50702">
        <w:rPr>
          <w:rFonts w:ascii="Calibri" w:eastAsia="Calibri" w:hAnsi="Calibri" w:cs="Calibri"/>
          <w:highlight w:val="yellow"/>
        </w:rPr>
        <w:t>, Part 3, Building Control, Section 32</w:t>
      </w:r>
      <w:r w:rsidR="7D393709" w:rsidRPr="00E50702">
        <w:rPr>
          <w:rFonts w:ascii="Calibri" w:eastAsia="Calibri" w:hAnsi="Calibri" w:cs="Calibri"/>
          <w:highlight w:val="yellow"/>
        </w:rPr>
        <w:t>)</w:t>
      </w:r>
      <w:r w:rsidR="7D393709" w:rsidRPr="00E50702">
        <w:rPr>
          <w:rFonts w:ascii="Calibri" w:eastAsia="Calibri" w:hAnsi="Calibri" w:cs="Calibri"/>
        </w:rPr>
        <w:t xml:space="preserve">.’ </w:t>
      </w:r>
    </w:p>
    <w:p w14:paraId="6A1D9C75" w14:textId="28C70C2D" w:rsidR="70B21392" w:rsidRPr="00E50702" w:rsidRDefault="405D856C" w:rsidP="2BDC4946">
      <w:pPr>
        <w:spacing w:after="120"/>
        <w:rPr>
          <w:rFonts w:ascii="Calibri" w:eastAsia="Calibri" w:hAnsi="Calibri" w:cs="Calibri"/>
        </w:rPr>
      </w:pPr>
      <w:r w:rsidRPr="00E50702">
        <w:rPr>
          <w:rFonts w:ascii="Calibri" w:eastAsia="Calibri" w:hAnsi="Calibri" w:cs="Calibri"/>
        </w:rPr>
        <w:t xml:space="preserve">The main problem </w:t>
      </w:r>
      <w:r w:rsidR="00D856E8" w:rsidRPr="00E50702">
        <w:rPr>
          <w:rFonts w:ascii="Calibri" w:eastAsia="Calibri" w:hAnsi="Calibri" w:cs="Calibri"/>
        </w:rPr>
        <w:t>here</w:t>
      </w:r>
      <w:r w:rsidRPr="00E50702">
        <w:rPr>
          <w:rFonts w:ascii="Calibri" w:eastAsia="Calibri" w:hAnsi="Calibri" w:cs="Calibri"/>
        </w:rPr>
        <w:t xml:space="preserve"> </w:t>
      </w:r>
      <w:r w:rsidR="00D856E8" w:rsidRPr="00E50702">
        <w:rPr>
          <w:rFonts w:ascii="Calibri" w:eastAsia="Calibri" w:hAnsi="Calibri" w:cs="Calibri"/>
        </w:rPr>
        <w:t>is whether to highlight</w:t>
      </w:r>
      <w:r w:rsidRPr="00E50702">
        <w:rPr>
          <w:rFonts w:ascii="Calibri" w:eastAsia="Calibri" w:hAnsi="Calibri" w:cs="Calibri"/>
        </w:rPr>
        <w:t xml:space="preserve"> an existing problem that risks the hospital's structural safety or to hide it to prevent possible delays. Because it puts at risk the safety of the future public using the building, </w:t>
      </w:r>
      <w:r w:rsidR="00682509" w:rsidRPr="00E50702">
        <w:rPr>
          <w:rFonts w:ascii="Calibri" w:eastAsia="Calibri" w:hAnsi="Calibri" w:cs="Calibri"/>
        </w:rPr>
        <w:t>hiding</w:t>
      </w:r>
      <w:r w:rsidRPr="00E50702">
        <w:rPr>
          <w:rFonts w:ascii="Calibri" w:eastAsia="Calibri" w:hAnsi="Calibri" w:cs="Calibri"/>
        </w:rPr>
        <w:t xml:space="preserve"> the issue might look unethical. </w:t>
      </w:r>
      <w:r w:rsidR="28A26B3C" w:rsidRPr="00E50702">
        <w:rPr>
          <w:rFonts w:ascii="Calibri" w:eastAsia="Calibri" w:hAnsi="Calibri" w:cs="Calibri"/>
        </w:rPr>
        <w:t xml:space="preserve">The concrete supplier, the client, engineers, site supervisors and the project manager are all actively involved in this project.  </w:t>
      </w:r>
    </w:p>
    <w:p w14:paraId="167BE09F" w14:textId="090E7925" w:rsidR="48B81C1B" w:rsidRPr="00E50702" w:rsidRDefault="6FE7B67E" w:rsidP="003106AC">
      <w:pPr>
        <w:pStyle w:val="Heading1"/>
        <w:rPr>
          <w:rFonts w:ascii="Calibri" w:eastAsia="Calibri" w:hAnsi="Calibri" w:cs="Calibri"/>
          <w:color w:val="auto"/>
          <w:sz w:val="36"/>
          <w:szCs w:val="36"/>
          <w:u w:val="single"/>
        </w:rPr>
      </w:pPr>
      <w:bookmarkStart w:id="2" w:name="_Toc216080728"/>
      <w:r w:rsidRPr="00E50702">
        <w:rPr>
          <w:rFonts w:ascii="Calibri" w:eastAsia="Calibri" w:hAnsi="Calibri" w:cs="Calibri"/>
          <w:color w:val="auto"/>
          <w:sz w:val="36"/>
          <w:szCs w:val="36"/>
          <w:u w:val="single"/>
        </w:rPr>
        <w:lastRenderedPageBreak/>
        <w:t>Options and Consequences</w:t>
      </w:r>
      <w:bookmarkEnd w:id="2"/>
      <w:r w:rsidRPr="00E50702">
        <w:rPr>
          <w:rFonts w:ascii="Calibri" w:eastAsia="Calibri" w:hAnsi="Calibri" w:cs="Calibri"/>
          <w:color w:val="auto"/>
          <w:sz w:val="36"/>
          <w:szCs w:val="36"/>
          <w:u w:val="single"/>
        </w:rPr>
        <w:t xml:space="preserve"> </w:t>
      </w:r>
    </w:p>
    <w:p w14:paraId="435046A6" w14:textId="7F5BB26E" w:rsidR="76553A87" w:rsidRPr="00E50702" w:rsidRDefault="59C07B36" w:rsidP="2BDC4946">
      <w:pPr>
        <w:spacing w:after="120"/>
        <w:jc w:val="both"/>
        <w:rPr>
          <w:rFonts w:ascii="Calibri" w:eastAsia="Calibri" w:hAnsi="Calibri" w:cs="Calibri"/>
          <w:u w:val="single"/>
        </w:rPr>
      </w:pPr>
      <w:r w:rsidRPr="00E50702">
        <w:rPr>
          <w:rFonts w:ascii="Calibri" w:eastAsia="Calibri" w:hAnsi="Calibri" w:cs="Calibri"/>
          <w:u w:val="single"/>
        </w:rPr>
        <w:t>Option 1</w:t>
      </w:r>
    </w:p>
    <w:p w14:paraId="141D4BE9" w14:textId="3BE1660F" w:rsidR="76553A87" w:rsidRPr="00E50702" w:rsidRDefault="7C15C7CF" w:rsidP="2BDC4946">
      <w:pPr>
        <w:spacing w:after="120"/>
        <w:rPr>
          <w:rFonts w:ascii="Calibri" w:eastAsia="Calibri" w:hAnsi="Calibri" w:cs="Calibri"/>
        </w:rPr>
      </w:pPr>
      <w:r w:rsidRPr="00E50702">
        <w:rPr>
          <w:rFonts w:ascii="Calibri" w:eastAsia="Calibri" w:hAnsi="Calibri" w:cs="Calibri"/>
        </w:rPr>
        <w:t xml:space="preserve">The first option would be to report the problem and to replace the unreliable concrete. </w:t>
      </w:r>
      <w:r w:rsidR="59C07B36" w:rsidRPr="00E50702">
        <w:rPr>
          <w:rFonts w:ascii="Calibri" w:eastAsia="Calibri" w:hAnsi="Calibri" w:cs="Calibri"/>
        </w:rPr>
        <w:t xml:space="preserve">By reporting the issue, materials that achieve the necessary strength requirements will be used to rebuild the construction of the hospital. </w:t>
      </w:r>
      <w:r w:rsidR="78F9E69D" w:rsidRPr="00E50702">
        <w:rPr>
          <w:rFonts w:ascii="Calibri" w:eastAsia="Calibri" w:hAnsi="Calibri" w:cs="Calibri"/>
        </w:rPr>
        <w:t xml:space="preserve">‘UK CDM Regulations 2015 state that contractors and designers must ensure all materials are suitable and safe for their intended use’ </w:t>
      </w:r>
      <w:r w:rsidR="78F9E69D" w:rsidRPr="00E50702">
        <w:rPr>
          <w:rFonts w:ascii="Calibri" w:eastAsia="Calibri" w:hAnsi="Calibri" w:cs="Calibri"/>
          <w:highlight w:val="yellow"/>
        </w:rPr>
        <w:t>(</w:t>
      </w:r>
      <w:r w:rsidR="78F9E69D" w:rsidRPr="00E50702">
        <w:rPr>
          <w:rFonts w:ascii="Calibri" w:eastAsia="Calibri" w:hAnsi="Calibri" w:cs="Calibri"/>
          <w:b/>
          <w:bCs/>
          <w:highlight w:val="yellow"/>
        </w:rPr>
        <w:t>1</w:t>
      </w:r>
      <w:r w:rsidR="00061F5D" w:rsidRPr="00E50702">
        <w:rPr>
          <w:rFonts w:ascii="Calibri" w:eastAsia="Calibri" w:hAnsi="Calibri" w:cs="Calibri"/>
          <w:highlight w:val="yellow"/>
        </w:rPr>
        <w:t>, Summary of duties under CDM 2015, Duties of designers</w:t>
      </w:r>
      <w:r w:rsidR="78F9E69D" w:rsidRPr="00E50702">
        <w:rPr>
          <w:rFonts w:ascii="Calibri" w:eastAsia="Calibri" w:hAnsi="Calibri" w:cs="Calibri"/>
          <w:highlight w:val="yellow"/>
        </w:rPr>
        <w:t>)</w:t>
      </w:r>
      <w:r w:rsidR="78F9E69D" w:rsidRPr="00E50702">
        <w:rPr>
          <w:rFonts w:ascii="Calibri" w:eastAsia="Calibri" w:hAnsi="Calibri" w:cs="Calibri"/>
        </w:rPr>
        <w:t xml:space="preserve">’. </w:t>
      </w:r>
      <w:r w:rsidR="62725EB2" w:rsidRPr="00E50702">
        <w:rPr>
          <w:rFonts w:ascii="Calibri" w:eastAsia="Calibri" w:hAnsi="Calibri" w:cs="Calibri"/>
        </w:rPr>
        <w:t xml:space="preserve">The hospital is expected to be structurally safe and durable, safeguarding future employees and patients, this would be the positive result if the issue was to be reported. </w:t>
      </w:r>
      <w:r w:rsidR="1C8E4306" w:rsidRPr="00E50702">
        <w:rPr>
          <w:rFonts w:ascii="Calibri" w:eastAsia="Calibri" w:hAnsi="Calibri" w:cs="Calibri"/>
        </w:rPr>
        <w:t xml:space="preserve">‘The Building Safety Act 2022 emphasises long-term safety over short-term cost savings’ (UK Government, 2022).’ </w:t>
      </w:r>
      <w:r w:rsidR="1C8E4306" w:rsidRPr="00E50702">
        <w:rPr>
          <w:rFonts w:ascii="Calibri" w:eastAsia="Calibri" w:hAnsi="Calibri" w:cs="Calibri"/>
          <w:highlight w:val="yellow"/>
        </w:rPr>
        <w:t>(</w:t>
      </w:r>
      <w:r w:rsidR="1C8E4306" w:rsidRPr="00E50702">
        <w:rPr>
          <w:rFonts w:ascii="Calibri" w:eastAsia="Calibri" w:hAnsi="Calibri" w:cs="Calibri"/>
          <w:b/>
          <w:bCs/>
          <w:highlight w:val="yellow"/>
        </w:rPr>
        <w:t>2</w:t>
      </w:r>
      <w:r w:rsidR="00061F5D" w:rsidRPr="00E50702">
        <w:rPr>
          <w:rFonts w:ascii="Calibri" w:eastAsia="Calibri" w:hAnsi="Calibri" w:cs="Calibri"/>
          <w:highlight w:val="yellow"/>
        </w:rPr>
        <w:t>, Explanatory Notes, Overview, Paragraph 3-7</w:t>
      </w:r>
      <w:r w:rsidR="1C8E4306" w:rsidRPr="00E50702">
        <w:rPr>
          <w:rFonts w:ascii="Calibri" w:eastAsia="Calibri" w:hAnsi="Calibri" w:cs="Calibri"/>
          <w:highlight w:val="yellow"/>
        </w:rPr>
        <w:t>)’.</w:t>
      </w:r>
    </w:p>
    <w:p w14:paraId="550CCCC7" w14:textId="61C104B5" w:rsidR="76553A87" w:rsidRPr="00E50702" w:rsidRDefault="1E0A9C45" w:rsidP="2BDC4946">
      <w:pPr>
        <w:spacing w:after="120"/>
        <w:rPr>
          <w:rFonts w:ascii="Calibri" w:eastAsia="Calibri" w:hAnsi="Calibri" w:cs="Calibri"/>
        </w:rPr>
      </w:pPr>
      <w:r w:rsidRPr="00E50702">
        <w:rPr>
          <w:rFonts w:ascii="Calibri" w:eastAsia="Calibri" w:hAnsi="Calibri" w:cs="Calibri"/>
        </w:rPr>
        <w:t>The drawback of mitigating the issue is the fact that there would be delays, extra costs, and potential fines for finishing the job later than scheduled.</w:t>
      </w:r>
      <w:r w:rsidR="06379F27" w:rsidRPr="00E50702">
        <w:rPr>
          <w:rFonts w:ascii="Calibri" w:eastAsia="Calibri" w:hAnsi="Calibri" w:cs="Calibri"/>
        </w:rPr>
        <w:t xml:space="preserve"> This may negatively impact the contractor's reputation. Furthermore, the supplier and site team may be at risk of disciplinary action or review. </w:t>
      </w:r>
      <w:r w:rsidR="00682509" w:rsidRPr="00E50702">
        <w:rPr>
          <w:rFonts w:ascii="Calibri" w:eastAsia="Calibri" w:hAnsi="Calibri" w:cs="Calibri"/>
        </w:rPr>
        <w:t>U</w:t>
      </w:r>
      <w:r w:rsidR="06379F27" w:rsidRPr="00E50702">
        <w:rPr>
          <w:rFonts w:ascii="Calibri" w:eastAsia="Calibri" w:hAnsi="Calibri" w:cs="Calibri"/>
        </w:rPr>
        <w:t>ltimately, safer construction benefits society, clients, as well as consumers.</w:t>
      </w:r>
      <w:r w:rsidR="50C137F3" w:rsidRPr="00E50702">
        <w:rPr>
          <w:rFonts w:ascii="Calibri" w:eastAsia="Calibri" w:hAnsi="Calibri" w:cs="Calibri"/>
        </w:rPr>
        <w:t xml:space="preserve"> </w:t>
      </w:r>
      <w:r w:rsidR="1983F384" w:rsidRPr="00E50702">
        <w:rPr>
          <w:rFonts w:ascii="Calibri" w:eastAsia="Calibri" w:hAnsi="Calibri" w:cs="Calibri"/>
        </w:rPr>
        <w:t xml:space="preserve"> </w:t>
      </w:r>
    </w:p>
    <w:p w14:paraId="075291E7" w14:textId="0559BA08" w:rsidR="76553A87" w:rsidRPr="00E50702" w:rsidRDefault="05A94404" w:rsidP="2BDC4946">
      <w:pPr>
        <w:spacing w:after="120"/>
        <w:rPr>
          <w:rFonts w:ascii="Calibri" w:eastAsia="Calibri" w:hAnsi="Calibri" w:cs="Calibri"/>
          <w:u w:val="single"/>
        </w:rPr>
      </w:pPr>
      <w:r w:rsidRPr="00E50702">
        <w:rPr>
          <w:rFonts w:ascii="Calibri" w:eastAsia="Calibri" w:hAnsi="Calibri" w:cs="Calibri"/>
          <w:u w:val="single"/>
        </w:rPr>
        <w:t xml:space="preserve">Option 2 </w:t>
      </w:r>
    </w:p>
    <w:p w14:paraId="1227637A" w14:textId="77777777" w:rsidR="00E50702" w:rsidRDefault="2FD4F654" w:rsidP="00E50702">
      <w:pPr>
        <w:spacing w:after="120"/>
        <w:rPr>
          <w:rFonts w:ascii="Calibri" w:eastAsia="Calibri" w:hAnsi="Calibri" w:cs="Calibri"/>
        </w:rPr>
      </w:pPr>
      <w:r w:rsidRPr="00E50702">
        <w:rPr>
          <w:rFonts w:ascii="Calibri" w:eastAsia="Calibri" w:hAnsi="Calibri" w:cs="Calibri"/>
        </w:rPr>
        <w:t xml:space="preserve">Using this approach provides the short-term advantage of maintaining timelines and costs, which makes the client content. The supplier stays out of issues while the contractor keeps up its reputation for fast completion of the works. Overlooking the flaws, however, creates long-term safety problems, and may cause problems in the future. ‘Professional guidance from the CIOB states that construction professionals must not conceal defects and must prioritise public safety and integrity’ </w:t>
      </w:r>
      <w:r w:rsidRPr="00E50702">
        <w:rPr>
          <w:rFonts w:ascii="Calibri" w:eastAsia="Calibri" w:hAnsi="Calibri" w:cs="Calibri"/>
          <w:highlight w:val="yellow"/>
        </w:rPr>
        <w:t>(</w:t>
      </w:r>
      <w:r w:rsidRPr="00E50702">
        <w:rPr>
          <w:rFonts w:ascii="Calibri" w:eastAsia="Calibri" w:hAnsi="Calibri" w:cs="Calibri"/>
          <w:b/>
          <w:bCs/>
          <w:highlight w:val="yellow"/>
        </w:rPr>
        <w:t>3</w:t>
      </w:r>
      <w:r w:rsidR="00061F5D" w:rsidRPr="00E50702">
        <w:rPr>
          <w:rFonts w:ascii="Calibri" w:eastAsia="Calibri" w:hAnsi="Calibri" w:cs="Calibri"/>
          <w:highlight w:val="yellow"/>
        </w:rPr>
        <w:t>, Ethical Standards and Behaviours,</w:t>
      </w:r>
      <w:r w:rsidR="00BE10FA" w:rsidRPr="00E50702">
        <w:rPr>
          <w:rFonts w:ascii="Calibri" w:eastAsia="Calibri" w:hAnsi="Calibri" w:cs="Calibri"/>
          <w:highlight w:val="yellow"/>
        </w:rPr>
        <w:t xml:space="preserve"> Honesty and Integrity, Paragraph 2)</w:t>
      </w:r>
      <w:proofErr w:type="gramStart"/>
      <w:r w:rsidR="00BE10FA" w:rsidRPr="00E50702">
        <w:rPr>
          <w:rFonts w:ascii="Calibri" w:eastAsia="Calibri" w:hAnsi="Calibri" w:cs="Calibri"/>
          <w:highlight w:val="yellow"/>
        </w:rPr>
        <w:t>. ’</w:t>
      </w:r>
      <w:proofErr w:type="gramEnd"/>
      <w:r w:rsidR="1D28A27C" w:rsidRPr="00E50702">
        <w:rPr>
          <w:rFonts w:ascii="Calibri" w:eastAsia="Calibri" w:hAnsi="Calibri" w:cs="Calibri"/>
        </w:rPr>
        <w:t xml:space="preserve"> The impact might be costly, including possible risks to hospital patients, future refurbishment expenses, and corrosion of the structure of the hospital building, this could therefore lead to possible failure which may result in serious impact on reputation of the contractor who carried out the works.</w:t>
      </w:r>
      <w:bookmarkStart w:id="3" w:name="_Toc216080729"/>
    </w:p>
    <w:p w14:paraId="1AFDF75F" w14:textId="09BC26C1" w:rsidR="76553A87" w:rsidRPr="00E50702" w:rsidRDefault="29EAA265" w:rsidP="00E50702">
      <w:pPr>
        <w:spacing w:after="120"/>
        <w:rPr>
          <w:rFonts w:ascii="Calibri" w:eastAsia="Calibri" w:hAnsi="Calibri" w:cs="Calibri"/>
        </w:rPr>
      </w:pPr>
      <w:r w:rsidRPr="00E50702">
        <w:rPr>
          <w:rFonts w:ascii="Calibri" w:eastAsia="Calibri" w:hAnsi="Calibri" w:cs="Calibri"/>
          <w:sz w:val="36"/>
          <w:szCs w:val="36"/>
          <w:u w:val="single"/>
        </w:rPr>
        <w:t>Ethical Thinking</w:t>
      </w:r>
      <w:r w:rsidR="735FA4FC" w:rsidRPr="00E50702">
        <w:rPr>
          <w:rFonts w:ascii="Calibri" w:eastAsia="Calibri" w:hAnsi="Calibri" w:cs="Calibri"/>
          <w:sz w:val="36"/>
          <w:szCs w:val="36"/>
          <w:u w:val="single"/>
        </w:rPr>
        <w:t>, Rules &amp; Responsibilities</w:t>
      </w:r>
      <w:bookmarkEnd w:id="3"/>
    </w:p>
    <w:p w14:paraId="7503C750" w14:textId="0C1FFCFD" w:rsidR="4C143B68" w:rsidRPr="00E50702" w:rsidRDefault="29EAA265" w:rsidP="00E50702">
      <w:pPr>
        <w:spacing w:after="0"/>
        <w:jc w:val="both"/>
        <w:rPr>
          <w:rFonts w:ascii="Calibri" w:eastAsia="Calibri" w:hAnsi="Calibri" w:cs="Calibri"/>
        </w:rPr>
      </w:pPr>
      <w:r w:rsidRPr="00E50702">
        <w:rPr>
          <w:rFonts w:ascii="Calibri" w:eastAsia="Calibri" w:hAnsi="Calibri" w:cs="Calibri"/>
        </w:rPr>
        <w:t xml:space="preserve">Based on ethics, recognising the issue and changing the concrete is the appropriate way to handle this </w:t>
      </w:r>
      <w:r w:rsidR="00A3C70B" w:rsidRPr="00E50702">
        <w:rPr>
          <w:rFonts w:ascii="Calibri" w:eastAsia="Calibri" w:hAnsi="Calibri" w:cs="Calibri"/>
        </w:rPr>
        <w:t>ethical problem in this instance. This is due to no matter what t</w:t>
      </w:r>
      <w:r w:rsidR="70DAE24C" w:rsidRPr="00E50702">
        <w:rPr>
          <w:rFonts w:ascii="Calibri" w:eastAsia="Calibri" w:hAnsi="Calibri" w:cs="Calibri"/>
        </w:rPr>
        <w:t>h</w:t>
      </w:r>
      <w:r w:rsidR="00A3C70B" w:rsidRPr="00E50702">
        <w:rPr>
          <w:rFonts w:ascii="Calibri" w:eastAsia="Calibri" w:hAnsi="Calibri" w:cs="Calibri"/>
        </w:rPr>
        <w:t xml:space="preserve">e circumstance </w:t>
      </w:r>
      <w:r w:rsidR="45F126EC" w:rsidRPr="00E50702">
        <w:rPr>
          <w:rFonts w:ascii="Calibri" w:eastAsia="Calibri" w:hAnsi="Calibri" w:cs="Calibri"/>
        </w:rPr>
        <w:t xml:space="preserve">is you must follow the rules and guidelines, </w:t>
      </w:r>
      <w:r w:rsidR="5F16CBAB" w:rsidRPr="00E50702">
        <w:rPr>
          <w:rFonts w:ascii="Calibri" w:eastAsia="Calibri" w:hAnsi="Calibri" w:cs="Calibri"/>
        </w:rPr>
        <w:t>despite the</w:t>
      </w:r>
      <w:r w:rsidR="45F126EC" w:rsidRPr="00E50702">
        <w:rPr>
          <w:rFonts w:ascii="Calibri" w:eastAsia="Calibri" w:hAnsi="Calibri" w:cs="Calibri"/>
        </w:rPr>
        <w:t xml:space="preserve"> fact of how ch</w:t>
      </w:r>
      <w:r w:rsidR="6C4A3B4B" w:rsidRPr="00E50702">
        <w:rPr>
          <w:rFonts w:ascii="Calibri" w:eastAsia="Calibri" w:hAnsi="Calibri" w:cs="Calibri"/>
        </w:rPr>
        <w:t>allenging it may be to solve</w:t>
      </w:r>
      <w:r w:rsidR="7A2341A3" w:rsidRPr="00E50702">
        <w:rPr>
          <w:rFonts w:ascii="Calibri" w:eastAsia="Calibri" w:hAnsi="Calibri" w:cs="Calibri"/>
        </w:rPr>
        <w:t xml:space="preserve">. The results in following the laws and guidelines </w:t>
      </w:r>
      <w:r w:rsidR="46CB9EC1" w:rsidRPr="00E50702">
        <w:rPr>
          <w:rFonts w:ascii="Calibri" w:eastAsia="Calibri" w:hAnsi="Calibri" w:cs="Calibri"/>
        </w:rPr>
        <w:t xml:space="preserve">means that there </w:t>
      </w:r>
      <w:r w:rsidR="1DB3752A" w:rsidRPr="00E50702">
        <w:rPr>
          <w:rFonts w:ascii="Calibri" w:eastAsia="Calibri" w:hAnsi="Calibri" w:cs="Calibri"/>
        </w:rPr>
        <w:t>are</w:t>
      </w:r>
      <w:r w:rsidR="46CB9EC1" w:rsidRPr="00E50702">
        <w:rPr>
          <w:rFonts w:ascii="Calibri" w:eastAsia="Calibri" w:hAnsi="Calibri" w:cs="Calibri"/>
        </w:rPr>
        <w:t xml:space="preserve"> more safety and honesty when it comes to planning and completing the project. </w:t>
      </w:r>
      <w:r w:rsidR="6DB3CD87" w:rsidRPr="00E50702">
        <w:rPr>
          <w:rFonts w:ascii="Calibri" w:eastAsia="Calibri" w:hAnsi="Calibri" w:cs="Calibri"/>
        </w:rPr>
        <w:t xml:space="preserve"> </w:t>
      </w:r>
      <w:r w:rsidR="1C7AE30A" w:rsidRPr="00E50702">
        <w:rPr>
          <w:rFonts w:ascii="Calibri" w:eastAsia="Calibri" w:hAnsi="Calibri" w:cs="Calibri"/>
        </w:rPr>
        <w:t>The UK guideline</w:t>
      </w:r>
      <w:r w:rsidR="13C6188D" w:rsidRPr="00E50702">
        <w:rPr>
          <w:rFonts w:ascii="Calibri" w:eastAsia="Calibri" w:hAnsi="Calibri" w:cs="Calibri"/>
        </w:rPr>
        <w:t>,</w:t>
      </w:r>
      <w:r w:rsidR="1C7AE30A" w:rsidRPr="00E50702">
        <w:rPr>
          <w:rFonts w:ascii="Calibri" w:eastAsia="Calibri" w:hAnsi="Calibri" w:cs="Calibri"/>
        </w:rPr>
        <w:t xml:space="preserve"> SFG20 promotes legal consistency as well as professional laws. </w:t>
      </w:r>
      <w:r w:rsidR="6DB3CD87" w:rsidRPr="00E50702">
        <w:rPr>
          <w:rFonts w:ascii="Calibri" w:eastAsia="Calibri" w:hAnsi="Calibri" w:cs="Calibri"/>
        </w:rPr>
        <w:t xml:space="preserve">Avoiding issues simply outweighs in negatives compared to </w:t>
      </w:r>
      <w:r w:rsidR="63A3A03A" w:rsidRPr="00E50702">
        <w:rPr>
          <w:rFonts w:ascii="Calibri" w:eastAsia="Calibri" w:hAnsi="Calibri" w:cs="Calibri"/>
        </w:rPr>
        <w:t xml:space="preserve">solving them as stated ‘Non-compliance with maintenance regulations isn’t just a minor oversight; it can </w:t>
      </w:r>
      <w:r w:rsidR="63A3A03A" w:rsidRPr="00E50702">
        <w:rPr>
          <w:rFonts w:ascii="Calibri" w:eastAsia="Calibri" w:hAnsi="Calibri" w:cs="Calibri"/>
        </w:rPr>
        <w:lastRenderedPageBreak/>
        <w:t xml:space="preserve">lead to severe penalties that can disrupt operations, jeopardize your reputation and even the loss of life. </w:t>
      </w:r>
      <w:r w:rsidR="412FD8CB" w:rsidRPr="00E50702">
        <w:rPr>
          <w:rFonts w:ascii="Calibri" w:eastAsia="Calibri" w:hAnsi="Calibri" w:cs="Calibri"/>
        </w:rPr>
        <w:t>‘</w:t>
      </w:r>
      <w:r w:rsidR="412FD8CB" w:rsidRPr="00E50702">
        <w:rPr>
          <w:rFonts w:ascii="Calibri" w:eastAsia="Calibri" w:hAnsi="Calibri" w:cs="Calibri"/>
          <w:highlight w:val="yellow"/>
        </w:rPr>
        <w:t>(</w:t>
      </w:r>
      <w:r w:rsidR="63A3A03A" w:rsidRPr="00E50702">
        <w:rPr>
          <w:rFonts w:ascii="Calibri" w:eastAsia="Calibri" w:hAnsi="Calibri" w:cs="Calibri"/>
          <w:b/>
          <w:bCs/>
          <w:highlight w:val="yellow"/>
        </w:rPr>
        <w:t>4</w:t>
      </w:r>
      <w:r w:rsidR="00BE10FA" w:rsidRPr="00E50702">
        <w:rPr>
          <w:rFonts w:ascii="Calibri" w:eastAsia="Calibri" w:hAnsi="Calibri" w:cs="Calibri"/>
          <w:highlight w:val="yellow"/>
        </w:rPr>
        <w:t>,</w:t>
      </w:r>
      <w:r w:rsidR="2316B452" w:rsidRPr="00E50702">
        <w:rPr>
          <w:rFonts w:ascii="Calibri" w:eastAsia="Calibri" w:hAnsi="Calibri" w:cs="Calibri"/>
          <w:highlight w:val="yellow"/>
        </w:rPr>
        <w:t xml:space="preserve"> First Paragraph</w:t>
      </w:r>
      <w:r w:rsidR="63A3A03A" w:rsidRPr="00E50702">
        <w:rPr>
          <w:rFonts w:ascii="Calibri" w:eastAsia="Calibri" w:hAnsi="Calibri" w:cs="Calibri"/>
          <w:highlight w:val="yellow"/>
        </w:rPr>
        <w:t>)</w:t>
      </w:r>
      <w:r w:rsidR="63A3A03A" w:rsidRPr="00E50702">
        <w:rPr>
          <w:rFonts w:ascii="Calibri" w:eastAsia="Calibri" w:hAnsi="Calibri" w:cs="Calibri"/>
        </w:rPr>
        <w:t xml:space="preserve"> </w:t>
      </w:r>
    </w:p>
    <w:p w14:paraId="1B0FA3FD" w14:textId="79ECEA54" w:rsidR="4C143B68" w:rsidRPr="00E50702" w:rsidRDefault="7030B1B9" w:rsidP="003106AC">
      <w:pPr>
        <w:pStyle w:val="Heading1"/>
        <w:rPr>
          <w:rFonts w:ascii="Calibri" w:eastAsia="Calibri" w:hAnsi="Calibri" w:cs="Calibri"/>
          <w:color w:val="auto"/>
          <w:sz w:val="36"/>
          <w:szCs w:val="36"/>
          <w:u w:val="single"/>
        </w:rPr>
      </w:pPr>
      <w:bookmarkStart w:id="4" w:name="_Toc216080730"/>
      <w:r w:rsidRPr="00E50702">
        <w:rPr>
          <w:rFonts w:ascii="Calibri" w:eastAsia="Calibri" w:hAnsi="Calibri" w:cs="Calibri"/>
          <w:color w:val="auto"/>
          <w:sz w:val="36"/>
          <w:szCs w:val="36"/>
          <w:u w:val="single"/>
        </w:rPr>
        <w:t>Final Verdict</w:t>
      </w:r>
      <w:bookmarkEnd w:id="4"/>
      <w:r w:rsidR="13AE3DDE" w:rsidRPr="00E50702">
        <w:rPr>
          <w:rFonts w:ascii="Calibri" w:eastAsia="Calibri" w:hAnsi="Calibri" w:cs="Calibri"/>
          <w:color w:val="auto"/>
          <w:sz w:val="36"/>
          <w:szCs w:val="36"/>
          <w:u w:val="single"/>
        </w:rPr>
        <w:t xml:space="preserve"> </w:t>
      </w:r>
    </w:p>
    <w:p w14:paraId="725FB05D" w14:textId="7376D6AA" w:rsidR="76553A87" w:rsidRPr="00E50702" w:rsidRDefault="0B789659" w:rsidP="1360C74F">
      <w:pPr>
        <w:rPr>
          <w:rFonts w:ascii="Calibri" w:eastAsia="Calibri" w:hAnsi="Calibri" w:cs="Calibri"/>
        </w:rPr>
      </w:pPr>
      <w:r w:rsidRPr="00E50702">
        <w:rPr>
          <w:rFonts w:ascii="Calibri" w:eastAsia="Calibri" w:hAnsi="Calibri" w:cs="Calibri"/>
        </w:rPr>
        <w:t xml:space="preserve">My final decision on this report would be that the to mitigate the problem I would request that the </w:t>
      </w:r>
      <w:r w:rsidR="2DF117B5" w:rsidRPr="00E50702">
        <w:rPr>
          <w:rFonts w:ascii="Calibri" w:eastAsia="Calibri" w:hAnsi="Calibri" w:cs="Calibri"/>
        </w:rPr>
        <w:t>poor-quality</w:t>
      </w:r>
      <w:r w:rsidRPr="00E50702">
        <w:rPr>
          <w:rFonts w:ascii="Calibri" w:eastAsia="Calibri" w:hAnsi="Calibri" w:cs="Calibri"/>
        </w:rPr>
        <w:t xml:space="preserve"> concrete be corrected. Th</w:t>
      </w:r>
      <w:r w:rsidR="07A1AEFC" w:rsidRPr="00E50702">
        <w:rPr>
          <w:rFonts w:ascii="Calibri" w:eastAsia="Calibri" w:hAnsi="Calibri" w:cs="Calibri"/>
        </w:rPr>
        <w:t xml:space="preserve">is is because the consequences of not acting on this problem and fixing the structural issue this can cause possible </w:t>
      </w:r>
      <w:r w:rsidR="3E5C1D88" w:rsidRPr="00E50702">
        <w:rPr>
          <w:rFonts w:ascii="Calibri" w:eastAsia="Calibri" w:hAnsi="Calibri" w:cs="Calibri"/>
        </w:rPr>
        <w:t>long-term</w:t>
      </w:r>
      <w:r w:rsidR="07A1AEFC" w:rsidRPr="00E50702">
        <w:rPr>
          <w:rFonts w:ascii="Calibri" w:eastAsia="Calibri" w:hAnsi="Calibri" w:cs="Calibri"/>
        </w:rPr>
        <w:t xml:space="preserve"> problems, such as public safety is affected</w:t>
      </w:r>
      <w:r w:rsidR="1D2309A1" w:rsidRPr="00E50702">
        <w:rPr>
          <w:rFonts w:ascii="Calibri" w:eastAsia="Calibri" w:hAnsi="Calibri" w:cs="Calibri"/>
        </w:rPr>
        <w:t xml:space="preserve">, reputation is affected if the structure is to fail and </w:t>
      </w:r>
      <w:r w:rsidR="7EF3699E" w:rsidRPr="00E50702">
        <w:rPr>
          <w:rFonts w:ascii="Calibri" w:eastAsia="Calibri" w:hAnsi="Calibri" w:cs="Calibri"/>
        </w:rPr>
        <w:t>possible legal breaches in health and safety.</w:t>
      </w:r>
    </w:p>
    <w:p w14:paraId="237908CA" w14:textId="77777777" w:rsidR="00BF2C76" w:rsidRPr="00E50702" w:rsidRDefault="13AE3DDE" w:rsidP="00BF2C76">
      <w:pPr>
        <w:pStyle w:val="Heading1"/>
        <w:spacing w:before="0" w:after="0"/>
        <w:rPr>
          <w:rFonts w:ascii="Calibri" w:eastAsia="Calibri" w:hAnsi="Calibri" w:cs="Calibri"/>
          <w:color w:val="auto"/>
          <w:u w:val="single"/>
        </w:rPr>
      </w:pPr>
      <w:bookmarkStart w:id="5" w:name="_Toc216080731"/>
      <w:r w:rsidRPr="00E50702">
        <w:rPr>
          <w:rFonts w:ascii="Calibri" w:eastAsia="Calibri" w:hAnsi="Calibri" w:cs="Calibri"/>
          <w:color w:val="auto"/>
          <w:sz w:val="36"/>
          <w:szCs w:val="36"/>
          <w:u w:val="single"/>
        </w:rPr>
        <w:t>Conclusion</w:t>
      </w:r>
      <w:bookmarkEnd w:id="5"/>
      <w:r w:rsidRPr="00E50702">
        <w:rPr>
          <w:rFonts w:ascii="Calibri" w:eastAsia="Calibri" w:hAnsi="Calibri" w:cs="Calibri"/>
          <w:color w:val="auto"/>
          <w:u w:val="single"/>
        </w:rPr>
        <w:t xml:space="preserve"> </w:t>
      </w:r>
      <w:bookmarkStart w:id="6" w:name="_Toc216080732"/>
    </w:p>
    <w:p w14:paraId="1445891C" w14:textId="5DC69E33" w:rsidR="00BF2C76" w:rsidRPr="00E50702" w:rsidRDefault="00BF2C76" w:rsidP="00BF2C76">
      <w:pPr>
        <w:pStyle w:val="Heading1"/>
        <w:spacing w:before="0" w:after="0"/>
        <w:rPr>
          <w:rFonts w:ascii="Calibri" w:eastAsia="Calibri" w:hAnsi="Calibri" w:cs="Calibri"/>
          <w:color w:val="auto"/>
          <w:u w:val="single"/>
        </w:rPr>
      </w:pPr>
      <w:r w:rsidRPr="00E50702">
        <w:rPr>
          <w:rFonts w:ascii="Calibri" w:eastAsiaTheme="minorEastAsia" w:hAnsi="Calibri" w:cs="Calibri"/>
          <w:color w:val="auto"/>
          <w:sz w:val="24"/>
          <w:szCs w:val="24"/>
        </w:rPr>
        <w:t xml:space="preserve">Following on from my Final Verdict I conclude that, the simplest and ideal method for acting is to give attention to the current issue. By doing this everyone who depends on the building will be more secure with future safety, by possibly preventing any future structural failure. Furthermore, in this industry it is vital decision making is precise and honest since that even small mistakes may result to significant safety risks, and a decline in the confidence of the public leading to a bad reputation for the company.  </w:t>
      </w:r>
    </w:p>
    <w:p w14:paraId="13F92222" w14:textId="6D1D334A" w:rsidR="76553A87" w:rsidRPr="00E50702" w:rsidRDefault="05E76C08" w:rsidP="003106AC">
      <w:pPr>
        <w:pStyle w:val="Heading1"/>
        <w:rPr>
          <w:rFonts w:ascii="Calibri" w:eastAsia="Calibri" w:hAnsi="Calibri" w:cs="Calibri"/>
          <w:color w:val="auto"/>
          <w:sz w:val="36"/>
          <w:szCs w:val="36"/>
          <w:u w:val="single"/>
        </w:rPr>
      </w:pPr>
      <w:r w:rsidRPr="00E50702">
        <w:rPr>
          <w:rFonts w:ascii="Calibri" w:eastAsia="Calibri" w:hAnsi="Calibri" w:cs="Calibri"/>
          <w:color w:val="auto"/>
          <w:sz w:val="36"/>
          <w:szCs w:val="36"/>
          <w:u w:val="single"/>
        </w:rPr>
        <w:t>References</w:t>
      </w:r>
      <w:bookmarkEnd w:id="6"/>
    </w:p>
    <w:p w14:paraId="1BCAD56E" w14:textId="0D5DEF5E" w:rsidR="38F4D956" w:rsidRPr="00E50702" w:rsidRDefault="6E4ADDA5" w:rsidP="2BDC4946">
      <w:pPr>
        <w:spacing w:after="120"/>
        <w:rPr>
          <w:rFonts w:ascii="Calibri" w:eastAsia="Calibri" w:hAnsi="Calibri" w:cs="Calibri"/>
        </w:rPr>
      </w:pPr>
      <w:r w:rsidRPr="00E50702">
        <w:rPr>
          <w:rFonts w:ascii="Calibri" w:eastAsia="Calibri" w:hAnsi="Calibri" w:cs="Calibri"/>
        </w:rPr>
        <w:t>(1) CDM</w:t>
      </w:r>
      <w:r w:rsidR="338CBE69" w:rsidRPr="00E50702">
        <w:rPr>
          <w:rFonts w:ascii="Calibri" w:eastAsia="Calibri" w:hAnsi="Calibri" w:cs="Calibri"/>
        </w:rPr>
        <w:t xml:space="preserve"> Regulations 2015 (HSE) - </w:t>
      </w:r>
      <w:hyperlink r:id="rId8">
        <w:r w:rsidR="61237868" w:rsidRPr="00E50702">
          <w:rPr>
            <w:rStyle w:val="Hyperlink"/>
            <w:rFonts w:ascii="Calibri" w:eastAsia="Calibri" w:hAnsi="Calibri" w:cs="Calibri"/>
            <w:color w:val="auto"/>
          </w:rPr>
          <w:t>https://www.hse.gov.uk/construction/cdm/2015/index.htm</w:t>
        </w:r>
      </w:hyperlink>
    </w:p>
    <w:p w14:paraId="44166251" w14:textId="789CE68F" w:rsidR="117E45D2" w:rsidRPr="00E50702" w:rsidRDefault="77D740DA" w:rsidP="2BDC4946">
      <w:pPr>
        <w:spacing w:after="120"/>
        <w:rPr>
          <w:rFonts w:ascii="Calibri" w:eastAsia="Calibri" w:hAnsi="Calibri" w:cs="Calibri"/>
        </w:rPr>
      </w:pPr>
      <w:r w:rsidRPr="00E50702">
        <w:rPr>
          <w:rFonts w:ascii="Calibri" w:eastAsia="Calibri" w:hAnsi="Calibri" w:cs="Calibri"/>
        </w:rPr>
        <w:t xml:space="preserve">(2) </w:t>
      </w:r>
      <w:r w:rsidR="2DC40902" w:rsidRPr="00E50702">
        <w:rPr>
          <w:rFonts w:ascii="Calibri" w:eastAsia="Calibri" w:hAnsi="Calibri" w:cs="Calibri"/>
        </w:rPr>
        <w:t xml:space="preserve">Building Safety Act 2022 (UK Government) – </w:t>
      </w:r>
      <w:hyperlink r:id="rId9">
        <w:r w:rsidR="2DC40902" w:rsidRPr="00E50702">
          <w:rPr>
            <w:rStyle w:val="Hyperlink"/>
            <w:rFonts w:ascii="Calibri" w:eastAsia="Calibri" w:hAnsi="Calibri" w:cs="Calibri"/>
            <w:color w:val="auto"/>
          </w:rPr>
          <w:t>https://www.legislation.gov.uk/ukpga/2022/30/contents</w:t>
        </w:r>
      </w:hyperlink>
    </w:p>
    <w:p w14:paraId="2BBCEEFD" w14:textId="53E837E6" w:rsidR="117140DB" w:rsidRPr="00E50702" w:rsidRDefault="2DC40902" w:rsidP="2BDC4946">
      <w:pPr>
        <w:spacing w:after="120"/>
        <w:rPr>
          <w:rFonts w:ascii="Calibri" w:eastAsia="Calibri" w:hAnsi="Calibri" w:cs="Calibri"/>
        </w:rPr>
      </w:pPr>
      <w:r w:rsidRPr="00E50702">
        <w:rPr>
          <w:rFonts w:ascii="Calibri" w:eastAsia="Calibri" w:hAnsi="Calibri" w:cs="Calibri"/>
        </w:rPr>
        <w:t xml:space="preserve">(3) CIOB Code of Ethical Conduct – </w:t>
      </w:r>
      <w:hyperlink r:id="rId10" w:history="1">
        <w:r w:rsidR="00682509" w:rsidRPr="00E50702">
          <w:rPr>
            <w:rStyle w:val="Hyperlink"/>
            <w:rFonts w:ascii="Calibri" w:hAnsi="Calibri" w:cs="Calibri"/>
            <w:color w:val="auto"/>
          </w:rPr>
          <w:t>https://www.ciob.org/industry/policy-research/policy-positions/ethical-standards</w:t>
        </w:r>
      </w:hyperlink>
      <w:r w:rsidR="00682509" w:rsidRPr="00E50702">
        <w:rPr>
          <w:rFonts w:ascii="Calibri" w:hAnsi="Calibri" w:cs="Calibri"/>
        </w:rPr>
        <w:t xml:space="preserve">  </w:t>
      </w:r>
    </w:p>
    <w:p w14:paraId="63823797" w14:textId="0BD8E72D" w:rsidR="07C2CFC8" w:rsidRPr="00E50702" w:rsidRDefault="07C2CFC8" w:rsidP="2BDC4946">
      <w:pPr>
        <w:spacing w:after="120"/>
        <w:rPr>
          <w:rFonts w:ascii="Calibri" w:eastAsia="Calibri" w:hAnsi="Calibri" w:cs="Calibri"/>
        </w:rPr>
      </w:pPr>
      <w:r w:rsidRPr="00E50702">
        <w:rPr>
          <w:rFonts w:ascii="Calibri" w:eastAsia="Calibri" w:hAnsi="Calibri" w:cs="Calibri"/>
        </w:rPr>
        <w:t xml:space="preserve">(4) SFG20 by Jennifer Williams </w:t>
      </w:r>
      <w:r w:rsidR="463FEECE" w:rsidRPr="00E50702">
        <w:rPr>
          <w:rFonts w:ascii="Calibri" w:eastAsia="Calibri" w:hAnsi="Calibri" w:cs="Calibri"/>
        </w:rPr>
        <w:t>(</w:t>
      </w:r>
      <w:r w:rsidRPr="00E50702">
        <w:rPr>
          <w:rFonts w:ascii="Calibri" w:eastAsia="Calibri" w:hAnsi="Calibri" w:cs="Calibri"/>
        </w:rPr>
        <w:t>22/08/2024</w:t>
      </w:r>
      <w:r w:rsidR="51FF19F4" w:rsidRPr="00E50702">
        <w:rPr>
          <w:rFonts w:ascii="Calibri" w:eastAsia="Calibri" w:hAnsi="Calibri" w:cs="Calibri"/>
        </w:rPr>
        <w:t>)</w:t>
      </w:r>
      <w:r w:rsidRPr="00E50702">
        <w:rPr>
          <w:rFonts w:ascii="Calibri" w:eastAsia="Calibri" w:hAnsi="Calibri" w:cs="Calibri"/>
        </w:rPr>
        <w:t xml:space="preserve"> The Penalties Of Non-Compliance With Building Safety Risks  - </w:t>
      </w:r>
      <w:hyperlink r:id="rId11">
        <w:r w:rsidRPr="00E50702">
          <w:rPr>
            <w:rStyle w:val="Hyperlink"/>
            <w:rFonts w:ascii="Calibri" w:eastAsia="Calibri" w:hAnsi="Calibri" w:cs="Calibri"/>
            <w:color w:val="auto"/>
          </w:rPr>
          <w:t>https://www.sfg20.co.uk/blog/www.sfg20.co.uk/blog/non-compliance-penalties-building-safety-risks</w:t>
        </w:r>
      </w:hyperlink>
    </w:p>
    <w:p w14:paraId="75A44656" w14:textId="1F462207" w:rsidR="1F5BB6B6" w:rsidRPr="00E50702" w:rsidRDefault="1F5BB6B6" w:rsidP="2BDC4946">
      <w:pPr>
        <w:spacing w:after="120"/>
        <w:rPr>
          <w:rFonts w:ascii="Calibri" w:eastAsia="Calibri" w:hAnsi="Calibri" w:cs="Calibri"/>
        </w:rPr>
      </w:pPr>
    </w:p>
    <w:sectPr w:rsidR="1F5BB6B6" w:rsidRPr="00E50702" w:rsidSect="00C57FC7">
      <w:headerReference w:type="default" r:id="rId12"/>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CFDB8" w14:textId="77777777" w:rsidR="00363511" w:rsidRDefault="00363511">
      <w:pPr>
        <w:spacing w:after="0" w:line="240" w:lineRule="auto"/>
      </w:pPr>
      <w:r>
        <w:separator/>
      </w:r>
    </w:p>
  </w:endnote>
  <w:endnote w:type="continuationSeparator" w:id="0">
    <w:p w14:paraId="3A247DEB" w14:textId="77777777" w:rsidR="00363511" w:rsidRDefault="00363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729F920" w14:paraId="2E75004F" w14:textId="77777777" w:rsidTr="2BDC4946">
      <w:trPr>
        <w:trHeight w:val="300"/>
      </w:trPr>
      <w:tc>
        <w:tcPr>
          <w:tcW w:w="3120" w:type="dxa"/>
        </w:tcPr>
        <w:p w14:paraId="75D3A8DF" w14:textId="7F5A54C3" w:rsidR="7729F920" w:rsidRDefault="7729F920" w:rsidP="7729F920">
          <w:pPr>
            <w:pStyle w:val="Header"/>
            <w:ind w:left="-115"/>
          </w:pPr>
        </w:p>
      </w:tc>
      <w:tc>
        <w:tcPr>
          <w:tcW w:w="3120" w:type="dxa"/>
        </w:tcPr>
        <w:p w14:paraId="7CB5EF29" w14:textId="36D78D43" w:rsidR="7729F920" w:rsidRDefault="7729F920" w:rsidP="7729F920">
          <w:pPr>
            <w:pStyle w:val="Header"/>
            <w:jc w:val="center"/>
          </w:pPr>
          <w:r>
            <w:fldChar w:fldCharType="begin"/>
          </w:r>
          <w:r>
            <w:instrText>PAGE</w:instrText>
          </w:r>
          <w:r>
            <w:fldChar w:fldCharType="separate"/>
          </w:r>
          <w:r w:rsidR="00C57FC7">
            <w:rPr>
              <w:noProof/>
            </w:rPr>
            <w:t>1</w:t>
          </w:r>
          <w:r>
            <w:fldChar w:fldCharType="end"/>
          </w:r>
        </w:p>
      </w:tc>
      <w:tc>
        <w:tcPr>
          <w:tcW w:w="3120" w:type="dxa"/>
        </w:tcPr>
        <w:p w14:paraId="3B0D4303" w14:textId="6533353E" w:rsidR="7729F920" w:rsidRDefault="7729F920" w:rsidP="7729F920">
          <w:pPr>
            <w:pStyle w:val="Header"/>
            <w:ind w:right="-115"/>
            <w:jc w:val="right"/>
          </w:pPr>
        </w:p>
      </w:tc>
    </w:tr>
  </w:tbl>
  <w:p w14:paraId="31777AD6" w14:textId="682768EE" w:rsidR="7729F920" w:rsidRDefault="7729F920" w:rsidP="7729F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638586" w14:textId="77777777" w:rsidR="00363511" w:rsidRDefault="00363511">
      <w:pPr>
        <w:spacing w:after="0" w:line="240" w:lineRule="auto"/>
      </w:pPr>
      <w:r>
        <w:separator/>
      </w:r>
    </w:p>
  </w:footnote>
  <w:footnote w:type="continuationSeparator" w:id="0">
    <w:p w14:paraId="10512971" w14:textId="77777777" w:rsidR="00363511" w:rsidRDefault="00363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729F920" w14:paraId="1A057DED" w14:textId="77777777" w:rsidTr="1F5BB6B6">
      <w:trPr>
        <w:trHeight w:val="300"/>
      </w:trPr>
      <w:tc>
        <w:tcPr>
          <w:tcW w:w="3120" w:type="dxa"/>
        </w:tcPr>
        <w:p w14:paraId="477ECD35" w14:textId="46FE9933" w:rsidR="7729F920" w:rsidRDefault="7729F920" w:rsidP="7729F920">
          <w:pPr>
            <w:pStyle w:val="Header"/>
            <w:ind w:left="-115"/>
          </w:pPr>
        </w:p>
      </w:tc>
      <w:tc>
        <w:tcPr>
          <w:tcW w:w="3120" w:type="dxa"/>
        </w:tcPr>
        <w:p w14:paraId="3993B52F" w14:textId="75CDC519" w:rsidR="7729F920" w:rsidRDefault="7729F920" w:rsidP="7729F920">
          <w:pPr>
            <w:pStyle w:val="Header"/>
            <w:jc w:val="center"/>
          </w:pPr>
        </w:p>
      </w:tc>
      <w:tc>
        <w:tcPr>
          <w:tcW w:w="3120" w:type="dxa"/>
        </w:tcPr>
        <w:p w14:paraId="0046F40D" w14:textId="6D2960AB" w:rsidR="7729F920" w:rsidRDefault="7729F920" w:rsidP="7729F920">
          <w:pPr>
            <w:pStyle w:val="Header"/>
            <w:ind w:right="-115"/>
            <w:jc w:val="right"/>
          </w:pPr>
        </w:p>
      </w:tc>
    </w:tr>
  </w:tbl>
  <w:p w14:paraId="246FFD37" w14:textId="01FC5F13" w:rsidR="7729F920" w:rsidRDefault="7729F920" w:rsidP="7729F9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E3A38"/>
    <w:multiLevelType w:val="hybridMultilevel"/>
    <w:tmpl w:val="38FEBD26"/>
    <w:lvl w:ilvl="0" w:tplc="E4923A8E">
      <w:start w:val="1"/>
      <w:numFmt w:val="decimal"/>
      <w:lvlText w:val="(%1)"/>
      <w:lvlJc w:val="left"/>
      <w:pPr>
        <w:ind w:left="720" w:hanging="360"/>
      </w:pPr>
    </w:lvl>
    <w:lvl w:ilvl="1" w:tplc="CA908FDA">
      <w:start w:val="1"/>
      <w:numFmt w:val="lowerLetter"/>
      <w:lvlText w:val="%2."/>
      <w:lvlJc w:val="left"/>
      <w:pPr>
        <w:ind w:left="1440" w:hanging="360"/>
      </w:pPr>
    </w:lvl>
    <w:lvl w:ilvl="2" w:tplc="494E8926">
      <w:start w:val="1"/>
      <w:numFmt w:val="lowerRoman"/>
      <w:lvlText w:val="%3."/>
      <w:lvlJc w:val="right"/>
      <w:pPr>
        <w:ind w:left="2160" w:hanging="180"/>
      </w:pPr>
    </w:lvl>
    <w:lvl w:ilvl="3" w:tplc="E392DE86">
      <w:start w:val="1"/>
      <w:numFmt w:val="decimal"/>
      <w:lvlText w:val="%4."/>
      <w:lvlJc w:val="left"/>
      <w:pPr>
        <w:ind w:left="2880" w:hanging="360"/>
      </w:pPr>
    </w:lvl>
    <w:lvl w:ilvl="4" w:tplc="7834F32C">
      <w:start w:val="1"/>
      <w:numFmt w:val="lowerLetter"/>
      <w:lvlText w:val="%5."/>
      <w:lvlJc w:val="left"/>
      <w:pPr>
        <w:ind w:left="3600" w:hanging="360"/>
      </w:pPr>
    </w:lvl>
    <w:lvl w:ilvl="5" w:tplc="961676C4">
      <w:start w:val="1"/>
      <w:numFmt w:val="lowerRoman"/>
      <w:lvlText w:val="%6."/>
      <w:lvlJc w:val="right"/>
      <w:pPr>
        <w:ind w:left="4320" w:hanging="180"/>
      </w:pPr>
    </w:lvl>
    <w:lvl w:ilvl="6" w:tplc="BAF622AA">
      <w:start w:val="1"/>
      <w:numFmt w:val="decimal"/>
      <w:lvlText w:val="%7."/>
      <w:lvlJc w:val="left"/>
      <w:pPr>
        <w:ind w:left="5040" w:hanging="360"/>
      </w:pPr>
    </w:lvl>
    <w:lvl w:ilvl="7" w:tplc="5DAABE1A">
      <w:start w:val="1"/>
      <w:numFmt w:val="lowerLetter"/>
      <w:lvlText w:val="%8."/>
      <w:lvlJc w:val="left"/>
      <w:pPr>
        <w:ind w:left="5760" w:hanging="360"/>
      </w:pPr>
    </w:lvl>
    <w:lvl w:ilvl="8" w:tplc="7BF27C14">
      <w:start w:val="1"/>
      <w:numFmt w:val="lowerRoman"/>
      <w:lvlText w:val="%9."/>
      <w:lvlJc w:val="right"/>
      <w:pPr>
        <w:ind w:left="6480" w:hanging="180"/>
      </w:pPr>
    </w:lvl>
  </w:abstractNum>
  <w:abstractNum w:abstractNumId="1" w15:restartNumberingAfterBreak="0">
    <w:nsid w:val="13E3719F"/>
    <w:multiLevelType w:val="hybridMultilevel"/>
    <w:tmpl w:val="9CE21172"/>
    <w:lvl w:ilvl="0" w:tplc="90768758">
      <w:start w:val="1"/>
      <w:numFmt w:val="decimal"/>
      <w:lvlText w:val="%1."/>
      <w:lvlJc w:val="left"/>
      <w:pPr>
        <w:ind w:left="720" w:hanging="360"/>
      </w:pPr>
    </w:lvl>
    <w:lvl w:ilvl="1" w:tplc="D7687048">
      <w:start w:val="1"/>
      <w:numFmt w:val="lowerLetter"/>
      <w:lvlText w:val="%2."/>
      <w:lvlJc w:val="left"/>
      <w:pPr>
        <w:ind w:left="1440" w:hanging="360"/>
      </w:pPr>
    </w:lvl>
    <w:lvl w:ilvl="2" w:tplc="0D084DE0">
      <w:start w:val="1"/>
      <w:numFmt w:val="lowerLetter"/>
      <w:lvlText w:val="%3."/>
      <w:lvlJc w:val="left"/>
      <w:pPr>
        <w:ind w:left="2160" w:hanging="180"/>
      </w:pPr>
    </w:lvl>
    <w:lvl w:ilvl="3" w:tplc="E196BC8E">
      <w:start w:val="1"/>
      <w:numFmt w:val="decimal"/>
      <w:lvlText w:val="%4."/>
      <w:lvlJc w:val="left"/>
      <w:pPr>
        <w:ind w:left="2880" w:hanging="360"/>
      </w:pPr>
    </w:lvl>
    <w:lvl w:ilvl="4" w:tplc="087861E0">
      <w:start w:val="1"/>
      <w:numFmt w:val="lowerLetter"/>
      <w:lvlText w:val="%5."/>
      <w:lvlJc w:val="left"/>
      <w:pPr>
        <w:ind w:left="3600" w:hanging="360"/>
      </w:pPr>
    </w:lvl>
    <w:lvl w:ilvl="5" w:tplc="22741FB8">
      <w:start w:val="1"/>
      <w:numFmt w:val="lowerRoman"/>
      <w:lvlText w:val="%6."/>
      <w:lvlJc w:val="right"/>
      <w:pPr>
        <w:ind w:left="4320" w:hanging="180"/>
      </w:pPr>
    </w:lvl>
    <w:lvl w:ilvl="6" w:tplc="1AF8DC40">
      <w:start w:val="1"/>
      <w:numFmt w:val="decimal"/>
      <w:lvlText w:val="%7."/>
      <w:lvlJc w:val="left"/>
      <w:pPr>
        <w:ind w:left="5040" w:hanging="360"/>
      </w:pPr>
    </w:lvl>
    <w:lvl w:ilvl="7" w:tplc="1CE60AF2">
      <w:start w:val="1"/>
      <w:numFmt w:val="lowerLetter"/>
      <w:lvlText w:val="%8."/>
      <w:lvlJc w:val="left"/>
      <w:pPr>
        <w:ind w:left="5760" w:hanging="360"/>
      </w:pPr>
    </w:lvl>
    <w:lvl w:ilvl="8" w:tplc="4BBCC698">
      <w:start w:val="1"/>
      <w:numFmt w:val="lowerRoman"/>
      <w:lvlText w:val="%9."/>
      <w:lvlJc w:val="right"/>
      <w:pPr>
        <w:ind w:left="6480" w:hanging="180"/>
      </w:pPr>
    </w:lvl>
  </w:abstractNum>
  <w:abstractNum w:abstractNumId="2" w15:restartNumberingAfterBreak="0">
    <w:nsid w:val="2AAD4E5A"/>
    <w:multiLevelType w:val="hybridMultilevel"/>
    <w:tmpl w:val="F28EDDBA"/>
    <w:lvl w:ilvl="0" w:tplc="A46A0B0C">
      <w:start w:val="1"/>
      <w:numFmt w:val="decimal"/>
      <w:lvlText w:val="%1."/>
      <w:lvlJc w:val="left"/>
      <w:pPr>
        <w:ind w:left="720" w:hanging="360"/>
      </w:pPr>
    </w:lvl>
    <w:lvl w:ilvl="1" w:tplc="16D4235E">
      <w:start w:val="1"/>
      <w:numFmt w:val="lowerLetter"/>
      <w:lvlText w:val="%2."/>
      <w:lvlJc w:val="left"/>
      <w:pPr>
        <w:ind w:left="1440" w:hanging="360"/>
      </w:pPr>
    </w:lvl>
    <w:lvl w:ilvl="2" w:tplc="4B6015F0">
      <w:start w:val="1"/>
      <w:numFmt w:val="lowerLetter"/>
      <w:lvlText w:val="%3."/>
      <w:lvlJc w:val="left"/>
      <w:pPr>
        <w:ind w:left="2160" w:hanging="180"/>
      </w:pPr>
    </w:lvl>
    <w:lvl w:ilvl="3" w:tplc="F1341110">
      <w:start w:val="1"/>
      <w:numFmt w:val="decimal"/>
      <w:lvlText w:val="%4."/>
      <w:lvlJc w:val="left"/>
      <w:pPr>
        <w:ind w:left="2880" w:hanging="360"/>
      </w:pPr>
    </w:lvl>
    <w:lvl w:ilvl="4" w:tplc="F45AAC24">
      <w:start w:val="1"/>
      <w:numFmt w:val="lowerLetter"/>
      <w:lvlText w:val="%5."/>
      <w:lvlJc w:val="left"/>
      <w:pPr>
        <w:ind w:left="3600" w:hanging="360"/>
      </w:pPr>
    </w:lvl>
    <w:lvl w:ilvl="5" w:tplc="7018A286">
      <w:start w:val="1"/>
      <w:numFmt w:val="lowerRoman"/>
      <w:lvlText w:val="%6."/>
      <w:lvlJc w:val="right"/>
      <w:pPr>
        <w:ind w:left="4320" w:hanging="180"/>
      </w:pPr>
    </w:lvl>
    <w:lvl w:ilvl="6" w:tplc="5EDA37DA">
      <w:start w:val="1"/>
      <w:numFmt w:val="decimal"/>
      <w:lvlText w:val="%7."/>
      <w:lvlJc w:val="left"/>
      <w:pPr>
        <w:ind w:left="5040" w:hanging="360"/>
      </w:pPr>
    </w:lvl>
    <w:lvl w:ilvl="7" w:tplc="FE9C5BBC">
      <w:start w:val="1"/>
      <w:numFmt w:val="lowerLetter"/>
      <w:lvlText w:val="%8."/>
      <w:lvlJc w:val="left"/>
      <w:pPr>
        <w:ind w:left="5760" w:hanging="360"/>
      </w:pPr>
    </w:lvl>
    <w:lvl w:ilvl="8" w:tplc="CC5438A2">
      <w:start w:val="1"/>
      <w:numFmt w:val="lowerRoman"/>
      <w:lvlText w:val="%9."/>
      <w:lvlJc w:val="right"/>
      <w:pPr>
        <w:ind w:left="6480" w:hanging="180"/>
      </w:pPr>
    </w:lvl>
  </w:abstractNum>
  <w:abstractNum w:abstractNumId="3" w15:restartNumberingAfterBreak="0">
    <w:nsid w:val="40237EF1"/>
    <w:multiLevelType w:val="hybridMultilevel"/>
    <w:tmpl w:val="FEE0926A"/>
    <w:lvl w:ilvl="0" w:tplc="91CA7B02">
      <w:start w:val="1"/>
      <w:numFmt w:val="decimal"/>
      <w:lvlText w:val="%1."/>
      <w:lvlJc w:val="left"/>
      <w:pPr>
        <w:ind w:left="720" w:hanging="360"/>
      </w:pPr>
    </w:lvl>
    <w:lvl w:ilvl="1" w:tplc="87868576">
      <w:start w:val="1"/>
      <w:numFmt w:val="lowerLetter"/>
      <w:lvlText w:val="%2."/>
      <w:lvlJc w:val="left"/>
      <w:pPr>
        <w:ind w:left="1440" w:hanging="360"/>
      </w:pPr>
    </w:lvl>
    <w:lvl w:ilvl="2" w:tplc="76FE5FE0">
      <w:start w:val="1"/>
      <w:numFmt w:val="lowerRoman"/>
      <w:lvlText w:val="%3."/>
      <w:lvlJc w:val="right"/>
      <w:pPr>
        <w:ind w:left="2160" w:hanging="180"/>
      </w:pPr>
    </w:lvl>
    <w:lvl w:ilvl="3" w:tplc="AF608EC2">
      <w:start w:val="1"/>
      <w:numFmt w:val="decimal"/>
      <w:lvlText w:val="%4."/>
      <w:lvlJc w:val="left"/>
      <w:pPr>
        <w:ind w:left="2880" w:hanging="360"/>
      </w:pPr>
    </w:lvl>
    <w:lvl w:ilvl="4" w:tplc="4AD65566">
      <w:start w:val="1"/>
      <w:numFmt w:val="lowerLetter"/>
      <w:lvlText w:val="%5."/>
      <w:lvlJc w:val="left"/>
      <w:pPr>
        <w:ind w:left="3600" w:hanging="360"/>
      </w:pPr>
    </w:lvl>
    <w:lvl w:ilvl="5" w:tplc="87BCB440">
      <w:start w:val="1"/>
      <w:numFmt w:val="lowerRoman"/>
      <w:lvlText w:val="%6."/>
      <w:lvlJc w:val="right"/>
      <w:pPr>
        <w:ind w:left="4320" w:hanging="180"/>
      </w:pPr>
    </w:lvl>
    <w:lvl w:ilvl="6" w:tplc="749ADB3E">
      <w:start w:val="1"/>
      <w:numFmt w:val="decimal"/>
      <w:lvlText w:val="%7."/>
      <w:lvlJc w:val="left"/>
      <w:pPr>
        <w:ind w:left="5040" w:hanging="360"/>
      </w:pPr>
    </w:lvl>
    <w:lvl w:ilvl="7" w:tplc="727C9724">
      <w:start w:val="1"/>
      <w:numFmt w:val="lowerLetter"/>
      <w:lvlText w:val="%8."/>
      <w:lvlJc w:val="left"/>
      <w:pPr>
        <w:ind w:left="5760" w:hanging="360"/>
      </w:pPr>
    </w:lvl>
    <w:lvl w:ilvl="8" w:tplc="BC4A15C2">
      <w:start w:val="1"/>
      <w:numFmt w:val="lowerRoman"/>
      <w:lvlText w:val="%9."/>
      <w:lvlJc w:val="right"/>
      <w:pPr>
        <w:ind w:left="6480" w:hanging="180"/>
      </w:pPr>
    </w:lvl>
  </w:abstractNum>
  <w:abstractNum w:abstractNumId="4" w15:restartNumberingAfterBreak="0">
    <w:nsid w:val="73461F08"/>
    <w:multiLevelType w:val="hybridMultilevel"/>
    <w:tmpl w:val="DA186C02"/>
    <w:lvl w:ilvl="0" w:tplc="AD58AAEE">
      <w:start w:val="1"/>
      <w:numFmt w:val="decimal"/>
      <w:lvlText w:val="%1."/>
      <w:lvlJc w:val="left"/>
      <w:pPr>
        <w:ind w:left="1440" w:hanging="1080"/>
      </w:pPr>
      <w:rPr>
        <w:rFonts w:ascii="Calibri" w:eastAsia="Calibri" w:hAnsi="Calibri" w:cs="Calibri"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1356857">
    <w:abstractNumId w:val="0"/>
  </w:num>
  <w:num w:numId="2" w16cid:durableId="65107066">
    <w:abstractNumId w:val="2"/>
  </w:num>
  <w:num w:numId="3" w16cid:durableId="1644234208">
    <w:abstractNumId w:val="1"/>
  </w:num>
  <w:num w:numId="4" w16cid:durableId="811099867">
    <w:abstractNumId w:val="3"/>
  </w:num>
  <w:num w:numId="5" w16cid:durableId="3581692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2653F7"/>
    <w:rsid w:val="00061F5D"/>
    <w:rsid w:val="000C26AF"/>
    <w:rsid w:val="00120832"/>
    <w:rsid w:val="003106AC"/>
    <w:rsid w:val="00363511"/>
    <w:rsid w:val="00427752"/>
    <w:rsid w:val="0049CBB9"/>
    <w:rsid w:val="005F5659"/>
    <w:rsid w:val="00682509"/>
    <w:rsid w:val="006D416D"/>
    <w:rsid w:val="006F314E"/>
    <w:rsid w:val="00A3C70B"/>
    <w:rsid w:val="00A87E9F"/>
    <w:rsid w:val="00BE10FA"/>
    <w:rsid w:val="00BF2C76"/>
    <w:rsid w:val="00C57FC7"/>
    <w:rsid w:val="00D856E8"/>
    <w:rsid w:val="00E50702"/>
    <w:rsid w:val="012B106A"/>
    <w:rsid w:val="0137F17E"/>
    <w:rsid w:val="01881717"/>
    <w:rsid w:val="01C39355"/>
    <w:rsid w:val="01E5A4AD"/>
    <w:rsid w:val="0227FCEB"/>
    <w:rsid w:val="028B2DDF"/>
    <w:rsid w:val="03F62F6F"/>
    <w:rsid w:val="05A94404"/>
    <w:rsid w:val="05E76C08"/>
    <w:rsid w:val="06379F27"/>
    <w:rsid w:val="074A33A3"/>
    <w:rsid w:val="07A1AEFC"/>
    <w:rsid w:val="07B069B2"/>
    <w:rsid w:val="07C2CFC8"/>
    <w:rsid w:val="089F9239"/>
    <w:rsid w:val="08C6FAEA"/>
    <w:rsid w:val="0A47CBC6"/>
    <w:rsid w:val="0B789659"/>
    <w:rsid w:val="0C9CCC26"/>
    <w:rsid w:val="0CC96451"/>
    <w:rsid w:val="0EC478E9"/>
    <w:rsid w:val="10F8772D"/>
    <w:rsid w:val="1104BDD1"/>
    <w:rsid w:val="117140DB"/>
    <w:rsid w:val="117BFB41"/>
    <w:rsid w:val="117E45D2"/>
    <w:rsid w:val="124F4322"/>
    <w:rsid w:val="1360C74F"/>
    <w:rsid w:val="13AE3DDE"/>
    <w:rsid w:val="13C6188D"/>
    <w:rsid w:val="13D8F5DF"/>
    <w:rsid w:val="13F616E0"/>
    <w:rsid w:val="1416C184"/>
    <w:rsid w:val="15513C06"/>
    <w:rsid w:val="1641310D"/>
    <w:rsid w:val="196203D5"/>
    <w:rsid w:val="1983F384"/>
    <w:rsid w:val="1C605BEA"/>
    <w:rsid w:val="1C7AE30A"/>
    <w:rsid w:val="1C8E4306"/>
    <w:rsid w:val="1D2309A1"/>
    <w:rsid w:val="1D28A27C"/>
    <w:rsid w:val="1DB3752A"/>
    <w:rsid w:val="1E0A9C45"/>
    <w:rsid w:val="1E1CA1F0"/>
    <w:rsid w:val="1F5BB6B6"/>
    <w:rsid w:val="1FE5D51E"/>
    <w:rsid w:val="202B3A96"/>
    <w:rsid w:val="206FBFE3"/>
    <w:rsid w:val="2316B452"/>
    <w:rsid w:val="23D47E41"/>
    <w:rsid w:val="24117304"/>
    <w:rsid w:val="242653F7"/>
    <w:rsid w:val="24351457"/>
    <w:rsid w:val="24E50995"/>
    <w:rsid w:val="24E9EDF4"/>
    <w:rsid w:val="25B9F9A4"/>
    <w:rsid w:val="26671DFB"/>
    <w:rsid w:val="266CDFBC"/>
    <w:rsid w:val="2679513B"/>
    <w:rsid w:val="267E4F33"/>
    <w:rsid w:val="27754EEA"/>
    <w:rsid w:val="27AD7D71"/>
    <w:rsid w:val="27FDD58E"/>
    <w:rsid w:val="28A26B3C"/>
    <w:rsid w:val="28BB9183"/>
    <w:rsid w:val="28FABD9B"/>
    <w:rsid w:val="29C67AB7"/>
    <w:rsid w:val="29E2738D"/>
    <w:rsid w:val="29EAA265"/>
    <w:rsid w:val="2B461140"/>
    <w:rsid w:val="2BDC4946"/>
    <w:rsid w:val="2C8FAB59"/>
    <w:rsid w:val="2D3ED799"/>
    <w:rsid w:val="2DC40902"/>
    <w:rsid w:val="2DF117B5"/>
    <w:rsid w:val="2EE57C9B"/>
    <w:rsid w:val="2F4469EE"/>
    <w:rsid w:val="2FD4F654"/>
    <w:rsid w:val="2FDF17B0"/>
    <w:rsid w:val="301F066C"/>
    <w:rsid w:val="3203AD3A"/>
    <w:rsid w:val="32BBA627"/>
    <w:rsid w:val="338CBE69"/>
    <w:rsid w:val="34BFC0F0"/>
    <w:rsid w:val="351E4C69"/>
    <w:rsid w:val="3548B784"/>
    <w:rsid w:val="35C4073D"/>
    <w:rsid w:val="35FEA4E0"/>
    <w:rsid w:val="3610A7D8"/>
    <w:rsid w:val="36A824A0"/>
    <w:rsid w:val="3759D08E"/>
    <w:rsid w:val="37EED2C5"/>
    <w:rsid w:val="38288ECC"/>
    <w:rsid w:val="38F4D956"/>
    <w:rsid w:val="393CE76B"/>
    <w:rsid w:val="3995C339"/>
    <w:rsid w:val="39A0AB6B"/>
    <w:rsid w:val="3A4D8753"/>
    <w:rsid w:val="3A86D789"/>
    <w:rsid w:val="3A8770C4"/>
    <w:rsid w:val="3B3B92AE"/>
    <w:rsid w:val="3E5C1D88"/>
    <w:rsid w:val="3E6E82A0"/>
    <w:rsid w:val="3F38AC15"/>
    <w:rsid w:val="4027C1A3"/>
    <w:rsid w:val="405D856C"/>
    <w:rsid w:val="4069C5B2"/>
    <w:rsid w:val="412FD8CB"/>
    <w:rsid w:val="41E6AD56"/>
    <w:rsid w:val="42A9F1DA"/>
    <w:rsid w:val="4366249A"/>
    <w:rsid w:val="45F126EC"/>
    <w:rsid w:val="463AB8A6"/>
    <w:rsid w:val="463FEECE"/>
    <w:rsid w:val="465693FC"/>
    <w:rsid w:val="46CB9EC1"/>
    <w:rsid w:val="4706C64B"/>
    <w:rsid w:val="47648149"/>
    <w:rsid w:val="480127E8"/>
    <w:rsid w:val="48B81C1B"/>
    <w:rsid w:val="490F0D5F"/>
    <w:rsid w:val="494A5B2A"/>
    <w:rsid w:val="496465FF"/>
    <w:rsid w:val="4975E4A9"/>
    <w:rsid w:val="4B7113B1"/>
    <w:rsid w:val="4C143B68"/>
    <w:rsid w:val="4CB39927"/>
    <w:rsid w:val="4E56AE03"/>
    <w:rsid w:val="4E7923D0"/>
    <w:rsid w:val="5036A3D9"/>
    <w:rsid w:val="509ED322"/>
    <w:rsid w:val="50C137F3"/>
    <w:rsid w:val="50C4AE0E"/>
    <w:rsid w:val="51F94AD3"/>
    <w:rsid w:val="51FF19F4"/>
    <w:rsid w:val="5235355F"/>
    <w:rsid w:val="530BB187"/>
    <w:rsid w:val="53862A46"/>
    <w:rsid w:val="53FC28AD"/>
    <w:rsid w:val="54490FFF"/>
    <w:rsid w:val="54CF14FF"/>
    <w:rsid w:val="54DD33C7"/>
    <w:rsid w:val="565F008B"/>
    <w:rsid w:val="5663CBB5"/>
    <w:rsid w:val="5724AF35"/>
    <w:rsid w:val="5798CB07"/>
    <w:rsid w:val="586F51A0"/>
    <w:rsid w:val="587D05A8"/>
    <w:rsid w:val="58A08475"/>
    <w:rsid w:val="59C07B36"/>
    <w:rsid w:val="5A463F39"/>
    <w:rsid w:val="5A715FB0"/>
    <w:rsid w:val="5C81E802"/>
    <w:rsid w:val="5C95F4D5"/>
    <w:rsid w:val="5CEC5A7D"/>
    <w:rsid w:val="5CFDBE35"/>
    <w:rsid w:val="5D22EF15"/>
    <w:rsid w:val="5E365D96"/>
    <w:rsid w:val="5E5F9C9C"/>
    <w:rsid w:val="5EFD1717"/>
    <w:rsid w:val="5F16CBAB"/>
    <w:rsid w:val="5F595F8C"/>
    <w:rsid w:val="5F69F9E5"/>
    <w:rsid w:val="5FA90BD2"/>
    <w:rsid w:val="5FC57DEA"/>
    <w:rsid w:val="608554F7"/>
    <w:rsid w:val="60DE1131"/>
    <w:rsid w:val="61237868"/>
    <w:rsid w:val="6215E282"/>
    <w:rsid w:val="62725EB2"/>
    <w:rsid w:val="63304038"/>
    <w:rsid w:val="63A3A03A"/>
    <w:rsid w:val="66342A56"/>
    <w:rsid w:val="6704F269"/>
    <w:rsid w:val="679692C9"/>
    <w:rsid w:val="67DE88DF"/>
    <w:rsid w:val="6849FE4F"/>
    <w:rsid w:val="6909874A"/>
    <w:rsid w:val="6AC48E17"/>
    <w:rsid w:val="6B170AC9"/>
    <w:rsid w:val="6B6B4F51"/>
    <w:rsid w:val="6BB9D19D"/>
    <w:rsid w:val="6C4A3B4B"/>
    <w:rsid w:val="6C7483AB"/>
    <w:rsid w:val="6C7D4B23"/>
    <w:rsid w:val="6CCC8E8A"/>
    <w:rsid w:val="6D5EB28E"/>
    <w:rsid w:val="6DB28B00"/>
    <w:rsid w:val="6DB3CD87"/>
    <w:rsid w:val="6E459C07"/>
    <w:rsid w:val="6E4A912F"/>
    <w:rsid w:val="6E4ADDA5"/>
    <w:rsid w:val="6F7DA7A1"/>
    <w:rsid w:val="6FE7B67E"/>
    <w:rsid w:val="700ACFBC"/>
    <w:rsid w:val="7030B1B9"/>
    <w:rsid w:val="70B21392"/>
    <w:rsid w:val="70DAE24C"/>
    <w:rsid w:val="7140133C"/>
    <w:rsid w:val="724CC634"/>
    <w:rsid w:val="72C5A9EA"/>
    <w:rsid w:val="735FA4FC"/>
    <w:rsid w:val="738362A9"/>
    <w:rsid w:val="73ADE6F4"/>
    <w:rsid w:val="73B5B57D"/>
    <w:rsid w:val="7409433F"/>
    <w:rsid w:val="74EED1C0"/>
    <w:rsid w:val="7520B71C"/>
    <w:rsid w:val="752D2A7E"/>
    <w:rsid w:val="76553A87"/>
    <w:rsid w:val="7729F920"/>
    <w:rsid w:val="776DA4E8"/>
    <w:rsid w:val="77B77BFE"/>
    <w:rsid w:val="77D740DA"/>
    <w:rsid w:val="78F9E69D"/>
    <w:rsid w:val="79FE1F94"/>
    <w:rsid w:val="7A2341A3"/>
    <w:rsid w:val="7B069089"/>
    <w:rsid w:val="7BDD1C9C"/>
    <w:rsid w:val="7C15C7CF"/>
    <w:rsid w:val="7C2C646D"/>
    <w:rsid w:val="7D393709"/>
    <w:rsid w:val="7DF4FE75"/>
    <w:rsid w:val="7E006B1C"/>
    <w:rsid w:val="7EF3699E"/>
    <w:rsid w:val="7F0019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4D184"/>
  <w15:chartTrackingRefBased/>
  <w15:docId w15:val="{4939AB0C-B02C-4289-8030-2FEA794BC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F5BB6B6"/>
    <w:rPr>
      <w:lang w:val="en-GB"/>
    </w:rPr>
  </w:style>
  <w:style w:type="paragraph" w:styleId="Heading1">
    <w:name w:val="heading 1"/>
    <w:basedOn w:val="Normal"/>
    <w:next w:val="Normal"/>
    <w:link w:val="Heading1Char"/>
    <w:uiPriority w:val="9"/>
    <w:qFormat/>
    <w:rsid w:val="1F5BB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1F5BB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1F5BB6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F5BB6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F5BB6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F5BB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F5BB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F5BB6B6"/>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F5BB6B6"/>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1F5BB6B6"/>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F5BB6B6"/>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F5BB6B6"/>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F5BB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F5BB6B6"/>
    <w:pPr>
      <w:ind w:left="720"/>
      <w:contextualSpacing/>
    </w:pPr>
  </w:style>
  <w:style w:type="paragraph" w:styleId="Header">
    <w:name w:val="header"/>
    <w:basedOn w:val="Normal"/>
    <w:uiPriority w:val="99"/>
    <w:unhideWhenUsed/>
    <w:rsid w:val="1F5BB6B6"/>
    <w:pPr>
      <w:tabs>
        <w:tab w:val="center" w:pos="4680"/>
        <w:tab w:val="right" w:pos="9360"/>
      </w:tabs>
      <w:spacing w:after="0" w:line="240" w:lineRule="auto"/>
    </w:pPr>
  </w:style>
  <w:style w:type="paragraph" w:styleId="Footer">
    <w:name w:val="footer"/>
    <w:basedOn w:val="Normal"/>
    <w:uiPriority w:val="99"/>
    <w:unhideWhenUsed/>
    <w:rsid w:val="1F5BB6B6"/>
    <w:pPr>
      <w:tabs>
        <w:tab w:val="center" w:pos="4680"/>
        <w:tab w:val="right" w:pos="9360"/>
      </w:tabs>
      <w:spacing w:after="0" w:line="240" w:lineRule="auto"/>
    </w:pPr>
  </w:style>
  <w:style w:type="character" w:styleId="Strong">
    <w:name w:val="Strong"/>
    <w:basedOn w:val="DefaultParagraphFont"/>
    <w:uiPriority w:val="22"/>
    <w:qFormat/>
    <w:rsid w:val="7729F920"/>
    <w:rPr>
      <w:b/>
      <w:bCs/>
    </w:rPr>
  </w:style>
  <w:style w:type="character" w:styleId="BookTitle">
    <w:name w:val="Book Title"/>
    <w:basedOn w:val="DefaultParagraphFont"/>
    <w:uiPriority w:val="33"/>
    <w:qFormat/>
    <w:rsid w:val="7729F920"/>
    <w:rPr>
      <w:b/>
      <w:bCs/>
      <w:i/>
      <w:iCs/>
    </w:rPr>
  </w:style>
  <w:style w:type="paragraph" w:styleId="NoSpacing">
    <w:name w:val="No Spacing"/>
    <w:link w:val="NoSpacingChar"/>
    <w:uiPriority w:val="1"/>
    <w:qFormat/>
    <w:rsid w:val="7729F920"/>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1F5BB6B6"/>
    <w:rPr>
      <w:color w:val="467886"/>
      <w:u w:val="single"/>
    </w:rPr>
  </w:style>
  <w:style w:type="character" w:customStyle="1" w:styleId="NoSpacingChar">
    <w:name w:val="No Spacing Char"/>
    <w:basedOn w:val="DefaultParagraphFont"/>
    <w:link w:val="NoSpacing"/>
    <w:uiPriority w:val="1"/>
    <w:rsid w:val="00C57FC7"/>
  </w:style>
  <w:style w:type="paragraph" w:styleId="TOCHeading">
    <w:name w:val="TOC Heading"/>
    <w:basedOn w:val="Heading1"/>
    <w:next w:val="Normal"/>
    <w:uiPriority w:val="39"/>
    <w:unhideWhenUsed/>
    <w:qFormat/>
    <w:rsid w:val="000C26AF"/>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3106AC"/>
    <w:pPr>
      <w:spacing w:after="100"/>
    </w:pPr>
  </w:style>
  <w:style w:type="character" w:styleId="FollowedHyperlink">
    <w:name w:val="FollowedHyperlink"/>
    <w:basedOn w:val="DefaultParagraphFont"/>
    <w:uiPriority w:val="99"/>
    <w:semiHidden/>
    <w:unhideWhenUsed/>
    <w:rsid w:val="00061F5D"/>
    <w:rPr>
      <w:color w:val="96607D" w:themeColor="followedHyperlink"/>
      <w:u w:val="single"/>
    </w:rPr>
  </w:style>
  <w:style w:type="character" w:styleId="UnresolvedMention">
    <w:name w:val="Unresolved Mention"/>
    <w:basedOn w:val="DefaultParagraphFont"/>
    <w:uiPriority w:val="99"/>
    <w:semiHidden/>
    <w:unhideWhenUsed/>
    <w:rsid w:val="006825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construction/cdm/2015/index.ht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fg20.co.uk/blog/www.sfg20.co.uk/blog/non-compliance-penalties-building-safety-risk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ob.org/industry/policy-research/policy-positions/ethical-standards" TargetMode="External"/><Relationship Id="rId4" Type="http://schemas.openxmlformats.org/officeDocument/2006/relationships/settings" Target="settings.xml"/><Relationship Id="rId9" Type="http://schemas.openxmlformats.org/officeDocument/2006/relationships/hyperlink" Target="https://www.legislation.gov.uk/ukpga/2022/30/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3021F-40B3-4661-AE67-CC8E3EFDB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1200</Words>
  <Characters>6841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THE ethical PRoblem</vt:lpstr>
    </vt:vector>
  </TitlesOfParts>
  <Company/>
  <LinksUpToDate>false</LinksUpToDate>
  <CharactersWithSpaces>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ethical PRoblem</dc:title>
  <dc:subject/>
  <dc:creator>Ellis Morgan (2518653)</dc:creator>
  <cp:keywords/>
  <dc:description/>
  <cp:lastModifiedBy>Ellis Morgan</cp:lastModifiedBy>
  <cp:revision>3</cp:revision>
  <dcterms:created xsi:type="dcterms:W3CDTF">2025-12-09T11:21:00Z</dcterms:created>
  <dcterms:modified xsi:type="dcterms:W3CDTF">2025-12-09T11:42:00Z</dcterms:modified>
</cp:coreProperties>
</file>