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F9C83A" w14:textId="6BF06AE9" w:rsidR="0030080F" w:rsidRPr="00DB41AF" w:rsidRDefault="003D611C" w:rsidP="0061792C">
      <w:pPr>
        <w:spacing w:after="0" w:line="480" w:lineRule="auto"/>
        <w:rPr>
          <w:rFonts w:ascii="Arial" w:eastAsia="Times New Roman" w:hAnsi="Arial" w:cs="Arial"/>
          <w:b/>
          <w:i/>
          <w:sz w:val="24"/>
          <w:szCs w:val="24"/>
          <w:u w:val="single"/>
          <w:lang w:eastAsia="en-GB"/>
        </w:rPr>
      </w:pPr>
      <w:r w:rsidRPr="00DB41AF">
        <w:rPr>
          <w:rFonts w:ascii="Arial" w:hAnsi="Arial" w:cs="Arial"/>
          <w:noProof/>
          <w:sz w:val="24"/>
          <w:szCs w:val="24"/>
        </w:rPr>
        <w:drawing>
          <wp:anchor distT="0" distB="0" distL="114300" distR="114300" simplePos="0" relativeHeight="251674624" behindDoc="0" locked="0" layoutInCell="1" allowOverlap="1" wp14:anchorId="10FF94E0" wp14:editId="47ECA4BE">
            <wp:simplePos x="0" y="0"/>
            <wp:positionH relativeFrom="column">
              <wp:posOffset>3951605</wp:posOffset>
            </wp:positionH>
            <wp:positionV relativeFrom="paragraph">
              <wp:posOffset>2540</wp:posOffset>
            </wp:positionV>
            <wp:extent cx="2192655" cy="952500"/>
            <wp:effectExtent l="0" t="0" r="4445" b="0"/>
            <wp:wrapTopAndBottom/>
            <wp:docPr id="193982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826797" name=""/>
                    <pic:cNvPicPr/>
                  </pic:nvPicPr>
                  <pic:blipFill>
                    <a:blip r:embed="rId8"/>
                    <a:stretch>
                      <a:fillRect/>
                    </a:stretch>
                  </pic:blipFill>
                  <pic:spPr>
                    <a:xfrm>
                      <a:off x="0" y="0"/>
                      <a:ext cx="2192655" cy="952500"/>
                    </a:xfrm>
                    <a:prstGeom prst="rect">
                      <a:avLst/>
                    </a:prstGeom>
                  </pic:spPr>
                </pic:pic>
              </a:graphicData>
            </a:graphic>
            <wp14:sizeRelH relativeFrom="margin">
              <wp14:pctWidth>0</wp14:pctWidth>
            </wp14:sizeRelH>
            <wp14:sizeRelV relativeFrom="margin">
              <wp14:pctHeight>0</wp14:pctHeight>
            </wp14:sizeRelV>
          </wp:anchor>
        </w:drawing>
      </w:r>
      <w:r w:rsidRPr="00DB41AF">
        <w:rPr>
          <w:rFonts w:ascii="Arial" w:hAnsi="Arial" w:cs="Arial"/>
          <w:b/>
          <w:iCs/>
          <w:noProof/>
          <w:sz w:val="24"/>
          <w:szCs w:val="24"/>
          <w:lang w:eastAsia="en-GB"/>
        </w:rPr>
        <w:drawing>
          <wp:anchor distT="0" distB="0" distL="114300" distR="114300" simplePos="0" relativeHeight="251672576" behindDoc="0" locked="0" layoutInCell="1" allowOverlap="1" wp14:anchorId="5E379C23" wp14:editId="395714BB">
            <wp:simplePos x="0" y="0"/>
            <wp:positionH relativeFrom="column">
              <wp:posOffset>2540</wp:posOffset>
            </wp:positionH>
            <wp:positionV relativeFrom="paragraph">
              <wp:posOffset>2540</wp:posOffset>
            </wp:positionV>
            <wp:extent cx="1876368" cy="901700"/>
            <wp:effectExtent l="0" t="0" r="3810" b="0"/>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D4CF436.tmp"/>
                    <pic:cNvPicPr/>
                  </pic:nvPicPr>
                  <pic:blipFill>
                    <a:blip r:embed="rId9">
                      <a:extLst>
                        <a:ext uri="{28A0092B-C50C-407E-A947-70E740481C1C}">
                          <a14:useLocalDpi xmlns:a14="http://schemas.microsoft.com/office/drawing/2010/main" val="0"/>
                        </a:ext>
                      </a:extLst>
                    </a:blip>
                    <a:stretch>
                      <a:fillRect/>
                    </a:stretch>
                  </pic:blipFill>
                  <pic:spPr>
                    <a:xfrm>
                      <a:off x="0" y="0"/>
                      <a:ext cx="1884016" cy="905375"/>
                    </a:xfrm>
                    <a:prstGeom prst="rect">
                      <a:avLst/>
                    </a:prstGeom>
                  </pic:spPr>
                </pic:pic>
              </a:graphicData>
            </a:graphic>
            <wp14:sizeRelH relativeFrom="page">
              <wp14:pctWidth>0</wp14:pctWidth>
            </wp14:sizeRelH>
            <wp14:sizeRelV relativeFrom="page">
              <wp14:pctHeight>0</wp14:pctHeight>
            </wp14:sizeRelV>
          </wp:anchor>
        </w:drawing>
      </w:r>
      <w:r w:rsidR="002C3118" w:rsidRPr="00DB41AF">
        <w:rPr>
          <w:rFonts w:ascii="Arial" w:hAnsi="Arial" w:cs="Arial"/>
          <w:noProof/>
          <w:sz w:val="24"/>
          <w:szCs w:val="24"/>
        </w:rPr>
        <w:drawing>
          <wp:anchor distT="0" distB="0" distL="114300" distR="114300" simplePos="0" relativeHeight="251676672" behindDoc="0" locked="0" layoutInCell="1" allowOverlap="1" wp14:anchorId="37A93AF4" wp14:editId="3C0E8C34">
            <wp:simplePos x="0" y="0"/>
            <wp:positionH relativeFrom="column">
              <wp:posOffset>2148840</wp:posOffset>
            </wp:positionH>
            <wp:positionV relativeFrom="paragraph">
              <wp:posOffset>2540</wp:posOffset>
            </wp:positionV>
            <wp:extent cx="1460500" cy="1059180"/>
            <wp:effectExtent l="0" t="0" r="0" b="0"/>
            <wp:wrapTopAndBottom/>
            <wp:docPr id="113976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68580" name=""/>
                    <pic:cNvPicPr/>
                  </pic:nvPicPr>
                  <pic:blipFill rotWithShape="1">
                    <a:blip r:embed="rId10"/>
                    <a:srcRect t="12854" b="14484"/>
                    <a:stretch/>
                  </pic:blipFill>
                  <pic:spPr bwMode="auto">
                    <a:xfrm>
                      <a:off x="0" y="0"/>
                      <a:ext cx="1460500" cy="1059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169D24" w14:textId="71D016B5" w:rsidR="00C819DD" w:rsidRDefault="00C819DD" w:rsidP="0061792C">
      <w:pPr>
        <w:spacing w:after="0" w:line="480" w:lineRule="auto"/>
        <w:jc w:val="center"/>
        <w:rPr>
          <w:rFonts w:ascii="Arial" w:eastAsia="Times New Roman" w:hAnsi="Arial" w:cs="Arial"/>
          <w:b/>
          <w:iCs/>
          <w:sz w:val="24"/>
          <w:szCs w:val="24"/>
          <w:u w:val="single"/>
          <w:lang w:eastAsia="en-GB"/>
        </w:rPr>
      </w:pPr>
      <w:r>
        <w:rPr>
          <w:rFonts w:ascii="Arial" w:eastAsia="Times New Roman" w:hAnsi="Arial" w:cs="Arial"/>
          <w:b/>
          <w:iCs/>
          <w:sz w:val="24"/>
          <w:szCs w:val="24"/>
          <w:u w:val="single"/>
          <w:lang w:eastAsia="en-GB"/>
        </w:rPr>
        <w:t>DRAFT</w:t>
      </w:r>
    </w:p>
    <w:p w14:paraId="49DCC12F" w14:textId="6CB565FD" w:rsidR="0058626E" w:rsidRPr="00DB41AF" w:rsidRDefault="0074578E"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Dissertation:</w:t>
      </w:r>
      <w:r w:rsidR="00292A79" w:rsidRPr="00DB41AF">
        <w:rPr>
          <w:rFonts w:ascii="Arial" w:eastAsia="Times New Roman" w:hAnsi="Arial" w:cs="Arial"/>
          <w:b/>
          <w:iCs/>
          <w:sz w:val="24"/>
          <w:szCs w:val="24"/>
          <w:u w:val="single"/>
          <w:lang w:eastAsia="en-GB"/>
        </w:rPr>
        <w:t xml:space="preserve"> </w:t>
      </w:r>
      <w:r w:rsidR="005934E6" w:rsidRPr="00DB41AF">
        <w:rPr>
          <w:rFonts w:ascii="Arial" w:eastAsia="Times New Roman" w:hAnsi="Arial" w:cs="Arial"/>
          <w:b/>
          <w:iCs/>
          <w:sz w:val="24"/>
          <w:szCs w:val="24"/>
          <w:u w:val="single"/>
          <w:lang w:eastAsia="en-GB"/>
        </w:rPr>
        <w:t>MBA Online</w:t>
      </w:r>
      <w:r w:rsidR="006F19FD" w:rsidRPr="00DB41AF">
        <w:rPr>
          <w:rFonts w:ascii="Arial" w:eastAsia="Times New Roman" w:hAnsi="Arial" w:cs="Arial"/>
          <w:b/>
          <w:iCs/>
          <w:sz w:val="24"/>
          <w:szCs w:val="24"/>
          <w:u w:val="single"/>
          <w:lang w:eastAsia="en-GB"/>
        </w:rPr>
        <w:t xml:space="preserve"> </w:t>
      </w:r>
      <w:r w:rsidR="005934E6" w:rsidRPr="00DB41AF">
        <w:rPr>
          <w:rFonts w:ascii="Arial" w:eastAsia="Times New Roman" w:hAnsi="Arial" w:cs="Arial"/>
          <w:b/>
          <w:iCs/>
          <w:sz w:val="24"/>
          <w:szCs w:val="24"/>
          <w:u w:val="single"/>
          <w:lang w:eastAsia="en-GB"/>
        </w:rPr>
        <w:t>(</w:t>
      </w:r>
      <w:r w:rsidR="0058626E" w:rsidRPr="00DB41AF">
        <w:rPr>
          <w:rFonts w:ascii="Arial" w:eastAsia="Times New Roman" w:hAnsi="Arial" w:cs="Arial"/>
          <w:b/>
          <w:iCs/>
          <w:sz w:val="24"/>
          <w:szCs w:val="24"/>
          <w:u w:val="single"/>
          <w:lang w:eastAsia="en-GB"/>
        </w:rPr>
        <w:t>Masters in Business Administration</w:t>
      </w:r>
      <w:r w:rsidR="005934E6" w:rsidRPr="00DB41AF">
        <w:rPr>
          <w:rFonts w:ascii="Arial" w:eastAsia="Times New Roman" w:hAnsi="Arial" w:cs="Arial"/>
          <w:b/>
          <w:iCs/>
          <w:sz w:val="24"/>
          <w:szCs w:val="24"/>
          <w:u w:val="single"/>
          <w:lang w:eastAsia="en-GB"/>
        </w:rPr>
        <w:t>)</w:t>
      </w:r>
    </w:p>
    <w:p w14:paraId="0E1BD05C" w14:textId="6DC98801" w:rsidR="00FB6296" w:rsidRPr="00DB41AF" w:rsidRDefault="00FB6296" w:rsidP="0061792C">
      <w:pPr>
        <w:spacing w:after="0" w:line="480" w:lineRule="auto"/>
        <w:jc w:val="center"/>
        <w:rPr>
          <w:rFonts w:ascii="Arial" w:eastAsia="Times New Roman" w:hAnsi="Arial" w:cs="Arial"/>
          <w:b/>
          <w:iCs/>
          <w:sz w:val="24"/>
          <w:szCs w:val="24"/>
          <w:u w:val="single"/>
          <w:lang w:eastAsia="en-GB"/>
        </w:rPr>
      </w:pPr>
    </w:p>
    <w:p w14:paraId="5E1A4C62" w14:textId="2EA9891E" w:rsidR="00FB6296" w:rsidRPr="00DB41AF" w:rsidRDefault="0074578E" w:rsidP="0061792C">
      <w:pPr>
        <w:spacing w:after="0" w:line="480" w:lineRule="auto"/>
        <w:jc w:val="center"/>
        <w:rPr>
          <w:rFonts w:ascii="Arial" w:eastAsiaTheme="minorEastAsia" w:hAnsi="Arial" w:cs="Arial"/>
          <w:sz w:val="24"/>
          <w:szCs w:val="24"/>
          <w:u w:val="single"/>
        </w:rPr>
      </w:pPr>
      <w:r w:rsidRPr="00DB41AF">
        <w:rPr>
          <w:rFonts w:ascii="Arial" w:eastAsia="Times New Roman" w:hAnsi="Arial" w:cs="Arial"/>
          <w:b/>
          <w:iCs/>
          <w:sz w:val="24"/>
          <w:szCs w:val="24"/>
          <w:u w:val="single"/>
          <w:lang w:eastAsia="en-GB"/>
        </w:rPr>
        <w:t>‘</w:t>
      </w:r>
      <w:r w:rsidR="006E4001" w:rsidRPr="00DB41AF">
        <w:rPr>
          <w:rFonts w:ascii="Arial" w:eastAsia="Times New Roman" w:hAnsi="Arial" w:cs="Arial"/>
          <w:b/>
          <w:iCs/>
          <w:sz w:val="24"/>
          <w:szCs w:val="24"/>
          <w:u w:val="single"/>
          <w:lang w:eastAsia="en-GB"/>
        </w:rPr>
        <w:t>Implementing T</w:t>
      </w:r>
      <w:r w:rsidR="00F165C3" w:rsidRPr="00DB41AF">
        <w:rPr>
          <w:rFonts w:ascii="Arial" w:eastAsia="Times New Roman" w:hAnsi="Arial" w:cs="Arial"/>
          <w:b/>
          <w:iCs/>
          <w:sz w:val="24"/>
          <w:szCs w:val="24"/>
          <w:u w:val="single"/>
          <w:lang w:eastAsia="en-GB"/>
        </w:rPr>
        <w:t>ransformational</w:t>
      </w:r>
      <w:r w:rsidR="00B3252E" w:rsidRPr="00DB41AF">
        <w:rPr>
          <w:rFonts w:ascii="Arial" w:eastAsia="Times New Roman" w:hAnsi="Arial" w:cs="Arial"/>
          <w:b/>
          <w:iCs/>
          <w:sz w:val="24"/>
          <w:szCs w:val="24"/>
          <w:u w:val="single"/>
          <w:lang w:eastAsia="en-GB"/>
        </w:rPr>
        <w:t xml:space="preserve"> </w:t>
      </w:r>
      <w:r w:rsidR="00265D6F" w:rsidRPr="00DB41AF">
        <w:rPr>
          <w:rFonts w:ascii="Arial" w:eastAsia="Times New Roman" w:hAnsi="Arial" w:cs="Arial"/>
          <w:b/>
          <w:iCs/>
          <w:sz w:val="24"/>
          <w:szCs w:val="24"/>
          <w:u w:val="single"/>
          <w:lang w:eastAsia="en-GB"/>
        </w:rPr>
        <w:t>Leadership</w:t>
      </w:r>
      <w:r w:rsidR="00FB6296" w:rsidRPr="00DB41AF">
        <w:rPr>
          <w:rFonts w:ascii="Arial" w:eastAsia="Times New Roman" w:hAnsi="Arial" w:cs="Arial"/>
          <w:b/>
          <w:iCs/>
          <w:sz w:val="24"/>
          <w:szCs w:val="24"/>
          <w:u w:val="single"/>
          <w:lang w:eastAsia="en-GB"/>
        </w:rPr>
        <w:t xml:space="preserve"> </w:t>
      </w:r>
      <w:r w:rsidR="00C93459" w:rsidRPr="00DB41AF">
        <w:rPr>
          <w:rFonts w:ascii="Arial" w:eastAsia="Times New Roman" w:hAnsi="Arial" w:cs="Arial"/>
          <w:b/>
          <w:iCs/>
          <w:sz w:val="24"/>
          <w:szCs w:val="24"/>
          <w:u w:val="single"/>
          <w:lang w:eastAsia="en-GB"/>
        </w:rPr>
        <w:t>Style</w:t>
      </w:r>
    </w:p>
    <w:p w14:paraId="0B462893" w14:textId="1B9EFA54" w:rsidR="007A5512" w:rsidRPr="00DB41AF" w:rsidRDefault="00454755"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in e</w:t>
      </w:r>
      <w:r w:rsidR="00355EBE" w:rsidRPr="00DB41AF">
        <w:rPr>
          <w:rFonts w:ascii="Arial" w:eastAsia="Times New Roman" w:hAnsi="Arial" w:cs="Arial"/>
          <w:b/>
          <w:iCs/>
          <w:sz w:val="24"/>
          <w:szCs w:val="24"/>
          <w:u w:val="single"/>
          <w:lang w:eastAsia="en-GB"/>
        </w:rPr>
        <w:t>-</w:t>
      </w:r>
      <w:r w:rsidRPr="00DB41AF">
        <w:rPr>
          <w:rFonts w:ascii="Arial" w:eastAsia="Times New Roman" w:hAnsi="Arial" w:cs="Arial"/>
          <w:b/>
          <w:iCs/>
          <w:sz w:val="24"/>
          <w:szCs w:val="24"/>
          <w:u w:val="single"/>
          <w:lang w:eastAsia="en-GB"/>
        </w:rPr>
        <w:t>HRM</w:t>
      </w:r>
      <w:r w:rsidR="00355EBE" w:rsidRPr="00DB41AF">
        <w:rPr>
          <w:rFonts w:ascii="Arial" w:eastAsia="Times New Roman" w:hAnsi="Arial" w:cs="Arial"/>
          <w:b/>
          <w:iCs/>
          <w:sz w:val="24"/>
          <w:szCs w:val="24"/>
          <w:u w:val="single"/>
          <w:lang w:eastAsia="en-GB"/>
        </w:rPr>
        <w:t xml:space="preserve"> and the Impact on Digital Transformation</w:t>
      </w:r>
      <w:r w:rsidR="00F165C3" w:rsidRPr="00DB41AF">
        <w:rPr>
          <w:rFonts w:ascii="Arial" w:eastAsia="Times New Roman" w:hAnsi="Arial" w:cs="Arial"/>
          <w:b/>
          <w:iCs/>
          <w:sz w:val="24"/>
          <w:szCs w:val="24"/>
          <w:u w:val="single"/>
          <w:lang w:eastAsia="en-GB"/>
        </w:rPr>
        <w:t>:</w:t>
      </w:r>
      <w:r w:rsidR="00572BB4" w:rsidRPr="00DB41AF">
        <w:rPr>
          <w:rFonts w:ascii="Arial" w:eastAsia="Times New Roman" w:hAnsi="Arial" w:cs="Arial"/>
          <w:b/>
          <w:iCs/>
          <w:sz w:val="24"/>
          <w:szCs w:val="24"/>
          <w:u w:val="single"/>
          <w:lang w:eastAsia="en-GB"/>
        </w:rPr>
        <w:t xml:space="preserve"> </w:t>
      </w:r>
    </w:p>
    <w:p w14:paraId="5D5AAF2E" w14:textId="0C8BDFD4" w:rsidR="000D4641" w:rsidRPr="00DB41AF" w:rsidRDefault="00C93459"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 xml:space="preserve">Managing Change to </w:t>
      </w:r>
      <w:r w:rsidR="00572BB4" w:rsidRPr="00DB41AF">
        <w:rPr>
          <w:rFonts w:ascii="Arial" w:eastAsia="Times New Roman" w:hAnsi="Arial" w:cs="Arial"/>
          <w:b/>
          <w:iCs/>
          <w:sz w:val="24"/>
          <w:szCs w:val="24"/>
          <w:u w:val="single"/>
          <w:lang w:eastAsia="en-GB"/>
        </w:rPr>
        <w:t>Overcom</w:t>
      </w:r>
      <w:r w:rsidRPr="00DB41AF">
        <w:rPr>
          <w:rFonts w:ascii="Arial" w:eastAsia="Times New Roman" w:hAnsi="Arial" w:cs="Arial"/>
          <w:b/>
          <w:iCs/>
          <w:sz w:val="24"/>
          <w:szCs w:val="24"/>
          <w:u w:val="single"/>
          <w:lang w:eastAsia="en-GB"/>
        </w:rPr>
        <w:t>e</w:t>
      </w:r>
      <w:r w:rsidR="00572BB4" w:rsidRPr="00DB41AF">
        <w:rPr>
          <w:rFonts w:ascii="Arial" w:eastAsia="Times New Roman" w:hAnsi="Arial" w:cs="Arial"/>
          <w:b/>
          <w:iCs/>
          <w:sz w:val="24"/>
          <w:szCs w:val="24"/>
          <w:u w:val="single"/>
          <w:lang w:eastAsia="en-GB"/>
        </w:rPr>
        <w:t xml:space="preserve"> </w:t>
      </w:r>
      <w:r w:rsidR="007D4590" w:rsidRPr="00DB41AF">
        <w:rPr>
          <w:rFonts w:ascii="Arial" w:eastAsia="Times New Roman" w:hAnsi="Arial" w:cs="Arial"/>
          <w:b/>
          <w:iCs/>
          <w:sz w:val="24"/>
          <w:szCs w:val="24"/>
          <w:u w:val="single"/>
          <w:lang w:eastAsia="en-GB"/>
        </w:rPr>
        <w:t>W</w:t>
      </w:r>
      <w:r w:rsidR="00572BB4" w:rsidRPr="00DB41AF">
        <w:rPr>
          <w:rFonts w:ascii="Arial" w:eastAsia="Times New Roman" w:hAnsi="Arial" w:cs="Arial"/>
          <w:b/>
          <w:iCs/>
          <w:sz w:val="24"/>
          <w:szCs w:val="24"/>
          <w:u w:val="single"/>
          <w:lang w:eastAsia="en-GB"/>
        </w:rPr>
        <w:t xml:space="preserve">orkforce </w:t>
      </w:r>
      <w:r w:rsidR="007D4590" w:rsidRPr="00DB41AF">
        <w:rPr>
          <w:rFonts w:ascii="Arial" w:eastAsia="Times New Roman" w:hAnsi="Arial" w:cs="Arial"/>
          <w:b/>
          <w:iCs/>
          <w:sz w:val="24"/>
          <w:szCs w:val="24"/>
          <w:u w:val="single"/>
          <w:lang w:eastAsia="en-GB"/>
        </w:rPr>
        <w:t>C</w:t>
      </w:r>
      <w:r w:rsidR="00572BB4" w:rsidRPr="00DB41AF">
        <w:rPr>
          <w:rFonts w:ascii="Arial" w:eastAsia="Times New Roman" w:hAnsi="Arial" w:cs="Arial"/>
          <w:b/>
          <w:iCs/>
          <w:sz w:val="24"/>
          <w:szCs w:val="24"/>
          <w:u w:val="single"/>
          <w:lang w:eastAsia="en-GB"/>
        </w:rPr>
        <w:t>risis</w:t>
      </w:r>
      <w:r w:rsidR="00204E60" w:rsidRPr="00DB41AF">
        <w:rPr>
          <w:rFonts w:ascii="Arial" w:eastAsia="Times New Roman" w:hAnsi="Arial" w:cs="Arial"/>
          <w:b/>
          <w:iCs/>
          <w:sz w:val="24"/>
          <w:szCs w:val="24"/>
          <w:u w:val="single"/>
          <w:lang w:eastAsia="en-GB"/>
        </w:rPr>
        <w:t>.</w:t>
      </w:r>
      <w:r w:rsidR="000D4641" w:rsidRPr="00DB41AF">
        <w:rPr>
          <w:rFonts w:ascii="Arial" w:eastAsia="Times New Roman" w:hAnsi="Arial" w:cs="Arial"/>
          <w:b/>
          <w:iCs/>
          <w:sz w:val="24"/>
          <w:szCs w:val="24"/>
          <w:u w:val="single"/>
          <w:lang w:eastAsia="en-GB"/>
        </w:rPr>
        <w:t xml:space="preserve"> </w:t>
      </w:r>
    </w:p>
    <w:p w14:paraId="2D2878A5" w14:textId="2C0FD663" w:rsidR="00B4755C" w:rsidRPr="00DB41AF" w:rsidRDefault="004504FA"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A</w:t>
      </w:r>
      <w:r w:rsidR="007A5512" w:rsidRPr="00DB41AF">
        <w:rPr>
          <w:rFonts w:ascii="Arial" w:eastAsia="Times New Roman" w:hAnsi="Arial" w:cs="Arial"/>
          <w:b/>
          <w:iCs/>
          <w:sz w:val="24"/>
          <w:szCs w:val="24"/>
          <w:u w:val="single"/>
          <w:lang w:eastAsia="en-GB"/>
        </w:rPr>
        <w:t xml:space="preserve"> Strategic</w:t>
      </w:r>
      <w:r w:rsidRPr="00DB41AF">
        <w:rPr>
          <w:rFonts w:ascii="Arial" w:eastAsia="Times New Roman" w:hAnsi="Arial" w:cs="Arial"/>
          <w:b/>
          <w:iCs/>
          <w:sz w:val="24"/>
          <w:szCs w:val="24"/>
          <w:u w:val="single"/>
          <w:lang w:eastAsia="en-GB"/>
        </w:rPr>
        <w:t xml:space="preserve"> review</w:t>
      </w:r>
      <w:r w:rsidR="006C4AE3" w:rsidRPr="00DB41AF">
        <w:rPr>
          <w:rFonts w:ascii="Arial" w:eastAsia="Times New Roman" w:hAnsi="Arial" w:cs="Arial"/>
          <w:b/>
          <w:iCs/>
          <w:sz w:val="24"/>
          <w:szCs w:val="24"/>
          <w:u w:val="single"/>
          <w:lang w:eastAsia="en-GB"/>
        </w:rPr>
        <w:t>’</w:t>
      </w:r>
    </w:p>
    <w:p w14:paraId="04A929E9" w14:textId="4B30E8B1" w:rsidR="00B4755C" w:rsidRPr="00DB41AF" w:rsidRDefault="00B4755C" w:rsidP="0061792C">
      <w:pPr>
        <w:spacing w:after="0" w:line="480" w:lineRule="auto"/>
        <w:jc w:val="center"/>
        <w:rPr>
          <w:rFonts w:ascii="Arial" w:eastAsia="Times New Roman" w:hAnsi="Arial" w:cs="Arial"/>
          <w:b/>
          <w:i/>
          <w:sz w:val="24"/>
          <w:szCs w:val="24"/>
          <w:u w:val="single"/>
          <w:lang w:eastAsia="en-GB"/>
        </w:rPr>
      </w:pPr>
    </w:p>
    <w:p w14:paraId="5C72EFFF" w14:textId="39BFEAE4" w:rsidR="00380A27" w:rsidRPr="00DB41AF" w:rsidRDefault="00380A27"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 xml:space="preserve">Student Name: MANJINDER KAUR, </w:t>
      </w:r>
    </w:p>
    <w:p w14:paraId="719EACC1" w14:textId="71DEEA21" w:rsidR="00380A27" w:rsidRPr="00DB41AF" w:rsidRDefault="00380A27"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Student ID Number:</w:t>
      </w:r>
      <w:r w:rsidRPr="00DB41AF">
        <w:rPr>
          <w:rFonts w:ascii="Arial" w:hAnsi="Arial" w:cs="Arial"/>
          <w:b/>
          <w:iCs/>
          <w:color w:val="000000"/>
          <w:sz w:val="24"/>
          <w:szCs w:val="24"/>
        </w:rPr>
        <w:t xml:space="preserve"> 1812346</w:t>
      </w:r>
      <w:r w:rsidRPr="00DB41AF">
        <w:rPr>
          <w:rFonts w:ascii="Arial" w:hAnsi="Arial" w:cs="Arial"/>
          <w:b/>
          <w:iCs/>
          <w:sz w:val="24"/>
          <w:szCs w:val="24"/>
        </w:rPr>
        <w:t>,</w:t>
      </w:r>
    </w:p>
    <w:p w14:paraId="51D780E8" w14:textId="134C439E" w:rsidR="00F76BD5" w:rsidRPr="00DB41AF" w:rsidRDefault="004B366C"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 xml:space="preserve">Dissertation </w:t>
      </w:r>
      <w:r w:rsidR="00380A27" w:rsidRPr="00DB41AF">
        <w:rPr>
          <w:rFonts w:ascii="Arial" w:hAnsi="Arial" w:cs="Arial"/>
          <w:b/>
          <w:iCs/>
          <w:sz w:val="24"/>
          <w:szCs w:val="24"/>
        </w:rPr>
        <w:t>Supervisor: G</w:t>
      </w:r>
      <w:r w:rsidR="00E4798A" w:rsidRPr="00DB41AF">
        <w:rPr>
          <w:rFonts w:ascii="Arial" w:hAnsi="Arial" w:cs="Arial"/>
          <w:b/>
          <w:iCs/>
          <w:sz w:val="24"/>
          <w:szCs w:val="24"/>
        </w:rPr>
        <w:t>LENN</w:t>
      </w:r>
      <w:r w:rsidR="00380A27" w:rsidRPr="00DB41AF">
        <w:rPr>
          <w:rFonts w:ascii="Arial" w:hAnsi="Arial" w:cs="Arial"/>
          <w:b/>
          <w:iCs/>
          <w:sz w:val="24"/>
          <w:szCs w:val="24"/>
        </w:rPr>
        <w:t xml:space="preserve"> B</w:t>
      </w:r>
      <w:r w:rsidR="00D25D14" w:rsidRPr="00DB41AF">
        <w:rPr>
          <w:rFonts w:ascii="Arial" w:hAnsi="Arial" w:cs="Arial"/>
          <w:b/>
          <w:iCs/>
          <w:sz w:val="24"/>
          <w:szCs w:val="24"/>
        </w:rPr>
        <w:t>EHENNA</w:t>
      </w:r>
      <w:r w:rsidRPr="00DB41AF">
        <w:rPr>
          <w:rFonts w:ascii="Arial" w:hAnsi="Arial" w:cs="Arial"/>
          <w:b/>
          <w:iCs/>
          <w:sz w:val="24"/>
          <w:szCs w:val="24"/>
        </w:rPr>
        <w:t>,</w:t>
      </w:r>
    </w:p>
    <w:p w14:paraId="1EF09F6F" w14:textId="1E131E82" w:rsidR="0051560A" w:rsidRPr="00DB41AF" w:rsidRDefault="0051560A" w:rsidP="0061792C">
      <w:pPr>
        <w:spacing w:after="0" w:line="480" w:lineRule="auto"/>
        <w:jc w:val="center"/>
        <w:rPr>
          <w:rFonts w:ascii="Arial" w:eastAsia="Times New Roman" w:hAnsi="Arial" w:cs="Arial"/>
          <w:b/>
          <w:sz w:val="24"/>
          <w:szCs w:val="24"/>
        </w:rPr>
      </w:pPr>
    </w:p>
    <w:p w14:paraId="0086EDA1" w14:textId="582896F7" w:rsidR="00323800" w:rsidRPr="00DB41AF" w:rsidRDefault="00CE0C8B" w:rsidP="0061792C">
      <w:pPr>
        <w:spacing w:after="0" w:line="480" w:lineRule="auto"/>
        <w:jc w:val="center"/>
        <w:rPr>
          <w:rFonts w:ascii="Arial" w:eastAsia="Times New Roman" w:hAnsi="Arial" w:cs="Arial"/>
          <w:b/>
          <w:sz w:val="24"/>
          <w:szCs w:val="24"/>
        </w:rPr>
      </w:pPr>
      <w:r w:rsidRPr="00DB41AF">
        <w:rPr>
          <w:rFonts w:ascii="Arial" w:eastAsia="Times New Roman" w:hAnsi="Arial" w:cs="Arial"/>
          <w:b/>
          <w:sz w:val="24"/>
          <w:szCs w:val="24"/>
        </w:rPr>
        <w:t>UNIVERSITY OF WALES, TRINITY SAINT DAVID (UWTSD)</w:t>
      </w:r>
    </w:p>
    <w:p w14:paraId="22984E0C" w14:textId="39D794FF" w:rsidR="00436993" w:rsidRPr="00DB41AF" w:rsidRDefault="00436993" w:rsidP="0061792C">
      <w:pPr>
        <w:spacing w:after="0" w:line="480" w:lineRule="auto"/>
        <w:jc w:val="center"/>
        <w:rPr>
          <w:rFonts w:ascii="Arial" w:hAnsi="Arial" w:cs="Arial"/>
          <w:b/>
          <w:iCs/>
          <w:sz w:val="24"/>
          <w:szCs w:val="24"/>
        </w:rPr>
      </w:pPr>
      <w:r w:rsidRPr="00DB41AF">
        <w:rPr>
          <w:rFonts w:ascii="Arial" w:hAnsi="Arial" w:cs="Arial"/>
          <w:b/>
          <w:iCs/>
          <w:sz w:val="24"/>
          <w:szCs w:val="24"/>
        </w:rPr>
        <w:t>Dissertation Submission Date: 31/</w:t>
      </w:r>
      <w:r w:rsidR="00DC1814" w:rsidRPr="00DB41AF">
        <w:rPr>
          <w:rFonts w:ascii="Arial" w:hAnsi="Arial" w:cs="Arial"/>
          <w:b/>
          <w:iCs/>
          <w:sz w:val="24"/>
          <w:szCs w:val="24"/>
        </w:rPr>
        <w:t>11</w:t>
      </w:r>
      <w:r w:rsidRPr="00DB41AF">
        <w:rPr>
          <w:rFonts w:ascii="Arial" w:hAnsi="Arial" w:cs="Arial"/>
          <w:b/>
          <w:iCs/>
          <w:sz w:val="24"/>
          <w:szCs w:val="24"/>
        </w:rPr>
        <w:t>/2024</w:t>
      </w:r>
    </w:p>
    <w:p w14:paraId="2C20D052" w14:textId="25F396B0" w:rsidR="00292A79" w:rsidRPr="00DB41AF" w:rsidRDefault="003D611C" w:rsidP="0061792C">
      <w:pPr>
        <w:spacing w:after="0" w:line="480" w:lineRule="auto"/>
        <w:rPr>
          <w:rFonts w:ascii="Arial" w:hAnsi="Arial" w:cs="Arial"/>
          <w:b/>
          <w:iCs/>
          <w:sz w:val="24"/>
          <w:szCs w:val="24"/>
        </w:rPr>
      </w:pPr>
      <w:r w:rsidRPr="00DB41AF">
        <w:rPr>
          <w:rFonts w:ascii="Arial" w:hAnsi="Arial" w:cs="Arial"/>
          <w:noProof/>
          <w:sz w:val="24"/>
          <w:szCs w:val="24"/>
        </w:rPr>
        <w:drawing>
          <wp:anchor distT="0" distB="0" distL="114300" distR="114300" simplePos="0" relativeHeight="251673600" behindDoc="0" locked="0" layoutInCell="1" allowOverlap="1" wp14:anchorId="4EE39AC7" wp14:editId="3949DD32">
            <wp:simplePos x="0" y="0"/>
            <wp:positionH relativeFrom="column">
              <wp:posOffset>2540</wp:posOffset>
            </wp:positionH>
            <wp:positionV relativeFrom="paragraph">
              <wp:posOffset>346710</wp:posOffset>
            </wp:positionV>
            <wp:extent cx="1854200" cy="1891665"/>
            <wp:effectExtent l="0" t="0" r="0" b="635"/>
            <wp:wrapTopAndBottom/>
            <wp:docPr id="31304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47253" name=""/>
                    <pic:cNvPicPr/>
                  </pic:nvPicPr>
                  <pic:blipFill>
                    <a:blip r:embed="rId11"/>
                    <a:stretch>
                      <a:fillRect/>
                    </a:stretch>
                  </pic:blipFill>
                  <pic:spPr>
                    <a:xfrm>
                      <a:off x="0" y="0"/>
                      <a:ext cx="1854200" cy="1891665"/>
                    </a:xfrm>
                    <a:prstGeom prst="rect">
                      <a:avLst/>
                    </a:prstGeom>
                  </pic:spPr>
                </pic:pic>
              </a:graphicData>
            </a:graphic>
            <wp14:sizeRelH relativeFrom="margin">
              <wp14:pctWidth>0</wp14:pctWidth>
            </wp14:sizeRelH>
            <wp14:sizeRelV relativeFrom="margin">
              <wp14:pctHeight>0</wp14:pctHeight>
            </wp14:sizeRelV>
          </wp:anchor>
        </w:drawing>
      </w:r>
      <w:r w:rsidR="002C3118" w:rsidRPr="00DB41AF">
        <w:rPr>
          <w:rFonts w:ascii="Arial" w:hAnsi="Arial" w:cs="Arial"/>
          <w:noProof/>
          <w:sz w:val="24"/>
          <w:szCs w:val="24"/>
        </w:rPr>
        <w:drawing>
          <wp:anchor distT="0" distB="0" distL="114300" distR="114300" simplePos="0" relativeHeight="251675648" behindDoc="0" locked="0" layoutInCell="1" allowOverlap="1" wp14:anchorId="38858EA1" wp14:editId="33FBF4F6">
            <wp:simplePos x="0" y="0"/>
            <wp:positionH relativeFrom="column">
              <wp:posOffset>2066290</wp:posOffset>
            </wp:positionH>
            <wp:positionV relativeFrom="paragraph">
              <wp:posOffset>340360</wp:posOffset>
            </wp:positionV>
            <wp:extent cx="4094480" cy="1903730"/>
            <wp:effectExtent l="0" t="0" r="0" b="1270"/>
            <wp:wrapTopAndBottom/>
            <wp:docPr id="174848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86821" name=""/>
                    <pic:cNvPicPr/>
                  </pic:nvPicPr>
                  <pic:blipFill>
                    <a:blip r:embed="rId12"/>
                    <a:stretch>
                      <a:fillRect/>
                    </a:stretch>
                  </pic:blipFill>
                  <pic:spPr>
                    <a:xfrm>
                      <a:off x="0" y="0"/>
                      <a:ext cx="4094480" cy="1903730"/>
                    </a:xfrm>
                    <a:prstGeom prst="rect">
                      <a:avLst/>
                    </a:prstGeom>
                  </pic:spPr>
                </pic:pic>
              </a:graphicData>
            </a:graphic>
            <wp14:sizeRelH relativeFrom="margin">
              <wp14:pctWidth>0</wp14:pctWidth>
            </wp14:sizeRelH>
            <wp14:sizeRelV relativeFrom="margin">
              <wp14:pctHeight>0</wp14:pctHeight>
            </wp14:sizeRelV>
          </wp:anchor>
        </w:drawing>
      </w:r>
      <w:r w:rsidR="00824A73" w:rsidRPr="00DB41AF">
        <w:rPr>
          <w:rFonts w:ascii="Arial" w:hAnsi="Arial" w:cs="Arial"/>
          <w:b/>
          <w:iCs/>
          <w:sz w:val="24"/>
          <w:szCs w:val="24"/>
        </w:rPr>
        <w:br w:type="page"/>
      </w:r>
    </w:p>
    <w:p w14:paraId="0CA4DF2C" w14:textId="5D10C37A" w:rsidR="00824A73" w:rsidRDefault="00C00031" w:rsidP="0061792C">
      <w:pPr>
        <w:spacing w:after="0" w:line="480" w:lineRule="auto"/>
        <w:jc w:val="both"/>
        <w:rPr>
          <w:rFonts w:ascii="Arial" w:hAnsi="Arial" w:cs="Arial"/>
          <w:b/>
          <w:bCs/>
          <w:spacing w:val="-2"/>
          <w:sz w:val="24"/>
          <w:szCs w:val="24"/>
          <w:u w:val="single"/>
        </w:rPr>
      </w:pPr>
      <w:r w:rsidRPr="00DB41AF">
        <w:rPr>
          <w:rFonts w:ascii="Arial" w:hAnsi="Arial" w:cs="Arial"/>
          <w:b/>
          <w:bCs/>
          <w:spacing w:val="-2"/>
          <w:sz w:val="24"/>
          <w:szCs w:val="24"/>
          <w:u w:val="single"/>
        </w:rPr>
        <w:lastRenderedPageBreak/>
        <w:t>Declarations</w:t>
      </w:r>
      <w:r w:rsidR="008D1E2D" w:rsidRPr="00DB41AF">
        <w:rPr>
          <w:rFonts w:ascii="Arial" w:hAnsi="Arial" w:cs="Arial"/>
          <w:b/>
          <w:bCs/>
          <w:spacing w:val="-2"/>
          <w:sz w:val="24"/>
          <w:szCs w:val="24"/>
          <w:u w:val="single"/>
        </w:rPr>
        <w:t xml:space="preserve"> and Statements</w:t>
      </w:r>
      <w:r w:rsidRPr="00DB41AF">
        <w:rPr>
          <w:rFonts w:ascii="Arial" w:hAnsi="Arial" w:cs="Arial"/>
          <w:b/>
          <w:bCs/>
          <w:spacing w:val="-2"/>
          <w:sz w:val="24"/>
          <w:szCs w:val="24"/>
          <w:u w:val="single"/>
        </w:rPr>
        <w:t xml:space="preserve">: </w:t>
      </w:r>
    </w:p>
    <w:p w14:paraId="168AE7A0" w14:textId="77777777" w:rsidR="00C819DD" w:rsidRPr="00DB41AF" w:rsidRDefault="00C819DD" w:rsidP="0061792C">
      <w:pPr>
        <w:spacing w:after="0" w:line="480" w:lineRule="auto"/>
        <w:jc w:val="both"/>
        <w:rPr>
          <w:rFonts w:ascii="Arial" w:hAnsi="Arial" w:cs="Arial"/>
          <w:b/>
          <w:bCs/>
          <w:spacing w:val="-2"/>
          <w:sz w:val="24"/>
          <w:szCs w:val="24"/>
          <w:u w:val="single"/>
        </w:rPr>
      </w:pPr>
    </w:p>
    <w:tbl>
      <w:tblPr>
        <w:tblW w:w="5000" w:type="pct"/>
        <w:tblCellMar>
          <w:left w:w="120" w:type="dxa"/>
          <w:right w:w="120" w:type="dxa"/>
        </w:tblCellMar>
        <w:tblLook w:val="0000" w:firstRow="0" w:lastRow="0" w:firstColumn="0" w:lastColumn="0" w:noHBand="0" w:noVBand="0"/>
      </w:tblPr>
      <w:tblGrid>
        <w:gridCol w:w="9310"/>
      </w:tblGrid>
      <w:tr w:rsidR="00F7759D" w:rsidRPr="00C819DD" w14:paraId="367E000A" w14:textId="77777777" w:rsidTr="00824A73">
        <w:trPr>
          <w:cantSplit/>
          <w:trHeight w:val="1134"/>
        </w:trPr>
        <w:tc>
          <w:tcPr>
            <w:tcW w:w="5000" w:type="pct"/>
            <w:tcBorders>
              <w:top w:val="double" w:sz="6" w:space="0" w:color="auto"/>
              <w:left w:val="double" w:sz="6" w:space="0" w:color="auto"/>
              <w:bottom w:val="double" w:sz="6" w:space="0" w:color="auto"/>
              <w:right w:val="double" w:sz="6" w:space="0" w:color="auto"/>
            </w:tcBorders>
          </w:tcPr>
          <w:p w14:paraId="50E60041" w14:textId="77777777" w:rsidR="00F7759D" w:rsidRPr="00C819DD" w:rsidRDefault="00F7759D" w:rsidP="0061792C">
            <w:pPr>
              <w:tabs>
                <w:tab w:val="left" w:pos="-720"/>
              </w:tabs>
              <w:suppressAutoHyphens/>
              <w:spacing w:after="0" w:line="480" w:lineRule="auto"/>
              <w:rPr>
                <w:rFonts w:ascii="Arial" w:hAnsi="Arial" w:cs="Arial"/>
                <w:b/>
                <w:spacing w:val="-2"/>
                <w:sz w:val="20"/>
                <w:szCs w:val="20"/>
              </w:rPr>
            </w:pPr>
          </w:p>
          <w:p w14:paraId="22A48E77" w14:textId="5A35B688" w:rsidR="00F7759D" w:rsidRPr="00C819DD" w:rsidRDefault="00F7759D" w:rsidP="0061792C">
            <w:pPr>
              <w:tabs>
                <w:tab w:val="center" w:pos="4786"/>
              </w:tabs>
              <w:suppressAutoHyphens/>
              <w:spacing w:after="0" w:line="480" w:lineRule="auto"/>
              <w:jc w:val="center"/>
              <w:rPr>
                <w:rFonts w:ascii="Arial" w:hAnsi="Arial" w:cs="Arial"/>
                <w:b/>
                <w:spacing w:val="-2"/>
                <w:sz w:val="20"/>
                <w:szCs w:val="20"/>
              </w:rPr>
            </w:pPr>
            <w:r w:rsidRPr="00C819DD">
              <w:rPr>
                <w:rFonts w:ascii="Arial" w:hAnsi="Arial" w:cs="Arial"/>
                <w:b/>
                <w:spacing w:val="-2"/>
                <w:sz w:val="20"/>
                <w:szCs w:val="20"/>
              </w:rPr>
              <w:t xml:space="preserve">EXAMINATION OF TAUGHT MASTER'S DEGREE DISSERTATION: </w:t>
            </w:r>
          </w:p>
          <w:p w14:paraId="1DFA1E55" w14:textId="77777777" w:rsidR="00F7759D" w:rsidRPr="00C819DD" w:rsidRDefault="00F7759D" w:rsidP="0061792C">
            <w:pPr>
              <w:spacing w:after="0" w:line="480" w:lineRule="auto"/>
              <w:jc w:val="center"/>
              <w:rPr>
                <w:rFonts w:ascii="Arial" w:hAnsi="Arial" w:cs="Arial"/>
                <w:sz w:val="20"/>
                <w:szCs w:val="20"/>
              </w:rPr>
            </w:pPr>
            <w:r w:rsidRPr="00C819DD">
              <w:rPr>
                <w:rFonts w:ascii="Arial" w:hAnsi="Arial" w:cs="Arial"/>
                <w:b/>
                <w:spacing w:val="-2"/>
                <w:sz w:val="20"/>
                <w:szCs w:val="20"/>
              </w:rPr>
              <w:t>NOTICE OF CANDIDATURE FORM</w:t>
            </w:r>
          </w:p>
          <w:p w14:paraId="1F6A7813" w14:textId="304E2127" w:rsidR="00F7759D" w:rsidRPr="00C819DD" w:rsidRDefault="00F7759D" w:rsidP="0061792C">
            <w:pPr>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after="0" w:line="480" w:lineRule="auto"/>
              <w:jc w:val="both"/>
              <w:rPr>
                <w:rFonts w:ascii="Arial" w:eastAsia="Times New Roman" w:hAnsi="Arial" w:cs="Arial"/>
                <w:vanish/>
                <w:spacing w:val="-2"/>
                <w:sz w:val="20"/>
                <w:szCs w:val="20"/>
              </w:rPr>
            </w:pPr>
            <w:r w:rsidRPr="00C819DD">
              <w:rPr>
                <w:rFonts w:ascii="Arial" w:eastAsia="Times New Roman" w:hAnsi="Arial" w:cs="Arial"/>
                <w:vanish/>
                <w:spacing w:val="-2"/>
                <w:sz w:val="20"/>
                <w:szCs w:val="20"/>
              </w:rPr>
              <w:fldChar w:fldCharType="begin"/>
            </w:r>
            <w:r w:rsidRPr="00C819DD">
              <w:rPr>
                <w:rFonts w:ascii="Arial" w:eastAsia="Times New Roman" w:hAnsi="Arial" w:cs="Arial"/>
                <w:vanish/>
                <w:spacing w:val="-2"/>
                <w:sz w:val="20"/>
                <w:szCs w:val="20"/>
              </w:rPr>
              <w:instrText>seq Text_Box  \* Arabic</w:instrText>
            </w:r>
            <w:r w:rsidRPr="00C819DD">
              <w:rPr>
                <w:rFonts w:ascii="Arial" w:eastAsia="Times New Roman" w:hAnsi="Arial" w:cs="Arial"/>
                <w:vanish/>
                <w:spacing w:val="-2"/>
                <w:sz w:val="20"/>
                <w:szCs w:val="20"/>
              </w:rPr>
              <w:fldChar w:fldCharType="separate"/>
            </w:r>
            <w:r w:rsidR="00A9329C" w:rsidRPr="00C819DD">
              <w:rPr>
                <w:rFonts w:ascii="Arial" w:eastAsia="Times New Roman" w:hAnsi="Arial" w:cs="Arial"/>
                <w:noProof/>
                <w:vanish/>
                <w:spacing w:val="-2"/>
                <w:sz w:val="20"/>
                <w:szCs w:val="20"/>
              </w:rPr>
              <w:t>1</w:t>
            </w:r>
            <w:r w:rsidRPr="00C819DD">
              <w:rPr>
                <w:rFonts w:ascii="Arial" w:eastAsia="Times New Roman" w:hAnsi="Arial" w:cs="Arial"/>
                <w:vanish/>
                <w:spacing w:val="-2"/>
                <w:sz w:val="20"/>
                <w:szCs w:val="20"/>
              </w:rPr>
              <w:fldChar w:fldCharType="end"/>
            </w:r>
          </w:p>
          <w:p w14:paraId="43DDFE9F" w14:textId="0346AD9A" w:rsidR="0062387E" w:rsidRPr="00C819DD" w:rsidRDefault="00F7759D" w:rsidP="0061792C">
            <w:pPr>
              <w:tabs>
                <w:tab w:val="left" w:pos="-720"/>
              </w:tabs>
              <w:suppressAutoHyphens/>
              <w:spacing w:after="0" w:line="480" w:lineRule="auto"/>
              <w:jc w:val="both"/>
              <w:rPr>
                <w:rFonts w:ascii="Arial" w:hAnsi="Arial" w:cs="Arial"/>
                <w:spacing w:val="-2"/>
                <w:sz w:val="20"/>
                <w:szCs w:val="20"/>
              </w:rPr>
            </w:pPr>
            <w:r w:rsidRPr="00C819DD">
              <w:rPr>
                <w:rFonts w:ascii="Arial" w:hAnsi="Arial" w:cs="Arial"/>
                <w:spacing w:val="-2"/>
                <w:sz w:val="20"/>
                <w:szCs w:val="20"/>
              </w:rPr>
              <w:t xml:space="preserve">Please complete this form when your dissertation is ready to be submitted for examination.  </w:t>
            </w:r>
          </w:p>
        </w:tc>
      </w:tr>
      <w:tr w:rsidR="00F7759D" w:rsidRPr="00C819DD" w14:paraId="59275A67" w14:textId="77777777" w:rsidTr="00824A73">
        <w:tc>
          <w:tcPr>
            <w:tcW w:w="5000" w:type="pct"/>
            <w:tcBorders>
              <w:top w:val="double" w:sz="6" w:space="0" w:color="auto"/>
              <w:left w:val="double" w:sz="6" w:space="0" w:color="auto"/>
              <w:bottom w:val="single" w:sz="4" w:space="0" w:color="auto"/>
              <w:right w:val="double" w:sz="6" w:space="0" w:color="auto"/>
            </w:tcBorders>
          </w:tcPr>
          <w:p w14:paraId="31A2E76F" w14:textId="77777777" w:rsidR="00824A73" w:rsidRPr="00C819DD" w:rsidRDefault="00824A73" w:rsidP="0061792C">
            <w:pPr>
              <w:tabs>
                <w:tab w:val="right" w:leader="dot" w:pos="7200"/>
                <w:tab w:val="right" w:leader="dot" w:pos="9571"/>
              </w:tabs>
              <w:suppressAutoHyphens/>
              <w:spacing w:after="0" w:line="480" w:lineRule="auto"/>
              <w:rPr>
                <w:rFonts w:ascii="Arial" w:hAnsi="Arial" w:cs="Arial"/>
                <w:spacing w:val="-2"/>
                <w:sz w:val="20"/>
                <w:szCs w:val="20"/>
              </w:rPr>
            </w:pPr>
          </w:p>
          <w:p w14:paraId="5F202CA3" w14:textId="2EE82DB7" w:rsidR="00F7759D" w:rsidRPr="00C819DD" w:rsidRDefault="00F7759D" w:rsidP="0061792C">
            <w:pPr>
              <w:tabs>
                <w:tab w:val="right" w:leader="dot" w:pos="7200"/>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Surname/Family Name</w:t>
            </w:r>
            <w:r w:rsidR="00BE3A05" w:rsidRPr="00C819DD">
              <w:rPr>
                <w:rFonts w:ascii="Arial" w:hAnsi="Arial" w:cs="Arial"/>
                <w:b/>
                <w:bCs/>
                <w:spacing w:val="-2"/>
                <w:sz w:val="20"/>
                <w:szCs w:val="20"/>
              </w:rPr>
              <w:t>:</w:t>
            </w:r>
            <w:r w:rsidR="00C82D72" w:rsidRPr="00C819DD">
              <w:rPr>
                <w:rFonts w:ascii="Arial" w:hAnsi="Arial" w:cs="Arial"/>
                <w:spacing w:val="-2"/>
                <w:sz w:val="20"/>
                <w:szCs w:val="20"/>
              </w:rPr>
              <w:t xml:space="preserve"> ….. </w:t>
            </w:r>
            <w:r w:rsidR="00BE3A05" w:rsidRPr="00C819DD">
              <w:rPr>
                <w:rFonts w:ascii="Arial" w:hAnsi="Arial" w:cs="Arial"/>
                <w:spacing w:val="-2"/>
                <w:sz w:val="20"/>
                <w:szCs w:val="20"/>
              </w:rPr>
              <w:t>KAU</w:t>
            </w:r>
            <w:r w:rsidR="00C82D72" w:rsidRPr="00C819DD">
              <w:rPr>
                <w:rFonts w:ascii="Arial" w:hAnsi="Arial" w:cs="Arial"/>
                <w:spacing w:val="-2"/>
                <w:sz w:val="20"/>
                <w:szCs w:val="20"/>
              </w:rPr>
              <w:t>R……..</w:t>
            </w:r>
            <w:r w:rsidRPr="00C819DD">
              <w:rPr>
                <w:rFonts w:ascii="Arial" w:hAnsi="Arial" w:cs="Arial"/>
                <w:spacing w:val="-2"/>
                <w:sz w:val="20"/>
                <w:szCs w:val="20"/>
              </w:rPr>
              <w:t xml:space="preserve"> </w:t>
            </w:r>
            <w:r w:rsidRPr="00C819DD">
              <w:rPr>
                <w:rFonts w:ascii="Arial" w:hAnsi="Arial" w:cs="Arial"/>
                <w:b/>
                <w:bCs/>
                <w:spacing w:val="-2"/>
                <w:sz w:val="20"/>
                <w:szCs w:val="20"/>
              </w:rPr>
              <w:t>Date of Birth</w:t>
            </w:r>
            <w:r w:rsidR="004A3783" w:rsidRPr="00C819DD">
              <w:rPr>
                <w:rFonts w:ascii="Arial" w:hAnsi="Arial" w:cs="Arial"/>
                <w:b/>
                <w:bCs/>
                <w:spacing w:val="-2"/>
                <w:sz w:val="20"/>
                <w:szCs w:val="20"/>
              </w:rPr>
              <w:t>:</w:t>
            </w:r>
            <w:r w:rsidR="00C82D72" w:rsidRPr="00C819DD">
              <w:rPr>
                <w:rFonts w:ascii="Arial" w:hAnsi="Arial" w:cs="Arial"/>
                <w:spacing w:val="-2"/>
                <w:sz w:val="20"/>
                <w:szCs w:val="20"/>
              </w:rPr>
              <w:t xml:space="preserve"> …….</w:t>
            </w:r>
            <w:r w:rsidR="004A3783" w:rsidRPr="00C819DD">
              <w:rPr>
                <w:rFonts w:ascii="Arial" w:hAnsi="Arial" w:cs="Arial"/>
                <w:spacing w:val="-2"/>
                <w:sz w:val="20"/>
                <w:szCs w:val="20"/>
              </w:rPr>
              <w:t>07/11/198</w:t>
            </w:r>
            <w:r w:rsidR="00C82D72" w:rsidRPr="00C819DD">
              <w:rPr>
                <w:rFonts w:ascii="Arial" w:hAnsi="Arial" w:cs="Arial"/>
                <w:spacing w:val="-2"/>
                <w:sz w:val="20"/>
                <w:szCs w:val="20"/>
              </w:rPr>
              <w:t>6………</w:t>
            </w:r>
            <w:r w:rsidR="00391439" w:rsidRPr="00C819DD">
              <w:rPr>
                <w:rFonts w:ascii="Arial" w:hAnsi="Arial" w:cs="Arial"/>
                <w:spacing w:val="-2"/>
                <w:sz w:val="20"/>
                <w:szCs w:val="20"/>
              </w:rPr>
              <w:t>…...……</w:t>
            </w:r>
            <w:r w:rsidR="00C819DD">
              <w:rPr>
                <w:rFonts w:ascii="Arial" w:hAnsi="Arial" w:cs="Arial"/>
                <w:spacing w:val="-2"/>
                <w:sz w:val="20"/>
                <w:szCs w:val="20"/>
              </w:rPr>
              <w:t>………………..</w:t>
            </w:r>
          </w:p>
          <w:p w14:paraId="705D4F44" w14:textId="68F22558" w:rsidR="00F7759D" w:rsidRPr="00C819DD" w:rsidRDefault="00F7759D" w:rsidP="0061792C">
            <w:pPr>
              <w:tabs>
                <w:tab w:val="right" w:leader="dot" w:pos="7200"/>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Forenames (in full)</w:t>
            </w:r>
            <w:r w:rsidR="00C82D72" w:rsidRPr="00C819DD">
              <w:rPr>
                <w:rFonts w:ascii="Arial" w:hAnsi="Arial" w:cs="Arial"/>
                <w:b/>
                <w:bCs/>
                <w:spacing w:val="-2"/>
                <w:sz w:val="20"/>
                <w:szCs w:val="20"/>
              </w:rPr>
              <w:t>:</w:t>
            </w:r>
            <w:r w:rsidR="00C82D72" w:rsidRPr="00C819DD">
              <w:rPr>
                <w:rFonts w:ascii="Arial" w:hAnsi="Arial" w:cs="Arial"/>
                <w:spacing w:val="-2"/>
                <w:sz w:val="20"/>
                <w:szCs w:val="20"/>
              </w:rPr>
              <w:t xml:space="preserve"> ……………MANJINDE</w:t>
            </w:r>
            <w:r w:rsidR="00E46AF3" w:rsidRPr="00C819DD">
              <w:rPr>
                <w:rFonts w:ascii="Arial" w:hAnsi="Arial" w:cs="Arial"/>
                <w:spacing w:val="-2"/>
                <w:sz w:val="20"/>
                <w:szCs w:val="20"/>
              </w:rPr>
              <w:t xml:space="preserve">R……….. </w:t>
            </w:r>
            <w:r w:rsidRPr="00C819DD">
              <w:rPr>
                <w:rFonts w:ascii="Arial" w:hAnsi="Arial" w:cs="Arial"/>
                <w:b/>
                <w:bCs/>
                <w:spacing w:val="-2"/>
                <w:sz w:val="20"/>
                <w:szCs w:val="20"/>
              </w:rPr>
              <w:t>Title</w:t>
            </w:r>
            <w:r w:rsidR="00E46AF3" w:rsidRPr="00C819DD">
              <w:rPr>
                <w:rFonts w:ascii="Arial" w:hAnsi="Arial" w:cs="Arial"/>
                <w:b/>
                <w:bCs/>
                <w:spacing w:val="-2"/>
                <w:sz w:val="20"/>
                <w:szCs w:val="20"/>
              </w:rPr>
              <w:t>:</w:t>
            </w:r>
            <w:r w:rsidR="00E46AF3" w:rsidRPr="00C819DD">
              <w:rPr>
                <w:rFonts w:ascii="Arial" w:hAnsi="Arial" w:cs="Arial"/>
                <w:spacing w:val="-2"/>
                <w:sz w:val="20"/>
                <w:szCs w:val="20"/>
              </w:rPr>
              <w:t xml:space="preserve"> ……….MRS…………</w:t>
            </w:r>
            <w:r w:rsidR="00391439" w:rsidRPr="00C819DD">
              <w:rPr>
                <w:rFonts w:ascii="Arial" w:hAnsi="Arial" w:cs="Arial"/>
                <w:spacing w:val="-2"/>
                <w:sz w:val="20"/>
                <w:szCs w:val="20"/>
              </w:rPr>
              <w:t>………</w:t>
            </w:r>
            <w:r w:rsidR="00C819DD">
              <w:rPr>
                <w:rFonts w:ascii="Arial" w:hAnsi="Arial" w:cs="Arial"/>
                <w:spacing w:val="-2"/>
                <w:sz w:val="20"/>
                <w:szCs w:val="20"/>
              </w:rPr>
              <w:t>………………..</w:t>
            </w:r>
            <w:r w:rsidRPr="00C819DD">
              <w:rPr>
                <w:rFonts w:ascii="Arial" w:hAnsi="Arial" w:cs="Arial"/>
                <w:spacing w:val="-2"/>
                <w:sz w:val="20"/>
                <w:szCs w:val="20"/>
              </w:rPr>
              <w:t xml:space="preserve">     </w:t>
            </w:r>
          </w:p>
          <w:p w14:paraId="46B6CCAD" w14:textId="11C99C63" w:rsidR="00F7759D" w:rsidRPr="00C819DD" w:rsidRDefault="00F7759D" w:rsidP="0061792C">
            <w:pPr>
              <w:tabs>
                <w:tab w:val="right" w:leader="dot" w:pos="9571"/>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Institution Number (if known)</w:t>
            </w:r>
            <w:r w:rsidRPr="00C819DD">
              <w:rPr>
                <w:rFonts w:ascii="Arial" w:hAnsi="Arial" w:cs="Arial"/>
                <w:spacing w:val="-2"/>
                <w:sz w:val="20"/>
                <w:szCs w:val="20"/>
              </w:rPr>
              <w:tab/>
            </w:r>
          </w:p>
          <w:p w14:paraId="6DD6F51E" w14:textId="4D41E77E"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Title of Degree (</w:t>
            </w:r>
            <w:proofErr w:type="spellStart"/>
            <w:r w:rsidRPr="00C819DD">
              <w:rPr>
                <w:rFonts w:ascii="Arial" w:hAnsi="Arial" w:cs="Arial"/>
                <w:b/>
                <w:bCs/>
                <w:spacing w:val="-2"/>
                <w:sz w:val="20"/>
                <w:szCs w:val="20"/>
              </w:rPr>
              <w:t>eg</w:t>
            </w:r>
            <w:proofErr w:type="spellEnd"/>
            <w:r w:rsidRPr="00C819DD">
              <w:rPr>
                <w:rFonts w:ascii="Arial" w:hAnsi="Arial" w:cs="Arial"/>
                <w:b/>
                <w:bCs/>
                <w:spacing w:val="-2"/>
                <w:sz w:val="20"/>
                <w:szCs w:val="20"/>
              </w:rPr>
              <w:t xml:space="preserve"> MA, MSc, MBA etc)</w:t>
            </w:r>
            <w:r w:rsidR="00C2784D" w:rsidRPr="00C819DD">
              <w:rPr>
                <w:rFonts w:ascii="Arial" w:hAnsi="Arial" w:cs="Arial"/>
                <w:b/>
                <w:bCs/>
                <w:spacing w:val="-2"/>
                <w:sz w:val="20"/>
                <w:szCs w:val="20"/>
              </w:rPr>
              <w:t>:</w:t>
            </w:r>
            <w:r w:rsidR="00C2784D" w:rsidRPr="00C819DD">
              <w:rPr>
                <w:rFonts w:ascii="Arial" w:hAnsi="Arial" w:cs="Arial"/>
                <w:spacing w:val="-2"/>
                <w:sz w:val="20"/>
                <w:szCs w:val="20"/>
              </w:rPr>
              <w:t xml:space="preserve"> </w:t>
            </w:r>
            <w:r w:rsidRPr="00C819DD">
              <w:rPr>
                <w:rFonts w:ascii="Arial" w:hAnsi="Arial" w:cs="Arial"/>
                <w:spacing w:val="-2"/>
                <w:sz w:val="20"/>
                <w:szCs w:val="20"/>
              </w:rPr>
              <w:t>............</w:t>
            </w:r>
            <w:r w:rsidR="00C2784D" w:rsidRPr="00C819DD">
              <w:rPr>
                <w:rFonts w:ascii="Arial" w:hAnsi="Arial" w:cs="Arial"/>
                <w:spacing w:val="-2"/>
                <w:sz w:val="20"/>
                <w:szCs w:val="20"/>
              </w:rPr>
              <w:t>MBA ONLINE</w:t>
            </w:r>
            <w:r w:rsidRPr="00C819DD">
              <w:rPr>
                <w:rFonts w:ascii="Arial" w:hAnsi="Arial" w:cs="Arial"/>
                <w:spacing w:val="-2"/>
                <w:sz w:val="20"/>
                <w:szCs w:val="20"/>
              </w:rPr>
              <w:t>...........................................</w:t>
            </w:r>
            <w:r w:rsidR="00C819DD">
              <w:rPr>
                <w:rFonts w:ascii="Arial" w:hAnsi="Arial" w:cs="Arial"/>
                <w:spacing w:val="-2"/>
                <w:sz w:val="20"/>
                <w:szCs w:val="20"/>
              </w:rPr>
              <w:t>.......................</w:t>
            </w:r>
          </w:p>
          <w:p w14:paraId="6A866BCB" w14:textId="519335BA" w:rsidR="00F7759D" w:rsidRPr="00C819DD" w:rsidRDefault="00F7759D" w:rsidP="0061792C">
            <w:pPr>
              <w:tabs>
                <w:tab w:val="right" w:leader="dot" w:pos="10528"/>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 xml:space="preserve">Title of Taught Master's degree scheme followed (eg Equine Studies) </w:t>
            </w:r>
            <w:r w:rsidR="00C819DD">
              <w:rPr>
                <w:rFonts w:ascii="Arial" w:hAnsi="Arial" w:cs="Arial"/>
                <w:b/>
                <w:bCs/>
                <w:spacing w:val="-2"/>
                <w:sz w:val="20"/>
                <w:szCs w:val="20"/>
              </w:rPr>
              <w:t>.</w:t>
            </w:r>
            <w:r w:rsidRPr="00C819DD">
              <w:rPr>
                <w:rFonts w:ascii="Arial" w:hAnsi="Arial" w:cs="Arial"/>
                <w:b/>
                <w:bCs/>
                <w:spacing w:val="-2"/>
                <w:sz w:val="20"/>
                <w:szCs w:val="20"/>
              </w:rPr>
              <w:tab/>
            </w:r>
          </w:p>
          <w:p w14:paraId="41E23A2A" w14:textId="77777777" w:rsidR="00F7759D" w:rsidRPr="00C819DD" w:rsidRDefault="00F7759D" w:rsidP="0061792C">
            <w:pPr>
              <w:tabs>
                <w:tab w:val="right" w:leader="dot" w:pos="10528"/>
              </w:tabs>
              <w:suppressAutoHyphens/>
              <w:spacing w:after="0" w:line="480" w:lineRule="auto"/>
              <w:rPr>
                <w:rFonts w:ascii="Arial" w:hAnsi="Arial" w:cs="Arial"/>
                <w:spacing w:val="-2"/>
                <w:sz w:val="20"/>
                <w:szCs w:val="20"/>
              </w:rPr>
            </w:pPr>
            <w:r w:rsidRPr="00C819DD">
              <w:rPr>
                <w:rFonts w:ascii="Arial" w:hAnsi="Arial" w:cs="Arial"/>
                <w:spacing w:val="-2"/>
                <w:sz w:val="20"/>
                <w:szCs w:val="20"/>
              </w:rPr>
              <w:tab/>
            </w:r>
          </w:p>
          <w:p w14:paraId="1EDE3AEC" w14:textId="53C99938"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Department/School in which study pursued</w:t>
            </w:r>
            <w:r w:rsidR="007C70FB" w:rsidRPr="00C819DD">
              <w:rPr>
                <w:rFonts w:ascii="Arial" w:hAnsi="Arial" w:cs="Arial"/>
                <w:b/>
                <w:bCs/>
                <w:spacing w:val="-2"/>
                <w:sz w:val="20"/>
                <w:szCs w:val="20"/>
              </w:rPr>
              <w:t>:</w:t>
            </w:r>
            <w:r w:rsidR="00941981" w:rsidRPr="00C819DD">
              <w:rPr>
                <w:rFonts w:ascii="Arial" w:hAnsi="Arial" w:cs="Arial"/>
                <w:spacing w:val="-2"/>
                <w:sz w:val="20"/>
                <w:szCs w:val="20"/>
              </w:rPr>
              <w:t xml:space="preserve">  </w:t>
            </w:r>
            <w:r w:rsidR="00391439" w:rsidRPr="00C819DD">
              <w:rPr>
                <w:rFonts w:ascii="Arial" w:hAnsi="Arial" w:cs="Arial"/>
                <w:spacing w:val="-2"/>
                <w:sz w:val="20"/>
                <w:szCs w:val="20"/>
              </w:rPr>
              <w:t>…….</w:t>
            </w:r>
            <w:r w:rsidR="007C70FB" w:rsidRPr="00C819DD">
              <w:rPr>
                <w:rFonts w:ascii="Arial" w:hAnsi="Arial" w:cs="Arial"/>
                <w:spacing w:val="-2"/>
                <w:sz w:val="20"/>
                <w:szCs w:val="20"/>
              </w:rPr>
              <w:t>UNIVERSITY OF WALES TRINITY SAINT DAVID</w:t>
            </w:r>
            <w:r w:rsidR="00C819DD">
              <w:rPr>
                <w:rFonts w:ascii="Arial" w:hAnsi="Arial" w:cs="Arial"/>
                <w:spacing w:val="-2"/>
                <w:sz w:val="20"/>
                <w:szCs w:val="20"/>
              </w:rPr>
              <w:t xml:space="preserve"> </w:t>
            </w:r>
            <w:r w:rsidR="00391439" w:rsidRPr="00C819DD">
              <w:rPr>
                <w:rFonts w:ascii="Arial" w:hAnsi="Arial" w:cs="Arial"/>
                <w:spacing w:val="-2"/>
                <w:sz w:val="20"/>
                <w:szCs w:val="20"/>
              </w:rPr>
              <w:t>……………………………………………………………………………</w:t>
            </w:r>
            <w:r w:rsidR="00C819DD">
              <w:rPr>
                <w:rFonts w:ascii="Arial" w:hAnsi="Arial" w:cs="Arial"/>
                <w:spacing w:val="-2"/>
                <w:sz w:val="20"/>
                <w:szCs w:val="20"/>
              </w:rPr>
              <w:t>…………………………………………..</w:t>
            </w:r>
          </w:p>
          <w:p w14:paraId="4E872528" w14:textId="1D5B7933"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Name of your Supervisor</w:t>
            </w:r>
            <w:r w:rsidR="00941981" w:rsidRPr="00C819DD">
              <w:rPr>
                <w:rFonts w:ascii="Arial" w:hAnsi="Arial" w:cs="Arial"/>
                <w:b/>
                <w:bCs/>
                <w:spacing w:val="-2"/>
                <w:sz w:val="20"/>
                <w:szCs w:val="20"/>
              </w:rPr>
              <w:t>:</w:t>
            </w:r>
            <w:r w:rsidR="00941981" w:rsidRPr="00C819DD">
              <w:rPr>
                <w:rFonts w:ascii="Arial" w:hAnsi="Arial" w:cs="Arial"/>
                <w:spacing w:val="-2"/>
                <w:sz w:val="20"/>
                <w:szCs w:val="20"/>
              </w:rPr>
              <w:t xml:space="preserve"> ……………GLENN BEHENNA</w:t>
            </w:r>
            <w:r w:rsidRPr="00C819DD">
              <w:rPr>
                <w:rFonts w:ascii="Arial" w:hAnsi="Arial" w:cs="Arial"/>
                <w:spacing w:val="-2"/>
                <w:sz w:val="20"/>
                <w:szCs w:val="20"/>
              </w:rPr>
              <w:tab/>
            </w:r>
          </w:p>
          <w:p w14:paraId="0D59C335" w14:textId="71281863" w:rsidR="000B54BC" w:rsidRPr="00C819DD" w:rsidRDefault="00F7759D" w:rsidP="0061792C">
            <w:pPr>
              <w:spacing w:after="0" w:line="480" w:lineRule="auto"/>
              <w:rPr>
                <w:rFonts w:ascii="Arial" w:eastAsia="Times New Roman" w:hAnsi="Arial" w:cs="Arial"/>
                <w:bCs/>
                <w:iCs/>
                <w:sz w:val="20"/>
                <w:szCs w:val="20"/>
                <w:lang w:eastAsia="en-GB"/>
              </w:rPr>
            </w:pPr>
            <w:r w:rsidRPr="00C819DD">
              <w:rPr>
                <w:rFonts w:ascii="Arial" w:hAnsi="Arial" w:cs="Arial"/>
                <w:b/>
                <w:bCs/>
                <w:spacing w:val="-2"/>
                <w:sz w:val="20"/>
                <w:szCs w:val="20"/>
              </w:rPr>
              <w:t>Full Title of dissertation submitted</w:t>
            </w:r>
            <w:r w:rsidR="00C503DC" w:rsidRPr="00C819DD">
              <w:rPr>
                <w:rFonts w:ascii="Arial" w:hAnsi="Arial" w:cs="Arial"/>
                <w:b/>
                <w:bCs/>
                <w:spacing w:val="-2"/>
                <w:sz w:val="20"/>
                <w:szCs w:val="20"/>
              </w:rPr>
              <w:t>:</w:t>
            </w:r>
            <w:r w:rsidR="003A3239" w:rsidRPr="00C819DD">
              <w:rPr>
                <w:rFonts w:ascii="Arial" w:hAnsi="Arial" w:cs="Arial"/>
                <w:spacing w:val="-2"/>
                <w:sz w:val="20"/>
                <w:szCs w:val="20"/>
              </w:rPr>
              <w:t xml:space="preserve"> ……</w:t>
            </w:r>
            <w:r w:rsidR="00A64E2B" w:rsidRPr="00C819DD">
              <w:rPr>
                <w:rFonts w:ascii="Arial" w:hAnsi="Arial" w:cs="Arial"/>
                <w:spacing w:val="-2"/>
                <w:sz w:val="20"/>
                <w:szCs w:val="20"/>
              </w:rPr>
              <w:t>……………………………………………………</w:t>
            </w:r>
            <w:r w:rsidR="00391439" w:rsidRPr="00C819DD">
              <w:rPr>
                <w:rFonts w:ascii="Arial" w:hAnsi="Arial" w:cs="Arial"/>
                <w:spacing w:val="-2"/>
                <w:sz w:val="20"/>
                <w:szCs w:val="20"/>
              </w:rPr>
              <w:t>...</w:t>
            </w:r>
            <w:r w:rsidR="00C819DD">
              <w:rPr>
                <w:rFonts w:ascii="Arial" w:hAnsi="Arial" w:cs="Arial"/>
                <w:spacing w:val="-2"/>
                <w:sz w:val="20"/>
                <w:szCs w:val="20"/>
              </w:rPr>
              <w:t>.......................</w:t>
            </w:r>
          </w:p>
          <w:p w14:paraId="31A95CEE" w14:textId="12B5AAFE" w:rsidR="00F7759D" w:rsidRPr="00C819DD" w:rsidRDefault="00847292" w:rsidP="0061792C">
            <w:pPr>
              <w:spacing w:after="0" w:line="480" w:lineRule="auto"/>
              <w:rPr>
                <w:rFonts w:ascii="Arial" w:eastAsia="Times New Roman" w:hAnsi="Arial" w:cs="Arial"/>
                <w:b/>
                <w:iCs/>
                <w:sz w:val="20"/>
                <w:szCs w:val="20"/>
                <w:u w:val="single"/>
                <w:lang w:eastAsia="en-GB"/>
              </w:rPr>
            </w:pPr>
            <w:r w:rsidRPr="00C819DD">
              <w:rPr>
                <w:rFonts w:ascii="Arial" w:eastAsia="Times New Roman" w:hAnsi="Arial" w:cs="Arial"/>
                <w:bCs/>
                <w:iCs/>
                <w:sz w:val="20"/>
                <w:szCs w:val="20"/>
                <w:lang w:eastAsia="en-GB"/>
              </w:rPr>
              <w:t>‘</w:t>
            </w:r>
            <w:r w:rsidR="00612F77" w:rsidRPr="00C819DD">
              <w:rPr>
                <w:rFonts w:ascii="Arial" w:eastAsia="Times New Roman" w:hAnsi="Arial" w:cs="Arial"/>
                <w:bCs/>
                <w:iCs/>
                <w:sz w:val="20"/>
                <w:szCs w:val="20"/>
                <w:lang w:eastAsia="en-GB"/>
              </w:rPr>
              <w:t xml:space="preserve">Implementing </w:t>
            </w:r>
            <w:r w:rsidRPr="00C819DD">
              <w:rPr>
                <w:rFonts w:ascii="Arial" w:eastAsia="Times New Roman" w:hAnsi="Arial" w:cs="Arial"/>
                <w:bCs/>
                <w:iCs/>
                <w:sz w:val="20"/>
                <w:szCs w:val="20"/>
                <w:lang w:eastAsia="en-GB"/>
              </w:rPr>
              <w:t xml:space="preserve">Transformational Leadership </w:t>
            </w:r>
            <w:r w:rsidR="008321AF" w:rsidRPr="00C819DD">
              <w:rPr>
                <w:rFonts w:ascii="Arial" w:eastAsia="Times New Roman" w:hAnsi="Arial" w:cs="Arial"/>
                <w:bCs/>
                <w:iCs/>
                <w:sz w:val="20"/>
                <w:szCs w:val="20"/>
                <w:lang w:eastAsia="en-GB"/>
              </w:rPr>
              <w:t xml:space="preserve">Style </w:t>
            </w:r>
            <w:r w:rsidRPr="00C819DD">
              <w:rPr>
                <w:rFonts w:ascii="Arial" w:eastAsia="Times New Roman" w:hAnsi="Arial" w:cs="Arial"/>
                <w:bCs/>
                <w:iCs/>
                <w:sz w:val="20"/>
                <w:szCs w:val="20"/>
                <w:lang w:eastAsia="en-GB"/>
              </w:rPr>
              <w:t>in</w:t>
            </w:r>
            <w:r w:rsidR="00EF12BA" w:rsidRPr="00C819DD">
              <w:rPr>
                <w:rFonts w:ascii="Arial" w:eastAsia="Times New Roman" w:hAnsi="Arial" w:cs="Arial"/>
                <w:bCs/>
                <w:iCs/>
                <w:sz w:val="20"/>
                <w:szCs w:val="20"/>
                <w:lang w:eastAsia="en-GB"/>
              </w:rPr>
              <w:t xml:space="preserve"> </w:t>
            </w:r>
            <w:r w:rsidRPr="00C819DD">
              <w:rPr>
                <w:rFonts w:ascii="Arial" w:eastAsia="Times New Roman" w:hAnsi="Arial" w:cs="Arial"/>
                <w:bCs/>
                <w:iCs/>
                <w:sz w:val="20"/>
                <w:szCs w:val="20"/>
                <w:lang w:eastAsia="en-GB"/>
              </w:rPr>
              <w:t>e</w:t>
            </w:r>
            <w:r w:rsidR="00270B21" w:rsidRPr="00C819DD">
              <w:rPr>
                <w:rFonts w:ascii="Arial" w:eastAsia="Times New Roman" w:hAnsi="Arial" w:cs="Arial"/>
                <w:bCs/>
                <w:iCs/>
                <w:sz w:val="20"/>
                <w:szCs w:val="20"/>
                <w:lang w:eastAsia="en-GB"/>
              </w:rPr>
              <w:t>-</w:t>
            </w:r>
            <w:r w:rsidRPr="00C819DD">
              <w:rPr>
                <w:rFonts w:ascii="Arial" w:eastAsia="Times New Roman" w:hAnsi="Arial" w:cs="Arial"/>
                <w:bCs/>
                <w:iCs/>
                <w:sz w:val="20"/>
                <w:szCs w:val="20"/>
                <w:lang w:eastAsia="en-GB"/>
              </w:rPr>
              <w:t>HRM</w:t>
            </w:r>
            <w:r w:rsidR="00270B21" w:rsidRPr="00C819DD">
              <w:rPr>
                <w:rFonts w:ascii="Arial" w:eastAsia="Times New Roman" w:hAnsi="Arial" w:cs="Arial"/>
                <w:bCs/>
                <w:iCs/>
                <w:sz w:val="20"/>
                <w:szCs w:val="20"/>
                <w:lang w:eastAsia="en-GB"/>
              </w:rPr>
              <w:t xml:space="preserve"> and </w:t>
            </w:r>
            <w:r w:rsidR="00F36628" w:rsidRPr="00C819DD">
              <w:rPr>
                <w:rFonts w:ascii="Arial" w:eastAsia="Times New Roman" w:hAnsi="Arial" w:cs="Arial"/>
                <w:bCs/>
                <w:iCs/>
                <w:sz w:val="20"/>
                <w:szCs w:val="20"/>
                <w:lang w:eastAsia="en-GB"/>
              </w:rPr>
              <w:t xml:space="preserve">the </w:t>
            </w:r>
            <w:r w:rsidR="00270B21" w:rsidRPr="00C819DD">
              <w:rPr>
                <w:rFonts w:ascii="Arial" w:eastAsia="Times New Roman" w:hAnsi="Arial" w:cs="Arial"/>
                <w:bCs/>
                <w:iCs/>
                <w:sz w:val="20"/>
                <w:szCs w:val="20"/>
                <w:lang w:eastAsia="en-GB"/>
              </w:rPr>
              <w:t>Impact o</w:t>
            </w:r>
            <w:r w:rsidR="00612F77" w:rsidRPr="00C819DD">
              <w:rPr>
                <w:rFonts w:ascii="Arial" w:eastAsia="Times New Roman" w:hAnsi="Arial" w:cs="Arial"/>
                <w:bCs/>
                <w:iCs/>
                <w:sz w:val="20"/>
                <w:szCs w:val="20"/>
                <w:lang w:eastAsia="en-GB"/>
              </w:rPr>
              <w:t>n</w:t>
            </w:r>
            <w:r w:rsidR="00270B21" w:rsidRPr="00C819DD">
              <w:rPr>
                <w:rFonts w:ascii="Arial" w:eastAsia="Times New Roman" w:hAnsi="Arial" w:cs="Arial"/>
                <w:bCs/>
                <w:iCs/>
                <w:sz w:val="20"/>
                <w:szCs w:val="20"/>
                <w:lang w:eastAsia="en-GB"/>
              </w:rPr>
              <w:t xml:space="preserve"> Digital Transformation</w:t>
            </w:r>
            <w:r w:rsidRPr="00C819DD">
              <w:rPr>
                <w:rFonts w:ascii="Arial" w:eastAsia="Times New Roman" w:hAnsi="Arial" w:cs="Arial"/>
                <w:bCs/>
                <w:iCs/>
                <w:sz w:val="20"/>
                <w:szCs w:val="20"/>
                <w:lang w:eastAsia="en-GB"/>
              </w:rPr>
              <w:t xml:space="preserve">: </w:t>
            </w:r>
            <w:r w:rsidR="008321AF" w:rsidRPr="00C819DD">
              <w:rPr>
                <w:rFonts w:ascii="Arial" w:eastAsia="Times New Roman" w:hAnsi="Arial" w:cs="Arial"/>
                <w:bCs/>
                <w:iCs/>
                <w:sz w:val="20"/>
                <w:szCs w:val="20"/>
                <w:lang w:eastAsia="en-GB"/>
              </w:rPr>
              <w:t xml:space="preserve">Managing Change to </w:t>
            </w:r>
            <w:r w:rsidRPr="00C819DD">
              <w:rPr>
                <w:rFonts w:ascii="Arial" w:eastAsia="Times New Roman" w:hAnsi="Arial" w:cs="Arial"/>
                <w:bCs/>
                <w:iCs/>
                <w:sz w:val="20"/>
                <w:szCs w:val="20"/>
                <w:lang w:eastAsia="en-GB"/>
              </w:rPr>
              <w:t>Overcom</w:t>
            </w:r>
            <w:r w:rsidR="008321AF" w:rsidRPr="00C819DD">
              <w:rPr>
                <w:rFonts w:ascii="Arial" w:eastAsia="Times New Roman" w:hAnsi="Arial" w:cs="Arial"/>
                <w:bCs/>
                <w:iCs/>
                <w:sz w:val="20"/>
                <w:szCs w:val="20"/>
                <w:lang w:eastAsia="en-GB"/>
              </w:rPr>
              <w:t>e</w:t>
            </w:r>
            <w:r w:rsidRPr="00C819DD">
              <w:rPr>
                <w:rFonts w:ascii="Arial" w:eastAsia="Times New Roman" w:hAnsi="Arial" w:cs="Arial"/>
                <w:bCs/>
                <w:iCs/>
                <w:sz w:val="20"/>
                <w:szCs w:val="20"/>
                <w:lang w:eastAsia="en-GB"/>
              </w:rPr>
              <w:t xml:space="preserve"> Workforce Crisis. A Strategic</w:t>
            </w:r>
            <w:r w:rsidR="00824A73" w:rsidRPr="00C819DD">
              <w:rPr>
                <w:rFonts w:ascii="Arial" w:eastAsia="Times New Roman" w:hAnsi="Arial" w:cs="Arial"/>
                <w:bCs/>
                <w:iCs/>
                <w:sz w:val="20"/>
                <w:szCs w:val="20"/>
                <w:lang w:eastAsia="en-GB"/>
              </w:rPr>
              <w:t xml:space="preserve"> </w:t>
            </w:r>
            <w:r w:rsidRPr="00C819DD">
              <w:rPr>
                <w:rFonts w:ascii="Arial" w:eastAsia="Times New Roman" w:hAnsi="Arial" w:cs="Arial"/>
                <w:bCs/>
                <w:iCs/>
                <w:sz w:val="20"/>
                <w:szCs w:val="20"/>
                <w:lang w:eastAsia="en-GB"/>
              </w:rPr>
              <w:t>review</w:t>
            </w:r>
            <w:r w:rsidR="00D31717" w:rsidRPr="00C819DD">
              <w:rPr>
                <w:rFonts w:ascii="Arial" w:eastAsia="Times New Roman" w:hAnsi="Arial" w:cs="Arial"/>
                <w:bCs/>
                <w:iCs/>
                <w:sz w:val="20"/>
                <w:szCs w:val="20"/>
                <w:lang w:eastAsia="en-GB"/>
              </w:rPr>
              <w:t>’</w:t>
            </w:r>
            <w:r w:rsidR="00F7759D" w:rsidRPr="00C819DD">
              <w:rPr>
                <w:rFonts w:ascii="Arial" w:hAnsi="Arial" w:cs="Arial"/>
                <w:spacing w:val="-2"/>
                <w:sz w:val="20"/>
                <w:szCs w:val="20"/>
              </w:rPr>
              <w:tab/>
            </w:r>
          </w:p>
          <w:p w14:paraId="402FB88F" w14:textId="3ECA1647" w:rsidR="00D31717"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spacing w:val="-2"/>
                <w:sz w:val="20"/>
                <w:szCs w:val="20"/>
              </w:rPr>
              <w:tab/>
            </w:r>
          </w:p>
          <w:p w14:paraId="4D6A0190" w14:textId="69C57B54" w:rsidR="00F7759D" w:rsidRPr="00C819DD" w:rsidRDefault="00F7759D" w:rsidP="0061792C">
            <w:pPr>
              <w:tabs>
                <w:tab w:val="left" w:pos="-720"/>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Please indicate that the following will all be submitted along with this form:</w:t>
            </w:r>
          </w:p>
          <w:p w14:paraId="17F2D022" w14:textId="6004FDB1" w:rsidR="00B164CC" w:rsidRPr="00C819DD" w:rsidRDefault="005F0419" w:rsidP="0061792C">
            <w:pPr>
              <w:tabs>
                <w:tab w:val="left" w:pos="-720"/>
                <w:tab w:val="left" w:pos="330"/>
              </w:tabs>
              <w:suppressAutoHyphens/>
              <w:spacing w:after="0" w:line="480" w:lineRule="auto"/>
              <w:rPr>
                <w:rFonts w:ascii="Arial" w:hAnsi="Arial" w:cs="Arial"/>
                <w:spacing w:val="-2"/>
                <w:sz w:val="20"/>
                <w:szCs w:val="20"/>
              </w:rPr>
            </w:pPr>
            <w:r w:rsidRPr="00C819DD">
              <w:rPr>
                <w:rFonts w:ascii="Arial" w:hAnsi="Arial" w:cs="Arial"/>
                <w:b/>
                <w:bCs/>
                <w:noProof/>
                <w:sz w:val="20"/>
                <w:szCs w:val="20"/>
              </w:rPr>
              <mc:AlternateContent>
                <mc:Choice Requires="wps">
                  <w:drawing>
                    <wp:anchor distT="0" distB="0" distL="114300" distR="114300" simplePos="0" relativeHeight="251670528" behindDoc="0" locked="0" layoutInCell="1" allowOverlap="1" wp14:anchorId="31BA5BD0" wp14:editId="0AE792A1">
                      <wp:simplePos x="0" y="0"/>
                      <wp:positionH relativeFrom="column">
                        <wp:posOffset>68752</wp:posOffset>
                      </wp:positionH>
                      <wp:positionV relativeFrom="paragraph">
                        <wp:posOffset>50165</wp:posOffset>
                      </wp:positionV>
                      <wp:extent cx="176761" cy="199390"/>
                      <wp:effectExtent l="0" t="0" r="1270" b="0"/>
                      <wp:wrapNone/>
                      <wp:docPr id="3" name="Multiplication Sign 3"/>
                      <wp:cNvGraphicFramePr/>
                      <a:graphic xmlns:a="http://schemas.openxmlformats.org/drawingml/2006/main">
                        <a:graphicData uri="http://schemas.microsoft.com/office/word/2010/wordprocessingShape">
                          <wps:wsp>
                            <wps:cNvSpPr/>
                            <wps:spPr>
                              <a:xfrm>
                                <a:off x="0" y="0"/>
                                <a:ext cx="176761" cy="199390"/>
                              </a:xfrm>
                              <a:prstGeom prst="mathMultiply">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BC0A5" id="Multiplication Sign 3" o:spid="_x0000_s1026" style="position:absolute;margin-left:5.4pt;margin-top:3.95pt;width:13.9pt;height:1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6761,199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" path="m26899,61678l58008,34099,88381,68359,118753,34099r31109,27579l116160,99695r33702,38017l118753,165291,88381,131031,58008,165291,26899,137712,60601,99695,26899,61678xe" fillcolor="black [3213]" strokecolor="#09101d [484]" strokeweight="1pt">
                      <v:stroke joinstyle="miter"/>
                      <v:path arrowok="t" o:connecttype="custom" o:connectlocs="26899,61678;58008,34099;88381,68359;118753,34099;149862,61678;116160,99695;149862,137712;118753,165291;88381,131031;58008,165291;26899,137712;60601,99695;26899,61678" o:connectangles="0,0,0,0,0,0,0,0,0,0,0,0,0"/>
                    </v:shape>
                  </w:pict>
                </mc:Fallback>
              </mc:AlternateContent>
            </w:r>
            <w:r w:rsidR="00E71AC0" w:rsidRPr="00C819DD">
              <w:rPr>
                <w:rFonts w:ascii="Arial" w:hAnsi="Arial" w:cs="Arial"/>
                <w:b/>
                <w:bCs/>
                <w:noProof/>
                <w:sz w:val="20"/>
                <w:szCs w:val="20"/>
              </w:rPr>
              <mc:AlternateContent>
                <mc:Choice Requires="wps">
                  <w:drawing>
                    <wp:anchor distT="0" distB="0" distL="114300" distR="114300" simplePos="0" relativeHeight="251669504" behindDoc="0" locked="0" layoutInCell="1" allowOverlap="1" wp14:anchorId="6F2EE879" wp14:editId="5373FAED">
                      <wp:simplePos x="0" y="0"/>
                      <wp:positionH relativeFrom="column">
                        <wp:posOffset>40640</wp:posOffset>
                      </wp:positionH>
                      <wp:positionV relativeFrom="paragraph">
                        <wp:posOffset>50165</wp:posOffset>
                      </wp:positionV>
                      <wp:extent cx="248920" cy="199390"/>
                      <wp:effectExtent l="0" t="0" r="17780" b="16510"/>
                      <wp:wrapSquare wrapText="bothSides"/>
                      <wp:docPr id="2" name="X"/>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99390"/>
                              </a:xfrm>
                              <a:prstGeom prst="rect">
                                <a:avLst/>
                              </a:prstGeom>
                              <a:solidFill>
                                <a:srgbClr val="FFFFFF"/>
                              </a:solidFill>
                              <a:ln w="9525">
                                <a:solidFill>
                                  <a:srgbClr val="000000"/>
                                </a:solidFill>
                                <a:miter lim="800000"/>
                                <a:headEnd/>
                                <a:tailEnd/>
                              </a:ln>
                            </wps:spPr>
                            <wps:txbx>
                              <w:txbxContent>
                                <w:p w14:paraId="36134C03" w14:textId="77777777" w:rsidR="00F7759D" w:rsidRDefault="00F7759D" w:rsidP="00A1427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2EE879" id="_x0000_t202" coordsize="21600,21600" o:spt="202" path="m,l,21600r21600,l21600,xe">
                      <v:stroke joinstyle="miter"/>
                      <v:path gradientshapeok="t" o:connecttype="rect"/>
                    </v:shapetype>
                    <v:shape id="X" o:spid="_x0000_s1026" type="#_x0000_t202" style="position:absolute;margin-left:3.2pt;margin-top:3.95pt;width:19.6pt;height:1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">
                      <v:textbox>
                        <w:txbxContent>
                          <w:p w14:paraId="36134C03" w14:textId="77777777" w:rsidR="00F7759D" w:rsidRDefault="00F7759D" w:rsidP="00A14270">
                            <w:pPr>
                              <w:tabs>
                                <w:tab w:val="left" w:pos="-720"/>
                                <w:tab w:val="left" w:pos="330"/>
                              </w:tabs>
                              <w:suppressAutoHyphens/>
                              <w:rPr>
                                <w:spacing w:val="-2"/>
                                <w:sz w:val="40"/>
                              </w:rPr>
                            </w:pPr>
                          </w:p>
                        </w:txbxContent>
                      </v:textbox>
                      <w10:wrap type="square"/>
                    </v:shape>
                  </w:pict>
                </mc:Fallback>
              </mc:AlternateContent>
            </w:r>
            <w:r w:rsidR="00F7759D" w:rsidRPr="00C819DD">
              <w:rPr>
                <w:rFonts w:ascii="Arial" w:hAnsi="Arial" w:cs="Arial"/>
                <w:b/>
                <w:bCs/>
                <w:spacing w:val="-2"/>
                <w:sz w:val="20"/>
                <w:szCs w:val="20"/>
              </w:rPr>
              <w:t>two permanently bound copies of your dissertation plus 1 electronic copy submitted via Turnitin;</w:t>
            </w:r>
          </w:p>
        </w:tc>
      </w:tr>
    </w:tbl>
    <w:p w14:paraId="4D0EB7FC" w14:textId="77777777" w:rsidR="00824A73" w:rsidRPr="00DB41AF" w:rsidRDefault="00824A73" w:rsidP="0061792C">
      <w:pPr>
        <w:tabs>
          <w:tab w:val="left" w:pos="7020"/>
          <w:tab w:val="right" w:pos="9900"/>
        </w:tabs>
        <w:suppressAutoHyphens/>
        <w:spacing w:after="0" w:line="480" w:lineRule="auto"/>
        <w:jc w:val="right"/>
        <w:rPr>
          <w:rFonts w:ascii="Arial" w:hAnsi="Arial" w:cs="Arial"/>
          <w:b/>
          <w:spacing w:val="-2"/>
          <w:sz w:val="24"/>
          <w:szCs w:val="24"/>
        </w:rPr>
      </w:pPr>
    </w:p>
    <w:p w14:paraId="05F896C5" w14:textId="1C1EE6EB" w:rsidR="00F7759D" w:rsidRPr="00DB41AF" w:rsidRDefault="00F7759D" w:rsidP="0061792C">
      <w:pPr>
        <w:spacing w:after="0" w:line="480" w:lineRule="auto"/>
        <w:rPr>
          <w:rFonts w:ascii="Arial" w:hAnsi="Arial" w:cs="Arial"/>
          <w:b/>
          <w:sz w:val="24"/>
          <w:szCs w:val="24"/>
        </w:rPr>
      </w:pPr>
      <w:r w:rsidRPr="00DB41AF">
        <w:rPr>
          <w:rFonts w:ascii="Arial" w:hAnsi="Arial" w:cs="Arial"/>
          <w:b/>
          <w:sz w:val="24"/>
          <w:szCs w:val="24"/>
        </w:rPr>
        <w:t>SUBMISISION OF DISSERTATIONS</w:t>
      </w:r>
    </w:p>
    <w:tbl>
      <w:tblPr>
        <w:tblW w:w="0" w:type="auto"/>
        <w:tblCellMar>
          <w:left w:w="0" w:type="dxa"/>
          <w:right w:w="0" w:type="dxa"/>
        </w:tblCellMar>
        <w:tblLook w:val="04A0" w:firstRow="1" w:lastRow="0" w:firstColumn="1" w:lastColumn="0" w:noHBand="0" w:noVBand="1"/>
      </w:tblPr>
      <w:tblGrid>
        <w:gridCol w:w="817"/>
        <w:gridCol w:w="8425"/>
      </w:tblGrid>
      <w:tr w:rsidR="00F7759D" w:rsidRPr="00DB41AF" w14:paraId="1B574C43" w14:textId="77777777" w:rsidTr="0036651F">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0A68881D" w14:textId="673A7582" w:rsidR="00F7759D" w:rsidRPr="00DB41AF" w:rsidRDefault="00391439" w:rsidP="00C819DD">
            <w:pPr>
              <w:spacing w:after="0" w:line="480" w:lineRule="auto"/>
              <w:jc w:val="center"/>
              <w:rPr>
                <w:rFonts w:ascii="Arial" w:hAnsi="Arial" w:cs="Arial"/>
                <w:b/>
                <w:bCs/>
                <w:sz w:val="24"/>
                <w:szCs w:val="24"/>
              </w:rPr>
            </w:pPr>
            <w:r w:rsidRPr="00DB41AF">
              <w:rPr>
                <w:rFonts w:ascii="Arial" w:hAnsi="Arial" w:cs="Arial"/>
                <w:b/>
                <w:bCs/>
                <w:sz w:val="24"/>
                <w:szCs w:val="24"/>
              </w:rPr>
              <w:t>X</w:t>
            </w:r>
          </w:p>
          <w:p w14:paraId="2CBCB10D" w14:textId="77777777" w:rsidR="00391439" w:rsidRPr="00DB41AF" w:rsidRDefault="00391439" w:rsidP="0061792C">
            <w:pPr>
              <w:spacing w:after="0" w:line="480" w:lineRule="auto"/>
              <w:rPr>
                <w:rFonts w:ascii="Arial" w:hAnsi="Arial" w:cs="Arial"/>
                <w:sz w:val="24"/>
                <w:szCs w:val="24"/>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5DE0FD03" w14:textId="77777777" w:rsidR="00F7759D" w:rsidRPr="00DB41AF" w:rsidRDefault="00F7759D" w:rsidP="0061792C">
            <w:pPr>
              <w:spacing w:after="0" w:line="480" w:lineRule="auto"/>
              <w:rPr>
                <w:rFonts w:ascii="Arial" w:hAnsi="Arial" w:cs="Arial"/>
                <w:sz w:val="24"/>
                <w:szCs w:val="24"/>
              </w:rPr>
            </w:pPr>
            <w:r w:rsidRPr="00DB41AF">
              <w:rPr>
                <w:rFonts w:ascii="Arial" w:hAnsi="Arial" w:cs="Arial"/>
                <w:b/>
                <w:bCs/>
                <w:sz w:val="24"/>
                <w:szCs w:val="24"/>
                <w:u w:val="single"/>
              </w:rPr>
              <w:t>Final Dissertation submission</w:t>
            </w:r>
          </w:p>
        </w:tc>
      </w:tr>
      <w:tr w:rsidR="00F7759D" w:rsidRPr="00DB41AF" w14:paraId="4537ABE9" w14:textId="77777777" w:rsidTr="0036651F">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F155697" w14:textId="711F3A51" w:rsidR="00F7759D" w:rsidRPr="00DB41AF" w:rsidRDefault="000B54BC" w:rsidP="0061792C">
            <w:pPr>
              <w:spacing w:after="0" w:line="480" w:lineRule="auto"/>
              <w:jc w:val="center"/>
              <w:rPr>
                <w:rFonts w:ascii="Arial" w:hAnsi="Arial" w:cs="Arial"/>
                <w:b/>
                <w:bCs/>
                <w:sz w:val="24"/>
                <w:szCs w:val="24"/>
              </w:rPr>
            </w:pPr>
            <w:r w:rsidRPr="00DB41AF">
              <w:rPr>
                <w:rFonts w:ascii="Arial" w:hAnsi="Arial" w:cs="Arial"/>
                <w:b/>
                <w:bCs/>
                <w:sz w:val="24"/>
                <w:szCs w:val="24"/>
              </w:rPr>
              <w:t>X</w:t>
            </w: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70A7DE28" w14:textId="77777777" w:rsidR="00F7759D" w:rsidRPr="00DB41AF" w:rsidRDefault="00F7759D" w:rsidP="0061792C">
            <w:pPr>
              <w:spacing w:after="0" w:line="480" w:lineRule="auto"/>
              <w:rPr>
                <w:rFonts w:ascii="Arial" w:hAnsi="Arial" w:cs="Arial"/>
                <w:sz w:val="24"/>
                <w:szCs w:val="24"/>
              </w:rPr>
            </w:pPr>
            <w:r w:rsidRPr="00DB41AF">
              <w:rPr>
                <w:rFonts w:ascii="Arial" w:hAnsi="Arial" w:cs="Arial"/>
                <w:sz w:val="24"/>
                <w:szCs w:val="24"/>
              </w:rPr>
              <w:t>Dissertations to be submitted via Turnitin.</w:t>
            </w:r>
          </w:p>
          <w:p w14:paraId="730295BF" w14:textId="77777777" w:rsidR="00F7759D" w:rsidRPr="00DB41AF" w:rsidRDefault="00F7759D" w:rsidP="0061792C">
            <w:pPr>
              <w:spacing w:after="0" w:line="480" w:lineRule="auto"/>
              <w:rPr>
                <w:rFonts w:ascii="Arial" w:hAnsi="Arial" w:cs="Arial"/>
                <w:sz w:val="24"/>
                <w:szCs w:val="24"/>
              </w:rPr>
            </w:pPr>
          </w:p>
        </w:tc>
      </w:tr>
    </w:tbl>
    <w:p w14:paraId="6AF8A729" w14:textId="77777777" w:rsidR="00C00031" w:rsidRDefault="00C00031" w:rsidP="0061792C">
      <w:pPr>
        <w:spacing w:after="0" w:line="480" w:lineRule="auto"/>
        <w:jc w:val="both"/>
        <w:rPr>
          <w:rFonts w:ascii="Arial" w:hAnsi="Arial" w:cs="Arial"/>
          <w:spacing w:val="-2"/>
          <w:sz w:val="24"/>
          <w:szCs w:val="24"/>
        </w:rPr>
      </w:pPr>
    </w:p>
    <w:p w14:paraId="6F77812E" w14:textId="77777777" w:rsidR="00C819DD" w:rsidRDefault="00C819DD" w:rsidP="0061792C">
      <w:pPr>
        <w:spacing w:after="0" w:line="480" w:lineRule="auto"/>
        <w:jc w:val="both"/>
        <w:rPr>
          <w:rFonts w:ascii="Arial" w:hAnsi="Arial" w:cs="Arial"/>
          <w:spacing w:val="-2"/>
          <w:sz w:val="24"/>
          <w:szCs w:val="24"/>
        </w:rPr>
      </w:pPr>
    </w:p>
    <w:p w14:paraId="60AF7E12" w14:textId="77777777" w:rsidR="00C819DD" w:rsidRDefault="00C819DD" w:rsidP="0061792C">
      <w:pPr>
        <w:spacing w:after="0" w:line="480" w:lineRule="auto"/>
        <w:jc w:val="both"/>
        <w:rPr>
          <w:rFonts w:ascii="Arial" w:hAnsi="Arial" w:cs="Arial"/>
          <w:spacing w:val="-2"/>
          <w:sz w:val="24"/>
          <w:szCs w:val="24"/>
        </w:rPr>
      </w:pPr>
    </w:p>
    <w:p w14:paraId="5364C85A" w14:textId="636A8170"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lastRenderedPageBreak/>
        <w:t>DECLARATION</w:t>
      </w:r>
    </w:p>
    <w:p w14:paraId="5C6718AF"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ab/>
      </w:r>
    </w:p>
    <w:p w14:paraId="7A2AD24E"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This work has not previously been accepted in substance for any degree and is not being concurrently submitted in candidature for any degree.</w:t>
      </w:r>
      <w:r w:rsidRPr="00DB41AF">
        <w:rPr>
          <w:rFonts w:ascii="Arial" w:hAnsi="Arial" w:cs="Arial"/>
          <w:spacing w:val="-2"/>
          <w:sz w:val="24"/>
          <w:szCs w:val="24"/>
        </w:rPr>
        <w:tab/>
      </w:r>
    </w:p>
    <w:p w14:paraId="57D2E748" w14:textId="77777777" w:rsidR="00814739" w:rsidRPr="00DB41AF" w:rsidRDefault="00814739" w:rsidP="0061792C">
      <w:pPr>
        <w:spacing w:after="0" w:line="480" w:lineRule="auto"/>
        <w:jc w:val="both"/>
        <w:rPr>
          <w:rFonts w:ascii="Arial" w:hAnsi="Arial" w:cs="Arial"/>
          <w:spacing w:val="-2"/>
          <w:sz w:val="24"/>
          <w:szCs w:val="24"/>
        </w:rPr>
      </w:pPr>
    </w:p>
    <w:p w14:paraId="50FF930A" w14:textId="77777777" w:rsidR="00814739" w:rsidRPr="00DB41AF" w:rsidRDefault="00814739" w:rsidP="0061792C">
      <w:pPr>
        <w:spacing w:after="0" w:line="480" w:lineRule="auto"/>
        <w:jc w:val="both"/>
        <w:rPr>
          <w:rFonts w:ascii="Arial" w:hAnsi="Arial" w:cs="Arial"/>
          <w:spacing w:val="-2"/>
          <w:sz w:val="24"/>
          <w:szCs w:val="24"/>
        </w:rPr>
      </w:pPr>
    </w:p>
    <w:p w14:paraId="77B8D752" w14:textId="298BEDBD"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56169A" w:rsidRPr="00DB41AF">
        <w:rPr>
          <w:rFonts w:ascii="Arial" w:hAnsi="Arial" w:cs="Arial"/>
          <w:spacing w:val="-2"/>
          <w:sz w:val="24"/>
          <w:szCs w:val="24"/>
        </w:rPr>
        <w:t>MANJINDER</w:t>
      </w:r>
      <w:r w:rsidR="006A29EA" w:rsidRPr="00DB41AF">
        <w:rPr>
          <w:rFonts w:ascii="Arial" w:hAnsi="Arial" w:cs="Arial"/>
          <w:spacing w:val="-2"/>
          <w:sz w:val="24"/>
          <w:szCs w:val="24"/>
        </w:rPr>
        <w:t xml:space="preserve"> </w:t>
      </w:r>
      <w:r w:rsidR="0056169A" w:rsidRPr="00DB41AF">
        <w:rPr>
          <w:rFonts w:ascii="Arial" w:hAnsi="Arial" w:cs="Arial"/>
          <w:spacing w:val="-2"/>
          <w:sz w:val="24"/>
          <w:szCs w:val="24"/>
        </w:rPr>
        <w:t>K</w:t>
      </w:r>
      <w:r w:rsidR="00344822" w:rsidRPr="00DB41AF">
        <w:rPr>
          <w:rFonts w:ascii="Arial" w:hAnsi="Arial" w:cs="Arial"/>
          <w:spacing w:val="-2"/>
          <w:sz w:val="24"/>
          <w:szCs w:val="24"/>
        </w:rPr>
        <w:t>AUR</w:t>
      </w:r>
      <w:r w:rsidRPr="00DB41AF">
        <w:rPr>
          <w:rFonts w:ascii="Arial" w:hAnsi="Arial" w:cs="Arial"/>
          <w:spacing w:val="-2"/>
          <w:sz w:val="24"/>
          <w:szCs w:val="24"/>
        </w:rPr>
        <w:t>....................... (candidate)</w:t>
      </w:r>
      <w:r w:rsidRPr="00DB41AF">
        <w:rPr>
          <w:rFonts w:ascii="Arial" w:hAnsi="Arial" w:cs="Arial"/>
          <w:spacing w:val="-2"/>
          <w:sz w:val="24"/>
          <w:szCs w:val="24"/>
        </w:rPr>
        <w:tab/>
      </w:r>
    </w:p>
    <w:p w14:paraId="09296C30" w14:textId="77777777" w:rsidR="00814739" w:rsidRPr="00DB41AF" w:rsidRDefault="00814739" w:rsidP="0061792C">
      <w:pPr>
        <w:spacing w:after="0" w:line="480" w:lineRule="auto"/>
        <w:jc w:val="both"/>
        <w:rPr>
          <w:rFonts w:ascii="Arial" w:hAnsi="Arial" w:cs="Arial"/>
          <w:spacing w:val="-2"/>
          <w:sz w:val="24"/>
          <w:szCs w:val="24"/>
        </w:rPr>
      </w:pPr>
    </w:p>
    <w:p w14:paraId="1528299C" w14:textId="30C55658"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2F0364" w:rsidRPr="00DB41AF">
        <w:rPr>
          <w:rFonts w:ascii="Arial" w:hAnsi="Arial" w:cs="Arial"/>
          <w:spacing w:val="-2"/>
          <w:sz w:val="24"/>
          <w:szCs w:val="24"/>
        </w:rPr>
        <w:t>31/07/2024</w:t>
      </w:r>
      <w:r w:rsidRPr="00DB41AF">
        <w:rPr>
          <w:rFonts w:ascii="Arial" w:hAnsi="Arial" w:cs="Arial"/>
          <w:spacing w:val="-2"/>
          <w:sz w:val="24"/>
          <w:szCs w:val="24"/>
        </w:rPr>
        <w:t>.....................................</w:t>
      </w:r>
      <w:r w:rsidRPr="00DB41AF">
        <w:rPr>
          <w:rFonts w:ascii="Arial" w:hAnsi="Arial" w:cs="Arial"/>
          <w:spacing w:val="-2"/>
          <w:sz w:val="24"/>
          <w:szCs w:val="24"/>
        </w:rPr>
        <w:tab/>
      </w:r>
    </w:p>
    <w:p w14:paraId="40D0F3AE" w14:textId="77777777" w:rsidR="00814739" w:rsidRPr="00DB41AF" w:rsidRDefault="00814739" w:rsidP="0061792C">
      <w:pPr>
        <w:spacing w:after="0" w:line="480" w:lineRule="auto"/>
        <w:jc w:val="both"/>
        <w:rPr>
          <w:rFonts w:ascii="Arial" w:hAnsi="Arial" w:cs="Arial"/>
          <w:spacing w:val="-2"/>
          <w:sz w:val="24"/>
          <w:szCs w:val="24"/>
        </w:rPr>
      </w:pPr>
    </w:p>
    <w:p w14:paraId="2B2121EB" w14:textId="77777777" w:rsidR="00814739" w:rsidRPr="00DB41AF" w:rsidRDefault="00814739" w:rsidP="0061792C">
      <w:pPr>
        <w:spacing w:after="0" w:line="480" w:lineRule="auto"/>
        <w:jc w:val="both"/>
        <w:rPr>
          <w:rFonts w:ascii="Arial" w:hAnsi="Arial" w:cs="Arial"/>
          <w:spacing w:val="-2"/>
          <w:sz w:val="24"/>
          <w:szCs w:val="24"/>
        </w:rPr>
      </w:pPr>
    </w:p>
    <w:p w14:paraId="311F07B1" w14:textId="77777777"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t>STATEMENT 1</w:t>
      </w:r>
      <w:r w:rsidRPr="00DB41AF">
        <w:rPr>
          <w:rFonts w:ascii="Arial" w:hAnsi="Arial" w:cs="Arial"/>
          <w:b/>
          <w:bCs/>
          <w:spacing w:val="-2"/>
          <w:sz w:val="24"/>
          <w:szCs w:val="24"/>
        </w:rPr>
        <w:tab/>
      </w:r>
    </w:p>
    <w:p w14:paraId="0E76EA8B" w14:textId="77777777" w:rsidR="00814739" w:rsidRPr="00DB41AF" w:rsidRDefault="00814739" w:rsidP="0061792C">
      <w:pPr>
        <w:spacing w:after="0" w:line="480" w:lineRule="auto"/>
        <w:jc w:val="both"/>
        <w:rPr>
          <w:rFonts w:ascii="Arial" w:hAnsi="Arial" w:cs="Arial"/>
          <w:spacing w:val="-2"/>
          <w:sz w:val="24"/>
          <w:szCs w:val="24"/>
        </w:rPr>
      </w:pPr>
    </w:p>
    <w:p w14:paraId="031096CA"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 xml:space="preserve">This work is the result of my own investigations, except where otherwise stated. </w:t>
      </w:r>
    </w:p>
    <w:p w14:paraId="2E757104" w14:textId="77777777" w:rsidR="00814739" w:rsidRPr="00DB41AF" w:rsidRDefault="00814739" w:rsidP="0061792C">
      <w:pPr>
        <w:spacing w:after="0" w:line="480" w:lineRule="auto"/>
        <w:jc w:val="both"/>
        <w:rPr>
          <w:rFonts w:ascii="Arial" w:hAnsi="Arial" w:cs="Arial"/>
          <w:spacing w:val="-2"/>
          <w:sz w:val="24"/>
          <w:szCs w:val="24"/>
        </w:rPr>
      </w:pPr>
    </w:p>
    <w:p w14:paraId="6A7D71AE"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Other sources are acknowledged by footnotes giving explicit references.  A bibliography is appended.</w:t>
      </w:r>
    </w:p>
    <w:p w14:paraId="697F1F23" w14:textId="77777777" w:rsidR="00814739" w:rsidRPr="00DB41AF" w:rsidRDefault="00814739" w:rsidP="0061792C">
      <w:pPr>
        <w:spacing w:after="0" w:line="480" w:lineRule="auto"/>
        <w:jc w:val="both"/>
        <w:rPr>
          <w:rFonts w:ascii="Arial" w:hAnsi="Arial" w:cs="Arial"/>
          <w:spacing w:val="-2"/>
          <w:sz w:val="24"/>
          <w:szCs w:val="24"/>
        </w:rPr>
      </w:pPr>
    </w:p>
    <w:p w14:paraId="4CDA7661" w14:textId="77777777" w:rsidR="00814739" w:rsidRPr="00DB41AF" w:rsidRDefault="00814739" w:rsidP="0061792C">
      <w:pPr>
        <w:spacing w:after="0" w:line="480" w:lineRule="auto"/>
        <w:jc w:val="both"/>
        <w:rPr>
          <w:rFonts w:ascii="Arial" w:hAnsi="Arial" w:cs="Arial"/>
          <w:spacing w:val="-2"/>
          <w:sz w:val="24"/>
          <w:szCs w:val="24"/>
        </w:rPr>
      </w:pPr>
    </w:p>
    <w:p w14:paraId="73FC39F5" w14:textId="72111FEA"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2F0364" w:rsidRPr="00DB41AF">
        <w:rPr>
          <w:rFonts w:ascii="Arial" w:hAnsi="Arial" w:cs="Arial"/>
          <w:spacing w:val="-2"/>
          <w:sz w:val="24"/>
          <w:szCs w:val="24"/>
        </w:rPr>
        <w:t>MANJINDER KAUR</w:t>
      </w:r>
      <w:r w:rsidRPr="00DB41AF">
        <w:rPr>
          <w:rFonts w:ascii="Arial" w:hAnsi="Arial" w:cs="Arial"/>
          <w:spacing w:val="-2"/>
          <w:sz w:val="24"/>
          <w:szCs w:val="24"/>
        </w:rPr>
        <w:t>....................... (candidate)</w:t>
      </w:r>
      <w:r w:rsidRPr="00DB41AF">
        <w:rPr>
          <w:rFonts w:ascii="Arial" w:hAnsi="Arial" w:cs="Arial"/>
          <w:spacing w:val="-2"/>
          <w:sz w:val="24"/>
          <w:szCs w:val="24"/>
        </w:rPr>
        <w:tab/>
      </w:r>
    </w:p>
    <w:p w14:paraId="2E485A3A" w14:textId="77777777" w:rsidR="00814739" w:rsidRPr="00DB41AF" w:rsidRDefault="00814739" w:rsidP="0061792C">
      <w:pPr>
        <w:spacing w:after="0" w:line="480" w:lineRule="auto"/>
        <w:jc w:val="both"/>
        <w:rPr>
          <w:rFonts w:ascii="Arial" w:hAnsi="Arial" w:cs="Arial"/>
          <w:spacing w:val="-2"/>
          <w:sz w:val="24"/>
          <w:szCs w:val="24"/>
        </w:rPr>
      </w:pPr>
    </w:p>
    <w:p w14:paraId="28BA1E0A" w14:textId="122774F2"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FD5B7F" w:rsidRPr="00DB41AF">
        <w:rPr>
          <w:rFonts w:ascii="Arial" w:hAnsi="Arial" w:cs="Arial"/>
          <w:spacing w:val="-2"/>
          <w:sz w:val="24"/>
          <w:szCs w:val="24"/>
        </w:rPr>
        <w:t>31/07/2024</w:t>
      </w:r>
      <w:r w:rsidRPr="00DB41AF">
        <w:rPr>
          <w:rFonts w:ascii="Arial" w:hAnsi="Arial" w:cs="Arial"/>
          <w:spacing w:val="-2"/>
          <w:sz w:val="24"/>
          <w:szCs w:val="24"/>
        </w:rPr>
        <w:t>...........................</w:t>
      </w:r>
      <w:r w:rsidRPr="00DB41AF">
        <w:rPr>
          <w:rFonts w:ascii="Arial" w:hAnsi="Arial" w:cs="Arial"/>
          <w:spacing w:val="-2"/>
          <w:sz w:val="24"/>
          <w:szCs w:val="24"/>
        </w:rPr>
        <w:tab/>
      </w:r>
    </w:p>
    <w:p w14:paraId="071F3D9A" w14:textId="77777777" w:rsidR="00814739" w:rsidRPr="00DB41AF" w:rsidRDefault="00814739" w:rsidP="0061792C">
      <w:pPr>
        <w:spacing w:after="0" w:line="480" w:lineRule="auto"/>
        <w:jc w:val="both"/>
        <w:rPr>
          <w:rFonts w:ascii="Arial" w:hAnsi="Arial" w:cs="Arial"/>
          <w:spacing w:val="-2"/>
          <w:sz w:val="24"/>
          <w:szCs w:val="24"/>
        </w:rPr>
      </w:pPr>
    </w:p>
    <w:p w14:paraId="44FD3645" w14:textId="77777777" w:rsidR="00391439" w:rsidRPr="00DB41AF" w:rsidRDefault="00391439" w:rsidP="0061792C">
      <w:pPr>
        <w:spacing w:after="0" w:line="480" w:lineRule="auto"/>
        <w:jc w:val="both"/>
        <w:rPr>
          <w:rFonts w:ascii="Arial" w:hAnsi="Arial" w:cs="Arial"/>
          <w:spacing w:val="-2"/>
          <w:sz w:val="24"/>
          <w:szCs w:val="24"/>
        </w:rPr>
      </w:pPr>
    </w:p>
    <w:p w14:paraId="2E97DA66" w14:textId="77777777" w:rsidR="00447160" w:rsidRPr="00DB41AF" w:rsidRDefault="00447160" w:rsidP="0061792C">
      <w:pPr>
        <w:spacing w:after="0" w:line="480" w:lineRule="auto"/>
        <w:jc w:val="both"/>
        <w:rPr>
          <w:rFonts w:ascii="Arial" w:hAnsi="Arial" w:cs="Arial"/>
          <w:spacing w:val="-2"/>
          <w:sz w:val="24"/>
          <w:szCs w:val="24"/>
        </w:rPr>
      </w:pPr>
    </w:p>
    <w:p w14:paraId="47BDA7B7" w14:textId="77777777" w:rsidR="004B6FA7" w:rsidRPr="00DB41AF" w:rsidRDefault="004B6FA7" w:rsidP="0061792C">
      <w:pPr>
        <w:spacing w:after="0" w:line="480" w:lineRule="auto"/>
        <w:jc w:val="both"/>
        <w:rPr>
          <w:rFonts w:ascii="Arial" w:hAnsi="Arial" w:cs="Arial"/>
          <w:spacing w:val="-2"/>
          <w:sz w:val="24"/>
          <w:szCs w:val="24"/>
        </w:rPr>
      </w:pPr>
    </w:p>
    <w:p w14:paraId="72A0609C" w14:textId="77777777"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lastRenderedPageBreak/>
        <w:t>STATEMENT 2</w:t>
      </w:r>
      <w:r w:rsidRPr="00DB41AF">
        <w:rPr>
          <w:rFonts w:ascii="Arial" w:hAnsi="Arial" w:cs="Arial"/>
          <w:b/>
          <w:bCs/>
          <w:spacing w:val="-2"/>
          <w:sz w:val="24"/>
          <w:szCs w:val="24"/>
        </w:rPr>
        <w:tab/>
      </w:r>
    </w:p>
    <w:p w14:paraId="0DA72BE6" w14:textId="77777777" w:rsidR="00814739" w:rsidRPr="00DB41AF" w:rsidRDefault="00814739" w:rsidP="0061792C">
      <w:pPr>
        <w:spacing w:after="0" w:line="480" w:lineRule="auto"/>
        <w:jc w:val="both"/>
        <w:rPr>
          <w:rFonts w:ascii="Arial" w:hAnsi="Arial" w:cs="Arial"/>
          <w:spacing w:val="-2"/>
          <w:sz w:val="24"/>
          <w:szCs w:val="24"/>
        </w:rPr>
      </w:pPr>
    </w:p>
    <w:p w14:paraId="614BC755"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DB41AF">
        <w:rPr>
          <w:rFonts w:ascii="Arial" w:hAnsi="Arial" w:cs="Arial"/>
          <w:spacing w:val="-2"/>
          <w:sz w:val="24"/>
          <w:szCs w:val="24"/>
        </w:rPr>
        <w:tab/>
      </w:r>
    </w:p>
    <w:p w14:paraId="332AEB3C" w14:textId="77777777" w:rsidR="00814739" w:rsidRPr="00DB41AF" w:rsidRDefault="00814739" w:rsidP="0061792C">
      <w:pPr>
        <w:spacing w:after="0" w:line="480" w:lineRule="auto"/>
        <w:jc w:val="both"/>
        <w:rPr>
          <w:rFonts w:ascii="Arial" w:hAnsi="Arial" w:cs="Arial"/>
          <w:spacing w:val="-2"/>
          <w:sz w:val="24"/>
          <w:szCs w:val="24"/>
        </w:rPr>
      </w:pPr>
    </w:p>
    <w:p w14:paraId="108F3118" w14:textId="77777777" w:rsidR="00814739" w:rsidRPr="00DB41AF" w:rsidRDefault="00814739" w:rsidP="0061792C">
      <w:pPr>
        <w:spacing w:after="0" w:line="480" w:lineRule="auto"/>
        <w:jc w:val="both"/>
        <w:rPr>
          <w:rFonts w:ascii="Arial" w:hAnsi="Arial" w:cs="Arial"/>
          <w:spacing w:val="-2"/>
          <w:sz w:val="24"/>
          <w:szCs w:val="24"/>
        </w:rPr>
      </w:pPr>
    </w:p>
    <w:p w14:paraId="605B2675" w14:textId="68E1C489"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FD5B7F" w:rsidRPr="00DB41AF">
        <w:rPr>
          <w:rFonts w:ascii="Arial" w:hAnsi="Arial" w:cs="Arial"/>
          <w:spacing w:val="-2"/>
          <w:sz w:val="24"/>
          <w:szCs w:val="24"/>
        </w:rPr>
        <w:t>MANJINDER KAUR</w:t>
      </w:r>
      <w:r w:rsidRPr="00DB41AF">
        <w:rPr>
          <w:rFonts w:ascii="Arial" w:hAnsi="Arial" w:cs="Arial"/>
          <w:spacing w:val="-2"/>
          <w:sz w:val="24"/>
          <w:szCs w:val="24"/>
        </w:rPr>
        <w:t>........................ (candidate)</w:t>
      </w:r>
      <w:r w:rsidRPr="00DB41AF">
        <w:rPr>
          <w:rFonts w:ascii="Arial" w:hAnsi="Arial" w:cs="Arial"/>
          <w:spacing w:val="-2"/>
          <w:sz w:val="24"/>
          <w:szCs w:val="24"/>
        </w:rPr>
        <w:tab/>
      </w:r>
    </w:p>
    <w:p w14:paraId="23DF2DF3" w14:textId="77777777" w:rsidR="00814739" w:rsidRPr="00DB41AF" w:rsidRDefault="00814739" w:rsidP="0061792C">
      <w:pPr>
        <w:spacing w:after="0" w:line="480" w:lineRule="auto"/>
        <w:jc w:val="both"/>
        <w:rPr>
          <w:rFonts w:ascii="Arial" w:hAnsi="Arial" w:cs="Arial"/>
          <w:spacing w:val="-2"/>
          <w:sz w:val="24"/>
          <w:szCs w:val="24"/>
        </w:rPr>
      </w:pPr>
    </w:p>
    <w:p w14:paraId="43F275C7" w14:textId="0BDB46D8"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FD5B7F" w:rsidRPr="00DB41AF">
        <w:rPr>
          <w:rFonts w:ascii="Arial" w:hAnsi="Arial" w:cs="Arial"/>
          <w:spacing w:val="-2"/>
          <w:sz w:val="24"/>
          <w:szCs w:val="24"/>
        </w:rPr>
        <w:t>31/07/2024</w:t>
      </w:r>
      <w:r w:rsidRPr="00DB41AF">
        <w:rPr>
          <w:rFonts w:ascii="Arial" w:hAnsi="Arial" w:cs="Arial"/>
          <w:spacing w:val="-2"/>
          <w:sz w:val="24"/>
          <w:szCs w:val="24"/>
        </w:rPr>
        <w:t>..............................</w:t>
      </w:r>
    </w:p>
    <w:p w14:paraId="479D3D77" w14:textId="77777777" w:rsidR="00814739" w:rsidRPr="00DB41AF" w:rsidRDefault="00814739" w:rsidP="0061792C">
      <w:pPr>
        <w:spacing w:after="0" w:line="480" w:lineRule="auto"/>
        <w:jc w:val="both"/>
        <w:rPr>
          <w:rFonts w:ascii="Arial" w:hAnsi="Arial" w:cs="Arial"/>
          <w:spacing w:val="-2"/>
          <w:sz w:val="24"/>
          <w:szCs w:val="24"/>
        </w:rPr>
      </w:pPr>
    </w:p>
    <w:p w14:paraId="764BE6D4" w14:textId="77777777" w:rsidR="00814739" w:rsidRPr="00DB41AF" w:rsidRDefault="00814739" w:rsidP="0061792C">
      <w:pPr>
        <w:spacing w:after="0" w:line="480" w:lineRule="auto"/>
        <w:jc w:val="both"/>
        <w:rPr>
          <w:rFonts w:ascii="Arial" w:hAnsi="Arial" w:cs="Arial"/>
          <w:spacing w:val="-2"/>
          <w:sz w:val="24"/>
          <w:szCs w:val="24"/>
        </w:rPr>
      </w:pPr>
    </w:p>
    <w:p w14:paraId="58E342BC"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spacing w:val="-2"/>
          <w:sz w:val="24"/>
          <w:szCs w:val="24"/>
        </w:rPr>
        <w:t>NB:</w:t>
      </w:r>
      <w:r w:rsidRPr="00DB41AF">
        <w:rPr>
          <w:rFonts w:ascii="Arial" w:hAnsi="Arial" w:cs="Arial"/>
          <w:i/>
          <w:spacing w:val="-2"/>
          <w:sz w:val="24"/>
          <w:szCs w:val="24"/>
        </w:rPr>
        <w:tab/>
        <w:t>Candidates on whose behalf a bar on access has been approved by the University (see Note 1), should use the following version of Statement 2:</w:t>
      </w:r>
      <w:r w:rsidRPr="00DB41AF">
        <w:rPr>
          <w:rFonts w:ascii="Arial" w:hAnsi="Arial" w:cs="Arial"/>
          <w:spacing w:val="-2"/>
          <w:sz w:val="24"/>
          <w:szCs w:val="24"/>
        </w:rPr>
        <w:tab/>
      </w:r>
    </w:p>
    <w:p w14:paraId="2183F98B" w14:textId="77777777" w:rsidR="00814739" w:rsidRPr="00DB41AF" w:rsidRDefault="00814739" w:rsidP="0061792C">
      <w:pPr>
        <w:spacing w:after="0" w:line="480" w:lineRule="auto"/>
        <w:jc w:val="both"/>
        <w:rPr>
          <w:rFonts w:ascii="Arial" w:hAnsi="Arial" w:cs="Arial"/>
          <w:spacing w:val="-2"/>
          <w:sz w:val="24"/>
          <w:szCs w:val="24"/>
        </w:rPr>
      </w:pPr>
    </w:p>
    <w:p w14:paraId="5F091BC4" w14:textId="77777777" w:rsidR="00814739" w:rsidRPr="00DB41AF" w:rsidRDefault="00814739" w:rsidP="0061792C">
      <w:pPr>
        <w:spacing w:after="0" w:line="480" w:lineRule="auto"/>
        <w:jc w:val="both"/>
        <w:rPr>
          <w:rFonts w:ascii="Arial" w:hAnsi="Arial" w:cs="Arial"/>
          <w:b/>
          <w:spacing w:val="-2"/>
          <w:sz w:val="24"/>
          <w:szCs w:val="24"/>
        </w:rPr>
      </w:pPr>
      <w:r w:rsidRPr="00DB41AF">
        <w:rPr>
          <w:rFonts w:ascii="Arial" w:hAnsi="Arial" w:cs="Arial"/>
          <w:spacing w:val="-2"/>
          <w:sz w:val="24"/>
          <w:szCs w:val="24"/>
        </w:rPr>
        <w:t xml:space="preserve">I hereby give consent for my work, if accepted, to be available for photocopying and for inter-library loans </w:t>
      </w:r>
      <w:r w:rsidRPr="00DB41AF">
        <w:rPr>
          <w:rFonts w:ascii="Arial" w:hAnsi="Arial" w:cs="Arial"/>
          <w:b/>
          <w:spacing w:val="-2"/>
          <w:sz w:val="24"/>
          <w:szCs w:val="24"/>
        </w:rPr>
        <w:t>after expiry of a bar on access approved by the University.</w:t>
      </w:r>
    </w:p>
    <w:p w14:paraId="7B7B18F9" w14:textId="77777777" w:rsidR="00814739" w:rsidRPr="00DB41AF" w:rsidRDefault="00814739" w:rsidP="0061792C">
      <w:pPr>
        <w:spacing w:after="0" w:line="480" w:lineRule="auto"/>
        <w:jc w:val="both"/>
        <w:rPr>
          <w:rFonts w:ascii="Arial" w:hAnsi="Arial" w:cs="Arial"/>
          <w:b/>
          <w:spacing w:val="-2"/>
          <w:sz w:val="24"/>
          <w:szCs w:val="24"/>
        </w:rPr>
      </w:pPr>
    </w:p>
    <w:p w14:paraId="3C7A0271" w14:textId="77777777" w:rsidR="00814739" w:rsidRPr="00DB41AF" w:rsidRDefault="00814739" w:rsidP="0061792C">
      <w:pPr>
        <w:spacing w:after="0" w:line="480" w:lineRule="auto"/>
        <w:jc w:val="both"/>
        <w:rPr>
          <w:rFonts w:ascii="Arial" w:hAnsi="Arial" w:cs="Arial"/>
          <w:b/>
          <w:spacing w:val="-2"/>
          <w:sz w:val="24"/>
          <w:szCs w:val="24"/>
        </w:rPr>
      </w:pPr>
    </w:p>
    <w:p w14:paraId="2FBC77CD" w14:textId="5E0D8716"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Signed</w:t>
      </w:r>
      <w:r w:rsidRPr="00DB41AF">
        <w:rPr>
          <w:rFonts w:ascii="Arial" w:hAnsi="Arial" w:cs="Arial"/>
          <w:spacing w:val="-2"/>
          <w:sz w:val="24"/>
          <w:szCs w:val="24"/>
        </w:rPr>
        <w:t xml:space="preserve"> .....................</w:t>
      </w:r>
      <w:r w:rsidR="004E599B" w:rsidRPr="00DB41AF">
        <w:rPr>
          <w:rFonts w:ascii="Arial" w:hAnsi="Arial" w:cs="Arial"/>
          <w:spacing w:val="-2"/>
          <w:sz w:val="24"/>
          <w:szCs w:val="24"/>
        </w:rPr>
        <w:t>MANJINDER KAUR</w:t>
      </w:r>
      <w:r w:rsidRPr="00DB41AF">
        <w:rPr>
          <w:rFonts w:ascii="Arial" w:hAnsi="Arial" w:cs="Arial"/>
          <w:spacing w:val="-2"/>
          <w:sz w:val="24"/>
          <w:szCs w:val="24"/>
        </w:rPr>
        <w:t>.................... (candidate)</w:t>
      </w:r>
    </w:p>
    <w:p w14:paraId="6C4CC9A3" w14:textId="77777777" w:rsidR="00814739" w:rsidRPr="00DB41AF" w:rsidRDefault="00814739" w:rsidP="0061792C">
      <w:pPr>
        <w:tabs>
          <w:tab w:val="left" w:pos="-720"/>
        </w:tabs>
        <w:suppressAutoHyphens/>
        <w:spacing w:after="0" w:line="480" w:lineRule="auto"/>
        <w:jc w:val="both"/>
        <w:rPr>
          <w:rFonts w:ascii="Arial" w:hAnsi="Arial" w:cs="Arial"/>
          <w:spacing w:val="-2"/>
          <w:sz w:val="24"/>
          <w:szCs w:val="24"/>
        </w:rPr>
      </w:pPr>
    </w:p>
    <w:p w14:paraId="58E06E12" w14:textId="4117BBA6" w:rsidR="00814739" w:rsidRPr="00DB41AF" w:rsidRDefault="00814739" w:rsidP="0061792C">
      <w:pPr>
        <w:tabs>
          <w:tab w:val="left" w:pos="-720"/>
        </w:tabs>
        <w:suppressAutoHyphens/>
        <w:spacing w:after="0" w:line="480" w:lineRule="auto"/>
        <w:jc w:val="both"/>
        <w:rPr>
          <w:rFonts w:ascii="Arial" w:hAnsi="Arial" w:cs="Arial"/>
          <w:spacing w:val="-2"/>
          <w:sz w:val="24"/>
          <w:szCs w:val="24"/>
        </w:rPr>
      </w:pPr>
      <w:r w:rsidRPr="00DB41AF">
        <w:rPr>
          <w:rFonts w:ascii="Arial" w:hAnsi="Arial" w:cs="Arial"/>
          <w:b/>
          <w:bCs/>
          <w:spacing w:val="-2"/>
          <w:sz w:val="24"/>
          <w:szCs w:val="24"/>
        </w:rPr>
        <w:t>Date</w:t>
      </w:r>
      <w:r w:rsidRPr="00DB41AF">
        <w:rPr>
          <w:rFonts w:ascii="Arial" w:hAnsi="Arial" w:cs="Arial"/>
          <w:spacing w:val="-2"/>
          <w:sz w:val="24"/>
          <w:szCs w:val="24"/>
        </w:rPr>
        <w:t xml:space="preserve"> ....................</w:t>
      </w:r>
      <w:r w:rsidR="001A14E0" w:rsidRPr="00DB41AF">
        <w:rPr>
          <w:rFonts w:ascii="Arial" w:hAnsi="Arial" w:cs="Arial"/>
          <w:spacing w:val="-2"/>
          <w:sz w:val="24"/>
          <w:szCs w:val="24"/>
        </w:rPr>
        <w:t>31/07/2024</w:t>
      </w:r>
      <w:r w:rsidRPr="00DB41AF">
        <w:rPr>
          <w:rFonts w:ascii="Arial" w:hAnsi="Arial" w:cs="Arial"/>
          <w:spacing w:val="-2"/>
          <w:sz w:val="24"/>
          <w:szCs w:val="24"/>
        </w:rPr>
        <w:t>...............................</w:t>
      </w:r>
    </w:p>
    <w:p w14:paraId="34EB8C1F" w14:textId="77777777" w:rsidR="00814739" w:rsidRPr="00DB41AF" w:rsidRDefault="00814739" w:rsidP="0061792C">
      <w:pPr>
        <w:tabs>
          <w:tab w:val="left" w:pos="-720"/>
        </w:tabs>
        <w:suppressAutoHyphens/>
        <w:spacing w:after="0" w:line="480" w:lineRule="auto"/>
        <w:jc w:val="both"/>
        <w:rPr>
          <w:rFonts w:ascii="Arial" w:hAnsi="Arial" w:cs="Arial"/>
          <w:spacing w:val="-2"/>
          <w:sz w:val="24"/>
          <w:szCs w:val="24"/>
        </w:rPr>
      </w:pPr>
    </w:p>
    <w:p w14:paraId="4B6B4419" w14:textId="7A885A33" w:rsidR="00814739" w:rsidRPr="00DB41AF" w:rsidRDefault="00F13A7E" w:rsidP="0061792C">
      <w:pPr>
        <w:tabs>
          <w:tab w:val="left" w:pos="-720"/>
        </w:tabs>
        <w:suppressAutoHyphens/>
        <w:spacing w:after="0" w:line="480" w:lineRule="auto"/>
        <w:rPr>
          <w:rFonts w:ascii="Arial" w:hAnsi="Arial" w:cs="Arial"/>
          <w:spacing w:val="-2"/>
          <w:sz w:val="24"/>
          <w:szCs w:val="24"/>
        </w:rPr>
      </w:pPr>
      <w:r w:rsidRPr="00DB41AF">
        <w:rPr>
          <w:rFonts w:ascii="Arial" w:hAnsi="Arial" w:cs="Arial"/>
          <w:b/>
          <w:bCs/>
          <w:spacing w:val="-2"/>
          <w:sz w:val="24"/>
          <w:szCs w:val="24"/>
        </w:rPr>
        <w:t>Candidate’s</w:t>
      </w:r>
      <w:r w:rsidR="00B02946" w:rsidRPr="00DB41AF">
        <w:rPr>
          <w:rFonts w:ascii="Arial" w:hAnsi="Arial" w:cs="Arial"/>
          <w:b/>
          <w:bCs/>
          <w:spacing w:val="-2"/>
          <w:sz w:val="24"/>
          <w:szCs w:val="24"/>
        </w:rPr>
        <w:t xml:space="preserve"> </w:t>
      </w:r>
      <w:r w:rsidRPr="00DB41AF">
        <w:rPr>
          <w:rFonts w:ascii="Arial" w:hAnsi="Arial" w:cs="Arial"/>
          <w:b/>
          <w:bCs/>
          <w:spacing w:val="-2"/>
          <w:sz w:val="24"/>
          <w:szCs w:val="24"/>
        </w:rPr>
        <w:t>Signature</w:t>
      </w:r>
      <w:r w:rsidR="00814739" w:rsidRPr="00DB41AF">
        <w:rPr>
          <w:rFonts w:ascii="Arial" w:hAnsi="Arial" w:cs="Arial"/>
          <w:spacing w:val="-2"/>
          <w:sz w:val="24"/>
          <w:szCs w:val="24"/>
        </w:rPr>
        <w:t xml:space="preserve"> .........</w:t>
      </w:r>
      <w:r w:rsidR="001A14E0" w:rsidRPr="00DB41AF">
        <w:rPr>
          <w:rFonts w:ascii="Arial" w:hAnsi="Arial" w:cs="Arial"/>
          <w:spacing w:val="-2"/>
          <w:sz w:val="24"/>
          <w:szCs w:val="24"/>
        </w:rPr>
        <w:t>MANJINDER KAUR</w:t>
      </w:r>
      <w:r w:rsidR="00814739" w:rsidRPr="00DB41AF">
        <w:rPr>
          <w:rFonts w:ascii="Arial" w:hAnsi="Arial" w:cs="Arial"/>
          <w:spacing w:val="-2"/>
          <w:sz w:val="24"/>
          <w:szCs w:val="24"/>
        </w:rPr>
        <w:t xml:space="preserve">........   </w:t>
      </w:r>
      <w:r w:rsidR="00814739" w:rsidRPr="00DB41AF">
        <w:rPr>
          <w:rFonts w:ascii="Arial" w:hAnsi="Arial" w:cs="Arial"/>
          <w:b/>
          <w:bCs/>
          <w:spacing w:val="-2"/>
          <w:sz w:val="24"/>
          <w:szCs w:val="24"/>
        </w:rPr>
        <w:t>Date</w:t>
      </w:r>
      <w:r w:rsidR="00814739" w:rsidRPr="00DB41AF">
        <w:rPr>
          <w:rFonts w:ascii="Arial" w:hAnsi="Arial" w:cs="Arial"/>
          <w:spacing w:val="-2"/>
          <w:sz w:val="24"/>
          <w:szCs w:val="24"/>
        </w:rPr>
        <w:t xml:space="preserve"> .......</w:t>
      </w:r>
      <w:r w:rsidR="001A14E0" w:rsidRPr="00DB41AF">
        <w:rPr>
          <w:rFonts w:ascii="Arial" w:hAnsi="Arial" w:cs="Arial"/>
          <w:spacing w:val="-2"/>
          <w:sz w:val="24"/>
          <w:szCs w:val="24"/>
        </w:rPr>
        <w:t>31/07/2024</w:t>
      </w:r>
      <w:r w:rsidR="00814739" w:rsidRPr="00DB41AF">
        <w:rPr>
          <w:rFonts w:ascii="Arial" w:hAnsi="Arial" w:cs="Arial"/>
          <w:spacing w:val="-2"/>
          <w:sz w:val="24"/>
          <w:szCs w:val="24"/>
        </w:rPr>
        <w:t>...............</w:t>
      </w:r>
    </w:p>
    <w:p w14:paraId="4A575541" w14:textId="77777777" w:rsidR="004D770D" w:rsidRPr="00DB41AF" w:rsidRDefault="004D770D" w:rsidP="0061792C">
      <w:pPr>
        <w:spacing w:after="0" w:line="480" w:lineRule="auto"/>
        <w:rPr>
          <w:rFonts w:ascii="Arial" w:eastAsia="Times New Roman" w:hAnsi="Arial" w:cs="Arial"/>
          <w:b/>
          <w:i/>
          <w:sz w:val="24"/>
          <w:szCs w:val="24"/>
          <w:u w:val="single"/>
          <w:lang w:eastAsia="en-GB"/>
        </w:rPr>
      </w:pPr>
    </w:p>
    <w:p w14:paraId="668B09C3" w14:textId="77777777" w:rsidR="004D770D" w:rsidRPr="00DB41AF" w:rsidRDefault="004D770D" w:rsidP="0061792C">
      <w:pPr>
        <w:spacing w:after="0" w:line="480" w:lineRule="auto"/>
        <w:rPr>
          <w:rFonts w:ascii="Arial" w:eastAsia="Times New Roman" w:hAnsi="Arial" w:cs="Arial"/>
          <w:b/>
          <w:i/>
          <w:sz w:val="24"/>
          <w:szCs w:val="24"/>
          <w:u w:val="single"/>
          <w:lang w:eastAsia="en-GB"/>
        </w:rPr>
      </w:pPr>
      <w:r w:rsidRPr="00DB41AF">
        <w:rPr>
          <w:rFonts w:ascii="Arial" w:eastAsia="Times New Roman" w:hAnsi="Arial" w:cs="Arial"/>
          <w:b/>
          <w:i/>
          <w:sz w:val="24"/>
          <w:szCs w:val="24"/>
          <w:u w:val="single"/>
          <w:lang w:eastAsia="en-GB"/>
        </w:rPr>
        <w:br w:type="page"/>
      </w:r>
    </w:p>
    <w:p w14:paraId="2328DEF7" w14:textId="77777777" w:rsidR="00FC0F70" w:rsidRPr="00DB41AF" w:rsidRDefault="004D770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Acknowledgments:</w:t>
      </w:r>
    </w:p>
    <w:p w14:paraId="465BCB26" w14:textId="77777777" w:rsidR="00FC0F70" w:rsidRPr="00DB41AF" w:rsidRDefault="00FC0F70" w:rsidP="0061792C">
      <w:pPr>
        <w:spacing w:after="0" w:line="480" w:lineRule="auto"/>
        <w:rPr>
          <w:rFonts w:ascii="Arial" w:eastAsia="Times New Roman" w:hAnsi="Arial" w:cs="Arial"/>
          <w:b/>
          <w:iCs/>
          <w:sz w:val="24"/>
          <w:szCs w:val="24"/>
          <w:u w:val="single"/>
          <w:lang w:eastAsia="en-GB"/>
        </w:rPr>
      </w:pPr>
    </w:p>
    <w:p w14:paraId="7B938DBB" w14:textId="71FE5DA7" w:rsidR="00FC0F70" w:rsidRPr="00DB41AF" w:rsidRDefault="00FC0F70" w:rsidP="0061792C">
      <w:pPr>
        <w:spacing w:after="0" w:line="480" w:lineRule="auto"/>
        <w:rPr>
          <w:rFonts w:ascii="Arial" w:eastAsia="Times New Roman" w:hAnsi="Arial" w:cs="Arial"/>
          <w:b/>
          <w:iCs/>
          <w:sz w:val="24"/>
          <w:szCs w:val="24"/>
          <w:u w:val="single"/>
          <w:lang w:eastAsia="en-GB"/>
        </w:rPr>
      </w:pPr>
      <w:r w:rsidRPr="00DB41AF">
        <w:rPr>
          <w:rFonts w:ascii="Arial" w:hAnsi="Arial" w:cs="Arial"/>
          <w:color w:val="000000" w:themeColor="text1"/>
          <w:sz w:val="24"/>
          <w:szCs w:val="24"/>
        </w:rPr>
        <w:t>I would like to thank my supervisor and team for their help, support, and patience. I would also like to thank many businesses across many sectors for their contributions in this study. I would also like to thank all the participants in this research because without them this research would have been impossible.</w:t>
      </w:r>
    </w:p>
    <w:p w14:paraId="1B6F8151" w14:textId="77777777" w:rsidR="004D770D" w:rsidRPr="00DB41AF" w:rsidRDefault="004D770D" w:rsidP="0061792C">
      <w:pPr>
        <w:spacing w:after="0" w:line="480" w:lineRule="auto"/>
        <w:rPr>
          <w:rFonts w:ascii="Arial" w:eastAsia="Times New Roman" w:hAnsi="Arial" w:cs="Arial"/>
          <w:b/>
          <w:i/>
          <w:sz w:val="24"/>
          <w:szCs w:val="24"/>
          <w:u w:val="single"/>
          <w:lang w:eastAsia="en-GB"/>
        </w:rPr>
      </w:pPr>
    </w:p>
    <w:p w14:paraId="0D8845F5"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073115B2"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5F1D6311"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6B3D6E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495A739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04BC85A9"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3F204BC9"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37EEFD9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7671DD8"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2B2A4F0" w14:textId="77777777" w:rsidR="0033280E" w:rsidRPr="00DB41AF" w:rsidRDefault="0033280E" w:rsidP="0061792C">
      <w:pPr>
        <w:spacing w:after="0" w:line="480" w:lineRule="auto"/>
        <w:rPr>
          <w:rFonts w:ascii="Arial" w:eastAsia="Times New Roman" w:hAnsi="Arial" w:cs="Arial"/>
          <w:b/>
          <w:i/>
          <w:sz w:val="24"/>
          <w:szCs w:val="24"/>
          <w:u w:val="single"/>
          <w:lang w:eastAsia="en-GB"/>
        </w:rPr>
      </w:pPr>
      <w:r w:rsidRPr="00DB41AF">
        <w:rPr>
          <w:rFonts w:ascii="Arial" w:eastAsia="Times New Roman" w:hAnsi="Arial" w:cs="Arial"/>
          <w:b/>
          <w:i/>
          <w:sz w:val="24"/>
          <w:szCs w:val="24"/>
          <w:u w:val="single"/>
          <w:lang w:eastAsia="en-GB"/>
        </w:rPr>
        <w:br w:type="page"/>
      </w:r>
    </w:p>
    <w:p w14:paraId="614FA2E3" w14:textId="77777777" w:rsidR="00FC0F70" w:rsidRPr="00DB41AF" w:rsidRDefault="0033280E" w:rsidP="0061792C">
      <w:pPr>
        <w:spacing w:after="0" w:line="480" w:lineRule="auto"/>
        <w:rPr>
          <w:rFonts w:ascii="Arial" w:eastAsia="Times New Roman" w:hAnsi="Arial" w:cs="Arial"/>
          <w:b/>
          <w:bCs/>
          <w:sz w:val="24"/>
          <w:szCs w:val="24"/>
          <w:u w:val="single"/>
          <w:lang w:eastAsia="en-GB"/>
        </w:rPr>
      </w:pPr>
      <w:r w:rsidRPr="00DB41AF">
        <w:rPr>
          <w:rFonts w:ascii="Arial" w:eastAsia="Times New Roman" w:hAnsi="Arial" w:cs="Arial"/>
          <w:b/>
          <w:bCs/>
          <w:sz w:val="24"/>
          <w:szCs w:val="24"/>
          <w:u w:val="single"/>
          <w:lang w:eastAsia="en-GB"/>
        </w:rPr>
        <w:lastRenderedPageBreak/>
        <w:t>Abbreviations:</w:t>
      </w:r>
    </w:p>
    <w:p w14:paraId="0169CC0B" w14:textId="77777777" w:rsidR="00FC0F70" w:rsidRPr="00DB41AF" w:rsidRDefault="00FC0F70" w:rsidP="0061792C">
      <w:pPr>
        <w:spacing w:after="0" w:line="480" w:lineRule="auto"/>
        <w:rPr>
          <w:rFonts w:ascii="Arial" w:eastAsia="Times New Roman" w:hAnsi="Arial" w:cs="Arial"/>
          <w:b/>
          <w:bCs/>
          <w:sz w:val="24"/>
          <w:szCs w:val="24"/>
          <w:u w:val="single"/>
          <w:lang w:eastAsia="en-GB"/>
        </w:rPr>
      </w:pPr>
    </w:p>
    <w:p w14:paraId="4E09D0B0" w14:textId="4728C065" w:rsidR="00FC0F70" w:rsidRPr="00DB41AF" w:rsidRDefault="00FC0F70" w:rsidP="0061792C">
      <w:pPr>
        <w:spacing w:after="0" w:line="480" w:lineRule="auto"/>
        <w:rPr>
          <w:rFonts w:ascii="Arial" w:eastAsia="Times New Roman" w:hAnsi="Arial" w:cs="Arial"/>
          <w:b/>
          <w:bCs/>
          <w:sz w:val="24"/>
          <w:szCs w:val="24"/>
          <w:u w:val="single"/>
          <w:lang w:eastAsia="en-GB"/>
        </w:rPr>
      </w:pPr>
      <w:r w:rsidRPr="00DB41AF">
        <w:rPr>
          <w:rFonts w:ascii="Arial" w:hAnsi="Arial" w:cs="Arial"/>
          <w:color w:val="000000" w:themeColor="text1"/>
          <w:sz w:val="24"/>
          <w:szCs w:val="24"/>
        </w:rPr>
        <w:t xml:space="preserve">HR = Human Resources </w:t>
      </w:r>
    </w:p>
    <w:p w14:paraId="6997BE03"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HRM = Human Resource Management </w:t>
      </w:r>
    </w:p>
    <w:p w14:paraId="7D615D44"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AI = Artificial Intelligence </w:t>
      </w:r>
    </w:p>
    <w:p w14:paraId="1B43F44A"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PTSD = Post Traumatic Stress Disorder </w:t>
      </w:r>
    </w:p>
    <w:p w14:paraId="18FF74A8"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PPE = Personal Protective Equipment </w:t>
      </w:r>
    </w:p>
    <w:p w14:paraId="1B2B063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ICU = Intensive Care Unit </w:t>
      </w:r>
    </w:p>
    <w:p w14:paraId="5C9ADDE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IPC = Infection Prevention Control </w:t>
      </w:r>
    </w:p>
    <w:p w14:paraId="3C40946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PFA = Psychological First Aid</w:t>
      </w:r>
    </w:p>
    <w:p w14:paraId="148B16C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ICT = Information Communication Technology </w:t>
      </w:r>
    </w:p>
    <w:p w14:paraId="36F6A452"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SARS = Coronavirus Vaccine </w:t>
      </w:r>
    </w:p>
    <w:p w14:paraId="2F0A9C35"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Covid = Coronavirus </w:t>
      </w:r>
    </w:p>
    <w:p w14:paraId="45175C7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DT = Digital Transformation </w:t>
      </w:r>
    </w:p>
    <w:p w14:paraId="2C44334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NHS = National Health Service </w:t>
      </w:r>
    </w:p>
    <w:p w14:paraId="4F70EF88"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IT = Information Technology</w:t>
      </w:r>
    </w:p>
    <w:p w14:paraId="3AA21716"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SWOT = SWOT Analysis of Strengths, Weakness, Opportunities and Threats </w:t>
      </w:r>
    </w:p>
    <w:p w14:paraId="775C894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PEST = PEST Analysis of Political, Economic, Social, Technological </w:t>
      </w:r>
    </w:p>
    <w:p w14:paraId="340C0E7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EEOC = US Equal Employment Opportunity Commission </w:t>
      </w:r>
    </w:p>
    <w:p w14:paraId="4D92B2D5"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VR = Virtual Reality </w:t>
      </w:r>
    </w:p>
    <w:p w14:paraId="0FE36E8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ERP = Enterprise Resource Planning </w:t>
      </w:r>
    </w:p>
    <w:p w14:paraId="2314AA2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RPA = Robotic Process Automation </w:t>
      </w:r>
    </w:p>
    <w:p w14:paraId="6AD17ED3"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CXO = Chief Experience Officer</w:t>
      </w:r>
    </w:p>
    <w:p w14:paraId="01FB55E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CEO = Chief Executive Officer</w:t>
      </w:r>
    </w:p>
    <w:p w14:paraId="221A112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OKRs = Objectives and Key Results</w:t>
      </w:r>
    </w:p>
    <w:p w14:paraId="5D11919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ROI = Return on Investment </w:t>
      </w:r>
    </w:p>
    <w:p w14:paraId="060A2439"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AR = Augmented Reality </w:t>
      </w:r>
    </w:p>
    <w:p w14:paraId="4E1C4931"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ML = Machine Learning</w:t>
      </w:r>
    </w:p>
    <w:p w14:paraId="2E30B644"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API = Application Programming Interface </w:t>
      </w:r>
    </w:p>
    <w:p w14:paraId="1DCD23E6"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IoT = Internet of Things </w:t>
      </w:r>
    </w:p>
    <w:p w14:paraId="61E6F62F"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BaaS = Banking as a Service </w:t>
      </w:r>
    </w:p>
    <w:p w14:paraId="747F5BC9"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BHS = British Home Stores</w:t>
      </w:r>
    </w:p>
    <w:p w14:paraId="54F131B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HP = Hewlett-Packard</w:t>
      </w:r>
    </w:p>
    <w:p w14:paraId="440E2C4D"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CRM = Customer Relationship Management</w:t>
      </w:r>
    </w:p>
    <w:p w14:paraId="6EC65D7D"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GE = General Electric </w:t>
      </w:r>
    </w:p>
    <w:p w14:paraId="45E971FF" w14:textId="4AFD643E" w:rsidR="00FE76EB" w:rsidRPr="00DB41AF" w:rsidRDefault="00FC0F70" w:rsidP="0061792C">
      <w:pPr>
        <w:spacing w:after="0" w:line="480" w:lineRule="auto"/>
        <w:rPr>
          <w:rFonts w:ascii="Arial" w:eastAsia="Times New Roman" w:hAnsi="Arial" w:cs="Arial"/>
          <w:b/>
          <w:i/>
          <w:sz w:val="24"/>
          <w:szCs w:val="24"/>
          <w:u w:val="single"/>
          <w:lang w:eastAsia="en-GB"/>
        </w:rPr>
      </w:pPr>
      <w:r w:rsidRPr="00DB41AF">
        <w:rPr>
          <w:rFonts w:ascii="Arial" w:hAnsi="Arial" w:cs="Arial"/>
          <w:color w:val="000000" w:themeColor="text1"/>
          <w:sz w:val="24"/>
          <w:szCs w:val="24"/>
        </w:rPr>
        <w:t>CX = Customer Experience</w:t>
      </w:r>
      <w:r w:rsidR="001E3E36" w:rsidRPr="00DB41AF">
        <w:rPr>
          <w:rFonts w:ascii="Arial" w:eastAsia="Times New Roman" w:hAnsi="Arial" w:cs="Arial"/>
          <w:b/>
          <w:i/>
          <w:sz w:val="24"/>
          <w:szCs w:val="24"/>
          <w:u w:val="single"/>
          <w:lang w:eastAsia="en-GB"/>
        </w:rPr>
        <w:br w:type="page"/>
      </w:r>
    </w:p>
    <w:p w14:paraId="72601E07" w14:textId="614B3B9E" w:rsidR="00FE76EB" w:rsidRPr="00DB41AF" w:rsidRDefault="006F5EF0"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Contents Page:</w:t>
      </w:r>
    </w:p>
    <w:p w14:paraId="573BF160" w14:textId="77777777" w:rsidR="006F5EF0" w:rsidRPr="00DB41AF" w:rsidRDefault="006F5EF0" w:rsidP="0061792C">
      <w:pPr>
        <w:spacing w:after="0" w:line="480" w:lineRule="auto"/>
        <w:rPr>
          <w:rFonts w:ascii="Arial" w:eastAsia="Times New Roman" w:hAnsi="Arial" w:cs="Arial"/>
          <w:b/>
          <w:iCs/>
          <w:sz w:val="24"/>
          <w:szCs w:val="24"/>
          <w:u w:val="single"/>
          <w:lang w:eastAsia="en-GB"/>
        </w:rPr>
      </w:pPr>
    </w:p>
    <w:tbl>
      <w:tblPr>
        <w:tblStyle w:val="TableGrid"/>
        <w:tblW w:w="0" w:type="auto"/>
        <w:tblLook w:val="04A0" w:firstRow="1" w:lastRow="0" w:firstColumn="1" w:lastColumn="0" w:noHBand="0" w:noVBand="1"/>
      </w:tblPr>
      <w:tblGrid>
        <w:gridCol w:w="5949"/>
        <w:gridCol w:w="1559"/>
      </w:tblGrid>
      <w:tr w:rsidR="00D9251A" w:rsidRPr="00DB41AF" w14:paraId="7D3C695D" w14:textId="77777777" w:rsidTr="00393A28">
        <w:tc>
          <w:tcPr>
            <w:tcW w:w="5949" w:type="dxa"/>
          </w:tcPr>
          <w:p w14:paraId="5C517163" w14:textId="56718CAD" w:rsidR="00D9251A" w:rsidRPr="00DB41AF" w:rsidRDefault="00D9251A" w:rsidP="0061792C">
            <w:pPr>
              <w:pStyle w:val="ListParagraph"/>
              <w:spacing w:after="0" w:line="480" w:lineRule="auto"/>
              <w:ind w:left="0"/>
              <w:jc w:val="center"/>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Contents</w:t>
            </w:r>
          </w:p>
        </w:tc>
        <w:tc>
          <w:tcPr>
            <w:tcW w:w="1559" w:type="dxa"/>
          </w:tcPr>
          <w:p w14:paraId="3B77C7E5" w14:textId="31E8D98C" w:rsidR="00D9251A" w:rsidRPr="00DB41AF" w:rsidRDefault="00D9251A"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Page</w:t>
            </w:r>
          </w:p>
        </w:tc>
      </w:tr>
      <w:tr w:rsidR="00FC531F" w:rsidRPr="00DB41AF" w14:paraId="1CF24E82" w14:textId="77777777" w:rsidTr="00393A28">
        <w:tc>
          <w:tcPr>
            <w:tcW w:w="5949" w:type="dxa"/>
          </w:tcPr>
          <w:p w14:paraId="2DA34677" w14:textId="0550067E" w:rsidR="00FC531F"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Cover Page</w:t>
            </w:r>
          </w:p>
        </w:tc>
        <w:tc>
          <w:tcPr>
            <w:tcW w:w="1559" w:type="dxa"/>
          </w:tcPr>
          <w:p w14:paraId="6BD31C51" w14:textId="13E61522" w:rsidR="00FC531F" w:rsidRPr="00DB41AF" w:rsidRDefault="0053336D"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1</w:t>
            </w:r>
          </w:p>
        </w:tc>
      </w:tr>
      <w:tr w:rsidR="0026652C" w:rsidRPr="00DB41AF" w14:paraId="42835E0C" w14:textId="77777777" w:rsidTr="00393A28">
        <w:tc>
          <w:tcPr>
            <w:tcW w:w="5949" w:type="dxa"/>
          </w:tcPr>
          <w:p w14:paraId="51890559" w14:textId="56B802DF"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Declarations and Statements</w:t>
            </w:r>
          </w:p>
        </w:tc>
        <w:tc>
          <w:tcPr>
            <w:tcW w:w="1559" w:type="dxa"/>
          </w:tcPr>
          <w:p w14:paraId="109F18B4" w14:textId="5515A36D" w:rsidR="0026652C" w:rsidRPr="00DB41AF" w:rsidRDefault="0053336D"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2 - 4</w:t>
            </w:r>
          </w:p>
        </w:tc>
      </w:tr>
      <w:tr w:rsidR="0026652C" w:rsidRPr="00DB41AF" w14:paraId="0D97F973" w14:textId="77777777" w:rsidTr="00393A28">
        <w:tc>
          <w:tcPr>
            <w:tcW w:w="5949" w:type="dxa"/>
          </w:tcPr>
          <w:p w14:paraId="524896E3" w14:textId="3187AE4E"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Acknowledgements</w:t>
            </w:r>
          </w:p>
        </w:tc>
        <w:tc>
          <w:tcPr>
            <w:tcW w:w="1559" w:type="dxa"/>
          </w:tcPr>
          <w:p w14:paraId="45D16838" w14:textId="3A2B62C4" w:rsidR="0026652C" w:rsidRPr="00DB41AF" w:rsidRDefault="0053336D"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5</w:t>
            </w:r>
          </w:p>
        </w:tc>
      </w:tr>
      <w:tr w:rsidR="0026652C" w:rsidRPr="00DB41AF" w14:paraId="19A81377" w14:textId="77777777" w:rsidTr="00393A28">
        <w:tc>
          <w:tcPr>
            <w:tcW w:w="5949" w:type="dxa"/>
          </w:tcPr>
          <w:p w14:paraId="0F71F2B1" w14:textId="1B63434D"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Abbreviations</w:t>
            </w:r>
          </w:p>
        </w:tc>
        <w:tc>
          <w:tcPr>
            <w:tcW w:w="1559" w:type="dxa"/>
          </w:tcPr>
          <w:p w14:paraId="21782820" w14:textId="3197ED25" w:rsidR="0026652C" w:rsidRPr="00DB41AF" w:rsidRDefault="0053336D"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6</w:t>
            </w:r>
            <w:r w:rsidR="006C20C5">
              <w:rPr>
                <w:rFonts w:ascii="Arial" w:eastAsia="Times New Roman" w:hAnsi="Arial" w:cs="Arial"/>
                <w:b/>
                <w:iCs/>
                <w:sz w:val="24"/>
                <w:szCs w:val="24"/>
                <w:lang w:eastAsia="en-GB"/>
              </w:rPr>
              <w:t xml:space="preserve"> - 7</w:t>
            </w:r>
          </w:p>
        </w:tc>
      </w:tr>
      <w:tr w:rsidR="0026652C" w:rsidRPr="00DB41AF" w14:paraId="5D6A45E7" w14:textId="77777777" w:rsidTr="00393A28">
        <w:tc>
          <w:tcPr>
            <w:tcW w:w="5949" w:type="dxa"/>
          </w:tcPr>
          <w:p w14:paraId="5044251A" w14:textId="295E0FC2"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Abstract</w:t>
            </w:r>
          </w:p>
        </w:tc>
        <w:tc>
          <w:tcPr>
            <w:tcW w:w="1559" w:type="dxa"/>
          </w:tcPr>
          <w:p w14:paraId="61503767" w14:textId="18C164EF" w:rsidR="0026652C"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9</w:t>
            </w:r>
          </w:p>
        </w:tc>
      </w:tr>
      <w:tr w:rsidR="00D9251A" w:rsidRPr="00DB41AF" w14:paraId="7FCBB75B" w14:textId="77777777" w:rsidTr="00393A28">
        <w:tc>
          <w:tcPr>
            <w:tcW w:w="5949" w:type="dxa"/>
          </w:tcPr>
          <w:p w14:paraId="11A31870" w14:textId="478CBFA5"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1: </w:t>
            </w:r>
            <w:r w:rsidR="00D9251A" w:rsidRPr="00DB41AF">
              <w:rPr>
                <w:rFonts w:ascii="Arial" w:eastAsia="Times New Roman" w:hAnsi="Arial" w:cs="Arial"/>
                <w:b/>
                <w:iCs/>
                <w:sz w:val="24"/>
                <w:szCs w:val="24"/>
                <w:lang w:eastAsia="en-GB"/>
              </w:rPr>
              <w:t xml:space="preserve">Introduction </w:t>
            </w:r>
          </w:p>
        </w:tc>
        <w:tc>
          <w:tcPr>
            <w:tcW w:w="1559" w:type="dxa"/>
          </w:tcPr>
          <w:p w14:paraId="38ED39B5" w14:textId="2AF8D992"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10</w:t>
            </w:r>
            <w:r w:rsidR="0053336D" w:rsidRPr="00DB41AF">
              <w:rPr>
                <w:rFonts w:ascii="Arial" w:eastAsia="Times New Roman" w:hAnsi="Arial" w:cs="Arial"/>
                <w:b/>
                <w:iCs/>
                <w:sz w:val="24"/>
                <w:szCs w:val="24"/>
                <w:lang w:eastAsia="en-GB"/>
              </w:rPr>
              <w:t xml:space="preserve"> - </w:t>
            </w:r>
            <w:r>
              <w:rPr>
                <w:rFonts w:ascii="Arial" w:eastAsia="Times New Roman" w:hAnsi="Arial" w:cs="Arial"/>
                <w:b/>
                <w:iCs/>
                <w:sz w:val="24"/>
                <w:szCs w:val="24"/>
                <w:lang w:eastAsia="en-GB"/>
              </w:rPr>
              <w:t>11</w:t>
            </w:r>
          </w:p>
        </w:tc>
      </w:tr>
      <w:tr w:rsidR="00D9251A" w:rsidRPr="00DB41AF" w14:paraId="7EB9EC29" w14:textId="77777777" w:rsidTr="00393A28">
        <w:tc>
          <w:tcPr>
            <w:tcW w:w="5949" w:type="dxa"/>
          </w:tcPr>
          <w:p w14:paraId="45461FC2" w14:textId="6B7CB217"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2: </w:t>
            </w:r>
            <w:r w:rsidR="00CB61DA" w:rsidRPr="00DB41AF">
              <w:rPr>
                <w:rFonts w:ascii="Arial" w:eastAsia="Times New Roman" w:hAnsi="Arial" w:cs="Arial"/>
                <w:b/>
                <w:iCs/>
                <w:sz w:val="24"/>
                <w:szCs w:val="24"/>
                <w:lang w:eastAsia="en-GB"/>
              </w:rPr>
              <w:t>Literature Review</w:t>
            </w:r>
          </w:p>
        </w:tc>
        <w:tc>
          <w:tcPr>
            <w:tcW w:w="1559" w:type="dxa"/>
          </w:tcPr>
          <w:p w14:paraId="2E3D3F80" w14:textId="7220ED32"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11 </w:t>
            </w:r>
            <w:r w:rsidR="0053336D"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69</w:t>
            </w:r>
          </w:p>
        </w:tc>
      </w:tr>
      <w:tr w:rsidR="00D9251A" w:rsidRPr="00DB41AF" w14:paraId="40AA1E67" w14:textId="77777777" w:rsidTr="00393A28">
        <w:tc>
          <w:tcPr>
            <w:tcW w:w="5949" w:type="dxa"/>
          </w:tcPr>
          <w:p w14:paraId="3DA5D8DB" w14:textId="5995E4D4"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3: </w:t>
            </w:r>
            <w:r w:rsidR="00CB61DA" w:rsidRPr="00DB41AF">
              <w:rPr>
                <w:rFonts w:ascii="Arial" w:eastAsia="Times New Roman" w:hAnsi="Arial" w:cs="Arial"/>
                <w:b/>
                <w:iCs/>
                <w:sz w:val="24"/>
                <w:szCs w:val="24"/>
                <w:lang w:eastAsia="en-GB"/>
              </w:rPr>
              <w:t>Methodology</w:t>
            </w:r>
          </w:p>
        </w:tc>
        <w:tc>
          <w:tcPr>
            <w:tcW w:w="1559" w:type="dxa"/>
          </w:tcPr>
          <w:p w14:paraId="1E7D1C0F" w14:textId="5611CF16"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69 </w:t>
            </w:r>
            <w:r w:rsidR="0053336D"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72</w:t>
            </w:r>
          </w:p>
        </w:tc>
      </w:tr>
      <w:tr w:rsidR="00D9251A" w:rsidRPr="00DB41AF" w14:paraId="03E9CCD0" w14:textId="77777777" w:rsidTr="00393A28">
        <w:tc>
          <w:tcPr>
            <w:tcW w:w="5949" w:type="dxa"/>
          </w:tcPr>
          <w:p w14:paraId="595D1CAC" w14:textId="4B5F907F"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4: </w:t>
            </w:r>
            <w:r w:rsidR="00CB61DA" w:rsidRPr="00DB41AF">
              <w:rPr>
                <w:rFonts w:ascii="Arial" w:eastAsia="Times New Roman" w:hAnsi="Arial" w:cs="Arial"/>
                <w:b/>
                <w:iCs/>
                <w:sz w:val="24"/>
                <w:szCs w:val="24"/>
                <w:lang w:eastAsia="en-GB"/>
              </w:rPr>
              <w:t>Data Analysis</w:t>
            </w:r>
          </w:p>
        </w:tc>
        <w:tc>
          <w:tcPr>
            <w:tcW w:w="1559" w:type="dxa"/>
          </w:tcPr>
          <w:p w14:paraId="6421E8B8" w14:textId="2E8A1CB3"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72 </w:t>
            </w:r>
            <w:r w:rsidR="0053336D"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89</w:t>
            </w:r>
          </w:p>
        </w:tc>
      </w:tr>
      <w:tr w:rsidR="00D9251A" w:rsidRPr="00DB41AF" w14:paraId="45205C4F" w14:textId="77777777" w:rsidTr="00393A28">
        <w:tc>
          <w:tcPr>
            <w:tcW w:w="5949" w:type="dxa"/>
          </w:tcPr>
          <w:p w14:paraId="3B63059B" w14:textId="16F24550"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5: </w:t>
            </w:r>
            <w:r w:rsidR="00CB61DA" w:rsidRPr="00DB41AF">
              <w:rPr>
                <w:rFonts w:ascii="Arial" w:eastAsia="Times New Roman" w:hAnsi="Arial" w:cs="Arial"/>
                <w:b/>
                <w:iCs/>
                <w:sz w:val="24"/>
                <w:szCs w:val="24"/>
                <w:lang w:eastAsia="en-GB"/>
              </w:rPr>
              <w:t>Discussion</w:t>
            </w:r>
          </w:p>
        </w:tc>
        <w:tc>
          <w:tcPr>
            <w:tcW w:w="1559" w:type="dxa"/>
          </w:tcPr>
          <w:p w14:paraId="60DACE11" w14:textId="270EBE4C"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90 </w:t>
            </w:r>
            <w:r w:rsidR="00D9251A"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141</w:t>
            </w:r>
          </w:p>
        </w:tc>
      </w:tr>
      <w:tr w:rsidR="00D9251A" w:rsidRPr="00DB41AF" w14:paraId="13788F13" w14:textId="77777777" w:rsidTr="00393A28">
        <w:tc>
          <w:tcPr>
            <w:tcW w:w="5949" w:type="dxa"/>
          </w:tcPr>
          <w:p w14:paraId="05821F64" w14:textId="6748A357"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6: </w:t>
            </w:r>
            <w:r w:rsidR="00316F84" w:rsidRPr="00DB41AF">
              <w:rPr>
                <w:rFonts w:ascii="Arial" w:eastAsia="Times New Roman" w:hAnsi="Arial" w:cs="Arial"/>
                <w:b/>
                <w:iCs/>
                <w:sz w:val="24"/>
                <w:szCs w:val="24"/>
                <w:lang w:eastAsia="en-GB"/>
              </w:rPr>
              <w:t>Conclusions</w:t>
            </w:r>
            <w:r w:rsidR="00D9251A" w:rsidRPr="00DB41AF">
              <w:rPr>
                <w:rFonts w:ascii="Arial" w:eastAsia="Times New Roman" w:hAnsi="Arial" w:cs="Arial"/>
                <w:b/>
                <w:iCs/>
                <w:sz w:val="24"/>
                <w:szCs w:val="24"/>
                <w:lang w:eastAsia="en-GB"/>
              </w:rPr>
              <w:t xml:space="preserve"> </w:t>
            </w:r>
          </w:p>
        </w:tc>
        <w:tc>
          <w:tcPr>
            <w:tcW w:w="1559" w:type="dxa"/>
          </w:tcPr>
          <w:p w14:paraId="6BFAE6E3" w14:textId="085112D5"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141 </w:t>
            </w:r>
            <w:r w:rsidR="0053336D"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143</w:t>
            </w:r>
          </w:p>
        </w:tc>
      </w:tr>
      <w:tr w:rsidR="00D9251A" w:rsidRPr="00DB41AF" w14:paraId="2857FD7F" w14:textId="77777777" w:rsidTr="00393A28">
        <w:tc>
          <w:tcPr>
            <w:tcW w:w="5949" w:type="dxa"/>
          </w:tcPr>
          <w:p w14:paraId="17D13FE5" w14:textId="3ADFA401" w:rsidR="00D9251A" w:rsidRPr="00DB41AF" w:rsidRDefault="008F712D"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Chapter 7: </w:t>
            </w:r>
            <w:r w:rsidR="00316F84" w:rsidRPr="00DB41AF">
              <w:rPr>
                <w:rFonts w:ascii="Arial" w:eastAsia="Times New Roman" w:hAnsi="Arial" w:cs="Arial"/>
                <w:b/>
                <w:iCs/>
                <w:sz w:val="24"/>
                <w:szCs w:val="24"/>
                <w:lang w:eastAsia="en-GB"/>
              </w:rPr>
              <w:t>Recommendations</w:t>
            </w:r>
          </w:p>
        </w:tc>
        <w:tc>
          <w:tcPr>
            <w:tcW w:w="1559" w:type="dxa"/>
          </w:tcPr>
          <w:p w14:paraId="518CF9CD" w14:textId="31B88B23" w:rsidR="00D9251A"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 xml:space="preserve">144 </w:t>
            </w:r>
            <w:r w:rsidR="0053336D" w:rsidRPr="00DB41AF">
              <w:rPr>
                <w:rFonts w:ascii="Arial" w:eastAsia="Times New Roman" w:hAnsi="Arial" w:cs="Arial"/>
                <w:b/>
                <w:iCs/>
                <w:sz w:val="24"/>
                <w:szCs w:val="24"/>
                <w:lang w:eastAsia="en-GB"/>
              </w:rPr>
              <w:t>-</w:t>
            </w:r>
            <w:r>
              <w:rPr>
                <w:rFonts w:ascii="Arial" w:eastAsia="Times New Roman" w:hAnsi="Arial" w:cs="Arial"/>
                <w:b/>
                <w:iCs/>
                <w:sz w:val="24"/>
                <w:szCs w:val="24"/>
                <w:lang w:eastAsia="en-GB"/>
              </w:rPr>
              <w:t xml:space="preserve"> 148</w:t>
            </w:r>
          </w:p>
        </w:tc>
      </w:tr>
      <w:tr w:rsidR="00D9251A" w:rsidRPr="00DB41AF" w14:paraId="7F536F83" w14:textId="77777777" w:rsidTr="00393A28">
        <w:tc>
          <w:tcPr>
            <w:tcW w:w="5949" w:type="dxa"/>
          </w:tcPr>
          <w:p w14:paraId="24AC0949" w14:textId="7252911F" w:rsidR="00D9251A" w:rsidRPr="00DB41AF" w:rsidRDefault="00D9251A"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References </w:t>
            </w:r>
          </w:p>
        </w:tc>
        <w:tc>
          <w:tcPr>
            <w:tcW w:w="1559" w:type="dxa"/>
          </w:tcPr>
          <w:p w14:paraId="76ED0E88" w14:textId="0A2D7F49" w:rsidR="00D9251A" w:rsidRPr="00DB41AF" w:rsidRDefault="0026652C"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1</w:t>
            </w:r>
            <w:r w:rsidR="006C20C5">
              <w:rPr>
                <w:rFonts w:ascii="Arial" w:eastAsia="Times New Roman" w:hAnsi="Arial" w:cs="Arial"/>
                <w:b/>
                <w:iCs/>
                <w:sz w:val="24"/>
                <w:szCs w:val="24"/>
                <w:lang w:eastAsia="en-GB"/>
              </w:rPr>
              <w:t>49</w:t>
            </w:r>
            <w:r w:rsidRPr="00DB41AF">
              <w:rPr>
                <w:rFonts w:ascii="Arial" w:eastAsia="Times New Roman" w:hAnsi="Arial" w:cs="Arial"/>
                <w:b/>
                <w:iCs/>
                <w:sz w:val="24"/>
                <w:szCs w:val="24"/>
                <w:lang w:eastAsia="en-GB"/>
              </w:rPr>
              <w:t xml:space="preserve"> </w:t>
            </w:r>
            <w:r w:rsidR="00D9251A" w:rsidRPr="00DB41AF">
              <w:rPr>
                <w:rFonts w:ascii="Arial" w:eastAsia="Times New Roman" w:hAnsi="Arial" w:cs="Arial"/>
                <w:b/>
                <w:iCs/>
                <w:sz w:val="24"/>
                <w:szCs w:val="24"/>
                <w:lang w:eastAsia="en-GB"/>
              </w:rPr>
              <w:t>-</w:t>
            </w:r>
            <w:r w:rsidRPr="00DB41AF">
              <w:rPr>
                <w:rFonts w:ascii="Arial" w:eastAsia="Times New Roman" w:hAnsi="Arial" w:cs="Arial"/>
                <w:b/>
                <w:iCs/>
                <w:sz w:val="24"/>
                <w:szCs w:val="24"/>
                <w:lang w:eastAsia="en-GB"/>
              </w:rPr>
              <w:t xml:space="preserve"> </w:t>
            </w:r>
            <w:r w:rsidR="006C20C5">
              <w:rPr>
                <w:rFonts w:ascii="Arial" w:eastAsia="Times New Roman" w:hAnsi="Arial" w:cs="Arial"/>
                <w:b/>
                <w:iCs/>
                <w:sz w:val="24"/>
                <w:szCs w:val="24"/>
                <w:lang w:eastAsia="en-GB"/>
              </w:rPr>
              <w:t>177</w:t>
            </w:r>
          </w:p>
        </w:tc>
      </w:tr>
      <w:tr w:rsidR="00E74D05" w:rsidRPr="00DB41AF" w14:paraId="31BE453F" w14:textId="77777777" w:rsidTr="00393A28">
        <w:tc>
          <w:tcPr>
            <w:tcW w:w="5949" w:type="dxa"/>
          </w:tcPr>
          <w:p w14:paraId="4DB2CFAD" w14:textId="15D1A28A" w:rsidR="00E74D05" w:rsidRPr="00DB41AF" w:rsidRDefault="00E74D05"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Bibliography </w:t>
            </w:r>
          </w:p>
        </w:tc>
        <w:tc>
          <w:tcPr>
            <w:tcW w:w="1559" w:type="dxa"/>
          </w:tcPr>
          <w:p w14:paraId="5FD60D04" w14:textId="706B0424" w:rsidR="00E74D05"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178</w:t>
            </w:r>
            <w:r w:rsidR="0026652C" w:rsidRPr="00DB41AF">
              <w:rPr>
                <w:rFonts w:ascii="Arial" w:eastAsia="Times New Roman" w:hAnsi="Arial" w:cs="Arial"/>
                <w:b/>
                <w:iCs/>
                <w:sz w:val="24"/>
                <w:szCs w:val="24"/>
                <w:lang w:eastAsia="en-GB"/>
              </w:rPr>
              <w:t xml:space="preserve"> </w:t>
            </w:r>
            <w:r>
              <w:rPr>
                <w:rFonts w:ascii="Arial" w:eastAsia="Times New Roman" w:hAnsi="Arial" w:cs="Arial"/>
                <w:b/>
                <w:iCs/>
                <w:sz w:val="24"/>
                <w:szCs w:val="24"/>
                <w:lang w:eastAsia="en-GB"/>
              </w:rPr>
              <w:t>-</w:t>
            </w:r>
            <w:r w:rsidR="0026652C" w:rsidRPr="00DB41AF">
              <w:rPr>
                <w:rFonts w:ascii="Arial" w:eastAsia="Times New Roman" w:hAnsi="Arial" w:cs="Arial"/>
                <w:b/>
                <w:iCs/>
                <w:sz w:val="24"/>
                <w:szCs w:val="24"/>
                <w:lang w:eastAsia="en-GB"/>
              </w:rPr>
              <w:t xml:space="preserve"> </w:t>
            </w:r>
            <w:r>
              <w:rPr>
                <w:rFonts w:ascii="Arial" w:eastAsia="Times New Roman" w:hAnsi="Arial" w:cs="Arial"/>
                <w:b/>
                <w:iCs/>
                <w:sz w:val="24"/>
                <w:szCs w:val="24"/>
                <w:lang w:eastAsia="en-GB"/>
              </w:rPr>
              <w:t>206</w:t>
            </w:r>
          </w:p>
        </w:tc>
      </w:tr>
      <w:tr w:rsidR="0026652C" w:rsidRPr="00DB41AF" w14:paraId="77904598" w14:textId="77777777" w:rsidTr="00393A28">
        <w:tc>
          <w:tcPr>
            <w:tcW w:w="5949" w:type="dxa"/>
          </w:tcPr>
          <w:p w14:paraId="50AFAD9C" w14:textId="26553C96"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Appendix 1: Questionnaires Templates</w:t>
            </w:r>
          </w:p>
        </w:tc>
        <w:tc>
          <w:tcPr>
            <w:tcW w:w="1559" w:type="dxa"/>
          </w:tcPr>
          <w:p w14:paraId="7EA41395" w14:textId="50712B57" w:rsidR="0026652C"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207</w:t>
            </w:r>
            <w:r w:rsidR="0026652C" w:rsidRPr="00DB41AF">
              <w:rPr>
                <w:rFonts w:ascii="Arial" w:eastAsia="Times New Roman" w:hAnsi="Arial" w:cs="Arial"/>
                <w:b/>
                <w:iCs/>
                <w:sz w:val="24"/>
                <w:szCs w:val="24"/>
                <w:lang w:eastAsia="en-GB"/>
              </w:rPr>
              <w:t xml:space="preserve"> - </w:t>
            </w:r>
            <w:r>
              <w:rPr>
                <w:rFonts w:ascii="Arial" w:eastAsia="Times New Roman" w:hAnsi="Arial" w:cs="Arial"/>
                <w:b/>
                <w:iCs/>
                <w:sz w:val="24"/>
                <w:szCs w:val="24"/>
                <w:lang w:eastAsia="en-GB"/>
              </w:rPr>
              <w:t>215</w:t>
            </w:r>
          </w:p>
        </w:tc>
      </w:tr>
      <w:tr w:rsidR="0026652C" w:rsidRPr="00DB41AF" w14:paraId="1287D6FA" w14:textId="77777777" w:rsidTr="00393A28">
        <w:tc>
          <w:tcPr>
            <w:tcW w:w="5949" w:type="dxa"/>
          </w:tcPr>
          <w:p w14:paraId="014197FD" w14:textId="3FDC4C4C" w:rsidR="0026652C" w:rsidRPr="00DB41AF" w:rsidRDefault="0026652C"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Appendix 2: Interview Templates</w:t>
            </w:r>
          </w:p>
        </w:tc>
        <w:tc>
          <w:tcPr>
            <w:tcW w:w="1559" w:type="dxa"/>
          </w:tcPr>
          <w:p w14:paraId="4C707D68" w14:textId="30780441" w:rsidR="0026652C" w:rsidRPr="00DB41AF" w:rsidRDefault="0026652C" w:rsidP="0061792C">
            <w:pPr>
              <w:pStyle w:val="ListParagraph"/>
              <w:spacing w:after="0" w:line="480" w:lineRule="auto"/>
              <w:ind w:left="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2</w:t>
            </w:r>
            <w:r w:rsidR="006C20C5">
              <w:rPr>
                <w:rFonts w:ascii="Arial" w:eastAsia="Times New Roman" w:hAnsi="Arial" w:cs="Arial"/>
                <w:b/>
                <w:iCs/>
                <w:sz w:val="24"/>
                <w:szCs w:val="24"/>
                <w:lang w:eastAsia="en-GB"/>
              </w:rPr>
              <w:t>16</w:t>
            </w:r>
            <w:r w:rsidRPr="00DB41AF">
              <w:rPr>
                <w:rFonts w:ascii="Arial" w:eastAsia="Times New Roman" w:hAnsi="Arial" w:cs="Arial"/>
                <w:b/>
                <w:iCs/>
                <w:sz w:val="24"/>
                <w:szCs w:val="24"/>
                <w:lang w:eastAsia="en-GB"/>
              </w:rPr>
              <w:t xml:space="preserve"> </w:t>
            </w:r>
            <w:r w:rsidR="006C20C5">
              <w:rPr>
                <w:rFonts w:ascii="Arial" w:eastAsia="Times New Roman" w:hAnsi="Arial" w:cs="Arial"/>
                <w:b/>
                <w:iCs/>
                <w:sz w:val="24"/>
                <w:szCs w:val="24"/>
                <w:lang w:eastAsia="en-GB"/>
              </w:rPr>
              <w:t>-</w:t>
            </w:r>
            <w:r w:rsidRPr="00DB41AF">
              <w:rPr>
                <w:rFonts w:ascii="Arial" w:eastAsia="Times New Roman" w:hAnsi="Arial" w:cs="Arial"/>
                <w:b/>
                <w:iCs/>
                <w:sz w:val="24"/>
                <w:szCs w:val="24"/>
                <w:lang w:eastAsia="en-GB"/>
              </w:rPr>
              <w:t xml:space="preserve"> </w:t>
            </w:r>
            <w:r w:rsidR="006C20C5">
              <w:rPr>
                <w:rFonts w:ascii="Arial" w:eastAsia="Times New Roman" w:hAnsi="Arial" w:cs="Arial"/>
                <w:b/>
                <w:iCs/>
                <w:sz w:val="24"/>
                <w:szCs w:val="24"/>
                <w:lang w:eastAsia="en-GB"/>
              </w:rPr>
              <w:t>236</w:t>
            </w:r>
          </w:p>
        </w:tc>
      </w:tr>
      <w:tr w:rsidR="00A738A5" w:rsidRPr="00DB41AF" w14:paraId="3F09E3C1" w14:textId="77777777" w:rsidTr="00393A28">
        <w:tc>
          <w:tcPr>
            <w:tcW w:w="5949" w:type="dxa"/>
          </w:tcPr>
          <w:p w14:paraId="19996F90" w14:textId="7E84DA3B" w:rsidR="00A738A5" w:rsidRPr="00DB41AF" w:rsidRDefault="00350C55"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Appendix</w:t>
            </w:r>
            <w:r w:rsidR="0026652C" w:rsidRPr="00DB41AF">
              <w:rPr>
                <w:rFonts w:ascii="Arial" w:eastAsia="Times New Roman" w:hAnsi="Arial" w:cs="Arial"/>
                <w:b/>
                <w:iCs/>
                <w:sz w:val="24"/>
                <w:szCs w:val="24"/>
                <w:lang w:eastAsia="en-GB"/>
              </w:rPr>
              <w:t xml:space="preserve"> 3:</w:t>
            </w:r>
            <w:r w:rsidR="00D22D08" w:rsidRPr="00DB41AF">
              <w:rPr>
                <w:rFonts w:ascii="Arial" w:eastAsia="Times New Roman" w:hAnsi="Arial" w:cs="Arial"/>
                <w:b/>
                <w:iCs/>
                <w:sz w:val="24"/>
                <w:szCs w:val="24"/>
                <w:lang w:eastAsia="en-GB"/>
              </w:rPr>
              <w:t xml:space="preserve"> </w:t>
            </w:r>
            <w:r w:rsidR="00023AC0" w:rsidRPr="00DB41AF">
              <w:rPr>
                <w:rFonts w:ascii="Arial" w:eastAsia="Times New Roman" w:hAnsi="Arial" w:cs="Arial"/>
                <w:b/>
                <w:iCs/>
                <w:sz w:val="24"/>
                <w:szCs w:val="24"/>
                <w:lang w:eastAsia="en-GB"/>
              </w:rPr>
              <w:t>Questionnaire</w:t>
            </w:r>
            <w:r w:rsidR="006A5789" w:rsidRPr="00DB41AF">
              <w:rPr>
                <w:rFonts w:ascii="Arial" w:eastAsia="Times New Roman" w:hAnsi="Arial" w:cs="Arial"/>
                <w:b/>
                <w:iCs/>
                <w:sz w:val="24"/>
                <w:szCs w:val="24"/>
                <w:lang w:eastAsia="en-GB"/>
              </w:rPr>
              <w:t>s</w:t>
            </w:r>
            <w:r w:rsidR="00A1561A" w:rsidRPr="00DB41AF">
              <w:rPr>
                <w:rFonts w:ascii="Arial" w:eastAsia="Times New Roman" w:hAnsi="Arial" w:cs="Arial"/>
                <w:b/>
                <w:iCs/>
                <w:sz w:val="24"/>
                <w:szCs w:val="24"/>
                <w:lang w:eastAsia="en-GB"/>
              </w:rPr>
              <w:t xml:space="preserve"> Transcript</w:t>
            </w:r>
          </w:p>
        </w:tc>
        <w:tc>
          <w:tcPr>
            <w:tcW w:w="1559" w:type="dxa"/>
          </w:tcPr>
          <w:p w14:paraId="2E599DDD" w14:textId="75E90E6D" w:rsidR="00A738A5"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237 - 239</w:t>
            </w:r>
          </w:p>
        </w:tc>
      </w:tr>
      <w:tr w:rsidR="00350C55" w:rsidRPr="00DB41AF" w14:paraId="0595BC1E" w14:textId="77777777" w:rsidTr="00393A28">
        <w:tc>
          <w:tcPr>
            <w:tcW w:w="5949" w:type="dxa"/>
          </w:tcPr>
          <w:p w14:paraId="3BB8837E" w14:textId="0F98E83B" w:rsidR="00350C55" w:rsidRPr="00DB41AF" w:rsidRDefault="00350C55" w:rsidP="0061792C">
            <w:pPr>
              <w:pStyle w:val="ListParagraph"/>
              <w:numPr>
                <w:ilvl w:val="0"/>
                <w:numId w:val="6"/>
              </w:numPr>
              <w:spacing w:after="0" w:line="480" w:lineRule="auto"/>
              <w:ind w:left="0" w:firstLine="0"/>
              <w:rPr>
                <w:rFonts w:ascii="Arial" w:eastAsia="Times New Roman" w:hAnsi="Arial" w:cs="Arial"/>
                <w:b/>
                <w:iCs/>
                <w:sz w:val="24"/>
                <w:szCs w:val="24"/>
                <w:lang w:eastAsia="en-GB"/>
              </w:rPr>
            </w:pPr>
            <w:r w:rsidRPr="00DB41AF">
              <w:rPr>
                <w:rFonts w:ascii="Arial" w:eastAsia="Times New Roman" w:hAnsi="Arial" w:cs="Arial"/>
                <w:b/>
                <w:iCs/>
                <w:sz w:val="24"/>
                <w:szCs w:val="24"/>
                <w:lang w:eastAsia="en-GB"/>
              </w:rPr>
              <w:t xml:space="preserve">Appendix </w:t>
            </w:r>
            <w:r w:rsidR="0026652C" w:rsidRPr="00DB41AF">
              <w:rPr>
                <w:rFonts w:ascii="Arial" w:eastAsia="Times New Roman" w:hAnsi="Arial" w:cs="Arial"/>
                <w:b/>
                <w:iCs/>
                <w:sz w:val="24"/>
                <w:szCs w:val="24"/>
                <w:lang w:eastAsia="en-GB"/>
              </w:rPr>
              <w:t xml:space="preserve">4: </w:t>
            </w:r>
            <w:r w:rsidR="006948C6" w:rsidRPr="00DB41AF">
              <w:rPr>
                <w:rFonts w:ascii="Arial" w:eastAsia="Times New Roman" w:hAnsi="Arial" w:cs="Arial"/>
                <w:b/>
                <w:iCs/>
                <w:sz w:val="24"/>
                <w:szCs w:val="24"/>
                <w:lang w:eastAsia="en-GB"/>
              </w:rPr>
              <w:t>Interviews</w:t>
            </w:r>
            <w:r w:rsidR="00A1561A" w:rsidRPr="00DB41AF">
              <w:rPr>
                <w:rFonts w:ascii="Arial" w:eastAsia="Times New Roman" w:hAnsi="Arial" w:cs="Arial"/>
                <w:b/>
                <w:iCs/>
                <w:sz w:val="24"/>
                <w:szCs w:val="24"/>
                <w:lang w:eastAsia="en-GB"/>
              </w:rPr>
              <w:t xml:space="preserve"> Transcript</w:t>
            </w:r>
          </w:p>
        </w:tc>
        <w:tc>
          <w:tcPr>
            <w:tcW w:w="1559" w:type="dxa"/>
          </w:tcPr>
          <w:p w14:paraId="3099566F" w14:textId="1055738D" w:rsidR="00350C55" w:rsidRPr="00DB41AF" w:rsidRDefault="006C20C5" w:rsidP="0061792C">
            <w:pPr>
              <w:pStyle w:val="ListParagraph"/>
              <w:spacing w:after="0" w:line="480" w:lineRule="auto"/>
              <w:ind w:left="0"/>
              <w:rPr>
                <w:rFonts w:ascii="Arial" w:eastAsia="Times New Roman" w:hAnsi="Arial" w:cs="Arial"/>
                <w:b/>
                <w:iCs/>
                <w:sz w:val="24"/>
                <w:szCs w:val="24"/>
                <w:lang w:eastAsia="en-GB"/>
              </w:rPr>
            </w:pPr>
            <w:r>
              <w:rPr>
                <w:rFonts w:ascii="Arial" w:eastAsia="Times New Roman" w:hAnsi="Arial" w:cs="Arial"/>
                <w:b/>
                <w:iCs/>
                <w:sz w:val="24"/>
                <w:szCs w:val="24"/>
                <w:lang w:eastAsia="en-GB"/>
              </w:rPr>
              <w:t>240 - 245</w:t>
            </w:r>
          </w:p>
        </w:tc>
      </w:tr>
    </w:tbl>
    <w:p w14:paraId="544E9DEC" w14:textId="77777777" w:rsidR="006F5EF0" w:rsidRPr="00DB41AF" w:rsidRDefault="006F5EF0" w:rsidP="0061792C">
      <w:pPr>
        <w:spacing w:after="0" w:line="480" w:lineRule="auto"/>
        <w:rPr>
          <w:rFonts w:ascii="Arial" w:eastAsia="Times New Roman" w:hAnsi="Arial" w:cs="Arial"/>
          <w:b/>
          <w:i/>
          <w:sz w:val="24"/>
          <w:szCs w:val="24"/>
          <w:u w:val="single"/>
          <w:lang w:eastAsia="en-GB"/>
        </w:rPr>
      </w:pPr>
    </w:p>
    <w:p w14:paraId="600B6038" w14:textId="2F773D48" w:rsidR="0053336D" w:rsidRPr="00DB41AF" w:rsidRDefault="0053336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
          <w:sz w:val="24"/>
          <w:szCs w:val="24"/>
          <w:u w:val="single"/>
          <w:lang w:eastAsia="en-GB"/>
        </w:rPr>
        <w:br w:type="page"/>
      </w:r>
    </w:p>
    <w:p w14:paraId="6970F778" w14:textId="50F1D3E7" w:rsidR="00FC0F70" w:rsidRPr="00DB41AF" w:rsidRDefault="0053336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Abstract:</w:t>
      </w:r>
    </w:p>
    <w:p w14:paraId="6F21DD7E" w14:textId="48B3CC22" w:rsidR="00FC0F70" w:rsidRPr="00DB41AF" w:rsidRDefault="00FC0F70" w:rsidP="0061792C">
      <w:pPr>
        <w:spacing w:after="0" w:line="480" w:lineRule="auto"/>
        <w:rPr>
          <w:rFonts w:ascii="Arial" w:eastAsia="Times New Roman" w:hAnsi="Arial" w:cs="Arial"/>
          <w:b/>
          <w:iCs/>
          <w:sz w:val="24"/>
          <w:szCs w:val="24"/>
          <w:u w:val="single"/>
          <w:lang w:eastAsia="en-GB"/>
        </w:rPr>
      </w:pPr>
      <w:r w:rsidRPr="00DB41AF">
        <w:rPr>
          <w:rFonts w:ascii="Arial" w:hAnsi="Arial" w:cs="Arial"/>
          <w:color w:val="000000" w:themeColor="text1"/>
          <w:sz w:val="24"/>
          <w:szCs w:val="24"/>
        </w:rPr>
        <w:t>It is important to include effective leadership to support staff, promote motivation and willingness to embrace change, innovation, and adapting to evolve for organisations to learn from failed digital transformation projects and from other organisations that have successfully transformed. This allows organisations to avoid making same mistakes in future via investigating other contributing factors like leadership styles, organisational climate and structure, personal self-report factors and characteristics of organisational environment to manage conflict and change, stated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and Moreno, 2022). It is important for Human Resource (HR) and leaders to provide easy access to effective support system to confidently address their concerns and provide a supportive, effective solution to improve workforce satisfaction and enhance confidence in their organisation. </w:t>
      </w:r>
    </w:p>
    <w:p w14:paraId="5FA8866B" w14:textId="77777777" w:rsidR="00447160" w:rsidRPr="00DB41AF" w:rsidRDefault="00447160" w:rsidP="0061792C">
      <w:pPr>
        <w:tabs>
          <w:tab w:val="left" w:pos="142"/>
          <w:tab w:val="left" w:pos="426"/>
        </w:tabs>
        <w:spacing w:after="0" w:line="480" w:lineRule="auto"/>
        <w:contextualSpacing/>
        <w:rPr>
          <w:rFonts w:ascii="Arial" w:hAnsi="Arial" w:cs="Arial"/>
          <w:color w:val="000000" w:themeColor="text1"/>
          <w:sz w:val="24"/>
          <w:szCs w:val="24"/>
        </w:rPr>
      </w:pPr>
    </w:p>
    <w:p w14:paraId="79C2B1F6" w14:textId="77777777" w:rsidR="00A11405" w:rsidRPr="00DB41AF" w:rsidRDefault="00A11405" w:rsidP="0061792C">
      <w:pPr>
        <w:tabs>
          <w:tab w:val="left" w:pos="142"/>
          <w:tab w:val="left" w:pos="426"/>
        </w:tabs>
        <w:spacing w:after="0" w:line="480" w:lineRule="auto"/>
        <w:contextualSpacing/>
        <w:rPr>
          <w:rFonts w:ascii="Arial" w:hAnsi="Arial" w:cs="Arial"/>
          <w:color w:val="000000" w:themeColor="text1"/>
          <w:sz w:val="24"/>
          <w:szCs w:val="24"/>
        </w:rPr>
      </w:pPr>
    </w:p>
    <w:p w14:paraId="21AB1B35" w14:textId="2CA60591" w:rsidR="009B3DB2" w:rsidRPr="00DB41AF" w:rsidRDefault="00FC0F70"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In fact, with preparation and communication, many disasters can be prevented and provide opportunities in return instead (Efti, 2016) via introducing coping strategies, supportive behaviours, clear communication to ensure healthy mental health and well-being. This shows strategies will be developed to implement hybrid workforce in future, to enhance performance levels and adapt to market uncertainty. This can also be achieved via developing appropriate conditions, strategies, and resources within the organisation that will allow employees to achieve AI skills, have access to relevant knowledge and expertise base. Further research </w:t>
      </w:r>
      <w:r w:rsidR="00A11405" w:rsidRPr="00DB41AF">
        <w:rPr>
          <w:rFonts w:ascii="Arial" w:hAnsi="Arial" w:cs="Arial"/>
          <w:color w:val="000000" w:themeColor="text1"/>
          <w:sz w:val="24"/>
          <w:szCs w:val="24"/>
        </w:rPr>
        <w:t>must</w:t>
      </w:r>
      <w:r w:rsidRPr="00DB41AF">
        <w:rPr>
          <w:rFonts w:ascii="Arial" w:hAnsi="Arial" w:cs="Arial"/>
          <w:color w:val="000000" w:themeColor="text1"/>
          <w:sz w:val="24"/>
          <w:szCs w:val="24"/>
        </w:rPr>
        <w:t xml:space="preserve"> investigate multi-disciplinary and multi-theoretical perspectives about effect of AI capabilities framework on staff, managers, HRM processes, and organisational productivity to assess whether they influence AI systems in their workplace, (Chowdhury, S, et al, 2023).</w:t>
      </w:r>
      <w:r w:rsidR="009B3DB2" w:rsidRPr="00DB41AF">
        <w:rPr>
          <w:rFonts w:ascii="Arial" w:eastAsia="Times New Roman" w:hAnsi="Arial" w:cs="Arial"/>
          <w:b/>
          <w:i/>
          <w:sz w:val="24"/>
          <w:szCs w:val="24"/>
          <w:u w:val="single"/>
          <w:lang w:eastAsia="en-GB"/>
        </w:rPr>
        <w:br w:type="page"/>
      </w:r>
    </w:p>
    <w:p w14:paraId="704194CC" w14:textId="2196559B" w:rsidR="0032072B" w:rsidRPr="00DB41AF" w:rsidRDefault="00C80649" w:rsidP="0061792C">
      <w:pPr>
        <w:pStyle w:val="ListParagraph"/>
        <w:numPr>
          <w:ilvl w:val="0"/>
          <w:numId w:val="2"/>
        </w:numPr>
        <w:spacing w:after="0" w:line="480" w:lineRule="auto"/>
        <w:ind w:left="0" w:firstLine="0"/>
        <w:contextualSpacing/>
        <w:rPr>
          <w:rFonts w:ascii="Arial" w:hAnsi="Arial" w:cs="Arial"/>
          <w:b/>
          <w:bCs/>
          <w:sz w:val="24"/>
          <w:szCs w:val="24"/>
          <w:u w:val="single"/>
        </w:rPr>
      </w:pPr>
      <w:r w:rsidRPr="00DB41AF">
        <w:rPr>
          <w:rFonts w:ascii="Arial" w:hAnsi="Arial" w:cs="Arial"/>
          <w:b/>
          <w:bCs/>
          <w:iCs/>
          <w:snapToGrid w:val="0"/>
          <w:sz w:val="24"/>
          <w:szCs w:val="24"/>
          <w:u w:val="single"/>
        </w:rPr>
        <w:lastRenderedPageBreak/>
        <w:t xml:space="preserve">Chapter One: </w:t>
      </w:r>
      <w:r w:rsidR="001A3EDB" w:rsidRPr="00DB41AF">
        <w:rPr>
          <w:rFonts w:ascii="Arial" w:hAnsi="Arial" w:cs="Arial"/>
          <w:b/>
          <w:bCs/>
          <w:iCs/>
          <w:snapToGrid w:val="0"/>
          <w:sz w:val="24"/>
          <w:szCs w:val="24"/>
          <w:u w:val="single"/>
        </w:rPr>
        <w:t>Introduction</w:t>
      </w:r>
    </w:p>
    <w:p w14:paraId="3F41B64A" w14:textId="6D00DBF0"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According to </w:t>
      </w:r>
      <w:bookmarkStart w:id="0" w:name="_Hlk157422976"/>
      <w:proofErr w:type="spellStart"/>
      <w:r w:rsidRPr="00DB41AF">
        <w:rPr>
          <w:rFonts w:ascii="Arial" w:eastAsia="Times New Roman" w:hAnsi="Arial" w:cs="Arial"/>
          <w:color w:val="000000" w:themeColor="text1"/>
          <w:sz w:val="24"/>
          <w:szCs w:val="24"/>
        </w:rPr>
        <w:t>Homrig</w:t>
      </w:r>
      <w:proofErr w:type="spellEnd"/>
      <w:r w:rsidRPr="00DB41AF">
        <w:rPr>
          <w:rFonts w:ascii="Arial" w:eastAsia="Times New Roman" w:hAnsi="Arial" w:cs="Arial"/>
          <w:color w:val="000000" w:themeColor="text1"/>
          <w:sz w:val="24"/>
          <w:szCs w:val="24"/>
        </w:rPr>
        <w:t xml:space="preserve"> (2008, 2001), </w:t>
      </w:r>
      <w:proofErr w:type="spellStart"/>
      <w:r w:rsidRPr="00DB41AF">
        <w:rPr>
          <w:rFonts w:ascii="Arial" w:eastAsia="Times New Roman" w:hAnsi="Arial" w:cs="Arial"/>
          <w:color w:val="000000" w:themeColor="text1"/>
          <w:sz w:val="24"/>
          <w:szCs w:val="24"/>
        </w:rPr>
        <w:t>Paladan</w:t>
      </w:r>
      <w:proofErr w:type="spellEnd"/>
      <w:r w:rsidRPr="00DB41AF">
        <w:rPr>
          <w:rFonts w:ascii="Arial" w:eastAsia="Times New Roman" w:hAnsi="Arial" w:cs="Arial"/>
          <w:color w:val="000000" w:themeColor="text1"/>
          <w:sz w:val="24"/>
          <w:szCs w:val="24"/>
        </w:rPr>
        <w:t xml:space="preserve"> (2015)</w:t>
      </w:r>
      <w:r w:rsidR="00AF1884" w:rsidRPr="00DB41AF">
        <w:rPr>
          <w:rFonts w:ascii="Arial" w:eastAsia="Times New Roman" w:hAnsi="Arial" w:cs="Arial"/>
          <w:color w:val="000000" w:themeColor="text1"/>
          <w:sz w:val="24"/>
          <w:szCs w:val="24"/>
        </w:rPr>
        <w:t xml:space="preserve">, </w:t>
      </w:r>
      <w:r w:rsidRPr="00DB41AF">
        <w:rPr>
          <w:rFonts w:ascii="Arial" w:hAnsi="Arial" w:cs="Arial"/>
          <w:color w:val="000000" w:themeColor="text1"/>
          <w:sz w:val="24"/>
          <w:szCs w:val="24"/>
        </w:rPr>
        <w:t xml:space="preserve">Saeed et al (2014), </w:t>
      </w:r>
      <w:bookmarkEnd w:id="0"/>
      <w:r w:rsidR="00AF1884" w:rsidRPr="00DB41AF">
        <w:rPr>
          <w:rFonts w:ascii="Arial" w:hAnsi="Arial" w:cs="Arial"/>
          <w:color w:val="000000" w:themeColor="text1"/>
          <w:sz w:val="24"/>
          <w:szCs w:val="24"/>
        </w:rPr>
        <w:t>in terms of</w:t>
      </w:r>
      <w:r w:rsidRPr="00DB41AF">
        <w:rPr>
          <w:rFonts w:ascii="Arial" w:hAnsi="Arial" w:cs="Arial"/>
          <w:color w:val="000000" w:themeColor="text1"/>
          <w:sz w:val="24"/>
          <w:szCs w:val="24"/>
        </w:rPr>
        <w:t xml:space="preserve"> leadership styles, key role of management is to utilise negotiation and dispute resolution skills to provide solution to resolve conflicts, which </w:t>
      </w:r>
      <w:r w:rsidR="00AF1884" w:rsidRPr="00DB41AF">
        <w:rPr>
          <w:rFonts w:ascii="Arial" w:hAnsi="Arial" w:cs="Arial"/>
          <w:color w:val="000000" w:themeColor="text1"/>
          <w:sz w:val="24"/>
          <w:szCs w:val="24"/>
        </w:rPr>
        <w:t>is</w:t>
      </w:r>
      <w:r w:rsidRPr="00DB41AF">
        <w:rPr>
          <w:rFonts w:ascii="Arial" w:hAnsi="Arial" w:cs="Arial"/>
          <w:color w:val="000000" w:themeColor="text1"/>
          <w:sz w:val="24"/>
          <w:szCs w:val="24"/>
        </w:rPr>
        <w:t xml:space="preserve"> important strategic decision-making and organisation’s operation. </w:t>
      </w:r>
      <w:r w:rsidR="00AF1884" w:rsidRPr="00DB41AF">
        <w:rPr>
          <w:rFonts w:ascii="Arial" w:hAnsi="Arial" w:cs="Arial"/>
          <w:color w:val="000000" w:themeColor="text1"/>
          <w:sz w:val="24"/>
          <w:szCs w:val="24"/>
        </w:rPr>
        <w:t>In this process</w:t>
      </w:r>
      <w:r w:rsidRPr="00DB41AF">
        <w:rPr>
          <w:rFonts w:ascii="Arial" w:hAnsi="Arial" w:cs="Arial"/>
          <w:color w:val="000000" w:themeColor="text1"/>
          <w:sz w:val="24"/>
          <w:szCs w:val="24"/>
        </w:rPr>
        <w:t xml:space="preserve">, conflicts are well managed to encourage cooperative behaviour, whereas some management who do not manage conflict </w:t>
      </w:r>
      <w:r w:rsidR="00AF1884" w:rsidRPr="00DB41AF">
        <w:rPr>
          <w:rFonts w:ascii="Arial" w:hAnsi="Arial" w:cs="Arial"/>
          <w:color w:val="000000" w:themeColor="text1"/>
          <w:sz w:val="24"/>
          <w:szCs w:val="24"/>
        </w:rPr>
        <w:t xml:space="preserve">well </w:t>
      </w:r>
      <w:r w:rsidRPr="00DB41AF">
        <w:rPr>
          <w:rFonts w:ascii="Arial" w:hAnsi="Arial" w:cs="Arial"/>
          <w:color w:val="000000" w:themeColor="text1"/>
          <w:sz w:val="24"/>
          <w:szCs w:val="24"/>
        </w:rPr>
        <w:t>to provide resolution</w:t>
      </w:r>
      <w:r w:rsidR="00AF1884"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create antagonist behaviours </w:t>
      </w:r>
      <w:r w:rsidR="00AF1884" w:rsidRPr="00DB41AF">
        <w:rPr>
          <w:rFonts w:ascii="Arial" w:hAnsi="Arial" w:cs="Arial"/>
          <w:color w:val="000000" w:themeColor="text1"/>
          <w:sz w:val="24"/>
          <w:szCs w:val="24"/>
        </w:rPr>
        <w:t>in</w:t>
      </w:r>
      <w:r w:rsidRPr="00DB41AF">
        <w:rPr>
          <w:rFonts w:ascii="Arial" w:hAnsi="Arial" w:cs="Arial"/>
          <w:color w:val="000000" w:themeColor="text1"/>
          <w:sz w:val="24"/>
          <w:szCs w:val="24"/>
        </w:rPr>
        <w:t xml:space="preserve"> that organisation. </w:t>
      </w:r>
    </w:p>
    <w:p w14:paraId="56FB1923"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7A002EE6"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457F9966" w14:textId="62E07C46"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Therefore, transformational leadership style is effective, which manages conflicts positively and effectively. There are, however, some limitations to the leadership styles and research recommends managing people and their anxiety, optimism, confidence, developing people’s skills, self-managing conflict, building trust and achieving collective organisational goals, (</w:t>
      </w:r>
      <w:r w:rsidRPr="00DB41AF">
        <w:rPr>
          <w:rFonts w:ascii="Arial" w:eastAsia="Times New Roman" w:hAnsi="Arial" w:cs="Arial"/>
          <w:color w:val="000000" w:themeColor="text1"/>
          <w:sz w:val="24"/>
          <w:szCs w:val="24"/>
        </w:rPr>
        <w:t>Homrig 2008;2001, Paladan 2015 and</w:t>
      </w:r>
      <w:r w:rsidRPr="00DB41AF">
        <w:rPr>
          <w:rFonts w:ascii="Arial" w:hAnsi="Arial" w:cs="Arial"/>
          <w:color w:val="000000" w:themeColor="text1"/>
          <w:sz w:val="24"/>
          <w:szCs w:val="24"/>
        </w:rPr>
        <w:t xml:space="preserve"> Saeed et al, 2014). Therefore, it is important for this process to include effective leadership to support staff, promote motivation and willingness to embrace change, innovation, and adapting to evolve for organisations to learn from failed digital transformation projects and from other organisations that have successfully transformed. This shows via understanding the reasons for failure, allows organisations to avoid making same mistakes in future.</w:t>
      </w:r>
    </w:p>
    <w:p w14:paraId="2ECA5B5D" w14:textId="77777777" w:rsidR="00FC6AE9" w:rsidRPr="00DB41AF" w:rsidRDefault="00FC6AE9" w:rsidP="0061792C">
      <w:pPr>
        <w:pStyle w:val="ListParagraph"/>
        <w:spacing w:after="0" w:line="480" w:lineRule="auto"/>
        <w:ind w:left="0"/>
        <w:contextualSpacing/>
        <w:rPr>
          <w:rFonts w:ascii="Arial" w:hAnsi="Arial" w:cs="Arial"/>
          <w:b/>
          <w:bCs/>
          <w:sz w:val="24"/>
          <w:szCs w:val="24"/>
          <w:u w:val="single"/>
        </w:rPr>
      </w:pPr>
    </w:p>
    <w:p w14:paraId="4E3D1DBA" w14:textId="77777777" w:rsidR="005271A1" w:rsidRPr="00DB41AF" w:rsidRDefault="005271A1" w:rsidP="0061792C">
      <w:pPr>
        <w:pStyle w:val="ListParagraph"/>
        <w:spacing w:after="0" w:line="480" w:lineRule="auto"/>
        <w:ind w:left="0"/>
        <w:contextualSpacing/>
        <w:rPr>
          <w:rFonts w:ascii="Arial" w:hAnsi="Arial" w:cs="Arial"/>
          <w:b/>
          <w:bCs/>
          <w:sz w:val="24"/>
          <w:szCs w:val="24"/>
          <w:u w:val="single"/>
        </w:rPr>
      </w:pPr>
    </w:p>
    <w:p w14:paraId="2B1CEB27" w14:textId="6D54BA00" w:rsidR="00E23864" w:rsidRPr="00DB41AF" w:rsidRDefault="00003316" w:rsidP="0061792C">
      <w:pPr>
        <w:pStyle w:val="ListParagraph"/>
        <w:spacing w:after="0" w:line="480" w:lineRule="auto"/>
        <w:ind w:left="0"/>
        <w:contextualSpacing/>
        <w:rPr>
          <w:rFonts w:ascii="Arial" w:eastAsia="Times New Roman" w:hAnsi="Arial" w:cs="Arial"/>
          <w:bCs/>
          <w:iCs/>
          <w:sz w:val="24"/>
          <w:szCs w:val="24"/>
          <w:lang w:eastAsia="en-GB"/>
        </w:rPr>
      </w:pPr>
      <w:r w:rsidRPr="00DB41AF">
        <w:rPr>
          <w:rFonts w:ascii="Arial" w:hAnsi="Arial" w:cs="Arial"/>
          <w:sz w:val="24"/>
          <w:szCs w:val="24"/>
        </w:rPr>
        <w:t xml:space="preserve">The research conducted show Apple, Microsoft and Google encountered many workforce problems, in terms of training and retaining issues to name a few. </w:t>
      </w:r>
      <w:proofErr w:type="gramStart"/>
      <w:r w:rsidR="00AF1884" w:rsidRPr="00DB41AF">
        <w:rPr>
          <w:rFonts w:ascii="Arial" w:hAnsi="Arial" w:cs="Arial"/>
          <w:sz w:val="24"/>
          <w:szCs w:val="24"/>
        </w:rPr>
        <w:t>Many</w:t>
      </w:r>
      <w:proofErr w:type="gramEnd"/>
      <w:r w:rsidR="00AF1884" w:rsidRPr="00DB41AF">
        <w:rPr>
          <w:rFonts w:ascii="Arial" w:hAnsi="Arial" w:cs="Arial"/>
          <w:sz w:val="24"/>
          <w:szCs w:val="24"/>
        </w:rPr>
        <w:t xml:space="preserve"> </w:t>
      </w:r>
      <w:r w:rsidRPr="00DB41AF">
        <w:rPr>
          <w:rFonts w:ascii="Arial" w:hAnsi="Arial" w:cs="Arial"/>
          <w:sz w:val="24"/>
          <w:szCs w:val="24"/>
        </w:rPr>
        <w:t>research shows there are coping strategies implemented to improve psychological well-being</w:t>
      </w:r>
      <w:r w:rsidR="00AF1884" w:rsidRPr="00DB41AF">
        <w:rPr>
          <w:rFonts w:ascii="Arial" w:hAnsi="Arial" w:cs="Arial"/>
          <w:sz w:val="24"/>
          <w:szCs w:val="24"/>
        </w:rPr>
        <w:t xml:space="preserve">, </w:t>
      </w:r>
      <w:r w:rsidRPr="00DB41AF">
        <w:rPr>
          <w:rFonts w:ascii="Arial" w:hAnsi="Arial" w:cs="Arial"/>
          <w:sz w:val="24"/>
          <w:szCs w:val="24"/>
        </w:rPr>
        <w:t xml:space="preserve">effectiveness, </w:t>
      </w:r>
      <w:r w:rsidR="00AF1884" w:rsidRPr="00DB41AF">
        <w:rPr>
          <w:rFonts w:ascii="Arial" w:hAnsi="Arial" w:cs="Arial"/>
          <w:sz w:val="24"/>
          <w:szCs w:val="24"/>
        </w:rPr>
        <w:t xml:space="preserve">and </w:t>
      </w:r>
      <w:r w:rsidRPr="00DB41AF">
        <w:rPr>
          <w:rFonts w:ascii="Arial" w:hAnsi="Arial" w:cs="Arial"/>
          <w:sz w:val="24"/>
          <w:szCs w:val="24"/>
        </w:rPr>
        <w:t xml:space="preserve">productivity levels </w:t>
      </w:r>
      <w:r w:rsidR="00AF1884" w:rsidRPr="00DB41AF">
        <w:rPr>
          <w:rFonts w:ascii="Arial" w:hAnsi="Arial" w:cs="Arial"/>
          <w:sz w:val="24"/>
          <w:szCs w:val="24"/>
        </w:rPr>
        <w:t>in</w:t>
      </w:r>
      <w:r w:rsidRPr="00DB41AF">
        <w:rPr>
          <w:rFonts w:ascii="Arial" w:hAnsi="Arial" w:cs="Arial"/>
          <w:sz w:val="24"/>
          <w:szCs w:val="24"/>
        </w:rPr>
        <w:t xml:space="preserve"> staff. In terms of strategic leadership</w:t>
      </w:r>
      <w:r w:rsidR="009B3DB2" w:rsidRPr="00DB41AF">
        <w:rPr>
          <w:rFonts w:ascii="Arial" w:hAnsi="Arial" w:cs="Arial"/>
          <w:sz w:val="24"/>
          <w:szCs w:val="24"/>
        </w:rPr>
        <w:t>,</w:t>
      </w:r>
      <w:r w:rsidRPr="00DB41AF">
        <w:rPr>
          <w:rFonts w:ascii="Arial" w:hAnsi="Arial" w:cs="Arial"/>
          <w:sz w:val="24"/>
          <w:szCs w:val="24"/>
        </w:rPr>
        <w:t xml:space="preserve"> there is call for leadership, new structures, recovery strategies to overcome effects of </w:t>
      </w:r>
      <w:r w:rsidRPr="00DB41AF">
        <w:rPr>
          <w:rFonts w:ascii="Arial" w:hAnsi="Arial" w:cs="Arial"/>
          <w:sz w:val="24"/>
          <w:szCs w:val="24"/>
        </w:rPr>
        <w:lastRenderedPageBreak/>
        <w:t xml:space="preserve">pandemic. This would help investigate </w:t>
      </w:r>
      <w:r w:rsidRPr="00DB41AF">
        <w:rPr>
          <w:rFonts w:ascii="Arial" w:eastAsia="Times New Roman" w:hAnsi="Arial" w:cs="Arial"/>
          <w:bCs/>
          <w:iCs/>
          <w:sz w:val="24"/>
          <w:szCs w:val="24"/>
          <w:lang w:eastAsia="en-GB"/>
        </w:rPr>
        <w:t>implementing transformational leadership style in e</w:t>
      </w:r>
      <w:r w:rsidR="00D27DEA" w:rsidRPr="00DB41AF">
        <w:rPr>
          <w:rFonts w:ascii="Arial" w:eastAsia="Times New Roman" w:hAnsi="Arial" w:cs="Arial"/>
          <w:bCs/>
          <w:iCs/>
          <w:sz w:val="24"/>
          <w:szCs w:val="24"/>
          <w:lang w:eastAsia="en-GB"/>
        </w:rPr>
        <w:t>-H</w:t>
      </w:r>
      <w:r w:rsidRPr="00DB41AF">
        <w:rPr>
          <w:rFonts w:ascii="Arial" w:eastAsia="Times New Roman" w:hAnsi="Arial" w:cs="Arial"/>
          <w:bCs/>
          <w:iCs/>
          <w:sz w:val="24"/>
          <w:szCs w:val="24"/>
          <w:lang w:eastAsia="en-GB"/>
        </w:rPr>
        <w:t xml:space="preserve">RM </w:t>
      </w:r>
      <w:r w:rsidR="00D27DEA" w:rsidRPr="00DB41AF">
        <w:rPr>
          <w:rFonts w:ascii="Arial" w:eastAsia="Times New Roman" w:hAnsi="Arial" w:cs="Arial"/>
          <w:bCs/>
          <w:iCs/>
          <w:sz w:val="24"/>
          <w:szCs w:val="24"/>
          <w:lang w:eastAsia="en-GB"/>
        </w:rPr>
        <w:t xml:space="preserve">and impact on digital transformation </w:t>
      </w:r>
      <w:r w:rsidR="009C2ECC" w:rsidRPr="00DB41AF">
        <w:rPr>
          <w:rFonts w:ascii="Arial" w:eastAsia="Times New Roman" w:hAnsi="Arial" w:cs="Arial"/>
          <w:bCs/>
          <w:iCs/>
          <w:sz w:val="24"/>
          <w:szCs w:val="24"/>
          <w:lang w:eastAsia="en-GB"/>
        </w:rPr>
        <w:t xml:space="preserve">when </w:t>
      </w:r>
      <w:r w:rsidR="009C1B21" w:rsidRPr="00DB41AF">
        <w:rPr>
          <w:rFonts w:ascii="Arial" w:eastAsia="Times New Roman" w:hAnsi="Arial" w:cs="Arial"/>
          <w:bCs/>
          <w:iCs/>
          <w:sz w:val="24"/>
          <w:szCs w:val="24"/>
          <w:lang w:eastAsia="en-GB"/>
        </w:rPr>
        <w:t>it comes to</w:t>
      </w:r>
      <w:r w:rsidR="00D27DEA" w:rsidRPr="00DB41AF">
        <w:rPr>
          <w:rFonts w:ascii="Arial" w:eastAsia="Times New Roman" w:hAnsi="Arial" w:cs="Arial"/>
          <w:bCs/>
          <w:iCs/>
          <w:sz w:val="24"/>
          <w:szCs w:val="24"/>
          <w:lang w:eastAsia="en-GB"/>
        </w:rPr>
        <w:t xml:space="preserve"> </w:t>
      </w:r>
      <w:r w:rsidRPr="00DB41AF">
        <w:rPr>
          <w:rFonts w:ascii="Arial" w:eastAsia="Times New Roman" w:hAnsi="Arial" w:cs="Arial"/>
          <w:bCs/>
          <w:iCs/>
          <w:sz w:val="24"/>
          <w:szCs w:val="24"/>
          <w:lang w:eastAsia="en-GB"/>
        </w:rPr>
        <w:t xml:space="preserve">managing change to overcome workforce as a strategic review, which </w:t>
      </w:r>
      <w:r w:rsidR="009B3DB2" w:rsidRPr="00DB41AF">
        <w:rPr>
          <w:rFonts w:ascii="Arial" w:eastAsia="Times New Roman" w:hAnsi="Arial" w:cs="Arial"/>
          <w:bCs/>
          <w:iCs/>
          <w:sz w:val="24"/>
          <w:szCs w:val="24"/>
          <w:lang w:eastAsia="en-GB"/>
        </w:rPr>
        <w:t xml:space="preserve">many businesses, IT, </w:t>
      </w:r>
      <w:r w:rsidRPr="00DB41AF">
        <w:rPr>
          <w:rFonts w:ascii="Arial" w:eastAsia="Times New Roman" w:hAnsi="Arial" w:cs="Arial"/>
          <w:bCs/>
          <w:iCs/>
          <w:sz w:val="24"/>
          <w:szCs w:val="24"/>
          <w:lang w:eastAsia="en-GB"/>
        </w:rPr>
        <w:t>Apple, Google</w:t>
      </w:r>
      <w:r w:rsidR="00AF1884" w:rsidRPr="00DB41AF">
        <w:rPr>
          <w:rFonts w:ascii="Arial" w:eastAsia="Times New Roman" w:hAnsi="Arial" w:cs="Arial"/>
          <w:bCs/>
          <w:iCs/>
          <w:sz w:val="24"/>
          <w:szCs w:val="24"/>
          <w:lang w:eastAsia="en-GB"/>
        </w:rPr>
        <w:t xml:space="preserve">, </w:t>
      </w:r>
      <w:r w:rsidRPr="00DB41AF">
        <w:rPr>
          <w:rFonts w:ascii="Arial" w:eastAsia="Times New Roman" w:hAnsi="Arial" w:cs="Arial"/>
          <w:bCs/>
          <w:iCs/>
          <w:sz w:val="24"/>
          <w:szCs w:val="24"/>
          <w:lang w:eastAsia="en-GB"/>
        </w:rPr>
        <w:t>Microsoft</w:t>
      </w:r>
      <w:r w:rsidR="00AF1884" w:rsidRPr="00DB41AF">
        <w:rPr>
          <w:rFonts w:ascii="Arial" w:eastAsia="Times New Roman" w:hAnsi="Arial" w:cs="Arial"/>
          <w:bCs/>
          <w:iCs/>
          <w:sz w:val="24"/>
          <w:szCs w:val="24"/>
          <w:lang w:eastAsia="en-GB"/>
        </w:rPr>
        <w:t>,</w:t>
      </w:r>
      <w:r w:rsidRPr="00DB41AF">
        <w:rPr>
          <w:rFonts w:ascii="Arial" w:eastAsia="Times New Roman" w:hAnsi="Arial" w:cs="Arial"/>
          <w:bCs/>
          <w:iCs/>
          <w:sz w:val="24"/>
          <w:szCs w:val="24"/>
          <w:lang w:eastAsia="en-GB"/>
        </w:rPr>
        <w:t xml:space="preserve"> </w:t>
      </w:r>
      <w:r w:rsidR="00AF1884" w:rsidRPr="00DB41AF">
        <w:rPr>
          <w:rFonts w:ascii="Arial" w:eastAsia="Times New Roman" w:hAnsi="Arial" w:cs="Arial"/>
          <w:bCs/>
          <w:iCs/>
          <w:sz w:val="24"/>
          <w:szCs w:val="24"/>
          <w:lang w:eastAsia="en-GB"/>
        </w:rPr>
        <w:t>and</w:t>
      </w:r>
      <w:r w:rsidRPr="00DB41AF">
        <w:rPr>
          <w:rFonts w:ascii="Arial" w:eastAsia="Times New Roman" w:hAnsi="Arial" w:cs="Arial"/>
          <w:bCs/>
          <w:iCs/>
          <w:sz w:val="24"/>
          <w:szCs w:val="24"/>
          <w:lang w:eastAsia="en-GB"/>
        </w:rPr>
        <w:t xml:space="preserve"> </w:t>
      </w:r>
      <w:r w:rsidR="00436748" w:rsidRPr="00DB41AF">
        <w:rPr>
          <w:rFonts w:ascii="Arial" w:eastAsia="Times New Roman" w:hAnsi="Arial" w:cs="Arial"/>
          <w:bCs/>
          <w:iCs/>
          <w:sz w:val="24"/>
          <w:szCs w:val="24"/>
          <w:lang w:eastAsia="en-GB"/>
        </w:rPr>
        <w:t>help</w:t>
      </w:r>
      <w:r w:rsidRPr="00DB41AF">
        <w:rPr>
          <w:rFonts w:ascii="Arial" w:eastAsia="Times New Roman" w:hAnsi="Arial" w:cs="Arial"/>
          <w:bCs/>
          <w:iCs/>
          <w:sz w:val="24"/>
          <w:szCs w:val="24"/>
          <w:lang w:eastAsia="en-GB"/>
        </w:rPr>
        <w:t xml:space="preserve"> guide others to do the same </w:t>
      </w:r>
      <w:r w:rsidR="00AF1884" w:rsidRPr="00DB41AF">
        <w:rPr>
          <w:rFonts w:ascii="Arial" w:eastAsia="Times New Roman" w:hAnsi="Arial" w:cs="Arial"/>
          <w:bCs/>
          <w:iCs/>
          <w:sz w:val="24"/>
          <w:szCs w:val="24"/>
          <w:lang w:eastAsia="en-GB"/>
        </w:rPr>
        <w:t>such as</w:t>
      </w:r>
      <w:r w:rsidRPr="00DB41AF">
        <w:rPr>
          <w:rFonts w:ascii="Arial" w:eastAsia="Times New Roman" w:hAnsi="Arial" w:cs="Arial"/>
          <w:bCs/>
          <w:iCs/>
          <w:sz w:val="24"/>
          <w:szCs w:val="24"/>
          <w:lang w:eastAsia="en-GB"/>
        </w:rPr>
        <w:t xml:space="preserve"> NHS.</w:t>
      </w:r>
    </w:p>
    <w:p w14:paraId="3E1E5AEB" w14:textId="77777777" w:rsidR="00E23864" w:rsidRPr="00DB41AF" w:rsidRDefault="00E23864" w:rsidP="0061792C">
      <w:pPr>
        <w:pStyle w:val="ListParagraph"/>
        <w:spacing w:after="0" w:line="480" w:lineRule="auto"/>
        <w:ind w:left="0"/>
        <w:contextualSpacing/>
        <w:rPr>
          <w:rFonts w:ascii="Arial" w:eastAsia="Times New Roman" w:hAnsi="Arial" w:cs="Arial"/>
          <w:bCs/>
          <w:iCs/>
          <w:sz w:val="24"/>
          <w:szCs w:val="24"/>
          <w:lang w:eastAsia="en-GB"/>
        </w:rPr>
      </w:pPr>
    </w:p>
    <w:p w14:paraId="323E7947" w14:textId="77777777" w:rsidR="005271A1" w:rsidRPr="00DB41AF" w:rsidRDefault="005271A1" w:rsidP="0061792C">
      <w:pPr>
        <w:pStyle w:val="ListParagraph"/>
        <w:spacing w:after="0" w:line="480" w:lineRule="auto"/>
        <w:ind w:left="0"/>
        <w:contextualSpacing/>
        <w:rPr>
          <w:rFonts w:ascii="Arial" w:eastAsia="Times New Roman" w:hAnsi="Arial" w:cs="Arial"/>
          <w:bCs/>
          <w:iCs/>
          <w:sz w:val="24"/>
          <w:szCs w:val="24"/>
          <w:lang w:eastAsia="en-GB"/>
        </w:rPr>
      </w:pPr>
    </w:p>
    <w:p w14:paraId="498F09DF" w14:textId="0F7A9CF6" w:rsidR="009B3DB2" w:rsidRPr="00DB41AF" w:rsidRDefault="00003316" w:rsidP="0061792C">
      <w:pPr>
        <w:pStyle w:val="ListParagraph"/>
        <w:spacing w:after="0" w:line="480" w:lineRule="auto"/>
        <w:ind w:left="0"/>
        <w:contextualSpacing/>
        <w:rPr>
          <w:rFonts w:ascii="Arial" w:hAnsi="Arial" w:cs="Arial"/>
          <w:sz w:val="24"/>
          <w:szCs w:val="24"/>
        </w:rPr>
      </w:pPr>
      <w:r w:rsidRPr="00DB41AF">
        <w:rPr>
          <w:rFonts w:ascii="Arial" w:hAnsi="Arial" w:cs="Arial"/>
          <w:sz w:val="24"/>
          <w:szCs w:val="24"/>
        </w:rPr>
        <w:t>The research conducted show that the NHS staff suffer from mental health problems since the pandemic. Evidence from research shows that there are many coping strategies implemented to improve psychological well-being to improve effectiveness, productivity levels. In terms of strategic leadership there is call for leadership, new structures, and recovery strategies to overcome the effects of pandemic. This would help investigate t</w:t>
      </w:r>
      <w:r w:rsidRPr="00DB41AF">
        <w:rPr>
          <w:rFonts w:ascii="Arial" w:eastAsia="Times New Roman" w:hAnsi="Arial" w:cs="Arial"/>
          <w:bCs/>
          <w:iCs/>
          <w:sz w:val="24"/>
          <w:szCs w:val="24"/>
          <w:lang w:eastAsia="en-GB"/>
        </w:rPr>
        <w:t>he impact of strategic leadership on the NHS performance, effectiveness, and productivity levels post pandemic</w:t>
      </w:r>
      <w:r w:rsidRPr="00DB41AF">
        <w:rPr>
          <w:rFonts w:ascii="Arial" w:hAnsi="Arial" w:cs="Arial"/>
          <w:sz w:val="24"/>
          <w:szCs w:val="24"/>
        </w:rPr>
        <w:t xml:space="preserve">. </w:t>
      </w:r>
    </w:p>
    <w:p w14:paraId="45AF4447" w14:textId="77777777" w:rsidR="005271A1" w:rsidRPr="00DB41AF" w:rsidRDefault="005271A1" w:rsidP="0061792C">
      <w:pPr>
        <w:spacing w:after="0" w:line="480" w:lineRule="auto"/>
        <w:rPr>
          <w:rFonts w:ascii="Arial" w:eastAsia="Times New Roman" w:hAnsi="Arial" w:cs="Arial"/>
          <w:bCs/>
          <w:iCs/>
          <w:sz w:val="24"/>
          <w:szCs w:val="24"/>
          <w:lang w:eastAsia="en-GB"/>
        </w:rPr>
      </w:pPr>
    </w:p>
    <w:p w14:paraId="08BB285B" w14:textId="77777777" w:rsidR="0061792C" w:rsidRPr="00DB41AF" w:rsidRDefault="0061792C" w:rsidP="0061792C">
      <w:pPr>
        <w:spacing w:after="0" w:line="480" w:lineRule="auto"/>
        <w:rPr>
          <w:rFonts w:ascii="Arial" w:eastAsia="Times New Roman" w:hAnsi="Arial" w:cs="Arial"/>
          <w:bCs/>
          <w:iCs/>
          <w:sz w:val="24"/>
          <w:szCs w:val="24"/>
          <w:lang w:eastAsia="en-GB"/>
        </w:rPr>
      </w:pPr>
    </w:p>
    <w:p w14:paraId="6AAB21DA" w14:textId="6B2EFCC1" w:rsidR="001A3EDB" w:rsidRPr="00DB41AF" w:rsidRDefault="00CC4D2E" w:rsidP="0061792C">
      <w:pPr>
        <w:pStyle w:val="ListParagraph"/>
        <w:numPr>
          <w:ilvl w:val="0"/>
          <w:numId w:val="9"/>
        </w:numPr>
        <w:spacing w:after="0" w:line="480" w:lineRule="auto"/>
        <w:ind w:left="0" w:firstLine="0"/>
        <w:rPr>
          <w:rFonts w:ascii="Arial" w:eastAsia="Times New Roman" w:hAnsi="Arial" w:cs="Arial"/>
          <w:bCs/>
          <w:iCs/>
          <w:sz w:val="24"/>
          <w:szCs w:val="24"/>
          <w:lang w:eastAsia="en-GB"/>
        </w:rPr>
      </w:pPr>
      <w:r w:rsidRPr="00DB41AF">
        <w:rPr>
          <w:rFonts w:ascii="Arial" w:hAnsi="Arial" w:cs="Arial"/>
          <w:b/>
          <w:bCs/>
          <w:sz w:val="24"/>
          <w:szCs w:val="24"/>
          <w:u w:val="single"/>
        </w:rPr>
        <w:t xml:space="preserve">Chapter Two: </w:t>
      </w:r>
      <w:r w:rsidR="00CB61DA" w:rsidRPr="00DB41AF">
        <w:rPr>
          <w:rFonts w:ascii="Arial" w:hAnsi="Arial" w:cs="Arial"/>
          <w:b/>
          <w:bCs/>
          <w:sz w:val="24"/>
          <w:szCs w:val="24"/>
          <w:u w:val="single"/>
        </w:rPr>
        <w:t>Literature Review</w:t>
      </w:r>
      <w:r w:rsidR="001A3EDB" w:rsidRPr="00DB41AF">
        <w:rPr>
          <w:rFonts w:ascii="Arial" w:hAnsi="Arial" w:cs="Arial"/>
          <w:b/>
          <w:bCs/>
          <w:sz w:val="24"/>
          <w:szCs w:val="24"/>
          <w:u w:val="single"/>
        </w:rPr>
        <w:t xml:space="preserve"> </w:t>
      </w:r>
    </w:p>
    <w:p w14:paraId="2447F4D5"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Cherry (2024), Regan (2022) and Saeed et al (2014), amongst the most effective leadership styles is </w:t>
      </w:r>
      <w:r w:rsidRPr="00DB41AF">
        <w:rPr>
          <w:rFonts w:ascii="Arial" w:eastAsia="Times New Roman" w:hAnsi="Arial" w:cs="Arial"/>
          <w:color w:val="000000" w:themeColor="text1"/>
          <w:sz w:val="24"/>
          <w:szCs w:val="24"/>
        </w:rPr>
        <w:t xml:space="preserve">transformational leadership, which </w:t>
      </w:r>
      <w:r w:rsidRPr="00DB41AF">
        <w:rPr>
          <w:rFonts w:ascii="Arial" w:hAnsi="Arial" w:cs="Arial"/>
          <w:color w:val="000000" w:themeColor="text1"/>
          <w:sz w:val="24"/>
          <w:szCs w:val="24"/>
        </w:rPr>
        <w:t xml:space="preserve">guides and encourages engagement, growth in the team, as well as increasing revenue in return. This process allows the team to benefit from utilising their skills to their full potential as well as allowing them to prosper. </w:t>
      </w:r>
      <w:r w:rsidRPr="00DB41AF">
        <w:rPr>
          <w:rFonts w:ascii="Arial" w:eastAsia="Times New Roman" w:hAnsi="Arial" w:cs="Arial"/>
          <w:color w:val="000000" w:themeColor="text1"/>
          <w:sz w:val="24"/>
          <w:szCs w:val="24"/>
        </w:rPr>
        <w:t xml:space="preserve">The transactional leadership is where staff complete certain tasks </w:t>
      </w:r>
      <w:r w:rsidRPr="00DB41AF">
        <w:rPr>
          <w:rFonts w:ascii="Arial" w:hAnsi="Arial" w:cs="Arial"/>
          <w:color w:val="000000" w:themeColor="text1"/>
          <w:sz w:val="24"/>
          <w:szCs w:val="24"/>
        </w:rPr>
        <w:t xml:space="preserve">for monetary compensation and agree to follow the orders via accepting a position as a team member. This type of leadership is best suited to supervision and direction-based situations with a specific problem, where employees are aware of their roles and responsibilities as well as expectations from their leader. </w:t>
      </w:r>
    </w:p>
    <w:p w14:paraId="3B7844E0" w14:textId="77777777" w:rsidR="0061792C" w:rsidRPr="00DB41AF" w:rsidRDefault="0061792C" w:rsidP="0061792C">
      <w:pPr>
        <w:spacing w:after="0" w:line="480" w:lineRule="auto"/>
        <w:rPr>
          <w:rFonts w:ascii="Arial" w:hAnsi="Arial" w:cs="Arial"/>
          <w:color w:val="000000" w:themeColor="text1"/>
          <w:sz w:val="24"/>
          <w:szCs w:val="24"/>
        </w:rPr>
      </w:pPr>
    </w:p>
    <w:p w14:paraId="516FE14E" w14:textId="0FF70C09"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The strategic leadership is where leaders encourage a collective vision for organisational success, work well in conflicting situations, have ability to implement best strategies to maintain sustainable competitiveness in their organisation. This process requires ability to adapt, and risk assess via utilising available resources to provide services efficiently and create strategies that will enable the organisation to succeed. The advantages are objective thinking is encouraged, c</w:t>
      </w:r>
      <w:r w:rsidRPr="00DB41AF">
        <w:rPr>
          <w:rFonts w:ascii="Arial" w:eastAsia="Times New Roman" w:hAnsi="Arial" w:cs="Arial"/>
          <w:color w:val="000000" w:themeColor="text1"/>
          <w:sz w:val="24"/>
          <w:szCs w:val="24"/>
          <w:bdr w:val="none" w:sz="0" w:space="0" w:color="auto" w:frame="1"/>
        </w:rPr>
        <w:t>reating a framework for strategic decisions</w:t>
      </w:r>
      <w:r w:rsidRPr="00DB41AF">
        <w:rPr>
          <w:rFonts w:ascii="Arial" w:eastAsia="Times New Roman" w:hAnsi="Arial" w:cs="Arial"/>
          <w:color w:val="000000" w:themeColor="text1"/>
          <w:sz w:val="24"/>
          <w:szCs w:val="24"/>
        </w:rPr>
        <w:t xml:space="preserve">, supporting unity, commitment and providing clarity in tasks. </w:t>
      </w:r>
    </w:p>
    <w:p w14:paraId="0031FDBD" w14:textId="77777777" w:rsidR="009B3DB2" w:rsidRPr="00DB41AF" w:rsidRDefault="009B3DB2" w:rsidP="0061792C">
      <w:pPr>
        <w:spacing w:after="0" w:line="480" w:lineRule="auto"/>
        <w:rPr>
          <w:rFonts w:ascii="Arial" w:eastAsia="Times New Roman" w:hAnsi="Arial" w:cs="Arial"/>
          <w:color w:val="000000" w:themeColor="text1"/>
          <w:sz w:val="24"/>
          <w:szCs w:val="24"/>
          <w:bdr w:val="none" w:sz="0" w:space="0" w:color="auto" w:frame="1"/>
        </w:rPr>
      </w:pPr>
    </w:p>
    <w:p w14:paraId="473143D8" w14:textId="77777777" w:rsidR="005271A1" w:rsidRPr="00DB41AF" w:rsidRDefault="005271A1" w:rsidP="0061792C">
      <w:pPr>
        <w:spacing w:after="0" w:line="480" w:lineRule="auto"/>
        <w:rPr>
          <w:rFonts w:ascii="Arial" w:eastAsia="Times New Roman" w:hAnsi="Arial" w:cs="Arial"/>
          <w:color w:val="000000" w:themeColor="text1"/>
          <w:sz w:val="24"/>
          <w:szCs w:val="24"/>
          <w:bdr w:val="none" w:sz="0" w:space="0" w:color="auto" w:frame="1"/>
        </w:rPr>
      </w:pPr>
    </w:p>
    <w:p w14:paraId="6FA4B645" w14:textId="5F30A333" w:rsidR="005271A1" w:rsidRPr="00DB41AF" w:rsidRDefault="009B3DB2" w:rsidP="0061792C">
      <w:pPr>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bdr w:val="none" w:sz="0" w:space="0" w:color="auto" w:frame="1"/>
        </w:rPr>
        <w:t xml:space="preserve">The servant </w:t>
      </w:r>
      <w:r w:rsidRPr="00DB41AF">
        <w:rPr>
          <w:rFonts w:ascii="Arial" w:eastAsia="Times New Roman" w:hAnsi="Arial" w:cs="Arial"/>
          <w:color w:val="000000" w:themeColor="text1"/>
          <w:sz w:val="24"/>
          <w:szCs w:val="24"/>
        </w:rPr>
        <w:t xml:space="preserve">leadership is </w:t>
      </w:r>
      <w:r w:rsidRPr="00DB41AF">
        <w:rPr>
          <w:rFonts w:ascii="Arial" w:hAnsi="Arial" w:cs="Arial"/>
          <w:color w:val="000000" w:themeColor="text1"/>
          <w:sz w:val="24"/>
          <w:szCs w:val="24"/>
        </w:rPr>
        <w:t xml:space="preserve">a servant to the team first before being a leader, who serve the needs of their team above their own, which is often referred to as leading by example to achieve the best results. The advantages are there is increased staff satisfaction, mutual respect, shared vision and trust, staff input for decision making and progression in a supportive environment. </w:t>
      </w:r>
      <w:r w:rsidRPr="00DB41AF">
        <w:rPr>
          <w:rFonts w:ascii="Arial" w:eastAsia="Times New Roman" w:hAnsi="Arial" w:cs="Arial"/>
          <w:color w:val="000000" w:themeColor="text1"/>
          <w:sz w:val="24"/>
          <w:szCs w:val="24"/>
        </w:rPr>
        <w:t xml:space="preserve">In relation to this, situational leadership is where leader is aware of many different leadership styles and is flexible to apply them as its best fits in a situation. This leadership is understandable, employee-centred, supports diversity and inclusion, boosts productivity, encourages empathy, increases self-awareness, boosts morale and supportive environment, improves collaboration and encourages critical thinking. The situational leadership is best suited to education, health sector, sports, employee learning and development and project management. </w:t>
      </w:r>
    </w:p>
    <w:p w14:paraId="47E5FEA9" w14:textId="77777777" w:rsidR="00BC4926" w:rsidRPr="00DB41AF" w:rsidRDefault="00BC4926" w:rsidP="0061792C">
      <w:pPr>
        <w:spacing w:after="0" w:line="480" w:lineRule="auto"/>
        <w:rPr>
          <w:rFonts w:ascii="Arial" w:hAnsi="Arial" w:cs="Arial"/>
          <w:color w:val="000000" w:themeColor="text1"/>
          <w:sz w:val="24"/>
          <w:szCs w:val="24"/>
        </w:rPr>
      </w:pPr>
    </w:p>
    <w:p w14:paraId="589DED07" w14:textId="77777777" w:rsidR="004B6FA7" w:rsidRPr="00DB41AF" w:rsidRDefault="004B6FA7" w:rsidP="0061792C">
      <w:pPr>
        <w:spacing w:after="0" w:line="480" w:lineRule="auto"/>
        <w:rPr>
          <w:rFonts w:ascii="Arial" w:hAnsi="Arial" w:cs="Arial"/>
          <w:color w:val="000000" w:themeColor="text1"/>
          <w:sz w:val="24"/>
          <w:szCs w:val="24"/>
        </w:rPr>
      </w:pPr>
    </w:p>
    <w:p w14:paraId="12FD6511" w14:textId="311809FC" w:rsidR="009B3DB2" w:rsidRPr="00DB41AF" w:rsidRDefault="009B3DB2" w:rsidP="0061792C">
      <w:pPr>
        <w:spacing w:after="0" w:line="480" w:lineRule="auto"/>
        <w:outlineLvl w:val="3"/>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The inclusive leadership improves communication and collaboration between team, which results in effective decision-making and efficient problem-solving. The advantages are it leads to range of ideas, builds trust, and increase</w:t>
      </w:r>
      <w:r w:rsidR="00BC4926" w:rsidRPr="00DB41AF">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job satisfactions. The democratic leadership is referred to as participative or shared leadership where </w:t>
      </w:r>
      <w:r w:rsidRPr="00DB41AF">
        <w:rPr>
          <w:rFonts w:ascii="Arial" w:eastAsia="Times New Roman" w:hAnsi="Arial" w:cs="Arial"/>
          <w:color w:val="000000" w:themeColor="text1"/>
          <w:sz w:val="24"/>
          <w:szCs w:val="24"/>
        </w:rPr>
        <w:lastRenderedPageBreak/>
        <w:t>staff partake in decision-making, which leads to increased productivity, increased staff contributions and increased staff morale. The advantages are this allows problems to be solved through staff deliberations, increased staff commitment and job satisfaction, greater innovation, increased number of solutions, less absences, team cohesion and increased trust. This leadership is best suited to skilled and experienced staff where staff can contribute ideas and best course of action can be decided by the leader.</w:t>
      </w:r>
    </w:p>
    <w:p w14:paraId="7255960A" w14:textId="77777777" w:rsidR="005271A1" w:rsidRPr="00DB41AF" w:rsidRDefault="005271A1" w:rsidP="0061792C">
      <w:pPr>
        <w:spacing w:after="0" w:line="480" w:lineRule="auto"/>
        <w:outlineLvl w:val="3"/>
        <w:rPr>
          <w:rFonts w:ascii="Arial" w:eastAsia="Times New Roman" w:hAnsi="Arial" w:cs="Arial"/>
          <w:color w:val="000000" w:themeColor="text1"/>
          <w:sz w:val="24"/>
          <w:szCs w:val="24"/>
        </w:rPr>
      </w:pPr>
    </w:p>
    <w:p w14:paraId="010EA49E" w14:textId="77777777" w:rsidR="00BC4926" w:rsidRPr="00DB41AF" w:rsidRDefault="00BC4926" w:rsidP="0061792C">
      <w:pPr>
        <w:spacing w:after="0" w:line="480" w:lineRule="auto"/>
        <w:outlineLvl w:val="3"/>
        <w:rPr>
          <w:rFonts w:ascii="Arial" w:eastAsia="Times New Roman" w:hAnsi="Arial" w:cs="Arial"/>
          <w:color w:val="000000" w:themeColor="text1"/>
          <w:sz w:val="24"/>
          <w:szCs w:val="24"/>
        </w:rPr>
      </w:pPr>
    </w:p>
    <w:p w14:paraId="1E1B0B07" w14:textId="77777777" w:rsidR="009B3DB2" w:rsidRPr="00012A9B" w:rsidRDefault="009B3DB2" w:rsidP="0061792C">
      <w:pPr>
        <w:spacing w:after="0" w:line="480" w:lineRule="auto"/>
        <w:outlineLvl w:val="3"/>
        <w:rPr>
          <w:rFonts w:ascii="Arial" w:eastAsia="Times New Roman" w:hAnsi="Arial" w:cs="Arial"/>
          <w:b/>
          <w:bCs/>
          <w:color w:val="000000" w:themeColor="text1"/>
          <w:sz w:val="24"/>
          <w:szCs w:val="24"/>
          <w:u w:val="single"/>
        </w:rPr>
      </w:pPr>
      <w:r w:rsidRPr="00012A9B">
        <w:rPr>
          <w:rFonts w:ascii="Arial" w:eastAsia="Times New Roman" w:hAnsi="Arial" w:cs="Arial"/>
          <w:b/>
          <w:bCs/>
          <w:color w:val="000000" w:themeColor="text1"/>
          <w:sz w:val="24"/>
          <w:szCs w:val="24"/>
          <w:u w:val="single"/>
        </w:rPr>
        <w:t xml:space="preserve">Some skills that can be incorporated into effective leadership styles </w:t>
      </w:r>
    </w:p>
    <w:p w14:paraId="0857DE9F" w14:textId="043B5A01" w:rsidR="00AF1884" w:rsidRPr="00012A9B" w:rsidRDefault="009B3DB2" w:rsidP="0061792C">
      <w:pPr>
        <w:spacing w:after="0" w:line="480" w:lineRule="auto"/>
        <w:rPr>
          <w:rFonts w:ascii="Arial" w:eastAsia="Times New Roman" w:hAnsi="Arial" w:cs="Arial"/>
          <w:color w:val="000000" w:themeColor="text1"/>
          <w:sz w:val="24"/>
          <w:szCs w:val="24"/>
        </w:rPr>
      </w:pPr>
      <w:r w:rsidRPr="00012A9B">
        <w:rPr>
          <w:rFonts w:ascii="Arial" w:eastAsia="Times New Roman" w:hAnsi="Arial" w:cs="Arial"/>
          <w:color w:val="000000" w:themeColor="text1"/>
          <w:sz w:val="24"/>
          <w:szCs w:val="24"/>
        </w:rPr>
        <w:t xml:space="preserve">Amongst some skills incorporated into effective leadership styles is </w:t>
      </w:r>
      <w:r w:rsidRPr="00012A9B">
        <w:rPr>
          <w:rFonts w:ascii="Arial" w:hAnsi="Arial" w:cs="Arial"/>
          <w:color w:val="000000" w:themeColor="text1"/>
          <w:sz w:val="24"/>
          <w:szCs w:val="24"/>
        </w:rPr>
        <w:t xml:space="preserve">charismatic leadership, which values employees, </w:t>
      </w:r>
      <w:r w:rsidR="00AF1884" w:rsidRPr="00012A9B">
        <w:rPr>
          <w:rFonts w:ascii="Arial" w:hAnsi="Arial" w:cs="Arial"/>
          <w:color w:val="000000" w:themeColor="text1"/>
          <w:sz w:val="24"/>
          <w:szCs w:val="24"/>
        </w:rPr>
        <w:t xml:space="preserve">communication and </w:t>
      </w:r>
      <w:r w:rsidRPr="00012A9B">
        <w:rPr>
          <w:rFonts w:ascii="Arial" w:hAnsi="Arial" w:cs="Arial"/>
          <w:color w:val="000000" w:themeColor="text1"/>
          <w:sz w:val="24"/>
          <w:szCs w:val="24"/>
        </w:rPr>
        <w:t>good listening skills</w:t>
      </w:r>
      <w:r w:rsidR="00AF1884" w:rsidRPr="00012A9B">
        <w:rPr>
          <w:rFonts w:ascii="Arial" w:hAnsi="Arial" w:cs="Arial"/>
          <w:color w:val="000000" w:themeColor="text1"/>
          <w:sz w:val="24"/>
          <w:szCs w:val="24"/>
        </w:rPr>
        <w:t>. This</w:t>
      </w:r>
      <w:r w:rsidRPr="00012A9B">
        <w:rPr>
          <w:rFonts w:ascii="Arial" w:hAnsi="Arial" w:cs="Arial"/>
          <w:color w:val="000000" w:themeColor="text1"/>
          <w:sz w:val="24"/>
          <w:szCs w:val="24"/>
        </w:rPr>
        <w:t xml:space="preserve"> motivate staff through challenging times </w:t>
      </w:r>
      <w:r w:rsidR="00AF1884" w:rsidRPr="00012A9B">
        <w:rPr>
          <w:rFonts w:ascii="Arial" w:hAnsi="Arial" w:cs="Arial"/>
          <w:color w:val="000000" w:themeColor="text1"/>
          <w:sz w:val="24"/>
          <w:szCs w:val="24"/>
        </w:rPr>
        <w:t>to</w:t>
      </w:r>
      <w:r w:rsidRPr="00012A9B">
        <w:rPr>
          <w:rFonts w:ascii="Arial" w:hAnsi="Arial" w:cs="Arial"/>
          <w:color w:val="000000" w:themeColor="text1"/>
          <w:sz w:val="24"/>
          <w:szCs w:val="24"/>
        </w:rPr>
        <w:t xml:space="preserve"> help stay focused to inspire transformation. The advantages are </w:t>
      </w:r>
      <w:r w:rsidR="00AF1884" w:rsidRPr="00012A9B">
        <w:rPr>
          <w:rFonts w:ascii="Arial" w:hAnsi="Arial" w:cs="Arial"/>
          <w:color w:val="000000" w:themeColor="text1"/>
          <w:sz w:val="24"/>
          <w:szCs w:val="24"/>
        </w:rPr>
        <w:t>less</w:t>
      </w:r>
      <w:r w:rsidRPr="00012A9B">
        <w:rPr>
          <w:rFonts w:ascii="Arial" w:hAnsi="Arial" w:cs="Arial"/>
          <w:color w:val="000000" w:themeColor="text1"/>
          <w:sz w:val="24"/>
          <w:szCs w:val="24"/>
        </w:rPr>
        <w:t xml:space="preserve"> stress</w:t>
      </w:r>
      <w:r w:rsidR="00AF1884" w:rsidRPr="00012A9B">
        <w:rPr>
          <w:rFonts w:ascii="Arial" w:hAnsi="Arial" w:cs="Arial"/>
          <w:color w:val="000000" w:themeColor="text1"/>
          <w:sz w:val="24"/>
          <w:szCs w:val="24"/>
        </w:rPr>
        <w:t xml:space="preserve">, less </w:t>
      </w:r>
      <w:r w:rsidRPr="00012A9B">
        <w:rPr>
          <w:rFonts w:ascii="Arial" w:hAnsi="Arial" w:cs="Arial"/>
          <w:color w:val="000000" w:themeColor="text1"/>
          <w:sz w:val="24"/>
          <w:szCs w:val="24"/>
        </w:rPr>
        <w:t>burnout,</w:t>
      </w:r>
      <w:r w:rsidRPr="00012A9B">
        <w:rPr>
          <w:rFonts w:ascii="Arial" w:eastAsia="Times New Roman" w:hAnsi="Arial" w:cs="Arial"/>
          <w:color w:val="000000" w:themeColor="text1"/>
          <w:sz w:val="24"/>
          <w:szCs w:val="24"/>
        </w:rPr>
        <w:t xml:space="preserve"> improved sense of belonging, teamwork</w:t>
      </w:r>
      <w:r w:rsidR="00AF1884" w:rsidRPr="00012A9B">
        <w:rPr>
          <w:rFonts w:ascii="Arial" w:eastAsia="Times New Roman" w:hAnsi="Arial" w:cs="Arial"/>
          <w:color w:val="000000" w:themeColor="text1"/>
          <w:sz w:val="24"/>
          <w:szCs w:val="24"/>
        </w:rPr>
        <w:t xml:space="preserve">, </w:t>
      </w:r>
      <w:r w:rsidRPr="00012A9B">
        <w:rPr>
          <w:rFonts w:ascii="Arial" w:eastAsia="Times New Roman" w:hAnsi="Arial" w:cs="Arial"/>
          <w:color w:val="000000" w:themeColor="text1"/>
          <w:sz w:val="24"/>
          <w:szCs w:val="24"/>
        </w:rPr>
        <w:t xml:space="preserve">collaboration, which leads to improved job involvement, satisfaction, and performance. </w:t>
      </w:r>
    </w:p>
    <w:p w14:paraId="74368D13" w14:textId="77777777" w:rsidR="00AF1884" w:rsidRPr="00012A9B" w:rsidRDefault="00AF1884" w:rsidP="0061792C">
      <w:pPr>
        <w:spacing w:after="0" w:line="480" w:lineRule="auto"/>
        <w:rPr>
          <w:rFonts w:ascii="Arial" w:eastAsia="Times New Roman" w:hAnsi="Arial" w:cs="Arial"/>
          <w:color w:val="000000" w:themeColor="text1"/>
          <w:sz w:val="24"/>
          <w:szCs w:val="24"/>
        </w:rPr>
      </w:pPr>
    </w:p>
    <w:p w14:paraId="01AE8AB8" w14:textId="77777777" w:rsidR="00AF1884" w:rsidRPr="00012A9B" w:rsidRDefault="00AF1884" w:rsidP="0061792C">
      <w:pPr>
        <w:spacing w:after="0" w:line="480" w:lineRule="auto"/>
        <w:rPr>
          <w:rFonts w:ascii="Arial" w:eastAsia="Times New Roman" w:hAnsi="Arial" w:cs="Arial"/>
          <w:color w:val="000000" w:themeColor="text1"/>
          <w:sz w:val="24"/>
          <w:szCs w:val="24"/>
        </w:rPr>
      </w:pPr>
    </w:p>
    <w:p w14:paraId="2F49AE3D" w14:textId="6BCF103B" w:rsidR="009B3DB2" w:rsidRPr="00012A9B" w:rsidRDefault="009B3DB2" w:rsidP="0061792C">
      <w:pPr>
        <w:spacing w:after="0" w:line="480" w:lineRule="auto"/>
        <w:rPr>
          <w:rFonts w:ascii="Arial" w:eastAsia="Times New Roman" w:hAnsi="Arial" w:cs="Arial"/>
          <w:color w:val="000000" w:themeColor="text1"/>
          <w:sz w:val="24"/>
          <w:szCs w:val="24"/>
        </w:rPr>
      </w:pPr>
      <w:r w:rsidRPr="00012A9B">
        <w:rPr>
          <w:rFonts w:ascii="Arial" w:hAnsi="Arial" w:cs="Arial"/>
          <w:color w:val="000000" w:themeColor="text1"/>
          <w:sz w:val="24"/>
          <w:szCs w:val="24"/>
        </w:rPr>
        <w:t xml:space="preserve">The supportive leadership style ensures well-being through areas where change is required. The advantages are it leads to positive supportive environment, encourage innovation, creativity and empowerment, increased job satisfaction and loyalty, less stress and burnout, increased staff engagement, and supports staff morale. </w:t>
      </w:r>
      <w:r w:rsidRPr="00012A9B">
        <w:rPr>
          <w:rFonts w:ascii="Arial" w:eastAsia="Times New Roman" w:hAnsi="Arial" w:cs="Arial"/>
          <w:color w:val="000000" w:themeColor="text1"/>
          <w:sz w:val="24"/>
          <w:szCs w:val="24"/>
        </w:rPr>
        <w:t xml:space="preserve">The pacesetting leadership style is where leaders set ambitious standards and expect staff to increase productivity levels to deliver high-quality results to meet collective company goals, which is led by example. The advantages are </w:t>
      </w:r>
      <w:r w:rsidRPr="00012A9B">
        <w:rPr>
          <w:rFonts w:ascii="Arial" w:hAnsi="Arial" w:cs="Arial"/>
          <w:color w:val="000000" w:themeColor="text1"/>
          <w:sz w:val="24"/>
          <w:szCs w:val="24"/>
        </w:rPr>
        <w:t>leaders achieve goals on target and on time, allows quick problem-solving, increased performance and productivity levels and require high perform</w:t>
      </w:r>
      <w:r w:rsidR="00B51954" w:rsidRPr="00012A9B">
        <w:rPr>
          <w:rFonts w:ascii="Arial" w:hAnsi="Arial" w:cs="Arial"/>
          <w:color w:val="000000" w:themeColor="text1"/>
          <w:sz w:val="24"/>
          <w:szCs w:val="24"/>
        </w:rPr>
        <w:t>ers</w:t>
      </w:r>
      <w:r w:rsidRPr="00012A9B">
        <w:rPr>
          <w:rFonts w:ascii="Arial" w:hAnsi="Arial" w:cs="Arial"/>
          <w:color w:val="000000" w:themeColor="text1"/>
          <w:sz w:val="24"/>
          <w:szCs w:val="24"/>
        </w:rPr>
        <w:t xml:space="preserve"> in certain situations. </w:t>
      </w:r>
    </w:p>
    <w:p w14:paraId="38689BC4" w14:textId="77777777" w:rsidR="0061792C" w:rsidRPr="00012A9B" w:rsidRDefault="0061792C" w:rsidP="0061792C">
      <w:pPr>
        <w:spacing w:after="0" w:line="480" w:lineRule="auto"/>
        <w:rPr>
          <w:rFonts w:ascii="Arial" w:hAnsi="Arial" w:cs="Arial"/>
          <w:color w:val="000000" w:themeColor="text1"/>
          <w:sz w:val="24"/>
          <w:szCs w:val="24"/>
        </w:rPr>
      </w:pPr>
    </w:p>
    <w:p w14:paraId="38AE19ED" w14:textId="202C8D24" w:rsidR="009B3DB2" w:rsidRPr="00012A9B" w:rsidRDefault="009B3DB2" w:rsidP="0061792C">
      <w:pPr>
        <w:spacing w:after="0" w:line="480" w:lineRule="auto"/>
        <w:rPr>
          <w:rFonts w:ascii="Arial" w:eastAsia="Times New Roman" w:hAnsi="Arial" w:cs="Arial"/>
          <w:color w:val="000000" w:themeColor="text1"/>
          <w:sz w:val="24"/>
          <w:szCs w:val="24"/>
        </w:rPr>
      </w:pPr>
      <w:r w:rsidRPr="00012A9B">
        <w:rPr>
          <w:rFonts w:ascii="Arial" w:hAnsi="Arial" w:cs="Arial"/>
          <w:color w:val="000000" w:themeColor="text1"/>
          <w:sz w:val="24"/>
          <w:szCs w:val="24"/>
        </w:rPr>
        <w:lastRenderedPageBreak/>
        <w:t>The visionary leadership referred to as affiliative leadership is suited to situations that require big change or when staff are willing to follow leader</w:t>
      </w:r>
      <w:r w:rsidR="00B51954" w:rsidRPr="00012A9B">
        <w:rPr>
          <w:rFonts w:ascii="Arial" w:hAnsi="Arial" w:cs="Arial"/>
          <w:color w:val="000000" w:themeColor="text1"/>
          <w:sz w:val="24"/>
          <w:szCs w:val="24"/>
        </w:rPr>
        <w:t>s</w:t>
      </w:r>
      <w:r w:rsidRPr="00012A9B">
        <w:rPr>
          <w:rFonts w:ascii="Arial" w:hAnsi="Arial" w:cs="Arial"/>
          <w:color w:val="000000" w:themeColor="text1"/>
          <w:sz w:val="24"/>
          <w:szCs w:val="24"/>
        </w:rPr>
        <w:t xml:space="preserve"> into an unknown future, although leaders clearly understand what direction company needs to proceed. The advantages are leaders are focused on prize, are not discouraged by minor setbacks, and are able to create plans to deal with crisis. The coaching leadership style is where leader identifies and nurtures individual strengths, encourages cohesive and successful teamwork, which is a form of a difficult leadership style to carry out. The advantages of this leadership are leader motivates staff and encourages teamwork, staff receive clear expectations, which leads to skilled and productive staff who can coach others. </w:t>
      </w:r>
    </w:p>
    <w:p w14:paraId="74B4B27D" w14:textId="77777777" w:rsidR="005271A1" w:rsidRPr="00012A9B" w:rsidRDefault="005271A1" w:rsidP="0061792C">
      <w:pPr>
        <w:spacing w:after="0" w:line="480" w:lineRule="auto"/>
        <w:rPr>
          <w:rFonts w:ascii="Arial" w:hAnsi="Arial" w:cs="Arial"/>
          <w:color w:val="000000" w:themeColor="text1"/>
          <w:sz w:val="24"/>
          <w:szCs w:val="24"/>
        </w:rPr>
      </w:pPr>
    </w:p>
    <w:p w14:paraId="79EC8DA0" w14:textId="77777777" w:rsidR="00B51954" w:rsidRPr="00012A9B" w:rsidRDefault="00B51954" w:rsidP="0061792C">
      <w:pPr>
        <w:spacing w:after="0" w:line="480" w:lineRule="auto"/>
        <w:rPr>
          <w:rFonts w:ascii="Arial" w:hAnsi="Arial" w:cs="Arial"/>
          <w:color w:val="000000" w:themeColor="text1"/>
          <w:sz w:val="24"/>
          <w:szCs w:val="24"/>
        </w:rPr>
      </w:pPr>
    </w:p>
    <w:p w14:paraId="6A773909" w14:textId="77777777" w:rsidR="009B3DB2" w:rsidRPr="00DB41AF" w:rsidRDefault="009B3DB2" w:rsidP="0061792C">
      <w:pPr>
        <w:spacing w:after="0" w:line="480" w:lineRule="auto"/>
        <w:outlineLvl w:val="2"/>
        <w:rPr>
          <w:rFonts w:ascii="Arial" w:eastAsia="Times New Roman" w:hAnsi="Arial" w:cs="Arial"/>
          <w:b/>
          <w:bCs/>
          <w:color w:val="000000" w:themeColor="text1"/>
          <w:sz w:val="24"/>
          <w:szCs w:val="24"/>
          <w:u w:val="single"/>
        </w:rPr>
      </w:pPr>
      <w:r w:rsidRPr="00DB41AF">
        <w:rPr>
          <w:rFonts w:ascii="Arial" w:eastAsia="Times New Roman" w:hAnsi="Arial" w:cs="Arial"/>
          <w:b/>
          <w:bCs/>
          <w:color w:val="000000" w:themeColor="text1"/>
          <w:sz w:val="24"/>
          <w:szCs w:val="24"/>
          <w:u w:val="single"/>
        </w:rPr>
        <w:t>Least Effective Leadership Styles</w:t>
      </w:r>
    </w:p>
    <w:p w14:paraId="7AD3FE49"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least effective leadership styles include micromanagement, where leaders are carrying out excessive supervision to staff and provide criticisms after watching how they carry out tasks rather than explaining what needs completing by when. Furthermore, results are short-term, leads to low staff morale, and condescending in nature due to a perceived lack of faith in staff competency. This leads to insecurities, lack of confidence, team would not be able to function without leader, increased reports requests are time-consuming and exaggerated importance of minor work. </w:t>
      </w:r>
    </w:p>
    <w:p w14:paraId="31CF2590" w14:textId="77777777" w:rsidR="009B3DB2" w:rsidRPr="00DB41AF" w:rsidRDefault="009B3DB2" w:rsidP="0061792C">
      <w:pPr>
        <w:spacing w:after="0" w:line="480" w:lineRule="auto"/>
        <w:rPr>
          <w:rFonts w:ascii="Arial" w:hAnsi="Arial" w:cs="Arial"/>
          <w:color w:val="000000" w:themeColor="text1"/>
          <w:sz w:val="24"/>
          <w:szCs w:val="24"/>
        </w:rPr>
      </w:pPr>
    </w:p>
    <w:p w14:paraId="72E0E67E" w14:textId="77777777" w:rsidR="009B3DB2" w:rsidRPr="00DB41AF" w:rsidRDefault="009B3DB2" w:rsidP="0061792C">
      <w:pPr>
        <w:spacing w:after="0" w:line="480" w:lineRule="auto"/>
        <w:rPr>
          <w:rFonts w:ascii="Arial" w:hAnsi="Arial" w:cs="Arial"/>
          <w:color w:val="000000" w:themeColor="text1"/>
          <w:sz w:val="24"/>
          <w:szCs w:val="24"/>
        </w:rPr>
      </w:pPr>
    </w:p>
    <w:p w14:paraId="38F7602B"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w:t>
      </w:r>
      <w:r w:rsidRPr="00DB41AF">
        <w:rPr>
          <w:rFonts w:ascii="Arial" w:eastAsia="Times New Roman" w:hAnsi="Arial" w:cs="Arial"/>
          <w:color w:val="000000" w:themeColor="text1"/>
          <w:sz w:val="24"/>
          <w:szCs w:val="24"/>
        </w:rPr>
        <w:t xml:space="preserve">authoritarian is often referred to as autocratic leadership style where leaders </w:t>
      </w:r>
      <w:r w:rsidRPr="00DB41AF">
        <w:rPr>
          <w:rFonts w:ascii="Arial" w:hAnsi="Arial" w:cs="Arial"/>
          <w:color w:val="000000" w:themeColor="text1"/>
          <w:sz w:val="24"/>
          <w:szCs w:val="24"/>
        </w:rPr>
        <w:t xml:space="preserve">provide staff with clear expectations of the task, its completion date and how to do the task, which shows they are focused on results and efficiency. This shows the leader is in complete control and the staff are required to follow, rarely asks for input and does all decision-making. This is best suited to military commanders. The disadvantages are </w:t>
      </w:r>
      <w:r w:rsidRPr="00DB41AF">
        <w:rPr>
          <w:rFonts w:ascii="Arial" w:hAnsi="Arial" w:cs="Arial"/>
          <w:color w:val="000000" w:themeColor="text1"/>
          <w:sz w:val="24"/>
          <w:szCs w:val="24"/>
        </w:rPr>
        <w:lastRenderedPageBreak/>
        <w:t>that there is lack of creativity, inflexible and no input from others, and leaders are perceived as bossy and dictatorial, which leads to tension.</w:t>
      </w:r>
    </w:p>
    <w:p w14:paraId="053116C9" w14:textId="77777777" w:rsidR="009B3DB2" w:rsidRPr="00DB41AF" w:rsidRDefault="009B3DB2" w:rsidP="0061792C">
      <w:pPr>
        <w:spacing w:after="0" w:line="480" w:lineRule="auto"/>
        <w:rPr>
          <w:rFonts w:ascii="Arial" w:hAnsi="Arial" w:cs="Arial"/>
          <w:color w:val="000000" w:themeColor="text1"/>
          <w:sz w:val="24"/>
          <w:szCs w:val="24"/>
        </w:rPr>
      </w:pPr>
    </w:p>
    <w:p w14:paraId="4743C33C" w14:textId="77777777" w:rsidR="009B3DB2" w:rsidRPr="00DB41AF" w:rsidRDefault="009B3DB2" w:rsidP="0061792C">
      <w:pPr>
        <w:spacing w:after="0" w:line="480" w:lineRule="auto"/>
        <w:rPr>
          <w:rFonts w:ascii="Arial" w:hAnsi="Arial" w:cs="Arial"/>
          <w:color w:val="000000" w:themeColor="text1"/>
          <w:sz w:val="24"/>
          <w:szCs w:val="24"/>
        </w:rPr>
      </w:pPr>
    </w:p>
    <w:p w14:paraId="0DA5A0B4" w14:textId="64DBB9E9" w:rsidR="009B3DB2" w:rsidRPr="00DB41AF" w:rsidRDefault="009B3DB2" w:rsidP="0061792C">
      <w:pPr>
        <w:spacing w:after="0" w:line="480" w:lineRule="auto"/>
        <w:outlineLvl w:val="2"/>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The Laissez-Faire </w:t>
      </w:r>
      <w:r w:rsidR="00FC57B6" w:rsidRPr="00DB41AF">
        <w:rPr>
          <w:rFonts w:ascii="Arial" w:eastAsia="Times New Roman" w:hAnsi="Arial" w:cs="Arial"/>
          <w:color w:val="000000" w:themeColor="text1"/>
          <w:sz w:val="24"/>
          <w:szCs w:val="24"/>
        </w:rPr>
        <w:t>is</w:t>
      </w:r>
      <w:r w:rsidRPr="00DB41AF">
        <w:rPr>
          <w:rFonts w:ascii="Arial" w:eastAsia="Times New Roman" w:hAnsi="Arial" w:cs="Arial"/>
          <w:color w:val="000000" w:themeColor="text1"/>
          <w:sz w:val="24"/>
          <w:szCs w:val="24"/>
        </w:rPr>
        <w:t xml:space="preserve"> referred to as delegative leadership style is where teams are not offered guidance and decision-making is left to the staff, which is best suited to qualified experts. </w:t>
      </w:r>
      <w:r w:rsidRPr="00DB41AF">
        <w:rPr>
          <w:rFonts w:ascii="Arial" w:hAnsi="Arial" w:cs="Arial"/>
          <w:color w:val="000000" w:themeColor="text1"/>
          <w:sz w:val="24"/>
          <w:szCs w:val="24"/>
        </w:rPr>
        <w:t xml:space="preserve">The disadvantages are </w:t>
      </w:r>
      <w:r w:rsidRPr="00DB41AF">
        <w:rPr>
          <w:rFonts w:ascii="Arial" w:eastAsia="Times New Roman" w:hAnsi="Arial" w:cs="Arial"/>
          <w:color w:val="000000" w:themeColor="text1"/>
          <w:sz w:val="24"/>
          <w:szCs w:val="24"/>
        </w:rPr>
        <w:t xml:space="preserve">lack of team motivation, creativity and progression, limits </w:t>
      </w:r>
      <w:r w:rsidRPr="00DB41AF">
        <w:rPr>
          <w:rFonts w:ascii="Arial" w:hAnsi="Arial" w:cs="Arial"/>
          <w:color w:val="000000" w:themeColor="text1"/>
          <w:sz w:val="24"/>
          <w:szCs w:val="24"/>
        </w:rPr>
        <w:t>staff development and misses critical opportunities for compan</w:t>
      </w:r>
      <w:r w:rsidR="00FC57B6" w:rsidRPr="00DB41AF">
        <w:rPr>
          <w:rFonts w:ascii="Arial" w:hAnsi="Arial" w:cs="Arial"/>
          <w:color w:val="000000" w:themeColor="text1"/>
          <w:sz w:val="24"/>
          <w:szCs w:val="24"/>
        </w:rPr>
        <w:t>ies</w:t>
      </w:r>
      <w:r w:rsidRPr="00DB41AF">
        <w:rPr>
          <w:rFonts w:ascii="Arial" w:hAnsi="Arial" w:cs="Arial"/>
          <w:color w:val="000000" w:themeColor="text1"/>
          <w:sz w:val="24"/>
          <w:szCs w:val="24"/>
        </w:rPr>
        <w:t xml:space="preserve"> to grow. This leadership style does not suit new staff who require guidance and training, which leads to an unsupportive environment. The bureaucratic leadership is where manager manages </w:t>
      </w:r>
      <w:r w:rsidR="00FC57B6" w:rsidRPr="00DB41AF">
        <w:rPr>
          <w:rFonts w:ascii="Arial" w:hAnsi="Arial" w:cs="Arial"/>
          <w:color w:val="000000" w:themeColor="text1"/>
          <w:sz w:val="24"/>
          <w:szCs w:val="24"/>
        </w:rPr>
        <w:t>according to policy</w:t>
      </w:r>
      <w:r w:rsidRPr="00DB41AF">
        <w:rPr>
          <w:rFonts w:ascii="Arial" w:hAnsi="Arial" w:cs="Arial"/>
          <w:color w:val="000000" w:themeColor="text1"/>
          <w:sz w:val="24"/>
          <w:szCs w:val="24"/>
        </w:rPr>
        <w:t xml:space="preserve"> procedure</w:t>
      </w:r>
      <w:r w:rsidR="00FC57B6" w:rsidRPr="00DB41AF">
        <w:rPr>
          <w:rFonts w:ascii="Arial" w:hAnsi="Arial" w:cs="Arial"/>
          <w:color w:val="000000" w:themeColor="text1"/>
          <w:sz w:val="24"/>
          <w:szCs w:val="24"/>
        </w:rPr>
        <w:t>s</w:t>
      </w:r>
      <w:r w:rsidRPr="00DB41AF">
        <w:rPr>
          <w:rFonts w:ascii="Arial" w:hAnsi="Arial" w:cs="Arial"/>
          <w:color w:val="000000" w:themeColor="text1"/>
          <w:sz w:val="24"/>
          <w:szCs w:val="24"/>
        </w:rPr>
        <w:t>, which is best suited to police officer</w:t>
      </w:r>
      <w:r w:rsidR="00FC57B6"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who enforces rules. The</w:t>
      </w:r>
      <w:r w:rsidRPr="00DB41AF">
        <w:rPr>
          <w:rFonts w:ascii="Arial" w:eastAsia="Times New Roman" w:hAnsi="Arial" w:cs="Arial"/>
          <w:color w:val="000000" w:themeColor="text1"/>
          <w:sz w:val="24"/>
          <w:szCs w:val="24"/>
        </w:rPr>
        <w:t xml:space="preserve"> disadvantages are </w:t>
      </w:r>
      <w:r w:rsidR="00FC57B6" w:rsidRPr="00DB41AF">
        <w:rPr>
          <w:rFonts w:ascii="Arial" w:eastAsia="Times New Roman" w:hAnsi="Arial" w:cs="Arial"/>
          <w:color w:val="000000" w:themeColor="text1"/>
          <w:sz w:val="24"/>
          <w:szCs w:val="24"/>
        </w:rPr>
        <w:t xml:space="preserve">limited </w:t>
      </w:r>
      <w:r w:rsidRPr="00DB41AF">
        <w:rPr>
          <w:rFonts w:ascii="Arial" w:eastAsia="Times New Roman" w:hAnsi="Arial" w:cs="Arial"/>
          <w:color w:val="000000" w:themeColor="text1"/>
          <w:sz w:val="24"/>
          <w:szCs w:val="24"/>
        </w:rPr>
        <w:t xml:space="preserve">innovation, autonomy and staff morale. </w:t>
      </w:r>
      <w:r w:rsidRPr="00DB41AF">
        <w:rPr>
          <w:rFonts w:ascii="Arial" w:eastAsia="Times New Roman" w:hAnsi="Arial" w:cs="Arial"/>
          <w:color w:val="000000" w:themeColor="text1"/>
          <w:spacing w:val="3"/>
          <w:sz w:val="24"/>
          <w:szCs w:val="24"/>
        </w:rPr>
        <w:t xml:space="preserve">The </w:t>
      </w:r>
      <w:r w:rsidRPr="00DB41AF">
        <w:rPr>
          <w:rFonts w:ascii="Arial" w:hAnsi="Arial" w:cs="Arial"/>
          <w:color w:val="000000" w:themeColor="text1"/>
          <w:spacing w:val="5"/>
          <w:sz w:val="24"/>
          <w:szCs w:val="24"/>
        </w:rPr>
        <w:t>consultative leadership style assumes staff has capability and knowledge to excel, welcomes input and makes final decision. The disadvantages are this leadership may be time-consuming, as it involves many meetings and ineffective for urgent tasks, managing conflicting opinions, which results in slow decision-making.</w:t>
      </w:r>
    </w:p>
    <w:p w14:paraId="2612CCF1" w14:textId="77777777" w:rsidR="009B3DB2" w:rsidRPr="00DB41AF" w:rsidRDefault="009B3DB2" w:rsidP="0061792C">
      <w:pPr>
        <w:spacing w:after="0" w:line="480" w:lineRule="auto"/>
        <w:rPr>
          <w:rFonts w:ascii="Arial" w:hAnsi="Arial" w:cs="Arial"/>
          <w:color w:val="000000" w:themeColor="text1"/>
          <w:spacing w:val="5"/>
          <w:sz w:val="24"/>
          <w:szCs w:val="24"/>
        </w:rPr>
      </w:pPr>
    </w:p>
    <w:p w14:paraId="3A4D1231" w14:textId="77777777" w:rsidR="009B3DB2" w:rsidRPr="00DB41AF" w:rsidRDefault="009B3DB2" w:rsidP="0061792C">
      <w:pPr>
        <w:spacing w:after="0" w:line="480" w:lineRule="auto"/>
        <w:rPr>
          <w:rFonts w:ascii="Arial" w:hAnsi="Arial" w:cs="Arial"/>
          <w:color w:val="000000" w:themeColor="text1"/>
          <w:spacing w:val="5"/>
          <w:sz w:val="24"/>
          <w:szCs w:val="24"/>
        </w:rPr>
      </w:pPr>
    </w:p>
    <w:p w14:paraId="39BFB712" w14:textId="3ED4F8CA" w:rsidR="009B3DB2" w:rsidRPr="00DB41AF" w:rsidRDefault="009B3DB2" w:rsidP="0061792C">
      <w:pPr>
        <w:spacing w:after="0" w:line="480" w:lineRule="auto"/>
        <w:rPr>
          <w:rFonts w:ascii="Arial" w:hAnsi="Arial" w:cs="Arial"/>
          <w:color w:val="000000" w:themeColor="text1"/>
          <w:spacing w:val="5"/>
          <w:sz w:val="24"/>
          <w:szCs w:val="24"/>
        </w:rPr>
      </w:pPr>
      <w:r w:rsidRPr="00DB41AF">
        <w:rPr>
          <w:rFonts w:ascii="Arial" w:hAnsi="Arial" w:cs="Arial"/>
          <w:color w:val="000000" w:themeColor="text1"/>
          <w:spacing w:val="5"/>
          <w:sz w:val="24"/>
          <w:szCs w:val="24"/>
        </w:rPr>
        <w:t>The c</w:t>
      </w:r>
      <w:r w:rsidRPr="00DB41AF">
        <w:rPr>
          <w:rFonts w:ascii="Arial" w:eastAsia="Times New Roman" w:hAnsi="Arial" w:cs="Arial"/>
          <w:color w:val="000000" w:themeColor="text1"/>
          <w:sz w:val="24"/>
          <w:szCs w:val="24"/>
        </w:rPr>
        <w:t xml:space="preserve">oercive leadership style is where all decisions are made from top to down hierarchy where staff are meant to do what leader says. Although short-term results are achieved, this form of leadership has damaging long-term impact on organisational culture, which leads to high staff turnover who are disengaged in nature. However, this form of leadership is suited in a situation where swift decision-making is required, during corporate takeover or in emergency situations, which overall has detrimental </w:t>
      </w:r>
      <w:r w:rsidR="00BC4926" w:rsidRPr="00DB41AF">
        <w:rPr>
          <w:rFonts w:ascii="Arial" w:eastAsia="Times New Roman" w:hAnsi="Arial" w:cs="Arial"/>
          <w:color w:val="000000" w:themeColor="text1"/>
          <w:sz w:val="24"/>
          <w:szCs w:val="24"/>
        </w:rPr>
        <w:t>effect</w:t>
      </w:r>
      <w:r w:rsidRPr="00DB41AF">
        <w:rPr>
          <w:rFonts w:ascii="Arial" w:eastAsia="Times New Roman" w:hAnsi="Arial" w:cs="Arial"/>
          <w:color w:val="000000" w:themeColor="text1"/>
          <w:sz w:val="24"/>
          <w:szCs w:val="24"/>
        </w:rPr>
        <w:t xml:space="preserve"> on organisation</w:t>
      </w:r>
      <w:r w:rsidR="00FC57B6" w:rsidRPr="00DB41AF">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The commanding leadership is referred to as a traditional leader aiming to ‘take charge’ approach and who is driven by results, gives ordered and occasional </w:t>
      </w:r>
      <w:r w:rsidRPr="00DB41AF">
        <w:rPr>
          <w:rFonts w:ascii="Arial" w:eastAsia="Times New Roman" w:hAnsi="Arial" w:cs="Arial"/>
          <w:color w:val="000000" w:themeColor="text1"/>
          <w:sz w:val="24"/>
          <w:szCs w:val="24"/>
        </w:rPr>
        <w:lastRenderedPageBreak/>
        <w:t>disciplinary threats. This leadership</w:t>
      </w:r>
      <w:r w:rsidRPr="00DB41AF">
        <w:rPr>
          <w:rFonts w:ascii="Arial" w:hAnsi="Arial" w:cs="Arial"/>
          <w:color w:val="000000" w:themeColor="text1"/>
          <w:sz w:val="24"/>
          <w:szCs w:val="24"/>
        </w:rPr>
        <w:t xml:space="preserve"> is </w:t>
      </w:r>
      <w:r w:rsidR="00FC57B6" w:rsidRPr="00DB41AF">
        <w:rPr>
          <w:rFonts w:ascii="Arial" w:hAnsi="Arial" w:cs="Arial"/>
          <w:color w:val="000000" w:themeColor="text1"/>
          <w:sz w:val="24"/>
          <w:szCs w:val="24"/>
        </w:rPr>
        <w:t xml:space="preserve">best </w:t>
      </w:r>
      <w:r w:rsidRPr="00DB41AF">
        <w:rPr>
          <w:rFonts w:ascii="Arial" w:hAnsi="Arial" w:cs="Arial"/>
          <w:color w:val="000000" w:themeColor="text1"/>
          <w:sz w:val="24"/>
          <w:szCs w:val="24"/>
        </w:rPr>
        <w:t xml:space="preserve">suited to crisis situations for quick decision-making. The disadvantages are this leadership would not work if staff were more skilled than their leader, low productivity, </w:t>
      </w:r>
      <w:r w:rsidR="00FC57B6" w:rsidRPr="00DB41AF">
        <w:rPr>
          <w:rFonts w:ascii="Arial" w:hAnsi="Arial" w:cs="Arial"/>
          <w:color w:val="000000" w:themeColor="text1"/>
          <w:sz w:val="24"/>
          <w:szCs w:val="24"/>
        </w:rPr>
        <w:t xml:space="preserve">creativity, </w:t>
      </w:r>
      <w:r w:rsidRPr="00DB41AF">
        <w:rPr>
          <w:rFonts w:ascii="Arial" w:hAnsi="Arial" w:cs="Arial"/>
          <w:color w:val="000000" w:themeColor="text1"/>
          <w:sz w:val="24"/>
          <w:szCs w:val="24"/>
        </w:rPr>
        <w:t xml:space="preserve">confidence, </w:t>
      </w:r>
      <w:r w:rsidR="00FC57B6" w:rsidRPr="00DB41AF">
        <w:rPr>
          <w:rFonts w:ascii="Arial" w:hAnsi="Arial" w:cs="Arial"/>
          <w:color w:val="000000" w:themeColor="text1"/>
          <w:sz w:val="24"/>
          <w:szCs w:val="24"/>
        </w:rPr>
        <w:t xml:space="preserve">and </w:t>
      </w:r>
      <w:r w:rsidRPr="00DB41AF">
        <w:rPr>
          <w:rFonts w:ascii="Arial" w:hAnsi="Arial" w:cs="Arial"/>
          <w:color w:val="000000" w:themeColor="text1"/>
          <w:sz w:val="24"/>
          <w:szCs w:val="24"/>
        </w:rPr>
        <w:t xml:space="preserve">fear of wrong decisions. </w:t>
      </w:r>
    </w:p>
    <w:p w14:paraId="0ADEFC24" w14:textId="77777777" w:rsidR="009B3DB2" w:rsidRPr="00DB41AF" w:rsidRDefault="009B3DB2" w:rsidP="0061792C">
      <w:pPr>
        <w:spacing w:after="0" w:line="480" w:lineRule="auto"/>
        <w:textAlignment w:val="baseline"/>
        <w:outlineLvl w:val="3"/>
        <w:rPr>
          <w:rFonts w:ascii="Arial" w:eastAsia="Times New Roman" w:hAnsi="Arial" w:cs="Arial"/>
          <w:color w:val="000000" w:themeColor="text1"/>
          <w:sz w:val="24"/>
          <w:szCs w:val="24"/>
        </w:rPr>
      </w:pPr>
    </w:p>
    <w:p w14:paraId="277BB950" w14:textId="77777777" w:rsidR="009B3DB2" w:rsidRPr="00DB41AF" w:rsidRDefault="009B3DB2" w:rsidP="0061792C">
      <w:pPr>
        <w:spacing w:after="0" w:line="480" w:lineRule="auto"/>
        <w:textAlignment w:val="baseline"/>
        <w:outlineLvl w:val="3"/>
        <w:rPr>
          <w:rFonts w:ascii="Arial" w:eastAsia="Times New Roman" w:hAnsi="Arial" w:cs="Arial"/>
          <w:color w:val="000000" w:themeColor="text1"/>
          <w:sz w:val="24"/>
          <w:szCs w:val="24"/>
        </w:rPr>
      </w:pPr>
    </w:p>
    <w:p w14:paraId="5080E96F" w14:textId="1FBAE415"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These leadership styles show they work effectively via incorporating different styles where required for different situations, which requires leader to determine when to apply an approach that suits best. This is influenced by further three factors </w:t>
      </w:r>
      <w:r w:rsidR="005271A1"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managers background of personality, knowledge, values, ethics and experiences. The second factor is staff being supervised are </w:t>
      </w:r>
      <w:r w:rsidR="00BC4926" w:rsidRPr="00DB41AF">
        <w:rPr>
          <w:rFonts w:ascii="Arial" w:hAnsi="Arial" w:cs="Arial"/>
          <w:color w:val="000000" w:themeColor="text1"/>
          <w:sz w:val="24"/>
          <w:szCs w:val="24"/>
        </w:rPr>
        <w:t>all</w:t>
      </w:r>
      <w:r w:rsidRPr="00DB41AF">
        <w:rPr>
          <w:rFonts w:ascii="Arial" w:hAnsi="Arial" w:cs="Arial"/>
          <w:color w:val="000000" w:themeColor="text1"/>
          <w:sz w:val="24"/>
          <w:szCs w:val="24"/>
        </w:rPr>
        <w:t xml:space="preserve"> different personalities and backgrounds and the leadership style should be applied that will bring about best response. The third factor is company where tradition, values, philosophy and concerns determine managers actions. Therefore, this shows best leadership depends on field and collective goals of organisation, apply one of own created leadership style according to own personality and work ethos, which suits best will result in progress in staff and organisation. </w:t>
      </w:r>
    </w:p>
    <w:p w14:paraId="7C882A14" w14:textId="77777777" w:rsidR="009B3DB2" w:rsidRPr="00DB41AF" w:rsidRDefault="009B3DB2" w:rsidP="0061792C">
      <w:pPr>
        <w:spacing w:after="0" w:line="480" w:lineRule="auto"/>
        <w:rPr>
          <w:rFonts w:ascii="Arial" w:hAnsi="Arial" w:cs="Arial"/>
          <w:b/>
          <w:bCs/>
          <w:color w:val="000000" w:themeColor="text1"/>
          <w:sz w:val="24"/>
          <w:szCs w:val="24"/>
          <w:u w:val="single"/>
        </w:rPr>
      </w:pPr>
    </w:p>
    <w:p w14:paraId="0EC32A8B" w14:textId="77777777" w:rsidR="009B3DB2" w:rsidRPr="00DB41AF" w:rsidRDefault="009B3DB2" w:rsidP="0061792C">
      <w:pPr>
        <w:spacing w:after="0" w:line="480" w:lineRule="auto"/>
        <w:rPr>
          <w:rFonts w:ascii="Arial" w:hAnsi="Arial" w:cs="Arial"/>
          <w:color w:val="000000" w:themeColor="text1"/>
          <w:sz w:val="24"/>
          <w:szCs w:val="24"/>
        </w:rPr>
      </w:pPr>
    </w:p>
    <w:p w14:paraId="3E19CECA" w14:textId="0C41476B"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relation to this, </w:t>
      </w:r>
      <w:r w:rsidRPr="00DB41AF">
        <w:rPr>
          <w:rFonts w:ascii="Arial" w:eastAsia="Times New Roman" w:hAnsi="Arial" w:cs="Arial"/>
          <w:color w:val="000000" w:themeColor="text1"/>
          <w:sz w:val="24"/>
          <w:szCs w:val="24"/>
        </w:rPr>
        <w:t xml:space="preserve">Homrig (2008, 2001), Paladan (2015) and </w:t>
      </w:r>
      <w:r w:rsidRPr="00DB41AF">
        <w:rPr>
          <w:rFonts w:ascii="Arial" w:hAnsi="Arial" w:cs="Arial"/>
          <w:color w:val="000000" w:themeColor="text1"/>
          <w:sz w:val="24"/>
          <w:szCs w:val="24"/>
        </w:rPr>
        <w:t xml:space="preserve">Saeed et al (2014) state that managers must incorporate transformational and transactional leadership in terms of developing skills training, for effective human resource management (HRM). In this process it is important to consider the organisational climate and structure when managing conflict. The research recommends a broad study as a variant to avoid bias and limitations within the study, states </w:t>
      </w:r>
      <w:r w:rsidRPr="00DB41AF">
        <w:rPr>
          <w:rFonts w:ascii="Arial" w:eastAsia="Times New Roman" w:hAnsi="Arial" w:cs="Arial"/>
          <w:color w:val="000000" w:themeColor="text1"/>
          <w:sz w:val="24"/>
          <w:szCs w:val="24"/>
        </w:rPr>
        <w:t xml:space="preserve">Homrig (2008, 2001), Paladan (2015) and </w:t>
      </w:r>
      <w:r w:rsidRPr="00DB41AF">
        <w:rPr>
          <w:rFonts w:ascii="Arial" w:hAnsi="Arial" w:cs="Arial"/>
          <w:color w:val="000000" w:themeColor="text1"/>
          <w:sz w:val="24"/>
          <w:szCs w:val="24"/>
        </w:rPr>
        <w:t xml:space="preserve">Saeed et al (2014). Additionally, there is call for further research on the issues regarding personality factors and characteristics of the organisational environment, which must include public sector organisations on broad level such as, for profit and not for profit </w:t>
      </w:r>
      <w:r w:rsidRPr="00DB41AF">
        <w:rPr>
          <w:rFonts w:ascii="Arial" w:hAnsi="Arial" w:cs="Arial"/>
          <w:color w:val="000000" w:themeColor="text1"/>
          <w:sz w:val="24"/>
          <w:szCs w:val="24"/>
        </w:rPr>
        <w:lastRenderedPageBreak/>
        <w:t xml:space="preserve">like banking and telecommunications, education and so on. Therefore, it is recommended by </w:t>
      </w:r>
      <w:r w:rsidRPr="00DB41AF">
        <w:rPr>
          <w:rFonts w:ascii="Arial" w:eastAsia="Times New Roman" w:hAnsi="Arial" w:cs="Arial"/>
          <w:color w:val="000000" w:themeColor="text1"/>
          <w:sz w:val="24"/>
          <w:szCs w:val="24"/>
        </w:rPr>
        <w:t xml:space="preserve">Homrig (2008, 2001), Paladan (2015) and </w:t>
      </w:r>
      <w:r w:rsidRPr="00DB41AF">
        <w:rPr>
          <w:rFonts w:ascii="Arial" w:hAnsi="Arial" w:cs="Arial"/>
          <w:color w:val="000000" w:themeColor="text1"/>
          <w:sz w:val="24"/>
          <w:szCs w:val="24"/>
        </w:rPr>
        <w:t>Saeed et al (2014), to implement the Bass model of leadership to determine the role leadership styles play in terms of other cultural context when it comes to managing conflicts.</w:t>
      </w:r>
    </w:p>
    <w:p w14:paraId="032AD54A" w14:textId="77777777" w:rsidR="00B51954" w:rsidRPr="00DB41AF" w:rsidRDefault="00B51954" w:rsidP="0061792C">
      <w:pPr>
        <w:spacing w:after="0" w:line="480" w:lineRule="auto"/>
        <w:rPr>
          <w:rFonts w:ascii="Arial" w:hAnsi="Arial" w:cs="Arial"/>
          <w:color w:val="000000" w:themeColor="text1"/>
          <w:sz w:val="24"/>
          <w:szCs w:val="24"/>
        </w:rPr>
      </w:pPr>
    </w:p>
    <w:p w14:paraId="00304185" w14:textId="77777777" w:rsidR="00B51954" w:rsidRPr="00DB41AF" w:rsidRDefault="00B51954" w:rsidP="0061792C">
      <w:pPr>
        <w:spacing w:after="0" w:line="480" w:lineRule="auto"/>
        <w:rPr>
          <w:rFonts w:ascii="Arial" w:hAnsi="Arial" w:cs="Arial"/>
          <w:color w:val="000000" w:themeColor="text1"/>
          <w:sz w:val="24"/>
          <w:szCs w:val="24"/>
        </w:rPr>
      </w:pPr>
    </w:p>
    <w:p w14:paraId="785ABADE" w14:textId="77777777" w:rsidR="00FC57B6"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Similarly, Paladan (2015) states for successful transformational leadership, full-range theory is successful in determining effective leadership via incorporating transactional leadership because it is an integrative theory that is supported by practical research, which consists of five transformational leadership related behaviours. These include idealised influence called attributed charisma, and describes followers’ perception of leader’s power, confidence, and inspirational ideals, which shifts to a global perspective that focuses on organisation’s welfare, stated Paladan (2015). </w:t>
      </w:r>
    </w:p>
    <w:p w14:paraId="18FE623E" w14:textId="77777777" w:rsidR="00FC57B6" w:rsidRPr="00DB41AF" w:rsidRDefault="00FC57B6"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4276E24D" w14:textId="77777777" w:rsidR="00FC57B6" w:rsidRPr="00DB41AF" w:rsidRDefault="00FC57B6"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7F1EEB07" w14:textId="720B9C44"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This is followed by second, idealised influence includes behavioural charisma, which includes leader behaviours that reveal leader’s values and beliefs, ethical and moral values, and vision as a role model where power is utilised only when necessary and never for personal gain. This shows displaying sense of power and confidence in managing organisation tends to build respect and pride of being associated to a reputable organisation. The third is inspirational motivation, which motivates to excel, which results in enthusiasm and optimism, stated Paladan (2015). This shows transformational leadership practices include sharing, inspiring and reinforcing organisational vision, values, and belief. </w:t>
      </w:r>
    </w:p>
    <w:p w14:paraId="602B6EF7"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7D4CEA7E"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0ACCF224" w14:textId="21918B5B"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lastRenderedPageBreak/>
        <w:t>Additionally, the fourth, is intellectual stimulation, which encourages creative</w:t>
      </w:r>
      <w:r w:rsidR="00FC57B6"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innovative thinking and reframe problems to gain new perspectives, stated Paladan (2015). This includes right to fail and try new approaches without having</w:t>
      </w:r>
      <w:r w:rsidR="002F193D" w:rsidRPr="00DB41AF">
        <w:rPr>
          <w:rFonts w:ascii="Arial" w:eastAsia="Times New Roman" w:hAnsi="Arial" w:cs="Arial"/>
          <w:color w:val="000000" w:themeColor="text1"/>
          <w:sz w:val="24"/>
          <w:szCs w:val="24"/>
        </w:rPr>
        <w:t xml:space="preserve"> their</w:t>
      </w:r>
      <w:r w:rsidRPr="00DB41AF">
        <w:rPr>
          <w:rFonts w:ascii="Arial" w:eastAsia="Times New Roman" w:hAnsi="Arial" w:cs="Arial"/>
          <w:color w:val="000000" w:themeColor="text1"/>
          <w:sz w:val="24"/>
          <w:szCs w:val="24"/>
        </w:rPr>
        <w:t xml:space="preserve"> mistakes publicly criticised, (</w:t>
      </w:r>
      <w:proofErr w:type="spellStart"/>
      <w:r w:rsidRPr="00DB41AF">
        <w:rPr>
          <w:rFonts w:ascii="Arial" w:eastAsia="Times New Roman" w:hAnsi="Arial" w:cs="Arial"/>
          <w:color w:val="000000" w:themeColor="text1"/>
          <w:sz w:val="24"/>
          <w:szCs w:val="24"/>
        </w:rPr>
        <w:t>Paladan</w:t>
      </w:r>
      <w:proofErr w:type="spellEnd"/>
      <w:r w:rsidRPr="00DB41AF">
        <w:rPr>
          <w:rFonts w:ascii="Arial" w:eastAsia="Times New Roman" w:hAnsi="Arial" w:cs="Arial"/>
          <w:color w:val="000000" w:themeColor="text1"/>
          <w:sz w:val="24"/>
          <w:szCs w:val="24"/>
        </w:rPr>
        <w:t xml:space="preserve">, 2015). This shows encouraging staff to look for new ways to accomplish task and analyse problems is best managed by staff via teaching, coaching, and developing strength of </w:t>
      </w:r>
      <w:r w:rsidR="00FC57B6" w:rsidRPr="00DB41AF">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Finally, </w:t>
      </w:r>
      <w:proofErr w:type="spellStart"/>
      <w:r w:rsidRPr="00DB41AF">
        <w:rPr>
          <w:rFonts w:ascii="Arial" w:eastAsia="Times New Roman" w:hAnsi="Arial" w:cs="Arial"/>
          <w:color w:val="000000" w:themeColor="text1"/>
          <w:sz w:val="24"/>
          <w:szCs w:val="24"/>
        </w:rPr>
        <w:t>Paladan</w:t>
      </w:r>
      <w:proofErr w:type="spellEnd"/>
      <w:r w:rsidRPr="00DB41AF">
        <w:rPr>
          <w:rFonts w:ascii="Arial" w:eastAsia="Times New Roman" w:hAnsi="Arial" w:cs="Arial"/>
          <w:color w:val="000000" w:themeColor="text1"/>
          <w:sz w:val="24"/>
          <w:szCs w:val="24"/>
        </w:rPr>
        <w:t xml:space="preserve"> (2015) stated </w:t>
      </w:r>
      <w:r w:rsidR="00FC57B6" w:rsidRPr="00DB41AF">
        <w:rPr>
          <w:rFonts w:ascii="Arial" w:eastAsia="Times New Roman" w:hAnsi="Arial" w:cs="Arial"/>
          <w:color w:val="000000" w:themeColor="text1"/>
          <w:sz w:val="24"/>
          <w:szCs w:val="24"/>
        </w:rPr>
        <w:t xml:space="preserve">the </w:t>
      </w:r>
      <w:r w:rsidRPr="00DB41AF">
        <w:rPr>
          <w:rFonts w:ascii="Arial" w:eastAsia="Times New Roman" w:hAnsi="Arial" w:cs="Arial"/>
          <w:color w:val="000000" w:themeColor="text1"/>
          <w:sz w:val="24"/>
          <w:szCs w:val="24"/>
        </w:rPr>
        <w:t>fifth is individualised consideration, which refers to leaders who act as mentors and pay attention to individual needs for growth</w:t>
      </w:r>
      <w:r w:rsidR="00FC57B6"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achievement via listening, delegating tasks as a means of developing followers, offers direction or support as and when required. This shows it is important for organisations to develop deeper understanding of leadership styles and behaviours to facilitate achievement of collective organisational goals and objectives.  </w:t>
      </w:r>
    </w:p>
    <w:p w14:paraId="7372070C" w14:textId="77777777" w:rsidR="009B3DB2" w:rsidRPr="00DB41AF" w:rsidRDefault="009B3DB2" w:rsidP="0061792C">
      <w:pPr>
        <w:spacing w:after="0" w:line="480" w:lineRule="auto"/>
        <w:rPr>
          <w:rFonts w:ascii="Arial" w:hAnsi="Arial" w:cs="Arial"/>
          <w:color w:val="000000" w:themeColor="text1"/>
          <w:sz w:val="24"/>
          <w:szCs w:val="24"/>
        </w:rPr>
      </w:pPr>
    </w:p>
    <w:p w14:paraId="78854B7F" w14:textId="77777777" w:rsidR="009B3DB2" w:rsidRPr="00DB41AF" w:rsidRDefault="009B3DB2" w:rsidP="0061792C">
      <w:pPr>
        <w:spacing w:after="0" w:line="480" w:lineRule="auto"/>
        <w:rPr>
          <w:rFonts w:ascii="Arial" w:hAnsi="Arial" w:cs="Arial"/>
          <w:color w:val="000000" w:themeColor="text1"/>
          <w:sz w:val="24"/>
          <w:szCs w:val="24"/>
        </w:rPr>
      </w:pPr>
    </w:p>
    <w:p w14:paraId="3DA7DA2A" w14:textId="77777777" w:rsidR="00FC57B6"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In terms of strategic management,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states organisations require a strategy in carrying out management. In which case, strategy management involves identifying the organisational resources, strengths, and weaknesses, and creating an action plan that enables to achieve their </w:t>
      </w:r>
      <w:r w:rsidR="00BC4926" w:rsidRPr="00DB41AF">
        <w:rPr>
          <w:rFonts w:ascii="Arial" w:eastAsia="Times New Roman" w:hAnsi="Arial" w:cs="Arial"/>
          <w:color w:val="000000" w:themeColor="text1"/>
          <w:sz w:val="24"/>
          <w:szCs w:val="24"/>
        </w:rPr>
        <w:t>long-term</w:t>
      </w:r>
      <w:r w:rsidRPr="00DB41AF">
        <w:rPr>
          <w:rFonts w:ascii="Arial" w:eastAsia="Times New Roman" w:hAnsi="Arial" w:cs="Arial"/>
          <w:color w:val="000000" w:themeColor="text1"/>
          <w:sz w:val="24"/>
          <w:szCs w:val="24"/>
        </w:rPr>
        <w:t xml:space="preserve"> goals. In fact, strategic management consists of strategic planning, strategic execution and strategic control, states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t>
      </w:r>
    </w:p>
    <w:p w14:paraId="4039EE8B" w14:textId="77777777" w:rsidR="00FC57B6" w:rsidRPr="00DB41AF" w:rsidRDefault="00FC57B6"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9B5106A" w14:textId="77777777" w:rsidR="00FC57B6" w:rsidRPr="00DB41AF" w:rsidRDefault="00FC57B6"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2CAE35CF" w14:textId="6574E4F2" w:rsidR="009B3DB2" w:rsidRPr="00DB41AF" w:rsidRDefault="002F193D"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Also</w:t>
      </w:r>
      <w:r w:rsidR="00FC57B6" w:rsidRPr="00DB41AF">
        <w:rPr>
          <w:rFonts w:ascii="Arial" w:eastAsia="Times New Roman" w:hAnsi="Arial" w:cs="Arial"/>
          <w:color w:val="000000" w:themeColor="text1"/>
          <w:sz w:val="24"/>
          <w:szCs w:val="24"/>
        </w:rPr>
        <w:t>, t</w:t>
      </w:r>
      <w:r w:rsidR="009B3DB2" w:rsidRPr="00DB41AF">
        <w:rPr>
          <w:rFonts w:ascii="Arial" w:eastAsia="Times New Roman" w:hAnsi="Arial" w:cs="Arial"/>
          <w:color w:val="000000" w:themeColor="text1"/>
          <w:sz w:val="24"/>
          <w:szCs w:val="24"/>
        </w:rPr>
        <w:t>hey defined strategic management as a set of various activities that can lead to formulation and implementation of plans, which achieve collective organisational goals. It is important for organisations to consider several factors like clear vision</w:t>
      </w:r>
      <w:r w:rsidRPr="00DB41AF">
        <w:rPr>
          <w:rFonts w:ascii="Arial" w:eastAsia="Times New Roman" w:hAnsi="Arial" w:cs="Arial"/>
          <w:color w:val="000000" w:themeColor="text1"/>
          <w:sz w:val="24"/>
          <w:szCs w:val="24"/>
        </w:rPr>
        <w:t xml:space="preserve"> </w:t>
      </w:r>
      <w:r w:rsidR="009B3DB2" w:rsidRPr="00DB41AF">
        <w:rPr>
          <w:rFonts w:ascii="Arial" w:eastAsia="Times New Roman" w:hAnsi="Arial" w:cs="Arial"/>
          <w:color w:val="000000" w:themeColor="text1"/>
          <w:sz w:val="24"/>
          <w:szCs w:val="24"/>
        </w:rPr>
        <w:t>to outline long-term goals</w:t>
      </w:r>
      <w:r w:rsidRPr="00DB41AF">
        <w:rPr>
          <w:rFonts w:ascii="Arial" w:eastAsia="Times New Roman" w:hAnsi="Arial" w:cs="Arial"/>
          <w:color w:val="000000" w:themeColor="text1"/>
          <w:sz w:val="24"/>
          <w:szCs w:val="24"/>
        </w:rPr>
        <w:t>, which</w:t>
      </w:r>
      <w:r w:rsidR="009B3DB2" w:rsidRPr="00DB41AF">
        <w:rPr>
          <w:rFonts w:ascii="Arial" w:eastAsia="Times New Roman" w:hAnsi="Arial" w:cs="Arial"/>
          <w:color w:val="000000" w:themeColor="text1"/>
          <w:sz w:val="24"/>
          <w:szCs w:val="24"/>
        </w:rPr>
        <w:t xml:space="preserve"> guide</w:t>
      </w:r>
      <w:r w:rsidRPr="00DB41AF">
        <w:rPr>
          <w:rFonts w:ascii="Arial" w:eastAsia="Times New Roman" w:hAnsi="Arial" w:cs="Arial"/>
          <w:color w:val="000000" w:themeColor="text1"/>
          <w:sz w:val="24"/>
          <w:szCs w:val="24"/>
        </w:rPr>
        <w:t>s</w:t>
      </w:r>
      <w:r w:rsidR="009B3DB2" w:rsidRPr="00DB41AF">
        <w:rPr>
          <w:rFonts w:ascii="Arial" w:eastAsia="Times New Roman" w:hAnsi="Arial" w:cs="Arial"/>
          <w:color w:val="000000" w:themeColor="text1"/>
          <w:sz w:val="24"/>
          <w:szCs w:val="24"/>
        </w:rPr>
        <w:t xml:space="preserve"> making business decisions, (Susanto et al 2023 and</w:t>
      </w:r>
      <w:r w:rsidR="009B3DB2" w:rsidRPr="00DB41AF">
        <w:rPr>
          <w:rFonts w:ascii="Arial" w:hAnsi="Arial" w:cs="Arial"/>
          <w:color w:val="000000" w:themeColor="text1"/>
          <w:sz w:val="24"/>
          <w:szCs w:val="24"/>
          <w:shd w:val="clear" w:color="auto" w:fill="FFFFFF"/>
        </w:rPr>
        <w:t xml:space="preserve"> Tanya Sammut-Bonnici 2015)</w:t>
      </w:r>
      <w:r w:rsidR="009B3DB2" w:rsidRPr="00DB41AF">
        <w:rPr>
          <w:rFonts w:ascii="Arial" w:eastAsia="Times New Roman" w:hAnsi="Arial" w:cs="Arial"/>
          <w:color w:val="000000" w:themeColor="text1"/>
          <w:sz w:val="24"/>
          <w:szCs w:val="24"/>
        </w:rPr>
        <w:t>.</w:t>
      </w:r>
      <w:r w:rsidR="00FC57B6" w:rsidRPr="00DB41AF">
        <w:rPr>
          <w:rFonts w:ascii="Arial" w:eastAsia="Times New Roman" w:hAnsi="Arial" w:cs="Arial"/>
          <w:color w:val="000000" w:themeColor="text1"/>
          <w:sz w:val="24"/>
          <w:szCs w:val="24"/>
        </w:rPr>
        <w:t xml:space="preserve"> </w:t>
      </w:r>
      <w:r w:rsidR="009B3DB2" w:rsidRPr="00DB41AF">
        <w:rPr>
          <w:rFonts w:ascii="Arial" w:eastAsia="Times New Roman" w:hAnsi="Arial" w:cs="Arial"/>
          <w:color w:val="000000" w:themeColor="text1"/>
          <w:sz w:val="24"/>
          <w:szCs w:val="24"/>
        </w:rPr>
        <w:t xml:space="preserve">Also, it is crucial to consider external environmental </w:t>
      </w:r>
      <w:r w:rsidR="009B3DB2" w:rsidRPr="00DB41AF">
        <w:rPr>
          <w:rFonts w:ascii="Arial" w:eastAsia="Times New Roman" w:hAnsi="Arial" w:cs="Arial"/>
          <w:color w:val="000000" w:themeColor="text1"/>
          <w:sz w:val="24"/>
          <w:szCs w:val="24"/>
        </w:rPr>
        <w:lastRenderedPageBreak/>
        <w:t>factors like market trends, competition, government regulations to understand existing business conditions</w:t>
      </w:r>
      <w:r w:rsidRPr="00DB41AF">
        <w:rPr>
          <w:rFonts w:ascii="Arial" w:eastAsia="Times New Roman" w:hAnsi="Arial" w:cs="Arial"/>
          <w:color w:val="000000" w:themeColor="text1"/>
          <w:sz w:val="24"/>
          <w:szCs w:val="24"/>
        </w:rPr>
        <w:t xml:space="preserve">, </w:t>
      </w:r>
      <w:r w:rsidR="009B3DB2" w:rsidRPr="00DB41AF">
        <w:rPr>
          <w:rFonts w:ascii="Arial" w:eastAsia="Times New Roman" w:hAnsi="Arial" w:cs="Arial"/>
          <w:color w:val="000000" w:themeColor="text1"/>
          <w:sz w:val="24"/>
          <w:szCs w:val="24"/>
        </w:rPr>
        <w:t xml:space="preserve">opportunities, </w:t>
      </w:r>
      <w:r w:rsidRPr="00DB41AF">
        <w:rPr>
          <w:rFonts w:ascii="Arial" w:eastAsia="Times New Roman" w:hAnsi="Arial" w:cs="Arial"/>
          <w:color w:val="000000" w:themeColor="text1"/>
          <w:sz w:val="24"/>
          <w:szCs w:val="24"/>
        </w:rPr>
        <w:t xml:space="preserve">via </w:t>
      </w:r>
      <w:r w:rsidR="009B3DB2" w:rsidRPr="00DB41AF">
        <w:rPr>
          <w:rFonts w:ascii="Arial" w:eastAsia="Times New Roman" w:hAnsi="Arial" w:cs="Arial"/>
          <w:color w:val="000000" w:themeColor="text1"/>
          <w:sz w:val="24"/>
          <w:szCs w:val="24"/>
        </w:rPr>
        <w:t>SWOT analysis (Strengths, Weaknesses, Opportunities, Threats), (Susanto et al 2023 and</w:t>
      </w:r>
      <w:r w:rsidR="009B3DB2" w:rsidRPr="00DB41AF">
        <w:rPr>
          <w:rFonts w:ascii="Arial" w:hAnsi="Arial" w:cs="Arial"/>
          <w:color w:val="000000" w:themeColor="text1"/>
          <w:sz w:val="24"/>
          <w:szCs w:val="24"/>
          <w:shd w:val="clear" w:color="auto" w:fill="FFFFFF"/>
        </w:rPr>
        <w:t xml:space="preserve"> Tanya Sammut-Bonnici 2015)</w:t>
      </w:r>
      <w:r w:rsidR="009B3DB2" w:rsidRPr="00DB41AF">
        <w:rPr>
          <w:rFonts w:ascii="Arial" w:eastAsia="Times New Roman" w:hAnsi="Arial" w:cs="Arial"/>
          <w:color w:val="000000" w:themeColor="text1"/>
          <w:sz w:val="24"/>
          <w:szCs w:val="24"/>
        </w:rPr>
        <w:t>.</w:t>
      </w:r>
    </w:p>
    <w:p w14:paraId="3253049E"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5E4E0A4"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288AB2BF" w14:textId="246B1B8E"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Therefore, Susanto, et al. (2023) and</w:t>
      </w:r>
      <w:r w:rsidRPr="00DB41AF">
        <w:rPr>
          <w:rFonts w:ascii="Arial" w:hAnsi="Arial" w:cs="Arial"/>
          <w:color w:val="000000" w:themeColor="text1"/>
          <w:sz w:val="24"/>
          <w:szCs w:val="24"/>
          <w:shd w:val="clear" w:color="auto" w:fill="FFFFFF"/>
        </w:rPr>
        <w:t xml:space="preserve"> Tanya Sammut-Bonnici (2015) states that</w:t>
      </w:r>
      <w:r w:rsidRPr="00DB41AF">
        <w:rPr>
          <w:rFonts w:ascii="Arial" w:eastAsia="Times New Roman" w:hAnsi="Arial" w:cs="Arial"/>
          <w:color w:val="000000" w:themeColor="text1"/>
          <w:sz w:val="24"/>
          <w:szCs w:val="24"/>
        </w:rPr>
        <w:t xml:space="preserve"> a business strategy must consider the organisational resources such as premises, machinery, financial capital, human capital, and distribution networks effectively and efficiently, which can be combined and developed into capabilities, such as innovative technology products, reducing the time to market, efficient distribution channels, and retail outlets, marketing, and managing customer relationships for long-term brand loyalty. As a result, these are transformed into core competencies that are difficult to imitate and lead to a continuous position of competitive advantage in organisation. In relation to this, the external macro-environment consists of factors that are beyond organisational control and require analysis </w:t>
      </w:r>
      <w:r w:rsidR="005271A1" w:rsidRPr="00DB41AF">
        <w:rPr>
          <w:rFonts w:ascii="Arial" w:eastAsia="Times New Roman" w:hAnsi="Arial" w:cs="Arial"/>
          <w:color w:val="000000" w:themeColor="text1"/>
          <w:sz w:val="24"/>
          <w:szCs w:val="24"/>
        </w:rPr>
        <w:t>to</w:t>
      </w:r>
      <w:r w:rsidRPr="00DB41AF">
        <w:rPr>
          <w:rFonts w:ascii="Arial" w:eastAsia="Times New Roman" w:hAnsi="Arial" w:cs="Arial"/>
          <w:color w:val="000000" w:themeColor="text1"/>
          <w:sz w:val="24"/>
          <w:szCs w:val="24"/>
        </w:rPr>
        <w:t xml:space="preserve"> realign corporate and marketing strategy. </w:t>
      </w:r>
    </w:p>
    <w:p w14:paraId="6BF80195"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246193D0"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0116FBC2" w14:textId="77777777" w:rsidR="002F193D"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Also, this shows organisations are affected by political, economic, social, or technological factors according to PEST analysis</w:t>
      </w:r>
      <w:r w:rsidR="00FC57B6"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legal, ecological, demographical, ethical, or regulatory aspects. </w:t>
      </w:r>
      <w:r w:rsidR="00FC57B6" w:rsidRPr="00DB41AF">
        <w:rPr>
          <w:rFonts w:ascii="Arial" w:eastAsia="Times New Roman" w:hAnsi="Arial" w:cs="Arial"/>
          <w:color w:val="000000" w:themeColor="text1"/>
          <w:sz w:val="24"/>
          <w:szCs w:val="24"/>
        </w:rPr>
        <w:t>Likewise</w:t>
      </w:r>
      <w:r w:rsidRPr="00DB41AF">
        <w:rPr>
          <w:rFonts w:ascii="Arial" w:eastAsia="Times New Roman" w:hAnsi="Arial" w:cs="Arial"/>
          <w:color w:val="000000" w:themeColor="text1"/>
          <w:sz w:val="24"/>
          <w:szCs w:val="24"/>
        </w:rPr>
        <w:t xml:space="preserve">, planning strategic activity </w:t>
      </w:r>
      <w:r w:rsidR="00FC57B6" w:rsidRPr="00DB41AF">
        <w:rPr>
          <w:rFonts w:ascii="Arial" w:eastAsia="Times New Roman" w:hAnsi="Arial" w:cs="Arial"/>
          <w:color w:val="000000" w:themeColor="text1"/>
          <w:sz w:val="24"/>
          <w:szCs w:val="24"/>
        </w:rPr>
        <w:t>guides to</w:t>
      </w:r>
      <w:r w:rsidRPr="00DB41AF">
        <w:rPr>
          <w:rFonts w:ascii="Arial" w:eastAsia="Times New Roman" w:hAnsi="Arial" w:cs="Arial"/>
          <w:color w:val="000000" w:themeColor="text1"/>
          <w:sz w:val="24"/>
          <w:szCs w:val="24"/>
        </w:rPr>
        <w:t xml:space="preserve"> achiev</w:t>
      </w:r>
      <w:r w:rsidR="00FC57B6" w:rsidRPr="00DB41AF">
        <w:rPr>
          <w:rFonts w:ascii="Arial" w:eastAsia="Times New Roman" w:hAnsi="Arial" w:cs="Arial"/>
          <w:color w:val="000000" w:themeColor="text1"/>
          <w:sz w:val="24"/>
          <w:szCs w:val="24"/>
        </w:rPr>
        <w:t>ing</w:t>
      </w:r>
      <w:r w:rsidRPr="00DB41AF">
        <w:rPr>
          <w:rFonts w:ascii="Arial" w:eastAsia="Times New Roman" w:hAnsi="Arial" w:cs="Arial"/>
          <w:color w:val="000000" w:themeColor="text1"/>
          <w:sz w:val="24"/>
          <w:szCs w:val="24"/>
        </w:rPr>
        <w:t xml:space="preserve"> a organisations business-level, corporate- level, competitive, international, collaborative, and acquisition strategies. </w:t>
      </w:r>
      <w:r w:rsidR="00FC57B6" w:rsidRPr="00DB41AF">
        <w:rPr>
          <w:rFonts w:ascii="Arial" w:eastAsia="Times New Roman" w:hAnsi="Arial" w:cs="Arial"/>
          <w:color w:val="000000" w:themeColor="text1"/>
          <w:sz w:val="24"/>
          <w:szCs w:val="24"/>
        </w:rPr>
        <w:t>In addition</w:t>
      </w:r>
      <w:r w:rsidRPr="00DB41AF">
        <w:rPr>
          <w:rFonts w:ascii="Arial" w:eastAsia="Times New Roman" w:hAnsi="Arial" w:cs="Arial"/>
          <w:color w:val="000000" w:themeColor="text1"/>
          <w:sz w:val="24"/>
          <w:szCs w:val="24"/>
        </w:rPr>
        <w:t xml:space="preserve">, business level strategy is focused on customer’s perspective, aims for leadership, product distinction and pricing policies to increase customer satisfaction. </w:t>
      </w:r>
    </w:p>
    <w:p w14:paraId="449F9EAF" w14:textId="77777777" w:rsidR="002F193D" w:rsidRPr="00DB41AF" w:rsidRDefault="002F193D"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5FCEEC8A" w14:textId="77777777" w:rsidR="002F193D" w:rsidRPr="00DB41AF" w:rsidRDefault="002F193D"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4044C7B" w14:textId="17B04521" w:rsidR="002F193D" w:rsidRPr="00DB41AF" w:rsidRDefault="002F193D"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lastRenderedPageBreak/>
        <w:t>In terms of</w:t>
      </w:r>
      <w:r w:rsidR="009B3DB2" w:rsidRPr="00DB41AF">
        <w:rPr>
          <w:rFonts w:ascii="Arial" w:eastAsia="Times New Roman" w:hAnsi="Arial" w:cs="Arial"/>
          <w:color w:val="000000" w:themeColor="text1"/>
          <w:sz w:val="24"/>
          <w:szCs w:val="24"/>
        </w:rPr>
        <w:t xml:space="preserve"> corporate level strategy, organisations widen their operational hierarchy from single business to collection of businesses that operate in international markets, especially </w:t>
      </w:r>
      <w:r w:rsidR="00335B53" w:rsidRPr="00DB41AF">
        <w:rPr>
          <w:rFonts w:ascii="Arial" w:eastAsia="Times New Roman" w:hAnsi="Arial" w:cs="Arial"/>
          <w:color w:val="000000" w:themeColor="text1"/>
          <w:sz w:val="24"/>
          <w:szCs w:val="24"/>
        </w:rPr>
        <w:t xml:space="preserve">those </w:t>
      </w:r>
      <w:r w:rsidR="009B3DB2" w:rsidRPr="00DB41AF">
        <w:rPr>
          <w:rFonts w:ascii="Arial" w:eastAsia="Times New Roman" w:hAnsi="Arial" w:cs="Arial"/>
          <w:color w:val="000000" w:themeColor="text1"/>
          <w:sz w:val="24"/>
          <w:szCs w:val="24"/>
        </w:rPr>
        <w:t>with strategic positioning of their</w:t>
      </w:r>
      <w:r w:rsidRPr="00DB41AF">
        <w:rPr>
          <w:rFonts w:ascii="Arial" w:eastAsia="Times New Roman" w:hAnsi="Arial" w:cs="Arial"/>
          <w:color w:val="000000" w:themeColor="text1"/>
          <w:sz w:val="24"/>
          <w:szCs w:val="24"/>
        </w:rPr>
        <w:t xml:space="preserve"> items and brand</w:t>
      </w:r>
      <w:r w:rsidR="009B3DB2" w:rsidRPr="00DB41AF">
        <w:rPr>
          <w:rFonts w:ascii="Arial" w:eastAsia="Times New Roman" w:hAnsi="Arial" w:cs="Arial"/>
          <w:color w:val="000000" w:themeColor="text1"/>
          <w:sz w:val="24"/>
          <w:szCs w:val="24"/>
        </w:rPr>
        <w:t>, (Susanto et al 2023</w:t>
      </w:r>
      <w:r w:rsidRPr="00DB41AF">
        <w:rPr>
          <w:rFonts w:ascii="Arial" w:eastAsia="Times New Roman" w:hAnsi="Arial" w:cs="Arial"/>
          <w:color w:val="000000" w:themeColor="text1"/>
          <w:sz w:val="24"/>
          <w:szCs w:val="24"/>
        </w:rPr>
        <w:t xml:space="preserve">, </w:t>
      </w:r>
      <w:r w:rsidR="009B3DB2" w:rsidRPr="00DB41AF">
        <w:rPr>
          <w:rFonts w:ascii="Arial" w:hAnsi="Arial" w:cs="Arial"/>
          <w:color w:val="000000" w:themeColor="text1"/>
          <w:sz w:val="24"/>
          <w:szCs w:val="24"/>
          <w:shd w:val="clear" w:color="auto" w:fill="FFFFFF"/>
        </w:rPr>
        <w:t>Tanya Sammut-Bonnici 2015).</w:t>
      </w:r>
      <w:r w:rsidRPr="00DB41AF">
        <w:rPr>
          <w:rFonts w:ascii="Arial" w:eastAsia="Times New Roman" w:hAnsi="Arial" w:cs="Arial"/>
          <w:color w:val="000000" w:themeColor="text1"/>
          <w:sz w:val="24"/>
          <w:szCs w:val="24"/>
        </w:rPr>
        <w:t xml:space="preserve"> </w:t>
      </w:r>
      <w:r w:rsidR="009B3DB2" w:rsidRPr="00DB41AF">
        <w:rPr>
          <w:rFonts w:ascii="Arial" w:eastAsia="Times New Roman" w:hAnsi="Arial" w:cs="Arial"/>
          <w:color w:val="000000" w:themeColor="text1"/>
          <w:sz w:val="24"/>
          <w:szCs w:val="24"/>
        </w:rPr>
        <w:t>Similarly, Susanto, et al. (2023)</w:t>
      </w:r>
      <w:r w:rsidRPr="00DB41AF">
        <w:rPr>
          <w:rFonts w:ascii="Arial" w:eastAsia="Times New Roman" w:hAnsi="Arial" w:cs="Arial"/>
          <w:color w:val="000000" w:themeColor="text1"/>
          <w:sz w:val="24"/>
          <w:szCs w:val="24"/>
        </w:rPr>
        <w:t xml:space="preserve">, </w:t>
      </w:r>
      <w:r w:rsidR="009B3DB2" w:rsidRPr="00DB41AF">
        <w:rPr>
          <w:rFonts w:ascii="Arial" w:hAnsi="Arial" w:cs="Arial"/>
          <w:color w:val="000000" w:themeColor="text1"/>
          <w:sz w:val="24"/>
          <w:szCs w:val="24"/>
          <w:shd w:val="clear" w:color="auto" w:fill="FFFFFF"/>
        </w:rPr>
        <w:t xml:space="preserve">Tanya Sammut-Bonnici (2015) state </w:t>
      </w:r>
      <w:r w:rsidR="009B3DB2" w:rsidRPr="00DB41AF">
        <w:rPr>
          <w:rFonts w:ascii="Arial" w:eastAsia="Times New Roman" w:hAnsi="Arial" w:cs="Arial"/>
          <w:color w:val="000000" w:themeColor="text1"/>
          <w:sz w:val="24"/>
          <w:szCs w:val="24"/>
        </w:rPr>
        <w:t xml:space="preserve">competitive level strategy focus on defending and protecting </w:t>
      </w:r>
      <w:r w:rsidRPr="00DB41AF">
        <w:rPr>
          <w:rFonts w:ascii="Arial" w:eastAsia="Times New Roman" w:hAnsi="Arial" w:cs="Arial"/>
          <w:color w:val="000000" w:themeColor="text1"/>
          <w:sz w:val="24"/>
          <w:szCs w:val="24"/>
        </w:rPr>
        <w:t xml:space="preserve">business </w:t>
      </w:r>
      <w:r w:rsidR="009B3DB2" w:rsidRPr="00DB41AF">
        <w:rPr>
          <w:rFonts w:ascii="Arial" w:eastAsia="Times New Roman" w:hAnsi="Arial" w:cs="Arial"/>
          <w:color w:val="000000" w:themeColor="text1"/>
          <w:sz w:val="24"/>
          <w:szCs w:val="24"/>
        </w:rPr>
        <w:t xml:space="preserve">resources, capabilities, </w:t>
      </w:r>
      <w:r w:rsidRPr="00DB41AF">
        <w:rPr>
          <w:rFonts w:ascii="Arial" w:eastAsia="Times New Roman" w:hAnsi="Arial" w:cs="Arial"/>
          <w:color w:val="000000" w:themeColor="text1"/>
          <w:sz w:val="24"/>
          <w:szCs w:val="24"/>
        </w:rPr>
        <w:t xml:space="preserve">and </w:t>
      </w:r>
      <w:r w:rsidR="009B3DB2" w:rsidRPr="00DB41AF">
        <w:rPr>
          <w:rFonts w:ascii="Arial" w:eastAsia="Times New Roman" w:hAnsi="Arial" w:cs="Arial"/>
          <w:color w:val="000000" w:themeColor="text1"/>
          <w:sz w:val="24"/>
          <w:szCs w:val="24"/>
        </w:rPr>
        <w:t>core competences that have created its current competitive advantage</w:t>
      </w:r>
      <w:r w:rsidRPr="00DB41AF">
        <w:rPr>
          <w:rFonts w:ascii="Arial" w:eastAsia="Times New Roman" w:hAnsi="Arial" w:cs="Arial"/>
          <w:color w:val="000000" w:themeColor="text1"/>
          <w:sz w:val="24"/>
          <w:szCs w:val="24"/>
        </w:rPr>
        <w:t xml:space="preserve">. Also, </w:t>
      </w:r>
      <w:r w:rsidR="009B3DB2" w:rsidRPr="00DB41AF">
        <w:rPr>
          <w:rFonts w:ascii="Arial" w:eastAsia="Times New Roman" w:hAnsi="Arial" w:cs="Arial"/>
          <w:color w:val="000000" w:themeColor="text1"/>
          <w:sz w:val="24"/>
          <w:szCs w:val="24"/>
        </w:rPr>
        <w:t xml:space="preserve">reactive strategies that preserve current core competences, and proactive responses that continue to develop </w:t>
      </w:r>
      <w:r w:rsidRPr="00DB41AF">
        <w:rPr>
          <w:rFonts w:ascii="Arial" w:eastAsia="Times New Roman" w:hAnsi="Arial" w:cs="Arial"/>
          <w:color w:val="000000" w:themeColor="text1"/>
          <w:sz w:val="24"/>
          <w:szCs w:val="24"/>
        </w:rPr>
        <w:t>business</w:t>
      </w:r>
      <w:r w:rsidR="009B3DB2" w:rsidRPr="00DB41AF">
        <w:rPr>
          <w:rFonts w:ascii="Arial" w:eastAsia="Times New Roman" w:hAnsi="Arial" w:cs="Arial"/>
          <w:color w:val="000000" w:themeColor="text1"/>
          <w:sz w:val="24"/>
          <w:szCs w:val="24"/>
        </w:rPr>
        <w:t xml:space="preserve"> competences. </w:t>
      </w:r>
    </w:p>
    <w:p w14:paraId="4F6DB416" w14:textId="77777777" w:rsidR="002F193D" w:rsidRPr="00DB41AF" w:rsidRDefault="002F193D" w:rsidP="0061792C">
      <w:pPr>
        <w:tabs>
          <w:tab w:val="left" w:pos="142"/>
          <w:tab w:val="left" w:pos="426"/>
        </w:tabs>
        <w:spacing w:after="0" w:line="480" w:lineRule="auto"/>
        <w:rPr>
          <w:rFonts w:ascii="Arial" w:eastAsia="Times New Roman" w:hAnsi="Arial" w:cs="Arial"/>
          <w:color w:val="000000" w:themeColor="text1"/>
          <w:sz w:val="24"/>
          <w:szCs w:val="24"/>
        </w:rPr>
      </w:pPr>
    </w:p>
    <w:p w14:paraId="0A55EAAE" w14:textId="77777777" w:rsidR="002F193D" w:rsidRPr="00DB41AF" w:rsidRDefault="002F193D" w:rsidP="0061792C">
      <w:pPr>
        <w:tabs>
          <w:tab w:val="left" w:pos="142"/>
          <w:tab w:val="left" w:pos="426"/>
        </w:tabs>
        <w:spacing w:after="0" w:line="480" w:lineRule="auto"/>
        <w:rPr>
          <w:rFonts w:ascii="Arial" w:eastAsia="Times New Roman" w:hAnsi="Arial" w:cs="Arial"/>
          <w:color w:val="000000" w:themeColor="text1"/>
          <w:sz w:val="24"/>
          <w:szCs w:val="24"/>
        </w:rPr>
      </w:pPr>
    </w:p>
    <w:p w14:paraId="78780792" w14:textId="77777777" w:rsidR="002F193D"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In addition, international level strategy is where products and businesses are assigned to different geographic regions and countries, whereas, international based corporations utilise three international strategies </w:t>
      </w:r>
      <w:r w:rsidR="005271A1" w:rsidRPr="00DB41AF">
        <w:rPr>
          <w:rFonts w:ascii="Arial" w:eastAsia="Times New Roman" w:hAnsi="Arial" w:cs="Arial"/>
          <w:color w:val="000000" w:themeColor="text1"/>
          <w:sz w:val="24"/>
          <w:szCs w:val="24"/>
        </w:rPr>
        <w:t>like</w:t>
      </w:r>
      <w:r w:rsidRPr="00DB41AF">
        <w:rPr>
          <w:rFonts w:ascii="Arial" w:eastAsia="Times New Roman" w:hAnsi="Arial" w:cs="Arial"/>
          <w:color w:val="000000" w:themeColor="text1"/>
          <w:sz w:val="24"/>
          <w:szCs w:val="24"/>
        </w:rPr>
        <w:t xml:space="preserve"> national, global, and transnational. They </w:t>
      </w:r>
      <w:r w:rsidR="005271A1" w:rsidRPr="00DB41AF">
        <w:rPr>
          <w:rFonts w:ascii="Arial" w:eastAsia="Times New Roman" w:hAnsi="Arial" w:cs="Arial"/>
          <w:color w:val="000000" w:themeColor="text1"/>
          <w:sz w:val="24"/>
          <w:szCs w:val="24"/>
        </w:rPr>
        <w:t xml:space="preserve">also </w:t>
      </w:r>
      <w:r w:rsidRPr="00DB41AF">
        <w:rPr>
          <w:rFonts w:ascii="Arial" w:eastAsia="Times New Roman" w:hAnsi="Arial" w:cs="Arial"/>
          <w:color w:val="000000" w:themeColor="text1"/>
          <w:sz w:val="24"/>
          <w:szCs w:val="24"/>
        </w:rPr>
        <w:t xml:space="preserve">state national level strategy is established for </w:t>
      </w:r>
      <w:r w:rsidR="005271A1" w:rsidRPr="00DB41AF">
        <w:rPr>
          <w:rFonts w:ascii="Arial" w:eastAsia="Times New Roman" w:hAnsi="Arial" w:cs="Arial"/>
          <w:color w:val="000000" w:themeColor="text1"/>
          <w:sz w:val="24"/>
          <w:szCs w:val="24"/>
        </w:rPr>
        <w:t>all</w:t>
      </w:r>
      <w:r w:rsidRPr="00DB41AF">
        <w:rPr>
          <w:rFonts w:ascii="Arial" w:eastAsia="Times New Roman" w:hAnsi="Arial" w:cs="Arial"/>
          <w:color w:val="000000" w:themeColor="text1"/>
          <w:sz w:val="24"/>
          <w:szCs w:val="24"/>
        </w:rPr>
        <w:t xml:space="preserve"> organisation’s operational country and is sensitive to national context and builds on knowledge of local competitive landscape.</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The global level strategy on the other hand refers to standardisation of products and processes across geographic boundaries, which are determined and coordinates national strategies into a similar format to reduce problems related to managing diverse markets, requiring less local responsiveness, and gain economies of scale. </w:t>
      </w:r>
    </w:p>
    <w:p w14:paraId="121D1D5B" w14:textId="77777777" w:rsidR="002F193D" w:rsidRPr="00DB41AF" w:rsidRDefault="002F193D" w:rsidP="0061792C">
      <w:pPr>
        <w:tabs>
          <w:tab w:val="left" w:pos="142"/>
          <w:tab w:val="left" w:pos="426"/>
        </w:tabs>
        <w:spacing w:after="0" w:line="480" w:lineRule="auto"/>
        <w:rPr>
          <w:rFonts w:ascii="Arial" w:eastAsia="Times New Roman" w:hAnsi="Arial" w:cs="Arial"/>
          <w:color w:val="000000" w:themeColor="text1"/>
          <w:sz w:val="24"/>
          <w:szCs w:val="24"/>
        </w:rPr>
      </w:pPr>
    </w:p>
    <w:p w14:paraId="3651013A" w14:textId="77777777" w:rsidR="002F193D" w:rsidRPr="00DB41AF" w:rsidRDefault="002F193D" w:rsidP="0061792C">
      <w:pPr>
        <w:tabs>
          <w:tab w:val="left" w:pos="142"/>
          <w:tab w:val="left" w:pos="426"/>
        </w:tabs>
        <w:spacing w:after="0" w:line="480" w:lineRule="auto"/>
        <w:rPr>
          <w:rFonts w:ascii="Arial" w:eastAsia="Times New Roman" w:hAnsi="Arial" w:cs="Arial"/>
          <w:color w:val="000000" w:themeColor="text1"/>
          <w:sz w:val="24"/>
          <w:szCs w:val="24"/>
        </w:rPr>
      </w:pPr>
    </w:p>
    <w:p w14:paraId="382190D5" w14:textId="3DB0152F"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In addition, Susanto, et al. (2023)</w:t>
      </w:r>
      <w:r w:rsidR="002F193D" w:rsidRPr="00DB41AF">
        <w:rPr>
          <w:rFonts w:ascii="Arial" w:eastAsia="Times New Roman" w:hAnsi="Arial" w:cs="Arial"/>
          <w:color w:val="000000" w:themeColor="text1"/>
          <w:sz w:val="24"/>
          <w:szCs w:val="24"/>
        </w:rPr>
        <w:t xml:space="preserve">, </w:t>
      </w:r>
      <w:r w:rsidRPr="00DB41AF">
        <w:rPr>
          <w:rFonts w:ascii="Arial" w:hAnsi="Arial" w:cs="Arial"/>
          <w:color w:val="000000" w:themeColor="text1"/>
          <w:sz w:val="24"/>
          <w:szCs w:val="24"/>
          <w:shd w:val="clear" w:color="auto" w:fill="FFFFFF"/>
        </w:rPr>
        <w:t xml:space="preserve">Tanya Sammut-Bonnici (2015) state </w:t>
      </w:r>
      <w:r w:rsidRPr="00DB41AF">
        <w:rPr>
          <w:rFonts w:ascii="Arial" w:eastAsia="Times New Roman" w:hAnsi="Arial" w:cs="Arial"/>
          <w:color w:val="000000" w:themeColor="text1"/>
          <w:sz w:val="24"/>
          <w:szCs w:val="24"/>
        </w:rPr>
        <w:t xml:space="preserve">transnational strategy is established for local orientation vision and operational infrastructure, which is common </w:t>
      </w:r>
      <w:r w:rsidR="002F193D"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different countries and requires substantial investment in infrastructure and managerial resources, </w:t>
      </w:r>
      <w:r w:rsidR="002F193D" w:rsidRPr="00DB41AF">
        <w:rPr>
          <w:rFonts w:ascii="Arial" w:eastAsia="Times New Roman" w:hAnsi="Arial" w:cs="Arial"/>
          <w:color w:val="000000" w:themeColor="text1"/>
          <w:sz w:val="24"/>
          <w:szCs w:val="24"/>
        </w:rPr>
        <w:t>like</w:t>
      </w:r>
      <w:r w:rsidRPr="00DB41AF">
        <w:rPr>
          <w:rFonts w:ascii="Arial" w:eastAsia="Times New Roman" w:hAnsi="Arial" w:cs="Arial"/>
          <w:color w:val="000000" w:themeColor="text1"/>
          <w:sz w:val="24"/>
          <w:szCs w:val="24"/>
        </w:rPr>
        <w:t xml:space="preserve"> HSBC bank. The collaboration strategy is based on competition</w:t>
      </w:r>
      <w:r w:rsidR="002F193D" w:rsidRPr="00DB41AF">
        <w:rPr>
          <w:rFonts w:ascii="Arial" w:eastAsia="Times New Roman" w:hAnsi="Arial" w:cs="Arial"/>
          <w:color w:val="000000" w:themeColor="text1"/>
          <w:sz w:val="24"/>
          <w:szCs w:val="24"/>
        </w:rPr>
        <w:t xml:space="preserve"> and </w:t>
      </w:r>
      <w:r w:rsidRPr="00DB41AF">
        <w:rPr>
          <w:rFonts w:ascii="Arial" w:eastAsia="Times New Roman" w:hAnsi="Arial" w:cs="Arial"/>
          <w:color w:val="000000" w:themeColor="text1"/>
          <w:sz w:val="24"/>
          <w:szCs w:val="24"/>
        </w:rPr>
        <w:t>cooperation between business</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competitors, suppliers, distributors, </w:t>
      </w:r>
      <w:r w:rsidRPr="00DB41AF">
        <w:rPr>
          <w:rFonts w:ascii="Arial" w:eastAsia="Times New Roman" w:hAnsi="Arial" w:cs="Arial"/>
          <w:color w:val="000000" w:themeColor="text1"/>
          <w:sz w:val="24"/>
          <w:szCs w:val="24"/>
        </w:rPr>
        <w:lastRenderedPageBreak/>
        <w:t>partners, and regulators to develop larger markets, improve industry standards, spread costs of research</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development,</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increase consumer awareness to </w:t>
      </w:r>
      <w:r w:rsidR="002F193D" w:rsidRPr="00DB41AF">
        <w:rPr>
          <w:rFonts w:ascii="Arial" w:eastAsia="Times New Roman" w:hAnsi="Arial" w:cs="Arial"/>
          <w:color w:val="000000" w:themeColor="text1"/>
          <w:sz w:val="24"/>
          <w:szCs w:val="24"/>
        </w:rPr>
        <w:t>benefit</w:t>
      </w:r>
      <w:r w:rsidRPr="00DB41AF">
        <w:rPr>
          <w:rFonts w:ascii="Arial" w:eastAsia="Times New Roman" w:hAnsi="Arial" w:cs="Arial"/>
          <w:color w:val="000000" w:themeColor="text1"/>
          <w:sz w:val="24"/>
          <w:szCs w:val="24"/>
        </w:rPr>
        <w:t xml:space="preserve"> organisatio</w:t>
      </w:r>
      <w:r w:rsidR="002F193D" w:rsidRPr="00DB41AF">
        <w:rPr>
          <w:rFonts w:ascii="Arial" w:eastAsia="Times New Roman" w:hAnsi="Arial" w:cs="Arial"/>
          <w:color w:val="000000" w:themeColor="text1"/>
          <w:sz w:val="24"/>
          <w:szCs w:val="24"/>
        </w:rPr>
        <w:t>ns</w:t>
      </w:r>
      <w:r w:rsidRPr="00DB41AF">
        <w:rPr>
          <w:rFonts w:ascii="Arial" w:eastAsia="Times New Roman" w:hAnsi="Arial" w:cs="Arial"/>
          <w:color w:val="000000" w:themeColor="text1"/>
          <w:sz w:val="24"/>
          <w:szCs w:val="24"/>
        </w:rPr>
        <w:t>, states Susanto, et al. (2023) and</w:t>
      </w:r>
      <w:r w:rsidRPr="00DB41AF">
        <w:rPr>
          <w:rFonts w:ascii="Arial" w:hAnsi="Arial" w:cs="Arial"/>
          <w:color w:val="000000" w:themeColor="text1"/>
          <w:sz w:val="24"/>
          <w:szCs w:val="24"/>
          <w:shd w:val="clear" w:color="auto" w:fill="FFFFFF"/>
        </w:rPr>
        <w:t xml:space="preserve"> Tanya Sammut-Bonnici (2015).</w:t>
      </w:r>
    </w:p>
    <w:p w14:paraId="7ABE1118"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p>
    <w:p w14:paraId="68A2BE20"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p>
    <w:p w14:paraId="4664CDEE"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With regards to this, Susanto, et al. (2023) and</w:t>
      </w:r>
      <w:r w:rsidRPr="00DB41AF">
        <w:rPr>
          <w:rFonts w:ascii="Arial" w:hAnsi="Arial" w:cs="Arial"/>
          <w:color w:val="000000" w:themeColor="text1"/>
          <w:sz w:val="24"/>
          <w:szCs w:val="24"/>
          <w:shd w:val="clear" w:color="auto" w:fill="FFFFFF"/>
        </w:rPr>
        <w:t xml:space="preserve"> Tanya Sammut-Bonnici (2015) state that </w:t>
      </w:r>
      <w:r w:rsidRPr="00DB41AF">
        <w:rPr>
          <w:rFonts w:ascii="Arial" w:eastAsia="Times New Roman" w:hAnsi="Arial" w:cs="Arial"/>
          <w:color w:val="000000" w:themeColor="text1"/>
          <w:sz w:val="24"/>
          <w:szCs w:val="24"/>
        </w:rPr>
        <w:t>the mergers and acquisitions strategies are where an organisation’s competitive position is improved via economies of scale and synergies, which consists of combining similar operations and overhead costs. Followed by the core competences that are bought in, which are difficult to replicate and allows organisations to gain access to new products, new distribution networks, established customer bases, and financial resources. The implementation of strategic activity requires leadership and corporate governance, in which case strategic leadership is important to communicate collective organisational vision and objectives of strategic plans to the management level, stated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t>
      </w:r>
    </w:p>
    <w:p w14:paraId="243D0A6A"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p>
    <w:p w14:paraId="54C54E03"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p>
    <w:p w14:paraId="304EAA33" w14:textId="77777777"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Also, the corporate governance is organisation’s underlying infrastructure that provides and controls strategic action as well as monitoring ethical behaviour and regulatory compliance, which determines the relationships among the shareholders, the board of directors, and the company’s management,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The outcome of strategic activity relates to increases in revenues, market shares, profits, and return on investment for stakeholders, which create a feedback loop that tend to affect the external and internal business environment,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w:t>
      </w:r>
    </w:p>
    <w:p w14:paraId="54E42996"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6914BDEA" w14:textId="77A86B8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lastRenderedPageBreak/>
        <w:t>Additionally, business strategy must be implemented correctly by human resource (HR), which requires coordination and synergy between all parts of organisation, therefore, it is important for organisations to have tactical and operational planning that is structured and systematic to ensure successful execution of business strategies,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t>
      </w:r>
      <w:r w:rsidR="00BC4926" w:rsidRPr="00DB41AF">
        <w:rPr>
          <w:rFonts w:ascii="Arial" w:eastAsia="Times New Roman" w:hAnsi="Arial" w:cs="Arial"/>
          <w:color w:val="000000" w:themeColor="text1"/>
          <w:sz w:val="24"/>
          <w:szCs w:val="24"/>
        </w:rPr>
        <w:t>To</w:t>
      </w:r>
      <w:r w:rsidRPr="00DB41AF">
        <w:rPr>
          <w:rFonts w:ascii="Arial" w:eastAsia="Times New Roman" w:hAnsi="Arial" w:cs="Arial"/>
          <w:color w:val="000000" w:themeColor="text1"/>
          <w:sz w:val="24"/>
          <w:szCs w:val="24"/>
        </w:rPr>
        <w:t xml:space="preserve"> implement a successful strategy, it is also important to evaluate and monitor business strategies periodically, states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In this process, evaluation assesses whether implementing business strategy achieves objectives that have been set. </w:t>
      </w:r>
    </w:p>
    <w:p w14:paraId="5BC6AFCB"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7052ED43"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8652079" w14:textId="41D86485"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Whereas, monitoring </w:t>
      </w:r>
      <w:r w:rsidR="00BC4926" w:rsidRPr="00DB41AF">
        <w:rPr>
          <w:rFonts w:ascii="Arial" w:eastAsia="Times New Roman" w:hAnsi="Arial" w:cs="Arial"/>
          <w:color w:val="000000" w:themeColor="text1"/>
          <w:sz w:val="24"/>
          <w:szCs w:val="24"/>
        </w:rPr>
        <w:t>investigates</w:t>
      </w:r>
      <w:r w:rsidRPr="00DB41AF">
        <w:rPr>
          <w:rFonts w:ascii="Arial" w:eastAsia="Times New Roman" w:hAnsi="Arial" w:cs="Arial"/>
          <w:color w:val="000000" w:themeColor="text1"/>
          <w:sz w:val="24"/>
          <w:szCs w:val="24"/>
        </w:rPr>
        <w:t xml:space="preserve"> the implementation of business strategies and improvements whether there are any deviations or changes in operating conditions. The main reason behind failure of implanting a strategy is lack of practical model to base implementation without a good understanding of the many factors that need to be considered simultaneously for successful implementation, stated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Therefore, expectations for successful strategic management depends on human resources measuring in accordance with existing indicators in strategic management, which are sales growth, survival in terms of level profitability, customer satisfaction, functional efficiency, innovation, staff performance levels, compliance with rules and regulations, and brand reputation.</w:t>
      </w:r>
    </w:p>
    <w:p w14:paraId="1A9B8279" w14:textId="77777777" w:rsidR="009B3DB2" w:rsidRPr="00DB41AF" w:rsidRDefault="009B3DB2" w:rsidP="0061792C">
      <w:pPr>
        <w:spacing w:after="0" w:line="480" w:lineRule="auto"/>
        <w:rPr>
          <w:rFonts w:ascii="Arial" w:hAnsi="Arial" w:cs="Arial"/>
          <w:color w:val="000000" w:themeColor="text1"/>
          <w:sz w:val="24"/>
          <w:szCs w:val="24"/>
        </w:rPr>
      </w:pPr>
    </w:p>
    <w:p w14:paraId="467F435A" w14:textId="77777777" w:rsidR="00335B53" w:rsidRPr="00DB41AF" w:rsidRDefault="00335B53" w:rsidP="0061792C">
      <w:pPr>
        <w:spacing w:after="0" w:line="480" w:lineRule="auto"/>
        <w:rPr>
          <w:rFonts w:ascii="Arial" w:hAnsi="Arial" w:cs="Arial"/>
          <w:color w:val="000000" w:themeColor="text1"/>
          <w:sz w:val="24"/>
          <w:szCs w:val="24"/>
        </w:rPr>
      </w:pPr>
    </w:p>
    <w:p w14:paraId="3C43AD01" w14:textId="77777777" w:rsidR="009B3DB2" w:rsidRPr="00DB41AF" w:rsidRDefault="009B3DB2" w:rsidP="0061792C">
      <w:pPr>
        <w:tabs>
          <w:tab w:val="left" w:pos="142"/>
          <w:tab w:val="left" w:pos="426"/>
        </w:tabs>
        <w:spacing w:after="0" w:line="480" w:lineRule="auto"/>
        <w:contextualSpacing/>
        <w:outlineLvl w:val="2"/>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In correspondence to this, Oakland and Tanner (2007) states that the critical success factors for change management are to be a project champion to listen to</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different ideas, recall and integrate those ideas, organise diverse groups of people assigned to the project, and communicate effectively with the managing director and executive </w:t>
      </w:r>
      <w:r w:rsidRPr="00DB41AF">
        <w:rPr>
          <w:rFonts w:ascii="Arial" w:eastAsia="Times New Roman" w:hAnsi="Arial" w:cs="Arial"/>
          <w:color w:val="000000" w:themeColor="text1"/>
          <w:sz w:val="24"/>
          <w:szCs w:val="24"/>
        </w:rPr>
        <w:lastRenderedPageBreak/>
        <w:t xml:space="preserve">leadership team. This includes being committed to managing change that are demonstrated by senior executives and project management with clear goals that can be delivered. Followed by implementing a natural multi teamwork process where the empowered cross-functional, multi-disciplinary teams bring broader perspective and an in-depth knowledge, innovation and integrated recommendations. This must include utilising consultants who have extensive knowledge in the industry because They provide the mixed skills and team-based training, and a methodology to document findings and recommendations. This must support trigger for change, to prepare them workforce for change to implement changes in the organisation. </w:t>
      </w:r>
    </w:p>
    <w:p w14:paraId="0B50C20E" w14:textId="77777777" w:rsidR="009B3DB2" w:rsidRPr="00DB41AF" w:rsidRDefault="009B3DB2" w:rsidP="0061792C">
      <w:pPr>
        <w:spacing w:after="0" w:line="480" w:lineRule="auto"/>
        <w:rPr>
          <w:rFonts w:ascii="Arial" w:hAnsi="Arial" w:cs="Arial"/>
          <w:color w:val="000000" w:themeColor="text1"/>
          <w:sz w:val="24"/>
          <w:szCs w:val="24"/>
        </w:rPr>
      </w:pPr>
    </w:p>
    <w:p w14:paraId="34313986" w14:textId="77777777" w:rsidR="009B3DB2" w:rsidRPr="00DB41AF" w:rsidRDefault="009B3DB2" w:rsidP="0061792C">
      <w:pPr>
        <w:spacing w:after="0" w:line="480" w:lineRule="auto"/>
        <w:rPr>
          <w:rFonts w:ascii="Arial" w:hAnsi="Arial" w:cs="Arial"/>
          <w:color w:val="000000" w:themeColor="text1"/>
          <w:sz w:val="24"/>
          <w:szCs w:val="24"/>
        </w:rPr>
      </w:pPr>
    </w:p>
    <w:p w14:paraId="5F78AA7C" w14:textId="6415F799" w:rsidR="009B3DB2" w:rsidRPr="00DB41AF"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r w:rsidRPr="00DB41AF">
        <w:rPr>
          <w:rFonts w:ascii="Arial" w:eastAsia="Times New Roman" w:hAnsi="Arial" w:cs="Arial"/>
          <w:color w:val="000000" w:themeColor="text1"/>
          <w:sz w:val="24"/>
          <w:szCs w:val="24"/>
        </w:rPr>
        <w:t>Similarly, Wang and Sun (2012) correspond with Oakland and Tanner (2007) and further state change</w:t>
      </w:r>
      <w:r w:rsidRPr="00DB41AF">
        <w:rPr>
          <w:rFonts w:ascii="Arial" w:eastAsia="SimSun" w:hAnsi="Arial" w:cs="Arial"/>
          <w:color w:val="000000" w:themeColor="text1"/>
          <w:sz w:val="24"/>
          <w:szCs w:val="24"/>
          <w:lang w:eastAsia="zh-CN"/>
        </w:rPr>
        <w:t xml:space="preserve"> management is a systematic and structured process of developing and implementing strategies and interventions for organi</w:t>
      </w:r>
      <w:r w:rsidR="007A0547" w:rsidRPr="00DB41AF">
        <w:rPr>
          <w:rFonts w:ascii="Arial" w:eastAsia="SimSun" w:hAnsi="Arial" w:cs="Arial"/>
          <w:color w:val="000000" w:themeColor="text1"/>
          <w:sz w:val="24"/>
          <w:szCs w:val="24"/>
          <w:lang w:eastAsia="zh-CN"/>
        </w:rPr>
        <w:t>s</w:t>
      </w:r>
      <w:r w:rsidRPr="00DB41AF">
        <w:rPr>
          <w:rFonts w:ascii="Arial" w:eastAsia="SimSun" w:hAnsi="Arial" w:cs="Arial"/>
          <w:color w:val="000000" w:themeColor="text1"/>
          <w:sz w:val="24"/>
          <w:szCs w:val="24"/>
          <w:lang w:eastAsia="zh-CN"/>
        </w:rPr>
        <w:t xml:space="preserve">ations transitioning from current state to a desired state. In fact, change management manages incremental change referred to as first order change, and transformational change also referred to as second order change. The first order change </w:t>
      </w:r>
      <w:r w:rsidR="007A0547" w:rsidRPr="00DB41AF">
        <w:rPr>
          <w:rFonts w:ascii="Arial" w:eastAsia="SimSun" w:hAnsi="Arial" w:cs="Arial"/>
          <w:color w:val="000000" w:themeColor="text1"/>
          <w:sz w:val="24"/>
          <w:szCs w:val="24"/>
          <w:lang w:eastAsia="zh-CN"/>
        </w:rPr>
        <w:t>involves</w:t>
      </w:r>
      <w:r w:rsidRPr="00DB41AF">
        <w:rPr>
          <w:rFonts w:ascii="Arial" w:eastAsia="SimSun" w:hAnsi="Arial" w:cs="Arial"/>
          <w:color w:val="000000" w:themeColor="text1"/>
          <w:sz w:val="24"/>
          <w:szCs w:val="24"/>
          <w:lang w:eastAsia="zh-CN"/>
        </w:rPr>
        <w:t xml:space="preserve"> </w:t>
      </w:r>
      <w:r w:rsidRPr="00DB41AF">
        <w:rPr>
          <w:rFonts w:ascii="Arial" w:eastAsia="SimSun" w:hAnsi="Arial" w:cs="Arial"/>
          <w:color w:val="000000" w:themeColor="text1"/>
          <w:sz w:val="24"/>
          <w:szCs w:val="24"/>
        </w:rPr>
        <w:t xml:space="preserve">changes in policies and procedures, </w:t>
      </w:r>
      <w:r w:rsidR="007A0547" w:rsidRPr="00DB41AF">
        <w:rPr>
          <w:rFonts w:ascii="Arial" w:eastAsia="SimSun" w:hAnsi="Arial" w:cs="Arial"/>
          <w:color w:val="000000" w:themeColor="text1"/>
          <w:sz w:val="24"/>
          <w:szCs w:val="24"/>
        </w:rPr>
        <w:t>staff</w:t>
      </w:r>
      <w:r w:rsidRPr="00DB41AF">
        <w:rPr>
          <w:rFonts w:ascii="Arial" w:eastAsia="SimSun" w:hAnsi="Arial" w:cs="Arial"/>
          <w:color w:val="000000" w:themeColor="text1"/>
          <w:sz w:val="24"/>
          <w:szCs w:val="24"/>
        </w:rPr>
        <w:t xml:space="preserve"> needs, task and skill requirements, which is referred to as transactional change. Whereas, second order change involves changes in </w:t>
      </w:r>
      <w:r w:rsidRPr="00DB41AF">
        <w:rPr>
          <w:rFonts w:ascii="Arial" w:eastAsia="SimSun" w:hAnsi="Arial" w:cs="Arial"/>
          <w:bCs/>
          <w:color w:val="000000" w:themeColor="text1"/>
          <w:sz w:val="24"/>
          <w:szCs w:val="24"/>
        </w:rPr>
        <w:t>fundamental assumptions about reality</w:t>
      </w:r>
      <w:r w:rsidRPr="00DB41AF">
        <w:rPr>
          <w:rFonts w:ascii="Arial" w:eastAsia="SimSun" w:hAnsi="Arial" w:cs="Arial"/>
          <w:color w:val="000000" w:themeColor="text1"/>
          <w:sz w:val="24"/>
          <w:szCs w:val="24"/>
        </w:rPr>
        <w:t xml:space="preserve"> coupled with </w:t>
      </w:r>
      <w:r w:rsidRPr="00DB41AF">
        <w:rPr>
          <w:rFonts w:ascii="Arial" w:eastAsia="SimSun" w:hAnsi="Arial" w:cs="Arial"/>
          <w:bCs/>
          <w:color w:val="000000" w:themeColor="text1"/>
          <w:sz w:val="24"/>
          <w:szCs w:val="24"/>
        </w:rPr>
        <w:t>shift and realigning of vision, values</w:t>
      </w:r>
      <w:r w:rsidRPr="00DB41AF">
        <w:rPr>
          <w:rFonts w:ascii="Arial" w:eastAsia="SimSun" w:hAnsi="Arial" w:cs="Arial"/>
          <w:b/>
          <w:color w:val="000000" w:themeColor="text1"/>
          <w:sz w:val="24"/>
          <w:szCs w:val="24"/>
        </w:rPr>
        <w:t xml:space="preserve">, </w:t>
      </w:r>
      <w:r w:rsidRPr="00DB41AF">
        <w:rPr>
          <w:rFonts w:ascii="Arial" w:eastAsia="SimSun" w:hAnsi="Arial" w:cs="Arial"/>
          <w:color w:val="000000" w:themeColor="text1"/>
          <w:sz w:val="24"/>
          <w:szCs w:val="24"/>
        </w:rPr>
        <w:t xml:space="preserve">culture, belief and attitude, and core processes, which is referred to as transformational change. </w:t>
      </w:r>
    </w:p>
    <w:p w14:paraId="33314AF6" w14:textId="77777777" w:rsidR="009B3DB2" w:rsidRPr="00DB41AF"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261E865C" w14:textId="77777777" w:rsidR="00335B53" w:rsidRPr="00DB41AF" w:rsidRDefault="00335B53"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0FC51B65" w14:textId="77777777" w:rsidR="0061792C" w:rsidRPr="00DB41AF"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r w:rsidRPr="00DB41AF">
        <w:rPr>
          <w:rFonts w:ascii="Arial" w:eastAsia="SimSun" w:hAnsi="Arial" w:cs="Arial"/>
          <w:color w:val="000000" w:themeColor="text1"/>
          <w:sz w:val="24"/>
          <w:szCs w:val="24"/>
        </w:rPr>
        <w:t>Therefore, change management is a process for managing the people-side of change</w:t>
      </w:r>
      <w:r w:rsidRPr="00DB41AF">
        <w:rPr>
          <w:rFonts w:ascii="Arial" w:eastAsia="SimSun" w:hAnsi="Arial" w:cs="Arial"/>
          <w:color w:val="000000" w:themeColor="text1"/>
          <w:sz w:val="24"/>
          <w:szCs w:val="24"/>
          <w:lang w:eastAsia="zh-CN"/>
        </w:rPr>
        <w:t xml:space="preserve"> to cope with internally induced or externally imposed changes to achieve collective strategic organisational goals and is often part of human resource management (HRM) </w:t>
      </w:r>
      <w:r w:rsidRPr="00DB41AF">
        <w:rPr>
          <w:rFonts w:ascii="Arial" w:eastAsia="SimSun" w:hAnsi="Arial" w:cs="Arial"/>
          <w:color w:val="000000" w:themeColor="text1"/>
          <w:sz w:val="24"/>
          <w:szCs w:val="24"/>
          <w:lang w:eastAsia="zh-CN"/>
        </w:rPr>
        <w:lastRenderedPageBreak/>
        <w:t xml:space="preserve">process. The success of change management depends on being able to lead and enable employees to accept new vision, new </w:t>
      </w:r>
      <w:r w:rsidR="007A0547" w:rsidRPr="00DB41AF">
        <w:rPr>
          <w:rFonts w:ascii="Arial" w:eastAsia="SimSun" w:hAnsi="Arial" w:cs="Arial"/>
          <w:color w:val="000000" w:themeColor="text1"/>
          <w:sz w:val="24"/>
          <w:szCs w:val="24"/>
          <w:lang w:eastAsia="zh-CN"/>
        </w:rPr>
        <w:t>behaviour</w:t>
      </w:r>
      <w:r w:rsidRPr="00DB41AF">
        <w:rPr>
          <w:rFonts w:ascii="Arial" w:eastAsia="SimSun" w:hAnsi="Arial" w:cs="Arial"/>
          <w:color w:val="000000" w:themeColor="text1"/>
          <w:sz w:val="24"/>
          <w:szCs w:val="24"/>
          <w:lang w:eastAsia="zh-CN"/>
        </w:rPr>
        <w:t>, and new culture, which can determine an organi</w:t>
      </w:r>
      <w:r w:rsidR="007A0547" w:rsidRPr="00DB41AF">
        <w:rPr>
          <w:rFonts w:ascii="Arial" w:eastAsia="SimSun" w:hAnsi="Arial" w:cs="Arial"/>
          <w:color w:val="000000" w:themeColor="text1"/>
          <w:sz w:val="24"/>
          <w:szCs w:val="24"/>
          <w:lang w:eastAsia="zh-CN"/>
        </w:rPr>
        <w:t>s</w:t>
      </w:r>
      <w:r w:rsidRPr="00DB41AF">
        <w:rPr>
          <w:rFonts w:ascii="Arial" w:eastAsia="SimSun" w:hAnsi="Arial" w:cs="Arial"/>
          <w:color w:val="000000" w:themeColor="text1"/>
          <w:sz w:val="24"/>
          <w:szCs w:val="24"/>
          <w:lang w:eastAsia="zh-CN"/>
        </w:rPr>
        <w:t xml:space="preserve">ation’s future status on survival, development, and strategic direction, regardless of issues encountered by organisation. </w:t>
      </w:r>
    </w:p>
    <w:p w14:paraId="242ED711" w14:textId="77777777" w:rsidR="0061792C" w:rsidRPr="00DB41AF" w:rsidRDefault="0061792C"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1DA1DB45" w14:textId="77777777" w:rsidR="0061792C" w:rsidRPr="00DB41AF" w:rsidRDefault="0061792C"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28A0780F" w14:textId="38607E31" w:rsidR="009B3DB2" w:rsidRPr="00DB41AF"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r w:rsidRPr="00DB41AF">
        <w:rPr>
          <w:rFonts w:ascii="Arial" w:eastAsia="SimSun" w:hAnsi="Arial" w:cs="Arial"/>
          <w:color w:val="000000" w:themeColor="text1"/>
          <w:sz w:val="24"/>
          <w:szCs w:val="24"/>
          <w:lang w:eastAsia="zh-CN"/>
        </w:rPr>
        <w:t xml:space="preserve">However, conflicting theories state change management is </w:t>
      </w:r>
      <w:r w:rsidRPr="00DB41AF">
        <w:rPr>
          <w:rFonts w:ascii="Arial" w:eastAsia="SimSun" w:hAnsi="Arial" w:cs="Arial"/>
          <w:color w:val="000000" w:themeColor="text1"/>
          <w:sz w:val="24"/>
          <w:szCs w:val="24"/>
        </w:rPr>
        <w:t>unnecessary and irrelevant to core business, which does not require a process because people will change when they are forced to.</w:t>
      </w:r>
      <w:r w:rsidR="0061792C" w:rsidRPr="00DB41AF">
        <w:rPr>
          <w:rFonts w:ascii="Arial" w:eastAsia="SimSun" w:hAnsi="Arial" w:cs="Arial"/>
          <w:color w:val="000000" w:themeColor="text1"/>
          <w:sz w:val="24"/>
          <w:szCs w:val="24"/>
        </w:rPr>
        <w:t xml:space="preserve"> </w:t>
      </w:r>
      <w:r w:rsidRPr="00DB41AF">
        <w:rPr>
          <w:rFonts w:ascii="Arial" w:eastAsia="SimSun" w:hAnsi="Arial" w:cs="Arial"/>
          <w:color w:val="000000" w:themeColor="text1"/>
          <w:sz w:val="24"/>
          <w:szCs w:val="24"/>
        </w:rPr>
        <w:t>Thus, special effort</w:t>
      </w:r>
      <w:r w:rsidR="0061792C" w:rsidRPr="00DB41AF">
        <w:rPr>
          <w:rFonts w:ascii="Arial" w:eastAsia="SimSun" w:hAnsi="Arial" w:cs="Arial"/>
          <w:color w:val="000000" w:themeColor="text1"/>
          <w:sz w:val="24"/>
          <w:szCs w:val="24"/>
        </w:rPr>
        <w:t>s</w:t>
      </w:r>
      <w:r w:rsidRPr="00DB41AF">
        <w:rPr>
          <w:rFonts w:ascii="Arial" w:eastAsia="SimSun" w:hAnsi="Arial" w:cs="Arial"/>
          <w:color w:val="000000" w:themeColor="text1"/>
          <w:sz w:val="24"/>
          <w:szCs w:val="24"/>
        </w:rPr>
        <w:t xml:space="preserve"> </w:t>
      </w:r>
      <w:r w:rsidR="0061792C" w:rsidRPr="00DB41AF">
        <w:rPr>
          <w:rFonts w:ascii="Arial" w:eastAsia="SimSun" w:hAnsi="Arial" w:cs="Arial"/>
          <w:color w:val="000000" w:themeColor="text1"/>
          <w:sz w:val="24"/>
          <w:szCs w:val="24"/>
        </w:rPr>
        <w:t>are</w:t>
      </w:r>
      <w:r w:rsidRPr="00DB41AF">
        <w:rPr>
          <w:rFonts w:ascii="Arial" w:eastAsia="SimSun" w:hAnsi="Arial" w:cs="Arial"/>
          <w:color w:val="000000" w:themeColor="text1"/>
          <w:sz w:val="24"/>
          <w:szCs w:val="24"/>
        </w:rPr>
        <w:t xml:space="preserve"> not required to implement change as change is part of daily life, which only involves management teams. This shows staff will follow a change if management decides to change. </w:t>
      </w:r>
      <w:r w:rsidR="0061792C" w:rsidRPr="00DB41AF">
        <w:rPr>
          <w:rFonts w:ascii="Arial" w:eastAsia="Times New Roman" w:hAnsi="Arial" w:cs="Arial"/>
          <w:color w:val="000000" w:themeColor="text1"/>
          <w:sz w:val="24"/>
          <w:szCs w:val="24"/>
        </w:rPr>
        <w:t>Also</w:t>
      </w:r>
      <w:r w:rsidRPr="00DB41AF">
        <w:rPr>
          <w:rFonts w:ascii="Arial" w:eastAsia="Times New Roman" w:hAnsi="Arial" w:cs="Arial"/>
          <w:color w:val="000000" w:themeColor="text1"/>
          <w:sz w:val="24"/>
          <w:szCs w:val="24"/>
        </w:rPr>
        <w:t xml:space="preserve">, Dutta (2018) states strategic change requires </w:t>
      </w:r>
      <w:r w:rsidRPr="00DB41AF">
        <w:rPr>
          <w:rFonts w:ascii="Arial" w:hAnsi="Arial" w:cs="Arial"/>
          <w:color w:val="000000" w:themeColor="text1"/>
          <w:sz w:val="24"/>
          <w:szCs w:val="24"/>
        </w:rPr>
        <w:t>altering or realigning organisational strategy, organisation itself or organisational culture, while retaining others</w:t>
      </w:r>
      <w:r w:rsidRPr="00DB41AF">
        <w:rPr>
          <w:rFonts w:ascii="Arial" w:eastAsia="Times New Roman" w:hAnsi="Arial" w:cs="Arial"/>
          <w:color w:val="000000" w:themeColor="text1"/>
          <w:sz w:val="24"/>
          <w:szCs w:val="24"/>
        </w:rPr>
        <w:t xml:space="preserve">. In fact, Dutta (2018) </w:t>
      </w:r>
      <w:r w:rsidR="007A0547" w:rsidRPr="00DB41AF">
        <w:rPr>
          <w:rFonts w:ascii="Arial" w:eastAsia="Times New Roman" w:hAnsi="Arial" w:cs="Arial"/>
          <w:color w:val="000000" w:themeColor="text1"/>
          <w:sz w:val="24"/>
          <w:szCs w:val="24"/>
        </w:rPr>
        <w:t>states</w:t>
      </w:r>
      <w:r w:rsidRPr="00DB41AF">
        <w:rPr>
          <w:rFonts w:ascii="Arial" w:eastAsia="Times New Roman" w:hAnsi="Arial" w:cs="Arial"/>
          <w:color w:val="000000" w:themeColor="text1"/>
          <w:sz w:val="24"/>
          <w:szCs w:val="24"/>
        </w:rPr>
        <w:t xml:space="preserve"> not all organisations require process of transformation, instead due to technological advancement and changing businesses, many organisations </w:t>
      </w:r>
      <w:r w:rsidR="00B51954" w:rsidRPr="00DB41AF">
        <w:rPr>
          <w:rFonts w:ascii="Arial" w:eastAsia="Times New Roman" w:hAnsi="Arial" w:cs="Arial"/>
          <w:color w:val="000000" w:themeColor="text1"/>
          <w:sz w:val="24"/>
          <w:szCs w:val="24"/>
        </w:rPr>
        <w:t>can</w:t>
      </w:r>
      <w:r w:rsidRPr="00DB41AF">
        <w:rPr>
          <w:rFonts w:ascii="Arial" w:eastAsia="Times New Roman" w:hAnsi="Arial" w:cs="Arial"/>
          <w:color w:val="000000" w:themeColor="text1"/>
          <w:sz w:val="24"/>
          <w:szCs w:val="24"/>
        </w:rPr>
        <w:t xml:space="preserve"> evolve and change. </w:t>
      </w:r>
    </w:p>
    <w:p w14:paraId="2F2A8E99" w14:textId="77777777" w:rsidR="009B3DB2" w:rsidRPr="00DB41AF" w:rsidRDefault="009B3DB2" w:rsidP="0061792C">
      <w:pPr>
        <w:spacing w:after="0" w:line="480" w:lineRule="auto"/>
        <w:rPr>
          <w:rFonts w:ascii="Arial" w:hAnsi="Arial" w:cs="Arial"/>
          <w:color w:val="000000" w:themeColor="text1"/>
          <w:sz w:val="24"/>
          <w:szCs w:val="24"/>
        </w:rPr>
      </w:pPr>
    </w:p>
    <w:p w14:paraId="0EAD5170" w14:textId="77777777" w:rsidR="009B3DB2" w:rsidRPr="00DB41AF" w:rsidRDefault="009B3DB2" w:rsidP="0061792C">
      <w:pPr>
        <w:spacing w:after="0" w:line="480" w:lineRule="auto"/>
        <w:rPr>
          <w:rFonts w:ascii="Arial" w:hAnsi="Arial" w:cs="Arial"/>
          <w:color w:val="000000" w:themeColor="text1"/>
          <w:sz w:val="24"/>
          <w:szCs w:val="24"/>
        </w:rPr>
      </w:pPr>
    </w:p>
    <w:p w14:paraId="2A19DE9A" w14:textId="338CD451"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With regards to this, Mind (2023), states staff member’s return to work plan must be managed well to avoid staff being overly pressurised or overwhelmed because then risk factors show they may find it stressful, which may lead to sick leave again. Therefore, the return-to-work procedures must include person’s health needs and ensure their return to work is supported through appropriate agreed measures to include practical workplace adjustments, on-the-job support from line manager and human resource (HR) as well as additional staff buddy support allocation. This process reassures staff their needs will be met and further reduce any anxieties the staff or management may have. The written plan for return to work will also allow management to monitor and </w:t>
      </w:r>
      <w:r w:rsidRPr="00DB41AF">
        <w:rPr>
          <w:rFonts w:ascii="Arial" w:hAnsi="Arial" w:cs="Arial"/>
          <w:color w:val="000000" w:themeColor="text1"/>
          <w:sz w:val="24"/>
          <w:szCs w:val="24"/>
        </w:rPr>
        <w:lastRenderedPageBreak/>
        <w:t xml:space="preserve">review the approach and actions each committed to and if unsuccessful them further alterations can be discussed, states Mind (2023). Therefore, experience must be smooth, and counselling must be offered to promote their health and wellbeing. This shows </w:t>
      </w:r>
      <w:r w:rsidR="00B51954" w:rsidRPr="00DB41AF">
        <w:rPr>
          <w:rFonts w:ascii="Arial" w:hAnsi="Arial" w:cs="Arial"/>
          <w:color w:val="000000" w:themeColor="text1"/>
          <w:sz w:val="24"/>
          <w:szCs w:val="24"/>
        </w:rPr>
        <w:t>it</w:t>
      </w:r>
      <w:r w:rsidRPr="00DB41AF">
        <w:rPr>
          <w:rFonts w:ascii="Arial" w:hAnsi="Arial" w:cs="Arial"/>
          <w:color w:val="000000" w:themeColor="text1"/>
          <w:sz w:val="24"/>
          <w:szCs w:val="24"/>
        </w:rPr>
        <w:t xml:space="preserve"> is to prevent factors that may affect mental health in terms of triggers and signs such as </w:t>
      </w:r>
      <w:r w:rsidR="007A0547" w:rsidRPr="00DB41AF">
        <w:rPr>
          <w:rFonts w:ascii="Arial" w:hAnsi="Arial" w:cs="Arial"/>
          <w:color w:val="000000" w:themeColor="text1"/>
          <w:sz w:val="24"/>
          <w:szCs w:val="24"/>
        </w:rPr>
        <w:t>self-neglect</w:t>
      </w:r>
      <w:r w:rsidRPr="00DB41AF">
        <w:rPr>
          <w:rFonts w:ascii="Arial" w:hAnsi="Arial" w:cs="Arial"/>
          <w:color w:val="000000" w:themeColor="text1"/>
          <w:sz w:val="24"/>
          <w:szCs w:val="24"/>
        </w:rPr>
        <w:t xml:space="preserve">, working long hours, social withdrawal and poor diet to name a few. </w:t>
      </w:r>
    </w:p>
    <w:p w14:paraId="3D7D742A" w14:textId="77777777" w:rsidR="009B3DB2" w:rsidRPr="00DB41AF" w:rsidRDefault="009B3DB2" w:rsidP="0061792C">
      <w:pPr>
        <w:spacing w:after="0" w:line="480" w:lineRule="auto"/>
        <w:rPr>
          <w:rFonts w:ascii="Arial" w:hAnsi="Arial" w:cs="Arial"/>
          <w:b/>
          <w:bCs/>
          <w:color w:val="000000" w:themeColor="text1"/>
          <w:sz w:val="24"/>
          <w:szCs w:val="24"/>
          <w:u w:val="single"/>
        </w:rPr>
      </w:pPr>
    </w:p>
    <w:p w14:paraId="44007106" w14:textId="77777777" w:rsidR="0061792C" w:rsidRPr="00DB41AF" w:rsidRDefault="0061792C" w:rsidP="0061792C">
      <w:pPr>
        <w:spacing w:after="0" w:line="480" w:lineRule="auto"/>
        <w:rPr>
          <w:rFonts w:ascii="Arial" w:hAnsi="Arial" w:cs="Arial"/>
          <w:b/>
          <w:bCs/>
          <w:color w:val="000000" w:themeColor="text1"/>
          <w:sz w:val="24"/>
          <w:szCs w:val="24"/>
          <w:u w:val="single"/>
        </w:rPr>
      </w:pPr>
    </w:p>
    <w:p w14:paraId="10DE4E45" w14:textId="77777777"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Case Study: Apple, Microsoft, Google, AI and HRM</w:t>
      </w:r>
    </w:p>
    <w:p w14:paraId="3B6D6CD5"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relation to this, Useem (2017) states that many organisations post pandemic announced back to work policy. They state that the reason for a company was because their revenues had fallen and was considering cutting staff and therefore considered following in foot’s steps of Apple and Google, mainly because they never implemented remote work at all. Many companies followed in reversing working from home policies. According to research, remote work is more productive where call-centre in China reported 13% rise in their remote work-related productivity and remote workers log longer hours than their office-bound staff, (Useem, 2017). </w:t>
      </w:r>
    </w:p>
    <w:p w14:paraId="6FF4F0F5" w14:textId="77777777" w:rsidR="009B3DB2" w:rsidRPr="00DB41AF" w:rsidRDefault="009B3DB2" w:rsidP="0061792C">
      <w:pPr>
        <w:spacing w:after="0" w:line="480" w:lineRule="auto"/>
        <w:rPr>
          <w:rFonts w:ascii="Arial" w:hAnsi="Arial" w:cs="Arial"/>
          <w:color w:val="000000" w:themeColor="text1"/>
          <w:sz w:val="24"/>
          <w:szCs w:val="24"/>
        </w:rPr>
      </w:pPr>
    </w:p>
    <w:p w14:paraId="734AE318" w14:textId="77777777" w:rsidR="0061792C" w:rsidRPr="00DB41AF" w:rsidRDefault="0061792C" w:rsidP="0061792C">
      <w:pPr>
        <w:spacing w:after="0" w:line="480" w:lineRule="auto"/>
        <w:rPr>
          <w:rFonts w:ascii="Arial" w:hAnsi="Arial" w:cs="Arial"/>
          <w:color w:val="000000" w:themeColor="text1"/>
          <w:sz w:val="24"/>
          <w:szCs w:val="24"/>
        </w:rPr>
      </w:pPr>
    </w:p>
    <w:p w14:paraId="263117A5" w14:textId="3E928A51"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However, some research showed attendance-based work boosts productivity because it allows to share mixed skills. Therefore, in terms of types of productivity, personal productivity where customer-based interaction is required then offices will only add to interruption and remote work is required. Whereas Useem (2017) states collaborative efficiency-based productivity where the rate a group successfully problem-solve, required office-based work because communication is a requirement for this type of work. They also stated work-related processes require workspace where people get </w:t>
      </w:r>
      <w:r w:rsidRPr="00DB41AF">
        <w:rPr>
          <w:rFonts w:ascii="Arial" w:hAnsi="Arial" w:cs="Arial"/>
          <w:color w:val="000000" w:themeColor="text1"/>
          <w:sz w:val="24"/>
          <w:szCs w:val="24"/>
        </w:rPr>
        <w:lastRenderedPageBreak/>
        <w:t xml:space="preserve">along and share collective company goal. This shows home working is </w:t>
      </w:r>
      <w:r w:rsidR="007A0547" w:rsidRPr="00DB41AF">
        <w:rPr>
          <w:rFonts w:ascii="Arial" w:hAnsi="Arial" w:cs="Arial"/>
          <w:color w:val="000000" w:themeColor="text1"/>
          <w:sz w:val="24"/>
          <w:szCs w:val="24"/>
        </w:rPr>
        <w:t>productive;</w:t>
      </w:r>
      <w:r w:rsidRPr="00DB41AF">
        <w:rPr>
          <w:rFonts w:ascii="Arial" w:hAnsi="Arial" w:cs="Arial"/>
          <w:color w:val="000000" w:themeColor="text1"/>
          <w:sz w:val="24"/>
          <w:szCs w:val="24"/>
        </w:rPr>
        <w:t xml:space="preserve"> </w:t>
      </w:r>
      <w:r w:rsidR="00BC4926" w:rsidRPr="00DB41AF">
        <w:rPr>
          <w:rFonts w:ascii="Arial" w:hAnsi="Arial" w:cs="Arial"/>
          <w:color w:val="000000" w:themeColor="text1"/>
          <w:sz w:val="24"/>
          <w:szCs w:val="24"/>
        </w:rPr>
        <w:t>however,</w:t>
      </w:r>
      <w:r w:rsidRPr="00DB41AF">
        <w:rPr>
          <w:rFonts w:ascii="Arial" w:hAnsi="Arial" w:cs="Arial"/>
          <w:color w:val="000000" w:themeColor="text1"/>
          <w:sz w:val="24"/>
          <w:szCs w:val="24"/>
        </w:rPr>
        <w:t xml:space="preserve"> research states home working is not productive. </w:t>
      </w:r>
    </w:p>
    <w:p w14:paraId="4464E590" w14:textId="77777777" w:rsidR="009B3DB2" w:rsidRPr="00DB41AF" w:rsidRDefault="009B3DB2" w:rsidP="0061792C">
      <w:pPr>
        <w:spacing w:after="0" w:line="480" w:lineRule="auto"/>
        <w:rPr>
          <w:rFonts w:ascii="Arial" w:hAnsi="Arial" w:cs="Arial"/>
          <w:color w:val="000000" w:themeColor="text1"/>
          <w:sz w:val="24"/>
          <w:szCs w:val="24"/>
        </w:rPr>
      </w:pPr>
    </w:p>
    <w:p w14:paraId="6DC7B03C" w14:textId="77777777" w:rsidR="009B3DB2" w:rsidRPr="00DB41AF" w:rsidRDefault="009B3DB2" w:rsidP="0061792C">
      <w:pPr>
        <w:spacing w:after="0" w:line="480" w:lineRule="auto"/>
        <w:rPr>
          <w:rFonts w:ascii="Arial" w:hAnsi="Arial" w:cs="Arial"/>
          <w:color w:val="000000" w:themeColor="text1"/>
          <w:sz w:val="24"/>
          <w:szCs w:val="24"/>
        </w:rPr>
      </w:pPr>
    </w:p>
    <w:p w14:paraId="20C0CF5B" w14:textId="3AA07B8D" w:rsidR="009B3DB2" w:rsidRPr="00DB41AF" w:rsidRDefault="009B3DB2" w:rsidP="0061792C">
      <w:pPr>
        <w:spacing w:after="0" w:line="480" w:lineRule="auto"/>
        <w:rPr>
          <w:rFonts w:ascii="Arial" w:hAnsi="Arial" w:cs="Arial"/>
          <w:color w:val="000000" w:themeColor="text1"/>
          <w:sz w:val="24"/>
          <w:szCs w:val="24"/>
        </w:rPr>
      </w:pPr>
      <w:bookmarkStart w:id="1" w:name="_Hlk157424637"/>
      <w:r w:rsidRPr="00DB41AF">
        <w:rPr>
          <w:rFonts w:ascii="Arial" w:hAnsi="Arial" w:cs="Arial"/>
          <w:color w:val="000000" w:themeColor="text1"/>
          <w:sz w:val="24"/>
          <w:szCs w:val="24"/>
        </w:rPr>
        <w:t xml:space="preserve">Additionally, Revin (2022) </w:t>
      </w:r>
      <w:bookmarkEnd w:id="1"/>
      <w:r w:rsidRPr="00DB41AF">
        <w:rPr>
          <w:rFonts w:ascii="Arial" w:hAnsi="Arial" w:cs="Arial"/>
          <w:color w:val="000000" w:themeColor="text1"/>
          <w:sz w:val="24"/>
          <w:szCs w:val="24"/>
        </w:rPr>
        <w:t xml:space="preserve">states HRM is important in any organisation because the success depends on HR’s strategy as well as effective productivity from talent drawn in from HR. When it comes to HR, Revin (2022) states the smaller companies can benefit from decentralised HRM, whereas the larger organisations require structured HR activities. This must be based on staff motivation and engagement utilising key performance indicators, which have a goal and a deadline for achievement and helps to identify its weaknesses and strengths, (Revin, 2022). This can be achieved via an open-ended questionnaire or personal interviews, which helps management to form the responses into groups to identify patterns and correlations. This corresponds with Useem (2017) and further shows this </w:t>
      </w:r>
      <w:r w:rsidR="007A0547" w:rsidRPr="00DB41AF">
        <w:rPr>
          <w:rFonts w:ascii="Arial" w:hAnsi="Arial" w:cs="Arial"/>
          <w:color w:val="000000" w:themeColor="text1"/>
          <w:sz w:val="24"/>
          <w:szCs w:val="24"/>
        </w:rPr>
        <w:t>instils</w:t>
      </w:r>
      <w:r w:rsidRPr="00DB41AF">
        <w:rPr>
          <w:rFonts w:ascii="Arial" w:hAnsi="Arial" w:cs="Arial"/>
          <w:color w:val="000000" w:themeColor="text1"/>
          <w:sz w:val="24"/>
          <w:szCs w:val="24"/>
        </w:rPr>
        <w:t xml:space="preserve"> confidence in the organisation, whether staff work in-person or remotely to maintain work life balance and prevent burnout, which helps management achieve its strategic goals.</w:t>
      </w:r>
    </w:p>
    <w:p w14:paraId="1FDF9C92" w14:textId="77777777" w:rsidR="009B3DB2" w:rsidRPr="00DB41AF" w:rsidRDefault="009B3DB2" w:rsidP="0061792C">
      <w:pPr>
        <w:spacing w:after="0" w:line="480" w:lineRule="auto"/>
        <w:rPr>
          <w:rFonts w:ascii="Arial" w:hAnsi="Arial" w:cs="Arial"/>
          <w:b/>
          <w:bCs/>
          <w:color w:val="000000" w:themeColor="text1"/>
          <w:sz w:val="24"/>
          <w:szCs w:val="24"/>
        </w:rPr>
      </w:pPr>
    </w:p>
    <w:p w14:paraId="00F30340" w14:textId="77777777" w:rsidR="0061792C" w:rsidRPr="00DB41AF" w:rsidRDefault="0061792C" w:rsidP="0061792C">
      <w:pPr>
        <w:spacing w:after="0" w:line="480" w:lineRule="auto"/>
        <w:rPr>
          <w:rFonts w:ascii="Arial" w:hAnsi="Arial" w:cs="Arial"/>
          <w:b/>
          <w:bCs/>
          <w:color w:val="000000" w:themeColor="text1"/>
          <w:sz w:val="24"/>
          <w:szCs w:val="24"/>
        </w:rPr>
      </w:pPr>
    </w:p>
    <w:p w14:paraId="18F5BEAC" w14:textId="77777777" w:rsidR="009B3DB2" w:rsidRPr="00DB41AF" w:rsidRDefault="009B3DB2"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With regards to mental health, Ehrenkranz (2016), Skelton, (2021), and Jowitt (2022) states Apple and Microsoft employees said their mental health issues developed from hostile work environment </w:t>
      </w:r>
      <w:r w:rsidRPr="00DB41AF">
        <w:rPr>
          <w:rFonts w:ascii="Arial" w:eastAsia="Times New Roman" w:hAnsi="Arial" w:cs="Arial"/>
          <w:color w:val="000000" w:themeColor="text1"/>
          <w:kern w:val="36"/>
          <w:sz w:val="24"/>
          <w:szCs w:val="24"/>
        </w:rPr>
        <w:t>such as harassment, discrimination, bullying, sexism, sexual harassment, abuse and racism, to name a few</w:t>
      </w:r>
      <w:r w:rsidRPr="00DB41AF">
        <w:rPr>
          <w:rFonts w:ascii="Arial" w:hAnsi="Arial" w:cs="Arial"/>
          <w:color w:val="000000" w:themeColor="text1"/>
          <w:sz w:val="24"/>
          <w:szCs w:val="24"/>
        </w:rPr>
        <w:t xml:space="preserve">, which led to stigmatising their condition and further bullying at work across colleagues to management. In fact, they show that around 500 employees across the company regardless of the hierarchy were researching on information on how to file a complaint with external authorities such as the US’ National Labor Relations Board, or how to speak to the press. Additionally, the </w:t>
      </w:r>
      <w:r w:rsidRPr="00DB41AF">
        <w:rPr>
          <w:rFonts w:ascii="Arial" w:hAnsi="Arial" w:cs="Arial"/>
          <w:color w:val="000000" w:themeColor="text1"/>
          <w:sz w:val="24"/>
          <w:szCs w:val="24"/>
        </w:rPr>
        <w:lastRenderedPageBreak/>
        <w:t xml:space="preserve">fear of speaking out against Apple and Microsoft was immense that they would not be believed by anyone, which left the employees suicidal and unfit for work. This shows that filing complaints did not improve or resolve issues. </w:t>
      </w:r>
    </w:p>
    <w:p w14:paraId="26A086C8" w14:textId="77777777" w:rsidR="009B3DB2" w:rsidRPr="00DB41AF" w:rsidRDefault="009B3DB2" w:rsidP="0061792C">
      <w:pPr>
        <w:shd w:val="clear" w:color="auto" w:fill="FFFFFF"/>
        <w:spacing w:after="0" w:line="480" w:lineRule="auto"/>
        <w:outlineLvl w:val="0"/>
        <w:rPr>
          <w:rFonts w:ascii="Arial" w:hAnsi="Arial" w:cs="Arial"/>
          <w:color w:val="000000" w:themeColor="text1"/>
          <w:sz w:val="24"/>
          <w:szCs w:val="24"/>
        </w:rPr>
      </w:pPr>
    </w:p>
    <w:p w14:paraId="775F6644" w14:textId="77777777" w:rsidR="009B3DB2" w:rsidRPr="00DB41AF" w:rsidRDefault="009B3DB2" w:rsidP="0061792C">
      <w:pPr>
        <w:spacing w:after="0" w:line="480" w:lineRule="auto"/>
        <w:rPr>
          <w:rFonts w:ascii="Arial" w:hAnsi="Arial" w:cs="Arial"/>
          <w:color w:val="000000" w:themeColor="text1"/>
          <w:sz w:val="24"/>
          <w:szCs w:val="24"/>
        </w:rPr>
      </w:pPr>
    </w:p>
    <w:p w14:paraId="21E34713"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On the other hand, Apple stated that they bring out the best in people and treat everyone with respect and dignity, where staff are welcome too suggests new ideas, raise concerns and provide feedback (Jowitt, 2022), which conflicts with Ehrenkranz (2016), Skelton, (2021), and Jowitt (2022). In fact, Apple and Microsoft provided all staff members with benefits such as paid family leave, extended maternity and paternity leave, student loan refinancing and tuition reimbursement as well as stock grants. </w:t>
      </w:r>
      <w:r w:rsidRPr="00DB41AF">
        <w:rPr>
          <w:rFonts w:ascii="Arial" w:eastAsia="Times New Roman" w:hAnsi="Arial" w:cs="Arial"/>
          <w:color w:val="000000" w:themeColor="text1"/>
          <w:sz w:val="24"/>
          <w:szCs w:val="24"/>
          <w:bdr w:val="none" w:sz="0" w:space="0" w:color="auto" w:frame="1"/>
        </w:rPr>
        <w:t>With regards to this, Anguiano</w:t>
      </w:r>
      <w:r w:rsidRPr="00DB41AF">
        <w:rPr>
          <w:rFonts w:ascii="Arial" w:eastAsia="Times New Roman" w:hAnsi="Arial" w:cs="Arial"/>
          <w:color w:val="000000" w:themeColor="text1"/>
          <w:sz w:val="24"/>
          <w:szCs w:val="24"/>
        </w:rPr>
        <w:t xml:space="preserve"> (2021) corresponds with </w:t>
      </w:r>
      <w:r w:rsidRPr="00DB41AF">
        <w:rPr>
          <w:rFonts w:ascii="Arial" w:hAnsi="Arial" w:cs="Arial"/>
          <w:color w:val="000000" w:themeColor="text1"/>
          <w:sz w:val="24"/>
          <w:szCs w:val="24"/>
        </w:rPr>
        <w:t xml:space="preserve">Ehrenkranz (2016), Skelton, (2021), and Jowitt (2022) and further </w:t>
      </w:r>
      <w:r w:rsidRPr="00DB41AF">
        <w:rPr>
          <w:rFonts w:ascii="Arial" w:eastAsia="Times New Roman" w:hAnsi="Arial" w:cs="Arial"/>
          <w:color w:val="000000" w:themeColor="text1"/>
          <w:sz w:val="24"/>
          <w:szCs w:val="24"/>
        </w:rPr>
        <w:t xml:space="preserve">stated that in </w:t>
      </w:r>
      <w:r w:rsidRPr="00DB41AF">
        <w:rPr>
          <w:rFonts w:ascii="Arial" w:hAnsi="Arial" w:cs="Arial"/>
          <w:color w:val="000000" w:themeColor="text1"/>
          <w:sz w:val="24"/>
          <w:szCs w:val="24"/>
        </w:rPr>
        <w:t xml:space="preserve">Apple around 75% are involved discrimination and almost half are involved in sexism, retaliation and dismissed HR reports, around 1/4 involved racism or ableism and more than a third involved harassment or assault, which involves most sexual related complaints. </w:t>
      </w:r>
    </w:p>
    <w:p w14:paraId="272A6DDC" w14:textId="77777777" w:rsidR="009B3DB2" w:rsidRPr="00DB41AF" w:rsidRDefault="009B3DB2" w:rsidP="0061792C">
      <w:pPr>
        <w:spacing w:after="0" w:line="480" w:lineRule="auto"/>
        <w:rPr>
          <w:rFonts w:ascii="Arial" w:hAnsi="Arial" w:cs="Arial"/>
          <w:color w:val="000000" w:themeColor="text1"/>
          <w:sz w:val="24"/>
          <w:szCs w:val="24"/>
        </w:rPr>
      </w:pPr>
    </w:p>
    <w:p w14:paraId="2619B00E" w14:textId="77777777" w:rsidR="0061792C" w:rsidRPr="00DB41AF" w:rsidRDefault="0061792C" w:rsidP="0061792C">
      <w:pPr>
        <w:spacing w:after="0" w:line="480" w:lineRule="auto"/>
        <w:rPr>
          <w:rFonts w:ascii="Arial" w:hAnsi="Arial" w:cs="Arial"/>
          <w:color w:val="000000" w:themeColor="text1"/>
          <w:sz w:val="24"/>
          <w:szCs w:val="24"/>
        </w:rPr>
      </w:pPr>
    </w:p>
    <w:p w14:paraId="2978DC3C" w14:textId="77777777" w:rsidR="009B3DB2" w:rsidRPr="00DB41AF" w:rsidRDefault="009B3DB2" w:rsidP="0061792C">
      <w:pPr>
        <w:spacing w:after="0" w:line="480" w:lineRule="auto"/>
        <w:rPr>
          <w:rFonts w:ascii="Arial" w:eastAsia="Times New Roman" w:hAnsi="Arial" w:cs="Arial"/>
          <w:color w:val="000000" w:themeColor="text1"/>
          <w:sz w:val="24"/>
          <w:szCs w:val="24"/>
          <w:bdr w:val="none" w:sz="0" w:space="0" w:color="auto" w:frame="1"/>
        </w:rPr>
      </w:pPr>
      <w:r w:rsidRPr="00DB41AF">
        <w:rPr>
          <w:rFonts w:ascii="Arial" w:hAnsi="Arial" w:cs="Arial"/>
          <w:color w:val="000000" w:themeColor="text1"/>
          <w:sz w:val="24"/>
          <w:szCs w:val="24"/>
        </w:rPr>
        <w:t>Similarly corresponding with Ehrenkranz (2016), Skelton, (2021), and Jowitt (2022), Google in 2018 faced global protests from workers over claims of sexual harassment, gender inequality and systemic racism stated Anguiano</w:t>
      </w:r>
      <w:r w:rsidRPr="00DB41AF">
        <w:rPr>
          <w:rFonts w:ascii="Arial" w:eastAsia="Times New Roman" w:hAnsi="Arial" w:cs="Arial"/>
          <w:color w:val="000000" w:themeColor="text1"/>
          <w:sz w:val="24"/>
          <w:szCs w:val="24"/>
        </w:rPr>
        <w:t xml:space="preserve"> (2021). </w:t>
      </w:r>
      <w:r w:rsidRPr="00DB41AF">
        <w:rPr>
          <w:rFonts w:ascii="Arial" w:hAnsi="Arial" w:cs="Arial"/>
          <w:color w:val="000000" w:themeColor="text1"/>
          <w:sz w:val="24"/>
          <w:szCs w:val="24"/>
        </w:rPr>
        <w:t xml:space="preserve">This resulted in a former Apple staff and artificial intelligence (AI) scientist at Google to be wrongly dismissed from Google after the company attempted to suppress their research, and the employee criticised Google’s diversity policy and is supportive towards other similar stories. However, </w:t>
      </w:r>
      <w:r w:rsidRPr="00DB41AF">
        <w:rPr>
          <w:rFonts w:ascii="Arial" w:eastAsia="Times New Roman" w:hAnsi="Arial" w:cs="Arial"/>
          <w:color w:val="000000" w:themeColor="text1"/>
          <w:sz w:val="24"/>
          <w:szCs w:val="24"/>
          <w:bdr w:val="none" w:sz="0" w:space="0" w:color="auto" w:frame="1"/>
        </w:rPr>
        <w:t>Anguiano</w:t>
      </w:r>
      <w:r w:rsidRPr="00DB41AF">
        <w:rPr>
          <w:rFonts w:ascii="Arial" w:eastAsia="Times New Roman" w:hAnsi="Arial" w:cs="Arial"/>
          <w:color w:val="000000" w:themeColor="text1"/>
          <w:sz w:val="24"/>
          <w:szCs w:val="24"/>
        </w:rPr>
        <w:t xml:space="preserve"> (2021) and </w:t>
      </w:r>
      <w:r w:rsidRPr="00DB41AF">
        <w:rPr>
          <w:rFonts w:ascii="Arial" w:hAnsi="Arial" w:cs="Arial"/>
          <w:color w:val="000000" w:themeColor="text1"/>
          <w:sz w:val="24"/>
          <w:szCs w:val="24"/>
        </w:rPr>
        <w:t xml:space="preserve">Jowitt (2022) maintains Apple said they are </w:t>
      </w:r>
      <w:r w:rsidRPr="00DB41AF">
        <w:rPr>
          <w:rFonts w:ascii="Arial" w:eastAsia="Times New Roman" w:hAnsi="Arial" w:cs="Arial"/>
          <w:color w:val="000000" w:themeColor="text1"/>
          <w:sz w:val="24"/>
          <w:szCs w:val="24"/>
        </w:rPr>
        <w:t>committed to support more women in leadership roles.</w:t>
      </w:r>
    </w:p>
    <w:p w14:paraId="147E7DBE" w14:textId="75E9A6EB"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In terms of staff job satisfaction in Apple, Md.Anhar Sharif Mollah. (2015) corresponds with</w:t>
      </w:r>
      <w:r w:rsidRPr="00DB41AF">
        <w:rPr>
          <w:rFonts w:ascii="Arial" w:eastAsia="Times New Roman" w:hAnsi="Arial" w:cs="Arial"/>
          <w:color w:val="000000" w:themeColor="text1"/>
          <w:sz w:val="24"/>
          <w:szCs w:val="24"/>
          <w:bdr w:val="none" w:sz="0" w:space="0" w:color="auto" w:frame="1"/>
        </w:rPr>
        <w:t xml:space="preserve"> Anguiano</w:t>
      </w:r>
      <w:r w:rsidRPr="00DB41AF">
        <w:rPr>
          <w:rFonts w:ascii="Arial" w:eastAsia="Times New Roman" w:hAnsi="Arial" w:cs="Arial"/>
          <w:color w:val="000000" w:themeColor="text1"/>
          <w:sz w:val="24"/>
          <w:szCs w:val="24"/>
        </w:rPr>
        <w:t xml:space="preserve"> (2021) and </w:t>
      </w:r>
      <w:r w:rsidRPr="00DB41AF">
        <w:rPr>
          <w:rFonts w:ascii="Arial" w:hAnsi="Arial" w:cs="Arial"/>
          <w:color w:val="000000" w:themeColor="text1"/>
          <w:sz w:val="24"/>
          <w:szCs w:val="24"/>
        </w:rPr>
        <w:t>Jowitt (2022)</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stated Apple has good data collection showing </w:t>
      </w:r>
      <w:r w:rsidR="00335B53" w:rsidRPr="00DB41AF">
        <w:rPr>
          <w:rFonts w:ascii="Arial" w:hAnsi="Arial" w:cs="Arial"/>
          <w:color w:val="000000" w:themeColor="text1"/>
          <w:sz w:val="24"/>
          <w:szCs w:val="24"/>
        </w:rPr>
        <w:t>increased</w:t>
      </w:r>
      <w:r w:rsidRPr="00DB41AF">
        <w:rPr>
          <w:rFonts w:ascii="Arial" w:hAnsi="Arial" w:cs="Arial"/>
          <w:color w:val="000000" w:themeColor="text1"/>
          <w:sz w:val="24"/>
          <w:szCs w:val="24"/>
        </w:rPr>
        <w:t xml:space="preserve"> job satisfaction levels, which are motivated by external factors that determine staff’s position</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payment </w:t>
      </w:r>
      <w:r w:rsidR="00335B53"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their disciplinary action. This also conflicts with Ehrenkranz (2016), Skelton, (2021), and Jowitt (2022)</w:t>
      </w:r>
      <w:r w:rsidRPr="00DB41AF">
        <w:rPr>
          <w:rFonts w:ascii="Arial" w:eastAsia="Times New Roman" w:hAnsi="Arial" w:cs="Arial"/>
          <w:color w:val="000000" w:themeColor="text1"/>
          <w:sz w:val="24"/>
          <w:szCs w:val="24"/>
          <w:bdr w:val="none" w:sz="0" w:space="0" w:color="auto" w:frame="1"/>
        </w:rPr>
        <w:t xml:space="preserve">. </w:t>
      </w:r>
      <w:r w:rsidRPr="00DB41AF">
        <w:rPr>
          <w:rFonts w:ascii="Arial" w:hAnsi="Arial" w:cs="Arial"/>
          <w:color w:val="000000" w:themeColor="text1"/>
          <w:sz w:val="24"/>
          <w:szCs w:val="24"/>
        </w:rPr>
        <w:t>In fact, Apple practices derive mostly from Maslow’s model, which shows different theories need to follow to get job satisfaction in Apple where staff are dissatisfied for working condition, quality of care, job security, salary</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benefits</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interpersonal relations, stated </w:t>
      </w:r>
      <w:proofErr w:type="spellStart"/>
      <w:r w:rsidRPr="00DB41AF">
        <w:rPr>
          <w:rFonts w:ascii="Arial" w:hAnsi="Arial" w:cs="Arial"/>
          <w:color w:val="000000" w:themeColor="text1"/>
          <w:sz w:val="24"/>
          <w:szCs w:val="24"/>
        </w:rPr>
        <w:t>Md.Anhar</w:t>
      </w:r>
      <w:proofErr w:type="spellEnd"/>
      <w:r w:rsidRPr="00DB41AF">
        <w:rPr>
          <w:rFonts w:ascii="Arial" w:hAnsi="Arial" w:cs="Arial"/>
          <w:color w:val="000000" w:themeColor="text1"/>
          <w:sz w:val="24"/>
          <w:szCs w:val="24"/>
        </w:rPr>
        <w:t xml:space="preserve"> Sharif </w:t>
      </w:r>
      <w:proofErr w:type="spellStart"/>
      <w:r w:rsidRPr="00DB41AF">
        <w:rPr>
          <w:rFonts w:ascii="Arial" w:hAnsi="Arial" w:cs="Arial"/>
          <w:color w:val="000000" w:themeColor="text1"/>
          <w:sz w:val="24"/>
          <w:szCs w:val="24"/>
        </w:rPr>
        <w:t>Mollah</w:t>
      </w:r>
      <w:proofErr w:type="spellEnd"/>
      <w:r w:rsidRPr="00DB41AF">
        <w:rPr>
          <w:rFonts w:ascii="Arial" w:hAnsi="Arial" w:cs="Arial"/>
          <w:color w:val="000000" w:themeColor="text1"/>
          <w:sz w:val="24"/>
          <w:szCs w:val="24"/>
        </w:rPr>
        <w:t xml:space="preserve">. (2015). </w:t>
      </w:r>
    </w:p>
    <w:p w14:paraId="53AA8F0E" w14:textId="77777777" w:rsidR="009B3DB2" w:rsidRPr="00DB41AF" w:rsidRDefault="009B3DB2" w:rsidP="0061792C">
      <w:pPr>
        <w:spacing w:after="0" w:line="480" w:lineRule="auto"/>
        <w:rPr>
          <w:rFonts w:ascii="Arial" w:hAnsi="Arial" w:cs="Arial"/>
          <w:color w:val="000000" w:themeColor="text1"/>
          <w:sz w:val="24"/>
          <w:szCs w:val="24"/>
        </w:rPr>
      </w:pPr>
    </w:p>
    <w:p w14:paraId="513EEC4B" w14:textId="77777777" w:rsidR="009B3DB2" w:rsidRPr="00DB41AF" w:rsidRDefault="009B3DB2" w:rsidP="0061792C">
      <w:pPr>
        <w:spacing w:after="0" w:line="480" w:lineRule="auto"/>
        <w:rPr>
          <w:rFonts w:ascii="Arial" w:hAnsi="Arial" w:cs="Arial"/>
          <w:color w:val="000000" w:themeColor="text1"/>
          <w:sz w:val="24"/>
          <w:szCs w:val="24"/>
        </w:rPr>
      </w:pPr>
    </w:p>
    <w:p w14:paraId="75FBDBC6" w14:textId="2C44DAF7" w:rsidR="009B3DB2" w:rsidRPr="00DB41AF" w:rsidRDefault="009B3DB2" w:rsidP="0061792C">
      <w:pPr>
        <w:spacing w:after="0" w:line="480" w:lineRule="auto"/>
        <w:rPr>
          <w:rFonts w:ascii="Arial" w:hAnsi="Arial" w:cs="Arial"/>
          <w:b/>
          <w:bCs/>
          <w:color w:val="000000" w:themeColor="text1"/>
          <w:sz w:val="24"/>
          <w:szCs w:val="24"/>
        </w:rPr>
      </w:pPr>
      <w:r w:rsidRPr="00DB41AF">
        <w:rPr>
          <w:rFonts w:ascii="Arial" w:hAnsi="Arial" w:cs="Arial"/>
          <w:color w:val="000000" w:themeColor="text1"/>
          <w:sz w:val="24"/>
          <w:szCs w:val="24"/>
        </w:rPr>
        <w:t>Therefore, every member of the staff and management need to communicate with each other to prevent frictions</w:t>
      </w:r>
      <w:r w:rsidR="00335B53" w:rsidRPr="00DB41AF">
        <w:rPr>
          <w:rFonts w:ascii="Arial" w:hAnsi="Arial" w:cs="Arial"/>
          <w:color w:val="000000" w:themeColor="text1"/>
          <w:sz w:val="24"/>
          <w:szCs w:val="24"/>
        </w:rPr>
        <w:t xml:space="preserve">, and </w:t>
      </w:r>
      <w:r w:rsidRPr="00DB41AF">
        <w:rPr>
          <w:rFonts w:ascii="Arial" w:hAnsi="Arial" w:cs="Arial"/>
          <w:color w:val="000000" w:themeColor="text1"/>
          <w:sz w:val="24"/>
          <w:szCs w:val="24"/>
        </w:rPr>
        <w:t>Apple</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Microsoft must reduce criticism between </w:t>
      </w:r>
      <w:r w:rsidR="00335B53"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This corresponds with Ehrenkranz (2016), Skelton, (2021), Jowitt (2022), Revin (2022) and Useem (2017) and Md.Anhar Sharif Mollah. (2015) further state as a problem-solving technique, Apple and Microsoft must implement development training to overcome problems. In fact, Md.Anhar Sharif Mollah. (2015) recommend Apple and Microsoft must recognise staff’s potential and talent. They must consider salary according to </w:t>
      </w:r>
      <w:r w:rsidR="00335B53"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workload and ability. It is important to amend schedule routine</w:t>
      </w:r>
      <w:r w:rsidR="00335B53"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for specific days and reward staff for extra work and working hours. This calls for broader research on an international level to problem-solving and to implement change within the organisation. </w:t>
      </w:r>
    </w:p>
    <w:p w14:paraId="10BB569F" w14:textId="77777777" w:rsidR="00335B53" w:rsidRPr="00DB41AF" w:rsidRDefault="00335B53" w:rsidP="0061792C">
      <w:pPr>
        <w:spacing w:after="0" w:line="480" w:lineRule="auto"/>
        <w:textAlignment w:val="baseline"/>
        <w:outlineLvl w:val="0"/>
        <w:rPr>
          <w:rFonts w:ascii="Arial" w:hAnsi="Arial" w:cs="Arial"/>
          <w:color w:val="000000" w:themeColor="text1"/>
          <w:sz w:val="24"/>
          <w:szCs w:val="24"/>
        </w:rPr>
      </w:pPr>
    </w:p>
    <w:p w14:paraId="01524BCF" w14:textId="77777777" w:rsidR="00335B53" w:rsidRPr="00DB41AF" w:rsidRDefault="00335B53" w:rsidP="0061792C">
      <w:pPr>
        <w:spacing w:after="0" w:line="480" w:lineRule="auto"/>
        <w:textAlignment w:val="baseline"/>
        <w:outlineLvl w:val="0"/>
        <w:rPr>
          <w:rFonts w:ascii="Arial" w:hAnsi="Arial" w:cs="Arial"/>
          <w:color w:val="000000" w:themeColor="text1"/>
          <w:sz w:val="24"/>
          <w:szCs w:val="24"/>
        </w:rPr>
      </w:pPr>
    </w:p>
    <w:p w14:paraId="62B7E28D" w14:textId="227C15E0" w:rsidR="009B3DB2" w:rsidRPr="00DB41AF" w:rsidRDefault="009B3DB2" w:rsidP="0061792C">
      <w:pPr>
        <w:spacing w:after="0" w:line="480" w:lineRule="auto"/>
        <w:textAlignment w:val="baseline"/>
        <w:outlineLvl w:val="0"/>
        <w:rPr>
          <w:rFonts w:ascii="Arial" w:hAnsi="Arial" w:cs="Arial"/>
          <w:color w:val="000000" w:themeColor="text1"/>
          <w:sz w:val="24"/>
          <w:szCs w:val="24"/>
        </w:rPr>
      </w:pPr>
      <w:r w:rsidRPr="00DB41AF">
        <w:rPr>
          <w:rFonts w:ascii="Arial" w:hAnsi="Arial" w:cs="Arial"/>
          <w:color w:val="000000" w:themeColor="text1"/>
          <w:sz w:val="24"/>
          <w:szCs w:val="24"/>
        </w:rPr>
        <w:t>Additionally, Financial Times (2022) states more Apple, Microsoft,</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Google staff are </w:t>
      </w:r>
      <w:r w:rsidR="007A0547" w:rsidRPr="00DB41AF">
        <w:rPr>
          <w:rFonts w:ascii="Arial" w:hAnsi="Arial" w:cs="Arial"/>
          <w:color w:val="000000" w:themeColor="text1"/>
          <w:sz w:val="24"/>
          <w:szCs w:val="24"/>
        </w:rPr>
        <w:t>protesting</w:t>
      </w:r>
      <w:r w:rsidRPr="00DB41AF">
        <w:rPr>
          <w:rFonts w:ascii="Arial" w:hAnsi="Arial" w:cs="Arial"/>
          <w:color w:val="000000" w:themeColor="text1"/>
          <w:sz w:val="24"/>
          <w:szCs w:val="24"/>
        </w:rPr>
        <w:t xml:space="preserve"> return-to-office order because they are happier</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more productive working remotely and are not willing to work hybrid, which corresponds with Useem (2017) and Mind (2023). However, Apple maintained its importance of in-person collaboration to </w:t>
      </w:r>
      <w:r w:rsidRPr="00DB41AF">
        <w:rPr>
          <w:rFonts w:ascii="Arial" w:hAnsi="Arial" w:cs="Arial"/>
          <w:color w:val="000000" w:themeColor="text1"/>
          <w:sz w:val="24"/>
          <w:szCs w:val="24"/>
        </w:rPr>
        <w:lastRenderedPageBreak/>
        <w:t xml:space="preserve">their culture and failed to recognise </w:t>
      </w:r>
      <w:r w:rsidR="00335B53" w:rsidRPr="00DB41AF">
        <w:rPr>
          <w:rFonts w:ascii="Arial" w:hAnsi="Arial" w:cs="Arial"/>
          <w:color w:val="000000" w:themeColor="text1"/>
          <w:sz w:val="24"/>
          <w:szCs w:val="24"/>
        </w:rPr>
        <w:t>staff’s</w:t>
      </w:r>
      <w:r w:rsidRPr="00DB41AF">
        <w:rPr>
          <w:rFonts w:ascii="Arial" w:hAnsi="Arial" w:cs="Arial"/>
          <w:color w:val="000000" w:themeColor="text1"/>
          <w:sz w:val="24"/>
          <w:szCs w:val="24"/>
        </w:rPr>
        <w:t xml:space="preserve"> high level of productivity and job satisfaction via working entirely remotely, which resulted in </w:t>
      </w:r>
      <w:r w:rsidR="00335B53"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requesting to collaborate with their managers to resolve this independently for job retention and feel comfortable to think differently together. Similarly, Leeming (2015) and Microsoft News Centre. (2021) state Microsoft </w:t>
      </w:r>
      <w:r w:rsidR="00335B53"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kern w:val="36"/>
          <w:sz w:val="24"/>
          <w:szCs w:val="24"/>
        </w:rPr>
        <w:t xml:space="preserve">are considering quitting their job if hybrid working was axed, </w:t>
      </w:r>
      <w:r w:rsidRPr="00DB41AF">
        <w:rPr>
          <w:rFonts w:ascii="Arial" w:hAnsi="Arial" w:cs="Arial"/>
          <w:color w:val="000000" w:themeColor="text1"/>
          <w:sz w:val="24"/>
          <w:szCs w:val="24"/>
        </w:rPr>
        <w:t xml:space="preserve">because they agree hybrid working had a positive effect on their mental wellbeing, which corresponds with Useem (2017), </w:t>
      </w:r>
      <w:r w:rsidRPr="00DB41AF">
        <w:rPr>
          <w:rFonts w:ascii="Arial" w:eastAsia="Times New Roman" w:hAnsi="Arial" w:cs="Arial"/>
          <w:color w:val="000000" w:themeColor="text1"/>
          <w:sz w:val="24"/>
          <w:szCs w:val="24"/>
        </w:rPr>
        <w:t xml:space="preserve">Dutta (2018) </w:t>
      </w:r>
      <w:r w:rsidRPr="00DB41AF">
        <w:rPr>
          <w:rFonts w:ascii="Arial" w:hAnsi="Arial" w:cs="Arial"/>
          <w:color w:val="000000" w:themeColor="text1"/>
          <w:sz w:val="24"/>
          <w:szCs w:val="24"/>
        </w:rPr>
        <w:t xml:space="preserve">and Mind (2023). </w:t>
      </w:r>
    </w:p>
    <w:p w14:paraId="437B1476" w14:textId="77777777" w:rsidR="009B3DB2" w:rsidRPr="00DB41AF" w:rsidRDefault="009B3DB2" w:rsidP="0061792C">
      <w:pPr>
        <w:spacing w:after="0" w:line="480" w:lineRule="auto"/>
        <w:textAlignment w:val="baseline"/>
        <w:outlineLvl w:val="0"/>
        <w:rPr>
          <w:rFonts w:ascii="Arial" w:hAnsi="Arial" w:cs="Arial"/>
          <w:color w:val="000000" w:themeColor="text1"/>
          <w:sz w:val="24"/>
          <w:szCs w:val="24"/>
        </w:rPr>
      </w:pPr>
    </w:p>
    <w:p w14:paraId="63CCD984" w14:textId="77777777" w:rsidR="009B3DB2" w:rsidRPr="00DB41AF" w:rsidRDefault="009B3DB2" w:rsidP="0061792C">
      <w:pPr>
        <w:spacing w:after="0" w:line="480" w:lineRule="auto"/>
        <w:textAlignment w:val="baseline"/>
        <w:outlineLvl w:val="0"/>
        <w:rPr>
          <w:rFonts w:ascii="Arial" w:hAnsi="Arial" w:cs="Arial"/>
          <w:color w:val="000000" w:themeColor="text1"/>
          <w:sz w:val="24"/>
          <w:szCs w:val="24"/>
        </w:rPr>
      </w:pPr>
    </w:p>
    <w:p w14:paraId="44C19750" w14:textId="6C7BB88B" w:rsidR="009B3DB2" w:rsidRPr="00DB41AF" w:rsidRDefault="009B3DB2" w:rsidP="0061792C">
      <w:pPr>
        <w:spacing w:after="0" w:line="480" w:lineRule="auto"/>
        <w:textAlignment w:val="baseline"/>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According to Leeming (2015) and Microsoft News Centre. (2021) research, around a third (36%) of UK workers who started a new job since start of pandemic experienced their entire onboarding process without ever setting foot in the workplace, 42% struggled with making working relationships, and 33% struggled with not having a manager or team “in the room” to ask for information or guidance. Followed by 24% struggled with learning to use new software and applications, 23% struggled with earning confidence of colleagues, and 21% struggled with soaking up company culture. The management also struggled with remote onboarding where more than a third (36%) felt remote onboarding makes it hard to provide effective, role-specific training for new starters, 35% struggled with ensuring employees have easy access to information they need and 28% struggled with upholding their organisation’s culture and reputation. </w:t>
      </w:r>
    </w:p>
    <w:p w14:paraId="51D6A34A" w14:textId="77777777" w:rsidR="009B3DB2" w:rsidRPr="00DB41AF" w:rsidRDefault="009B3DB2" w:rsidP="0061792C">
      <w:pPr>
        <w:spacing w:after="0" w:line="480" w:lineRule="auto"/>
        <w:textAlignment w:val="baseline"/>
        <w:outlineLvl w:val="0"/>
        <w:rPr>
          <w:rFonts w:ascii="Arial" w:hAnsi="Arial" w:cs="Arial"/>
          <w:color w:val="000000" w:themeColor="text1"/>
          <w:sz w:val="24"/>
          <w:szCs w:val="24"/>
        </w:rPr>
      </w:pPr>
    </w:p>
    <w:p w14:paraId="354373E0" w14:textId="77777777" w:rsidR="00335B53" w:rsidRPr="00DB41AF" w:rsidRDefault="00335B53" w:rsidP="0061792C">
      <w:pPr>
        <w:spacing w:after="0" w:line="480" w:lineRule="auto"/>
        <w:textAlignment w:val="baseline"/>
        <w:outlineLvl w:val="0"/>
        <w:rPr>
          <w:rFonts w:ascii="Arial" w:hAnsi="Arial" w:cs="Arial"/>
          <w:color w:val="000000" w:themeColor="text1"/>
          <w:sz w:val="24"/>
          <w:szCs w:val="24"/>
        </w:rPr>
      </w:pPr>
    </w:p>
    <w:p w14:paraId="57741D91" w14:textId="77777777" w:rsidR="009B3DB2" w:rsidRPr="00DB41AF" w:rsidRDefault="009B3DB2" w:rsidP="0061792C">
      <w:pPr>
        <w:spacing w:after="0" w:line="480" w:lineRule="auto"/>
        <w:textAlignment w:val="baseline"/>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According to Leeming (2015) and Microsoft News Centre. (2021) report, 38% states not having a hybrid working model were an inability to retain new talent, 25% state a negative impact on productivity, 24% reported a negative impact on wellbeing, 23% reported employee burnout and 23% stated keeping pace with competitors, whereas </w:t>
      </w:r>
      <w:r w:rsidRPr="00DB41AF">
        <w:rPr>
          <w:rFonts w:ascii="Arial" w:hAnsi="Arial" w:cs="Arial"/>
          <w:color w:val="000000" w:themeColor="text1"/>
          <w:sz w:val="24"/>
          <w:szCs w:val="24"/>
        </w:rPr>
        <w:lastRenderedPageBreak/>
        <w:t>37% of management reported that although employing staff remotely was challenging and is resolvable with right technology solutions. This corresponds with Useem’s (2017) research showing working remotely prevents conflict between staff.</w:t>
      </w:r>
    </w:p>
    <w:p w14:paraId="1C9F1593" w14:textId="77777777" w:rsidR="009B3DB2" w:rsidRPr="00DB41AF" w:rsidRDefault="009B3DB2" w:rsidP="0061792C">
      <w:pPr>
        <w:spacing w:after="0" w:line="480" w:lineRule="auto"/>
        <w:rPr>
          <w:rFonts w:ascii="Arial" w:hAnsi="Arial" w:cs="Arial"/>
          <w:color w:val="000000" w:themeColor="text1"/>
          <w:sz w:val="24"/>
          <w:szCs w:val="24"/>
        </w:rPr>
      </w:pPr>
    </w:p>
    <w:p w14:paraId="1E0B7056" w14:textId="77777777" w:rsidR="009B3DB2" w:rsidRPr="00DB41AF" w:rsidRDefault="009B3DB2" w:rsidP="0061792C">
      <w:pPr>
        <w:spacing w:after="0" w:line="480" w:lineRule="auto"/>
        <w:rPr>
          <w:rFonts w:ascii="Arial" w:hAnsi="Arial" w:cs="Arial"/>
          <w:color w:val="000000" w:themeColor="text1"/>
          <w:sz w:val="24"/>
          <w:szCs w:val="24"/>
        </w:rPr>
      </w:pPr>
    </w:p>
    <w:p w14:paraId="37E1551B" w14:textId="0E75C73C"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relation to change policy Demir (2017) and Lovet (2019) states Apple, Microsoft’s a</w:t>
      </w:r>
      <w:r w:rsidR="00B51954" w:rsidRPr="00DB41AF">
        <w:rPr>
          <w:rFonts w:ascii="Arial" w:hAnsi="Arial" w:cs="Arial"/>
          <w:color w:val="000000" w:themeColor="text1"/>
          <w:sz w:val="24"/>
          <w:szCs w:val="24"/>
        </w:rPr>
        <w:t xml:space="preserve">nd </w:t>
      </w:r>
      <w:r w:rsidRPr="00DB41AF">
        <w:rPr>
          <w:rFonts w:ascii="Arial" w:hAnsi="Arial" w:cs="Arial"/>
          <w:color w:val="000000" w:themeColor="text1"/>
          <w:sz w:val="24"/>
          <w:szCs w:val="24"/>
        </w:rPr>
        <w:t xml:space="preserve">Google’s change policy in HRM includes to employing more people to investigate claims of misconduct, diversity and inclusion will become a part of performance review for more Microsoft executives, which corresponds with Revin (2022). They also state changes follow a recent internal email thread in which employees shared stories of mistreatment to gain trust within organisation and its stakeholders to name a few. This was to empower speaking up and to demand change to learn and act on any feedback together, will implement new training materials around standards of business conduct. </w:t>
      </w:r>
    </w:p>
    <w:p w14:paraId="5A8AB9AF" w14:textId="77777777" w:rsidR="009B3DB2" w:rsidRPr="00DB41AF" w:rsidRDefault="009B3DB2" w:rsidP="0061792C">
      <w:pPr>
        <w:spacing w:after="0" w:line="480" w:lineRule="auto"/>
        <w:rPr>
          <w:rFonts w:ascii="Arial" w:hAnsi="Arial" w:cs="Arial"/>
          <w:color w:val="000000" w:themeColor="text1"/>
          <w:sz w:val="24"/>
          <w:szCs w:val="24"/>
        </w:rPr>
      </w:pPr>
    </w:p>
    <w:p w14:paraId="1702565A" w14:textId="77777777" w:rsidR="009B3DB2" w:rsidRPr="00DB41AF" w:rsidRDefault="009B3DB2" w:rsidP="0061792C">
      <w:pPr>
        <w:spacing w:after="0" w:line="480" w:lineRule="auto"/>
        <w:rPr>
          <w:rFonts w:ascii="Arial" w:hAnsi="Arial" w:cs="Arial"/>
          <w:color w:val="000000" w:themeColor="text1"/>
          <w:sz w:val="24"/>
          <w:szCs w:val="24"/>
        </w:rPr>
      </w:pPr>
    </w:p>
    <w:p w14:paraId="4FB78420" w14:textId="62FB597C"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Whereas management will be provided new </w:t>
      </w:r>
      <w:r w:rsidR="007A0547" w:rsidRPr="00DB41AF">
        <w:rPr>
          <w:rFonts w:ascii="Arial" w:hAnsi="Arial" w:cs="Arial"/>
          <w:color w:val="000000" w:themeColor="text1"/>
          <w:sz w:val="24"/>
          <w:szCs w:val="24"/>
        </w:rPr>
        <w:t>training and</w:t>
      </w:r>
      <w:r w:rsidRPr="00DB41AF">
        <w:rPr>
          <w:rFonts w:ascii="Arial" w:hAnsi="Arial" w:cs="Arial"/>
          <w:color w:val="000000" w:themeColor="text1"/>
          <w:sz w:val="24"/>
          <w:szCs w:val="24"/>
        </w:rPr>
        <w:t xml:space="preserve"> will also provide information regarding career progression. This will also include changes to responding to complaints via employing </w:t>
      </w:r>
      <w:r w:rsidR="00B51954"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professionals to improve listening skills when complaints are made and implementing new Employee Advocacy Team to support employees throughout their investigation process. Therefore, there will be new guidelines for disciplining bad behaviour where management will be required to sign off discipline outside of range and update of investigation will be provided in a shorter time frame. </w:t>
      </w:r>
    </w:p>
    <w:p w14:paraId="4638019D" w14:textId="77777777" w:rsidR="00335B53" w:rsidRPr="00DB41AF" w:rsidRDefault="00335B53" w:rsidP="0061792C">
      <w:pPr>
        <w:tabs>
          <w:tab w:val="left" w:pos="142"/>
          <w:tab w:val="left" w:pos="426"/>
        </w:tabs>
        <w:spacing w:after="0" w:line="480" w:lineRule="auto"/>
        <w:contextualSpacing/>
        <w:rPr>
          <w:rFonts w:ascii="Arial" w:hAnsi="Arial" w:cs="Arial"/>
          <w:color w:val="000000" w:themeColor="text1"/>
          <w:sz w:val="24"/>
          <w:szCs w:val="24"/>
        </w:rPr>
      </w:pPr>
    </w:p>
    <w:p w14:paraId="18693FE5" w14:textId="77777777" w:rsidR="00335B53" w:rsidRPr="00DB41AF" w:rsidRDefault="00335B53" w:rsidP="0061792C">
      <w:pPr>
        <w:tabs>
          <w:tab w:val="left" w:pos="142"/>
          <w:tab w:val="left" w:pos="426"/>
        </w:tabs>
        <w:spacing w:after="0" w:line="480" w:lineRule="auto"/>
        <w:contextualSpacing/>
        <w:rPr>
          <w:rFonts w:ascii="Arial" w:hAnsi="Arial" w:cs="Arial"/>
          <w:color w:val="000000" w:themeColor="text1"/>
          <w:sz w:val="24"/>
          <w:szCs w:val="24"/>
        </w:rPr>
      </w:pPr>
    </w:p>
    <w:p w14:paraId="57708DDE" w14:textId="6DA2C4EA"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However, </w:t>
      </w:r>
      <w:proofErr w:type="spellStart"/>
      <w:r w:rsidRPr="00DB41AF">
        <w:rPr>
          <w:rFonts w:ascii="Arial" w:hAnsi="Arial" w:cs="Arial"/>
          <w:color w:val="000000" w:themeColor="text1"/>
          <w:sz w:val="24"/>
          <w:szCs w:val="24"/>
        </w:rPr>
        <w:t>Claburn</w:t>
      </w:r>
      <w:proofErr w:type="spellEnd"/>
      <w:r w:rsidRPr="00DB41AF">
        <w:rPr>
          <w:rFonts w:ascii="Arial" w:hAnsi="Arial" w:cs="Arial"/>
          <w:color w:val="000000" w:themeColor="text1"/>
          <w:sz w:val="24"/>
          <w:szCs w:val="24"/>
        </w:rPr>
        <w:t xml:space="preserve"> (2022) and Atkinson (2019) states Microsoft was first to publish transparency report</w:t>
      </w:r>
      <w:r w:rsidR="00F7424C" w:rsidRPr="00DB41AF">
        <w:rPr>
          <w:rFonts w:ascii="Arial" w:hAnsi="Arial" w:cs="Arial"/>
          <w:color w:val="000000" w:themeColor="text1"/>
          <w:sz w:val="24"/>
          <w:szCs w:val="24"/>
        </w:rPr>
        <w:t xml:space="preserve">s </w:t>
      </w:r>
      <w:r w:rsidRPr="00DB41AF">
        <w:rPr>
          <w:rFonts w:ascii="Arial" w:hAnsi="Arial" w:cs="Arial"/>
          <w:color w:val="000000" w:themeColor="text1"/>
          <w:sz w:val="24"/>
          <w:szCs w:val="24"/>
        </w:rPr>
        <w:t xml:space="preserve">on how company handles complaints about sexual harassment </w:t>
      </w:r>
      <w:r w:rsidRPr="00DB41AF">
        <w:rPr>
          <w:rFonts w:ascii="Arial" w:hAnsi="Arial" w:cs="Arial"/>
          <w:color w:val="000000" w:themeColor="text1"/>
          <w:sz w:val="24"/>
          <w:szCs w:val="24"/>
        </w:rPr>
        <w:lastRenderedPageBreak/>
        <w:t>and gender-based discrimination, which included company plan</w:t>
      </w:r>
      <w:r w:rsidR="00F7424C"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to implement recommendations in the report, based on shareholder proposals regarding claims between 2019-2022. This provides </w:t>
      </w:r>
      <w:r w:rsidR="00F7424C" w:rsidRPr="00DB41AF">
        <w:rPr>
          <w:rFonts w:ascii="Arial" w:hAnsi="Arial" w:cs="Arial"/>
          <w:color w:val="000000" w:themeColor="text1"/>
          <w:sz w:val="24"/>
          <w:szCs w:val="24"/>
        </w:rPr>
        <w:t xml:space="preserve">a </w:t>
      </w:r>
      <w:r w:rsidRPr="00DB41AF">
        <w:rPr>
          <w:rFonts w:ascii="Arial" w:hAnsi="Arial" w:cs="Arial"/>
          <w:color w:val="000000" w:themeColor="text1"/>
          <w:sz w:val="24"/>
          <w:szCs w:val="24"/>
        </w:rPr>
        <w:t xml:space="preserve">leading example for other companies like Apple, Google and NHS to follow despite business risk, which must be dealt with transparency and accountability. Although senior executives resigned, charges were not addressed in the report, which provides basic observations. The report shows 781 sexual harassment and gender discrimination complaints were internal from 2019 through 2021, which include 446, or 61.86 percent were deemed "unsubstantiated", whereas "substantiated" claims deemed to have violated policy were 140, or 19.42 percent, </w:t>
      </w:r>
      <w:r w:rsidR="00F7424C" w:rsidRPr="00DB41AF">
        <w:rPr>
          <w:rFonts w:ascii="Arial" w:hAnsi="Arial" w:cs="Arial"/>
          <w:color w:val="000000" w:themeColor="text1"/>
          <w:sz w:val="24"/>
          <w:szCs w:val="24"/>
        </w:rPr>
        <w:t>during</w:t>
      </w:r>
      <w:r w:rsidRPr="00DB41AF">
        <w:rPr>
          <w:rFonts w:ascii="Arial" w:hAnsi="Arial" w:cs="Arial"/>
          <w:color w:val="000000" w:themeColor="text1"/>
          <w:sz w:val="24"/>
          <w:szCs w:val="24"/>
        </w:rPr>
        <w:t xml:space="preserve"> this period. </w:t>
      </w:r>
    </w:p>
    <w:p w14:paraId="13FF73BD"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4A07D753"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29DC77CD" w14:textId="56F939F3"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Additionally, US Equal Employment Opportunity Commission (EEOC) statistics show sexual harassment and sex-based discrimination allegations from 2016 through 2020 were deemed to have "no reasonable cause" at a rate of 54.44 percent and 64.92 percent respectively and "Meritorious" EEOC claims for sexual harassment and sex-based discrimination were 23.44 percent and 17.58 percent, respectively. </w:t>
      </w:r>
      <w:r w:rsidR="00335B53" w:rsidRPr="00DB41AF">
        <w:rPr>
          <w:rFonts w:ascii="Arial" w:hAnsi="Arial" w:cs="Arial"/>
          <w:color w:val="000000" w:themeColor="text1"/>
          <w:sz w:val="24"/>
          <w:szCs w:val="24"/>
        </w:rPr>
        <w:t>Similarly</w:t>
      </w:r>
      <w:r w:rsidRPr="00DB41AF">
        <w:rPr>
          <w:rFonts w:ascii="Arial" w:hAnsi="Arial" w:cs="Arial"/>
          <w:color w:val="000000" w:themeColor="text1"/>
          <w:sz w:val="24"/>
          <w:szCs w:val="24"/>
        </w:rPr>
        <w:t xml:space="preserve">, report </w:t>
      </w:r>
      <w:r w:rsidR="00335B53" w:rsidRPr="00DB41AF">
        <w:rPr>
          <w:rFonts w:ascii="Arial" w:hAnsi="Arial" w:cs="Arial"/>
          <w:color w:val="000000" w:themeColor="text1"/>
          <w:sz w:val="24"/>
          <w:szCs w:val="24"/>
        </w:rPr>
        <w:t>recommended</w:t>
      </w:r>
      <w:r w:rsidRPr="00DB41AF">
        <w:rPr>
          <w:rFonts w:ascii="Arial" w:hAnsi="Arial" w:cs="Arial"/>
          <w:color w:val="000000" w:themeColor="text1"/>
          <w:sz w:val="24"/>
          <w:szCs w:val="24"/>
        </w:rPr>
        <w:t xml:space="preserve"> strengthening policies and procedures, promoting more women in leadership roles, implementing initiatives to minimise perception that senior leaders are not held accountable and proposes publishing anonymous remediation data, to suggest someone is being punished for something. This shows correspondence with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 xml:space="preserve">Wang and Sun (2012) and Oakland and Tanner (2007). </w:t>
      </w:r>
      <w:r w:rsidRPr="00DB41AF">
        <w:rPr>
          <w:rFonts w:ascii="Arial" w:hAnsi="Arial" w:cs="Arial"/>
          <w:color w:val="000000" w:themeColor="text1"/>
          <w:sz w:val="24"/>
          <w:szCs w:val="24"/>
        </w:rPr>
        <w:t>However, although this corresponds with Revin (2022), issuing reports is not sufficient, and calls for more implementing change policies to provide safe</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supportive environments to allow staff to survive and thrive. </w:t>
      </w:r>
      <w:r w:rsidRPr="00DB41AF">
        <w:rPr>
          <w:rFonts w:ascii="Arial" w:hAnsi="Arial" w:cs="Arial"/>
          <w:b/>
          <w:bCs/>
          <w:color w:val="000000" w:themeColor="text1"/>
          <w:sz w:val="24"/>
          <w:szCs w:val="24"/>
        </w:rPr>
        <w:t xml:space="preserve"> </w:t>
      </w:r>
    </w:p>
    <w:p w14:paraId="09ECB57D" w14:textId="77777777" w:rsidR="009B3DB2" w:rsidRPr="00DB41AF" w:rsidRDefault="009B3DB2" w:rsidP="0061792C">
      <w:pPr>
        <w:spacing w:after="0" w:line="480" w:lineRule="auto"/>
        <w:rPr>
          <w:rFonts w:ascii="Arial" w:hAnsi="Arial" w:cs="Arial"/>
          <w:b/>
          <w:bCs/>
          <w:color w:val="000000" w:themeColor="text1"/>
          <w:sz w:val="24"/>
          <w:szCs w:val="24"/>
        </w:rPr>
      </w:pPr>
    </w:p>
    <w:p w14:paraId="58FB30DC" w14:textId="77777777" w:rsidR="009B3DB2" w:rsidRPr="00DB41AF" w:rsidRDefault="009B3DB2" w:rsidP="0061792C">
      <w:pPr>
        <w:spacing w:after="0" w:line="480" w:lineRule="auto"/>
        <w:rPr>
          <w:rFonts w:ascii="Arial" w:hAnsi="Arial" w:cs="Arial"/>
          <w:b/>
          <w:bCs/>
          <w:color w:val="000000" w:themeColor="text1"/>
          <w:sz w:val="24"/>
          <w:szCs w:val="24"/>
        </w:rPr>
      </w:pPr>
    </w:p>
    <w:p w14:paraId="378E4775" w14:textId="5846838E" w:rsidR="009B3DB2" w:rsidRPr="00DB41AF" w:rsidRDefault="009B3DB2" w:rsidP="0061792C">
      <w:pPr>
        <w:tabs>
          <w:tab w:val="left" w:pos="142"/>
          <w:tab w:val="left" w:pos="426"/>
        </w:tabs>
        <w:spacing w:after="0" w:line="480" w:lineRule="auto"/>
        <w:contextualSpacing/>
        <w:rPr>
          <w:rFonts w:ascii="Arial" w:hAnsi="Arial" w:cs="Arial"/>
          <w:color w:val="000000" w:themeColor="text1"/>
          <w:spacing w:val="-1"/>
          <w:sz w:val="24"/>
          <w:szCs w:val="24"/>
        </w:rPr>
      </w:pPr>
      <w:r w:rsidRPr="00DB41AF">
        <w:rPr>
          <w:rFonts w:ascii="Arial" w:hAnsi="Arial" w:cs="Arial"/>
          <w:color w:val="000000" w:themeColor="text1"/>
          <w:sz w:val="24"/>
          <w:szCs w:val="24"/>
        </w:rPr>
        <w:lastRenderedPageBreak/>
        <w:t xml:space="preserve">On the other hand, Gershgorn (2020), Lahoti (2019), and Lystra (2021) states </w:t>
      </w:r>
      <w:r w:rsidRPr="00DB41AF">
        <w:rPr>
          <w:rFonts w:ascii="Arial" w:eastAsia="Times New Roman" w:hAnsi="Arial" w:cs="Arial"/>
          <w:color w:val="000000" w:themeColor="text1"/>
          <w:spacing w:val="-4"/>
          <w:kern w:val="36"/>
          <w:sz w:val="24"/>
          <w:szCs w:val="24"/>
        </w:rPr>
        <w:t xml:space="preserve">Microsoft staff are still waiting for change in human resource after a year of implementing a change policy. In fact, they show Microsoft is determined to </w:t>
      </w:r>
      <w:r w:rsidRPr="00DB41AF">
        <w:rPr>
          <w:rFonts w:ascii="Arial" w:hAnsi="Arial" w:cs="Arial"/>
          <w:color w:val="000000" w:themeColor="text1"/>
          <w:spacing w:val="-1"/>
          <w:sz w:val="24"/>
          <w:szCs w:val="24"/>
        </w:rPr>
        <w:t xml:space="preserve">reform </w:t>
      </w:r>
      <w:r w:rsidR="00F7424C" w:rsidRPr="00DB41AF">
        <w:rPr>
          <w:rFonts w:ascii="Arial" w:hAnsi="Arial" w:cs="Arial"/>
          <w:color w:val="000000" w:themeColor="text1"/>
          <w:spacing w:val="-1"/>
          <w:sz w:val="24"/>
          <w:szCs w:val="24"/>
        </w:rPr>
        <w:t>HR</w:t>
      </w:r>
      <w:r w:rsidRPr="00DB41AF">
        <w:rPr>
          <w:rFonts w:ascii="Arial" w:hAnsi="Arial" w:cs="Arial"/>
          <w:color w:val="000000" w:themeColor="text1"/>
          <w:spacing w:val="-1"/>
          <w:sz w:val="24"/>
          <w:szCs w:val="24"/>
        </w:rPr>
        <w:t xml:space="preserve"> that would better serve employees, as well as an annual transparency report that would tell employees how many cases were investigated and how they were resolved. However, staff said they have not seen the report and the global employee advocacy team the company promised, to which Microsoft replied that the company introduced an internal website that gives company-wide data on investigations and the staff said they had not heard of this website and that lack of human resource action was the main reason for leaving. </w:t>
      </w:r>
    </w:p>
    <w:p w14:paraId="68581DAE"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pacing w:val="-1"/>
          <w:sz w:val="24"/>
          <w:szCs w:val="24"/>
        </w:rPr>
      </w:pPr>
    </w:p>
    <w:p w14:paraId="177795AC"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pacing w:val="-1"/>
          <w:sz w:val="24"/>
          <w:szCs w:val="24"/>
        </w:rPr>
      </w:pPr>
    </w:p>
    <w:p w14:paraId="61B5ABD1" w14:textId="21FFE848" w:rsidR="009B3DB2" w:rsidRPr="00DB41AF" w:rsidRDefault="009B3DB2" w:rsidP="0061792C">
      <w:pPr>
        <w:tabs>
          <w:tab w:val="left" w:pos="142"/>
          <w:tab w:val="left" w:pos="426"/>
        </w:tabs>
        <w:spacing w:after="0" w:line="480" w:lineRule="auto"/>
        <w:contextualSpacing/>
        <w:rPr>
          <w:rFonts w:ascii="Arial" w:hAnsi="Arial" w:cs="Arial"/>
          <w:color w:val="000000" w:themeColor="text1"/>
          <w:spacing w:val="-1"/>
          <w:sz w:val="24"/>
          <w:szCs w:val="24"/>
        </w:rPr>
      </w:pPr>
      <w:r w:rsidRPr="00DB41AF">
        <w:rPr>
          <w:rFonts w:ascii="Arial" w:hAnsi="Arial" w:cs="Arial"/>
          <w:color w:val="000000" w:themeColor="text1"/>
          <w:sz w:val="24"/>
          <w:szCs w:val="24"/>
        </w:rPr>
        <w:t xml:space="preserve">Similarly, Jean-Louis Gassée. (2012) states </w:t>
      </w:r>
      <w:r w:rsidRPr="00DB41AF">
        <w:rPr>
          <w:rFonts w:ascii="Arial" w:eastAsia="Times New Roman" w:hAnsi="Arial" w:cs="Arial"/>
          <w:color w:val="000000" w:themeColor="text1"/>
          <w:kern w:val="36"/>
          <w:sz w:val="24"/>
          <w:szCs w:val="24"/>
        </w:rPr>
        <w:t xml:space="preserve">Microsoft's </w:t>
      </w:r>
      <w:r w:rsidR="00F7424C" w:rsidRPr="00DB41AF">
        <w:rPr>
          <w:rFonts w:ascii="Arial" w:eastAsia="Times New Roman" w:hAnsi="Arial" w:cs="Arial"/>
          <w:color w:val="000000" w:themeColor="text1"/>
          <w:kern w:val="36"/>
          <w:sz w:val="24"/>
          <w:szCs w:val="24"/>
        </w:rPr>
        <w:t>HR’s</w:t>
      </w:r>
      <w:r w:rsidRPr="00DB41AF">
        <w:rPr>
          <w:rFonts w:ascii="Arial" w:eastAsia="Times New Roman" w:hAnsi="Arial" w:cs="Arial"/>
          <w:color w:val="000000" w:themeColor="text1"/>
          <w:kern w:val="36"/>
          <w:sz w:val="24"/>
          <w:szCs w:val="24"/>
        </w:rPr>
        <w:t xml:space="preserve"> culture drove away talent and pitting staff against each other, which conflicts with </w:t>
      </w:r>
      <w:r w:rsidRPr="00DB41AF">
        <w:rPr>
          <w:rFonts w:ascii="Arial" w:hAnsi="Arial" w:cs="Arial"/>
          <w:color w:val="000000" w:themeColor="text1"/>
          <w:sz w:val="24"/>
          <w:szCs w:val="24"/>
        </w:rPr>
        <w:t xml:space="preserve">Revin (2022), Claburn (2022) and Atkinson (2019),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 xml:space="preserve">Wang and Sun (2012) and Oakland and Tanner (2007) </w:t>
      </w:r>
      <w:r w:rsidRPr="00DB41AF">
        <w:rPr>
          <w:rFonts w:ascii="Arial" w:hAnsi="Arial" w:cs="Arial"/>
          <w:color w:val="000000" w:themeColor="text1"/>
          <w:sz w:val="24"/>
          <w:szCs w:val="24"/>
        </w:rPr>
        <w:t xml:space="preserve">and further </w:t>
      </w:r>
      <w:r w:rsidRPr="00DB41AF">
        <w:rPr>
          <w:rFonts w:ascii="Arial" w:eastAsia="Times New Roman" w:hAnsi="Arial" w:cs="Arial"/>
          <w:color w:val="000000" w:themeColor="text1"/>
          <w:kern w:val="36"/>
          <w:sz w:val="24"/>
          <w:szCs w:val="24"/>
        </w:rPr>
        <w:t xml:space="preserve">calls for a reform in this area based on renewing work contracts according to performance levels, then renewing salary and benefits and then a formal discussion of review to progress. </w:t>
      </w:r>
    </w:p>
    <w:p w14:paraId="118D63F2" w14:textId="77777777" w:rsidR="009B3DB2" w:rsidRPr="00DB41AF" w:rsidRDefault="009B3DB2" w:rsidP="0061792C">
      <w:pPr>
        <w:spacing w:after="0" w:line="480" w:lineRule="auto"/>
        <w:outlineLvl w:val="0"/>
        <w:rPr>
          <w:rFonts w:ascii="Arial" w:hAnsi="Arial" w:cs="Arial"/>
          <w:color w:val="000000" w:themeColor="text1"/>
          <w:sz w:val="24"/>
          <w:szCs w:val="24"/>
        </w:rPr>
      </w:pPr>
    </w:p>
    <w:p w14:paraId="783FE76B" w14:textId="77777777" w:rsidR="009B3DB2" w:rsidRPr="00DB41AF" w:rsidRDefault="009B3DB2" w:rsidP="0061792C">
      <w:pPr>
        <w:spacing w:after="0" w:line="480" w:lineRule="auto"/>
        <w:rPr>
          <w:rFonts w:ascii="Arial" w:hAnsi="Arial" w:cs="Arial"/>
          <w:b/>
          <w:bCs/>
          <w:color w:val="000000" w:themeColor="text1"/>
          <w:sz w:val="24"/>
          <w:szCs w:val="24"/>
        </w:rPr>
      </w:pPr>
    </w:p>
    <w:p w14:paraId="469DF007" w14:textId="75875883" w:rsidR="009B3DB2" w:rsidRPr="00DB41AF" w:rsidRDefault="009B3DB2" w:rsidP="0061792C">
      <w:pPr>
        <w:spacing w:after="0" w:line="480" w:lineRule="auto"/>
        <w:rPr>
          <w:rFonts w:ascii="Arial" w:hAnsi="Arial" w:cs="Arial"/>
          <w:color w:val="000000" w:themeColor="text1"/>
          <w:sz w:val="24"/>
          <w:szCs w:val="24"/>
        </w:rPr>
      </w:pPr>
      <w:bookmarkStart w:id="2" w:name="_Hlk157424432"/>
      <w:r w:rsidRPr="00DB41AF">
        <w:rPr>
          <w:rFonts w:ascii="Arial" w:hAnsi="Arial" w:cs="Arial"/>
          <w:color w:val="000000" w:themeColor="text1"/>
          <w:sz w:val="24"/>
          <w:szCs w:val="24"/>
        </w:rPr>
        <w:t xml:space="preserve">Therefore, Lachner (2019) </w:t>
      </w:r>
      <w:bookmarkEnd w:id="2"/>
      <w:r w:rsidRPr="00DB41AF">
        <w:rPr>
          <w:rFonts w:ascii="Arial" w:eastAsia="Times New Roman" w:hAnsi="Arial" w:cs="Arial"/>
          <w:color w:val="000000" w:themeColor="text1"/>
          <w:kern w:val="36"/>
          <w:sz w:val="24"/>
          <w:szCs w:val="24"/>
        </w:rPr>
        <w:t>states that implemented</w:t>
      </w:r>
      <w:r w:rsidRPr="00DB41AF">
        <w:rPr>
          <w:rFonts w:ascii="Arial" w:hAnsi="Arial" w:cs="Arial"/>
          <w:color w:val="000000" w:themeColor="text1"/>
          <w:sz w:val="24"/>
          <w:szCs w:val="24"/>
        </w:rPr>
        <w:t xml:space="preserve"> changes regarding their HR solution strategy and their offerings that they envision for the future, which corresponds with Revin (2022) and includes 3 </w:t>
      </w:r>
      <w:r w:rsidR="007A0547" w:rsidRPr="00DB41AF">
        <w:rPr>
          <w:rFonts w:ascii="Arial" w:hAnsi="Arial" w:cs="Arial"/>
          <w:color w:val="000000" w:themeColor="text1"/>
          <w:sz w:val="24"/>
          <w:szCs w:val="24"/>
        </w:rPr>
        <w:t>software’s</w:t>
      </w:r>
      <w:r w:rsidRPr="00DB41AF">
        <w:rPr>
          <w:rFonts w:ascii="Arial" w:hAnsi="Arial" w:cs="Arial"/>
          <w:color w:val="000000" w:themeColor="text1"/>
          <w:sz w:val="24"/>
          <w:szCs w:val="24"/>
        </w:rPr>
        <w:t xml:space="preserve"> called Attract for Recruiting, Onboard for Onboarding and CoreHR for HR administration. They were all sold under the product name Dynamics 365 for Talent to provide a full portfolio of software for finding, managing and developing talents. Although Microsoft admit that this strategy will change because full portfolio of human resource software is gone and 2 parts Attract </w:t>
      </w:r>
      <w:r w:rsidRPr="00DB41AF">
        <w:rPr>
          <w:rFonts w:ascii="Arial" w:hAnsi="Arial" w:cs="Arial"/>
          <w:color w:val="000000" w:themeColor="text1"/>
          <w:sz w:val="24"/>
          <w:szCs w:val="24"/>
        </w:rPr>
        <w:lastRenderedPageBreak/>
        <w:t xml:space="preserve">and Onboard will be discontinued, and the product name Dynamics 365 for Talent will expire, (Lachner, 2019). Therefore the 3rd piece of software "CoreHR" will continue, which will then be named Dynamics 365 Human Resources. </w:t>
      </w:r>
    </w:p>
    <w:p w14:paraId="57734D8B" w14:textId="77777777" w:rsidR="0061792C" w:rsidRPr="00DB41AF" w:rsidRDefault="0061792C" w:rsidP="0061792C">
      <w:pPr>
        <w:spacing w:after="0" w:line="480" w:lineRule="auto"/>
        <w:rPr>
          <w:rFonts w:ascii="Arial" w:hAnsi="Arial" w:cs="Arial"/>
          <w:color w:val="000000" w:themeColor="text1"/>
          <w:sz w:val="24"/>
          <w:szCs w:val="24"/>
        </w:rPr>
      </w:pPr>
    </w:p>
    <w:p w14:paraId="3222E492" w14:textId="77777777" w:rsidR="0061792C" w:rsidRPr="00DB41AF" w:rsidRDefault="0061792C" w:rsidP="0061792C">
      <w:pPr>
        <w:spacing w:after="0" w:line="480" w:lineRule="auto"/>
        <w:rPr>
          <w:rFonts w:ascii="Arial" w:hAnsi="Arial" w:cs="Arial"/>
          <w:color w:val="000000" w:themeColor="text1"/>
          <w:sz w:val="24"/>
          <w:szCs w:val="24"/>
        </w:rPr>
      </w:pPr>
    </w:p>
    <w:p w14:paraId="69C856E9" w14:textId="3CB132C9"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As a result, Microsoft said there will be a portfolio of HR Power Extension, which will help current Dynamics 365 for Talent customers</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partners to fix upcoming solution gaps and future Dynamics 365 Human Resource customers it will ensure a one-stop-shop experience for everything they need to get a holistic HR solution based on Dynamics 365. These extensions will be </w:t>
      </w:r>
      <w:r w:rsidRPr="00DB41AF">
        <w:rPr>
          <w:rFonts w:ascii="Arial" w:eastAsia="Times New Roman" w:hAnsi="Arial" w:cs="Arial"/>
          <w:color w:val="000000" w:themeColor="text1"/>
          <w:sz w:val="24"/>
          <w:szCs w:val="24"/>
        </w:rPr>
        <w:t>easy customising of fields, forms, lists without programming, changing workflows to individual needs without programming, Outlook and Teams integration for HR End users, efficient addition of functions with Power Apps</w:t>
      </w:r>
      <w:r w:rsidR="00335B53"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automation</w:t>
      </w:r>
      <w:r w:rsidR="00335B53"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connections to third-party systems via Power Automate.</w:t>
      </w:r>
      <w:r w:rsidRPr="00DB41AF">
        <w:rPr>
          <w:rFonts w:ascii="Arial" w:hAnsi="Arial" w:cs="Arial"/>
          <w:color w:val="000000" w:themeColor="text1"/>
          <w:sz w:val="24"/>
          <w:szCs w:val="24"/>
        </w:rPr>
        <w:t xml:space="preserve"> In fact, Microsoft made sure data between AX SaaS Platform</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Power Platform (CDS) is synchronised</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all standard Power Platform integrations for Office 365 are available, </w:t>
      </w:r>
      <w:r w:rsidR="00335B53" w:rsidRPr="00DB41AF">
        <w:rPr>
          <w:rFonts w:ascii="Arial" w:hAnsi="Arial" w:cs="Arial"/>
          <w:color w:val="000000" w:themeColor="text1"/>
          <w:sz w:val="24"/>
          <w:szCs w:val="24"/>
        </w:rPr>
        <w:t>like</w:t>
      </w:r>
      <w:r w:rsidRPr="00DB41AF">
        <w:rPr>
          <w:rFonts w:ascii="Arial" w:hAnsi="Arial" w:cs="Arial"/>
          <w:color w:val="000000" w:themeColor="text1"/>
          <w:sz w:val="24"/>
          <w:szCs w:val="24"/>
        </w:rPr>
        <w:t>, us</w:t>
      </w:r>
      <w:r w:rsidR="00335B53"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of Word templates or Excel import and export of data, (Lachner, 2019).</w:t>
      </w:r>
    </w:p>
    <w:p w14:paraId="45BB197D" w14:textId="77777777" w:rsidR="009B3DB2" w:rsidRPr="00DB41AF" w:rsidRDefault="009B3DB2" w:rsidP="0061792C">
      <w:pPr>
        <w:spacing w:after="0" w:line="480" w:lineRule="auto"/>
        <w:rPr>
          <w:rFonts w:ascii="Arial" w:hAnsi="Arial" w:cs="Arial"/>
          <w:color w:val="000000" w:themeColor="text1"/>
          <w:sz w:val="24"/>
          <w:szCs w:val="24"/>
        </w:rPr>
      </w:pPr>
    </w:p>
    <w:p w14:paraId="35CD9904" w14:textId="77777777" w:rsidR="009B3DB2" w:rsidRPr="00DB41AF" w:rsidRDefault="009B3DB2" w:rsidP="0061792C">
      <w:pPr>
        <w:spacing w:after="0" w:line="480" w:lineRule="auto"/>
        <w:rPr>
          <w:rFonts w:ascii="Arial" w:hAnsi="Arial" w:cs="Arial"/>
          <w:color w:val="000000" w:themeColor="text1"/>
          <w:sz w:val="24"/>
          <w:szCs w:val="24"/>
        </w:rPr>
      </w:pPr>
    </w:p>
    <w:p w14:paraId="2B7408AB" w14:textId="0DF1560A" w:rsidR="009B3DB2" w:rsidRPr="00DB41AF" w:rsidRDefault="009B3DB2" w:rsidP="0061792C">
      <w:pPr>
        <w:spacing w:after="0" w:line="480" w:lineRule="auto"/>
        <w:rPr>
          <w:rFonts w:ascii="Arial" w:hAnsi="Arial" w:cs="Arial"/>
          <w:color w:val="000000" w:themeColor="text1"/>
          <w:sz w:val="24"/>
          <w:szCs w:val="24"/>
        </w:rPr>
      </w:pPr>
      <w:bookmarkStart w:id="3" w:name="_Hlk157424815"/>
      <w:r w:rsidRPr="00DB41AF">
        <w:rPr>
          <w:rFonts w:ascii="Arial" w:eastAsia="Times New Roman" w:hAnsi="Arial" w:cs="Arial"/>
          <w:color w:val="000000" w:themeColor="text1"/>
          <w:sz w:val="24"/>
          <w:szCs w:val="24"/>
        </w:rPr>
        <w:t>In addition,</w:t>
      </w:r>
      <w:r w:rsidRPr="00DB41AF">
        <w:rPr>
          <w:rFonts w:ascii="Arial" w:eastAsia="Times New Roman" w:hAnsi="Arial" w:cs="Arial"/>
          <w:b/>
          <w:bCs/>
          <w:color w:val="000000" w:themeColor="text1"/>
          <w:sz w:val="24"/>
          <w:szCs w:val="24"/>
        </w:rPr>
        <w:t xml:space="preserve"> </w:t>
      </w:r>
      <w:r w:rsidRPr="00DB41AF">
        <w:rPr>
          <w:rFonts w:ascii="Arial" w:hAnsi="Arial" w:cs="Arial"/>
          <w:color w:val="000000" w:themeColor="text1"/>
          <w:sz w:val="24"/>
          <w:szCs w:val="24"/>
        </w:rPr>
        <w:t>Homes (2022)</w:t>
      </w:r>
      <w:bookmarkEnd w:id="3"/>
      <w:r w:rsidRPr="00DB41AF">
        <w:rPr>
          <w:rFonts w:ascii="Arial" w:hAnsi="Arial" w:cs="Arial"/>
          <w:color w:val="000000" w:themeColor="text1"/>
          <w:sz w:val="24"/>
          <w:szCs w:val="24"/>
        </w:rPr>
        <w:t xml:space="preserve"> states regular communication must form part of company culture and introduce </w:t>
      </w:r>
      <w:r w:rsidR="00671AF7"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apps that make managing performance simple and easy to use, which corresponds with Revin (2022) and further considers m</w:t>
      </w:r>
      <w:r w:rsidRPr="00DB41AF">
        <w:rPr>
          <w:rFonts w:ascii="Arial" w:eastAsia="Times New Roman" w:hAnsi="Arial" w:cs="Arial"/>
          <w:color w:val="000000" w:themeColor="text1"/>
          <w:sz w:val="24"/>
          <w:szCs w:val="24"/>
        </w:rPr>
        <w:t>oving away from annual reviews, encouraging managers and employees to take ownership for check-ins</w:t>
      </w:r>
      <w:r w:rsidRPr="00DB41AF">
        <w:rPr>
          <w:rFonts w:ascii="Arial" w:hAnsi="Arial" w:cs="Arial"/>
          <w:color w:val="000000" w:themeColor="text1"/>
          <w:sz w:val="24"/>
          <w:szCs w:val="24"/>
        </w:rPr>
        <w:t xml:space="preserve"> and simplifying </w:t>
      </w:r>
      <w:r w:rsidR="00671AF7"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apps for managing performance in Microsoft Teams. </w:t>
      </w:r>
      <w:r w:rsidRPr="00DB41AF">
        <w:rPr>
          <w:rFonts w:ascii="Arial" w:hAnsi="Arial" w:cs="Arial"/>
          <w:color w:val="000000" w:themeColor="text1"/>
          <w:sz w:val="24"/>
          <w:szCs w:val="24"/>
        </w:rPr>
        <w:t>Therefore, weekly check-ins require shorter term focus, discussing goals on regular basis and implementing human resource app for managing performance in Microsoft Teams. Also, encouraging managers to take responsibility for checking in will improve performance-</w:t>
      </w:r>
      <w:r w:rsidRPr="00DB41AF">
        <w:rPr>
          <w:rFonts w:ascii="Arial" w:hAnsi="Arial" w:cs="Arial"/>
          <w:color w:val="000000" w:themeColor="text1"/>
          <w:sz w:val="24"/>
          <w:szCs w:val="24"/>
        </w:rPr>
        <w:lastRenderedPageBreak/>
        <w:t>based discussions via driving conversations, provide regular feedback</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recognition, and to act swiftly to overcome crisis. Whereas for staff, it will improve completing updates for improvement, raising concerns, recognising others, (Homes, 2022). </w:t>
      </w:r>
      <w:r w:rsidRPr="00DB41AF">
        <w:rPr>
          <w:rFonts w:ascii="Arial" w:eastAsia="Times New Roman" w:hAnsi="Arial" w:cs="Arial"/>
          <w:color w:val="000000" w:themeColor="text1"/>
          <w:sz w:val="24"/>
          <w:szCs w:val="24"/>
        </w:rPr>
        <w:t>This implementation</w:t>
      </w:r>
      <w:r w:rsidRPr="00DB41AF">
        <w:rPr>
          <w:rFonts w:ascii="Arial" w:hAnsi="Arial" w:cs="Arial"/>
          <w:color w:val="000000" w:themeColor="text1"/>
          <w:sz w:val="24"/>
          <w:szCs w:val="24"/>
        </w:rPr>
        <w:t xml:space="preserve"> accelerates prep times for formal reviews by 90% for easy roll out, single sign on, security, increased adoption with regular communication. </w:t>
      </w:r>
    </w:p>
    <w:p w14:paraId="1D7D5646" w14:textId="77777777" w:rsidR="009B3DB2" w:rsidRPr="00DB41AF" w:rsidRDefault="009B3DB2" w:rsidP="0061792C">
      <w:pPr>
        <w:spacing w:after="0" w:line="480" w:lineRule="auto"/>
        <w:rPr>
          <w:rFonts w:ascii="Arial" w:hAnsi="Arial" w:cs="Arial"/>
          <w:b/>
          <w:bCs/>
          <w:color w:val="000000" w:themeColor="text1"/>
          <w:sz w:val="24"/>
          <w:szCs w:val="24"/>
        </w:rPr>
      </w:pPr>
    </w:p>
    <w:p w14:paraId="6C638036" w14:textId="77777777" w:rsidR="009B3DB2" w:rsidRPr="00DB41AF" w:rsidRDefault="009B3DB2" w:rsidP="0061792C">
      <w:pPr>
        <w:spacing w:after="0" w:line="480" w:lineRule="auto"/>
        <w:rPr>
          <w:rFonts w:ascii="Arial" w:hAnsi="Arial" w:cs="Arial"/>
          <w:b/>
          <w:bCs/>
          <w:color w:val="000000" w:themeColor="text1"/>
          <w:sz w:val="24"/>
          <w:szCs w:val="24"/>
        </w:rPr>
      </w:pPr>
    </w:p>
    <w:p w14:paraId="403A8E14" w14:textId="77777777" w:rsidR="009B3DB2" w:rsidRPr="00DB41AF" w:rsidRDefault="009B3DB2" w:rsidP="0061792C">
      <w:pPr>
        <w:spacing w:after="0" w:line="480" w:lineRule="auto"/>
        <w:textAlignment w:val="baseline"/>
        <w:rPr>
          <w:rFonts w:ascii="Arial" w:eastAsia="Times New Roman" w:hAnsi="Arial" w:cs="Arial"/>
          <w:color w:val="000000" w:themeColor="text1"/>
          <w:sz w:val="24"/>
          <w:szCs w:val="24"/>
        </w:rPr>
      </w:pPr>
      <w:bookmarkStart w:id="4" w:name="_Hlk157425016"/>
      <w:r w:rsidRPr="00DB41AF">
        <w:rPr>
          <w:rFonts w:ascii="Arial" w:hAnsi="Arial" w:cs="Arial"/>
          <w:color w:val="000000" w:themeColor="text1"/>
          <w:sz w:val="24"/>
          <w:szCs w:val="24"/>
        </w:rPr>
        <w:t xml:space="preserve">According to Moreno (2022), Microsoft report provides key recommendations for HRM, </w:t>
      </w:r>
      <w:bookmarkEnd w:id="4"/>
      <w:r w:rsidRPr="00DB41AF">
        <w:rPr>
          <w:rFonts w:ascii="Arial" w:eastAsia="Times New Roman" w:hAnsi="Arial" w:cs="Arial"/>
          <w:color w:val="000000" w:themeColor="text1"/>
          <w:kern w:val="36"/>
          <w:sz w:val="24"/>
          <w:szCs w:val="24"/>
        </w:rPr>
        <w:t>which showed that</w:t>
      </w:r>
      <w:r w:rsidRPr="00DB41AF">
        <w:rPr>
          <w:rFonts w:ascii="Arial" w:hAnsi="Arial" w:cs="Arial"/>
          <w:color w:val="000000" w:themeColor="text1"/>
          <w:sz w:val="24"/>
          <w:szCs w:val="24"/>
        </w:rPr>
        <w:t xml:space="preserve"> 53% of employees are more likely to prioritise their health and well-being over work than they did before, and 47% say the same about their family and personal life. The top main reasons for leaving the job were 24% reported </w:t>
      </w:r>
      <w:r w:rsidRPr="00DB41AF">
        <w:rPr>
          <w:rFonts w:ascii="Arial" w:eastAsia="Times New Roman" w:hAnsi="Arial" w:cs="Arial"/>
          <w:color w:val="000000" w:themeColor="text1"/>
          <w:sz w:val="24"/>
          <w:szCs w:val="24"/>
        </w:rPr>
        <w:t>personal wellbeing or mental health, 24% reported</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work-life balance, 21%</w:t>
      </w:r>
      <w:r w:rsidRPr="00DB41AF">
        <w:rPr>
          <w:rFonts w:ascii="Arial" w:hAnsi="Arial" w:cs="Arial"/>
          <w:color w:val="000000" w:themeColor="text1"/>
          <w:sz w:val="24"/>
          <w:szCs w:val="24"/>
        </w:rPr>
        <w:t xml:space="preserve"> reported </w:t>
      </w:r>
      <w:r w:rsidRPr="00DB41AF">
        <w:rPr>
          <w:rFonts w:ascii="Arial" w:eastAsia="Times New Roman" w:hAnsi="Arial" w:cs="Arial"/>
          <w:color w:val="000000" w:themeColor="text1"/>
          <w:sz w:val="24"/>
          <w:szCs w:val="24"/>
        </w:rPr>
        <w:t xml:space="preserve">risk of getting COVID-19, </w:t>
      </w:r>
      <w:r w:rsidRPr="00DB41AF">
        <w:rPr>
          <w:rFonts w:ascii="Arial" w:hAnsi="Arial" w:cs="Arial"/>
          <w:color w:val="000000" w:themeColor="text1"/>
          <w:sz w:val="24"/>
          <w:szCs w:val="24"/>
        </w:rPr>
        <w:t xml:space="preserve">21% reported </w:t>
      </w:r>
      <w:r w:rsidRPr="00DB41AF">
        <w:rPr>
          <w:rFonts w:ascii="Arial" w:eastAsia="Times New Roman" w:hAnsi="Arial" w:cs="Arial"/>
          <w:color w:val="000000" w:themeColor="text1"/>
          <w:sz w:val="24"/>
          <w:szCs w:val="24"/>
        </w:rPr>
        <w:t xml:space="preserve">lack of confidence in senior management/ leadership and 21% reported lack of flexible work hours or location. </w:t>
      </w:r>
    </w:p>
    <w:p w14:paraId="216975DA" w14:textId="77777777" w:rsidR="009B3DB2" w:rsidRPr="00DB41AF" w:rsidRDefault="009B3DB2" w:rsidP="0061792C">
      <w:pPr>
        <w:spacing w:after="0" w:line="480" w:lineRule="auto"/>
        <w:textAlignment w:val="baseline"/>
        <w:rPr>
          <w:rFonts w:ascii="Arial" w:eastAsia="Times New Roman" w:hAnsi="Arial" w:cs="Arial"/>
          <w:color w:val="000000" w:themeColor="text1"/>
          <w:sz w:val="24"/>
          <w:szCs w:val="24"/>
        </w:rPr>
      </w:pPr>
    </w:p>
    <w:p w14:paraId="65DAE4D7" w14:textId="77777777" w:rsidR="009B3DB2" w:rsidRPr="00DB41AF" w:rsidRDefault="009B3DB2" w:rsidP="0061792C">
      <w:pPr>
        <w:spacing w:after="0" w:line="480" w:lineRule="auto"/>
        <w:textAlignment w:val="baseline"/>
        <w:rPr>
          <w:rFonts w:ascii="Arial" w:eastAsia="Times New Roman" w:hAnsi="Arial" w:cs="Arial"/>
          <w:color w:val="000000" w:themeColor="text1"/>
          <w:sz w:val="24"/>
          <w:szCs w:val="24"/>
        </w:rPr>
      </w:pPr>
    </w:p>
    <w:p w14:paraId="1989F23C" w14:textId="4A68AF6D" w:rsidR="009B3DB2" w:rsidRPr="00DB41AF" w:rsidRDefault="009B3DB2" w:rsidP="0061792C">
      <w:pPr>
        <w:spacing w:after="0" w:line="480" w:lineRule="auto"/>
        <w:textAlignment w:val="baseline"/>
        <w:rPr>
          <w:rFonts w:ascii="Arial" w:hAnsi="Arial" w:cs="Arial"/>
          <w:color w:val="000000" w:themeColor="text1"/>
          <w:sz w:val="24"/>
          <w:szCs w:val="24"/>
        </w:rPr>
      </w:pPr>
      <w:r w:rsidRPr="00DB41AF">
        <w:rPr>
          <w:rFonts w:ascii="Arial" w:hAnsi="Arial" w:cs="Arial"/>
          <w:color w:val="000000" w:themeColor="text1"/>
          <w:sz w:val="24"/>
          <w:szCs w:val="24"/>
        </w:rPr>
        <w:t>Also, there were five factors that they considered “very important” for their employers to provide such as 46% stated positive culture, 42% stated mental health and wellbeing benefits, 40% stated a sense of purpose or meaning, 38% stated flexible work hours, and 36% stated more than the standard two weeks of annual paid vacation time. This show</w:t>
      </w:r>
      <w:r w:rsidR="00F7424C"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HR need to have a good understanding of staffing needs and implement them into practice. This is because 54% of managers say leadership is out of touch with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and 74% don’t feel empowered to make changes for their teams. According to hybrid and remote work statistics, around 50% of business leaders reported their companies currently require or plan to require full-time, in-person work in 2022, whereas 52% of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are somewhat or likely to consider going remote or hybrid. </w:t>
      </w:r>
      <w:r w:rsidRPr="00DB41AF">
        <w:rPr>
          <w:rFonts w:ascii="Arial" w:eastAsia="Times New Roman" w:hAnsi="Arial" w:cs="Arial"/>
          <w:color w:val="000000" w:themeColor="text1"/>
          <w:sz w:val="24"/>
          <w:szCs w:val="24"/>
        </w:rPr>
        <w:t xml:space="preserve">This shows HR </w:t>
      </w:r>
      <w:r w:rsidRPr="00DB41AF">
        <w:rPr>
          <w:rFonts w:ascii="Arial" w:hAnsi="Arial" w:cs="Arial"/>
          <w:color w:val="000000" w:themeColor="text1"/>
          <w:sz w:val="24"/>
          <w:szCs w:val="24"/>
        </w:rPr>
        <w:t xml:space="preserve">must </w:t>
      </w:r>
      <w:r w:rsidRPr="00DB41AF">
        <w:rPr>
          <w:rFonts w:ascii="Arial" w:hAnsi="Arial" w:cs="Arial"/>
          <w:color w:val="000000" w:themeColor="text1"/>
          <w:sz w:val="24"/>
          <w:szCs w:val="24"/>
        </w:rPr>
        <w:lastRenderedPageBreak/>
        <w:t xml:space="preserve">ensure their top talent stays and grows long-term, which corresponds with Mind (2023), Useem (2017), </w:t>
      </w:r>
      <w:r w:rsidRPr="00DB41AF">
        <w:rPr>
          <w:rFonts w:ascii="Arial" w:eastAsia="Times New Roman" w:hAnsi="Arial" w:cs="Arial"/>
          <w:color w:val="000000" w:themeColor="text1"/>
          <w:sz w:val="24"/>
          <w:szCs w:val="24"/>
        </w:rPr>
        <w:t>Dutta (2018),</w:t>
      </w:r>
      <w:r w:rsidRPr="00DB41AF">
        <w:rPr>
          <w:rFonts w:ascii="Arial" w:hAnsi="Arial" w:cs="Arial"/>
          <w:color w:val="000000" w:themeColor="text1"/>
          <w:sz w:val="24"/>
          <w:szCs w:val="24"/>
        </w:rPr>
        <w:t xml:space="preserve"> Homes (2022) and Revin (2022). </w:t>
      </w:r>
    </w:p>
    <w:p w14:paraId="5C1EB160" w14:textId="77777777" w:rsidR="009B3DB2" w:rsidRPr="00DB41AF" w:rsidRDefault="009B3DB2" w:rsidP="0061792C">
      <w:pPr>
        <w:spacing w:after="0" w:line="480" w:lineRule="auto"/>
        <w:textAlignment w:val="baseline"/>
        <w:rPr>
          <w:rFonts w:ascii="Arial" w:hAnsi="Arial" w:cs="Arial"/>
          <w:color w:val="000000" w:themeColor="text1"/>
          <w:sz w:val="24"/>
          <w:szCs w:val="24"/>
        </w:rPr>
      </w:pPr>
    </w:p>
    <w:p w14:paraId="208797F4" w14:textId="77777777" w:rsidR="009B3DB2" w:rsidRPr="00DB41AF" w:rsidRDefault="009B3DB2" w:rsidP="0061792C">
      <w:pPr>
        <w:spacing w:after="0" w:line="480" w:lineRule="auto"/>
        <w:rPr>
          <w:rFonts w:ascii="Arial" w:hAnsi="Arial" w:cs="Arial"/>
          <w:b/>
          <w:bCs/>
          <w:color w:val="000000" w:themeColor="text1"/>
          <w:sz w:val="24"/>
          <w:szCs w:val="24"/>
        </w:rPr>
      </w:pPr>
    </w:p>
    <w:p w14:paraId="0CDD2A95"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As a matter of fact, Mayer (2021)</w:t>
      </w:r>
      <w:r w:rsidRPr="00DB41AF">
        <w:rPr>
          <w:rFonts w:ascii="Arial" w:eastAsia="Times New Roman" w:hAnsi="Arial" w:cs="Arial"/>
          <w:color w:val="000000" w:themeColor="text1"/>
          <w:kern w:val="36"/>
          <w:sz w:val="24"/>
          <w:szCs w:val="24"/>
        </w:rPr>
        <w:t xml:space="preserve"> states how Microsoft change policy had a major positive focus</w:t>
      </w:r>
      <w:r w:rsidRPr="00DB41AF">
        <w:rPr>
          <w:rFonts w:ascii="Arial" w:hAnsi="Arial" w:cs="Arial"/>
          <w:color w:val="000000" w:themeColor="text1"/>
          <w:sz w:val="24"/>
          <w:szCs w:val="24"/>
        </w:rPr>
        <w:t xml:space="preserve"> on a culture of learning, which promotes a safe space where colleagues could embrace failure, learn from one another, collaborate, and innovate. This transformational leadership corresponds with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Revin (2022), Claburn (2022) and Atkinson (2019), Mayer (2021),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 xml:space="preserve">Wang and Sun (2012) and Oakland and Tanner (2007) and </w:t>
      </w:r>
      <w:r w:rsidRPr="00DB41AF">
        <w:rPr>
          <w:rFonts w:ascii="Arial" w:hAnsi="Arial" w:cs="Arial"/>
          <w:color w:val="000000" w:themeColor="text1"/>
          <w:sz w:val="24"/>
          <w:szCs w:val="24"/>
        </w:rPr>
        <w:t xml:space="preserve">further states this embraces a growth mindset, empowering employees as well as being diverse and inclusive, where 95% of employees say they feel proud to work at Microsoft, which led to success during the pandemic. </w:t>
      </w:r>
    </w:p>
    <w:p w14:paraId="1BB75FC9"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64E26AB3" w14:textId="77777777"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p>
    <w:p w14:paraId="5D243635" w14:textId="2D1EBEB1"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As a result, this earned Microsoft leaders title of 2021 HR Executive of the Year award, which can help guide other organisations to overcome crisis.  During the pandemic, Microsoft provided flexibility and supported health and wellbeing to remain innovative, productive and present on the job, stated Mayer (2021). Also surveying staffing needs and provided benefits to staff such as, a 12-week parental paid leave policy to take off time as schools and daycares </w:t>
      </w:r>
      <w:r w:rsidR="007A0547" w:rsidRPr="00DB41AF">
        <w:rPr>
          <w:rFonts w:ascii="Arial" w:hAnsi="Arial" w:cs="Arial"/>
          <w:color w:val="000000" w:themeColor="text1"/>
          <w:sz w:val="24"/>
          <w:szCs w:val="24"/>
        </w:rPr>
        <w:t>closed</w:t>
      </w:r>
      <w:r w:rsidRPr="00DB41AF">
        <w:rPr>
          <w:rFonts w:ascii="Arial" w:hAnsi="Arial" w:cs="Arial"/>
          <w:color w:val="000000" w:themeColor="text1"/>
          <w:sz w:val="24"/>
          <w:szCs w:val="24"/>
        </w:rPr>
        <w:t xml:space="preserve"> due to COVID. In fact, Microsoft also gave huge financial bonuses to many employees, introduced five additional paid days off, referring to as “wellness days,” to rest and recharge and expanded backup childcare. </w:t>
      </w:r>
    </w:p>
    <w:p w14:paraId="594C68FB" w14:textId="77777777" w:rsidR="0061792C" w:rsidRPr="00DB41AF" w:rsidRDefault="0061792C" w:rsidP="0061792C">
      <w:pPr>
        <w:tabs>
          <w:tab w:val="left" w:pos="142"/>
          <w:tab w:val="left" w:pos="426"/>
        </w:tabs>
        <w:spacing w:after="0" w:line="480" w:lineRule="auto"/>
        <w:contextualSpacing/>
        <w:rPr>
          <w:rFonts w:ascii="Arial" w:hAnsi="Arial" w:cs="Arial"/>
          <w:color w:val="000000" w:themeColor="text1"/>
          <w:sz w:val="24"/>
          <w:szCs w:val="24"/>
        </w:rPr>
      </w:pPr>
    </w:p>
    <w:p w14:paraId="38B049CF" w14:textId="0B4226BE"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hAnsi="Arial" w:cs="Arial"/>
          <w:color w:val="000000" w:themeColor="text1"/>
          <w:sz w:val="24"/>
          <w:szCs w:val="24"/>
        </w:rPr>
        <w:lastRenderedPageBreak/>
        <w:t xml:space="preserve">In terms of mental health efforts, Microsoft also provided staff with relevant resources. This helped to meet the demands of effective transformational leadership during pandemic, via relevant new improved training to help professionals model, coach and care for their teams. As a result, 90% stated having confidence in </w:t>
      </w:r>
      <w:proofErr w:type="gramStart"/>
      <w:r w:rsidRPr="00DB41AF">
        <w:rPr>
          <w:rFonts w:ascii="Arial" w:hAnsi="Arial" w:cs="Arial"/>
          <w:color w:val="000000" w:themeColor="text1"/>
          <w:sz w:val="24"/>
          <w:szCs w:val="24"/>
        </w:rPr>
        <w:t>an</w:t>
      </w:r>
      <w:proofErr w:type="gramEnd"/>
      <w:r w:rsidRPr="00DB41AF">
        <w:rPr>
          <w:rFonts w:ascii="Arial" w:hAnsi="Arial" w:cs="Arial"/>
          <w:color w:val="000000" w:themeColor="text1"/>
          <w:sz w:val="24"/>
          <w:szCs w:val="24"/>
        </w:rPr>
        <w:t xml:space="preserve"> </w:t>
      </w:r>
      <w:r w:rsidR="00671AF7" w:rsidRPr="00DB41AF">
        <w:rPr>
          <w:rFonts w:ascii="Arial" w:hAnsi="Arial" w:cs="Arial"/>
          <w:color w:val="000000" w:themeColor="text1"/>
          <w:sz w:val="24"/>
          <w:szCs w:val="24"/>
        </w:rPr>
        <w:t>staff’s</w:t>
      </w:r>
      <w:r w:rsidRPr="00DB41AF">
        <w:rPr>
          <w:rFonts w:ascii="Arial" w:hAnsi="Arial" w:cs="Arial"/>
          <w:color w:val="000000" w:themeColor="text1"/>
          <w:sz w:val="24"/>
          <w:szCs w:val="24"/>
        </w:rPr>
        <w:t xml:space="preserve"> immediate manager, 96% of </w:t>
      </w:r>
      <w:r w:rsidR="00671AF7"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said their manager treats them with respect/dignity. Additionally, Microsoft facilitated products to help connect for effective remote work, </w:t>
      </w:r>
      <w:r w:rsidR="00671AF7"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Microsoft Teams for video calling, quick chats, emojis and applause to help coworkers connect. </w:t>
      </w:r>
    </w:p>
    <w:p w14:paraId="5E0C561A" w14:textId="77777777" w:rsidR="009B3DB2" w:rsidRPr="00DB41AF" w:rsidRDefault="009B3DB2" w:rsidP="0061792C">
      <w:pPr>
        <w:spacing w:after="0" w:line="480" w:lineRule="auto"/>
        <w:rPr>
          <w:rFonts w:ascii="Arial" w:hAnsi="Arial" w:cs="Arial"/>
          <w:color w:val="000000" w:themeColor="text1"/>
          <w:sz w:val="24"/>
          <w:szCs w:val="24"/>
        </w:rPr>
      </w:pPr>
    </w:p>
    <w:p w14:paraId="1A4FFD5D" w14:textId="77777777" w:rsidR="009B3DB2" w:rsidRPr="00DB41AF" w:rsidRDefault="009B3DB2" w:rsidP="0061792C">
      <w:pPr>
        <w:spacing w:after="0" w:line="480" w:lineRule="auto"/>
        <w:rPr>
          <w:rFonts w:ascii="Arial" w:hAnsi="Arial" w:cs="Arial"/>
          <w:color w:val="000000" w:themeColor="text1"/>
          <w:sz w:val="24"/>
          <w:szCs w:val="24"/>
        </w:rPr>
      </w:pPr>
    </w:p>
    <w:p w14:paraId="09B78B11" w14:textId="6D0E0421" w:rsidR="009B3DB2" w:rsidRPr="00DB41AF" w:rsidRDefault="009B3DB2" w:rsidP="0061792C">
      <w:pPr>
        <w:shd w:val="clear" w:color="auto" w:fill="FFFFFF"/>
        <w:spacing w:after="0" w:line="480" w:lineRule="auto"/>
        <w:rPr>
          <w:rFonts w:ascii="Arial" w:hAnsi="Arial" w:cs="Arial"/>
          <w:color w:val="000000" w:themeColor="text1"/>
          <w:sz w:val="24"/>
          <w:szCs w:val="24"/>
        </w:rPr>
      </w:pPr>
      <w:bookmarkStart w:id="5" w:name="_Hlk157427151"/>
      <w:r w:rsidRPr="00DB41AF">
        <w:rPr>
          <w:rFonts w:ascii="Arial" w:hAnsi="Arial" w:cs="Arial"/>
          <w:color w:val="000000" w:themeColor="text1"/>
          <w:sz w:val="24"/>
          <w:szCs w:val="24"/>
        </w:rPr>
        <w:t>Likewise, Microsoft News Centre. (2022)</w:t>
      </w:r>
      <w:bookmarkEnd w:id="5"/>
      <w:r w:rsidRPr="00DB41AF">
        <w:rPr>
          <w:rFonts w:ascii="Arial" w:hAnsi="Arial" w:cs="Arial"/>
          <w:color w:val="000000" w:themeColor="text1"/>
          <w:sz w:val="24"/>
          <w:szCs w:val="24"/>
        </w:rPr>
        <w:t xml:space="preserve"> state that </w:t>
      </w:r>
      <w:r w:rsidRPr="00DB41AF">
        <w:rPr>
          <w:rFonts w:ascii="Arial" w:eastAsia="Times New Roman" w:hAnsi="Arial" w:cs="Arial"/>
          <w:color w:val="000000" w:themeColor="text1"/>
          <w:kern w:val="36"/>
          <w:sz w:val="24"/>
          <w:szCs w:val="24"/>
        </w:rPr>
        <w:t xml:space="preserve">Microsoft established improved research and technology to resolve the disconnection between leaders and staff to meet the needs of the company’s culture, collective goals and to each other </w:t>
      </w:r>
      <w:r w:rsidR="007A0547" w:rsidRPr="00DB41AF">
        <w:rPr>
          <w:rFonts w:ascii="Arial" w:eastAsia="Times New Roman" w:hAnsi="Arial" w:cs="Arial"/>
          <w:color w:val="000000" w:themeColor="text1"/>
          <w:kern w:val="36"/>
          <w:sz w:val="24"/>
          <w:szCs w:val="24"/>
        </w:rPr>
        <w:t>to</w:t>
      </w:r>
      <w:r w:rsidRPr="00DB41AF">
        <w:rPr>
          <w:rFonts w:ascii="Arial" w:eastAsia="Times New Roman" w:hAnsi="Arial" w:cs="Arial"/>
          <w:color w:val="000000" w:themeColor="text1"/>
          <w:kern w:val="36"/>
          <w:sz w:val="24"/>
          <w:szCs w:val="24"/>
        </w:rPr>
        <w:t xml:space="preserve"> thrive to overcome economic crisis. This may have been a result of hybrid working as data suggests </w:t>
      </w:r>
      <w:r w:rsidRPr="00DB41AF">
        <w:rPr>
          <w:rFonts w:ascii="Arial" w:hAnsi="Arial" w:cs="Arial"/>
          <w:color w:val="000000" w:themeColor="text1"/>
          <w:sz w:val="24"/>
          <w:szCs w:val="24"/>
        </w:rPr>
        <w:t xml:space="preserve">and regardless of where staff work, they need to stay engaged and connected, which can be achieved via Microsoft’s platform called Viva. To achieve this, it is important to put an end to productivity paranoia, embrace that staff can rebuild positive team bonds effectively, and re-skill and re-recruit staff. </w:t>
      </w:r>
    </w:p>
    <w:p w14:paraId="615EBA14" w14:textId="77777777" w:rsidR="009B3DB2" w:rsidRPr="00DB41AF" w:rsidRDefault="009B3DB2" w:rsidP="0061792C">
      <w:pPr>
        <w:shd w:val="clear" w:color="auto" w:fill="FFFFFF"/>
        <w:spacing w:after="0" w:line="480" w:lineRule="auto"/>
        <w:rPr>
          <w:rFonts w:ascii="Arial" w:hAnsi="Arial" w:cs="Arial"/>
          <w:color w:val="000000" w:themeColor="text1"/>
          <w:sz w:val="24"/>
          <w:szCs w:val="24"/>
        </w:rPr>
      </w:pPr>
    </w:p>
    <w:p w14:paraId="1B41E1B2" w14:textId="77777777" w:rsidR="00671AF7" w:rsidRPr="00DB41AF" w:rsidRDefault="00671AF7" w:rsidP="0061792C">
      <w:pPr>
        <w:shd w:val="clear" w:color="auto" w:fill="FFFFFF"/>
        <w:spacing w:after="0" w:line="480" w:lineRule="auto"/>
        <w:rPr>
          <w:rFonts w:ascii="Arial" w:hAnsi="Arial" w:cs="Arial"/>
          <w:color w:val="000000" w:themeColor="text1"/>
          <w:sz w:val="24"/>
          <w:szCs w:val="24"/>
        </w:rPr>
      </w:pPr>
    </w:p>
    <w:p w14:paraId="76CB4DA9" w14:textId="7B9DA8E0"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The platforms introduced by Microsoft includes Viva Pulse to allow professionals to collect regular feedback from staff experiences, Viva Amplify to allow professionals to communicate results in terms of action, answers in Viva </w:t>
      </w:r>
      <w:r w:rsidRPr="00DB41AF">
        <w:rPr>
          <w:rFonts w:ascii="Arial" w:eastAsia="Times New Roman" w:hAnsi="Arial" w:cs="Arial"/>
          <w:color w:val="000000" w:themeColor="text1"/>
          <w:sz w:val="24"/>
          <w:szCs w:val="24"/>
        </w:rPr>
        <w:t>allows artificial intelligence (AI) to match staff questions to answers and professionals to implement change, stated Microsoft</w:t>
      </w:r>
      <w:r w:rsidRPr="00DB41AF">
        <w:rPr>
          <w:rFonts w:ascii="Arial" w:hAnsi="Arial" w:cs="Arial"/>
          <w:color w:val="000000" w:themeColor="text1"/>
          <w:sz w:val="24"/>
          <w:szCs w:val="24"/>
        </w:rPr>
        <w:t xml:space="preserve"> News Centre. (2022). </w:t>
      </w:r>
      <w:r w:rsidRPr="00DB41AF">
        <w:rPr>
          <w:rFonts w:ascii="Arial" w:eastAsia="Times New Roman" w:hAnsi="Arial" w:cs="Arial"/>
          <w:color w:val="000000" w:themeColor="text1"/>
          <w:sz w:val="24"/>
          <w:szCs w:val="24"/>
        </w:rPr>
        <w:t xml:space="preserve">Similarly, people in Viva allows AI to create rich profile cards with details on </w:t>
      </w:r>
      <w:r w:rsidR="00671AF7" w:rsidRPr="00DB41AF">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interests, knowledge</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team goals to help colleagues discover </w:t>
      </w:r>
      <w:r w:rsidRPr="00DB41AF">
        <w:rPr>
          <w:rFonts w:ascii="Arial" w:eastAsia="Times New Roman" w:hAnsi="Arial" w:cs="Arial"/>
          <w:color w:val="000000" w:themeColor="text1"/>
          <w:sz w:val="24"/>
          <w:szCs w:val="24"/>
        </w:rPr>
        <w:lastRenderedPageBreak/>
        <w:t>connections, experts</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insights </w:t>
      </w:r>
      <w:r w:rsidR="00671AF7"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w:t>
      </w:r>
      <w:r w:rsidR="00671AF7" w:rsidRPr="00DB41AF">
        <w:rPr>
          <w:rFonts w:ascii="Arial" w:eastAsia="Times New Roman" w:hAnsi="Arial" w:cs="Arial"/>
          <w:color w:val="000000" w:themeColor="text1"/>
          <w:sz w:val="24"/>
          <w:szCs w:val="24"/>
        </w:rPr>
        <w:t>the company</w:t>
      </w:r>
      <w:r w:rsidRPr="00DB41AF">
        <w:rPr>
          <w:rFonts w:ascii="Arial" w:eastAsia="Times New Roman" w:hAnsi="Arial" w:cs="Arial"/>
          <w:color w:val="000000" w:themeColor="text1"/>
          <w:sz w:val="24"/>
          <w:szCs w:val="24"/>
        </w:rPr>
        <w:t>, Viva engage provides digital community building through conversations and self-expression tools with stories and storylines.</w:t>
      </w:r>
    </w:p>
    <w:p w14:paraId="706F507E"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796FD49A"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523C0843" w14:textId="0FCDDBAE"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In fact, </w:t>
      </w:r>
      <w:r w:rsidRPr="00DB41AF">
        <w:rPr>
          <w:rFonts w:ascii="Arial" w:hAnsi="Arial" w:cs="Arial"/>
          <w:color w:val="000000" w:themeColor="text1"/>
          <w:sz w:val="24"/>
          <w:szCs w:val="24"/>
        </w:rPr>
        <w:t xml:space="preserve">Microsoft News Centre. (2022) shows </w:t>
      </w:r>
      <w:r w:rsidRPr="00DB41AF">
        <w:rPr>
          <w:rFonts w:ascii="Arial" w:eastAsia="Times New Roman" w:hAnsi="Arial" w:cs="Arial"/>
          <w:color w:val="000000" w:themeColor="text1"/>
          <w:sz w:val="24"/>
          <w:szCs w:val="24"/>
        </w:rPr>
        <w:t xml:space="preserve">leadership corner will be introduced to invite </w:t>
      </w:r>
      <w:r w:rsidR="00F7424C" w:rsidRPr="00DB41AF">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to interact directly with leadership, share ideas and perspectives, participate in organisation initiatives, to name a few. Additionally, Viva Goals allows the company to align employee work to business outcomes and improved integrations of Viva Learning and LinkedIn Learning allows easy access from LinkedIn Learning Hub in Teams. </w:t>
      </w:r>
    </w:p>
    <w:p w14:paraId="6415D6F7"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34E4BFC3"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469D633F" w14:textId="225B2616"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In </w:t>
      </w:r>
      <w:r w:rsidR="00671AF7" w:rsidRPr="00DB41AF">
        <w:rPr>
          <w:rFonts w:ascii="Arial" w:eastAsia="Times New Roman" w:hAnsi="Arial" w:cs="Arial"/>
          <w:color w:val="000000" w:themeColor="text1"/>
          <w:sz w:val="24"/>
          <w:szCs w:val="24"/>
        </w:rPr>
        <w:t>fact</w:t>
      </w:r>
      <w:r w:rsidRPr="00DB41AF">
        <w:rPr>
          <w:rFonts w:ascii="Arial" w:eastAsia="Times New Roman" w:hAnsi="Arial" w:cs="Arial"/>
          <w:color w:val="000000" w:themeColor="text1"/>
          <w:sz w:val="24"/>
          <w:szCs w:val="24"/>
        </w:rPr>
        <w:t>, Viva sales collaborate seller’s CRM with Microsoft 365</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Teams to provide more streamlined</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AI-powered selling experience with daily tools they utilising to connect with customers and close deals. Followed by Viva connections, which brings all Viva apps together in one platform</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Viva briefing email provides more personalised productivity recommendations to help staff meet workload deadlines, meetings and learning. </w:t>
      </w:r>
    </w:p>
    <w:p w14:paraId="1EF545B3"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427FA763" w14:textId="77777777"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p>
    <w:p w14:paraId="3645661E" w14:textId="0B5F50A5" w:rsidR="009B3DB2" w:rsidRPr="00DB41AF" w:rsidRDefault="009B3DB2" w:rsidP="0061792C">
      <w:pPr>
        <w:shd w:val="clear" w:color="auto" w:fill="FFFFFF"/>
        <w:spacing w:after="0" w:line="480" w:lineRule="auto"/>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In correspondence to this, </w:t>
      </w:r>
      <w:bookmarkStart w:id="6" w:name="_Hlk157427740"/>
      <w:proofErr w:type="spellStart"/>
      <w:r w:rsidRPr="00DB41AF">
        <w:rPr>
          <w:rFonts w:ascii="Arial" w:hAnsi="Arial" w:cs="Arial"/>
          <w:color w:val="000000" w:themeColor="text1"/>
          <w:sz w:val="24"/>
          <w:szCs w:val="24"/>
        </w:rPr>
        <w:t>Pannoni</w:t>
      </w:r>
      <w:proofErr w:type="spellEnd"/>
      <w:r w:rsidRPr="00DB41AF">
        <w:rPr>
          <w:rFonts w:ascii="Arial" w:hAnsi="Arial" w:cs="Arial"/>
          <w:color w:val="000000" w:themeColor="text1"/>
          <w:sz w:val="24"/>
          <w:szCs w:val="24"/>
        </w:rPr>
        <w:t xml:space="preserve"> (2022) </w:t>
      </w:r>
      <w:bookmarkEnd w:id="6"/>
      <w:r w:rsidRPr="00DB41AF">
        <w:rPr>
          <w:rFonts w:ascii="Arial" w:hAnsi="Arial" w:cs="Arial"/>
          <w:color w:val="000000" w:themeColor="text1"/>
          <w:sz w:val="24"/>
          <w:szCs w:val="24"/>
        </w:rPr>
        <w:t xml:space="preserve">states </w:t>
      </w:r>
      <w:r w:rsidRPr="00DB41AF">
        <w:rPr>
          <w:rFonts w:ascii="Arial" w:eastAsia="Times New Roman" w:hAnsi="Arial" w:cs="Arial"/>
          <w:color w:val="000000" w:themeColor="text1"/>
          <w:kern w:val="36"/>
          <w:sz w:val="24"/>
          <w:szCs w:val="24"/>
        </w:rPr>
        <w:t xml:space="preserve">Microsoft introduced further four workforce initiatives as part of their transformational leadership policy to build </w:t>
      </w:r>
      <w:r w:rsidRPr="00DB41AF">
        <w:rPr>
          <w:rFonts w:ascii="Arial" w:hAnsi="Arial" w:cs="Arial"/>
          <w:color w:val="000000" w:themeColor="text1"/>
          <w:sz w:val="24"/>
          <w:szCs w:val="24"/>
        </w:rPr>
        <w:t xml:space="preserve">employee relationships and enhancing their workplace culture. This includes empowering employee mobility to work at </w:t>
      </w:r>
      <w:r w:rsidR="00671AF7" w:rsidRPr="00DB41AF">
        <w:rPr>
          <w:rFonts w:ascii="Arial" w:hAnsi="Arial" w:cs="Arial"/>
          <w:color w:val="000000" w:themeColor="text1"/>
          <w:sz w:val="24"/>
          <w:szCs w:val="24"/>
        </w:rPr>
        <w:t>companies</w:t>
      </w:r>
      <w:r w:rsidRPr="00DB41AF">
        <w:rPr>
          <w:rFonts w:ascii="Arial" w:hAnsi="Arial" w:cs="Arial"/>
          <w:color w:val="000000" w:themeColor="text1"/>
          <w:sz w:val="24"/>
          <w:szCs w:val="24"/>
        </w:rPr>
        <w:t xml:space="preserve"> that each </w:t>
      </w:r>
      <w:r w:rsidR="00671AF7"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love, in a role, where they thrive </w:t>
      </w:r>
      <w:r w:rsidR="007A0547"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retain talent by making people the priority, and creating a culture that attracts and inspires talent to innovate to achieve collective goals. Also, Microsoft provided a safe space for concerns</w:t>
      </w:r>
      <w:r w:rsidR="00671AF7"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increasing pay transparency </w:t>
      </w:r>
      <w:r w:rsidR="00671AF7"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conducting civil rights audit as positive workforce initiatives changes to reflect people are company’s main priority. </w:t>
      </w:r>
      <w:bookmarkStart w:id="7" w:name="_Hlk157428054"/>
    </w:p>
    <w:p w14:paraId="0646403F" w14:textId="77777777"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lastRenderedPageBreak/>
        <w:t>Case Study: AI and eHRM</w:t>
      </w:r>
    </w:p>
    <w:p w14:paraId="501B5BAC" w14:textId="0614F02D" w:rsidR="009B3DB2" w:rsidRPr="00DB41AF" w:rsidRDefault="009B3DB2" w:rsidP="0061792C">
      <w:pPr>
        <w:shd w:val="clear" w:color="auto" w:fill="FFFFFF"/>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When it comes to utilising artificial intelligence (AI) in HR decision making, Fisher and Howardson (2022) </w:t>
      </w:r>
      <w:bookmarkEnd w:id="7"/>
      <w:r w:rsidRPr="00DB41AF">
        <w:rPr>
          <w:rFonts w:ascii="Arial" w:hAnsi="Arial" w:cs="Arial"/>
          <w:color w:val="000000" w:themeColor="text1"/>
          <w:sz w:val="24"/>
          <w:szCs w:val="24"/>
        </w:rPr>
        <w:t xml:space="preserve">and Delecraz et al. (2022) state there is potential to improve trust and utilising </w:t>
      </w:r>
      <w:r w:rsidR="00F7424C" w:rsidRPr="00DB41AF">
        <w:rPr>
          <w:rFonts w:ascii="Arial" w:hAnsi="Arial" w:cs="Arial"/>
          <w:color w:val="000000" w:themeColor="text1"/>
          <w:sz w:val="24"/>
          <w:szCs w:val="24"/>
        </w:rPr>
        <w:t>AI</w:t>
      </w:r>
      <w:r w:rsidRPr="00DB41AF">
        <w:rPr>
          <w:rFonts w:ascii="Arial" w:hAnsi="Arial" w:cs="Arial"/>
          <w:color w:val="000000" w:themeColor="text1"/>
          <w:sz w:val="24"/>
          <w:szCs w:val="24"/>
        </w:rPr>
        <w:t xml:space="preserve">-based decision agents by programming human characteristics and the limited evidence about task-technology fit and social exchange expectations for AI regarding fairness as well as having the ability to learn. This shows there is a risk of bias in task-technology fit software and is not clear if there is also a risk of bias in HR decision making, which calls for more research to reduce bias and improve fairness while implementing artificial intelligence for </w:t>
      </w:r>
      <w:r w:rsidR="00F7424C"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based operational efficiencies. </w:t>
      </w:r>
    </w:p>
    <w:p w14:paraId="4498A475" w14:textId="77777777" w:rsidR="009B3DB2" w:rsidRPr="00DB41AF" w:rsidRDefault="009B3DB2" w:rsidP="0061792C">
      <w:pPr>
        <w:shd w:val="clear" w:color="auto" w:fill="FFFFFF"/>
        <w:spacing w:after="0" w:line="480" w:lineRule="auto"/>
        <w:rPr>
          <w:rFonts w:ascii="Arial" w:hAnsi="Arial" w:cs="Arial"/>
          <w:color w:val="000000" w:themeColor="text1"/>
          <w:sz w:val="24"/>
          <w:szCs w:val="24"/>
        </w:rPr>
      </w:pPr>
    </w:p>
    <w:p w14:paraId="2EEA0794" w14:textId="77777777" w:rsidR="009B3DB2" w:rsidRPr="00DB41AF" w:rsidRDefault="009B3DB2" w:rsidP="0061792C">
      <w:pPr>
        <w:shd w:val="clear" w:color="auto" w:fill="FFFFFF"/>
        <w:spacing w:after="0" w:line="480" w:lineRule="auto"/>
        <w:rPr>
          <w:rFonts w:ascii="Arial" w:hAnsi="Arial" w:cs="Arial"/>
          <w:color w:val="000000" w:themeColor="text1"/>
          <w:sz w:val="24"/>
          <w:szCs w:val="24"/>
        </w:rPr>
      </w:pPr>
    </w:p>
    <w:p w14:paraId="633181E5" w14:textId="77777777" w:rsidR="009B3DB2" w:rsidRPr="00DB41AF" w:rsidRDefault="009B3DB2" w:rsidP="0061792C">
      <w:pPr>
        <w:shd w:val="clear" w:color="auto" w:fill="FFFFFF"/>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Additionally, this shows this must include organisational justice theory and social exchange theory for success in this area. This research will help predict the best candidate for a job while being fair of its results. The risk can be however of bias of discrimination and breaching equal opportunities protective characteristics such as resident permit, certain level of education and a certain birthplace. This can be safeguarded by implementing AI-based automation process algorithmic safeguards that are informed by possible biases theory and measured ones as outcomes to make the decisions as fair as possible. This shows fairness can be measured, and algorithmic outcomes can be corrected if safeguard algorithms estimate that fairness is not considered to improve transparency and to explain algorithms-based decisions.</w:t>
      </w:r>
    </w:p>
    <w:p w14:paraId="7D5112D1" w14:textId="77777777" w:rsidR="009B3DB2" w:rsidRPr="00DB41AF" w:rsidRDefault="009B3DB2" w:rsidP="0061792C">
      <w:pPr>
        <w:spacing w:after="0" w:line="480" w:lineRule="auto"/>
        <w:rPr>
          <w:rFonts w:ascii="Arial" w:hAnsi="Arial" w:cs="Arial"/>
          <w:color w:val="000000" w:themeColor="text1"/>
          <w:sz w:val="24"/>
          <w:szCs w:val="24"/>
        </w:rPr>
      </w:pPr>
    </w:p>
    <w:p w14:paraId="2A4BD9F5" w14:textId="77777777" w:rsidR="009B3DB2" w:rsidRPr="00DB41AF" w:rsidRDefault="009B3DB2" w:rsidP="0061792C">
      <w:pPr>
        <w:spacing w:after="0" w:line="480" w:lineRule="auto"/>
        <w:rPr>
          <w:rFonts w:ascii="Arial" w:hAnsi="Arial" w:cs="Arial"/>
          <w:color w:val="000000" w:themeColor="text1"/>
          <w:sz w:val="24"/>
          <w:szCs w:val="24"/>
        </w:rPr>
      </w:pPr>
    </w:p>
    <w:p w14:paraId="68C7203A" w14:textId="77777777" w:rsidR="0061792C" w:rsidRPr="00DB41AF" w:rsidRDefault="009B3DB2" w:rsidP="0061792C">
      <w:pPr>
        <w:spacing w:after="0" w:line="480" w:lineRule="auto"/>
        <w:rPr>
          <w:rFonts w:ascii="Arial" w:hAnsi="Arial" w:cs="Arial"/>
          <w:color w:val="000000" w:themeColor="text1"/>
          <w:sz w:val="24"/>
          <w:szCs w:val="24"/>
        </w:rPr>
      </w:pPr>
      <w:bookmarkStart w:id="8" w:name="_Hlk157428758"/>
      <w:r w:rsidRPr="00DB41AF">
        <w:rPr>
          <w:rFonts w:ascii="Arial" w:hAnsi="Arial" w:cs="Arial"/>
          <w:color w:val="000000" w:themeColor="text1"/>
          <w:sz w:val="24"/>
          <w:szCs w:val="24"/>
        </w:rPr>
        <w:t xml:space="preserve">In correspondence to this, Chowdhury et al. (2023) stated that </w:t>
      </w:r>
      <w:bookmarkEnd w:id="8"/>
      <w:r w:rsidRPr="00DB41AF">
        <w:rPr>
          <w:rFonts w:ascii="Arial" w:hAnsi="Arial" w:cs="Arial"/>
          <w:color w:val="000000" w:themeColor="text1"/>
          <w:sz w:val="24"/>
          <w:szCs w:val="24"/>
        </w:rPr>
        <w:t xml:space="preserve">the current theories focussed on the applications of artificial intelligence (AI) in HRM, expected benefits, the effect on jobs, and decision-making to increase human intelligence. The most recent </w:t>
      </w:r>
      <w:r w:rsidRPr="00DB41AF">
        <w:rPr>
          <w:rFonts w:ascii="Arial" w:hAnsi="Arial" w:cs="Arial"/>
          <w:color w:val="000000" w:themeColor="text1"/>
          <w:sz w:val="24"/>
          <w:szCs w:val="24"/>
        </w:rPr>
        <w:lastRenderedPageBreak/>
        <w:t xml:space="preserve">studies have been researching on collective intelligence deriving from digital and employee collaboration, AI transparency and explainable analytics, and AI ethics in HRM, stated Chowdhury et al. (2023). To address this, the capability framework was established to help managers to assess their readiness to leverage AI-based systems. </w:t>
      </w:r>
    </w:p>
    <w:p w14:paraId="4EBE588D" w14:textId="77777777" w:rsidR="0061792C" w:rsidRPr="00DB41AF" w:rsidRDefault="0061792C" w:rsidP="0061792C">
      <w:pPr>
        <w:spacing w:after="0" w:line="480" w:lineRule="auto"/>
        <w:rPr>
          <w:rFonts w:ascii="Arial" w:hAnsi="Arial" w:cs="Arial"/>
          <w:color w:val="000000" w:themeColor="text1"/>
          <w:sz w:val="24"/>
          <w:szCs w:val="24"/>
        </w:rPr>
      </w:pPr>
    </w:p>
    <w:p w14:paraId="07A6955D" w14:textId="77777777" w:rsidR="0061792C" w:rsidRPr="00DB41AF" w:rsidRDefault="0061792C" w:rsidP="0061792C">
      <w:pPr>
        <w:spacing w:after="0" w:line="480" w:lineRule="auto"/>
        <w:rPr>
          <w:rFonts w:ascii="Arial" w:hAnsi="Arial" w:cs="Arial"/>
          <w:color w:val="000000" w:themeColor="text1"/>
          <w:sz w:val="24"/>
          <w:szCs w:val="24"/>
        </w:rPr>
      </w:pPr>
    </w:p>
    <w:p w14:paraId="3AF55369" w14:textId="77580AE3"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relevant research priorities identified are AI capability framework validation in terms of resources and knowledge, effect of AI transparency and trust on collaborative productivity levels, knowledge management strategies to upskill and reskill workforce, and its effect on AI- employee collaboration, (Chowdhury et al, 2023). However, there is a call for more broad research on multi-disciplinary and multi-theoretical level, which can shape organisational strategies to allow AI-staff collaboration to co-exist. This shows strategies will be developed to implement hybrid workforce in future, to enhance performance levels and adapt to market uncertainty. </w:t>
      </w:r>
    </w:p>
    <w:p w14:paraId="04DFBFFB" w14:textId="77777777" w:rsidR="00671AF7" w:rsidRPr="00DB41AF" w:rsidRDefault="00671AF7" w:rsidP="0061792C">
      <w:pPr>
        <w:spacing w:after="0" w:line="480" w:lineRule="auto"/>
        <w:rPr>
          <w:rFonts w:ascii="Arial" w:hAnsi="Arial" w:cs="Arial"/>
          <w:color w:val="000000" w:themeColor="text1"/>
          <w:sz w:val="24"/>
          <w:szCs w:val="24"/>
        </w:rPr>
      </w:pPr>
    </w:p>
    <w:p w14:paraId="7B8F6E73" w14:textId="77777777" w:rsidR="00671AF7" w:rsidRPr="00DB41AF" w:rsidRDefault="00671AF7" w:rsidP="0061792C">
      <w:pPr>
        <w:spacing w:after="0" w:line="480" w:lineRule="auto"/>
        <w:rPr>
          <w:rFonts w:ascii="Arial" w:hAnsi="Arial" w:cs="Arial"/>
          <w:color w:val="000000" w:themeColor="text1"/>
          <w:sz w:val="24"/>
          <w:szCs w:val="24"/>
        </w:rPr>
      </w:pPr>
    </w:p>
    <w:p w14:paraId="09303A5E" w14:textId="16D4C4D2"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This can also be achieved via developing appropriate conditions, strategies, and resources within organisation will allow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to achieve AI skills, have access to relevant knowledge and expertise base. This process includes effective leadership to support staff and promote motivation and willingness to embrace change, innovation, and adapting to evolve. This also shows understanding AI algorithms and how they generate recommendations based on inputs will help build trust among the managers and turn these outcomes into meaningful and actionable results, which will also reduce biases in business processes, operations, and decision- making, therefore improving fairness.  </w:t>
      </w:r>
    </w:p>
    <w:p w14:paraId="1A3BE704" w14:textId="77777777" w:rsidR="009B3DB2" w:rsidRPr="00DB41AF" w:rsidRDefault="009B3DB2" w:rsidP="0061792C">
      <w:pPr>
        <w:spacing w:after="0" w:line="480" w:lineRule="auto"/>
        <w:rPr>
          <w:rFonts w:ascii="Arial" w:hAnsi="Arial" w:cs="Arial"/>
          <w:color w:val="000000" w:themeColor="text1"/>
          <w:sz w:val="24"/>
          <w:szCs w:val="24"/>
        </w:rPr>
      </w:pPr>
    </w:p>
    <w:p w14:paraId="071A4725" w14:textId="77777777" w:rsidR="009B3DB2" w:rsidRPr="00DB41AF" w:rsidRDefault="009B3DB2" w:rsidP="0061792C">
      <w:pPr>
        <w:spacing w:after="0" w:line="480" w:lineRule="auto"/>
        <w:rPr>
          <w:rFonts w:ascii="Arial" w:hAnsi="Arial" w:cs="Arial"/>
          <w:color w:val="000000" w:themeColor="text1"/>
          <w:sz w:val="24"/>
          <w:szCs w:val="24"/>
        </w:rPr>
      </w:pPr>
    </w:p>
    <w:p w14:paraId="1627FCE2" w14:textId="5A68AB73"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However, manag</w:t>
      </w:r>
      <w:r w:rsidR="008522AF" w:rsidRPr="00DB41AF">
        <w:rPr>
          <w:rFonts w:ascii="Arial" w:hAnsi="Arial" w:cs="Arial"/>
          <w:color w:val="000000" w:themeColor="text1"/>
          <w:sz w:val="24"/>
          <w:szCs w:val="24"/>
        </w:rPr>
        <w:t>ers must</w:t>
      </w:r>
      <w:r w:rsidRPr="00DB41AF">
        <w:rPr>
          <w:rFonts w:ascii="Arial" w:hAnsi="Arial" w:cs="Arial"/>
          <w:color w:val="000000" w:themeColor="text1"/>
          <w:sz w:val="24"/>
          <w:szCs w:val="24"/>
        </w:rPr>
        <w:t xml:space="preserve"> develop appropriate strategies, communication mechanism</w:t>
      </w:r>
      <w:r w:rsidR="008522AF"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intervention and technical resource</w:t>
      </w:r>
      <w:r w:rsidR="008522AF"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to provide co-ordination, mutual understanding</w:t>
      </w:r>
      <w:r w:rsidR="008522AF" w:rsidRPr="00DB41AF">
        <w:rPr>
          <w:rFonts w:ascii="Arial" w:hAnsi="Arial" w:cs="Arial"/>
          <w:color w:val="000000" w:themeColor="text1"/>
          <w:sz w:val="24"/>
          <w:szCs w:val="24"/>
        </w:rPr>
        <w:t>,</w:t>
      </w:r>
      <w:r w:rsidRPr="00DB41AF">
        <w:rPr>
          <w:rFonts w:ascii="Arial" w:hAnsi="Arial" w:cs="Arial"/>
          <w:color w:val="000000" w:themeColor="text1"/>
          <w:sz w:val="24"/>
          <w:szCs w:val="24"/>
        </w:rPr>
        <w:t xml:space="preserve"> collaboration and cooperation between departments, project teams and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to navigate AI in organisations and HRM processes, (Chowdhury et al, 2023 and Homes, 2022). This include</w:t>
      </w:r>
      <w:r w:rsidR="008522AF"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managers forming effective strategies for sharing knowledge to provide re-skilling of workforce and competencies when it comes to adopting AI-based systems. This will help clear negative perceptions and doubts of implementing change strategies around AI in human-based business processes, which requires managers to establish transparent communication strategies with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This shows how certain factors need to be addressed like effect on job design, roles and responsibilities, expectations from </w:t>
      </w:r>
      <w:r w:rsidR="00F7424C"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purpose of using AI, its capabilities, and limitations. </w:t>
      </w:r>
    </w:p>
    <w:p w14:paraId="171D248C" w14:textId="77777777" w:rsidR="009B3DB2" w:rsidRPr="00DB41AF" w:rsidRDefault="009B3DB2" w:rsidP="0061792C">
      <w:pPr>
        <w:spacing w:after="0" w:line="480" w:lineRule="auto"/>
        <w:rPr>
          <w:rFonts w:ascii="Arial" w:hAnsi="Arial" w:cs="Arial"/>
          <w:color w:val="000000" w:themeColor="text1"/>
          <w:sz w:val="24"/>
          <w:szCs w:val="24"/>
        </w:rPr>
      </w:pPr>
    </w:p>
    <w:p w14:paraId="540FDC69" w14:textId="77777777" w:rsidR="009B3DB2" w:rsidRPr="00DB41AF" w:rsidRDefault="009B3DB2" w:rsidP="0061792C">
      <w:pPr>
        <w:spacing w:after="0" w:line="480" w:lineRule="auto"/>
        <w:rPr>
          <w:rFonts w:ascii="Arial" w:hAnsi="Arial" w:cs="Arial"/>
          <w:color w:val="000000" w:themeColor="text1"/>
          <w:sz w:val="24"/>
          <w:szCs w:val="24"/>
        </w:rPr>
      </w:pPr>
    </w:p>
    <w:p w14:paraId="7F8781E8"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Moreover, managers need to develop a thorough knowledge and understanding on their operational level according to their business process transformation strategies, contextual design directives and financial investment, (Chowdhury et al, 2023). They must consider business case to adopt AI, like problem scope to utilise AI, business process analysis to identify changes in existing workflows resulting from AI adoption, digital readiness assessment in terms of digital infrastructure and human workforce competencies, data management strategy like availability of existing data, requirement to collect/store new data, data governance and ownership. </w:t>
      </w:r>
    </w:p>
    <w:p w14:paraId="0C8F925A" w14:textId="77777777" w:rsidR="009B3DB2" w:rsidRPr="00DB41AF" w:rsidRDefault="009B3DB2" w:rsidP="0061792C">
      <w:pPr>
        <w:spacing w:after="0" w:line="480" w:lineRule="auto"/>
        <w:rPr>
          <w:rFonts w:ascii="Arial" w:hAnsi="Arial" w:cs="Arial"/>
          <w:color w:val="000000" w:themeColor="text1"/>
          <w:sz w:val="24"/>
          <w:szCs w:val="24"/>
        </w:rPr>
      </w:pPr>
    </w:p>
    <w:p w14:paraId="7AEE3DEA" w14:textId="77777777" w:rsidR="009B3DB2" w:rsidRPr="00DB41AF" w:rsidRDefault="009B3DB2" w:rsidP="0061792C">
      <w:pPr>
        <w:spacing w:after="0" w:line="480" w:lineRule="auto"/>
        <w:rPr>
          <w:rFonts w:ascii="Arial" w:hAnsi="Arial" w:cs="Arial"/>
          <w:color w:val="000000" w:themeColor="text1"/>
          <w:sz w:val="24"/>
          <w:szCs w:val="24"/>
        </w:rPr>
      </w:pPr>
    </w:p>
    <w:p w14:paraId="20CA3531"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Followed by decision to buy off-the-shelf AI system or develop solution in-house, multidisciplinary team with multi-skills, domain expertise, digital experience and providing complementary viewpoints, supporting technology team involved in AI </w:t>
      </w:r>
      <w:r w:rsidRPr="00DB41AF">
        <w:rPr>
          <w:rFonts w:ascii="Arial" w:hAnsi="Arial" w:cs="Arial"/>
          <w:color w:val="000000" w:themeColor="text1"/>
          <w:sz w:val="24"/>
          <w:szCs w:val="24"/>
        </w:rPr>
        <w:lastRenderedPageBreak/>
        <w:t xml:space="preserve">implementation, (Chowdhury et al, 2023). This involves strategy to develop data-centric culture, where technology is used to increase human tasks and intelligence, integrating collaborative design thinking and agile methods, AI governance policy to emphasise on accountability and explainability of the automated decisions, fairness, data rights of users, clear understanding of how and why AI is being used. This also includes annual assessment of the AI systems, initiatives to maintain systems, and customize, evolve, and adapt to dynamic market and competitive environment. </w:t>
      </w:r>
    </w:p>
    <w:p w14:paraId="086763F5" w14:textId="77777777" w:rsidR="009B3DB2" w:rsidRPr="00DB41AF" w:rsidRDefault="009B3DB2" w:rsidP="0061792C">
      <w:pPr>
        <w:spacing w:after="0" w:line="480" w:lineRule="auto"/>
        <w:rPr>
          <w:rFonts w:ascii="Arial" w:hAnsi="Arial" w:cs="Arial"/>
          <w:color w:val="000000" w:themeColor="text1"/>
          <w:sz w:val="24"/>
          <w:szCs w:val="24"/>
        </w:rPr>
      </w:pPr>
    </w:p>
    <w:p w14:paraId="0172689A" w14:textId="77777777" w:rsidR="009B3DB2" w:rsidRPr="00DB41AF" w:rsidRDefault="009B3DB2" w:rsidP="0061792C">
      <w:pPr>
        <w:spacing w:after="0" w:line="480" w:lineRule="auto"/>
        <w:rPr>
          <w:rFonts w:ascii="Arial" w:hAnsi="Arial" w:cs="Arial"/>
          <w:color w:val="000000" w:themeColor="text1"/>
          <w:sz w:val="24"/>
          <w:szCs w:val="24"/>
        </w:rPr>
      </w:pPr>
    </w:p>
    <w:p w14:paraId="1D239112" w14:textId="77777777"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the limitations of research call for thorough broader study to improve understanding, knowledge, and resources to develop AI capability within organisations. This can be achieved via interviewing practitioners in HR department on a broad level to meet the needs of industry and society, which corresponds with Fisher and Howardson (2022), Delecraz et al. (2022), Revin (2022),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w:t>
      </w:r>
    </w:p>
    <w:p w14:paraId="683F8455" w14:textId="77777777" w:rsidR="00671AF7" w:rsidRPr="00DB41AF" w:rsidRDefault="00671AF7" w:rsidP="0061792C">
      <w:pPr>
        <w:spacing w:after="0" w:line="480" w:lineRule="auto"/>
        <w:rPr>
          <w:rFonts w:ascii="Arial" w:hAnsi="Arial" w:cs="Arial"/>
          <w:color w:val="000000" w:themeColor="text1"/>
          <w:sz w:val="24"/>
          <w:szCs w:val="24"/>
        </w:rPr>
      </w:pPr>
    </w:p>
    <w:p w14:paraId="7D8E3E08" w14:textId="77777777" w:rsidR="00671AF7" w:rsidRPr="00DB41AF" w:rsidRDefault="00671AF7" w:rsidP="0061792C">
      <w:pPr>
        <w:spacing w:after="0" w:line="480" w:lineRule="auto"/>
        <w:rPr>
          <w:rFonts w:ascii="Arial" w:hAnsi="Arial" w:cs="Arial"/>
          <w:color w:val="000000" w:themeColor="text1"/>
          <w:sz w:val="24"/>
          <w:szCs w:val="24"/>
        </w:rPr>
      </w:pPr>
    </w:p>
    <w:p w14:paraId="40378948" w14:textId="77777777"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Case Study: NHS, AI and HRM</w:t>
      </w:r>
    </w:p>
    <w:p w14:paraId="2D9A6A45" w14:textId="384AF6D1"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When it comes to providing the NHS with guidance to overcome workforce crisis, Aldherick, et al. (2021) states </w:t>
      </w:r>
      <w:r w:rsidRPr="00DB41AF">
        <w:rPr>
          <w:rFonts w:ascii="Arial" w:eastAsia="KozGoPro-Bold" w:hAnsi="Arial" w:cs="Arial"/>
          <w:color w:val="000000" w:themeColor="text1"/>
          <w:sz w:val="24"/>
          <w:szCs w:val="24"/>
        </w:rPr>
        <w:t>proposals for a new NHS structure lack detail, which makes it impossible to predict likely effects. One of many limitations include, b</w:t>
      </w:r>
      <w:r w:rsidRPr="00DB41AF">
        <w:rPr>
          <w:rFonts w:ascii="Arial" w:eastAsia="KozGoPro-Medium" w:hAnsi="Arial" w:cs="Arial"/>
          <w:color w:val="000000" w:themeColor="text1"/>
          <w:sz w:val="24"/>
          <w:szCs w:val="24"/>
        </w:rPr>
        <w:t xml:space="preserve">enefits of integration risk may be overstated regarding </w:t>
      </w:r>
      <w:r w:rsidRPr="00DB41AF">
        <w:rPr>
          <w:rFonts w:ascii="Arial" w:eastAsia="KozGoPro-Bold" w:hAnsi="Arial" w:cs="Arial"/>
          <w:color w:val="000000" w:themeColor="text1"/>
          <w:sz w:val="24"/>
          <w:szCs w:val="24"/>
        </w:rPr>
        <w:t xml:space="preserve">integrated care efforts to coordinate services in healthcare system. The role of local government, which is responsible for social care, some public health functions, and other social services in the new NHS collaborations is not clearly defined. This shows that it is important to include local </w:t>
      </w:r>
      <w:r w:rsidRPr="00DB41AF">
        <w:rPr>
          <w:rFonts w:ascii="Arial" w:eastAsia="KozGoPro-Bold" w:hAnsi="Arial" w:cs="Arial"/>
          <w:color w:val="000000" w:themeColor="text1"/>
          <w:sz w:val="24"/>
          <w:szCs w:val="24"/>
        </w:rPr>
        <w:lastRenderedPageBreak/>
        <w:t xml:space="preserve">authorities in any new arrangements. </w:t>
      </w:r>
      <w:r w:rsidRPr="00DB41AF">
        <w:rPr>
          <w:rFonts w:ascii="Arial" w:hAnsi="Arial" w:cs="Arial"/>
          <w:color w:val="000000" w:themeColor="text1"/>
          <w:sz w:val="24"/>
          <w:szCs w:val="24"/>
        </w:rPr>
        <w:t xml:space="preserve">The exact future and approach for commissioning is not clear and past evidence shows less benefits achieved in this area. The additional policies to support NHS improvement, such as boosting investment, expanding the workforce, and modernising services, will influence performance levels. </w:t>
      </w:r>
    </w:p>
    <w:p w14:paraId="17EBAE1D" w14:textId="77777777" w:rsidR="009B3DB2" w:rsidRPr="00DB41AF" w:rsidRDefault="009B3DB2" w:rsidP="0061792C">
      <w:pPr>
        <w:spacing w:after="0" w:line="480" w:lineRule="auto"/>
        <w:rPr>
          <w:rFonts w:ascii="Arial" w:hAnsi="Arial" w:cs="Arial"/>
          <w:color w:val="000000" w:themeColor="text1"/>
          <w:sz w:val="24"/>
          <w:szCs w:val="24"/>
        </w:rPr>
      </w:pPr>
    </w:p>
    <w:p w14:paraId="4783483B" w14:textId="77777777" w:rsidR="009B3DB2" w:rsidRPr="00DB41AF" w:rsidRDefault="009B3DB2" w:rsidP="0061792C">
      <w:pPr>
        <w:spacing w:after="0" w:line="480" w:lineRule="auto"/>
        <w:rPr>
          <w:rFonts w:ascii="Arial" w:hAnsi="Arial" w:cs="Arial"/>
          <w:color w:val="000000" w:themeColor="text1"/>
          <w:sz w:val="24"/>
          <w:szCs w:val="24"/>
        </w:rPr>
      </w:pPr>
    </w:p>
    <w:p w14:paraId="1276D408" w14:textId="2900BF93"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Likewise, reorganisations can also have negative effects, including additional costs, destabilising services and relationships, and delaying or detracting from care improvements, which can drain energy and confidence of staff. Therefore, NHS needs an updated strategy post pandemic based on chronic staff shortages, prioritising backlogs, and working with other services to tackle wide health inequalities, because resources are restricted, which corresponds with Revin (2022),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w:t>
      </w:r>
    </w:p>
    <w:p w14:paraId="73B0ED27" w14:textId="77777777" w:rsidR="009B3DB2" w:rsidRPr="00DB41AF" w:rsidRDefault="009B3DB2" w:rsidP="0061792C">
      <w:pPr>
        <w:spacing w:after="0" w:line="480" w:lineRule="auto"/>
        <w:rPr>
          <w:rFonts w:ascii="Arial" w:eastAsia="KozGoPro-Bold" w:hAnsi="Arial" w:cs="Arial"/>
          <w:color w:val="000000" w:themeColor="text1"/>
          <w:sz w:val="24"/>
          <w:szCs w:val="24"/>
        </w:rPr>
      </w:pPr>
    </w:p>
    <w:p w14:paraId="6586DE7D"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02123BDA" w14:textId="22AA3590" w:rsidR="009B3DB2" w:rsidRPr="00DB41AF" w:rsidRDefault="009B3DB2" w:rsidP="0061792C">
      <w:pPr>
        <w:spacing w:after="0" w:line="480" w:lineRule="auto"/>
        <w:rPr>
          <w:rStyle w:val="A4"/>
          <w:rFonts w:ascii="Arial" w:hAnsi="Arial" w:cs="Arial"/>
          <w:color w:val="000000" w:themeColor="text1"/>
          <w:sz w:val="24"/>
          <w:szCs w:val="24"/>
        </w:rPr>
      </w:pPr>
      <w:r w:rsidRPr="00DB41AF">
        <w:rPr>
          <w:rFonts w:ascii="Arial" w:hAnsi="Arial" w:cs="Arial"/>
          <w:color w:val="000000" w:themeColor="text1"/>
          <w:sz w:val="24"/>
          <w:szCs w:val="24"/>
        </w:rPr>
        <w:t>In correspondence to this, Bielicki et al. (2020), Blake et al. (2020), Cecilia Vindrola-Padros et al. (2020), Cole et al. (2020), Gentry et al. (2022) and The London School of Economics and Political Science. (2020) state adequate staffing is required to maintain patient care during the ongoing COVID-19 pandemic. In this process, frontline health-care staff assess and manage patients with COVID-19, patients presenting with emergencies not related to COVID-19, and patients with essential routine care needs. This is followed by increase in risk of the need for rapid scaling up of intensive care unit (ICU) capacity in affected regions, redeployment of clinical staff to frontline positions, and recruitment of less experienced staff to the workforce in response to the pandemic.</w:t>
      </w:r>
      <w:r w:rsidRPr="00DB41AF">
        <w:rPr>
          <w:rStyle w:val="A4"/>
          <w:rFonts w:ascii="Arial" w:hAnsi="Arial" w:cs="Arial"/>
          <w:color w:val="000000" w:themeColor="text1"/>
          <w:sz w:val="24"/>
          <w:szCs w:val="24"/>
        </w:rPr>
        <w:t xml:space="preserve"> </w:t>
      </w:r>
    </w:p>
    <w:p w14:paraId="108ED6E4" w14:textId="77777777" w:rsidR="009B3DB2" w:rsidRPr="00DB41AF" w:rsidRDefault="009B3DB2" w:rsidP="0061792C">
      <w:pPr>
        <w:spacing w:after="0" w:line="480" w:lineRule="auto"/>
        <w:rPr>
          <w:rStyle w:val="A4"/>
          <w:rFonts w:ascii="Arial" w:hAnsi="Arial" w:cs="Arial"/>
          <w:color w:val="000000" w:themeColor="text1"/>
          <w:sz w:val="24"/>
          <w:szCs w:val="24"/>
        </w:rPr>
      </w:pPr>
    </w:p>
    <w:p w14:paraId="0EF4FC7B" w14:textId="5FBAB947" w:rsidR="009B3DB2" w:rsidRPr="00DB41AF" w:rsidRDefault="009B3DB2" w:rsidP="0061792C">
      <w:pPr>
        <w:spacing w:after="0" w:line="480" w:lineRule="auto"/>
        <w:rPr>
          <w:rFonts w:ascii="Arial" w:hAnsi="Arial" w:cs="Arial"/>
          <w:color w:val="000000" w:themeColor="text1"/>
          <w:sz w:val="24"/>
          <w:szCs w:val="24"/>
        </w:rPr>
      </w:pPr>
      <w:r w:rsidRPr="00DB41AF">
        <w:rPr>
          <w:rStyle w:val="A4"/>
          <w:rFonts w:ascii="Arial" w:hAnsi="Arial" w:cs="Arial"/>
          <w:b w:val="0"/>
          <w:bCs w:val="0"/>
          <w:color w:val="000000" w:themeColor="text1"/>
          <w:sz w:val="24"/>
          <w:szCs w:val="24"/>
        </w:rPr>
        <w:lastRenderedPageBreak/>
        <w:t xml:space="preserve">In </w:t>
      </w:r>
      <w:r w:rsidR="00671AF7" w:rsidRPr="00DB41AF">
        <w:rPr>
          <w:rStyle w:val="A4"/>
          <w:rFonts w:ascii="Arial" w:hAnsi="Arial" w:cs="Arial"/>
          <w:b w:val="0"/>
          <w:bCs w:val="0"/>
          <w:color w:val="000000" w:themeColor="text1"/>
          <w:sz w:val="24"/>
          <w:szCs w:val="24"/>
        </w:rPr>
        <w:t>fact</w:t>
      </w:r>
      <w:r w:rsidRPr="00DB41AF">
        <w:rPr>
          <w:rStyle w:val="A4"/>
          <w:rFonts w:ascii="Arial" w:hAnsi="Arial" w:cs="Arial"/>
          <w:b w:val="0"/>
          <w:bCs w:val="0"/>
          <w:color w:val="000000" w:themeColor="text1"/>
          <w:sz w:val="24"/>
          <w:szCs w:val="24"/>
        </w:rPr>
        <w:t xml:space="preserve">, </w:t>
      </w:r>
      <w:r w:rsidR="00671AF7" w:rsidRPr="00DB41AF">
        <w:rPr>
          <w:rStyle w:val="A4"/>
          <w:rFonts w:ascii="Arial" w:hAnsi="Arial" w:cs="Arial"/>
          <w:b w:val="0"/>
          <w:bCs w:val="0"/>
          <w:color w:val="000000" w:themeColor="text1"/>
          <w:sz w:val="24"/>
          <w:szCs w:val="24"/>
        </w:rPr>
        <w:t>NHS</w:t>
      </w:r>
      <w:r w:rsidRPr="00DB41AF">
        <w:rPr>
          <w:rFonts w:ascii="Arial" w:hAnsi="Arial" w:cs="Arial"/>
          <w:color w:val="000000" w:themeColor="text1"/>
          <w:sz w:val="24"/>
          <w:szCs w:val="24"/>
        </w:rPr>
        <w:t xml:space="preserve"> workers can get SARS-CoV-2 at work through direct or indirect contact with infected patients or other workers, or because of ongoing community transmission. They state community transmission of SARS-CoV-2 is targeted by public health measures, whereas infection by patient or health-care worker contact is addressed by facility-based infection prevention and control (IPC) measures. This shows sources of infection are unclear, which can have a negative impact on the clinical workforce. </w:t>
      </w:r>
    </w:p>
    <w:p w14:paraId="6786A132" w14:textId="77777777" w:rsidR="009B3DB2" w:rsidRPr="00DB41AF" w:rsidRDefault="009B3DB2" w:rsidP="0061792C">
      <w:pPr>
        <w:spacing w:after="0" w:line="480" w:lineRule="auto"/>
        <w:rPr>
          <w:rFonts w:ascii="Arial" w:hAnsi="Arial" w:cs="Arial"/>
          <w:color w:val="000000" w:themeColor="text1"/>
          <w:sz w:val="24"/>
          <w:szCs w:val="24"/>
        </w:rPr>
      </w:pPr>
    </w:p>
    <w:p w14:paraId="32E2E2F1" w14:textId="77777777" w:rsidR="009B3DB2" w:rsidRPr="00DB41AF" w:rsidRDefault="009B3DB2" w:rsidP="0061792C">
      <w:pPr>
        <w:spacing w:after="0" w:line="480" w:lineRule="auto"/>
        <w:rPr>
          <w:rFonts w:ascii="Arial" w:hAnsi="Arial" w:cs="Arial"/>
          <w:color w:val="000000" w:themeColor="text1"/>
          <w:sz w:val="24"/>
          <w:szCs w:val="24"/>
        </w:rPr>
      </w:pPr>
    </w:p>
    <w:p w14:paraId="452900FB" w14:textId="77777777" w:rsidR="009B3DB2" w:rsidRPr="00DB41AF" w:rsidRDefault="009B3DB2" w:rsidP="0061792C">
      <w:pPr>
        <w:spacing w:after="0" w:line="480" w:lineRule="auto"/>
        <w:textAlignment w:val="baseline"/>
        <w:rPr>
          <w:rFonts w:ascii="Arial" w:hAnsi="Arial" w:cs="Arial"/>
          <w:color w:val="000000" w:themeColor="text1"/>
          <w:sz w:val="24"/>
          <w:szCs w:val="24"/>
        </w:rPr>
      </w:pPr>
      <w:r w:rsidRPr="00DB41AF">
        <w:rPr>
          <w:rFonts w:ascii="Arial" w:hAnsi="Arial" w:cs="Arial"/>
          <w:color w:val="000000" w:themeColor="text1"/>
          <w:sz w:val="24"/>
          <w:szCs w:val="24"/>
        </w:rPr>
        <w:t>Additionally, relevant guidance can become rapidly unsuitable when situation at the frontline of health-care delivery is continuously changing. This shows that more broad recommendations need to be translated into locally applicable and practical solutions. Therefore, healthcare workers returning to work must prioritise their clinical and psychological wellbeing and consequent ability to re-enter the workspace, which corresponds with Mind (2023), Useem (2017),</w:t>
      </w:r>
      <w:r w:rsidRPr="00DB41AF">
        <w:rPr>
          <w:rFonts w:ascii="Arial" w:eastAsia="Times New Roman" w:hAnsi="Arial" w:cs="Arial"/>
          <w:color w:val="000000" w:themeColor="text1"/>
          <w:sz w:val="24"/>
          <w:szCs w:val="24"/>
        </w:rPr>
        <w:t xml:space="preserve"> Dutta (2018),</w:t>
      </w:r>
      <w:r w:rsidRPr="00DB41AF">
        <w:rPr>
          <w:rFonts w:ascii="Arial" w:hAnsi="Arial" w:cs="Arial"/>
          <w:color w:val="000000" w:themeColor="text1"/>
          <w:sz w:val="24"/>
          <w:szCs w:val="24"/>
        </w:rPr>
        <w:t xml:space="preserve"> Homes (2022), Revin (2022) and Moreno (2022). This shows dedicated staff to ensure that their patients are adequately cared for under very difficult circumstances, which will strengthen patient-centred care and improve outcomes for patients and healthcare workers. </w:t>
      </w:r>
    </w:p>
    <w:p w14:paraId="51177752" w14:textId="77777777" w:rsidR="009B3DB2" w:rsidRPr="00DB41AF" w:rsidRDefault="009B3DB2" w:rsidP="0061792C">
      <w:pPr>
        <w:spacing w:after="0" w:line="480" w:lineRule="auto"/>
        <w:textAlignment w:val="baseline"/>
        <w:rPr>
          <w:rFonts w:ascii="Arial" w:hAnsi="Arial" w:cs="Arial"/>
          <w:color w:val="000000" w:themeColor="text1"/>
          <w:sz w:val="24"/>
          <w:szCs w:val="24"/>
        </w:rPr>
      </w:pPr>
    </w:p>
    <w:p w14:paraId="0C497256" w14:textId="77777777" w:rsidR="009B3DB2" w:rsidRPr="00DB41AF" w:rsidRDefault="009B3DB2" w:rsidP="0061792C">
      <w:pPr>
        <w:spacing w:after="0" w:line="480" w:lineRule="auto"/>
        <w:textAlignment w:val="baseline"/>
        <w:rPr>
          <w:rFonts w:ascii="Arial" w:hAnsi="Arial" w:cs="Arial"/>
          <w:color w:val="000000" w:themeColor="text1"/>
          <w:sz w:val="24"/>
          <w:szCs w:val="24"/>
        </w:rPr>
      </w:pPr>
    </w:p>
    <w:p w14:paraId="78B41625" w14:textId="0A7762D9" w:rsidR="009B3DB2" w:rsidRPr="00DB41AF" w:rsidRDefault="009B3DB2" w:rsidP="0061792C">
      <w:pPr>
        <w:spacing w:after="0" w:line="480" w:lineRule="auto"/>
        <w:textAlignment w:val="baseline"/>
        <w:rPr>
          <w:rFonts w:ascii="Arial" w:hAnsi="Arial" w:cs="Arial"/>
          <w:color w:val="000000" w:themeColor="text1"/>
          <w:sz w:val="24"/>
          <w:szCs w:val="24"/>
        </w:rPr>
      </w:pPr>
      <w:r w:rsidRPr="00DB41AF">
        <w:rPr>
          <w:rFonts w:ascii="Arial" w:hAnsi="Arial" w:cs="Arial"/>
          <w:color w:val="000000" w:themeColor="text1"/>
          <w:sz w:val="24"/>
          <w:szCs w:val="24"/>
        </w:rPr>
        <w:t xml:space="preserve">However, immediate action is </w:t>
      </w:r>
      <w:r w:rsidR="00543534" w:rsidRPr="00DB41AF">
        <w:rPr>
          <w:rFonts w:ascii="Arial" w:hAnsi="Arial" w:cs="Arial"/>
          <w:color w:val="000000" w:themeColor="text1"/>
          <w:sz w:val="24"/>
          <w:szCs w:val="24"/>
        </w:rPr>
        <w:t>needed</w:t>
      </w:r>
      <w:r w:rsidRPr="00DB41AF">
        <w:rPr>
          <w:rFonts w:ascii="Arial" w:hAnsi="Arial" w:cs="Arial"/>
          <w:color w:val="000000" w:themeColor="text1"/>
          <w:sz w:val="24"/>
          <w:szCs w:val="24"/>
        </w:rPr>
        <w:t xml:space="preserve"> to safeguard welfare of health and </w:t>
      </w:r>
      <w:r w:rsidR="00543534" w:rsidRPr="00DB41AF">
        <w:rPr>
          <w:rFonts w:ascii="Arial" w:hAnsi="Arial" w:cs="Arial"/>
          <w:color w:val="000000" w:themeColor="text1"/>
          <w:sz w:val="24"/>
          <w:szCs w:val="24"/>
        </w:rPr>
        <w:t xml:space="preserve">social </w:t>
      </w:r>
      <w:r w:rsidRPr="00DB41AF">
        <w:rPr>
          <w:rFonts w:ascii="Arial" w:hAnsi="Arial" w:cs="Arial"/>
          <w:color w:val="000000" w:themeColor="text1"/>
          <w:sz w:val="24"/>
          <w:szCs w:val="24"/>
        </w:rPr>
        <w:t xml:space="preserve">care staff, regarding personal protective equipment (PPE) </w:t>
      </w:r>
      <w:r w:rsidR="00543534"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other essential equipment</w:t>
      </w:r>
      <w:r w:rsidR="00543534" w:rsidRPr="00DB41AF">
        <w:rPr>
          <w:rFonts w:ascii="Arial" w:hAnsi="Arial" w:cs="Arial"/>
          <w:color w:val="000000" w:themeColor="text1"/>
          <w:sz w:val="24"/>
          <w:szCs w:val="24"/>
        </w:rPr>
        <w:t xml:space="preserve"> shortages, </w:t>
      </w:r>
      <w:r w:rsidRPr="00DB41AF">
        <w:rPr>
          <w:rFonts w:ascii="Arial" w:hAnsi="Arial" w:cs="Arial"/>
          <w:color w:val="000000" w:themeColor="text1"/>
          <w:sz w:val="24"/>
          <w:szCs w:val="24"/>
        </w:rPr>
        <w:t>family support and childcare</w:t>
      </w:r>
      <w:r w:rsidR="00543534" w:rsidRPr="00DB41AF">
        <w:rPr>
          <w:rFonts w:ascii="Arial" w:hAnsi="Arial" w:cs="Arial"/>
          <w:color w:val="000000" w:themeColor="text1"/>
          <w:sz w:val="24"/>
          <w:szCs w:val="24"/>
        </w:rPr>
        <w:t>. T</w:t>
      </w:r>
      <w:r w:rsidRPr="00DB41AF">
        <w:rPr>
          <w:rFonts w:ascii="Arial" w:hAnsi="Arial" w:cs="Arial"/>
          <w:color w:val="000000" w:themeColor="text1"/>
          <w:sz w:val="24"/>
          <w:szCs w:val="24"/>
        </w:rPr>
        <w:t xml:space="preserve">his shows </w:t>
      </w:r>
      <w:r w:rsidR="00543534" w:rsidRPr="00DB41AF">
        <w:rPr>
          <w:rFonts w:ascii="Arial" w:hAnsi="Arial" w:cs="Arial"/>
          <w:color w:val="000000" w:themeColor="text1"/>
          <w:sz w:val="24"/>
          <w:szCs w:val="24"/>
        </w:rPr>
        <w:t>NHS</w:t>
      </w:r>
      <w:r w:rsidRPr="00DB41AF">
        <w:rPr>
          <w:rFonts w:ascii="Arial" w:hAnsi="Arial" w:cs="Arial"/>
          <w:color w:val="000000" w:themeColor="text1"/>
          <w:sz w:val="24"/>
          <w:szCs w:val="24"/>
        </w:rPr>
        <w:t xml:space="preserve"> </w:t>
      </w:r>
      <w:r w:rsidR="00543534"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may experience irregular hours and higher workloads, with anxiety, as they enter new or unfamiliar clinical roles. Therefore, NHS workforce is at risk of depression, emotional strain and physical exhaustion from provision of care to growing numbers of patients who may rapidly </w:t>
      </w:r>
      <w:r w:rsidRPr="00DB41AF">
        <w:rPr>
          <w:rFonts w:ascii="Arial" w:hAnsi="Arial" w:cs="Arial"/>
          <w:color w:val="000000" w:themeColor="text1"/>
          <w:sz w:val="24"/>
          <w:szCs w:val="24"/>
        </w:rPr>
        <w:lastRenderedPageBreak/>
        <w:t xml:space="preserve">deteriorate, be exposed to critical illness or death of their co-workers and encounter moral dilemmas in decision making around provision of care with limited resources. </w:t>
      </w:r>
    </w:p>
    <w:p w14:paraId="0E806A4C" w14:textId="77777777" w:rsidR="00543534" w:rsidRPr="00DB41AF" w:rsidRDefault="00543534" w:rsidP="0061792C">
      <w:pPr>
        <w:autoSpaceDE w:val="0"/>
        <w:autoSpaceDN w:val="0"/>
        <w:adjustRightInd w:val="0"/>
        <w:spacing w:after="0" w:line="480" w:lineRule="auto"/>
        <w:rPr>
          <w:rFonts w:ascii="Arial" w:hAnsi="Arial" w:cs="Arial"/>
          <w:color w:val="000000" w:themeColor="text1"/>
          <w:sz w:val="24"/>
          <w:szCs w:val="24"/>
        </w:rPr>
      </w:pPr>
    </w:p>
    <w:p w14:paraId="4C895B96" w14:textId="77777777" w:rsidR="00543534" w:rsidRPr="00DB41AF" w:rsidRDefault="00543534" w:rsidP="0061792C">
      <w:pPr>
        <w:autoSpaceDE w:val="0"/>
        <w:autoSpaceDN w:val="0"/>
        <w:adjustRightInd w:val="0"/>
        <w:spacing w:after="0" w:line="480" w:lineRule="auto"/>
        <w:rPr>
          <w:rFonts w:ascii="Arial" w:hAnsi="Arial" w:cs="Arial"/>
          <w:color w:val="000000" w:themeColor="text1"/>
          <w:sz w:val="24"/>
          <w:szCs w:val="24"/>
        </w:rPr>
      </w:pPr>
    </w:p>
    <w:p w14:paraId="53A34212" w14:textId="2DFF796D"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Hence, post-traumatic stress (PTSD) related symptoms have been observed </w:t>
      </w:r>
      <w:r w:rsidR="00671AF7" w:rsidRPr="00DB41AF">
        <w:rPr>
          <w:rFonts w:ascii="Arial" w:hAnsi="Arial" w:cs="Arial"/>
          <w:color w:val="000000" w:themeColor="text1"/>
          <w:sz w:val="24"/>
          <w:szCs w:val="24"/>
        </w:rPr>
        <w:t>in</w:t>
      </w:r>
      <w:r w:rsidRPr="00DB41AF">
        <w:rPr>
          <w:rFonts w:ascii="Arial" w:hAnsi="Arial" w:cs="Arial"/>
          <w:color w:val="000000" w:themeColor="text1"/>
          <w:sz w:val="24"/>
          <w:szCs w:val="24"/>
        </w:rPr>
        <w:t xml:space="preserve"> weeks of pandemic, which risks burnout that will have a detrimental effects individual wellbeing, patient care and </w:t>
      </w:r>
      <w:r w:rsidR="00671AF7" w:rsidRPr="00DB41AF">
        <w:rPr>
          <w:rFonts w:ascii="Arial" w:hAnsi="Arial" w:cs="Arial"/>
          <w:color w:val="000000" w:themeColor="text1"/>
          <w:sz w:val="24"/>
          <w:szCs w:val="24"/>
        </w:rPr>
        <w:t>NHS</w:t>
      </w:r>
      <w:r w:rsidRPr="00DB41AF">
        <w:rPr>
          <w:rFonts w:ascii="Arial" w:hAnsi="Arial" w:cs="Arial"/>
          <w:color w:val="000000" w:themeColor="text1"/>
          <w:sz w:val="24"/>
          <w:szCs w:val="24"/>
        </w:rPr>
        <w:t xml:space="preserve"> system because this may give rise to resignations and poor work performance. With regards to this, staff were provided with benefits of psychological first aid (PFA) for healthcare workers to support their coping skills and resilience during the COVID-19 crisis and promoted self-care such as healthy eating, hydration, physical activity because NHS staff tend to neglect their health and wellbeing in favour of patient care, which corresponds with Mind (2023) and Revlin (2022). </w:t>
      </w:r>
    </w:p>
    <w:p w14:paraId="392A9930"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32438873"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63D67E97" w14:textId="3F25918E"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Additionally, the workforce requested employers to hear, protect, prepare, support, and care for them, which must provide psychologically safe environment, strong leadership, clear organisational strategies for staff wellbeing, consistent communication and significant team support to support resilience, self-compassion and self-care. There is also online learning training provided in relation to COVID-</w:t>
      </w:r>
      <w:r w:rsidR="00BC4926" w:rsidRPr="00DB41AF">
        <w:rPr>
          <w:rFonts w:ascii="Arial" w:hAnsi="Arial" w:cs="Arial"/>
          <w:color w:val="000000" w:themeColor="text1"/>
          <w:sz w:val="24"/>
          <w:szCs w:val="24"/>
        </w:rPr>
        <w:t>19,</w:t>
      </w:r>
      <w:r w:rsidRPr="00DB41AF">
        <w:rPr>
          <w:rFonts w:ascii="Arial" w:hAnsi="Arial" w:cs="Arial"/>
          <w:color w:val="000000" w:themeColor="text1"/>
          <w:sz w:val="24"/>
          <w:szCs w:val="24"/>
        </w:rPr>
        <w:t xml:space="preserve"> and various digital platforms have been implemented to educate future healthcare workers. This showed the lack of training around supporting the psychological wellbeing of healthcare workers. </w:t>
      </w:r>
    </w:p>
    <w:p w14:paraId="36C34664"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7C310228" w14:textId="77777777" w:rsidR="008522AF" w:rsidRPr="00DB41AF" w:rsidRDefault="008522AF" w:rsidP="0061792C">
      <w:pPr>
        <w:autoSpaceDE w:val="0"/>
        <w:autoSpaceDN w:val="0"/>
        <w:adjustRightInd w:val="0"/>
        <w:spacing w:after="0" w:line="480" w:lineRule="auto"/>
        <w:rPr>
          <w:rFonts w:ascii="Arial" w:hAnsi="Arial" w:cs="Arial"/>
          <w:color w:val="000000" w:themeColor="text1"/>
          <w:sz w:val="24"/>
          <w:szCs w:val="24"/>
        </w:rPr>
      </w:pPr>
    </w:p>
    <w:p w14:paraId="7C703481" w14:textId="5D8076C3"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content was useful, meaningful and appropriate to needs of healthcare workers. Therefore, this process was an additional strategic health and wellbeing services for </w:t>
      </w:r>
      <w:r w:rsidR="008522AF"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during and after COVID-19 pandemic, which corresponds with </w:t>
      </w:r>
      <w:r w:rsidRPr="00DB41AF">
        <w:rPr>
          <w:rFonts w:ascii="Arial" w:eastAsia="Times New Roman" w:hAnsi="Arial" w:cs="Arial"/>
          <w:color w:val="000000" w:themeColor="text1"/>
          <w:sz w:val="24"/>
          <w:szCs w:val="24"/>
        </w:rPr>
        <w:t xml:space="preserve">Homrig (2008, </w:t>
      </w:r>
      <w:r w:rsidRPr="00DB41AF">
        <w:rPr>
          <w:rFonts w:ascii="Arial" w:eastAsia="Times New Roman" w:hAnsi="Arial" w:cs="Arial"/>
          <w:color w:val="000000" w:themeColor="text1"/>
          <w:sz w:val="24"/>
          <w:szCs w:val="24"/>
        </w:rPr>
        <w:lastRenderedPageBreak/>
        <w:t xml:space="preserve">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w:t>
      </w:r>
    </w:p>
    <w:p w14:paraId="779B3252" w14:textId="77777777" w:rsidR="009B3DB2" w:rsidRPr="00DB41AF" w:rsidRDefault="009B3DB2" w:rsidP="0061792C">
      <w:pPr>
        <w:spacing w:after="0" w:line="480" w:lineRule="auto"/>
        <w:rPr>
          <w:rFonts w:ascii="Arial" w:hAnsi="Arial" w:cs="Arial"/>
          <w:color w:val="000000" w:themeColor="text1"/>
          <w:sz w:val="24"/>
          <w:szCs w:val="24"/>
        </w:rPr>
      </w:pPr>
    </w:p>
    <w:p w14:paraId="17E65E91" w14:textId="77777777" w:rsidR="009B3DB2" w:rsidRPr="00DB41AF" w:rsidRDefault="009B3DB2" w:rsidP="0061792C">
      <w:pPr>
        <w:spacing w:after="0" w:line="480" w:lineRule="auto"/>
        <w:rPr>
          <w:rFonts w:ascii="Arial" w:hAnsi="Arial" w:cs="Arial"/>
          <w:color w:val="000000" w:themeColor="text1"/>
          <w:sz w:val="24"/>
          <w:szCs w:val="24"/>
        </w:rPr>
      </w:pPr>
    </w:p>
    <w:p w14:paraId="7BC68E01" w14:textId="64462581"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However, there </w:t>
      </w:r>
      <w:r w:rsidR="008522AF" w:rsidRPr="00DB41AF">
        <w:rPr>
          <w:rFonts w:ascii="Arial" w:hAnsi="Arial" w:cs="Arial"/>
          <w:color w:val="000000" w:themeColor="text1"/>
          <w:sz w:val="24"/>
          <w:szCs w:val="24"/>
        </w:rPr>
        <w:t>are</w:t>
      </w:r>
      <w:r w:rsidRPr="00DB41AF">
        <w:rPr>
          <w:rFonts w:ascii="Arial" w:hAnsi="Arial" w:cs="Arial"/>
          <w:color w:val="000000" w:themeColor="text1"/>
          <w:sz w:val="24"/>
          <w:szCs w:val="24"/>
        </w:rPr>
        <w:t xml:space="preserve"> limitations to deploying healthcare </w:t>
      </w:r>
      <w:r w:rsidR="008522AF"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which was a strategy to deal with capacity concerns that resulted in lack of training and failure to consider skills gap of redeployed staff. Much research has emphasised importance of clear guidelines for well-being support, because fatigue and work pressures do not allow staff to visit group support meetings or use quiet rooms to relax. Whereas, staff </w:t>
      </w:r>
      <w:r w:rsidR="008522AF" w:rsidRPr="00DB41AF">
        <w:rPr>
          <w:rFonts w:ascii="Arial" w:hAnsi="Arial" w:cs="Arial"/>
          <w:color w:val="000000" w:themeColor="text1"/>
          <w:sz w:val="24"/>
          <w:szCs w:val="24"/>
        </w:rPr>
        <w:t>could</w:t>
      </w:r>
      <w:r w:rsidRPr="00DB41AF">
        <w:rPr>
          <w:rFonts w:ascii="Arial" w:hAnsi="Arial" w:cs="Arial"/>
          <w:color w:val="000000" w:themeColor="text1"/>
          <w:sz w:val="24"/>
          <w:szCs w:val="24"/>
        </w:rPr>
        <w:t xml:space="preserve"> implement changes in routine practice at a rapid pace, due to restructured internal processes. This shows medical staff proposals were heard by senior staff. In terms of transformational leadership and quality improvement, maintaining collaborative relationships, strategic leadership and focus on organisational learning are main factors in achieving success.</w:t>
      </w:r>
    </w:p>
    <w:p w14:paraId="0B42B873"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4B4086FD" w14:textId="77777777" w:rsidR="00671AF7" w:rsidRPr="00DB41AF" w:rsidRDefault="00671AF7" w:rsidP="0061792C">
      <w:pPr>
        <w:autoSpaceDE w:val="0"/>
        <w:autoSpaceDN w:val="0"/>
        <w:adjustRightInd w:val="0"/>
        <w:spacing w:after="0" w:line="480" w:lineRule="auto"/>
        <w:rPr>
          <w:rFonts w:ascii="Arial" w:hAnsi="Arial" w:cs="Arial"/>
          <w:color w:val="000000" w:themeColor="text1"/>
          <w:sz w:val="24"/>
          <w:szCs w:val="24"/>
        </w:rPr>
      </w:pPr>
    </w:p>
    <w:p w14:paraId="467FE7BC" w14:textId="75F57EFB"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Similarly, Eleonora P. Uphoff et al. (2021) state mental health issues derived from pandemic and some of contributing factors include restrictions imposed by governments to try and slow the spread of the virus, the uncertainty about the course of the pandemic in future, worries about getting infected and falling ill, financial insecurity and job loss, and social isolation. However, people on a low income, low level of education, or low-wage job are at increased risk of job insecurity and unemployment and more likely to experience overcrowding, poor quality housing, and physical health conditions. </w:t>
      </w:r>
    </w:p>
    <w:p w14:paraId="33E9F748" w14:textId="77777777" w:rsidR="009B3DB2" w:rsidRPr="00DB41AF" w:rsidRDefault="009B3DB2" w:rsidP="0061792C">
      <w:pPr>
        <w:spacing w:after="0" w:line="480" w:lineRule="auto"/>
        <w:rPr>
          <w:rFonts w:ascii="Arial" w:hAnsi="Arial" w:cs="Arial"/>
          <w:color w:val="000000" w:themeColor="text1"/>
          <w:sz w:val="24"/>
          <w:szCs w:val="24"/>
        </w:rPr>
      </w:pPr>
    </w:p>
    <w:p w14:paraId="27B2CBFB" w14:textId="77777777" w:rsidR="00543534" w:rsidRPr="00DB41AF" w:rsidRDefault="00543534" w:rsidP="0061792C">
      <w:pPr>
        <w:spacing w:after="0" w:line="480" w:lineRule="auto"/>
        <w:rPr>
          <w:rFonts w:ascii="Arial" w:hAnsi="Arial" w:cs="Arial"/>
          <w:color w:val="000000" w:themeColor="text1"/>
          <w:sz w:val="24"/>
          <w:szCs w:val="24"/>
        </w:rPr>
      </w:pPr>
    </w:p>
    <w:p w14:paraId="3A34A364" w14:textId="6BAA257A"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Whereas, Eleonora P. Uphoff et al. (2021) state socially excluded groups </w:t>
      </w:r>
      <w:r w:rsidR="008522AF"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prisoners, homeless, and refugees and asylum seekers may be less able to protect themselves </w:t>
      </w:r>
      <w:r w:rsidRPr="00DB41AF">
        <w:rPr>
          <w:rFonts w:ascii="Arial" w:hAnsi="Arial" w:cs="Arial"/>
          <w:color w:val="000000" w:themeColor="text1"/>
          <w:sz w:val="24"/>
          <w:szCs w:val="24"/>
        </w:rPr>
        <w:lastRenderedPageBreak/>
        <w:t>from infection with COVID-19, including additional risks for people of minority and ethnic groups, pregnant women, and young adults and children. Therefore, more effective government action is required, and limitations show more broad and diverse evidence-based research is required for organisational support in healthcare</w:t>
      </w:r>
      <w:r w:rsidR="008522AF" w:rsidRPr="00DB41AF">
        <w:rPr>
          <w:rFonts w:ascii="Arial" w:hAnsi="Arial" w:cs="Arial"/>
          <w:color w:val="000000" w:themeColor="text1"/>
          <w:sz w:val="24"/>
          <w:szCs w:val="24"/>
        </w:rPr>
        <w:t>, hospital</w:t>
      </w:r>
      <w:r w:rsidRPr="00DB41AF">
        <w:rPr>
          <w:rFonts w:ascii="Arial" w:hAnsi="Arial" w:cs="Arial"/>
          <w:color w:val="000000" w:themeColor="text1"/>
          <w:sz w:val="24"/>
          <w:szCs w:val="24"/>
        </w:rPr>
        <w:t xml:space="preserve"> and </w:t>
      </w:r>
      <w:r w:rsidR="008522AF" w:rsidRPr="00DB41AF">
        <w:rPr>
          <w:rFonts w:ascii="Arial" w:hAnsi="Arial" w:cs="Arial"/>
          <w:color w:val="000000" w:themeColor="text1"/>
          <w:sz w:val="24"/>
          <w:szCs w:val="24"/>
        </w:rPr>
        <w:t>public</w:t>
      </w:r>
      <w:r w:rsidRPr="00DB41AF">
        <w:rPr>
          <w:rFonts w:ascii="Arial" w:hAnsi="Arial" w:cs="Arial"/>
          <w:color w:val="000000" w:themeColor="text1"/>
          <w:sz w:val="24"/>
          <w:szCs w:val="24"/>
        </w:rPr>
        <w:t xml:space="preserve">. </w:t>
      </w:r>
    </w:p>
    <w:p w14:paraId="106CF9EA" w14:textId="77777777" w:rsidR="009B3DB2" w:rsidRPr="00DB41AF" w:rsidRDefault="009B3DB2" w:rsidP="0061792C">
      <w:pPr>
        <w:spacing w:after="0" w:line="480" w:lineRule="auto"/>
        <w:rPr>
          <w:rFonts w:ascii="Arial" w:hAnsi="Arial" w:cs="Arial"/>
          <w:color w:val="000000" w:themeColor="text1"/>
          <w:sz w:val="24"/>
          <w:szCs w:val="24"/>
        </w:rPr>
      </w:pPr>
    </w:p>
    <w:p w14:paraId="16090700" w14:textId="77777777" w:rsidR="00543534" w:rsidRPr="00DB41AF" w:rsidRDefault="00543534" w:rsidP="0061792C">
      <w:pPr>
        <w:spacing w:after="0" w:line="480" w:lineRule="auto"/>
        <w:rPr>
          <w:rFonts w:ascii="Arial" w:hAnsi="Arial" w:cs="Arial"/>
          <w:color w:val="000000" w:themeColor="text1"/>
          <w:sz w:val="24"/>
          <w:szCs w:val="24"/>
        </w:rPr>
      </w:pPr>
    </w:p>
    <w:p w14:paraId="3FBC3D88" w14:textId="5A20D491"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Additionally, this includes call for adequate staffing levels, clear communication and guidance, mental health training for staff, resources, and individualised support for those working from home, promotion of peer support in workplace, media, and social media guidance to help people manage mental health impacts of a continuous news cycle with distressing narratives. This process requires government support for key workers in hospital and </w:t>
      </w:r>
      <w:r w:rsidR="008522AF" w:rsidRPr="00DB41AF">
        <w:rPr>
          <w:rFonts w:ascii="Arial" w:hAnsi="Arial" w:cs="Arial"/>
          <w:color w:val="000000" w:themeColor="text1"/>
          <w:sz w:val="24"/>
          <w:szCs w:val="24"/>
        </w:rPr>
        <w:t>public</w:t>
      </w:r>
      <w:r w:rsidRPr="00DB41AF">
        <w:rPr>
          <w:rFonts w:ascii="Arial" w:hAnsi="Arial" w:cs="Arial"/>
          <w:color w:val="000000" w:themeColor="text1"/>
          <w:sz w:val="24"/>
          <w:szCs w:val="24"/>
        </w:rPr>
        <w:t xml:space="preserve"> in terms of fair pay for </w:t>
      </w:r>
      <w:r w:rsidR="008522AF"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availability of protective equipment, staffing shortages, which must be prioritised over ‘clap for </w:t>
      </w:r>
      <w:proofErr w:type="gramStart"/>
      <w:r w:rsidRPr="00DB41AF">
        <w:rPr>
          <w:rFonts w:ascii="Arial" w:hAnsi="Arial" w:cs="Arial"/>
          <w:color w:val="000000" w:themeColor="text1"/>
          <w:sz w:val="24"/>
          <w:szCs w:val="24"/>
        </w:rPr>
        <w:t>carers’</w:t>
      </w:r>
      <w:proofErr w:type="gramEnd"/>
      <w:r w:rsidRPr="00DB41AF">
        <w:rPr>
          <w:rFonts w:ascii="Arial" w:hAnsi="Arial" w:cs="Arial"/>
          <w:color w:val="000000" w:themeColor="text1"/>
          <w:sz w:val="24"/>
          <w:szCs w:val="24"/>
        </w:rPr>
        <w:t>.</w:t>
      </w:r>
    </w:p>
    <w:p w14:paraId="339154BC" w14:textId="77777777" w:rsidR="009B3DB2" w:rsidRPr="00DB41AF" w:rsidRDefault="009B3DB2" w:rsidP="0061792C">
      <w:pPr>
        <w:autoSpaceDE w:val="0"/>
        <w:autoSpaceDN w:val="0"/>
        <w:adjustRightInd w:val="0"/>
        <w:spacing w:after="0" w:line="480" w:lineRule="auto"/>
        <w:rPr>
          <w:rFonts w:ascii="Arial" w:hAnsi="Arial" w:cs="Arial"/>
          <w:color w:val="000000" w:themeColor="text1"/>
          <w:sz w:val="24"/>
          <w:szCs w:val="24"/>
        </w:rPr>
      </w:pPr>
    </w:p>
    <w:p w14:paraId="70317648" w14:textId="77777777" w:rsidR="00A11405" w:rsidRPr="00DB41AF" w:rsidRDefault="00A11405" w:rsidP="0061792C">
      <w:pPr>
        <w:autoSpaceDE w:val="0"/>
        <w:autoSpaceDN w:val="0"/>
        <w:adjustRightInd w:val="0"/>
        <w:spacing w:after="0" w:line="480" w:lineRule="auto"/>
        <w:rPr>
          <w:rFonts w:ascii="Arial" w:hAnsi="Arial" w:cs="Arial"/>
          <w:color w:val="000000" w:themeColor="text1"/>
          <w:sz w:val="24"/>
          <w:szCs w:val="24"/>
        </w:rPr>
      </w:pPr>
    </w:p>
    <w:p w14:paraId="696C9154" w14:textId="2474F289"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achieving inclusive leadership style that alleviates the effects of psychological distress, although showed negative effects pre-pandemic era, Fuqiang Zhao, et al. (2020), Hamouche (2020), Niall Galbraith et al. (2020), Norha Vera San Juan, et al. (2020), Nursing times (2020), Philip and Cherian (2020), RNCI. (2021), Sanghera et al. (2020) and The London School of Economics and Political Science. (2020) states it is important to also evaluate positive effects of psychological safety during pandemic to achieve positive results in this area that is relevant during pandemic times. This shows further research may be required as previous studies showed that there is no link between positive leadership style, work and distress, which may conflict with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w:t>
      </w:r>
      <w:r w:rsidRPr="00DB41AF">
        <w:rPr>
          <w:rFonts w:ascii="Arial" w:eastAsia="Times New Roman" w:hAnsi="Arial" w:cs="Arial"/>
          <w:color w:val="000000" w:themeColor="text1"/>
          <w:sz w:val="24"/>
          <w:szCs w:val="24"/>
        </w:rPr>
        <w:lastRenderedPageBreak/>
        <w:t>Dutta (2018)</w:t>
      </w:r>
      <w:r w:rsidRPr="00DB41AF">
        <w:rPr>
          <w:rFonts w:ascii="Arial" w:hAnsi="Arial" w:cs="Arial"/>
          <w:color w:val="000000" w:themeColor="text1"/>
          <w:sz w:val="24"/>
          <w:szCs w:val="24"/>
        </w:rPr>
        <w:t xml:space="preserve">. Therefore, inclusive leadership style can serve as such a mechanism to rebuild perceptions of world being a safe place to reduce the levels of distress. </w:t>
      </w:r>
    </w:p>
    <w:p w14:paraId="71FE5E48" w14:textId="77777777" w:rsidR="00B75120" w:rsidRPr="00DB41AF" w:rsidRDefault="00B75120" w:rsidP="0061792C">
      <w:pPr>
        <w:spacing w:after="0" w:line="480" w:lineRule="auto"/>
        <w:rPr>
          <w:rFonts w:ascii="Arial" w:hAnsi="Arial" w:cs="Arial"/>
          <w:color w:val="000000" w:themeColor="text1"/>
          <w:sz w:val="24"/>
          <w:szCs w:val="24"/>
        </w:rPr>
      </w:pPr>
    </w:p>
    <w:p w14:paraId="64EAB86E" w14:textId="77777777" w:rsidR="00B75120" w:rsidRPr="00DB41AF" w:rsidRDefault="00B75120" w:rsidP="0061792C">
      <w:pPr>
        <w:spacing w:after="0" w:line="480" w:lineRule="auto"/>
        <w:rPr>
          <w:rFonts w:ascii="Arial" w:hAnsi="Arial" w:cs="Arial"/>
          <w:color w:val="000000" w:themeColor="text1"/>
          <w:sz w:val="24"/>
          <w:szCs w:val="24"/>
        </w:rPr>
      </w:pPr>
    </w:p>
    <w:p w14:paraId="6CAE59BF" w14:textId="4673D622"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Whereas psychological safety is as an internal resource, and inclusive leadership is as an external resource that motivates development of a positive mood with an open and accessible environment to prevent imbalance between psychological resources and demands. This tends to correspond with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Mind (2023) and Revlin (2022). This shows for nurses, inclusive leadership style can be effective in implementing mental health support initiatives as a built-in mechanism for nurses. </w:t>
      </w:r>
    </w:p>
    <w:p w14:paraId="77B5EDB1" w14:textId="77777777" w:rsidR="009B3DB2" w:rsidRPr="00DB41AF" w:rsidRDefault="009B3DB2" w:rsidP="0061792C">
      <w:pPr>
        <w:spacing w:after="0" w:line="480" w:lineRule="auto"/>
        <w:rPr>
          <w:rFonts w:ascii="Arial" w:hAnsi="Arial" w:cs="Arial"/>
          <w:color w:val="000000" w:themeColor="text1"/>
          <w:sz w:val="24"/>
          <w:szCs w:val="24"/>
        </w:rPr>
      </w:pPr>
    </w:p>
    <w:p w14:paraId="196CA281" w14:textId="77777777" w:rsidR="009B3DB2" w:rsidRPr="00DB41AF" w:rsidRDefault="009B3DB2" w:rsidP="0061792C">
      <w:pPr>
        <w:spacing w:after="0" w:line="480" w:lineRule="auto"/>
        <w:rPr>
          <w:rFonts w:ascii="Arial" w:hAnsi="Arial" w:cs="Arial"/>
          <w:color w:val="000000" w:themeColor="text1"/>
          <w:sz w:val="24"/>
          <w:szCs w:val="24"/>
        </w:rPr>
      </w:pPr>
    </w:p>
    <w:p w14:paraId="77A2E46F" w14:textId="01E9EB9C"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Followed by introducing training programs on inclusive leadership and incentives for nurses in informal managing roles to instil a culture of openness, availability and accessibility. This shows incorporating psychological safety in inclusive leadership style to alleviate distress can be positively effective via introducing coping strategies, supportive behaviours, clear communication to ensure healthy mental health and </w:t>
      </w:r>
      <w:r w:rsidR="00BC4926" w:rsidRPr="00DB41AF">
        <w:rPr>
          <w:rFonts w:ascii="Arial" w:hAnsi="Arial" w:cs="Arial"/>
          <w:color w:val="000000" w:themeColor="text1"/>
          <w:sz w:val="24"/>
          <w:szCs w:val="24"/>
        </w:rPr>
        <w:t>well-being</w:t>
      </w:r>
      <w:r w:rsidRPr="00DB41AF">
        <w:rPr>
          <w:rFonts w:ascii="Arial" w:hAnsi="Arial" w:cs="Arial"/>
          <w:color w:val="000000" w:themeColor="text1"/>
          <w:sz w:val="24"/>
          <w:szCs w:val="24"/>
        </w:rPr>
        <w:t xml:space="preserve">. </w:t>
      </w:r>
      <w:r w:rsidR="00CF04CB" w:rsidRPr="00DB41AF">
        <w:rPr>
          <w:rFonts w:ascii="Arial" w:hAnsi="Arial" w:cs="Arial"/>
          <w:color w:val="000000" w:themeColor="text1"/>
          <w:sz w:val="24"/>
          <w:szCs w:val="24"/>
        </w:rPr>
        <w:t>Thus</w:t>
      </w:r>
      <w:r w:rsidRPr="00DB41AF">
        <w:rPr>
          <w:rFonts w:ascii="Arial" w:hAnsi="Arial" w:cs="Arial"/>
          <w:color w:val="000000" w:themeColor="text1"/>
          <w:sz w:val="24"/>
          <w:szCs w:val="24"/>
        </w:rPr>
        <w:t>, shows broader</w:t>
      </w:r>
      <w:r w:rsidR="00671AF7"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diverse research is required</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need for multi-source studies on inclusive leadership in healthcare could be carried out for long-term with considering additional outcome variables regarding extra-role behaviours of </w:t>
      </w:r>
      <w:r w:rsidR="00CF04CB"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that are reported by peers or supervisors to overcome any limitations. This shows inclusive leadership style help staff to work together with sharing</w:t>
      </w:r>
      <w:r w:rsidR="00671AF7"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caring behaviour</w:t>
      </w:r>
      <w:r w:rsidR="00671AF7"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help with feeling psychologically safe</w:t>
      </w:r>
      <w:r w:rsidR="00671AF7"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stay mentally strong throughout traumatising pandemic. This corresponds with Pannoni (2022), Microsoft News Centre. (2022), Homes (2022), </w:t>
      </w:r>
      <w:r w:rsidRPr="00DB41AF">
        <w:rPr>
          <w:rFonts w:ascii="Arial" w:hAnsi="Arial" w:cs="Arial"/>
          <w:color w:val="000000" w:themeColor="text1"/>
          <w:sz w:val="24"/>
          <w:szCs w:val="24"/>
        </w:rPr>
        <w:lastRenderedPageBreak/>
        <w:t xml:space="preserve">Mayer (2021), </w:t>
      </w:r>
      <w:proofErr w:type="spellStart"/>
      <w:r w:rsidRPr="00DB41AF">
        <w:rPr>
          <w:rFonts w:ascii="Arial" w:hAnsi="Arial" w:cs="Arial"/>
          <w:color w:val="000000" w:themeColor="text1"/>
          <w:sz w:val="24"/>
          <w:szCs w:val="24"/>
        </w:rPr>
        <w:t>Claburn</w:t>
      </w:r>
      <w:proofErr w:type="spellEnd"/>
      <w:r w:rsidRPr="00DB41AF">
        <w:rPr>
          <w:rFonts w:ascii="Arial" w:hAnsi="Arial" w:cs="Arial"/>
          <w:color w:val="000000" w:themeColor="text1"/>
          <w:sz w:val="24"/>
          <w:szCs w:val="24"/>
        </w:rPr>
        <w:t xml:space="preserve"> (2022)</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Atkinson (2019),</w:t>
      </w:r>
      <w:r w:rsidRPr="00DB41AF">
        <w:rPr>
          <w:rFonts w:ascii="Arial" w:eastAsia="Times New Roman" w:hAnsi="Arial" w:cs="Arial"/>
          <w:color w:val="000000" w:themeColor="text1"/>
          <w:sz w:val="24"/>
          <w:szCs w:val="24"/>
        </w:rPr>
        <w:t xml:space="preserve"> </w:t>
      </w:r>
      <w:proofErr w:type="spellStart"/>
      <w:r w:rsidRPr="00DB41AF">
        <w:rPr>
          <w:rFonts w:ascii="Arial" w:eastAsia="Times New Roman" w:hAnsi="Arial" w:cs="Arial"/>
          <w:color w:val="000000" w:themeColor="text1"/>
          <w:sz w:val="24"/>
          <w:szCs w:val="24"/>
        </w:rPr>
        <w:t>Paladan</w:t>
      </w:r>
      <w:proofErr w:type="spellEnd"/>
      <w:r w:rsidRPr="00DB41AF">
        <w:rPr>
          <w:rFonts w:ascii="Arial" w:eastAsia="Times New Roman" w:hAnsi="Arial" w:cs="Arial"/>
          <w:color w:val="000000" w:themeColor="text1"/>
          <w:sz w:val="24"/>
          <w:szCs w:val="24"/>
        </w:rPr>
        <w:t xml:space="preserve">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Wang and Sun (2012)</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Oakland and Tanner (2007)</w:t>
      </w:r>
      <w:r w:rsidRPr="00DB41AF">
        <w:rPr>
          <w:rFonts w:ascii="Arial" w:hAnsi="Arial" w:cs="Arial"/>
          <w:color w:val="000000" w:themeColor="text1"/>
          <w:sz w:val="24"/>
          <w:szCs w:val="24"/>
        </w:rPr>
        <w:t xml:space="preserve">. </w:t>
      </w:r>
    </w:p>
    <w:p w14:paraId="21FD9052" w14:textId="77777777" w:rsidR="00B75120" w:rsidRPr="00DB41AF" w:rsidRDefault="00B75120" w:rsidP="0061792C">
      <w:pPr>
        <w:spacing w:after="0" w:line="480" w:lineRule="auto"/>
        <w:rPr>
          <w:rFonts w:ascii="Arial" w:hAnsi="Arial" w:cs="Arial"/>
          <w:color w:val="000000" w:themeColor="text1"/>
          <w:sz w:val="24"/>
          <w:szCs w:val="24"/>
        </w:rPr>
      </w:pPr>
    </w:p>
    <w:p w14:paraId="008E684C" w14:textId="77777777" w:rsidR="00B75120" w:rsidRPr="00DB41AF" w:rsidRDefault="00B75120" w:rsidP="0061792C">
      <w:pPr>
        <w:spacing w:after="0" w:line="480" w:lineRule="auto"/>
        <w:rPr>
          <w:rFonts w:ascii="Arial" w:hAnsi="Arial" w:cs="Arial"/>
          <w:color w:val="000000" w:themeColor="text1"/>
          <w:sz w:val="24"/>
          <w:szCs w:val="24"/>
        </w:rPr>
      </w:pPr>
    </w:p>
    <w:p w14:paraId="6B3D64F9" w14:textId="17966ADD"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On the other hand, </w:t>
      </w:r>
      <w:proofErr w:type="spellStart"/>
      <w:r w:rsidRPr="00DB41AF">
        <w:rPr>
          <w:rFonts w:ascii="Arial" w:hAnsi="Arial" w:cs="Arial"/>
          <w:color w:val="000000" w:themeColor="text1"/>
          <w:sz w:val="24"/>
          <w:szCs w:val="24"/>
        </w:rPr>
        <w:t>Hofmeyer</w:t>
      </w:r>
      <w:proofErr w:type="spellEnd"/>
      <w:r w:rsidRPr="00DB41AF">
        <w:rPr>
          <w:rFonts w:ascii="Arial" w:hAnsi="Arial" w:cs="Arial"/>
          <w:color w:val="000000" w:themeColor="text1"/>
          <w:sz w:val="24"/>
          <w:szCs w:val="24"/>
        </w:rPr>
        <w:t>, et al (2020), Imrana Siddiqui, et al. (2021), Norha Vera San Juan, et al. (2020) and Nyashanu et al (2020) state there was a call for government policies to be introduced to implement adequate funding for health system leaders to meet their statutory obligations to provide essential resources to fight Covid-19 pandemic and to continue to provide healthcare services. Therefore, to ensure to remain well and can lead repair and transforming their organisations into a post-Covid-19 era, staff were told to put on their own oxygen “mask” before helping others during a flight emergency, to respond to staff grief, sadness and burnout with patience, kindness, empathy, and compassion. This includes advising staff to access public health and professional websites for trusted updates about self-protection</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to maintain wellbeing</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implementing relevant organisational interventions to reduce caregiver burnout</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promote engagement and compassionate practice during Covid-19 pandemic to reduce trauma.  </w:t>
      </w:r>
    </w:p>
    <w:p w14:paraId="2D57A70F" w14:textId="77777777" w:rsidR="009B3DB2" w:rsidRPr="00DB41AF" w:rsidRDefault="009B3DB2" w:rsidP="0061792C">
      <w:pPr>
        <w:spacing w:after="0" w:line="480" w:lineRule="auto"/>
        <w:rPr>
          <w:rFonts w:ascii="Arial" w:hAnsi="Arial" w:cs="Arial"/>
          <w:color w:val="000000" w:themeColor="text1"/>
          <w:sz w:val="24"/>
          <w:szCs w:val="24"/>
        </w:rPr>
      </w:pPr>
    </w:p>
    <w:p w14:paraId="16B0B501" w14:textId="77777777" w:rsidR="009B3DB2" w:rsidRPr="00DB41AF" w:rsidRDefault="009B3DB2" w:rsidP="0061792C">
      <w:pPr>
        <w:spacing w:after="0" w:line="480" w:lineRule="auto"/>
        <w:rPr>
          <w:rFonts w:ascii="Arial" w:hAnsi="Arial" w:cs="Arial"/>
          <w:color w:val="000000" w:themeColor="text1"/>
          <w:sz w:val="24"/>
          <w:szCs w:val="24"/>
        </w:rPr>
      </w:pPr>
    </w:p>
    <w:p w14:paraId="141CB6F1" w14:textId="4919CFBD"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As a result, Maben and Bridges (2020), Phillips, et al. (2021), Pollock et al. (2020) and Walton, Murray and Christian. (2020) states unprecedented situation requires resilience and health </w:t>
      </w:r>
      <w:r w:rsidR="008919D4"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require support to implement action and resources. Therefore, to lift spirits, nurses reported a collective acknowledgement of gratitude and donation of gifts </w:t>
      </w:r>
      <w:r w:rsidR="008919D4"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food and hand-cream. In addition to this, there were reports of great cooperative supportive team efforts in emergency departments and intensive care units. This shows resilience is a collective and organisational responsibility and requires further research into staff resiliency support being provided as there is lack of research in this area. </w:t>
      </w:r>
    </w:p>
    <w:p w14:paraId="1BB2B5D7" w14:textId="3B6CABCC"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Similarly, Muhammed </w:t>
      </w:r>
      <w:proofErr w:type="spellStart"/>
      <w:r w:rsidRPr="00DB41AF">
        <w:rPr>
          <w:rFonts w:ascii="Arial" w:hAnsi="Arial" w:cs="Arial"/>
          <w:color w:val="000000" w:themeColor="text1"/>
          <w:sz w:val="24"/>
          <w:szCs w:val="24"/>
        </w:rPr>
        <w:t>Rafaih</w:t>
      </w:r>
      <w:proofErr w:type="spellEnd"/>
      <w:r w:rsidRPr="00DB41AF">
        <w:rPr>
          <w:rFonts w:ascii="Arial" w:hAnsi="Arial" w:cs="Arial"/>
          <w:color w:val="000000" w:themeColor="text1"/>
          <w:sz w:val="24"/>
          <w:szCs w:val="24"/>
        </w:rPr>
        <w:t xml:space="preserve"> Iqbal et al. (2020) stated there is lack of security amongst </w:t>
      </w:r>
      <w:r w:rsidR="008919D4"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in terms of how they feel trained and protected. With regards to this, NHS (2021) states COVID-19 has placed a significant burden on the NHS </w:t>
      </w:r>
      <w:r w:rsidR="008919D4"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bringing staff experience into sharp focus and forcing employers to critically re-examine how they support NHS staff. However, there </w:t>
      </w:r>
      <w:r w:rsidR="008919D4" w:rsidRPr="00DB41AF">
        <w:rPr>
          <w:rFonts w:ascii="Arial" w:hAnsi="Arial" w:cs="Arial"/>
          <w:color w:val="000000" w:themeColor="text1"/>
          <w:sz w:val="24"/>
          <w:szCs w:val="24"/>
        </w:rPr>
        <w:t>is</w:t>
      </w:r>
      <w:r w:rsidRPr="00DB41AF">
        <w:rPr>
          <w:rFonts w:ascii="Arial" w:hAnsi="Arial" w:cs="Arial"/>
          <w:color w:val="000000" w:themeColor="text1"/>
          <w:sz w:val="24"/>
          <w:szCs w:val="24"/>
        </w:rPr>
        <w:t xml:space="preserve"> a positive innovation, transformational change, </w:t>
      </w:r>
      <w:r w:rsidR="008919D4" w:rsidRPr="00DB41AF">
        <w:rPr>
          <w:rFonts w:ascii="Arial" w:hAnsi="Arial" w:cs="Arial"/>
          <w:color w:val="000000" w:themeColor="text1"/>
          <w:sz w:val="24"/>
          <w:szCs w:val="24"/>
        </w:rPr>
        <w:t xml:space="preserve">and </w:t>
      </w:r>
      <w:r w:rsidRPr="00DB41AF">
        <w:rPr>
          <w:rFonts w:ascii="Arial" w:hAnsi="Arial" w:cs="Arial"/>
          <w:color w:val="000000" w:themeColor="text1"/>
          <w:sz w:val="24"/>
          <w:szCs w:val="24"/>
        </w:rPr>
        <w:t>real improvements to enhance the experience of staff. With regards to this, Pol Pérez Sust, et al. (2020) stated there were lessons learnt from pandemic, whilst incorporating eHealth and ICT strategies into healthcare system, which requires more for financial incentives to implement them. This shows ICT can help with preventing health centres being overcrowded</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lower infection and death rates. Therefore, long term studies are required whilst adopting ICT solutions to assess use over time. </w:t>
      </w:r>
    </w:p>
    <w:p w14:paraId="5C5F32AE" w14:textId="77777777" w:rsidR="00CF04CB" w:rsidRPr="00DB41AF" w:rsidRDefault="00CF04CB" w:rsidP="0061792C">
      <w:pPr>
        <w:spacing w:after="0" w:line="480" w:lineRule="auto"/>
        <w:rPr>
          <w:rFonts w:ascii="Arial" w:hAnsi="Arial" w:cs="Arial"/>
          <w:b/>
          <w:bCs/>
          <w:color w:val="000000" w:themeColor="text1"/>
          <w:sz w:val="24"/>
          <w:szCs w:val="24"/>
          <w:u w:val="single"/>
        </w:rPr>
      </w:pPr>
    </w:p>
    <w:p w14:paraId="60C31AF1" w14:textId="77777777" w:rsidR="00CF04CB" w:rsidRPr="00DB41AF" w:rsidRDefault="00CF04CB" w:rsidP="0061792C">
      <w:pPr>
        <w:spacing w:after="0" w:line="480" w:lineRule="auto"/>
        <w:rPr>
          <w:rFonts w:ascii="Arial" w:hAnsi="Arial" w:cs="Arial"/>
          <w:b/>
          <w:bCs/>
          <w:color w:val="000000" w:themeColor="text1"/>
          <w:sz w:val="24"/>
          <w:szCs w:val="24"/>
          <w:u w:val="single"/>
        </w:rPr>
      </w:pPr>
    </w:p>
    <w:p w14:paraId="733E8D4F" w14:textId="4B283697"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 xml:space="preserve">Case Studies: Digital Transformation Introduction </w:t>
      </w:r>
    </w:p>
    <w:p w14:paraId="41C00676"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According to SAP (2024), EY (2024), DeloitteInsights (2024), </w:t>
      </w:r>
      <w:r w:rsidRPr="00DB41AF">
        <w:rPr>
          <w:rFonts w:ascii="Arial" w:hAnsi="Arial" w:cs="Arial"/>
          <w:color w:val="000000" w:themeColor="text1"/>
          <w:sz w:val="24"/>
          <w:szCs w:val="24"/>
        </w:rPr>
        <w:t xml:space="preserve">Intel. (2024), </w:t>
      </w:r>
      <w:r w:rsidRPr="00DB41AF">
        <w:rPr>
          <w:rFonts w:ascii="Arial" w:eastAsia="Times New Roman" w:hAnsi="Arial" w:cs="Arial"/>
          <w:color w:val="000000" w:themeColor="text1"/>
          <w:sz w:val="24"/>
          <w:szCs w:val="24"/>
        </w:rPr>
        <w:t xml:space="preserve">AWS.Amazon. (2024), </w:t>
      </w:r>
      <w:r w:rsidRPr="00DB41AF">
        <w:rPr>
          <w:rFonts w:ascii="Arial" w:hAnsi="Arial" w:cs="Arial"/>
          <w:color w:val="000000" w:themeColor="text1"/>
          <w:sz w:val="24"/>
          <w:szCs w:val="24"/>
        </w:rPr>
        <w:t>IBM. (2024), Accenture. (2024),</w:t>
      </w:r>
      <w:r w:rsidRPr="00DB41AF">
        <w:rPr>
          <w:rFonts w:ascii="Arial" w:eastAsia="Times New Roman" w:hAnsi="Arial" w:cs="Arial"/>
          <w:color w:val="000000" w:themeColor="text1"/>
          <w:sz w:val="24"/>
          <w:szCs w:val="24"/>
        </w:rPr>
        <w:t xml:space="preserve"> the definition of digitisation is changing analogue formats to digital formats, whereas digitalisation is combining existing business processes with new digital technologies. With regards to this, digital transformation is defined as implementing digital technologies across all business operations to compete and updated to changing market. In fact, this is regarded as a cultural change where changes are implemented for excellent customer services. </w:t>
      </w:r>
    </w:p>
    <w:p w14:paraId="7EC4B2F5"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5B1255E4"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6975F374" w14:textId="6AC02F04" w:rsidR="009B3DB2" w:rsidRPr="00DB41AF" w:rsidRDefault="009B3DB2" w:rsidP="0061792C">
      <w:pPr>
        <w:tabs>
          <w:tab w:val="center" w:pos="142"/>
        </w:tabs>
        <w:spacing w:after="0" w:line="480" w:lineRule="auto"/>
        <w:rPr>
          <w:rFonts w:ascii="Arial" w:hAnsi="Arial" w:cs="Arial"/>
          <w:color w:val="000000" w:themeColor="text1"/>
          <w:sz w:val="24"/>
          <w:szCs w:val="24"/>
          <w:u w:val="single"/>
        </w:rPr>
      </w:pPr>
      <w:r w:rsidRPr="00DB41AF">
        <w:rPr>
          <w:rFonts w:ascii="Arial" w:eastAsia="Times New Roman" w:hAnsi="Arial" w:cs="Arial"/>
          <w:color w:val="000000" w:themeColor="text1"/>
          <w:sz w:val="24"/>
          <w:szCs w:val="24"/>
        </w:rPr>
        <w:t xml:space="preserve">In terms of statistics during pandemic, 11% said their business models are viable, whereas 64% said their organisation is required to digitalise as a matter of urgency as their business models have become outdated. Essentially, a transformation plan must </w:t>
      </w:r>
      <w:r w:rsidRPr="00DB41AF">
        <w:rPr>
          <w:rFonts w:ascii="Arial" w:eastAsia="Times New Roman" w:hAnsi="Arial" w:cs="Arial"/>
          <w:color w:val="000000" w:themeColor="text1"/>
          <w:sz w:val="24"/>
          <w:szCs w:val="24"/>
        </w:rPr>
        <w:lastRenderedPageBreak/>
        <w:t xml:space="preserve">involve business process transformation that involves workflows and task-based areas </w:t>
      </w:r>
      <w:r w:rsidR="00CF04CB" w:rsidRPr="00DB41AF">
        <w:rPr>
          <w:rFonts w:ascii="Arial" w:eastAsia="Times New Roman" w:hAnsi="Arial" w:cs="Arial"/>
          <w:color w:val="000000" w:themeColor="text1"/>
          <w:sz w:val="24"/>
          <w:szCs w:val="24"/>
        </w:rPr>
        <w:t>and</w:t>
      </w:r>
      <w:r w:rsidRPr="00DB41AF">
        <w:rPr>
          <w:rFonts w:ascii="Arial" w:eastAsia="Times New Roman" w:hAnsi="Arial" w:cs="Arial"/>
          <w:color w:val="000000" w:themeColor="text1"/>
          <w:sz w:val="24"/>
          <w:szCs w:val="24"/>
        </w:rPr>
        <w:t xml:space="preserve"> business model transformation that are important stages of delivering value. This is shows by implementing organisational and cultural transformation, digital transformation is possible as it </w:t>
      </w:r>
      <w:r w:rsidR="00BC4926" w:rsidRPr="00DB41AF">
        <w:rPr>
          <w:rFonts w:ascii="Arial" w:eastAsia="Times New Roman" w:hAnsi="Arial" w:cs="Arial"/>
          <w:color w:val="000000" w:themeColor="text1"/>
          <w:sz w:val="24"/>
          <w:szCs w:val="24"/>
        </w:rPr>
        <w:t>instils</w:t>
      </w:r>
      <w:r w:rsidRPr="00DB41AF">
        <w:rPr>
          <w:rFonts w:ascii="Arial" w:eastAsia="Times New Roman" w:hAnsi="Arial" w:cs="Arial"/>
          <w:color w:val="000000" w:themeColor="text1"/>
          <w:sz w:val="24"/>
          <w:szCs w:val="24"/>
        </w:rPr>
        <w:t xml:space="preserve"> trust </w:t>
      </w:r>
      <w:r w:rsidR="00CF04CB"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w:t>
      </w:r>
      <w:r w:rsidR="00CF04CB" w:rsidRPr="00DB41AF">
        <w:rPr>
          <w:rFonts w:ascii="Arial" w:eastAsia="Times New Roman" w:hAnsi="Arial" w:cs="Arial"/>
          <w:color w:val="000000" w:themeColor="text1"/>
          <w:sz w:val="24"/>
          <w:szCs w:val="24"/>
        </w:rPr>
        <w:t>companies</w:t>
      </w:r>
      <w:r w:rsidRPr="00DB41AF">
        <w:rPr>
          <w:rFonts w:ascii="Arial" w:eastAsia="Times New Roman" w:hAnsi="Arial" w:cs="Arial"/>
          <w:color w:val="000000" w:themeColor="text1"/>
          <w:sz w:val="24"/>
          <w:szCs w:val="24"/>
        </w:rPr>
        <w:t xml:space="preserve"> leading to increased productivity, initiative and wellness, which</w:t>
      </w:r>
      <w:r w:rsidR="00CF04CB" w:rsidRPr="00DB41AF">
        <w:rPr>
          <w:rFonts w:ascii="Arial" w:eastAsia="Times New Roman" w:hAnsi="Arial" w:cs="Arial"/>
          <w:color w:val="000000" w:themeColor="text1"/>
          <w:sz w:val="24"/>
          <w:szCs w:val="24"/>
        </w:rPr>
        <w:t xml:space="preserve"> then</w:t>
      </w:r>
      <w:r w:rsidRPr="00DB41AF">
        <w:rPr>
          <w:rFonts w:ascii="Arial" w:eastAsia="Times New Roman" w:hAnsi="Arial" w:cs="Arial"/>
          <w:color w:val="000000" w:themeColor="text1"/>
          <w:sz w:val="24"/>
          <w:szCs w:val="24"/>
        </w:rPr>
        <w:t xml:space="preserve"> increases competitiveness, revenue and brand value in return. </w:t>
      </w:r>
    </w:p>
    <w:p w14:paraId="6D098AFF" w14:textId="77777777" w:rsidR="009B3DB2" w:rsidRPr="00DB41AF" w:rsidRDefault="009B3DB2" w:rsidP="0061792C">
      <w:pPr>
        <w:tabs>
          <w:tab w:val="center" w:pos="142"/>
        </w:tabs>
        <w:spacing w:after="0" w:line="480" w:lineRule="auto"/>
        <w:rPr>
          <w:rFonts w:ascii="Arial" w:hAnsi="Arial" w:cs="Arial"/>
          <w:color w:val="000000" w:themeColor="text1"/>
          <w:sz w:val="24"/>
          <w:szCs w:val="24"/>
          <w:u w:val="single"/>
        </w:rPr>
      </w:pPr>
    </w:p>
    <w:p w14:paraId="22263B05" w14:textId="77777777" w:rsidR="009B3DB2" w:rsidRPr="00DB41AF" w:rsidRDefault="009B3DB2" w:rsidP="0061792C">
      <w:pPr>
        <w:tabs>
          <w:tab w:val="center" w:pos="142"/>
        </w:tabs>
        <w:spacing w:after="0" w:line="480" w:lineRule="auto"/>
        <w:rPr>
          <w:rFonts w:ascii="Arial" w:hAnsi="Arial" w:cs="Arial"/>
          <w:color w:val="000000" w:themeColor="text1"/>
          <w:sz w:val="24"/>
          <w:szCs w:val="24"/>
          <w:u w:val="single"/>
        </w:rPr>
      </w:pPr>
    </w:p>
    <w:p w14:paraId="2FB2F553" w14:textId="2AA998A4"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Additionally, SAP (2024), University of Oxford (2024), </w:t>
      </w:r>
      <w:r w:rsidRPr="00DB41AF">
        <w:rPr>
          <w:rFonts w:ascii="Arial" w:hAnsi="Arial" w:cs="Arial"/>
          <w:color w:val="000000" w:themeColor="text1"/>
          <w:sz w:val="24"/>
          <w:szCs w:val="24"/>
        </w:rPr>
        <w:t>Ahmad Muktamar B. (2023)</w:t>
      </w:r>
      <w:r w:rsidRPr="00DB41AF">
        <w:rPr>
          <w:rFonts w:ascii="Arial" w:eastAsia="Times New Roman" w:hAnsi="Arial" w:cs="Arial"/>
          <w:color w:val="000000" w:themeColor="text1"/>
          <w:sz w:val="24"/>
          <w:szCs w:val="24"/>
        </w:rPr>
        <w:t xml:space="preserve">, </w:t>
      </w:r>
      <w:r w:rsidRPr="00DB41AF">
        <w:rPr>
          <w:rFonts w:ascii="Arial" w:hAnsi="Arial" w:cs="Arial"/>
          <w:color w:val="000000" w:themeColor="text1"/>
          <w:sz w:val="24"/>
          <w:szCs w:val="24"/>
        </w:rPr>
        <w:t xml:space="preserve">Forbes. (2023) </w:t>
      </w:r>
      <w:r w:rsidRPr="00DB41AF">
        <w:rPr>
          <w:rFonts w:ascii="Arial" w:eastAsia="Times New Roman" w:hAnsi="Arial" w:cs="Arial"/>
          <w:color w:val="000000" w:themeColor="text1"/>
          <w:sz w:val="24"/>
          <w:szCs w:val="24"/>
        </w:rPr>
        <w:t xml:space="preserve">and </w:t>
      </w:r>
      <w:proofErr w:type="spellStart"/>
      <w:r w:rsidRPr="00DB41AF">
        <w:rPr>
          <w:rFonts w:ascii="Arial" w:hAnsi="Arial" w:cs="Arial"/>
          <w:color w:val="000000" w:themeColor="text1"/>
          <w:sz w:val="24"/>
          <w:szCs w:val="24"/>
        </w:rPr>
        <w:t>Hensellek</w:t>
      </w:r>
      <w:proofErr w:type="spellEnd"/>
      <w:r w:rsidRPr="00DB41AF">
        <w:rPr>
          <w:rFonts w:ascii="Arial" w:hAnsi="Arial" w:cs="Arial"/>
          <w:color w:val="000000" w:themeColor="text1"/>
          <w:sz w:val="24"/>
          <w:szCs w:val="24"/>
        </w:rPr>
        <w:t xml:space="preserve"> (2020) </w:t>
      </w:r>
      <w:r w:rsidRPr="00DB41AF">
        <w:rPr>
          <w:rFonts w:ascii="Arial" w:eastAsia="Times New Roman" w:hAnsi="Arial" w:cs="Arial"/>
          <w:color w:val="000000" w:themeColor="text1"/>
          <w:sz w:val="24"/>
          <w:szCs w:val="24"/>
        </w:rPr>
        <w:t>states benefit of digital transformation is it delivers deep insights to inform real-time decision-making, improves efficiency and productivity, enhances customer experiences. This helps drive business model innovation, supports a robust and competitive corporate growth strategy</w:t>
      </w:r>
      <w:r w:rsidR="00CF04CB" w:rsidRPr="00DB41AF">
        <w:rPr>
          <w:rFonts w:ascii="Arial" w:eastAsia="Times New Roman" w:hAnsi="Arial" w:cs="Arial"/>
          <w:color w:val="000000" w:themeColor="text1"/>
          <w:sz w:val="24"/>
          <w:szCs w:val="24"/>
        </w:rPr>
        <w:t>,</w:t>
      </w:r>
      <w:r w:rsidRPr="00DB41AF">
        <w:rPr>
          <w:rFonts w:ascii="Arial" w:eastAsia="Times New Roman" w:hAnsi="Arial" w:cs="Arial"/>
          <w:color w:val="000000" w:themeColor="text1"/>
          <w:sz w:val="24"/>
          <w:szCs w:val="24"/>
        </w:rPr>
        <w:t xml:space="preserve"> developing new products and services, improving profitability</w:t>
      </w:r>
      <w:r w:rsidR="00CF04CB"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strengthening revenue channels</w:t>
      </w:r>
      <w:r w:rsidR="00CF04CB"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attracting</w:t>
      </w:r>
      <w:r w:rsidR="00CF04CB"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retaining new leads and customers. This includes fostering agility and resistance to disruption. </w:t>
      </w:r>
    </w:p>
    <w:p w14:paraId="7F7A4811"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112BA8FE"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52FED2A4" w14:textId="7738FF84"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In addition to this, technology transformation enables business transformation in terms of modern ERP and database technologies, advanced analytics, cloud connectivity, AI and machine learning solutions, Internet of Things, and robotics and robotic process automation (RPA). The major digital transformation examples include </w:t>
      </w:r>
      <w:r w:rsidRPr="00DB41AF">
        <w:rPr>
          <w:rFonts w:ascii="Arial" w:hAnsi="Arial" w:cs="Arial"/>
          <w:color w:val="000000" w:themeColor="text1"/>
          <w:sz w:val="24"/>
          <w:szCs w:val="24"/>
        </w:rPr>
        <w:t xml:space="preserve">supply chain, procurement, and manufacturing, stated SAP (2024). In </w:t>
      </w:r>
      <w:r w:rsidR="008919D4" w:rsidRPr="00DB41AF">
        <w:rPr>
          <w:rFonts w:ascii="Arial" w:hAnsi="Arial" w:cs="Arial"/>
          <w:color w:val="000000" w:themeColor="text1"/>
          <w:sz w:val="24"/>
          <w:szCs w:val="24"/>
        </w:rPr>
        <w:t>addition</w:t>
      </w:r>
      <w:r w:rsidRPr="00DB41AF">
        <w:rPr>
          <w:rFonts w:ascii="Arial" w:hAnsi="Arial" w:cs="Arial"/>
          <w:color w:val="000000" w:themeColor="text1"/>
          <w:sz w:val="24"/>
          <w:szCs w:val="24"/>
        </w:rPr>
        <w:t xml:space="preserve">, service industries and HR the onboarding process involves VR, Chatbots, and mobile devices, which are designed to improve </w:t>
      </w:r>
      <w:r w:rsidR="008919D4"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service and support, in which blockchain secures privacy and provide accuracy in data</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preventing bias via ensuring diversity and inclusion.</w:t>
      </w:r>
    </w:p>
    <w:p w14:paraId="14E3CA87"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01DD5492"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23020902" w14:textId="794CC5A0"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With regards to other digital transformational examples, in healthcare sciences, reason for depending on AI and machine learning is because healthcare has complex workload and medical equipment, which need speed and accuracy in powerful cloud and database technologies. The financial sector has customised</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hyper-personalised services, mobile functionality, free remote access to complex services like financial planning and credit management. When it comes to retail sector, automate and optimise logistics networks to customise and accelerate delivery processes. The retail sector also offers personalised services like chatbots, product suggestions, recommendations. In fact, earliest digital transformation is of automotive sector, they adopted manufacturing robots, and digitalised automation, to provide excellent customer service and retention. </w:t>
      </w:r>
    </w:p>
    <w:p w14:paraId="13F87538" w14:textId="77777777" w:rsidR="00B75120" w:rsidRPr="00DB41AF" w:rsidRDefault="00B75120" w:rsidP="0061792C">
      <w:pPr>
        <w:tabs>
          <w:tab w:val="center" w:pos="142"/>
        </w:tabs>
        <w:spacing w:after="0" w:line="480" w:lineRule="auto"/>
        <w:rPr>
          <w:rFonts w:ascii="Arial" w:hAnsi="Arial" w:cs="Arial"/>
          <w:color w:val="000000" w:themeColor="text1"/>
          <w:sz w:val="24"/>
          <w:szCs w:val="24"/>
        </w:rPr>
      </w:pPr>
    </w:p>
    <w:p w14:paraId="1E081C4D" w14:textId="77777777" w:rsidR="00CF04CB" w:rsidRPr="00DB41AF" w:rsidRDefault="00CF04CB" w:rsidP="0061792C">
      <w:pPr>
        <w:tabs>
          <w:tab w:val="center" w:pos="142"/>
        </w:tabs>
        <w:spacing w:after="0" w:line="480" w:lineRule="auto"/>
        <w:rPr>
          <w:rFonts w:ascii="Arial" w:hAnsi="Arial" w:cs="Arial"/>
          <w:color w:val="000000" w:themeColor="text1"/>
          <w:sz w:val="24"/>
          <w:szCs w:val="24"/>
        </w:rPr>
      </w:pPr>
    </w:p>
    <w:p w14:paraId="65E87480" w14:textId="3DB59A2B"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However, according to statistics, 70% of organisations and digital transformation initiatives had failed, which is due to poor planning, poor communication and poor change strategies </w:t>
      </w:r>
      <w:r w:rsidR="008919D4"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lack of team inclusion. </w:t>
      </w:r>
      <w:r w:rsidR="008919D4" w:rsidRPr="00DB41AF">
        <w:rPr>
          <w:rFonts w:ascii="Arial" w:hAnsi="Arial" w:cs="Arial"/>
          <w:color w:val="000000" w:themeColor="text1"/>
          <w:sz w:val="24"/>
          <w:szCs w:val="24"/>
        </w:rPr>
        <w:t xml:space="preserve">This </w:t>
      </w:r>
      <w:r w:rsidRPr="00DB41AF">
        <w:rPr>
          <w:rFonts w:ascii="Arial" w:hAnsi="Arial" w:cs="Arial"/>
          <w:color w:val="000000" w:themeColor="text1"/>
          <w:sz w:val="24"/>
          <w:szCs w:val="24"/>
        </w:rPr>
        <w:t>show</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cultural transformation is important to include as part of successful digital leadership. </w:t>
      </w:r>
      <w:r w:rsidR="00BC4926"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prepare for digital transformation, statistics show 89% executives adopted digital transformation policy in 2018, which had grown since. This show digital transformation strategy must determine a starting point where existing systems and assets are audited, define priorities where digitalisation is designed to evolve, scale and integrate gradually. In this process it is important to build a roadmap that allows agility and growth to build a strong change management and migration strategies, and it is important that the team is prepared for this process as a team changes, and repetition in tasks is avoided, improvement in employee engagement and collaboration is supported. This shows the input from team is valuable, they can address concern and are given time to change with processes.</w:t>
      </w:r>
    </w:p>
    <w:p w14:paraId="21CA4584" w14:textId="77777777" w:rsidR="009B3DB2" w:rsidRPr="00DB41AF" w:rsidRDefault="009B3DB2" w:rsidP="0061792C">
      <w:pPr>
        <w:tabs>
          <w:tab w:val="center" w:pos="142"/>
        </w:tabs>
        <w:spacing w:after="0" w:line="480" w:lineRule="auto"/>
        <w:contextualSpacing/>
        <w:rPr>
          <w:rFonts w:ascii="Arial" w:hAnsi="Arial" w:cs="Arial"/>
          <w:color w:val="000000" w:themeColor="text1"/>
          <w:sz w:val="24"/>
          <w:szCs w:val="24"/>
        </w:rPr>
      </w:pPr>
    </w:p>
    <w:p w14:paraId="24A19372" w14:textId="4CDB418E"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r w:rsidRPr="00DB41AF">
        <w:rPr>
          <w:rFonts w:ascii="Arial" w:eastAsia="Times New Roman" w:hAnsi="Arial" w:cs="Arial"/>
          <w:color w:val="000000" w:themeColor="text1"/>
          <w:sz w:val="24"/>
          <w:szCs w:val="24"/>
        </w:rPr>
        <w:lastRenderedPageBreak/>
        <w:t xml:space="preserve">Similarly, NHS. (2024) stated they are utilising technology to help staff to communicate effectively, which allows people to access care as and when required. The digital transformation initiatives involve, websites and apps to access advice, and computer systems for staff to access </w:t>
      </w:r>
      <w:r w:rsidRPr="00DB41AF">
        <w:rPr>
          <w:rFonts w:ascii="Arial" w:hAnsi="Arial" w:cs="Arial"/>
          <w:color w:val="000000" w:themeColor="text1"/>
          <w:sz w:val="24"/>
          <w:szCs w:val="24"/>
        </w:rPr>
        <w:t>test results, history and evidence required to make best decisions for patient</w:t>
      </w:r>
      <w:r w:rsidR="008919D4"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The NHS </w:t>
      </w:r>
      <w:r w:rsidR="00BC4926" w:rsidRPr="00DB41AF">
        <w:rPr>
          <w:rFonts w:ascii="Arial" w:hAnsi="Arial" w:cs="Arial"/>
          <w:color w:val="000000" w:themeColor="text1"/>
          <w:sz w:val="24"/>
          <w:szCs w:val="24"/>
        </w:rPr>
        <w:t>long-term</w:t>
      </w:r>
      <w:r w:rsidRPr="00DB41AF">
        <w:rPr>
          <w:rFonts w:ascii="Arial" w:hAnsi="Arial" w:cs="Arial"/>
          <w:color w:val="000000" w:themeColor="text1"/>
          <w:sz w:val="24"/>
          <w:szCs w:val="24"/>
        </w:rPr>
        <w:t xml:space="preserve"> plan for implementing digital transformation is to work efficiently, improve diagnosis</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treatment and services, which requires funding.</w:t>
      </w:r>
    </w:p>
    <w:p w14:paraId="5501BF0F" w14:textId="77777777" w:rsidR="00D74B81" w:rsidRPr="00DB41AF" w:rsidRDefault="00D74B81" w:rsidP="0061792C">
      <w:pPr>
        <w:tabs>
          <w:tab w:val="center" w:pos="142"/>
        </w:tabs>
        <w:spacing w:after="0" w:line="480" w:lineRule="auto"/>
        <w:rPr>
          <w:rFonts w:ascii="Arial" w:hAnsi="Arial" w:cs="Arial"/>
          <w:color w:val="000000" w:themeColor="text1"/>
          <w:sz w:val="24"/>
          <w:szCs w:val="24"/>
        </w:rPr>
      </w:pPr>
    </w:p>
    <w:p w14:paraId="1BC3703B" w14:textId="77777777" w:rsidR="00A11405" w:rsidRPr="00DB41AF" w:rsidRDefault="00A11405" w:rsidP="0061792C">
      <w:pPr>
        <w:tabs>
          <w:tab w:val="center" w:pos="142"/>
        </w:tabs>
        <w:spacing w:after="0" w:line="480" w:lineRule="auto"/>
        <w:rPr>
          <w:rFonts w:ascii="Arial" w:hAnsi="Arial" w:cs="Arial"/>
          <w:color w:val="000000" w:themeColor="text1"/>
          <w:sz w:val="24"/>
          <w:szCs w:val="24"/>
        </w:rPr>
      </w:pPr>
    </w:p>
    <w:p w14:paraId="5E70B61C" w14:textId="77777777" w:rsidR="009B3DB2" w:rsidRPr="00DB41AF" w:rsidRDefault="009B3DB2" w:rsidP="0061792C">
      <w:pPr>
        <w:tabs>
          <w:tab w:val="center" w:pos="142"/>
        </w:tabs>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Case Studies: Digital Transformation Theories</w:t>
      </w:r>
    </w:p>
    <w:p w14:paraId="250740A4" w14:textId="0ACB87F3"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In fact, Peter C. Verhoef, et al. (2021) corresponds with SAP (2024) and stated in line with Ansoff matrix model, it is important for organisations to internally develop agile structures with low levels of hierarchy, adopt IT and analytical functional skills, which will help organisations to transition through digital transformation. It is important for organisations to be digital resilience to remain competitive and accommodate negative effects of external disruptive digital technologies. This show research is required on different phases of digital transformation and performance to determine extent</w:t>
      </w:r>
      <w:r w:rsidR="008919D4" w:rsidRPr="00DB41AF">
        <w:rPr>
          <w:rFonts w:ascii="Arial" w:eastAsia="Times New Roman" w:hAnsi="Arial" w:cs="Arial"/>
          <w:color w:val="000000" w:themeColor="text1"/>
          <w:sz w:val="24"/>
          <w:szCs w:val="24"/>
        </w:rPr>
        <w:t xml:space="preserve">s </w:t>
      </w:r>
      <w:r w:rsidRPr="00DB41AF">
        <w:rPr>
          <w:rFonts w:ascii="Arial" w:eastAsia="Times New Roman" w:hAnsi="Arial" w:cs="Arial"/>
          <w:color w:val="000000" w:themeColor="text1"/>
          <w:sz w:val="24"/>
          <w:szCs w:val="24"/>
        </w:rPr>
        <w:t>to transforming digitally and study effects of digital transformation on performance. This requires considering internal organisational and external market influence</w:t>
      </w:r>
      <w:r w:rsidR="008919D4" w:rsidRPr="00DB41AF">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w:t>
      </w:r>
    </w:p>
    <w:p w14:paraId="22479FB5"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30C6AB36"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50A302E5" w14:textId="3DA47051"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Additionally, this shows there is a call for researching how digital resources can facilitate digital transformation. Due to limited research on organisation structure, there is a call for investigating how organisations can succeed in delivering digital transformation strategies. In terms of digital growth strategy, it is important to consider factors to explain the differences. Further research is required into metrics and goals to assess how digital transformation can affect the usage and usefulness of performance metrics </w:t>
      </w:r>
      <w:r w:rsidRPr="00DB41AF">
        <w:rPr>
          <w:rFonts w:ascii="Arial" w:eastAsia="Times New Roman" w:hAnsi="Arial" w:cs="Arial"/>
          <w:color w:val="000000" w:themeColor="text1"/>
          <w:sz w:val="24"/>
          <w:szCs w:val="24"/>
        </w:rPr>
        <w:lastRenderedPageBreak/>
        <w:t>to help make informed strategic decisions. This show it is important for researchers from different fields to provide interdisciplinary research to help practitioners make strategic decisions about how to respond to digital technologies and implement digital change.</w:t>
      </w:r>
    </w:p>
    <w:p w14:paraId="18B2E196"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2184FB87"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05B24130" w14:textId="6F937E78"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Similarly, Paul et al (2024), </w:t>
      </w:r>
      <w:r w:rsidRPr="00DB41AF">
        <w:rPr>
          <w:rFonts w:ascii="Arial" w:hAnsi="Arial" w:cs="Arial"/>
          <w:color w:val="000000" w:themeColor="text1"/>
          <w:sz w:val="24"/>
          <w:szCs w:val="24"/>
        </w:rPr>
        <w:t xml:space="preserve">Gurbaxani and Dunkle (2018), Resego et al. (2020) </w:t>
      </w:r>
      <w:r w:rsidRPr="00DB41AF">
        <w:rPr>
          <w:rFonts w:ascii="Arial" w:eastAsia="Times New Roman" w:hAnsi="Arial" w:cs="Arial"/>
          <w:color w:val="000000" w:themeColor="text1"/>
          <w:sz w:val="24"/>
          <w:szCs w:val="24"/>
        </w:rPr>
        <w:t xml:space="preserve">and </w:t>
      </w:r>
      <w:r w:rsidRPr="00DB41AF">
        <w:rPr>
          <w:rFonts w:ascii="Arial" w:hAnsi="Arial" w:cs="Arial"/>
          <w:color w:val="000000" w:themeColor="text1"/>
          <w:sz w:val="24"/>
          <w:szCs w:val="24"/>
        </w:rPr>
        <w:t xml:space="preserve">Schiuma et al. (2024) </w:t>
      </w:r>
      <w:r w:rsidRPr="00DB41AF">
        <w:rPr>
          <w:rFonts w:ascii="Arial" w:eastAsia="Times New Roman" w:hAnsi="Arial" w:cs="Arial"/>
          <w:color w:val="000000" w:themeColor="text1"/>
          <w:sz w:val="24"/>
          <w:szCs w:val="24"/>
        </w:rPr>
        <w:t xml:space="preserve">corresponds with Peter C. Verhoef, et al. (2021) and SAP (2024) and further </w:t>
      </w:r>
      <w:r w:rsidR="00CF04CB" w:rsidRPr="00DB41AF">
        <w:rPr>
          <w:rFonts w:ascii="Arial" w:eastAsia="Times New Roman" w:hAnsi="Arial" w:cs="Arial"/>
          <w:color w:val="000000" w:themeColor="text1"/>
          <w:sz w:val="24"/>
          <w:szCs w:val="24"/>
        </w:rPr>
        <w:t xml:space="preserve">stated </w:t>
      </w:r>
      <w:r w:rsidRPr="00DB41AF">
        <w:rPr>
          <w:rFonts w:ascii="Arial" w:eastAsia="Times New Roman" w:hAnsi="Arial" w:cs="Arial"/>
          <w:color w:val="000000" w:themeColor="text1"/>
          <w:sz w:val="24"/>
          <w:szCs w:val="24"/>
        </w:rPr>
        <w:t xml:space="preserve">it is important to consider factors for further research </w:t>
      </w:r>
      <w:r w:rsidR="00CF04CB" w:rsidRPr="00DB41AF">
        <w:rPr>
          <w:rFonts w:ascii="Arial" w:eastAsia="Times New Roman" w:hAnsi="Arial" w:cs="Arial"/>
          <w:color w:val="000000" w:themeColor="text1"/>
          <w:sz w:val="24"/>
          <w:szCs w:val="24"/>
        </w:rPr>
        <w:t>like</w:t>
      </w:r>
      <w:r w:rsidRPr="00DB41AF">
        <w:rPr>
          <w:rFonts w:ascii="Arial" w:eastAsia="Times New Roman" w:hAnsi="Arial" w:cs="Arial"/>
          <w:color w:val="000000" w:themeColor="text1"/>
          <w:sz w:val="24"/>
          <w:szCs w:val="24"/>
        </w:rPr>
        <w:t xml:space="preserve"> talented individuals with expertise in marketing</w:t>
      </w:r>
      <w:r w:rsidR="00CF04CB"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social media ana</w:t>
      </w:r>
      <w:r w:rsidRPr="00DB41AF">
        <w:rPr>
          <w:rFonts w:ascii="Arial" w:eastAsia="Times New Roman" w:hAnsi="Arial" w:cs="Arial"/>
          <w:color w:val="000000" w:themeColor="text1"/>
          <w:sz w:val="24"/>
          <w:szCs w:val="24"/>
        </w:rPr>
        <w:softHyphen/>
        <w:t>lytics, ethical implications and privacy concerns. This includes impact on mental health and well-being, role of artificial intelligence and machine learning, role of emerging technologies, influence on political discourse and public opinion, long-term effects of digital transformation on society and innovative strategies for managing and mitigating misinforma</w:t>
      </w:r>
      <w:r w:rsidRPr="00DB41AF">
        <w:rPr>
          <w:rFonts w:ascii="Arial" w:eastAsia="Times New Roman" w:hAnsi="Arial" w:cs="Arial"/>
          <w:color w:val="000000" w:themeColor="text1"/>
          <w:sz w:val="24"/>
          <w:szCs w:val="24"/>
        </w:rPr>
        <w:softHyphen/>
        <w:t xml:space="preserve">tion and disinformation. </w:t>
      </w:r>
    </w:p>
    <w:p w14:paraId="7290EB6C" w14:textId="77777777" w:rsidR="00B75120" w:rsidRPr="00DB41AF" w:rsidRDefault="00B75120" w:rsidP="0061792C">
      <w:pPr>
        <w:tabs>
          <w:tab w:val="center" w:pos="142"/>
        </w:tabs>
        <w:spacing w:after="0" w:line="480" w:lineRule="auto"/>
        <w:rPr>
          <w:rFonts w:ascii="Arial" w:eastAsia="Times New Roman" w:hAnsi="Arial" w:cs="Arial"/>
          <w:color w:val="000000" w:themeColor="text1"/>
          <w:sz w:val="24"/>
          <w:szCs w:val="24"/>
        </w:rPr>
      </w:pPr>
    </w:p>
    <w:p w14:paraId="10E7C5A1" w14:textId="77777777" w:rsidR="00B75120" w:rsidRPr="00DB41AF" w:rsidRDefault="00B75120" w:rsidP="0061792C">
      <w:pPr>
        <w:tabs>
          <w:tab w:val="center" w:pos="142"/>
        </w:tabs>
        <w:spacing w:after="0" w:line="480" w:lineRule="auto"/>
        <w:rPr>
          <w:rFonts w:ascii="Arial" w:eastAsia="Times New Roman" w:hAnsi="Arial" w:cs="Arial"/>
          <w:color w:val="000000" w:themeColor="text1"/>
          <w:sz w:val="24"/>
          <w:szCs w:val="24"/>
        </w:rPr>
      </w:pPr>
    </w:p>
    <w:p w14:paraId="4C3BD7B7" w14:textId="3CA494A8"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Additionally, this show more research is required to study digitalisation transformation for internal usages </w:t>
      </w:r>
      <w:r w:rsidRPr="00DB41AF">
        <w:rPr>
          <w:rFonts w:ascii="Arial" w:hAnsi="Arial" w:cs="Arial"/>
          <w:color w:val="000000" w:themeColor="text1"/>
          <w:sz w:val="24"/>
          <w:szCs w:val="24"/>
        </w:rPr>
        <w:t xml:space="preserve">like HR, to transform process of recruitment, employee training, and development to enhance HR procedures, efficiency of talent procurement, contribute to skill advancement, continuous learning, and performance. </w:t>
      </w:r>
      <w:r w:rsidR="008919D4" w:rsidRPr="00DB41AF">
        <w:rPr>
          <w:rFonts w:ascii="Arial" w:hAnsi="Arial" w:cs="Arial"/>
          <w:color w:val="000000" w:themeColor="text1"/>
          <w:sz w:val="24"/>
          <w:szCs w:val="24"/>
        </w:rPr>
        <w:t>Within b</w:t>
      </w:r>
      <w:r w:rsidRPr="00DB41AF">
        <w:rPr>
          <w:rFonts w:ascii="Arial" w:hAnsi="Arial" w:cs="Arial"/>
          <w:color w:val="000000" w:themeColor="text1"/>
          <w:sz w:val="24"/>
          <w:szCs w:val="24"/>
        </w:rPr>
        <w:t>usiness and management, there is a call for more research into mobile apps, which include operations</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supply chain management, entrepre</w:t>
      </w:r>
      <w:r w:rsidRPr="00DB41AF">
        <w:rPr>
          <w:rFonts w:ascii="Arial" w:hAnsi="Arial" w:cs="Arial"/>
          <w:color w:val="000000" w:themeColor="text1"/>
          <w:sz w:val="24"/>
          <w:szCs w:val="24"/>
        </w:rPr>
        <w:softHyphen/>
        <w:t>neurship, strategic management, as well as finance and accounting, to benefit from digital transformation and to reduce risks of experiencing setbacks due to serious failures. In terms of digital transformation, emergence of multifaceted technologies shows ethical considerations and digital responsibility need to be at forefront guid</w:t>
      </w:r>
      <w:r w:rsidR="008919D4"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deployment and digital management, balancing profitability with ethical responsibility, pro</w:t>
      </w:r>
      <w:r w:rsidRPr="00DB41AF">
        <w:rPr>
          <w:rFonts w:ascii="Arial" w:hAnsi="Arial" w:cs="Arial"/>
          <w:color w:val="000000" w:themeColor="text1"/>
          <w:sz w:val="24"/>
          <w:szCs w:val="24"/>
        </w:rPr>
        <w:softHyphen/>
        <w:t xml:space="preserve">tecting user privacy, and fairness. </w:t>
      </w:r>
    </w:p>
    <w:p w14:paraId="1EE243C2" w14:textId="2139C8A2"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hAnsi="Arial" w:cs="Arial"/>
          <w:color w:val="000000" w:themeColor="text1"/>
          <w:sz w:val="24"/>
          <w:szCs w:val="24"/>
        </w:rPr>
        <w:lastRenderedPageBreak/>
        <w:t xml:space="preserve">According to </w:t>
      </w:r>
      <w:proofErr w:type="spellStart"/>
      <w:r w:rsidRPr="00DB41AF">
        <w:rPr>
          <w:rFonts w:ascii="Arial" w:hAnsi="Arial" w:cs="Arial"/>
          <w:color w:val="000000" w:themeColor="text1"/>
          <w:sz w:val="24"/>
          <w:szCs w:val="24"/>
        </w:rPr>
        <w:t>StarKnowledge</w:t>
      </w:r>
      <w:proofErr w:type="spellEnd"/>
      <w:r w:rsidRPr="00DB41AF">
        <w:rPr>
          <w:rFonts w:ascii="Arial" w:hAnsi="Arial" w:cs="Arial"/>
          <w:color w:val="000000" w:themeColor="text1"/>
          <w:sz w:val="24"/>
          <w:szCs w:val="24"/>
        </w:rPr>
        <w:t xml:space="preserve">. (2021), Schwertner (2017), </w:t>
      </w:r>
      <w:r w:rsidRPr="00DB41AF">
        <w:rPr>
          <w:rFonts w:ascii="Arial" w:eastAsia="Times New Roman" w:hAnsi="Arial" w:cs="Arial"/>
          <w:color w:val="000000" w:themeColor="text1"/>
          <w:sz w:val="24"/>
          <w:szCs w:val="24"/>
        </w:rPr>
        <w:t>Cambridge Spark. (</w:t>
      </w:r>
      <w:r w:rsidRPr="00DB41AF">
        <w:rPr>
          <w:rFonts w:ascii="Arial" w:eastAsia="Times New Roman" w:hAnsi="Arial" w:cs="Arial"/>
          <w:color w:val="000000" w:themeColor="text1"/>
          <w:spacing w:val="5"/>
          <w:sz w:val="24"/>
          <w:szCs w:val="24"/>
        </w:rPr>
        <w:t xml:space="preserve">2022), </w:t>
      </w:r>
      <w:r w:rsidRPr="00DB41AF">
        <w:rPr>
          <w:rFonts w:ascii="Arial" w:eastAsiaTheme="majorEastAsia" w:hAnsi="Arial" w:cs="Arial"/>
          <w:color w:val="000000" w:themeColor="text1"/>
          <w:sz w:val="24"/>
          <w:szCs w:val="24"/>
        </w:rPr>
        <w:t xml:space="preserve">Hawley, W. (2024) </w:t>
      </w:r>
      <w:r w:rsidRPr="00DB41AF">
        <w:rPr>
          <w:rFonts w:ascii="Arial" w:hAnsi="Arial" w:cs="Arial"/>
          <w:color w:val="000000" w:themeColor="text1"/>
          <w:sz w:val="24"/>
          <w:szCs w:val="24"/>
        </w:rPr>
        <w:t xml:space="preserve">and </w:t>
      </w:r>
      <w:r w:rsidRPr="00DB41AF">
        <w:rPr>
          <w:rFonts w:ascii="Arial" w:eastAsia="Times New Roman" w:hAnsi="Arial" w:cs="Arial"/>
          <w:color w:val="000000" w:themeColor="text1"/>
          <w:sz w:val="24"/>
          <w:szCs w:val="24"/>
          <w:shd w:val="clear" w:color="auto" w:fill="FFFFFF"/>
        </w:rPr>
        <w:t xml:space="preserve">Guellec, D, et al. (2020) </w:t>
      </w:r>
      <w:r w:rsidRPr="00DB41AF">
        <w:rPr>
          <w:rFonts w:ascii="Arial" w:hAnsi="Arial" w:cs="Arial"/>
          <w:color w:val="000000" w:themeColor="text1"/>
          <w:sz w:val="24"/>
          <w:szCs w:val="24"/>
        </w:rPr>
        <w:t>corresponding with</w:t>
      </w:r>
      <w:r w:rsidRPr="00DB41AF">
        <w:rPr>
          <w:rFonts w:ascii="Arial" w:eastAsia="Times New Roman" w:hAnsi="Arial" w:cs="Arial"/>
          <w:color w:val="000000" w:themeColor="text1"/>
          <w:sz w:val="24"/>
          <w:szCs w:val="24"/>
        </w:rPr>
        <w:t xml:space="preserve"> Paul et al (2024), Peter C. Verhoef, et al. (2021) and SAP (2024)</w:t>
      </w:r>
      <w:r w:rsidRPr="00DB41AF">
        <w:rPr>
          <w:rFonts w:ascii="Arial" w:hAnsi="Arial" w:cs="Arial"/>
          <w:color w:val="000000" w:themeColor="text1"/>
          <w:sz w:val="24"/>
          <w:szCs w:val="24"/>
        </w:rPr>
        <w:t>, the statistics shows 67% industries have accelerated process of adopting digital products while 89% of them have already adopted. This show importance of </w:t>
      </w:r>
      <w:r w:rsidRPr="00DB41AF">
        <w:rPr>
          <w:rFonts w:ascii="Arial" w:hAnsi="Arial" w:cs="Arial"/>
          <w:color w:val="000000" w:themeColor="text1"/>
          <w:sz w:val="24"/>
          <w:szCs w:val="24"/>
          <w:bdr w:val="none" w:sz="0" w:space="0" w:color="auto" w:frame="1"/>
        </w:rPr>
        <w:t>digital transformation</w:t>
      </w:r>
      <w:r w:rsidRPr="00DB41AF">
        <w:rPr>
          <w:rFonts w:ascii="Arial" w:hAnsi="Arial" w:cs="Arial"/>
          <w:color w:val="000000" w:themeColor="text1"/>
          <w:sz w:val="24"/>
          <w:szCs w:val="24"/>
        </w:rPr>
        <w:t xml:space="preserve"> and demand. In fact, industries who adopted digital transformation are IT, Media, real estate, travelling, B2B sectors, education, entertainment, </w:t>
      </w:r>
      <w:r w:rsidR="00BC4926" w:rsidRPr="00DB41AF">
        <w:rPr>
          <w:rFonts w:ascii="Arial" w:hAnsi="Arial" w:cs="Arial"/>
          <w:color w:val="000000" w:themeColor="text1"/>
          <w:sz w:val="24"/>
          <w:szCs w:val="24"/>
        </w:rPr>
        <w:t>labour</w:t>
      </w:r>
      <w:r w:rsidRPr="00DB41AF">
        <w:rPr>
          <w:rFonts w:ascii="Arial" w:hAnsi="Arial" w:cs="Arial"/>
          <w:color w:val="000000" w:themeColor="text1"/>
          <w:sz w:val="24"/>
          <w:szCs w:val="24"/>
        </w:rPr>
        <w:t xml:space="preserve"> sectors and service sectors as well as hospitality, construction, and agricultural sectors. The healthcare sector can benefit from </w:t>
      </w:r>
      <w:r w:rsidRPr="00DB41AF">
        <w:rPr>
          <w:rFonts w:ascii="Arial" w:eastAsia="Times New Roman" w:hAnsi="Arial" w:cs="Arial"/>
          <w:color w:val="000000" w:themeColor="text1"/>
          <w:sz w:val="24"/>
          <w:szCs w:val="24"/>
        </w:rPr>
        <w:t xml:space="preserve">patient assistance in daily medication processes, reducing infrastructure cost, enhanced patient care, patient health analysis and alerts including personalised care. </w:t>
      </w:r>
    </w:p>
    <w:p w14:paraId="694E2BB6"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76EFD4D5"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69C4E8E9" w14:textId="60D85814"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The retail sector can benefit from automating tedious tasks and error-prone processes, improving customer buyer journey, better supply chain management, enterprise agility, deliver omni-channel experience, and AI implementation on approval tasks. The financial sector can benefit from attracting digital investors, RPA – process automation, reduced paperwork and improved security. The hospitality sector can benefit from virtual reality platform for 360 views, online bookings</w:t>
      </w:r>
      <w:r w:rsidR="00543534"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seasonal offers, smart </w:t>
      </w:r>
      <w:r w:rsidR="00543534" w:rsidRPr="00DB41AF">
        <w:rPr>
          <w:rFonts w:ascii="Arial" w:eastAsia="Times New Roman" w:hAnsi="Arial" w:cs="Arial"/>
          <w:color w:val="000000" w:themeColor="text1"/>
          <w:sz w:val="24"/>
          <w:szCs w:val="24"/>
        </w:rPr>
        <w:t xml:space="preserve">tech </w:t>
      </w:r>
      <w:r w:rsidRPr="00DB41AF">
        <w:rPr>
          <w:rFonts w:ascii="Arial" w:eastAsia="Times New Roman" w:hAnsi="Arial" w:cs="Arial"/>
          <w:color w:val="000000" w:themeColor="text1"/>
          <w:sz w:val="24"/>
          <w:szCs w:val="24"/>
        </w:rPr>
        <w:t>rooms, AI chatbots engag</w:t>
      </w:r>
      <w:r w:rsidR="00543534" w:rsidRPr="00DB41AF">
        <w:rPr>
          <w:rFonts w:ascii="Arial" w:eastAsia="Times New Roman" w:hAnsi="Arial" w:cs="Arial"/>
          <w:color w:val="000000" w:themeColor="text1"/>
          <w:sz w:val="24"/>
          <w:szCs w:val="24"/>
        </w:rPr>
        <w:t>ing</w:t>
      </w:r>
      <w:r w:rsidRPr="00DB41AF">
        <w:rPr>
          <w:rFonts w:ascii="Arial" w:eastAsia="Times New Roman" w:hAnsi="Arial" w:cs="Arial"/>
          <w:color w:val="000000" w:themeColor="text1"/>
          <w:sz w:val="24"/>
          <w:szCs w:val="24"/>
        </w:rPr>
        <w:t xml:space="preserve"> customers, real-time updates and delivers luxury to users. </w:t>
      </w:r>
    </w:p>
    <w:p w14:paraId="0075ECAC" w14:textId="77777777" w:rsidR="00543534" w:rsidRPr="00DB41AF" w:rsidRDefault="00543534" w:rsidP="0061792C">
      <w:pPr>
        <w:tabs>
          <w:tab w:val="center" w:pos="142"/>
        </w:tabs>
        <w:spacing w:after="0" w:line="480" w:lineRule="auto"/>
        <w:jc w:val="both"/>
        <w:textAlignment w:val="baseline"/>
        <w:rPr>
          <w:rFonts w:ascii="Arial" w:eastAsia="Times New Roman" w:hAnsi="Arial" w:cs="Arial"/>
          <w:color w:val="000000" w:themeColor="text1"/>
          <w:sz w:val="24"/>
          <w:szCs w:val="24"/>
        </w:rPr>
      </w:pPr>
    </w:p>
    <w:p w14:paraId="2B2B101D" w14:textId="77777777" w:rsidR="00543534" w:rsidRPr="00DB41AF" w:rsidRDefault="00543534" w:rsidP="0061792C">
      <w:pPr>
        <w:tabs>
          <w:tab w:val="center" w:pos="142"/>
        </w:tabs>
        <w:spacing w:after="0" w:line="480" w:lineRule="auto"/>
        <w:jc w:val="both"/>
        <w:textAlignment w:val="baseline"/>
        <w:rPr>
          <w:rFonts w:ascii="Arial" w:eastAsia="Times New Roman" w:hAnsi="Arial" w:cs="Arial"/>
          <w:color w:val="000000" w:themeColor="text1"/>
          <w:sz w:val="24"/>
          <w:szCs w:val="24"/>
        </w:rPr>
      </w:pPr>
    </w:p>
    <w:p w14:paraId="10796F78" w14:textId="47052361" w:rsidR="009B3DB2" w:rsidRPr="00DB41AF" w:rsidRDefault="009B3DB2" w:rsidP="0061792C">
      <w:pPr>
        <w:tabs>
          <w:tab w:val="center" w:pos="142"/>
        </w:tabs>
        <w:spacing w:after="0" w:line="480" w:lineRule="auto"/>
        <w:jc w:val="both"/>
        <w:textAlignment w:val="baseline"/>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With regards to this, </w:t>
      </w:r>
      <w:proofErr w:type="spellStart"/>
      <w:r w:rsidRPr="00DB41AF">
        <w:rPr>
          <w:rFonts w:ascii="Arial" w:hAnsi="Arial" w:cs="Arial"/>
          <w:color w:val="000000" w:themeColor="text1"/>
          <w:sz w:val="24"/>
          <w:szCs w:val="24"/>
        </w:rPr>
        <w:t>StarKnowledge</w:t>
      </w:r>
      <w:proofErr w:type="spellEnd"/>
      <w:r w:rsidRPr="00DB41AF">
        <w:rPr>
          <w:rFonts w:ascii="Arial" w:hAnsi="Arial" w:cs="Arial"/>
          <w:color w:val="000000" w:themeColor="text1"/>
          <w:sz w:val="24"/>
          <w:szCs w:val="24"/>
        </w:rPr>
        <w:t xml:space="preserve">. (2021) stated that </w:t>
      </w:r>
      <w:r w:rsidRPr="00DB41AF">
        <w:rPr>
          <w:rFonts w:ascii="Arial" w:eastAsia="Times New Roman" w:hAnsi="Arial" w:cs="Arial"/>
          <w:color w:val="000000" w:themeColor="text1"/>
          <w:sz w:val="24"/>
          <w:szCs w:val="24"/>
        </w:rPr>
        <w:t xml:space="preserve">the entertainment sector can benefit from </w:t>
      </w:r>
      <w:r w:rsidRPr="00DB41AF">
        <w:rPr>
          <w:rFonts w:ascii="Arial" w:hAnsi="Arial" w:cs="Arial"/>
          <w:color w:val="000000" w:themeColor="text1"/>
          <w:sz w:val="24"/>
          <w:szCs w:val="24"/>
          <w:bdr w:val="none" w:sz="0" w:space="0" w:color="auto" w:frame="1"/>
        </w:rPr>
        <w:t>A</w:t>
      </w:r>
      <w:r w:rsidRPr="00DB41AF">
        <w:rPr>
          <w:rFonts w:ascii="Arial" w:eastAsia="Times New Roman" w:hAnsi="Arial" w:cs="Arial"/>
          <w:color w:val="000000" w:themeColor="text1"/>
          <w:sz w:val="24"/>
          <w:szCs w:val="24"/>
        </w:rPr>
        <w:t xml:space="preserve">R &amp; VR for 3D entertainment, AI for a personalised experience, wearable technology and IoT. The engineering sector can benefit from </w:t>
      </w:r>
      <w:r w:rsidRPr="00DB41AF">
        <w:rPr>
          <w:rFonts w:ascii="Arial" w:hAnsi="Arial" w:cs="Arial"/>
          <w:color w:val="000000" w:themeColor="text1"/>
          <w:sz w:val="24"/>
          <w:szCs w:val="24"/>
          <w:bdr w:val="none" w:sz="0" w:space="0" w:color="auto" w:frame="1"/>
        </w:rPr>
        <w:t>d</w:t>
      </w:r>
      <w:r w:rsidRPr="00DB41AF">
        <w:rPr>
          <w:rFonts w:ascii="Arial" w:eastAsia="Times New Roman" w:hAnsi="Arial" w:cs="Arial"/>
          <w:color w:val="000000" w:themeColor="text1"/>
          <w:sz w:val="24"/>
          <w:szCs w:val="24"/>
        </w:rPr>
        <w:t xml:space="preserve">ata-driven decisions, building information modelling, AR/VR for 3D models, virtual communication and collaboration and innovation. </w:t>
      </w:r>
      <w:r w:rsidRPr="00DB41AF">
        <w:rPr>
          <w:rFonts w:ascii="Arial" w:hAnsi="Arial" w:cs="Arial"/>
          <w:color w:val="000000" w:themeColor="text1"/>
          <w:sz w:val="24"/>
          <w:szCs w:val="24"/>
          <w:bdr w:val="none" w:sz="0" w:space="0" w:color="auto" w:frame="1"/>
        </w:rPr>
        <w:t>The telecom sector can bene</w:t>
      </w:r>
      <w:r w:rsidRPr="00DB41AF">
        <w:rPr>
          <w:rFonts w:ascii="Arial" w:eastAsia="Times New Roman" w:hAnsi="Arial" w:cs="Arial"/>
          <w:color w:val="000000" w:themeColor="text1"/>
          <w:sz w:val="24"/>
          <w:szCs w:val="24"/>
        </w:rPr>
        <w:t>fit from enabling customer self-</w:t>
      </w:r>
      <w:r w:rsidRPr="00DB41AF">
        <w:rPr>
          <w:rFonts w:ascii="Arial" w:eastAsia="Times New Roman" w:hAnsi="Arial" w:cs="Arial"/>
          <w:color w:val="000000" w:themeColor="text1"/>
          <w:sz w:val="24"/>
          <w:szCs w:val="24"/>
        </w:rPr>
        <w:lastRenderedPageBreak/>
        <w:t>servicing, omni-channel customer experience, easy Digital Identity and access management and brings agility to business models. The manufacturing sector can benefit from decreasing operational costs, enhanced work efficiency or quality of work, IIOT, smart manufacturing, data-driven risk analysis and decision making and brings more safety to the workplace. These benefits show</w:t>
      </w:r>
      <w:r w:rsidRPr="00DB41AF">
        <w:rPr>
          <w:rFonts w:ascii="Arial" w:hAnsi="Arial" w:cs="Arial"/>
          <w:color w:val="000000" w:themeColor="text1"/>
          <w:sz w:val="24"/>
          <w:szCs w:val="24"/>
        </w:rPr>
        <w:t xml:space="preserve"> implementing correct technology will clear all roadblocks and help get solutions to reduce efforts in daily tasks. </w:t>
      </w:r>
    </w:p>
    <w:p w14:paraId="1DB5FA81"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4D620EA2" w14:textId="77777777" w:rsidR="00A11405" w:rsidRPr="00DB41AF" w:rsidRDefault="00A11405" w:rsidP="0061792C">
      <w:pPr>
        <w:tabs>
          <w:tab w:val="center" w:pos="142"/>
        </w:tabs>
        <w:spacing w:after="0" w:line="480" w:lineRule="auto"/>
        <w:rPr>
          <w:rFonts w:ascii="Arial" w:eastAsiaTheme="majorEastAsia" w:hAnsi="Arial" w:cs="Arial"/>
          <w:color w:val="000000" w:themeColor="text1"/>
          <w:sz w:val="24"/>
          <w:szCs w:val="24"/>
        </w:rPr>
      </w:pPr>
    </w:p>
    <w:p w14:paraId="6CE9B00C" w14:textId="15E7EADB"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eastAsiaTheme="majorEastAsia" w:hAnsi="Arial" w:cs="Arial"/>
          <w:color w:val="000000" w:themeColor="text1"/>
          <w:sz w:val="24"/>
          <w:szCs w:val="24"/>
        </w:rPr>
        <w:t xml:space="preserve">Whereas, Gandhi et al. (2016) and </w:t>
      </w:r>
      <w:proofErr w:type="spellStart"/>
      <w:r w:rsidRPr="00DB41AF">
        <w:rPr>
          <w:rFonts w:ascii="Arial" w:hAnsi="Arial" w:cs="Arial"/>
          <w:color w:val="000000" w:themeColor="text1"/>
          <w:sz w:val="24"/>
          <w:szCs w:val="24"/>
        </w:rPr>
        <w:t>Hensellek</w:t>
      </w:r>
      <w:proofErr w:type="spellEnd"/>
      <w:r w:rsidRPr="00DB41AF">
        <w:rPr>
          <w:rFonts w:ascii="Arial" w:hAnsi="Arial" w:cs="Arial"/>
          <w:color w:val="000000" w:themeColor="text1"/>
          <w:sz w:val="24"/>
          <w:szCs w:val="24"/>
        </w:rPr>
        <w:t xml:space="preserve"> (2020)</w:t>
      </w:r>
      <w:r w:rsidRPr="00DB41AF">
        <w:rPr>
          <w:rFonts w:ascii="Arial" w:eastAsiaTheme="majorEastAsia" w:hAnsi="Arial" w:cs="Arial"/>
          <w:color w:val="000000" w:themeColor="text1"/>
          <w:sz w:val="24"/>
          <w:szCs w:val="24"/>
        </w:rPr>
        <w:t xml:space="preserve"> states gaps in organisations when it comes to adopting digital technologies are significant and </w:t>
      </w:r>
      <w:r w:rsidRPr="00DB41AF">
        <w:rPr>
          <w:rFonts w:ascii="Arial" w:hAnsi="Arial" w:cs="Arial"/>
          <w:color w:val="000000" w:themeColor="text1"/>
          <w:sz w:val="24"/>
          <w:szCs w:val="24"/>
        </w:rPr>
        <w:t xml:space="preserve">management must design strategies to deliver near-term financial impact while starting the process of renewing the digital core when they implement a holistic approach to their companies’ digital assets, usage, and </w:t>
      </w:r>
      <w:r w:rsidR="00BC4926" w:rsidRPr="00DB41AF">
        <w:rPr>
          <w:rFonts w:ascii="Arial" w:hAnsi="Arial" w:cs="Arial"/>
          <w:color w:val="000000" w:themeColor="text1"/>
          <w:sz w:val="24"/>
          <w:szCs w:val="24"/>
        </w:rPr>
        <w:t>labour</w:t>
      </w:r>
      <w:r w:rsidRPr="00DB41AF">
        <w:rPr>
          <w:rFonts w:ascii="Arial" w:hAnsi="Arial" w:cs="Arial"/>
          <w:color w:val="000000" w:themeColor="text1"/>
          <w:sz w:val="24"/>
          <w:szCs w:val="24"/>
        </w:rPr>
        <w:t>. When it comes to considering other factors in terms of digital transformation, Kazim (2019) states it is important to consider whether gender plays a role in differences in relation to leadership styles</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approaches to digital transformation</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their experiences in the implementing initiatives and encountered barriers or challenges. When it comes to the capacity to develop advanced stages of digital transformation, </w:t>
      </w:r>
      <w:r w:rsidRPr="00DB41AF">
        <w:rPr>
          <w:rFonts w:ascii="Arial" w:eastAsia="Times New Roman" w:hAnsi="Arial" w:cs="Arial"/>
          <w:color w:val="000000" w:themeColor="text1"/>
          <w:sz w:val="24"/>
          <w:szCs w:val="24"/>
        </w:rPr>
        <w:t xml:space="preserve">José António Porfírio, et al. (2021) and </w:t>
      </w:r>
      <w:r w:rsidRPr="00DB41AF">
        <w:rPr>
          <w:rFonts w:ascii="Arial" w:hAnsi="Arial" w:cs="Arial"/>
          <w:color w:val="000000" w:themeColor="text1"/>
          <w:sz w:val="24"/>
          <w:szCs w:val="24"/>
        </w:rPr>
        <w:t>Schiuma et al. (2024)</w:t>
      </w:r>
      <w:r w:rsidRPr="00DB41AF">
        <w:rPr>
          <w:rFonts w:ascii="Arial" w:eastAsia="Times New Roman" w:hAnsi="Arial" w:cs="Arial"/>
          <w:color w:val="000000" w:themeColor="text1"/>
          <w:sz w:val="24"/>
          <w:szCs w:val="24"/>
        </w:rPr>
        <w:t xml:space="preserve"> states that </w:t>
      </w:r>
      <w:r w:rsidRPr="00DB41AF">
        <w:rPr>
          <w:rFonts w:ascii="Arial" w:hAnsi="Arial" w:cs="Arial"/>
          <w:color w:val="000000" w:themeColor="text1"/>
          <w:sz w:val="24"/>
          <w:szCs w:val="24"/>
        </w:rPr>
        <w:t xml:space="preserve">this process is related to management characteristics as opposed to organisational characteristics. </w:t>
      </w:r>
    </w:p>
    <w:p w14:paraId="34A16D33" w14:textId="77777777" w:rsidR="00543534" w:rsidRPr="00DB41AF" w:rsidRDefault="00543534" w:rsidP="0061792C">
      <w:pPr>
        <w:tabs>
          <w:tab w:val="center" w:pos="142"/>
        </w:tabs>
        <w:spacing w:after="0" w:line="480" w:lineRule="auto"/>
        <w:rPr>
          <w:rFonts w:ascii="Arial" w:hAnsi="Arial" w:cs="Arial"/>
          <w:color w:val="000000" w:themeColor="text1"/>
          <w:sz w:val="24"/>
          <w:szCs w:val="24"/>
        </w:rPr>
      </w:pPr>
    </w:p>
    <w:p w14:paraId="4B1FD4DE" w14:textId="77777777" w:rsidR="00543534" w:rsidRPr="00DB41AF" w:rsidRDefault="00543534" w:rsidP="0061792C">
      <w:pPr>
        <w:tabs>
          <w:tab w:val="center" w:pos="142"/>
        </w:tabs>
        <w:spacing w:after="0" w:line="480" w:lineRule="auto"/>
        <w:rPr>
          <w:rFonts w:ascii="Arial" w:hAnsi="Arial" w:cs="Arial"/>
          <w:color w:val="000000" w:themeColor="text1"/>
          <w:sz w:val="24"/>
          <w:szCs w:val="24"/>
        </w:rPr>
      </w:pPr>
    </w:p>
    <w:p w14:paraId="724791FC" w14:textId="2FE6FA5F"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Therefore, management characteristics require democratic leadership styles, higher levels of coherence towards firm’s mission, and higher efficacy of strategic management processes that are relevant to explain advanced stages of digital transformation. In fact, these can counter-balance certain organisational characteristics that make the process of digital transformation difficult like in family-owned businesses. This show further </w:t>
      </w:r>
      <w:r w:rsidRPr="00DB41AF">
        <w:rPr>
          <w:rFonts w:ascii="Arial" w:hAnsi="Arial" w:cs="Arial"/>
          <w:color w:val="000000" w:themeColor="text1"/>
          <w:sz w:val="24"/>
          <w:szCs w:val="24"/>
        </w:rPr>
        <w:lastRenderedPageBreak/>
        <w:t xml:space="preserve">research is required to further develop a longitudinal study within a set of firms to enhance the findings. In relation to this, LocalGov.UK. (2024) established a digital transformation initiative to fund councils to develop digital-based solutions to support national transformation initiatives </w:t>
      </w:r>
      <w:r w:rsidR="00FB2CB9"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integrating health and social care, Troubled Families, Welfare Reform and Public Health, which corresponds with NHS (2024). </w:t>
      </w:r>
    </w:p>
    <w:p w14:paraId="3EB8764B"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4CB9849E" w14:textId="77777777" w:rsidR="00B75120" w:rsidRPr="00DB41AF" w:rsidRDefault="00B75120" w:rsidP="0061792C">
      <w:pPr>
        <w:tabs>
          <w:tab w:val="center" w:pos="142"/>
        </w:tabs>
        <w:spacing w:after="0" w:line="480" w:lineRule="auto"/>
        <w:rPr>
          <w:rFonts w:ascii="Arial" w:hAnsi="Arial" w:cs="Arial"/>
          <w:color w:val="000000" w:themeColor="text1"/>
          <w:sz w:val="24"/>
          <w:szCs w:val="24"/>
        </w:rPr>
      </w:pPr>
    </w:p>
    <w:p w14:paraId="7F804F66" w14:textId="50EC6A90"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Similarly, </w:t>
      </w:r>
      <w:proofErr w:type="spellStart"/>
      <w:r w:rsidRPr="00DB41AF">
        <w:rPr>
          <w:rFonts w:ascii="Arial" w:hAnsi="Arial" w:cs="Arial"/>
          <w:color w:val="000000" w:themeColor="text1"/>
          <w:sz w:val="24"/>
          <w:szCs w:val="24"/>
        </w:rPr>
        <w:t>Abbu</w:t>
      </w:r>
      <w:proofErr w:type="spellEnd"/>
      <w:r w:rsidRPr="00DB41AF">
        <w:rPr>
          <w:rFonts w:ascii="Arial" w:hAnsi="Arial" w:cs="Arial"/>
          <w:color w:val="000000" w:themeColor="text1"/>
          <w:sz w:val="24"/>
          <w:szCs w:val="24"/>
        </w:rPr>
        <w:t xml:space="preserve"> et al. (2022), Woolacott (2023), Rohan (2024), Singh (2023), Gerald C Kane et al (2015), Global Digital Assurance (2022) and Kokot et al. (2021) state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digitally mature organisations are managed differently than digitally developing organisations because their leaders align human and financial resources with company’s strategy to create a col</w:t>
      </w:r>
      <w:r w:rsidRPr="00DB41AF">
        <w:rPr>
          <w:rFonts w:ascii="Arial" w:hAnsi="Arial" w:cs="Arial"/>
          <w:color w:val="000000" w:themeColor="text1"/>
          <w:sz w:val="24"/>
          <w:szCs w:val="24"/>
        </w:rPr>
        <w:softHyphen/>
        <w:t>laborative, agile development environment</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pro</w:t>
      </w:r>
      <w:r w:rsidRPr="00DB41AF">
        <w:rPr>
          <w:rFonts w:ascii="Arial" w:hAnsi="Arial" w:cs="Arial"/>
          <w:color w:val="000000" w:themeColor="text1"/>
          <w:sz w:val="24"/>
          <w:szCs w:val="24"/>
        </w:rPr>
        <w:softHyphen/>
        <w:t>mote open and transparent communication. In fact, digital leadership is multi-dimensional, which consists of authentic leadership, transactional leadership, and transformational leadership. There is a call for user-friendly self-assessment tool to anyone leading a digital initiative at the project, function, business unit, or company level, where leaders reflect and improve their leadership based on science rather than others’ expectations. Overall, human dimensions of leadership are important factors to a successful digital transformation. </w:t>
      </w:r>
    </w:p>
    <w:p w14:paraId="7873083E"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7E0EE1F6" w14:textId="77777777" w:rsidR="00543534" w:rsidRPr="00DB41AF" w:rsidRDefault="00543534" w:rsidP="0061792C">
      <w:pPr>
        <w:tabs>
          <w:tab w:val="center" w:pos="142"/>
        </w:tabs>
        <w:spacing w:after="0" w:line="480" w:lineRule="auto"/>
        <w:rPr>
          <w:rFonts w:ascii="Arial" w:hAnsi="Arial" w:cs="Arial"/>
          <w:color w:val="000000" w:themeColor="text1"/>
          <w:sz w:val="24"/>
          <w:szCs w:val="24"/>
        </w:rPr>
      </w:pPr>
    </w:p>
    <w:p w14:paraId="379C6526" w14:textId="45504EC5"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With regards to this, Promsri (2019) stated six characteristics of digital leaders are digital knowledge and literacy, vision, customer focus, agility, risk-talking (experimental atmosphere creation), and collaboration, which play an important role in shaping digital transformation within an organisation. This shows relationship between digital transformation, digital leadership and digital maturity consists of technology, people, strategy and increased competitiveness. In relation to this, Sainger (2018)</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Benjamin </w:t>
      </w:r>
      <w:r w:rsidRPr="00DB41AF">
        <w:rPr>
          <w:rFonts w:ascii="Arial" w:hAnsi="Arial" w:cs="Arial"/>
          <w:color w:val="000000" w:themeColor="text1"/>
          <w:sz w:val="24"/>
          <w:szCs w:val="24"/>
        </w:rPr>
        <w:lastRenderedPageBreak/>
        <w:t xml:space="preserve">Pabst von Ohain. (2019) corresponds with </w:t>
      </w:r>
      <w:r w:rsidRPr="00DB41AF">
        <w:rPr>
          <w:rFonts w:ascii="Arial" w:eastAsiaTheme="majorEastAsia" w:hAnsi="Arial" w:cs="Arial"/>
          <w:color w:val="000000" w:themeColor="text1"/>
          <w:sz w:val="24"/>
          <w:szCs w:val="24"/>
        </w:rPr>
        <w:t xml:space="preserve">Gandhi et al. (2016), </w:t>
      </w:r>
      <w:r w:rsidRPr="00DB41AF">
        <w:rPr>
          <w:rFonts w:ascii="Arial" w:eastAsia="Times New Roman" w:hAnsi="Arial" w:cs="Arial"/>
          <w:color w:val="000000" w:themeColor="text1"/>
          <w:sz w:val="24"/>
          <w:szCs w:val="24"/>
        </w:rPr>
        <w:t xml:space="preserve">SAP (2024), </w:t>
      </w:r>
      <w:r w:rsidRPr="00DB41AF">
        <w:rPr>
          <w:rFonts w:ascii="Arial" w:hAnsi="Arial" w:cs="Arial"/>
          <w:color w:val="000000" w:themeColor="text1"/>
          <w:sz w:val="24"/>
          <w:szCs w:val="24"/>
        </w:rPr>
        <w:t>Ahmad Muktamar B. (2023)</w:t>
      </w:r>
      <w:r w:rsidR="00FB2CB9" w:rsidRPr="00DB41AF">
        <w:rPr>
          <w:rFonts w:ascii="Arial" w:eastAsiaTheme="majorEastAsia" w:hAnsi="Arial" w:cs="Arial"/>
          <w:color w:val="000000" w:themeColor="text1"/>
          <w:sz w:val="24"/>
          <w:szCs w:val="24"/>
        </w:rPr>
        <w:t xml:space="preserve">, </w:t>
      </w:r>
      <w:proofErr w:type="spellStart"/>
      <w:r w:rsidRPr="00DB41AF">
        <w:rPr>
          <w:rFonts w:ascii="Arial" w:hAnsi="Arial" w:cs="Arial"/>
          <w:color w:val="000000" w:themeColor="text1"/>
          <w:sz w:val="24"/>
          <w:szCs w:val="24"/>
        </w:rPr>
        <w:t>Hensellek</w:t>
      </w:r>
      <w:proofErr w:type="spellEnd"/>
      <w:r w:rsidRPr="00DB41AF">
        <w:rPr>
          <w:rFonts w:ascii="Arial" w:hAnsi="Arial" w:cs="Arial"/>
          <w:color w:val="000000" w:themeColor="text1"/>
          <w:sz w:val="24"/>
          <w:szCs w:val="24"/>
        </w:rPr>
        <w:t xml:space="preserve"> (2020)</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state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digital transformation challenges derive from resource constraints, lack of requisite talent and urgency of other priorities. This shows importance of invest</w:t>
      </w:r>
      <w:r w:rsidR="00CF04CB"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in formal</w:t>
      </w:r>
      <w:r w:rsidR="00CF04CB" w:rsidRPr="00DB41AF">
        <w:rPr>
          <w:rFonts w:ascii="Arial" w:hAnsi="Arial" w:cs="Arial"/>
          <w:color w:val="000000" w:themeColor="text1"/>
          <w:sz w:val="24"/>
          <w:szCs w:val="24"/>
        </w:rPr>
        <w:t xml:space="preserve"> and </w:t>
      </w:r>
      <w:r w:rsidRPr="00DB41AF">
        <w:rPr>
          <w:rFonts w:ascii="Arial" w:hAnsi="Arial" w:cs="Arial"/>
          <w:color w:val="000000" w:themeColor="text1"/>
          <w:sz w:val="24"/>
          <w:szCs w:val="24"/>
        </w:rPr>
        <w:t xml:space="preserve">informal learning in leaders and staff to meet challenge of workforce skills gap. This equips leaders with skills and competence to cope with higher degrees of complexity, which comes from digital transformation. </w:t>
      </w:r>
    </w:p>
    <w:p w14:paraId="4010F4B4" w14:textId="77777777" w:rsidR="00CF04CB" w:rsidRPr="00DB41AF" w:rsidRDefault="00CF04CB" w:rsidP="0061792C">
      <w:pPr>
        <w:tabs>
          <w:tab w:val="center" w:pos="142"/>
        </w:tabs>
        <w:spacing w:after="0" w:line="480" w:lineRule="auto"/>
        <w:rPr>
          <w:rFonts w:ascii="Arial" w:hAnsi="Arial" w:cs="Arial"/>
          <w:color w:val="000000" w:themeColor="text1"/>
          <w:sz w:val="24"/>
          <w:szCs w:val="24"/>
        </w:rPr>
      </w:pPr>
    </w:p>
    <w:p w14:paraId="41864AC2" w14:textId="77777777" w:rsidR="00CF04CB" w:rsidRPr="00DB41AF" w:rsidRDefault="00CF04CB" w:rsidP="0061792C">
      <w:pPr>
        <w:tabs>
          <w:tab w:val="center" w:pos="142"/>
        </w:tabs>
        <w:spacing w:after="0" w:line="480" w:lineRule="auto"/>
        <w:rPr>
          <w:rFonts w:ascii="Arial" w:hAnsi="Arial" w:cs="Arial"/>
          <w:color w:val="000000" w:themeColor="text1"/>
          <w:sz w:val="24"/>
          <w:szCs w:val="24"/>
        </w:rPr>
      </w:pPr>
    </w:p>
    <w:p w14:paraId="40095899" w14:textId="738A3E00"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b/>
          <w:bCs/>
          <w:color w:val="000000" w:themeColor="text1"/>
          <w:sz w:val="24"/>
          <w:szCs w:val="24"/>
          <w:u w:val="single"/>
        </w:rPr>
        <w:t>Case Study: Digital Transformation Organisational Case Studies</w:t>
      </w:r>
    </w:p>
    <w:p w14:paraId="4198CDE2" w14:textId="4F19F1A9"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According to Lawton and Roy (2023), Kissflow. (2024), RanstadDigital. (2024), KPI. (2024), Musleh (2023), Nichanan. (2023), Dokka. (2023), Pelham (2023), SAS. (2024), Harvard Business Review. (2019), Forbes. (2023), reasons why digital transformation failures happen is because of lack of executive (CXO) sponsorship, lack of CEO support for digital initiatives to secure an adequate digital transformation budget, not having collaborative culture. This includes not hiring digital transformation talent, lack of clear digital transformation goals, failing to think through the required technology, adopting a failure fast attitude, over-focus on technology craze. </w:t>
      </w:r>
      <w:r w:rsidR="00543534" w:rsidRPr="00DB41AF">
        <w:rPr>
          <w:rFonts w:ascii="Arial" w:hAnsi="Arial" w:cs="Arial"/>
          <w:color w:val="000000" w:themeColor="text1"/>
          <w:sz w:val="24"/>
          <w:szCs w:val="24"/>
        </w:rPr>
        <w:t xml:space="preserve">Also, </w:t>
      </w:r>
      <w:r w:rsidRPr="00DB41AF">
        <w:rPr>
          <w:rFonts w:ascii="Arial" w:hAnsi="Arial" w:cs="Arial"/>
          <w:color w:val="000000" w:themeColor="text1"/>
          <w:sz w:val="24"/>
          <w:szCs w:val="24"/>
        </w:rPr>
        <w:t>unclear understanding of role of digital technologies in transformation, lack of broader organisational alignment, not investing in appropriate oversight and not figuring out the right value and OKRs. This includes resistance to change, not having right data, not meeting customer’s changing expectations, lack of expertise</w:t>
      </w:r>
      <w:r w:rsidR="0054353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insufficient knowledge about digital transformation at CXO level, cultural resistance, security concerns and intense competition.  </w:t>
      </w:r>
    </w:p>
    <w:p w14:paraId="1E1F2AF3"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2CBF6992"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4641CFD8" w14:textId="3CE4AE2C"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r w:rsidRPr="00DB41AF">
        <w:rPr>
          <w:rFonts w:ascii="Arial" w:hAnsi="Arial" w:cs="Arial"/>
          <w:color w:val="000000" w:themeColor="text1"/>
          <w:sz w:val="24"/>
          <w:szCs w:val="24"/>
        </w:rPr>
        <w:t xml:space="preserve">Additionally, Lawton and Roy (2023), Kissflow. (2024), RanstadDigital. (2024), KPI. (2024), Musleh (2023), Nichanan. (2023), Dokka. (2023), Pelham (2023), SAS. (2024), </w:t>
      </w:r>
      <w:r w:rsidRPr="00DB41AF">
        <w:rPr>
          <w:rFonts w:ascii="Arial" w:hAnsi="Arial" w:cs="Arial"/>
          <w:color w:val="000000" w:themeColor="text1"/>
          <w:sz w:val="24"/>
          <w:szCs w:val="24"/>
        </w:rPr>
        <w:lastRenderedPageBreak/>
        <w:t>Harvard Business Review. (2019), Forbes. (2023), state to avoid digital transformation barriers i</w:t>
      </w:r>
      <w:r w:rsidR="00CF04CB" w:rsidRPr="00DB41AF">
        <w:rPr>
          <w:rFonts w:ascii="Arial" w:hAnsi="Arial" w:cs="Arial"/>
          <w:color w:val="000000" w:themeColor="text1"/>
          <w:sz w:val="24"/>
          <w:szCs w:val="24"/>
        </w:rPr>
        <w:t>t i</w:t>
      </w:r>
      <w:r w:rsidRPr="00DB41AF">
        <w:rPr>
          <w:rFonts w:ascii="Arial" w:hAnsi="Arial" w:cs="Arial"/>
          <w:color w:val="000000" w:themeColor="text1"/>
          <w:sz w:val="24"/>
          <w:szCs w:val="24"/>
        </w:rPr>
        <w:t xml:space="preserve">s </w:t>
      </w:r>
      <w:r w:rsidR="00CF04CB" w:rsidRPr="00DB41AF">
        <w:rPr>
          <w:rFonts w:ascii="Arial" w:hAnsi="Arial" w:cs="Arial"/>
          <w:color w:val="000000" w:themeColor="text1"/>
          <w:sz w:val="24"/>
          <w:szCs w:val="24"/>
        </w:rPr>
        <w:t>important t</w:t>
      </w:r>
      <w:r w:rsidRPr="00DB41AF">
        <w:rPr>
          <w:rFonts w:ascii="Arial" w:hAnsi="Arial" w:cs="Arial"/>
          <w:color w:val="000000" w:themeColor="text1"/>
          <w:sz w:val="24"/>
          <w:szCs w:val="24"/>
        </w:rPr>
        <w:t>o articulate digital strategies and goals clearly, encourage teamwork</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engagement, adapt goals with certain needs</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integrate them with existing systems, make information accessible</w:t>
      </w:r>
      <w:r w:rsidR="00CF04CB"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modify standard operating procedures to include new technology. Also, improve processes, use data to understand target audience needs with a robust pipeline to streamline data collection, storage, optimisation analysis, and transformation, which will boost efficiency. </w:t>
      </w:r>
    </w:p>
    <w:p w14:paraId="65CF6815" w14:textId="77777777"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p>
    <w:p w14:paraId="2A3B7418" w14:textId="77777777" w:rsidR="00CF04CB" w:rsidRPr="00DB41AF" w:rsidRDefault="00CF04CB" w:rsidP="0061792C">
      <w:pPr>
        <w:tabs>
          <w:tab w:val="center" w:pos="142"/>
        </w:tabs>
        <w:spacing w:after="0" w:line="480" w:lineRule="auto"/>
        <w:outlineLvl w:val="1"/>
        <w:rPr>
          <w:rFonts w:ascii="Arial" w:hAnsi="Arial" w:cs="Arial"/>
          <w:color w:val="000000" w:themeColor="text1"/>
          <w:sz w:val="24"/>
          <w:szCs w:val="24"/>
        </w:rPr>
      </w:pPr>
    </w:p>
    <w:p w14:paraId="7D065799"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Additionally, build a customer-centric culture, bridge the skills gap, and invest in training and development, enhance security measures, adopt an agile governance mindset, monitor and measure progress, leverage partnerships, start small and keep it with regulatory compliance, avoid the speed trap, and set priorities. This also includes to manage change via adequate digital transformation knowledge, understand the changes necessary, how to make them, challenges, and the impact transformation will have. This requires leaders to understand project expectations and guidance before, during, and after the transformation to help change employee mindsets that ultimately results in successful digital transformations.</w:t>
      </w:r>
    </w:p>
    <w:p w14:paraId="775B936C"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0F338668"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46B7F41C"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As the digital transformation takes time, a successful digital transformation takes place via preparing stakeholders for incremental change over time, make time, talent, and budgetary investments needed to create change, also commit to the process, utilise data to drive decisions and prioritise activities according to urgency and operational needs. This is because poor preparation and little control over the digital disruptions lead to failing digital transformation. As a result, there will be return on investment (ROI) </w:t>
      </w:r>
      <w:r w:rsidRPr="00DB41AF">
        <w:rPr>
          <w:rFonts w:ascii="Arial" w:hAnsi="Arial" w:cs="Arial"/>
          <w:color w:val="000000" w:themeColor="text1"/>
          <w:sz w:val="24"/>
          <w:szCs w:val="24"/>
        </w:rPr>
        <w:lastRenderedPageBreak/>
        <w:t xml:space="preserve">based performances, and having an external support for digital transformation is optional, which guide to implement successful digital initiatives. </w:t>
      </w:r>
    </w:p>
    <w:p w14:paraId="1A1CB615"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5A820A49"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49D1775F" w14:textId="2A166879"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addition, Jessyvictany. (2024) and Harvard Business Review. (2019) state the three categories to digital transformation failure is</w:t>
      </w:r>
      <w:r w:rsidRPr="00DB41AF">
        <w:rPr>
          <w:rFonts w:ascii="Arial" w:hAnsi="Arial" w:cs="Arial"/>
          <w:color w:val="000000" w:themeColor="text1"/>
          <w:spacing w:val="-1"/>
          <w:sz w:val="24"/>
          <w:szCs w:val="24"/>
        </w:rPr>
        <w:t xml:space="preserve"> failure to effectively adopt new technological initiatives leading to abandon the project, under-performance means </w:t>
      </w:r>
      <w:r w:rsidR="00BC4926" w:rsidRPr="00DB41AF">
        <w:rPr>
          <w:rFonts w:ascii="Arial" w:hAnsi="Arial" w:cs="Arial"/>
          <w:color w:val="000000" w:themeColor="text1"/>
          <w:spacing w:val="-1"/>
          <w:sz w:val="24"/>
          <w:szCs w:val="24"/>
        </w:rPr>
        <w:t>lack</w:t>
      </w:r>
      <w:r w:rsidRPr="00DB41AF">
        <w:rPr>
          <w:rFonts w:ascii="Arial" w:hAnsi="Arial" w:cs="Arial"/>
          <w:color w:val="000000" w:themeColor="text1"/>
          <w:spacing w:val="-1"/>
          <w:sz w:val="24"/>
          <w:szCs w:val="24"/>
        </w:rPr>
        <w:t xml:space="preserve"> investment in digital transformations on a limited scale, and regression means no progress nor advancement when taking the wrong decisions that should have been abandoned or implemented earlier</w:t>
      </w:r>
      <w:r w:rsidRPr="00DB41AF">
        <w:rPr>
          <w:rFonts w:ascii="Arial" w:eastAsia="Times New Roman" w:hAnsi="Arial" w:cs="Arial"/>
          <w:color w:val="000000" w:themeColor="text1"/>
          <w:spacing w:val="-1"/>
          <w:sz w:val="24"/>
          <w:szCs w:val="24"/>
        </w:rPr>
        <w:t xml:space="preserve">. In relation to this, </w:t>
      </w:r>
      <w:r w:rsidRPr="00DB41AF">
        <w:rPr>
          <w:rFonts w:ascii="Arial" w:hAnsi="Arial" w:cs="Arial"/>
          <w:color w:val="000000" w:themeColor="text1"/>
          <w:sz w:val="24"/>
          <w:szCs w:val="24"/>
        </w:rPr>
        <w:t xml:space="preserve">Zhmako (2024) states main ways to </w:t>
      </w:r>
      <w:r w:rsidR="00BC4926" w:rsidRPr="00DB41AF">
        <w:rPr>
          <w:rFonts w:ascii="Arial" w:hAnsi="Arial" w:cs="Arial"/>
          <w:color w:val="000000" w:themeColor="text1"/>
          <w:sz w:val="24"/>
          <w:szCs w:val="24"/>
        </w:rPr>
        <w:t>overcome</w:t>
      </w:r>
      <w:r w:rsidRPr="00DB41AF">
        <w:rPr>
          <w:rFonts w:ascii="Arial" w:hAnsi="Arial" w:cs="Arial"/>
          <w:color w:val="000000" w:themeColor="text1"/>
          <w:sz w:val="24"/>
          <w:szCs w:val="24"/>
        </w:rPr>
        <w:t xml:space="preserve"> the obstacles to digital transformation is to include staff in planning, establish a continuous learning environment, using pilot programmes and phased rollouts, recognition and rewards and </w:t>
      </w:r>
      <w:r w:rsidRPr="00DB41AF">
        <w:rPr>
          <w:rFonts w:ascii="Arial" w:eastAsia="Times New Roman" w:hAnsi="Arial" w:cs="Arial"/>
          <w:color w:val="000000" w:themeColor="text1"/>
          <w:sz w:val="24"/>
          <w:szCs w:val="24"/>
        </w:rPr>
        <w:t xml:space="preserve">embracing feedback and investing in research and development. </w:t>
      </w:r>
      <w:r w:rsidRPr="00DB41AF">
        <w:rPr>
          <w:rFonts w:ascii="Arial" w:hAnsi="Arial" w:cs="Arial"/>
          <w:color w:val="000000" w:themeColor="text1"/>
          <w:sz w:val="24"/>
          <w:szCs w:val="24"/>
        </w:rPr>
        <w:t xml:space="preserve">Similarly, Entrepreneur.com. (2024) states it is important leaders embrace change, willing to make mistakes, and ready to evolve and iterate. </w:t>
      </w:r>
    </w:p>
    <w:p w14:paraId="03DD6416"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5F555B09"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68924734" w14:textId="5E5DE5EB"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Whereas, </w:t>
      </w:r>
      <w:r w:rsidRPr="00DB41AF">
        <w:rPr>
          <w:rFonts w:ascii="Arial" w:hAnsi="Arial" w:cs="Arial"/>
          <w:vanish/>
          <w:color w:val="000000" w:themeColor="text1"/>
          <w:sz w:val="24"/>
          <w:szCs w:val="24"/>
        </w:rPr>
        <w:t>Top of FormBottom of Form</w:t>
      </w:r>
      <w:r w:rsidRPr="00DB41AF">
        <w:rPr>
          <w:rFonts w:ascii="Arial" w:hAnsi="Arial" w:cs="Arial"/>
          <w:color w:val="000000" w:themeColor="text1"/>
          <w:sz w:val="24"/>
          <w:szCs w:val="24"/>
        </w:rPr>
        <w:t>Vial (2021) state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this process of digital transformation enables new forms of collaboration among distributed networks and partners involved, which may result in dependency in customer behaviours in society that call for further research. In fact, Schwertner (2017) state world is inevitably digitally transforming via, cloud computing, big data and analytics, mobility</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broadband connectivity, e-commerce, social media and use of smart sensors and Internet of Things, which are formed under influence of four influences like social networks, mobile devices, cloud computing, and data analytics. This show</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together they transform business and society, destroying old business models and creating new leaders, which leads to successful digital transformation.</w:t>
      </w:r>
    </w:p>
    <w:p w14:paraId="5207B3EF"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In terms of digital transformation in healthcare services, Fumilola Olatundun Olatoye, et al. (2024) states it is important to integrate digital transformation to enhance effective leadership and to invest in how integrating digital tools, artificial intelligence, and data analytics can support leadership decision-making, communication, and overall management to stay at the forefront of digital innovation. There is further research required to foster an environment that prioritises employee well-being, promoting interdisciplinary collaborations, and establishing transparent communication channels to navigate challenges and enhancing effective leadership. </w:t>
      </w:r>
    </w:p>
    <w:p w14:paraId="0C8EC0A7"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37A4D6AA" w14:textId="77777777" w:rsidR="00543534" w:rsidRPr="00DB41AF" w:rsidRDefault="00543534" w:rsidP="0061792C">
      <w:pPr>
        <w:tabs>
          <w:tab w:val="center" w:pos="142"/>
        </w:tabs>
        <w:spacing w:after="0" w:line="480" w:lineRule="auto"/>
        <w:rPr>
          <w:rFonts w:ascii="Arial" w:hAnsi="Arial" w:cs="Arial"/>
          <w:color w:val="000000" w:themeColor="text1"/>
          <w:sz w:val="24"/>
          <w:szCs w:val="24"/>
        </w:rPr>
      </w:pPr>
    </w:p>
    <w:p w14:paraId="11E1477C" w14:textId="6BCA3A37"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Similarly, Khan (2020) investigates digital transformation in IT and state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enterprise resource planning software (ERP) implementation drives organisational change and how change is managed is a pivotal determinant of the project’s success. In relation to various phases of ERP implementation at Octaware, as project progressed, underlying knowledge, technology and business also changed. This show</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management approach should have changed with situation and situational leadership is appropriate for implementing the ERP project. There are four areas of situational leadership styles that are required to be adopted, as appropriate, for the ERP project stages, which are telling, selling, participating and delegating. In fact, telling is the initial basic level of leadership style in situational leadership where during the system design and analysis stages, a directing approach will be more appropriate to recommend newly designed workflows aimed at process streamlining where existing business process must be changed. </w:t>
      </w:r>
    </w:p>
    <w:p w14:paraId="0A802C7A"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72370249" w14:textId="77777777" w:rsidR="009B3DB2" w:rsidRPr="00DB41AF" w:rsidRDefault="009B3DB2" w:rsidP="0061792C">
      <w:pPr>
        <w:tabs>
          <w:tab w:val="center" w:pos="142"/>
        </w:tabs>
        <w:spacing w:after="0" w:line="480" w:lineRule="auto"/>
        <w:contextualSpacing/>
        <w:rPr>
          <w:rFonts w:ascii="Arial" w:hAnsi="Arial" w:cs="Arial"/>
          <w:color w:val="000000" w:themeColor="text1"/>
          <w:sz w:val="24"/>
          <w:szCs w:val="24"/>
        </w:rPr>
      </w:pPr>
    </w:p>
    <w:p w14:paraId="435F8CAD"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selling is where the follower was committed and gained competence in which it is important to shift the management style to coaching during customisation phase of the </w:t>
      </w:r>
      <w:r w:rsidRPr="00DB41AF">
        <w:rPr>
          <w:rFonts w:ascii="Arial" w:hAnsi="Arial" w:cs="Arial"/>
          <w:color w:val="000000" w:themeColor="text1"/>
          <w:sz w:val="24"/>
          <w:szCs w:val="24"/>
        </w:rPr>
        <w:lastRenderedPageBreak/>
        <w:t>project. This is because this phase requires communicating what and why it is to be done this way. The participating phase is where the leader establishes relationships with others in the team, brainstorming the data migration strategies in the group and collaborative end-user training programs to represent the consulting approach of leadership during training, data migration and system review phases of the project. The delegating represents the leader who transfers most of the responsibilities for a specific project on to various team members in which during Go-Live and support phases of the project, a delegating style would be more relevant. In relation to education sector, Ruloff and Petko (2021) states that transformational leadership practices are applied to accomplish more profound change and transactional leadership practices are preferred by school leaders when the envisioned change is more superficial.</w:t>
      </w:r>
    </w:p>
    <w:p w14:paraId="43A4A0BD"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1DB74EF9"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1C5D77E8" w14:textId="54A9D787" w:rsidR="009B3DB2" w:rsidRPr="00DB41AF"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Woollacott (2023), </w:t>
      </w:r>
      <w:r w:rsidRPr="00DB41AF">
        <w:rPr>
          <w:rFonts w:ascii="Arial" w:eastAsia="Times New Roman" w:hAnsi="Arial" w:cs="Arial"/>
          <w:color w:val="000000" w:themeColor="text1"/>
          <w:kern w:val="36"/>
          <w:sz w:val="24"/>
          <w:szCs w:val="24"/>
        </w:rPr>
        <w:t xml:space="preserve">UK firms get poor returns from digital transformation and </w:t>
      </w:r>
      <w:r w:rsidR="00FB2CB9" w:rsidRPr="00DB41AF">
        <w:rPr>
          <w:rFonts w:ascii="Arial" w:hAnsi="Arial" w:cs="Arial"/>
          <w:color w:val="000000" w:themeColor="text1"/>
          <w:sz w:val="24"/>
          <w:szCs w:val="24"/>
        </w:rPr>
        <w:t>study</w:t>
      </w:r>
      <w:r w:rsidRPr="00DB41AF">
        <w:rPr>
          <w:rFonts w:ascii="Arial" w:hAnsi="Arial" w:cs="Arial"/>
          <w:color w:val="000000" w:themeColor="text1"/>
          <w:sz w:val="24"/>
          <w:szCs w:val="24"/>
        </w:rPr>
        <w:t xml:space="preserve"> of technology investment strategies state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data analytics (90%),</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clou</w:t>
      </w:r>
      <w:r w:rsidR="00FB2CB9" w:rsidRPr="00DB41AF">
        <w:rPr>
          <w:rFonts w:ascii="Arial" w:hAnsi="Arial" w:cs="Arial"/>
          <w:color w:val="000000" w:themeColor="text1"/>
          <w:sz w:val="24"/>
          <w:szCs w:val="24"/>
        </w:rPr>
        <w:t>d</w:t>
      </w:r>
      <w:r w:rsidRPr="00DB41AF">
        <w:rPr>
          <w:rFonts w:ascii="Arial" w:hAnsi="Arial" w:cs="Arial"/>
          <w:color w:val="000000" w:themeColor="text1"/>
          <w:sz w:val="24"/>
          <w:szCs w:val="24"/>
        </w:rPr>
        <w:t> centre</w:t>
      </w:r>
      <w:r w:rsidR="00FB2CB9"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(73%), and artificial intelligence, and machine learning (68%) are technologies that generate most value back to an organisation. In fact, a three in ten UK organisations lack a </w:t>
      </w:r>
      <w:r w:rsidRPr="00DB41AF">
        <w:rPr>
          <w:rFonts w:ascii="Arial" w:hAnsi="Arial" w:cs="Arial"/>
          <w:color w:val="000000" w:themeColor="text1"/>
          <w:sz w:val="24"/>
          <w:szCs w:val="24"/>
          <w:bdr w:val="none" w:sz="0" w:space="0" w:color="auto" w:frame="1"/>
        </w:rPr>
        <w:t>transformation strategy</w:t>
      </w:r>
      <w:r w:rsidRPr="00DB41AF">
        <w:rPr>
          <w:rFonts w:ascii="Arial" w:hAnsi="Arial" w:cs="Arial"/>
          <w:color w:val="000000" w:themeColor="text1"/>
          <w:sz w:val="24"/>
          <w:szCs w:val="24"/>
        </w:rPr>
        <w:t xml:space="preserve"> and nearly a third say they lack understanding of new technology, 37% cited dependency on legacy systems, a third said they had problems securing funding, and three in ten cited insufficient data and inadequate cross-departmental communication. Also, nearly four in ten respondents cited disruption of traditional business model as biggest problem, three in ten cited inabilities to benchmark against peers to know how much to invest, 27% cited protecting intellectual property and regulatory barriers. However, UK organisations have more short-term thinking than others, with more than three-quarters assessing value gained from digital transformation </w:t>
      </w:r>
      <w:r w:rsidRPr="00DB41AF">
        <w:rPr>
          <w:rFonts w:ascii="Arial" w:hAnsi="Arial" w:cs="Arial"/>
          <w:color w:val="000000" w:themeColor="text1"/>
          <w:sz w:val="24"/>
          <w:szCs w:val="24"/>
        </w:rPr>
        <w:lastRenderedPageBreak/>
        <w:t>after a year, which is 12% higher than global average, 19% of UK respondents assess value gained within two to three years, compared to 31% globally.</w:t>
      </w:r>
    </w:p>
    <w:p w14:paraId="48CDC3C4" w14:textId="77777777" w:rsidR="009B3DB2" w:rsidRPr="00DB41AF" w:rsidRDefault="009B3DB2" w:rsidP="0061792C">
      <w:pPr>
        <w:tabs>
          <w:tab w:val="center" w:pos="142"/>
        </w:tabs>
        <w:spacing w:after="0" w:line="480" w:lineRule="auto"/>
        <w:contextualSpacing/>
        <w:rPr>
          <w:rFonts w:ascii="Arial" w:hAnsi="Arial" w:cs="Arial"/>
          <w:color w:val="000000" w:themeColor="text1"/>
          <w:sz w:val="24"/>
          <w:szCs w:val="24"/>
        </w:rPr>
      </w:pPr>
    </w:p>
    <w:p w14:paraId="18DC10CB" w14:textId="77777777" w:rsidR="009B3DB2" w:rsidRPr="00DB41AF" w:rsidRDefault="009B3DB2" w:rsidP="0061792C">
      <w:pPr>
        <w:tabs>
          <w:tab w:val="center" w:pos="142"/>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w:t>
      </w:r>
    </w:p>
    <w:p w14:paraId="4D7D0660" w14:textId="25D7C020"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organisations </w:t>
      </w:r>
      <w:r w:rsidR="00CF04CB" w:rsidRPr="00DB41AF">
        <w:rPr>
          <w:rFonts w:ascii="Arial" w:hAnsi="Arial" w:cs="Arial"/>
          <w:color w:val="000000" w:themeColor="text1"/>
          <w:sz w:val="24"/>
          <w:szCs w:val="24"/>
        </w:rPr>
        <w:t>who was</w:t>
      </w:r>
      <w:r w:rsidRPr="00DB41AF">
        <w:rPr>
          <w:rFonts w:ascii="Arial" w:hAnsi="Arial" w:cs="Arial"/>
          <w:color w:val="000000" w:themeColor="text1"/>
          <w:sz w:val="24"/>
          <w:szCs w:val="24"/>
        </w:rPr>
        <w:t xml:space="preserve"> successful</w:t>
      </w:r>
      <w:r w:rsidR="00CF04CB" w:rsidRPr="00DB41AF">
        <w:rPr>
          <w:rFonts w:ascii="Arial" w:hAnsi="Arial" w:cs="Arial"/>
          <w:color w:val="000000" w:themeColor="text1"/>
          <w:sz w:val="24"/>
          <w:szCs w:val="24"/>
        </w:rPr>
        <w:t xml:space="preserve"> in</w:t>
      </w:r>
      <w:r w:rsidRPr="00DB41AF">
        <w:rPr>
          <w:rFonts w:ascii="Arial" w:hAnsi="Arial" w:cs="Arial"/>
          <w:color w:val="000000" w:themeColor="text1"/>
          <w:sz w:val="24"/>
          <w:szCs w:val="24"/>
        </w:rPr>
        <w:t xml:space="preserve"> digital transformation according to GoCardless. (2023), are Accenture, ScienceSoft, Cognizant, Deloitte, Tntra, Vention, Dell, KPMG, PwC, Genpact. In fact, Nayak (2024) state </w:t>
      </w:r>
      <w:r w:rsidR="00CF04CB" w:rsidRPr="00DB41AF">
        <w:rPr>
          <w:rFonts w:ascii="Arial" w:hAnsi="Arial" w:cs="Arial"/>
          <w:color w:val="000000" w:themeColor="text1"/>
          <w:sz w:val="24"/>
          <w:szCs w:val="24"/>
        </w:rPr>
        <w:t>others include</w:t>
      </w:r>
      <w:r w:rsidRPr="00DB41AF">
        <w:rPr>
          <w:rFonts w:ascii="Arial" w:hAnsi="Arial" w:cs="Arial"/>
          <w:color w:val="000000" w:themeColor="text1"/>
          <w:sz w:val="24"/>
          <w:szCs w:val="24"/>
        </w:rPr>
        <w:t xml:space="preserve">, CONTUS Tech, </w:t>
      </w:r>
      <w:proofErr w:type="spellStart"/>
      <w:r w:rsidRPr="00DB41AF">
        <w:rPr>
          <w:rFonts w:ascii="Arial" w:hAnsi="Arial" w:cs="Arial"/>
          <w:color w:val="000000" w:themeColor="text1"/>
          <w:sz w:val="24"/>
          <w:szCs w:val="24"/>
        </w:rPr>
        <w:t>Competenza</w:t>
      </w:r>
      <w:proofErr w:type="spellEnd"/>
      <w:r w:rsidRPr="00DB41AF">
        <w:rPr>
          <w:rFonts w:ascii="Arial" w:hAnsi="Arial" w:cs="Arial"/>
          <w:color w:val="000000" w:themeColor="text1"/>
          <w:sz w:val="24"/>
          <w:szCs w:val="24"/>
        </w:rPr>
        <w:t xml:space="preserve"> Innovare, </w:t>
      </w:r>
      <w:proofErr w:type="spellStart"/>
      <w:r w:rsidRPr="00DB41AF">
        <w:rPr>
          <w:rFonts w:ascii="Arial" w:hAnsi="Arial" w:cs="Arial"/>
          <w:color w:val="000000" w:themeColor="text1"/>
          <w:sz w:val="24"/>
          <w:szCs w:val="24"/>
        </w:rPr>
        <w:t>iTech</w:t>
      </w:r>
      <w:proofErr w:type="spellEnd"/>
      <w:r w:rsidRPr="00DB41AF">
        <w:rPr>
          <w:rFonts w:ascii="Arial" w:hAnsi="Arial" w:cs="Arial"/>
          <w:color w:val="000000" w:themeColor="text1"/>
          <w:sz w:val="24"/>
          <w:szCs w:val="24"/>
        </w:rPr>
        <w:t xml:space="preserve"> Art Group, IBM Garage, Kellton Tech, Boston Consulting Group, Capgemini, Optimum Solutions and Antino. Similarly, Quixy. (2024) Dutta (2024) </w:t>
      </w:r>
      <w:r w:rsidR="00CF04CB" w:rsidRPr="00DB41AF">
        <w:rPr>
          <w:rFonts w:ascii="Arial" w:hAnsi="Arial" w:cs="Arial"/>
          <w:color w:val="000000" w:themeColor="text1"/>
          <w:sz w:val="24"/>
          <w:szCs w:val="24"/>
        </w:rPr>
        <w:t xml:space="preserve">further </w:t>
      </w:r>
      <w:r w:rsidRPr="00DB41AF">
        <w:rPr>
          <w:rFonts w:ascii="Arial" w:hAnsi="Arial" w:cs="Arial"/>
          <w:color w:val="000000" w:themeColor="text1"/>
          <w:sz w:val="24"/>
          <w:szCs w:val="24"/>
        </w:rPr>
        <w:t>states Netflix, NIKE’s Digital Transformation through SNKRS App, Starbucks Using AI Technology to Enhance Customer Satisfaction, Bottom of Form AUDI’s Digital Showroom, Adobe’s Digital Transformation, Airbnb Disrupting Hospitality with a Sharing Economy Platform, Amazon Reinventing Retail with Data and Automation, Jatagan Security with 50% Higher Productivity, Revolutionizing Inspections at HMWSSB, Fenesta brings down TAT and Adani Green’s Digital Transformation Journey.</w:t>
      </w:r>
    </w:p>
    <w:p w14:paraId="506A676B" w14:textId="77777777" w:rsidR="009B3DB2" w:rsidRPr="00DB41AF" w:rsidRDefault="009B3DB2" w:rsidP="0061792C">
      <w:pPr>
        <w:spacing w:after="0" w:line="480" w:lineRule="auto"/>
        <w:rPr>
          <w:rFonts w:ascii="Arial" w:hAnsi="Arial" w:cs="Arial"/>
          <w:color w:val="000000" w:themeColor="text1"/>
          <w:sz w:val="24"/>
          <w:szCs w:val="24"/>
        </w:rPr>
      </w:pPr>
    </w:p>
    <w:p w14:paraId="1D0E45D8" w14:textId="77777777" w:rsidR="009B3DB2" w:rsidRPr="00DB41AF" w:rsidRDefault="009B3DB2" w:rsidP="0061792C">
      <w:pPr>
        <w:spacing w:after="0" w:line="480" w:lineRule="auto"/>
        <w:rPr>
          <w:rFonts w:ascii="Arial" w:hAnsi="Arial" w:cs="Arial"/>
          <w:color w:val="000000" w:themeColor="text1"/>
          <w:sz w:val="24"/>
          <w:szCs w:val="24"/>
        </w:rPr>
      </w:pPr>
    </w:p>
    <w:p w14:paraId="479A3E5E" w14:textId="38B2C24C" w:rsidR="009B3DB2" w:rsidRPr="00DB41AF" w:rsidRDefault="009B3DB2"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addition to this, Quixy. (2024) Dutta (2024) states that it is inevitable that digital transformation is not a guaranteed success, and it is likely that some companies will fail and succeed and there can be some lessons learnt from them too. This shows that Kodak’s Missed Opportunity lesson learnt was that don’t be afraid to disrupt own business model before someone else does and Blockbuster’s Fall lesson learnt was that be willing to adapt to changing consumer preferences and embrace new technologies. Also, Equifax Data Breach (2017) lesson learnt was keeping software up to date with security patches is vital for protecting sensitive information.</w:t>
      </w:r>
    </w:p>
    <w:p w14:paraId="03578042" w14:textId="77777777"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p>
    <w:p w14:paraId="040DA48B" w14:textId="082D8538"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lastRenderedPageBreak/>
        <w:t xml:space="preserve">In addition, Patrycja </w:t>
      </w:r>
      <w:proofErr w:type="spellStart"/>
      <w:r w:rsidRPr="00DB41AF">
        <w:rPr>
          <w:rFonts w:ascii="Arial" w:hAnsi="Arial" w:cs="Arial"/>
          <w:color w:val="000000" w:themeColor="text1"/>
          <w:sz w:val="24"/>
          <w:szCs w:val="24"/>
        </w:rPr>
        <w:t>Dobrowolska</w:t>
      </w:r>
      <w:proofErr w:type="spellEnd"/>
      <w:r w:rsidRPr="00DB41AF">
        <w:rPr>
          <w:rFonts w:ascii="Arial" w:hAnsi="Arial" w:cs="Arial"/>
          <w:color w:val="000000" w:themeColor="text1"/>
          <w:sz w:val="24"/>
          <w:szCs w:val="24"/>
        </w:rPr>
        <w:t>. (2020) and PWC. (2024) state there are eight technologies that can help organisations to drive the digital transformation</w:t>
      </w:r>
      <w:r w:rsidRPr="00DB41AF">
        <w:rPr>
          <w:rFonts w:ascii="Arial" w:eastAsia="Times New Roman" w:hAnsi="Arial" w:cs="Arial"/>
          <w:color w:val="000000" w:themeColor="text1"/>
          <w:sz w:val="24"/>
          <w:szCs w:val="24"/>
        </w:rPr>
        <w:t xml:space="preserve">, which are </w:t>
      </w:r>
      <w:r w:rsidRPr="00DB41AF">
        <w:rPr>
          <w:rFonts w:ascii="Arial" w:hAnsi="Arial" w:cs="Arial"/>
          <w:color w:val="000000" w:themeColor="text1"/>
          <w:sz w:val="24"/>
          <w:szCs w:val="24"/>
        </w:rPr>
        <w:t xml:space="preserve">Artificial Intelligence (AI), Augmented Reality (AR), Blockchain, Drones, Internet of Things (IoT), Robotics, Virtual Reality (VR), and 3D Printing. The organisations </w:t>
      </w:r>
      <w:r w:rsidR="00CF04CB" w:rsidRPr="00DB41AF">
        <w:rPr>
          <w:rFonts w:ascii="Arial" w:hAnsi="Arial" w:cs="Arial"/>
          <w:color w:val="000000" w:themeColor="text1"/>
          <w:sz w:val="24"/>
          <w:szCs w:val="24"/>
        </w:rPr>
        <w:t xml:space="preserve">who </w:t>
      </w:r>
      <w:r w:rsidRPr="00DB41AF">
        <w:rPr>
          <w:rFonts w:ascii="Arial" w:hAnsi="Arial" w:cs="Arial"/>
          <w:color w:val="000000" w:themeColor="text1"/>
          <w:sz w:val="24"/>
          <w:szCs w:val="24"/>
        </w:rPr>
        <w:t>successfully implement</w:t>
      </w:r>
      <w:r w:rsidR="00CF04CB" w:rsidRPr="00DB41AF">
        <w:rPr>
          <w:rFonts w:ascii="Arial" w:hAnsi="Arial" w:cs="Arial"/>
          <w:color w:val="000000" w:themeColor="text1"/>
          <w:sz w:val="24"/>
          <w:szCs w:val="24"/>
        </w:rPr>
        <w:t>ed</w:t>
      </w:r>
      <w:r w:rsidRPr="00DB41AF">
        <w:rPr>
          <w:rFonts w:ascii="Arial" w:hAnsi="Arial" w:cs="Arial"/>
          <w:color w:val="000000" w:themeColor="text1"/>
          <w:sz w:val="24"/>
          <w:szCs w:val="24"/>
        </w:rPr>
        <w:t xml:space="preserve"> these are </w:t>
      </w:r>
      <w:r w:rsidRPr="00DB41AF">
        <w:rPr>
          <w:rFonts w:ascii="Arial" w:eastAsia="Times New Roman" w:hAnsi="Arial" w:cs="Arial"/>
          <w:color w:val="000000" w:themeColor="text1"/>
          <w:sz w:val="24"/>
          <w:szCs w:val="24"/>
        </w:rPr>
        <w:t xml:space="preserve">in automotive it is Porsche, in business strategy it is Unilever, in real estate it is Keller Williams, in shopping it is IKEA, in customer experience it is LEGO, in transport it is DHL, in services it is McDonald’s, and in retail it is Walmart. In fact, </w:t>
      </w:r>
      <w:r w:rsidRPr="00DB41AF">
        <w:rPr>
          <w:rFonts w:ascii="Arial" w:hAnsi="Arial" w:cs="Arial"/>
          <w:color w:val="000000" w:themeColor="text1"/>
          <w:sz w:val="24"/>
          <w:szCs w:val="24"/>
        </w:rPr>
        <w:t xml:space="preserve">WalkMe. (2023) stated 67% of organisations are under “incredible pressure” to accelerate digital transformation, 51% of digital transformation efforts arise from growth opportunities and 41% from increased competitive pressure, 87% of senior business leaders say digitalisation is a priority. The organisations that were successful in digital transformation were </w:t>
      </w:r>
      <w:r w:rsidRPr="00DB41AF">
        <w:rPr>
          <w:rFonts w:ascii="Arial" w:eastAsia="Times New Roman" w:hAnsi="Arial" w:cs="Arial"/>
          <w:color w:val="000000" w:themeColor="text1"/>
          <w:sz w:val="24"/>
          <w:szCs w:val="24"/>
        </w:rPr>
        <w:t xml:space="preserve">Comcast, Nestlé, Spotify, Sephora and UPS. </w:t>
      </w:r>
    </w:p>
    <w:p w14:paraId="1A6E1D53"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0D67AECE"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5DA9CA68"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Similarly, Dutta, S. (2024) stated that </w:t>
      </w:r>
      <w:r w:rsidRPr="00DB41AF">
        <w:rPr>
          <w:rFonts w:ascii="Arial" w:eastAsia="Times New Roman" w:hAnsi="Arial" w:cs="Arial"/>
          <w:color w:val="000000" w:themeColor="text1"/>
          <w:sz w:val="24"/>
          <w:szCs w:val="24"/>
        </w:rPr>
        <w:t xml:space="preserve">organisations that underwent digital transformation are Toyota to streamline manufacturing, AT&amp;T in telecom via implementing AI, ML, and predictive analytics for better customer experience. This includes Mayo Clinic in healthcare via implementing AI and ML for diagnosis, and remote patient monitoring through wearable devices. Also, Coursera in education to streamline education to everyone through digital transformation. </w:t>
      </w:r>
    </w:p>
    <w:p w14:paraId="55C6F31D"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4C6978A0"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05456AD8"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Additionally, </w:t>
      </w:r>
      <w:r w:rsidRPr="00DB41AF">
        <w:rPr>
          <w:rFonts w:ascii="Arial" w:hAnsi="Arial" w:cs="Arial"/>
          <w:color w:val="000000" w:themeColor="text1"/>
          <w:sz w:val="24"/>
          <w:szCs w:val="24"/>
        </w:rPr>
        <w:t xml:space="preserve">BrainHub. (2024) stated that Disney launched Disney+ streaming platform and Microsoft invested in </w:t>
      </w:r>
      <w:r w:rsidRPr="00DB41AF">
        <w:rPr>
          <w:rFonts w:ascii="Arial" w:eastAsia="Times New Roman" w:hAnsi="Arial" w:cs="Arial"/>
          <w:color w:val="000000" w:themeColor="text1"/>
          <w:sz w:val="24"/>
          <w:szCs w:val="24"/>
        </w:rPr>
        <w:t xml:space="preserve">cloud computing and open-source partnerships, and acquired products like Minecraft, LinkedIn, and GitHub, which turned out to be some of the examples of successful digital transformation. Likewise, </w:t>
      </w:r>
      <w:r w:rsidRPr="00DB41AF">
        <w:rPr>
          <w:rFonts w:ascii="Arial" w:hAnsi="Arial" w:cs="Arial"/>
          <w:color w:val="000000" w:themeColor="text1"/>
          <w:sz w:val="24"/>
          <w:szCs w:val="24"/>
        </w:rPr>
        <w:t xml:space="preserve">Perception-Point. (2024) stated </w:t>
      </w:r>
      <w:r w:rsidRPr="00DB41AF">
        <w:rPr>
          <w:rFonts w:ascii="Arial" w:hAnsi="Arial" w:cs="Arial"/>
          <w:color w:val="000000" w:themeColor="text1"/>
          <w:sz w:val="24"/>
          <w:szCs w:val="24"/>
        </w:rPr>
        <w:lastRenderedPageBreak/>
        <w:t xml:space="preserve">that successful digital transformation in business tool place took place in Hasbro, Honeywell and Home Depot whereas, Dimitrov (2024) stated that </w:t>
      </w:r>
      <w:r w:rsidRPr="00DB41AF">
        <w:rPr>
          <w:rFonts w:ascii="Arial" w:eastAsia="Times New Roman" w:hAnsi="Arial" w:cs="Arial"/>
          <w:color w:val="000000" w:themeColor="text1"/>
          <w:sz w:val="24"/>
          <w:szCs w:val="24"/>
        </w:rPr>
        <w:t xml:space="preserve">Domino’s Pizza, Goldman Sachs, Capital One, Philips and Caterpillar are amongst successful digital transformation organisations. On the other hand, </w:t>
      </w:r>
      <w:r w:rsidRPr="00DB41AF">
        <w:rPr>
          <w:rFonts w:ascii="Arial" w:hAnsi="Arial" w:cs="Arial"/>
          <w:color w:val="000000" w:themeColor="text1"/>
          <w:sz w:val="24"/>
          <w:szCs w:val="24"/>
        </w:rPr>
        <w:t xml:space="preserve">Fortune Business Insights. (2023) stated </w:t>
      </w:r>
      <w:r w:rsidRPr="00DB41AF">
        <w:rPr>
          <w:rFonts w:ascii="Arial" w:eastAsia="Times New Roman" w:hAnsi="Arial" w:cs="Arial"/>
          <w:color w:val="000000" w:themeColor="text1"/>
          <w:sz w:val="24"/>
          <w:szCs w:val="24"/>
        </w:rPr>
        <w:t xml:space="preserve">Alphabet LLC, IBM Corporation, Apple Inc., Salesforce Inc., SAP SE, Cisco Systems, Inc., Alibaba Group Holding Limited and Feuji Inc are amongst successful digital transformation companies. </w:t>
      </w:r>
    </w:p>
    <w:p w14:paraId="53209657"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24347873"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0BFD9C63" w14:textId="48719E3B"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When it comes to companies that implement digital transformation, Patel (2024) states that the virtual collaboration company utilises </w:t>
      </w:r>
      <w:r w:rsidRPr="00DB41AF">
        <w:rPr>
          <w:rFonts w:ascii="Arial" w:eastAsia="Times New Roman" w:hAnsi="Arial" w:cs="Arial"/>
          <w:color w:val="000000" w:themeColor="text1"/>
          <w:sz w:val="24"/>
          <w:szCs w:val="24"/>
        </w:rPr>
        <w:t>Co-browsing to Improve CX</w:t>
      </w:r>
      <w:r w:rsidRPr="00DB41AF">
        <w:rPr>
          <w:rFonts w:ascii="Arial" w:hAnsi="Arial" w:cs="Arial"/>
          <w:color w:val="000000" w:themeColor="text1"/>
          <w:sz w:val="24"/>
          <w:szCs w:val="24"/>
        </w:rPr>
        <w:t xml:space="preserve">, which </w:t>
      </w:r>
      <w:r w:rsidRPr="00DB41AF">
        <w:rPr>
          <w:rFonts w:ascii="Arial" w:eastAsia="Times New Roman" w:hAnsi="Arial" w:cs="Arial"/>
          <w:color w:val="000000" w:themeColor="text1"/>
          <w:sz w:val="24"/>
          <w:szCs w:val="24"/>
        </w:rPr>
        <w:t xml:space="preserve">enables remote experts to guide complex repairs and boost engagement to </w:t>
      </w:r>
      <w:r w:rsidR="00BC4926" w:rsidRPr="00DB41AF">
        <w:rPr>
          <w:rFonts w:ascii="Arial" w:eastAsia="Times New Roman" w:hAnsi="Arial" w:cs="Arial"/>
          <w:color w:val="000000" w:themeColor="text1"/>
          <w:sz w:val="24"/>
          <w:szCs w:val="24"/>
        </w:rPr>
        <w:t>help</w:t>
      </w:r>
      <w:r w:rsidRPr="00DB41AF">
        <w:rPr>
          <w:rFonts w:ascii="Arial" w:eastAsia="Times New Roman" w:hAnsi="Arial" w:cs="Arial"/>
          <w:color w:val="000000" w:themeColor="text1"/>
          <w:sz w:val="24"/>
          <w:szCs w:val="24"/>
        </w:rPr>
        <w:t xml:space="preserve"> customers. The healthcare utilises Virtual Reality (VR) for Patient Care, which help with Pain reduction therapies, VR simulations to understand problems and speeding the process of recovery in physical therapy. In e-commerce, Sephora’s omni-channel strategy, which provides personalised experience for customers, partnered with Google to broadcast its video content on the Google Home Hub in-store to help users explore further with voice and visual assistance. Also, Sephora provide a 3D live experience of experimenting with looks by virtually trying Sephora’s range of makeup products. In hospitality, Marriott’s seamless guest experience provides a personalised guest preferences and behaviours, including </w:t>
      </w:r>
      <w:r w:rsidRPr="00DB41AF">
        <w:rPr>
          <w:rFonts w:ascii="Arial" w:hAnsi="Arial" w:cs="Arial"/>
          <w:color w:val="000000" w:themeColor="text1"/>
          <w:sz w:val="24"/>
          <w:szCs w:val="24"/>
        </w:rPr>
        <w:t>m</w:t>
      </w:r>
      <w:r w:rsidRPr="00DB41AF">
        <w:rPr>
          <w:rFonts w:ascii="Arial" w:eastAsia="Times New Roman" w:hAnsi="Arial" w:cs="Arial"/>
          <w:color w:val="000000" w:themeColor="text1"/>
          <w:sz w:val="24"/>
          <w:szCs w:val="24"/>
        </w:rPr>
        <w:t xml:space="preserve">obile app for booking, check-in, and keyless room entry, also integration of IoT devices to enhance in-room experiences. </w:t>
      </w:r>
    </w:p>
    <w:p w14:paraId="1B6535D1"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14CE6114"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4C6F010D" w14:textId="70D4BE02"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Additionally, in manufacturing sector, Siemens’ Smart Factories </w:t>
      </w:r>
      <w:r w:rsidRPr="00DB41AF">
        <w:rPr>
          <w:rFonts w:ascii="Arial" w:hAnsi="Arial" w:cs="Arial"/>
          <w:color w:val="000000" w:themeColor="text1"/>
          <w:sz w:val="24"/>
          <w:szCs w:val="24"/>
        </w:rPr>
        <w:t xml:space="preserve">optimise production processes reduce downtime through predictive maintenance and enhance overall </w:t>
      </w:r>
      <w:r w:rsidRPr="00DB41AF">
        <w:rPr>
          <w:rFonts w:ascii="Arial" w:hAnsi="Arial" w:cs="Arial"/>
          <w:color w:val="000000" w:themeColor="text1"/>
          <w:sz w:val="24"/>
          <w:szCs w:val="24"/>
        </w:rPr>
        <w:lastRenderedPageBreak/>
        <w:t>operational efficiency through integrating IoT, data analytics, and automation, as well as p</w:t>
      </w:r>
      <w:r w:rsidRPr="00DB41AF">
        <w:rPr>
          <w:rFonts w:ascii="Arial" w:eastAsia="Times New Roman" w:hAnsi="Arial" w:cs="Arial"/>
          <w:color w:val="000000" w:themeColor="text1"/>
          <w:sz w:val="24"/>
          <w:szCs w:val="24"/>
        </w:rPr>
        <w:t xml:space="preserve">redictive maintenance to minimise downtime and increase equipment lifespan. In addition, the energy sector’s Tesla implemented sustainable energy ecosystem, and produced </w:t>
      </w:r>
      <w:r w:rsidRPr="00DB41AF">
        <w:rPr>
          <w:rFonts w:ascii="Arial" w:hAnsi="Arial" w:cs="Arial"/>
          <w:color w:val="000000" w:themeColor="text1"/>
          <w:sz w:val="24"/>
          <w:szCs w:val="24"/>
        </w:rPr>
        <w:t xml:space="preserve">electric vehicles to solar energy via integrating technology to create a holistic, clean energy experience, which allows homeowners to store and use solar energy, reducing reliance on traditional grids. Finally, in real estate business, </w:t>
      </w:r>
      <w:r w:rsidRPr="00DB41AF">
        <w:rPr>
          <w:rFonts w:ascii="Arial" w:eastAsia="Times New Roman" w:hAnsi="Arial" w:cs="Arial"/>
          <w:color w:val="000000" w:themeColor="text1"/>
          <w:sz w:val="24"/>
          <w:szCs w:val="24"/>
        </w:rPr>
        <w:t xml:space="preserve">Zillow’s AI-powered property insights utilise </w:t>
      </w:r>
      <w:r w:rsidRPr="00DB41AF">
        <w:rPr>
          <w:rFonts w:ascii="Arial" w:hAnsi="Arial" w:cs="Arial"/>
          <w:color w:val="000000" w:themeColor="text1"/>
          <w:sz w:val="24"/>
          <w:szCs w:val="24"/>
        </w:rPr>
        <w:t xml:space="preserve">artificial intelligence, to provide accurate home value estimates, predicts market trends, and offers personalised property recommendations. This allows </w:t>
      </w:r>
      <w:r w:rsidRPr="00DB41AF">
        <w:rPr>
          <w:rFonts w:ascii="Arial" w:eastAsia="Times New Roman" w:hAnsi="Arial" w:cs="Arial"/>
          <w:color w:val="000000" w:themeColor="text1"/>
          <w:sz w:val="24"/>
          <w:szCs w:val="24"/>
        </w:rPr>
        <w:t>informed decision-making for market trend predictions and personalised property recommendations based on user preferences.</w:t>
      </w:r>
    </w:p>
    <w:p w14:paraId="59881FD2"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56399BCC"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7B1AB926"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pacing w:val="6"/>
          <w:sz w:val="24"/>
          <w:szCs w:val="24"/>
        </w:rPr>
      </w:pPr>
      <w:r w:rsidRPr="00DB41AF">
        <w:rPr>
          <w:rFonts w:ascii="Arial" w:hAnsi="Arial" w:cs="Arial"/>
          <w:color w:val="000000" w:themeColor="text1"/>
          <w:sz w:val="24"/>
          <w:szCs w:val="24"/>
        </w:rPr>
        <w:t xml:space="preserve">Similarly, Marr (2022) states that some organisations that have successfully managed digital transformation is L'Oreal, Burberry and Glenfiddich, whereas, Lawton and Roy (2023) states that </w:t>
      </w:r>
      <w:r w:rsidRPr="00DB41AF">
        <w:rPr>
          <w:rFonts w:ascii="Arial" w:eastAsia="Times New Roman" w:hAnsi="Arial" w:cs="Arial"/>
          <w:color w:val="000000" w:themeColor="text1"/>
          <w:sz w:val="24"/>
          <w:szCs w:val="24"/>
        </w:rPr>
        <w:t xml:space="preserve">Capital One Financial institutions boost earnings, customer satisfaction with fin-tech, Tesla in Automotive manufacturers adopt AR to expedite dealership repair service and Healthcare industry uses DX tech to compress drug development cycle. In addition to this, </w:t>
      </w:r>
      <w:r w:rsidRPr="00DB41AF">
        <w:rPr>
          <w:rFonts w:ascii="Arial" w:hAnsi="Arial" w:cs="Arial"/>
          <w:color w:val="000000" w:themeColor="text1"/>
          <w:sz w:val="24"/>
          <w:szCs w:val="24"/>
        </w:rPr>
        <w:t xml:space="preserve">Stewart (2023) states that </w:t>
      </w:r>
      <w:r w:rsidRPr="00DB41AF">
        <w:rPr>
          <w:rFonts w:ascii="Arial" w:eastAsia="Times New Roman" w:hAnsi="Arial" w:cs="Arial"/>
          <w:color w:val="000000" w:themeColor="text1"/>
          <w:spacing w:val="6"/>
          <w:sz w:val="24"/>
          <w:szCs w:val="24"/>
        </w:rPr>
        <w:t xml:space="preserve">Naviste, Trianz and Infogain that are amongst the top digital transformation organisations. </w:t>
      </w:r>
    </w:p>
    <w:p w14:paraId="4B3DD10D"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pacing w:val="6"/>
          <w:sz w:val="24"/>
          <w:szCs w:val="24"/>
        </w:rPr>
      </w:pPr>
    </w:p>
    <w:p w14:paraId="1D89CF4B"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pacing w:val="6"/>
          <w:sz w:val="24"/>
          <w:szCs w:val="24"/>
        </w:rPr>
      </w:pPr>
    </w:p>
    <w:p w14:paraId="4AE2357B" w14:textId="23A74C76"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In fact, McKinsey &amp; Company (2024) investigate </w:t>
      </w:r>
      <w:r w:rsidRPr="00DB41AF">
        <w:rPr>
          <w:rFonts w:ascii="Arial" w:eastAsia="Times New Roman" w:hAnsi="Arial" w:cs="Arial"/>
          <w:color w:val="000000" w:themeColor="text1"/>
          <w:kern w:val="36"/>
          <w:sz w:val="24"/>
          <w:szCs w:val="24"/>
        </w:rPr>
        <w:t xml:space="preserve">how top-performing companies approach digital transformation because according to statistics </w:t>
      </w:r>
      <w:r w:rsidRPr="00DB41AF">
        <w:rPr>
          <w:rFonts w:ascii="Arial" w:hAnsi="Arial" w:cs="Arial"/>
          <w:color w:val="000000" w:themeColor="text1"/>
          <w:sz w:val="24"/>
          <w:szCs w:val="24"/>
        </w:rPr>
        <w:t>89% of large companies globally have a digital and AI transformation journey underway, however, they have captured only 31% of expected revenue lift and 25% of expected cost savings. This show</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organisations have implemented digital </w:t>
      </w:r>
      <w:r w:rsidR="00FB2CB9" w:rsidRPr="00DB41AF">
        <w:rPr>
          <w:rFonts w:ascii="Arial" w:hAnsi="Arial" w:cs="Arial"/>
          <w:color w:val="000000" w:themeColor="text1"/>
          <w:sz w:val="24"/>
          <w:szCs w:val="24"/>
        </w:rPr>
        <w:t>transformation;</w:t>
      </w:r>
      <w:r w:rsidRPr="00DB41AF">
        <w:rPr>
          <w:rFonts w:ascii="Arial" w:hAnsi="Arial" w:cs="Arial"/>
          <w:color w:val="000000" w:themeColor="text1"/>
          <w:sz w:val="24"/>
          <w:szCs w:val="24"/>
        </w:rPr>
        <w:t xml:space="preserve"> however, they received </w:t>
      </w:r>
      <w:r w:rsidRPr="00DB41AF">
        <w:rPr>
          <w:rFonts w:ascii="Arial" w:hAnsi="Arial" w:cs="Arial"/>
          <w:color w:val="000000" w:themeColor="text1"/>
          <w:sz w:val="24"/>
          <w:szCs w:val="24"/>
        </w:rPr>
        <w:lastRenderedPageBreak/>
        <w:t xml:space="preserve">less value than they initially expected. What successful digital transformation companies are doing differently is that their focus is on technology as well as its strategy, talent, operating model, data, and scale and adoption. They claim to be rewired and running ahead via adopting AI at speed and scale and rewired to outcompete because they believe that digital transformation starts with the problem and not the technology. </w:t>
      </w:r>
    </w:p>
    <w:p w14:paraId="632A833A"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p>
    <w:p w14:paraId="70F93636"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p>
    <w:p w14:paraId="23A1B645" w14:textId="7B536FCC"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r w:rsidRPr="00DB41AF">
        <w:rPr>
          <w:rFonts w:ascii="Arial" w:hAnsi="Arial" w:cs="Arial"/>
          <w:color w:val="000000" w:themeColor="text1"/>
          <w:sz w:val="24"/>
          <w:szCs w:val="24"/>
        </w:rPr>
        <w:t xml:space="preserve">In </w:t>
      </w:r>
      <w:r w:rsidR="00FB2CB9" w:rsidRPr="00DB41AF">
        <w:rPr>
          <w:rFonts w:ascii="Arial" w:hAnsi="Arial" w:cs="Arial"/>
          <w:color w:val="000000" w:themeColor="text1"/>
          <w:sz w:val="24"/>
          <w:szCs w:val="24"/>
        </w:rPr>
        <w:t>addition</w:t>
      </w:r>
      <w:r w:rsidRPr="00DB41AF">
        <w:rPr>
          <w:rFonts w:ascii="Arial" w:hAnsi="Arial" w:cs="Arial"/>
          <w:color w:val="000000" w:themeColor="text1"/>
          <w:sz w:val="24"/>
          <w:szCs w:val="24"/>
        </w:rPr>
        <w:t xml:space="preserve">, Ruben van der Zwan. (2023) state some of successful digital transformation companies are GameStop who provides power to the players </w:t>
      </w:r>
      <w:r w:rsidR="00FB2CB9"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Hanseatic Bank reinvented banking via implementing </w:t>
      </w:r>
      <w:r w:rsidRPr="00DB41AF">
        <w:rPr>
          <w:rFonts w:ascii="Arial" w:hAnsi="Arial" w:cs="Arial"/>
          <w:color w:val="000000" w:themeColor="text1"/>
          <w:sz w:val="24"/>
          <w:szCs w:val="24"/>
        </w:rPr>
        <w:t xml:space="preserve">Connext as well as the continuous managing, hosting and operational support of the platform. The </w:t>
      </w:r>
      <w:r w:rsidRPr="00DB41AF">
        <w:rPr>
          <w:rFonts w:ascii="Arial" w:eastAsia="Times New Roman" w:hAnsi="Arial" w:cs="Arial"/>
          <w:color w:val="000000" w:themeColor="text1"/>
          <w:sz w:val="24"/>
          <w:szCs w:val="24"/>
        </w:rPr>
        <w:t xml:space="preserve">British Telecom (BT) reduced </w:t>
      </w:r>
      <w:r w:rsidRPr="00DB41AF">
        <w:rPr>
          <w:rFonts w:ascii="Arial" w:hAnsi="Arial" w:cs="Arial"/>
          <w:color w:val="000000" w:themeColor="text1"/>
          <w:sz w:val="24"/>
          <w:szCs w:val="24"/>
        </w:rPr>
        <w:t xml:space="preserve">their partner onboarding times from 6 weeks to just 2 days, over 700 APIs are now at BT’s disposal, with a 75% reuse rate, leading to cost and time savings across multiple business units. Also, BT’s partner ecosystem increased, via their self-service API portal, to enhance the user experience and achieved a 100% customer engagement as a result with no outages for over two years, which is now a new industry standard. </w:t>
      </w:r>
    </w:p>
    <w:p w14:paraId="0DDA4A43"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p>
    <w:p w14:paraId="0A5FB3FA"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p>
    <w:p w14:paraId="148823D0"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r w:rsidRPr="00DB41AF">
        <w:rPr>
          <w:rFonts w:ascii="Arial" w:hAnsi="Arial" w:cs="Arial"/>
          <w:color w:val="000000" w:themeColor="text1"/>
          <w:sz w:val="24"/>
          <w:szCs w:val="24"/>
        </w:rPr>
        <w:t xml:space="preserve">With regards to this, the digital healthcare transition Philips went through became successful due to embracing platform-centric solutions, co-innovation, and an expansive ecosystem. The AXA’s platform attracted 1.7 million users and AXA’s customer retention showed improvement and with partners like Microsoft, is setting a benchmark in health and well-being services. The </w:t>
      </w:r>
      <w:r w:rsidRPr="00DB41AF">
        <w:rPr>
          <w:rFonts w:ascii="Arial" w:eastAsia="Times New Roman" w:hAnsi="Arial" w:cs="Arial"/>
          <w:color w:val="000000" w:themeColor="text1"/>
          <w:sz w:val="24"/>
          <w:szCs w:val="24"/>
        </w:rPr>
        <w:t>Rolls-Royce is a</w:t>
      </w:r>
      <w:r w:rsidRPr="00DB41AF">
        <w:rPr>
          <w:rFonts w:ascii="Arial" w:hAnsi="Arial" w:cs="Arial"/>
          <w:color w:val="000000" w:themeColor="text1"/>
          <w:sz w:val="24"/>
          <w:szCs w:val="24"/>
        </w:rPr>
        <w:t xml:space="preserve">n engine manufacturer and exploring aerospace where their airlines now enjoy predictability in costs, increased operational efficiency, and enhanced asset value. </w:t>
      </w:r>
    </w:p>
    <w:p w14:paraId="45D2998F"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p>
    <w:p w14:paraId="03552D97" w14:textId="77777777" w:rsidR="009B3DB2" w:rsidRPr="00DB41AF" w:rsidRDefault="009B3DB2" w:rsidP="0061792C">
      <w:pPr>
        <w:tabs>
          <w:tab w:val="center" w:pos="142"/>
        </w:tabs>
        <w:spacing w:after="0" w:line="480" w:lineRule="auto"/>
        <w:outlineLvl w:val="2"/>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Finally, to remain at the forefront of financial sector, </w:t>
      </w:r>
      <w:r w:rsidRPr="00DB41AF">
        <w:rPr>
          <w:rFonts w:ascii="Arial" w:eastAsia="Times New Roman" w:hAnsi="Arial" w:cs="Arial"/>
          <w:color w:val="000000" w:themeColor="text1"/>
          <w:sz w:val="24"/>
          <w:szCs w:val="24"/>
        </w:rPr>
        <w:t xml:space="preserve">BBVA bank’s </w:t>
      </w:r>
      <w:r w:rsidRPr="00DB41AF">
        <w:rPr>
          <w:rFonts w:ascii="Arial" w:hAnsi="Arial" w:cs="Arial"/>
          <w:color w:val="000000" w:themeColor="text1"/>
          <w:sz w:val="24"/>
          <w:szCs w:val="24"/>
        </w:rPr>
        <w:t xml:space="preserve">partnership with Google focused on core capabilities like integrating technology, which enabled to enhance cybersecurity, employee experience, and reducing speed-to-market from two years to nine months for new products. Also, BBVA’s partnerships with Uber, Mastercard, and Accenture have propelled BBVA’s Banking-as-a-Service (BaaS) offerings, leading to innovative solutions like digital debit cards for Uber drivers. </w:t>
      </w:r>
    </w:p>
    <w:p w14:paraId="75C2B353"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49665D35"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771293CA" w14:textId="0C285400"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Overall, amongst digital transformation failures, </w:t>
      </w:r>
      <w:r w:rsidRPr="00DB41AF">
        <w:rPr>
          <w:rFonts w:ascii="Arial" w:hAnsi="Arial" w:cs="Arial"/>
          <w:color w:val="000000" w:themeColor="text1"/>
          <w:sz w:val="24"/>
          <w:szCs w:val="24"/>
        </w:rPr>
        <w:t xml:space="preserve">DigitalDefynd. (2024) and Singh (2023) states it is important to investigate lessons that were learnt to come out as one of successful digital transformation companies. Additionally, </w:t>
      </w:r>
      <w:r w:rsidRPr="00DB41AF">
        <w:rPr>
          <w:rFonts w:ascii="Arial" w:eastAsia="Times New Roman" w:hAnsi="Arial" w:cs="Arial"/>
          <w:color w:val="000000" w:themeColor="text1"/>
          <w:spacing w:val="3"/>
          <w:sz w:val="24"/>
          <w:szCs w:val="24"/>
        </w:rPr>
        <w:t>General Electric’s Ambitious Digital Transformation</w:t>
      </w:r>
      <w:r w:rsidRPr="00DB41AF">
        <w:rPr>
          <w:rFonts w:ascii="Arial" w:hAnsi="Arial" w:cs="Arial"/>
          <w:color w:val="000000" w:themeColor="text1"/>
          <w:sz w:val="24"/>
          <w:szCs w:val="24"/>
        </w:rPr>
        <w:t xml:space="preserve"> must have clear focus</w:t>
      </w:r>
      <w:r w:rsidR="00F01042"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realistic goals, ensuring alignment with </w:t>
      </w:r>
      <w:r w:rsidR="00F01042" w:rsidRPr="00DB41AF">
        <w:rPr>
          <w:rFonts w:ascii="Arial" w:hAnsi="Arial" w:cs="Arial"/>
          <w:color w:val="000000" w:themeColor="text1"/>
          <w:sz w:val="24"/>
          <w:szCs w:val="24"/>
        </w:rPr>
        <w:t>business</w:t>
      </w:r>
      <w:r w:rsidRPr="00DB41AF">
        <w:rPr>
          <w:rFonts w:ascii="Arial" w:hAnsi="Arial" w:cs="Arial"/>
          <w:color w:val="000000" w:themeColor="text1"/>
          <w:sz w:val="24"/>
          <w:szCs w:val="24"/>
        </w:rPr>
        <w:t xml:space="preserve"> core competencies and market position. The </w:t>
      </w:r>
      <w:r w:rsidRPr="00DB41AF">
        <w:rPr>
          <w:rFonts w:ascii="Arial" w:eastAsia="Times New Roman" w:hAnsi="Arial" w:cs="Arial"/>
          <w:color w:val="000000" w:themeColor="text1"/>
          <w:spacing w:val="3"/>
          <w:sz w:val="24"/>
          <w:szCs w:val="24"/>
        </w:rPr>
        <w:t xml:space="preserve">Ford’s Attempt to Transform into a Mobility Company </w:t>
      </w:r>
      <w:r w:rsidRPr="00DB41AF">
        <w:rPr>
          <w:rFonts w:ascii="Arial" w:hAnsi="Arial" w:cs="Arial"/>
          <w:color w:val="000000" w:themeColor="text1"/>
          <w:sz w:val="24"/>
          <w:szCs w:val="24"/>
        </w:rPr>
        <w:t>should be grounded in clear business model and include strategies for overcoming internal resistance</w:t>
      </w:r>
      <w:r w:rsidR="00F01042"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integrating new initiatives into core business. </w:t>
      </w:r>
    </w:p>
    <w:p w14:paraId="1EBCAEE9" w14:textId="77777777"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p>
    <w:p w14:paraId="478EE428" w14:textId="77777777"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p>
    <w:p w14:paraId="4FD39F42" w14:textId="22D13AE5"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In addition, the </w:t>
      </w:r>
      <w:r w:rsidRPr="00DB41AF">
        <w:rPr>
          <w:rFonts w:ascii="Arial" w:eastAsia="Times New Roman" w:hAnsi="Arial" w:cs="Arial"/>
          <w:color w:val="000000" w:themeColor="text1"/>
          <w:spacing w:val="3"/>
          <w:sz w:val="24"/>
          <w:szCs w:val="24"/>
        </w:rPr>
        <w:t xml:space="preserve">Nokia’s Struggle with Digital Innovation must include </w:t>
      </w:r>
      <w:r w:rsidRPr="00DB41AF">
        <w:rPr>
          <w:rFonts w:ascii="Arial" w:hAnsi="Arial" w:cs="Arial"/>
          <w:color w:val="000000" w:themeColor="text1"/>
          <w:sz w:val="24"/>
          <w:szCs w:val="24"/>
        </w:rPr>
        <w:t xml:space="preserve">a culture that embraces change encourages experimentation, and fosters agility is crucial for digital transformation success. </w:t>
      </w:r>
      <w:r w:rsidRPr="00DB41AF">
        <w:rPr>
          <w:rFonts w:ascii="Arial" w:eastAsia="Times New Roman" w:hAnsi="Arial" w:cs="Arial"/>
          <w:color w:val="000000" w:themeColor="text1"/>
          <w:spacing w:val="3"/>
          <w:sz w:val="24"/>
          <w:szCs w:val="24"/>
        </w:rPr>
        <w:t xml:space="preserve">The Kodak’s Digital Transformation Delay lesson learnt is that </w:t>
      </w:r>
      <w:r w:rsidR="00F01042" w:rsidRPr="00DB41AF">
        <w:rPr>
          <w:rFonts w:ascii="Arial" w:hAnsi="Arial" w:cs="Arial"/>
          <w:color w:val="000000" w:themeColor="text1"/>
          <w:sz w:val="24"/>
          <w:szCs w:val="24"/>
          <w:bdr w:val="none" w:sz="0" w:space="0" w:color="auto" w:frame="1"/>
        </w:rPr>
        <w:t>businesses</w:t>
      </w:r>
      <w:r w:rsidRPr="00DB41AF">
        <w:rPr>
          <w:rFonts w:ascii="Arial" w:hAnsi="Arial" w:cs="Arial"/>
          <w:color w:val="000000" w:themeColor="text1"/>
          <w:sz w:val="24"/>
          <w:szCs w:val="24"/>
        </w:rPr>
        <w:t xml:space="preserve"> must be willing to disrupt their business models to stay relevant despite technological advancements. The </w:t>
      </w:r>
      <w:r w:rsidRPr="00DB41AF">
        <w:rPr>
          <w:rFonts w:ascii="Arial" w:eastAsia="Times New Roman" w:hAnsi="Arial" w:cs="Arial"/>
          <w:color w:val="000000" w:themeColor="text1"/>
          <w:spacing w:val="3"/>
          <w:sz w:val="24"/>
          <w:szCs w:val="24"/>
        </w:rPr>
        <w:t xml:space="preserve">British Home Stores (BHS) Ignoring E-commerce must </w:t>
      </w:r>
      <w:r w:rsidRPr="00DB41AF">
        <w:rPr>
          <w:rFonts w:ascii="Arial" w:hAnsi="Arial" w:cs="Arial"/>
          <w:color w:val="000000" w:themeColor="text1"/>
          <w:sz w:val="24"/>
          <w:szCs w:val="24"/>
        </w:rPr>
        <w:t xml:space="preserve">adapt to consumer trends and invest in digital channels for retail businesses to remain competitive. The </w:t>
      </w:r>
      <w:r w:rsidRPr="00DB41AF">
        <w:rPr>
          <w:rFonts w:ascii="Arial" w:eastAsia="Times New Roman" w:hAnsi="Arial" w:cs="Arial"/>
          <w:color w:val="000000" w:themeColor="text1"/>
          <w:spacing w:val="3"/>
          <w:sz w:val="24"/>
          <w:szCs w:val="24"/>
        </w:rPr>
        <w:t xml:space="preserve">Mattel’s Digital Misstep with Hello Barbie must </w:t>
      </w:r>
      <w:r w:rsidRPr="00DB41AF">
        <w:rPr>
          <w:rFonts w:ascii="Arial" w:hAnsi="Arial" w:cs="Arial"/>
          <w:color w:val="000000" w:themeColor="text1"/>
          <w:sz w:val="24"/>
          <w:szCs w:val="24"/>
        </w:rPr>
        <w:t>consider consumer privacy, security, ethical implications to avoid backlash</w:t>
      </w:r>
      <w:r w:rsidR="00F01042"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adoption resistance. </w:t>
      </w:r>
    </w:p>
    <w:p w14:paraId="049180D2" w14:textId="77777777" w:rsidR="009B3DB2" w:rsidRPr="00DB41AF" w:rsidRDefault="009B3DB2" w:rsidP="0061792C">
      <w:pPr>
        <w:tabs>
          <w:tab w:val="center" w:pos="142"/>
        </w:tabs>
        <w:spacing w:after="0" w:line="480" w:lineRule="auto"/>
        <w:textAlignment w:val="baseline"/>
        <w:rPr>
          <w:rFonts w:ascii="Arial" w:hAnsi="Arial" w:cs="Arial"/>
          <w:color w:val="000000" w:themeColor="text1"/>
          <w:sz w:val="24"/>
          <w:szCs w:val="24"/>
        </w:rPr>
      </w:pPr>
    </w:p>
    <w:p w14:paraId="091BFDFA"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z w:val="24"/>
          <w:szCs w:val="24"/>
        </w:rPr>
      </w:pPr>
      <w:r w:rsidRPr="00DB41AF">
        <w:rPr>
          <w:rFonts w:ascii="Arial" w:hAnsi="Arial" w:cs="Arial"/>
          <w:color w:val="000000" w:themeColor="text1"/>
          <w:sz w:val="24"/>
          <w:szCs w:val="24"/>
        </w:rPr>
        <w:lastRenderedPageBreak/>
        <w:t xml:space="preserve">In addition, </w:t>
      </w:r>
      <w:proofErr w:type="spellStart"/>
      <w:r w:rsidRPr="00DB41AF">
        <w:rPr>
          <w:rFonts w:ascii="Arial" w:hAnsi="Arial" w:cs="Arial"/>
          <w:color w:val="000000" w:themeColor="text1"/>
          <w:sz w:val="24"/>
          <w:szCs w:val="24"/>
        </w:rPr>
        <w:t>DigitalDefynd</w:t>
      </w:r>
      <w:proofErr w:type="spellEnd"/>
      <w:r w:rsidRPr="00DB41AF">
        <w:rPr>
          <w:rFonts w:ascii="Arial" w:hAnsi="Arial" w:cs="Arial"/>
          <w:color w:val="000000" w:themeColor="text1"/>
          <w:sz w:val="24"/>
          <w:szCs w:val="24"/>
        </w:rPr>
        <w:t>. (2024) and Singh (2023) states that</w:t>
      </w:r>
      <w:r w:rsidRPr="00DB41AF">
        <w:rPr>
          <w:rFonts w:ascii="Arial" w:eastAsia="Times New Roman" w:hAnsi="Arial" w:cs="Arial"/>
          <w:color w:val="000000" w:themeColor="text1"/>
          <w:spacing w:val="3"/>
          <w:sz w:val="24"/>
          <w:szCs w:val="24"/>
          <w:bdr w:val="none" w:sz="0" w:space="0" w:color="auto" w:frame="1"/>
        </w:rPr>
        <w:t xml:space="preserve"> Blackberry’s Struggle with Platform Evolution shows </w:t>
      </w:r>
      <w:r w:rsidRPr="00DB41AF">
        <w:rPr>
          <w:rFonts w:ascii="Arial" w:hAnsi="Arial" w:cs="Arial"/>
          <w:color w:val="000000" w:themeColor="text1"/>
          <w:sz w:val="24"/>
          <w:szCs w:val="24"/>
          <w:bdr w:val="none" w:sz="0" w:space="0" w:color="auto" w:frame="1"/>
        </w:rPr>
        <w:t>t</w:t>
      </w:r>
      <w:r w:rsidRPr="00DB41AF">
        <w:rPr>
          <w:rFonts w:ascii="Arial" w:hAnsi="Arial" w:cs="Arial"/>
          <w:color w:val="000000" w:themeColor="text1"/>
          <w:sz w:val="24"/>
          <w:szCs w:val="24"/>
        </w:rPr>
        <w:t xml:space="preserve">imeliness and effective stakeholder engagement are important in platform transformations and ensure organisations are technologically innovative, aligned with market needs, and supported by strong ecosystem. The </w:t>
      </w:r>
      <w:r w:rsidRPr="00DB41AF">
        <w:rPr>
          <w:rFonts w:ascii="Arial" w:eastAsia="Times New Roman" w:hAnsi="Arial" w:cs="Arial"/>
          <w:color w:val="000000" w:themeColor="text1"/>
          <w:spacing w:val="3"/>
          <w:sz w:val="24"/>
          <w:szCs w:val="24"/>
          <w:bdr w:val="none" w:sz="0" w:space="0" w:color="auto" w:frame="1"/>
        </w:rPr>
        <w:t xml:space="preserve">Xerox’s Missed Digital Opportunities shows </w:t>
      </w:r>
      <w:r w:rsidRPr="00DB41AF">
        <w:rPr>
          <w:rFonts w:ascii="Arial" w:hAnsi="Arial" w:cs="Arial"/>
          <w:color w:val="000000" w:themeColor="text1"/>
          <w:sz w:val="24"/>
          <w:szCs w:val="24"/>
          <w:bdr w:val="none" w:sz="0" w:space="0" w:color="auto" w:frame="1"/>
        </w:rPr>
        <w:t xml:space="preserve">organisations </w:t>
      </w:r>
      <w:r w:rsidRPr="00DB41AF">
        <w:rPr>
          <w:rFonts w:ascii="Arial" w:hAnsi="Arial" w:cs="Arial"/>
          <w:color w:val="000000" w:themeColor="text1"/>
          <w:sz w:val="24"/>
          <w:szCs w:val="24"/>
        </w:rPr>
        <w:t xml:space="preserve">must be willing to evolve and disrupt their existing revenue models to benefit from new digital opportunities with internal alignment and a clear vision. Also, </w:t>
      </w:r>
      <w:r w:rsidRPr="00DB41AF">
        <w:rPr>
          <w:rFonts w:ascii="Arial" w:eastAsia="Times New Roman" w:hAnsi="Arial" w:cs="Arial"/>
          <w:color w:val="000000" w:themeColor="text1"/>
          <w:spacing w:val="3"/>
          <w:sz w:val="24"/>
          <w:szCs w:val="24"/>
          <w:bdr w:val="none" w:sz="0" w:space="0" w:color="auto" w:frame="1"/>
        </w:rPr>
        <w:t xml:space="preserve">Blockbuster show </w:t>
      </w:r>
      <w:r w:rsidRPr="00DB41AF">
        <w:rPr>
          <w:rFonts w:ascii="Arial" w:hAnsi="Arial" w:cs="Arial"/>
          <w:color w:val="000000" w:themeColor="text1"/>
          <w:sz w:val="24"/>
          <w:szCs w:val="24"/>
          <w:bdr w:val="none" w:sz="0" w:space="0" w:color="auto" w:frame="1"/>
        </w:rPr>
        <w:t xml:space="preserve">organisations </w:t>
      </w:r>
      <w:r w:rsidRPr="00DB41AF">
        <w:rPr>
          <w:rFonts w:ascii="Arial" w:hAnsi="Arial" w:cs="Arial"/>
          <w:color w:val="000000" w:themeColor="text1"/>
          <w:sz w:val="24"/>
          <w:szCs w:val="24"/>
        </w:rPr>
        <w:t xml:space="preserve">must stay attuned to technological advancements and evolving consumer behaviours. Finally, </w:t>
      </w:r>
      <w:r w:rsidRPr="00DB41AF">
        <w:rPr>
          <w:rFonts w:ascii="Arial" w:eastAsia="Times New Roman" w:hAnsi="Arial" w:cs="Arial"/>
          <w:color w:val="000000" w:themeColor="text1"/>
          <w:spacing w:val="3"/>
          <w:sz w:val="24"/>
          <w:szCs w:val="24"/>
          <w:bdr w:val="none" w:sz="0" w:space="0" w:color="auto" w:frame="1"/>
        </w:rPr>
        <w:t>Yahoo’s Failed Pivot to Media and Advertising show</w:t>
      </w:r>
      <w:r w:rsidRPr="00DB41AF">
        <w:rPr>
          <w:rFonts w:ascii="Arial" w:hAnsi="Arial" w:cs="Arial"/>
          <w:color w:val="000000" w:themeColor="text1"/>
          <w:sz w:val="24"/>
          <w:szCs w:val="24"/>
        </w:rPr>
        <w:t xml:space="preserve"> clear and consistent strategy is essential for digital transformation, when shifting core business areas, leadership stability and deep understanding of new markets for navigating changes successfully.</w:t>
      </w:r>
    </w:p>
    <w:p w14:paraId="11EB07AF"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00929055" w14:textId="77777777" w:rsidR="009B3DB2" w:rsidRPr="00DB41AF" w:rsidRDefault="009B3DB2" w:rsidP="0061792C">
      <w:pPr>
        <w:tabs>
          <w:tab w:val="center" w:pos="142"/>
        </w:tabs>
        <w:spacing w:after="0" w:line="480" w:lineRule="auto"/>
        <w:rPr>
          <w:rFonts w:ascii="Arial" w:hAnsi="Arial" w:cs="Arial"/>
          <w:color w:val="000000" w:themeColor="text1"/>
          <w:sz w:val="24"/>
          <w:szCs w:val="24"/>
        </w:rPr>
      </w:pPr>
    </w:p>
    <w:p w14:paraId="11B7B27F"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Similarly, Rohn (2024) states that </w:t>
      </w:r>
      <w:r w:rsidRPr="00DB41AF">
        <w:rPr>
          <w:rFonts w:ascii="Arial" w:eastAsia="Times New Roman" w:hAnsi="Arial" w:cs="Arial"/>
          <w:color w:val="000000" w:themeColor="text1"/>
          <w:sz w:val="24"/>
          <w:szCs w:val="24"/>
        </w:rPr>
        <w:t xml:space="preserve">Hewlett Packard (HP), is amongst some of the organisations where they failed with digital transformation, which could have been avoided by forethought and contingency plans, ensure new systems are compatible with or can be configured to synchronise with existing systems to prevent operational glitches, investing in thorough change management practices is essential including envisioning possible challenges and strategising on counteractions. Additionally, Revlon should have gone through thorough testing before rollout to test any new CRM, ERP, or IT system before a comprehensive deployment to avoid unforeseen complications. Also, General Electric (GE) should have acquired a deep understanding of its intricacies and potential pitfalls, understand the market insight, perform regular evaluations and always remain adaptable before implementing digital transformation. </w:t>
      </w:r>
    </w:p>
    <w:p w14:paraId="4F476CA8"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pacing w:val="3"/>
          <w:sz w:val="24"/>
          <w:szCs w:val="24"/>
        </w:rPr>
      </w:pPr>
    </w:p>
    <w:p w14:paraId="0220490E" w14:textId="77777777" w:rsidR="009B3DB2" w:rsidRPr="00DB41AF" w:rsidRDefault="009B3DB2" w:rsidP="0061792C">
      <w:pPr>
        <w:tabs>
          <w:tab w:val="center" w:pos="142"/>
        </w:tabs>
        <w:spacing w:after="0" w:line="480" w:lineRule="auto"/>
        <w:outlineLvl w:val="1"/>
        <w:rPr>
          <w:rFonts w:ascii="Arial" w:eastAsia="Times New Roman" w:hAnsi="Arial" w:cs="Arial"/>
          <w:color w:val="000000" w:themeColor="text1"/>
          <w:spacing w:val="3"/>
          <w:sz w:val="24"/>
          <w:szCs w:val="24"/>
        </w:rPr>
      </w:pPr>
    </w:p>
    <w:p w14:paraId="1B9B40E2" w14:textId="297A8A08" w:rsidR="009B3DB2" w:rsidRPr="00DB41AF" w:rsidRDefault="009B3DB2" w:rsidP="0061792C">
      <w:pPr>
        <w:tabs>
          <w:tab w:val="center" w:pos="142"/>
        </w:tabs>
        <w:spacing w:after="0" w:line="480" w:lineRule="auto"/>
        <w:outlineLvl w:val="1"/>
        <w:rPr>
          <w:rFonts w:ascii="Arial" w:hAnsi="Arial" w:cs="Arial"/>
          <w:color w:val="000000" w:themeColor="text1"/>
          <w:sz w:val="24"/>
          <w:szCs w:val="24"/>
        </w:rPr>
      </w:pPr>
      <w:r w:rsidRPr="00DB41AF">
        <w:rPr>
          <w:rFonts w:ascii="Arial" w:eastAsia="Times New Roman" w:hAnsi="Arial" w:cs="Arial"/>
          <w:color w:val="000000" w:themeColor="text1"/>
          <w:spacing w:val="3"/>
          <w:sz w:val="24"/>
          <w:szCs w:val="24"/>
        </w:rPr>
        <w:lastRenderedPageBreak/>
        <w:t xml:space="preserve">In fact, </w:t>
      </w:r>
      <w:r w:rsidRPr="00DB41AF">
        <w:rPr>
          <w:rFonts w:ascii="Arial" w:hAnsi="Arial" w:cs="Arial"/>
          <w:color w:val="000000" w:themeColor="text1"/>
          <w:sz w:val="24"/>
          <w:szCs w:val="24"/>
        </w:rPr>
        <w:t xml:space="preserve">DigitalDefynd. (2024) states </w:t>
      </w:r>
      <w:r w:rsidRPr="00DB41AF">
        <w:rPr>
          <w:rFonts w:ascii="Arial" w:eastAsia="Times New Roman" w:hAnsi="Arial" w:cs="Arial"/>
          <w:color w:val="000000" w:themeColor="text1"/>
          <w:spacing w:val="3"/>
          <w:sz w:val="24"/>
          <w:szCs w:val="24"/>
          <w:bdr w:val="none" w:sz="0" w:space="0" w:color="auto" w:frame="1"/>
        </w:rPr>
        <w:t xml:space="preserve">Nike’s Supply Chain Misstep </w:t>
      </w:r>
      <w:r w:rsidRPr="00DB41AF">
        <w:rPr>
          <w:rFonts w:ascii="Arial" w:hAnsi="Arial" w:cs="Arial"/>
          <w:color w:val="000000" w:themeColor="text1"/>
          <w:sz w:val="24"/>
          <w:szCs w:val="24"/>
        </w:rPr>
        <w:t>need to be flexible</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robust enough to handle unexpected scenarios</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real-world complexities, undertake comprehensive pilot testing</w:t>
      </w:r>
      <w:r w:rsidR="00FB2CB9"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gather extensive feedback before rolling out new technolog</w:t>
      </w:r>
      <w:r w:rsidR="00FB2CB9" w:rsidRPr="00DB41AF">
        <w:rPr>
          <w:rFonts w:ascii="Arial" w:hAnsi="Arial" w:cs="Arial"/>
          <w:color w:val="000000" w:themeColor="text1"/>
          <w:sz w:val="24"/>
          <w:szCs w:val="24"/>
        </w:rPr>
        <w:t>y</w:t>
      </w:r>
      <w:r w:rsidRPr="00DB41AF">
        <w:rPr>
          <w:rFonts w:ascii="Arial" w:hAnsi="Arial" w:cs="Arial"/>
          <w:color w:val="000000" w:themeColor="text1"/>
          <w:sz w:val="24"/>
          <w:szCs w:val="24"/>
        </w:rPr>
        <w:t xml:space="preserve"> across their operation</w:t>
      </w:r>
      <w:r w:rsidR="00FB2CB9" w:rsidRPr="00DB41AF">
        <w:rPr>
          <w:rFonts w:ascii="Arial" w:hAnsi="Arial" w:cs="Arial"/>
          <w:color w:val="000000" w:themeColor="text1"/>
          <w:sz w:val="24"/>
          <w:szCs w:val="24"/>
        </w:rPr>
        <w:t>s</w:t>
      </w:r>
      <w:r w:rsidRPr="00DB41AF">
        <w:rPr>
          <w:rFonts w:ascii="Arial" w:hAnsi="Arial" w:cs="Arial"/>
          <w:color w:val="000000" w:themeColor="text1"/>
          <w:sz w:val="24"/>
          <w:szCs w:val="24"/>
        </w:rPr>
        <w:t>, followed by contingency planning and gradual rollout strategies can mitigate risks associated with large-scale implementations. This contradicts GoCardless. (2023), Woollacott (2023), Quixy. (2024) Dutta (2024) where Deloitte and Nike transformed digitally successfully because initially Deloitte and Nike failed as a digital transformation, however, there are some examples showing these companies can re-invent themselves and be successful in digital transformation. As PwC (2024) state it is important to harness digital transformation opportunity via a changing mindset, bold vision</w:t>
      </w:r>
      <w:r w:rsidR="00F01042"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implement correct strategy to unlock new sources of value</w:t>
      </w:r>
      <w:r w:rsidR="00F01042"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achieve true agility. This shows business can learn </w:t>
      </w:r>
      <w:r w:rsidR="00F01042"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adopt strategies that work.</w:t>
      </w:r>
    </w:p>
    <w:p w14:paraId="2E14E6A2" w14:textId="77777777"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p>
    <w:p w14:paraId="7FDA1875" w14:textId="77777777" w:rsidR="00F01042" w:rsidRPr="00DB41AF" w:rsidRDefault="00F01042" w:rsidP="0061792C">
      <w:pPr>
        <w:tabs>
          <w:tab w:val="center" w:pos="142"/>
        </w:tabs>
        <w:spacing w:after="0" w:line="480" w:lineRule="auto"/>
        <w:rPr>
          <w:rFonts w:ascii="Arial" w:eastAsia="Times New Roman" w:hAnsi="Arial" w:cs="Arial"/>
          <w:color w:val="000000" w:themeColor="text1"/>
          <w:sz w:val="24"/>
          <w:szCs w:val="24"/>
        </w:rPr>
      </w:pPr>
    </w:p>
    <w:p w14:paraId="689A3528" w14:textId="59DF8F99" w:rsidR="009B3DB2" w:rsidRPr="00DB41AF"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Finally, </w:t>
      </w:r>
      <w:r w:rsidRPr="00DB41AF">
        <w:rPr>
          <w:rFonts w:ascii="Arial" w:hAnsi="Arial" w:cs="Arial"/>
          <w:color w:val="000000" w:themeColor="text1"/>
          <w:sz w:val="24"/>
          <w:szCs w:val="24"/>
        </w:rPr>
        <w:t>Forbes. (2019) state that around 70% digital transformations fail and were able to adjust succeed in the future, which does not mean ultimate end of a company, but can be costly in lost money, resources, time and credibility.</w:t>
      </w:r>
      <w:r w:rsidRPr="00DB41AF">
        <w:rPr>
          <w:rFonts w:ascii="Arial" w:eastAsia="Times New Roman" w:hAnsi="Arial" w:cs="Arial"/>
          <w:color w:val="000000" w:themeColor="text1"/>
          <w:sz w:val="24"/>
          <w:szCs w:val="24"/>
        </w:rPr>
        <w:t xml:space="preserve"> Overall, this shows that </w:t>
      </w:r>
      <w:r w:rsidRPr="00DB41AF">
        <w:rPr>
          <w:rFonts w:ascii="Arial" w:hAnsi="Arial" w:cs="Arial"/>
          <w:color w:val="000000" w:themeColor="text1"/>
          <w:sz w:val="24"/>
          <w:szCs w:val="24"/>
        </w:rPr>
        <w:t>successful digital transformation is possible.</w:t>
      </w:r>
    </w:p>
    <w:p w14:paraId="23459490" w14:textId="77777777" w:rsidR="00DC119D" w:rsidRPr="00DB41AF" w:rsidRDefault="00DC119D" w:rsidP="0061792C">
      <w:pPr>
        <w:pStyle w:val="contributor"/>
        <w:tabs>
          <w:tab w:val="left" w:pos="426"/>
        </w:tabs>
        <w:spacing w:before="0" w:beforeAutospacing="0" w:after="0" w:afterAutospacing="0" w:line="480" w:lineRule="auto"/>
        <w:rPr>
          <w:rFonts w:ascii="Arial" w:hAnsi="Arial" w:cs="Arial"/>
        </w:rPr>
      </w:pPr>
    </w:p>
    <w:p w14:paraId="10D12BD5" w14:textId="77777777" w:rsidR="00A11405" w:rsidRPr="00DB41AF" w:rsidRDefault="00A11405" w:rsidP="0061792C">
      <w:pPr>
        <w:pStyle w:val="contributor"/>
        <w:tabs>
          <w:tab w:val="left" w:pos="426"/>
        </w:tabs>
        <w:spacing w:before="0" w:beforeAutospacing="0" w:after="0" w:afterAutospacing="0" w:line="480" w:lineRule="auto"/>
        <w:rPr>
          <w:rFonts w:ascii="Arial" w:hAnsi="Arial" w:cs="Arial"/>
        </w:rPr>
      </w:pPr>
    </w:p>
    <w:p w14:paraId="50D7CCBB" w14:textId="1F987ABC" w:rsidR="0089383A" w:rsidRPr="00DB41AF" w:rsidRDefault="002845B4" w:rsidP="0061792C">
      <w:pPr>
        <w:pStyle w:val="ListParagraph"/>
        <w:numPr>
          <w:ilvl w:val="0"/>
          <w:numId w:val="9"/>
        </w:numPr>
        <w:spacing w:after="0" w:line="480" w:lineRule="auto"/>
        <w:ind w:left="0" w:firstLine="0"/>
        <w:contextualSpacing/>
        <w:rPr>
          <w:rFonts w:ascii="Arial" w:hAnsi="Arial" w:cs="Arial"/>
          <w:sz w:val="24"/>
          <w:szCs w:val="24"/>
        </w:rPr>
      </w:pPr>
      <w:r w:rsidRPr="00DB41AF">
        <w:rPr>
          <w:rFonts w:ascii="Arial" w:hAnsi="Arial" w:cs="Arial"/>
          <w:b/>
          <w:bCs/>
          <w:sz w:val="24"/>
          <w:szCs w:val="24"/>
          <w:u w:val="single"/>
        </w:rPr>
        <w:t xml:space="preserve">Chapter Three: </w:t>
      </w:r>
      <w:r w:rsidR="001A3EDB" w:rsidRPr="00DB41AF">
        <w:rPr>
          <w:rFonts w:ascii="Arial" w:hAnsi="Arial" w:cs="Arial"/>
          <w:b/>
          <w:bCs/>
          <w:sz w:val="24"/>
          <w:szCs w:val="24"/>
          <w:u w:val="single"/>
        </w:rPr>
        <w:t>Methodology</w:t>
      </w:r>
    </w:p>
    <w:p w14:paraId="54E02B5E" w14:textId="5F2BDF50" w:rsidR="00EB4386" w:rsidRPr="00DB41AF" w:rsidRDefault="00EB4386" w:rsidP="0061792C">
      <w:pPr>
        <w:shd w:val="clear" w:color="auto" w:fill="FFFFFF"/>
        <w:spacing w:after="0" w:line="480" w:lineRule="auto"/>
        <w:outlineLvl w:val="0"/>
        <w:rPr>
          <w:rFonts w:ascii="Arial" w:hAnsi="Arial" w:cs="Arial"/>
          <w:color w:val="000000" w:themeColor="text1"/>
          <w:sz w:val="24"/>
          <w:szCs w:val="24"/>
          <w:lang w:val="en-IN"/>
        </w:rPr>
      </w:pPr>
      <w:r w:rsidRPr="00DB41AF">
        <w:rPr>
          <w:rFonts w:ascii="Arial" w:hAnsi="Arial" w:cs="Arial"/>
          <w:color w:val="000000" w:themeColor="text1"/>
          <w:sz w:val="24"/>
          <w:szCs w:val="24"/>
        </w:rPr>
        <w:t xml:space="preserve">According to Choy (2014), quantitative methods is referred to as standardised questionnaires that individuals are given to complete via random sampling, which involves probability or non-probability sampling approaches where researchers choose a proper way before drawing a sample size. On the other hand, qualitative methods Is referred to as a range of data collection and analysis techniques that use purposive </w:t>
      </w:r>
      <w:r w:rsidRPr="00DB41AF">
        <w:rPr>
          <w:rFonts w:ascii="Arial" w:hAnsi="Arial" w:cs="Arial"/>
          <w:color w:val="000000" w:themeColor="text1"/>
          <w:sz w:val="24"/>
          <w:szCs w:val="24"/>
        </w:rPr>
        <w:lastRenderedPageBreak/>
        <w:t>sampling and semi-structured, open-ended interviews, where study is designed, data is collected</w:t>
      </w:r>
      <w:r w:rsidR="00A11405"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analysed and interpreted. These processes involve a data collection method where information is carefully recorded</w:t>
      </w:r>
      <w:r w:rsidR="00A11405"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verified in forms of numbers and transferred to a computerised format, which establish correlations between variables and outcomes and are validated by original findings. The analysis of data involves large quantity of computerised output and then interpreting the data via comparing the data with previous studies and translate wider implications and then writing a report in a specific format for the study. This tends to correspond with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hAnsi="Arial" w:cs="Arial"/>
          <w:color w:val="000000" w:themeColor="text1"/>
          <w:sz w:val="24"/>
          <w:szCs w:val="24"/>
        </w:rPr>
        <w:t>Useem (2017).</w:t>
      </w:r>
    </w:p>
    <w:p w14:paraId="36EC8BEB" w14:textId="77777777" w:rsidR="00EB4386" w:rsidRPr="00DB41AF" w:rsidRDefault="00EB4386" w:rsidP="0061792C">
      <w:pPr>
        <w:spacing w:after="0" w:line="480" w:lineRule="auto"/>
        <w:rPr>
          <w:rFonts w:ascii="Arial" w:hAnsi="Arial" w:cs="Arial"/>
          <w:color w:val="000000" w:themeColor="text1"/>
          <w:sz w:val="24"/>
          <w:szCs w:val="24"/>
        </w:rPr>
      </w:pPr>
    </w:p>
    <w:p w14:paraId="2BC076E3" w14:textId="77777777" w:rsidR="00EB4386" w:rsidRPr="00DB41AF" w:rsidRDefault="00EB4386" w:rsidP="0061792C">
      <w:pPr>
        <w:spacing w:after="0" w:line="480" w:lineRule="auto"/>
        <w:rPr>
          <w:rFonts w:ascii="Arial" w:hAnsi="Arial" w:cs="Arial"/>
          <w:color w:val="000000" w:themeColor="text1"/>
          <w:sz w:val="24"/>
          <w:szCs w:val="24"/>
        </w:rPr>
      </w:pPr>
    </w:p>
    <w:p w14:paraId="119DA501" w14:textId="77777777" w:rsidR="00EB4386" w:rsidRPr="00DB41AF" w:rsidRDefault="00EB4386" w:rsidP="0061792C">
      <w:pPr>
        <w:shd w:val="clear" w:color="auto" w:fill="FFFFFF"/>
        <w:spacing w:after="0" w:line="480" w:lineRule="auto"/>
        <w:outlineLvl w:val="0"/>
        <w:rPr>
          <w:rFonts w:ascii="Arial" w:hAnsi="Arial" w:cs="Arial"/>
          <w:color w:val="000000" w:themeColor="text1"/>
          <w:sz w:val="24"/>
          <w:szCs w:val="24"/>
          <w:lang w:val="en-IN"/>
        </w:rPr>
      </w:pPr>
      <w:r w:rsidRPr="00DB41AF">
        <w:rPr>
          <w:rFonts w:ascii="Arial" w:hAnsi="Arial" w:cs="Arial"/>
          <w:color w:val="000000" w:themeColor="text1"/>
          <w:sz w:val="24"/>
          <w:szCs w:val="24"/>
        </w:rPr>
        <w:t xml:space="preserve">With regards to this, Choy (2014) states that qualitative research relies on applying logic in practice and following a nonlinear method to research. Whereas, quantitative research relies on applying reconstructed logic in practice and follow a linear method to research. The quantitative research measures factors and testing hypotheses that are linked to general causal explanation. The difference is in the form of data such as soft data, which includes impressions, words, sentences, photos, symbols to name a few, that dictate different research strategies and data collection techniques, compared to hard data, in the form of numbers. There are various forms of differences that may be applied such as assumptions regarding social life or other objectives, which can make other tools for research methods not so relevant. This shows that qualitative research and quantitative research are conflicting theories with different perspectives, which corresponds with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 xml:space="preserve">. </w:t>
      </w:r>
    </w:p>
    <w:p w14:paraId="67CFD63A" w14:textId="77777777" w:rsidR="00EB4386" w:rsidRPr="00DB41AF" w:rsidRDefault="00EB4386" w:rsidP="0061792C">
      <w:pPr>
        <w:shd w:val="clear" w:color="auto" w:fill="FFFFFF"/>
        <w:spacing w:after="0" w:line="480" w:lineRule="auto"/>
        <w:outlineLvl w:val="0"/>
        <w:rPr>
          <w:rFonts w:ascii="Arial" w:hAnsi="Arial" w:cs="Arial"/>
          <w:color w:val="000000" w:themeColor="text1"/>
          <w:sz w:val="24"/>
          <w:szCs w:val="24"/>
          <w:lang w:val="en-IN"/>
        </w:rPr>
      </w:pPr>
    </w:p>
    <w:p w14:paraId="2B5A581F" w14:textId="77777777" w:rsidR="00EB4386" w:rsidRPr="00DB41AF" w:rsidRDefault="00EB4386" w:rsidP="0061792C">
      <w:pPr>
        <w:shd w:val="clear" w:color="auto" w:fill="FFFFFF"/>
        <w:spacing w:after="0" w:line="480" w:lineRule="auto"/>
        <w:outlineLvl w:val="0"/>
        <w:rPr>
          <w:rFonts w:ascii="Arial" w:hAnsi="Arial" w:cs="Arial"/>
          <w:color w:val="000000" w:themeColor="text1"/>
          <w:sz w:val="24"/>
          <w:szCs w:val="24"/>
          <w:lang w:val="en-IN"/>
        </w:rPr>
      </w:pPr>
    </w:p>
    <w:p w14:paraId="4B86AFF3" w14:textId="77777777" w:rsidR="00F01042" w:rsidRPr="00DB41AF" w:rsidRDefault="00EB4386"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Although qualitative and quantitative research have their differences, they do however, understand each other’s language and styles applied to research. </w:t>
      </w:r>
      <w:r w:rsidR="00D74B81" w:rsidRPr="00DB41AF">
        <w:rPr>
          <w:rFonts w:ascii="Arial" w:hAnsi="Arial" w:cs="Arial"/>
          <w:color w:val="000000" w:themeColor="text1"/>
          <w:sz w:val="24"/>
          <w:szCs w:val="24"/>
        </w:rPr>
        <w:t>Thus</w:t>
      </w:r>
      <w:r w:rsidRPr="00DB41AF">
        <w:rPr>
          <w:rFonts w:ascii="Arial" w:hAnsi="Arial" w:cs="Arial"/>
          <w:color w:val="000000" w:themeColor="text1"/>
          <w:sz w:val="24"/>
          <w:szCs w:val="24"/>
        </w:rPr>
        <w:t xml:space="preserve">, it is important </w:t>
      </w:r>
      <w:r w:rsidRPr="00DB41AF">
        <w:rPr>
          <w:rFonts w:ascii="Arial" w:hAnsi="Arial" w:cs="Arial"/>
          <w:color w:val="000000" w:themeColor="text1"/>
          <w:sz w:val="24"/>
          <w:szCs w:val="24"/>
        </w:rPr>
        <w:lastRenderedPageBreak/>
        <w:t>to emphasise strength and weakness to avoid bias via looking into issues of sampling, the relationship between the researcher</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subject, methodologies</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collated data, validity, reliability, and ethical dilemmas. This corresponds with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w:t>
      </w:r>
      <w:r w:rsidR="00A11405" w:rsidRPr="00DB41AF">
        <w:rPr>
          <w:rFonts w:ascii="Arial" w:hAnsi="Arial" w:cs="Arial"/>
          <w:color w:val="000000" w:themeColor="text1"/>
          <w:sz w:val="24"/>
          <w:szCs w:val="24"/>
        </w:rPr>
        <w:t xml:space="preserve"> </w:t>
      </w:r>
    </w:p>
    <w:p w14:paraId="1854F355" w14:textId="77777777" w:rsidR="00F01042" w:rsidRPr="00DB41AF" w:rsidRDefault="00F01042" w:rsidP="0061792C">
      <w:pPr>
        <w:shd w:val="clear" w:color="auto" w:fill="FFFFFF"/>
        <w:spacing w:after="0" w:line="480" w:lineRule="auto"/>
        <w:outlineLvl w:val="0"/>
        <w:rPr>
          <w:rFonts w:ascii="Arial" w:hAnsi="Arial" w:cs="Arial"/>
          <w:color w:val="000000" w:themeColor="text1"/>
          <w:sz w:val="24"/>
          <w:szCs w:val="24"/>
        </w:rPr>
      </w:pPr>
    </w:p>
    <w:p w14:paraId="5B901305" w14:textId="77777777" w:rsidR="00F01042" w:rsidRPr="00DB41AF" w:rsidRDefault="00F01042" w:rsidP="0061792C">
      <w:pPr>
        <w:shd w:val="clear" w:color="auto" w:fill="FFFFFF"/>
        <w:spacing w:after="0" w:line="480" w:lineRule="auto"/>
        <w:outlineLvl w:val="0"/>
        <w:rPr>
          <w:rFonts w:ascii="Arial" w:hAnsi="Arial" w:cs="Arial"/>
          <w:color w:val="000000" w:themeColor="text1"/>
          <w:sz w:val="24"/>
          <w:szCs w:val="24"/>
        </w:rPr>
      </w:pPr>
    </w:p>
    <w:p w14:paraId="038A5BE8" w14:textId="3528B2E5" w:rsidR="00EB4386" w:rsidRPr="00DB41AF" w:rsidRDefault="00F01042"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Similarly</w:t>
      </w:r>
      <w:r w:rsidR="00EB4386" w:rsidRPr="00DB41AF">
        <w:rPr>
          <w:rFonts w:ascii="Arial" w:hAnsi="Arial" w:cs="Arial"/>
          <w:color w:val="000000" w:themeColor="text1"/>
          <w:sz w:val="24"/>
          <w:szCs w:val="24"/>
        </w:rPr>
        <w:t xml:space="preserve">, I carried out both qualitative and quantitative research philosophy, which involved surveys as the research strategy that was applied and the data collection carried out was questionnaires and interviews, where feedback was utilised as a form of alternative for observations, (Kaur, 2024). In relation to this, sample size of relevant case studies and participants were 151 with mixtures of men and women, adults for ethical reasons, in various businesses, IT, Apple, Microsoft, Google and NHS staff. This involved </w:t>
      </w:r>
      <w:r w:rsidRPr="00DB41AF">
        <w:rPr>
          <w:rFonts w:ascii="Arial" w:hAnsi="Arial" w:cs="Arial"/>
          <w:color w:val="000000" w:themeColor="text1"/>
          <w:sz w:val="24"/>
          <w:szCs w:val="24"/>
        </w:rPr>
        <w:t xml:space="preserve">theory-based </w:t>
      </w:r>
      <w:r w:rsidR="00EB4386" w:rsidRPr="00DB41AF">
        <w:rPr>
          <w:rFonts w:ascii="Arial" w:hAnsi="Arial" w:cs="Arial"/>
          <w:color w:val="000000" w:themeColor="text1"/>
          <w:sz w:val="24"/>
          <w:szCs w:val="24"/>
        </w:rPr>
        <w:t xml:space="preserve">research process, then practical based in term of questionnaire, interviews, and feedback as an alternative to observation. This was fun and simple form of investigation, which had various health benefits without side effects, like by providing listening skills in form of research and the effect of offloading and preventing anxiety and instead providing reassurance and instilling confidence </w:t>
      </w:r>
      <w:r w:rsidRPr="00DB41AF">
        <w:rPr>
          <w:rFonts w:ascii="Arial" w:hAnsi="Arial" w:cs="Arial"/>
          <w:color w:val="000000" w:themeColor="text1"/>
          <w:sz w:val="24"/>
          <w:szCs w:val="24"/>
        </w:rPr>
        <w:t>in</w:t>
      </w:r>
      <w:r w:rsidR="00EB4386" w:rsidRPr="00DB41AF">
        <w:rPr>
          <w:rFonts w:ascii="Arial" w:hAnsi="Arial" w:cs="Arial"/>
          <w:color w:val="000000" w:themeColor="text1"/>
          <w:sz w:val="24"/>
          <w:szCs w:val="24"/>
        </w:rPr>
        <w:t xml:space="preserve"> the</w:t>
      </w:r>
      <w:r w:rsidRPr="00DB41AF">
        <w:rPr>
          <w:rFonts w:ascii="Arial" w:hAnsi="Arial" w:cs="Arial"/>
          <w:color w:val="000000" w:themeColor="text1"/>
          <w:sz w:val="24"/>
          <w:szCs w:val="24"/>
        </w:rPr>
        <w:t>ir</w:t>
      </w:r>
      <w:r w:rsidR="00EB4386" w:rsidRPr="00DB41AF">
        <w:rPr>
          <w:rFonts w:ascii="Arial" w:hAnsi="Arial" w:cs="Arial"/>
          <w:color w:val="000000" w:themeColor="text1"/>
          <w:sz w:val="24"/>
          <w:szCs w:val="24"/>
        </w:rPr>
        <w:t xml:space="preserve"> organisation.</w:t>
      </w:r>
      <w:bookmarkStart w:id="9" w:name="_Hlk92366095"/>
      <w:r w:rsidR="00EB4386" w:rsidRPr="00DB41AF">
        <w:rPr>
          <w:rFonts w:ascii="Arial" w:hAnsi="Arial" w:cs="Arial"/>
          <w:color w:val="000000" w:themeColor="text1"/>
          <w:sz w:val="24"/>
          <w:szCs w:val="24"/>
        </w:rPr>
        <w:t xml:space="preserve"> </w:t>
      </w:r>
    </w:p>
    <w:p w14:paraId="6DF47E96" w14:textId="77777777" w:rsidR="00EB4386" w:rsidRPr="00DB41AF" w:rsidRDefault="00EB4386" w:rsidP="0061792C">
      <w:pPr>
        <w:spacing w:after="0" w:line="480" w:lineRule="auto"/>
        <w:contextualSpacing/>
        <w:rPr>
          <w:rFonts w:ascii="Arial" w:hAnsi="Arial" w:cs="Arial"/>
          <w:color w:val="000000" w:themeColor="text1"/>
          <w:sz w:val="24"/>
          <w:szCs w:val="24"/>
        </w:rPr>
      </w:pPr>
    </w:p>
    <w:p w14:paraId="7D4A2ADD" w14:textId="77777777" w:rsidR="00EB4386" w:rsidRPr="00DB41AF" w:rsidRDefault="00EB4386" w:rsidP="0061792C">
      <w:pPr>
        <w:spacing w:after="0" w:line="480" w:lineRule="auto"/>
        <w:contextualSpacing/>
        <w:rPr>
          <w:rFonts w:ascii="Arial" w:hAnsi="Arial" w:cs="Arial"/>
          <w:color w:val="000000" w:themeColor="text1"/>
          <w:sz w:val="24"/>
          <w:szCs w:val="24"/>
        </w:rPr>
      </w:pPr>
    </w:p>
    <w:p w14:paraId="57A9403E" w14:textId="7B818BFB" w:rsidR="00EB4386" w:rsidRPr="00DB41AF" w:rsidRDefault="00EB4386" w:rsidP="0061792C">
      <w:pPr>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In term of data analysis, there may be a risk of drop-outs due to pressure of workload due to pandemic, and physical </w:t>
      </w:r>
      <w:bookmarkEnd w:id="9"/>
      <w:r w:rsidRPr="00DB41AF">
        <w:rPr>
          <w:rFonts w:ascii="Arial" w:hAnsi="Arial" w:cs="Arial"/>
          <w:color w:val="000000" w:themeColor="text1"/>
          <w:sz w:val="24"/>
          <w:szCs w:val="24"/>
        </w:rPr>
        <w:t>exhaustion. However, there were no dropouts identified during data analysis that was carried out by me, (Kaur (2024). The theory-based research provid</w:t>
      </w:r>
      <w:r w:rsidR="006334A3" w:rsidRPr="00DB41AF">
        <w:rPr>
          <w:rFonts w:ascii="Arial" w:hAnsi="Arial" w:cs="Arial"/>
          <w:color w:val="000000" w:themeColor="text1"/>
          <w:sz w:val="24"/>
          <w:szCs w:val="24"/>
        </w:rPr>
        <w:t>ed</w:t>
      </w:r>
      <w:r w:rsidRPr="00DB41AF">
        <w:rPr>
          <w:rFonts w:ascii="Arial" w:hAnsi="Arial" w:cs="Arial"/>
          <w:color w:val="000000" w:themeColor="text1"/>
          <w:sz w:val="24"/>
          <w:szCs w:val="24"/>
        </w:rPr>
        <w:t xml:space="preserve"> guidance in relevant practical investigation to successfully reach a successful, unanimous, unbiased conclusion in line with my hypothesises. Therefore, I intend to answer my questions through theory-based research and my practical investigation such as questionnaires, interviews, and feedback related information gathered from staff at various sectors IT, Banks, Universities, and NHS.</w:t>
      </w:r>
    </w:p>
    <w:p w14:paraId="6D124056" w14:textId="70B3B5C9" w:rsidR="00CF00D9" w:rsidRPr="00DB41AF" w:rsidRDefault="00CF00D9" w:rsidP="0061792C">
      <w:pPr>
        <w:spacing w:after="0" w:line="480" w:lineRule="auto"/>
        <w:rPr>
          <w:rFonts w:ascii="Arial" w:eastAsia="Times New Roman" w:hAnsi="Arial" w:cs="Arial"/>
          <w:bCs/>
          <w:iCs/>
          <w:sz w:val="24"/>
          <w:szCs w:val="24"/>
          <w:lang w:eastAsia="en-GB"/>
        </w:rPr>
      </w:pPr>
      <w:r w:rsidRPr="00DB41AF">
        <w:rPr>
          <w:rFonts w:ascii="Arial" w:hAnsi="Arial" w:cs="Arial"/>
          <w:sz w:val="24"/>
          <w:szCs w:val="24"/>
        </w:rPr>
        <w:lastRenderedPageBreak/>
        <w:t xml:space="preserve">I </w:t>
      </w:r>
      <w:r w:rsidR="007A7DED" w:rsidRPr="00DB41AF">
        <w:rPr>
          <w:rFonts w:ascii="Arial" w:hAnsi="Arial" w:cs="Arial"/>
          <w:sz w:val="24"/>
          <w:szCs w:val="24"/>
        </w:rPr>
        <w:t>investigate</w:t>
      </w:r>
      <w:r w:rsidR="00FE3BEC" w:rsidRPr="00DB41AF">
        <w:rPr>
          <w:rFonts w:ascii="Arial" w:hAnsi="Arial" w:cs="Arial"/>
          <w:sz w:val="24"/>
          <w:szCs w:val="24"/>
        </w:rPr>
        <w:t>d</w:t>
      </w:r>
      <w:r w:rsidRPr="00DB41AF">
        <w:rPr>
          <w:rFonts w:ascii="Arial" w:hAnsi="Arial" w:cs="Arial"/>
          <w:sz w:val="24"/>
          <w:szCs w:val="24"/>
        </w:rPr>
        <w:t xml:space="preserve"> </w:t>
      </w:r>
      <w:r w:rsidR="00E739B0" w:rsidRPr="00DB41AF">
        <w:rPr>
          <w:rFonts w:ascii="Arial" w:hAnsi="Arial" w:cs="Arial"/>
          <w:sz w:val="24"/>
          <w:szCs w:val="24"/>
        </w:rPr>
        <w:t xml:space="preserve">implementing </w:t>
      </w:r>
      <w:r w:rsidRPr="00DB41AF">
        <w:rPr>
          <w:rFonts w:ascii="Arial" w:eastAsia="Times New Roman" w:hAnsi="Arial" w:cs="Arial"/>
          <w:bCs/>
          <w:iCs/>
          <w:sz w:val="24"/>
          <w:szCs w:val="24"/>
          <w:lang w:eastAsia="en-GB"/>
        </w:rPr>
        <w:t>transformational leadership</w:t>
      </w:r>
      <w:r w:rsidR="00012B02" w:rsidRPr="00DB41AF">
        <w:rPr>
          <w:rFonts w:ascii="Arial" w:eastAsia="Times New Roman" w:hAnsi="Arial" w:cs="Arial"/>
          <w:bCs/>
          <w:iCs/>
          <w:sz w:val="24"/>
          <w:szCs w:val="24"/>
          <w:lang w:eastAsia="en-GB"/>
        </w:rPr>
        <w:t xml:space="preserve"> style </w:t>
      </w:r>
      <w:r w:rsidRPr="00DB41AF">
        <w:rPr>
          <w:rFonts w:ascii="Arial" w:eastAsia="Times New Roman" w:hAnsi="Arial" w:cs="Arial"/>
          <w:bCs/>
          <w:iCs/>
          <w:sz w:val="24"/>
          <w:szCs w:val="24"/>
          <w:lang w:eastAsia="en-GB"/>
        </w:rPr>
        <w:t>in e</w:t>
      </w:r>
      <w:r w:rsidR="00E739B0" w:rsidRPr="00DB41AF">
        <w:rPr>
          <w:rFonts w:ascii="Arial" w:eastAsia="Times New Roman" w:hAnsi="Arial" w:cs="Arial"/>
          <w:bCs/>
          <w:iCs/>
          <w:sz w:val="24"/>
          <w:szCs w:val="24"/>
          <w:lang w:eastAsia="en-GB"/>
        </w:rPr>
        <w:t>-</w:t>
      </w:r>
      <w:r w:rsidRPr="00DB41AF">
        <w:rPr>
          <w:rFonts w:ascii="Arial" w:eastAsia="Times New Roman" w:hAnsi="Arial" w:cs="Arial"/>
          <w:bCs/>
          <w:iCs/>
          <w:sz w:val="24"/>
          <w:szCs w:val="24"/>
          <w:lang w:eastAsia="en-GB"/>
        </w:rPr>
        <w:t>HRM</w:t>
      </w:r>
      <w:r w:rsidR="00E739B0" w:rsidRPr="00DB41AF">
        <w:rPr>
          <w:rFonts w:ascii="Arial" w:eastAsia="Times New Roman" w:hAnsi="Arial" w:cs="Arial"/>
          <w:bCs/>
          <w:iCs/>
          <w:sz w:val="24"/>
          <w:szCs w:val="24"/>
          <w:lang w:eastAsia="en-GB"/>
        </w:rPr>
        <w:t xml:space="preserve"> and</w:t>
      </w:r>
      <w:r w:rsidRPr="00DB41AF">
        <w:rPr>
          <w:rFonts w:ascii="Arial" w:eastAsia="Times New Roman" w:hAnsi="Arial" w:cs="Arial"/>
          <w:bCs/>
          <w:iCs/>
          <w:sz w:val="24"/>
          <w:szCs w:val="24"/>
          <w:lang w:eastAsia="en-GB"/>
        </w:rPr>
        <w:t xml:space="preserve"> </w:t>
      </w:r>
      <w:r w:rsidR="00E739B0" w:rsidRPr="00DB41AF">
        <w:rPr>
          <w:rFonts w:ascii="Arial" w:hAnsi="Arial" w:cs="Arial"/>
          <w:sz w:val="24"/>
          <w:szCs w:val="24"/>
        </w:rPr>
        <w:t>t</w:t>
      </w:r>
      <w:r w:rsidR="00E739B0" w:rsidRPr="00DB41AF">
        <w:rPr>
          <w:rFonts w:ascii="Arial" w:eastAsia="Times New Roman" w:hAnsi="Arial" w:cs="Arial"/>
          <w:bCs/>
          <w:iCs/>
          <w:sz w:val="24"/>
          <w:szCs w:val="24"/>
          <w:lang w:eastAsia="en-GB"/>
        </w:rPr>
        <w:t>he impact o</w:t>
      </w:r>
      <w:r w:rsidR="009C1B21" w:rsidRPr="00DB41AF">
        <w:rPr>
          <w:rFonts w:ascii="Arial" w:eastAsia="Times New Roman" w:hAnsi="Arial" w:cs="Arial"/>
          <w:bCs/>
          <w:iCs/>
          <w:sz w:val="24"/>
          <w:szCs w:val="24"/>
          <w:lang w:eastAsia="en-GB"/>
        </w:rPr>
        <w:t>n</w:t>
      </w:r>
      <w:r w:rsidR="00E739B0" w:rsidRPr="00DB41AF">
        <w:rPr>
          <w:rFonts w:ascii="Arial" w:eastAsia="Times New Roman" w:hAnsi="Arial" w:cs="Arial"/>
          <w:bCs/>
          <w:iCs/>
          <w:sz w:val="24"/>
          <w:szCs w:val="24"/>
          <w:lang w:eastAsia="en-GB"/>
        </w:rPr>
        <w:t xml:space="preserve"> digital transformation </w:t>
      </w:r>
      <w:r w:rsidR="009C1B21" w:rsidRPr="00DB41AF">
        <w:rPr>
          <w:rFonts w:ascii="Arial" w:eastAsia="Times New Roman" w:hAnsi="Arial" w:cs="Arial"/>
          <w:bCs/>
          <w:iCs/>
          <w:sz w:val="24"/>
          <w:szCs w:val="24"/>
          <w:lang w:eastAsia="en-GB"/>
        </w:rPr>
        <w:t>when it comes to</w:t>
      </w:r>
      <w:r w:rsidR="00E739B0" w:rsidRPr="00DB41AF">
        <w:rPr>
          <w:rFonts w:ascii="Arial" w:eastAsia="Times New Roman" w:hAnsi="Arial" w:cs="Arial"/>
          <w:bCs/>
          <w:iCs/>
          <w:sz w:val="24"/>
          <w:szCs w:val="24"/>
          <w:lang w:eastAsia="en-GB"/>
        </w:rPr>
        <w:t xml:space="preserve"> </w:t>
      </w:r>
      <w:r w:rsidR="00012B02" w:rsidRPr="00DB41AF">
        <w:rPr>
          <w:rFonts w:ascii="Arial" w:eastAsia="Times New Roman" w:hAnsi="Arial" w:cs="Arial"/>
          <w:bCs/>
          <w:iCs/>
          <w:sz w:val="24"/>
          <w:szCs w:val="24"/>
          <w:lang w:eastAsia="en-GB"/>
        </w:rPr>
        <w:t xml:space="preserve">managing change to overcome </w:t>
      </w:r>
      <w:r w:rsidR="00B3221C" w:rsidRPr="00DB41AF">
        <w:rPr>
          <w:rFonts w:ascii="Arial" w:eastAsia="Times New Roman" w:hAnsi="Arial" w:cs="Arial"/>
          <w:bCs/>
          <w:iCs/>
          <w:sz w:val="24"/>
          <w:szCs w:val="24"/>
          <w:lang w:eastAsia="en-GB"/>
        </w:rPr>
        <w:t>workforce crisis</w:t>
      </w:r>
      <w:r w:rsidRPr="00DB41AF">
        <w:rPr>
          <w:rFonts w:ascii="Arial" w:eastAsia="Times New Roman" w:hAnsi="Arial" w:cs="Arial"/>
          <w:bCs/>
          <w:iCs/>
          <w:sz w:val="24"/>
          <w:szCs w:val="24"/>
          <w:lang w:eastAsia="en-GB"/>
        </w:rPr>
        <w:t>, which is a strategic review</w:t>
      </w:r>
      <w:r w:rsidR="00B3221C" w:rsidRPr="00DB41AF">
        <w:rPr>
          <w:rFonts w:ascii="Arial" w:eastAsia="Times New Roman" w:hAnsi="Arial" w:cs="Arial"/>
          <w:bCs/>
          <w:iCs/>
          <w:sz w:val="24"/>
          <w:szCs w:val="24"/>
          <w:lang w:eastAsia="en-GB"/>
        </w:rPr>
        <w:t xml:space="preserve">. </w:t>
      </w:r>
      <w:r w:rsidR="00C62ED9" w:rsidRPr="00DB41AF">
        <w:rPr>
          <w:rFonts w:ascii="Arial" w:eastAsia="Times New Roman" w:hAnsi="Arial" w:cs="Arial"/>
          <w:bCs/>
          <w:iCs/>
          <w:sz w:val="24"/>
          <w:szCs w:val="24"/>
          <w:lang w:eastAsia="en-GB"/>
        </w:rPr>
        <w:t>In this research,</w:t>
      </w:r>
      <w:r w:rsidR="006C4DB2" w:rsidRPr="00DB41AF">
        <w:rPr>
          <w:rFonts w:ascii="Arial" w:eastAsia="Times New Roman" w:hAnsi="Arial" w:cs="Arial"/>
          <w:bCs/>
          <w:iCs/>
          <w:sz w:val="24"/>
          <w:szCs w:val="24"/>
          <w:lang w:eastAsia="en-GB"/>
        </w:rPr>
        <w:t xml:space="preserve"> various businesses, IT, </w:t>
      </w:r>
      <w:r w:rsidR="00C62ED9" w:rsidRPr="00DB41AF">
        <w:rPr>
          <w:rFonts w:ascii="Arial" w:eastAsia="Times New Roman" w:hAnsi="Arial" w:cs="Arial"/>
          <w:bCs/>
          <w:iCs/>
          <w:sz w:val="24"/>
          <w:szCs w:val="24"/>
          <w:lang w:eastAsia="en-GB"/>
        </w:rPr>
        <w:t xml:space="preserve"> Apple, Google, Microsoft </w:t>
      </w:r>
      <w:r w:rsidRPr="00DB41AF">
        <w:rPr>
          <w:rFonts w:ascii="Arial" w:eastAsia="Times New Roman" w:hAnsi="Arial" w:cs="Arial"/>
          <w:bCs/>
          <w:iCs/>
          <w:sz w:val="24"/>
          <w:szCs w:val="24"/>
          <w:lang w:eastAsia="en-GB"/>
        </w:rPr>
        <w:t>will help guide other businesses like NHS to overcome workforce crisis post pandemic, which will enhance effectiveness and increase productivity levels through improved staff</w:t>
      </w:r>
      <w:r w:rsidR="00C62ED9" w:rsidRPr="00DB41AF">
        <w:rPr>
          <w:rFonts w:ascii="Arial" w:eastAsia="Times New Roman" w:hAnsi="Arial" w:cs="Arial"/>
          <w:bCs/>
          <w:iCs/>
          <w:sz w:val="24"/>
          <w:szCs w:val="24"/>
          <w:lang w:eastAsia="en-GB"/>
        </w:rPr>
        <w:t xml:space="preserve"> </w:t>
      </w:r>
      <w:r w:rsidR="00FC6AE9" w:rsidRPr="00DB41AF">
        <w:rPr>
          <w:rFonts w:ascii="Arial" w:eastAsia="Times New Roman" w:hAnsi="Arial" w:cs="Arial"/>
          <w:bCs/>
          <w:iCs/>
          <w:sz w:val="24"/>
          <w:szCs w:val="24"/>
          <w:lang w:eastAsia="en-GB"/>
        </w:rPr>
        <w:t xml:space="preserve">retention and staff </w:t>
      </w:r>
      <w:r w:rsidRPr="00DB41AF">
        <w:rPr>
          <w:rFonts w:ascii="Arial" w:eastAsia="Times New Roman" w:hAnsi="Arial" w:cs="Arial"/>
          <w:bCs/>
          <w:iCs/>
          <w:sz w:val="24"/>
          <w:szCs w:val="24"/>
          <w:lang w:eastAsia="en-GB"/>
        </w:rPr>
        <w:t>satisfaction</w:t>
      </w:r>
      <w:r w:rsidR="00FC6AE9" w:rsidRPr="00DB41AF">
        <w:rPr>
          <w:rFonts w:ascii="Arial" w:eastAsia="Times New Roman" w:hAnsi="Arial" w:cs="Arial"/>
          <w:bCs/>
          <w:iCs/>
          <w:sz w:val="24"/>
          <w:szCs w:val="24"/>
          <w:lang w:eastAsia="en-GB"/>
        </w:rPr>
        <w:t xml:space="preserve"> levels</w:t>
      </w:r>
      <w:r w:rsidRPr="00DB41AF">
        <w:rPr>
          <w:rFonts w:ascii="Arial" w:eastAsia="Times New Roman" w:hAnsi="Arial" w:cs="Arial"/>
          <w:bCs/>
          <w:iCs/>
          <w:sz w:val="24"/>
          <w:szCs w:val="24"/>
          <w:lang w:eastAsia="en-GB"/>
        </w:rPr>
        <w:t xml:space="preserve">. </w:t>
      </w:r>
    </w:p>
    <w:p w14:paraId="074D52A9" w14:textId="77777777" w:rsidR="004E6DCA" w:rsidRPr="00DB41AF" w:rsidRDefault="004E6DCA" w:rsidP="0061792C">
      <w:pPr>
        <w:pStyle w:val="ListParagraph"/>
        <w:spacing w:after="0" w:line="480" w:lineRule="auto"/>
        <w:ind w:left="0"/>
        <w:contextualSpacing/>
        <w:rPr>
          <w:rFonts w:ascii="Arial" w:hAnsi="Arial" w:cs="Arial"/>
          <w:sz w:val="24"/>
          <w:szCs w:val="24"/>
        </w:rPr>
      </w:pPr>
    </w:p>
    <w:p w14:paraId="60E33D75" w14:textId="77777777" w:rsidR="00C22176" w:rsidRPr="00DB41AF" w:rsidRDefault="00C22176" w:rsidP="0061792C">
      <w:pPr>
        <w:spacing w:after="0" w:line="480" w:lineRule="auto"/>
        <w:rPr>
          <w:rFonts w:ascii="Arial" w:hAnsi="Arial" w:cs="Arial"/>
          <w:sz w:val="24"/>
          <w:szCs w:val="24"/>
        </w:rPr>
      </w:pPr>
    </w:p>
    <w:p w14:paraId="31AFEE14" w14:textId="6A734960" w:rsidR="009D746A" w:rsidRPr="00DB41AF" w:rsidRDefault="00784D4F" w:rsidP="0061792C">
      <w:pPr>
        <w:pStyle w:val="ListParagraph"/>
        <w:numPr>
          <w:ilvl w:val="0"/>
          <w:numId w:val="9"/>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t xml:space="preserve">Chapter Four: Data Analysis </w:t>
      </w:r>
    </w:p>
    <w:p w14:paraId="30AA440A" w14:textId="77777777"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data analysis, Gog and Paas (2008) states that data collection and analysis can consists of non-participant related observation where there are minimum obstructions in carrying it this form of method via document and artifact analysis. This tends to overlap with verbal and non-verbal behaviour methods such as in video observations because this process involves intense micro-analysis related behaviour to answer many research questions, in which case a content analysis may be conducted. In fact, the tests that involves planning, thinking, behaviours and conceptions, requires educational based instructional plans and actual tests to be collected and analysed. </w:t>
      </w:r>
    </w:p>
    <w:p w14:paraId="0F010B61" w14:textId="77777777" w:rsidR="00EB4386" w:rsidRPr="00DB41AF" w:rsidRDefault="00EB4386" w:rsidP="0061792C">
      <w:pPr>
        <w:spacing w:after="0" w:line="480" w:lineRule="auto"/>
        <w:rPr>
          <w:rFonts w:ascii="Arial" w:hAnsi="Arial" w:cs="Arial"/>
          <w:color w:val="000000" w:themeColor="text1"/>
          <w:sz w:val="24"/>
          <w:szCs w:val="24"/>
        </w:rPr>
      </w:pPr>
    </w:p>
    <w:p w14:paraId="361E3040" w14:textId="77777777" w:rsidR="00EB4386" w:rsidRPr="00DB41AF" w:rsidRDefault="00EB4386" w:rsidP="0061792C">
      <w:pPr>
        <w:spacing w:after="0" w:line="480" w:lineRule="auto"/>
        <w:rPr>
          <w:rFonts w:ascii="Arial" w:hAnsi="Arial" w:cs="Arial"/>
          <w:color w:val="000000" w:themeColor="text1"/>
          <w:sz w:val="24"/>
          <w:szCs w:val="24"/>
        </w:rPr>
      </w:pPr>
    </w:p>
    <w:p w14:paraId="3F2DE0F1" w14:textId="33AC1F06"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addition, Gog and Paas (2008) defined artifacts as things people make and do, like textbooks and other instructional materials, like media materials like memos, letters, and e-mail records, and logs of meetings and activities like demographic information, such as enrolment, attendance, detailed information about participants and personal logs participants may keep. The best way to analyse qualitative data is to analyse data constantly throughout the study, from a concept, through data collection process, into </w:t>
      </w:r>
      <w:r w:rsidRPr="00DB41AF">
        <w:rPr>
          <w:rFonts w:ascii="Arial" w:hAnsi="Arial" w:cs="Arial"/>
          <w:color w:val="000000" w:themeColor="text1"/>
          <w:sz w:val="24"/>
          <w:szCs w:val="24"/>
        </w:rPr>
        <w:lastRenderedPageBreak/>
        <w:t xml:space="preserve">the interpretation and in the writing processes, emphasised Gog and Paas (2008), which is referred to as analysis and interpretation. </w:t>
      </w:r>
    </w:p>
    <w:p w14:paraId="5E1B4149" w14:textId="77777777" w:rsidR="00EB4386" w:rsidRPr="00DB41AF" w:rsidRDefault="00EB4386" w:rsidP="0061792C">
      <w:pPr>
        <w:spacing w:after="0" w:line="480" w:lineRule="auto"/>
        <w:rPr>
          <w:rFonts w:ascii="Arial" w:hAnsi="Arial" w:cs="Arial"/>
          <w:color w:val="000000" w:themeColor="text1"/>
          <w:sz w:val="24"/>
          <w:szCs w:val="24"/>
        </w:rPr>
      </w:pPr>
    </w:p>
    <w:p w14:paraId="56A46F26" w14:textId="77777777" w:rsidR="00EB4386" w:rsidRPr="00DB41AF" w:rsidRDefault="00EB4386" w:rsidP="0061792C">
      <w:pPr>
        <w:spacing w:after="0" w:line="480" w:lineRule="auto"/>
        <w:rPr>
          <w:rFonts w:ascii="Arial" w:hAnsi="Arial" w:cs="Arial"/>
          <w:color w:val="000000" w:themeColor="text1"/>
          <w:sz w:val="24"/>
          <w:szCs w:val="24"/>
        </w:rPr>
      </w:pPr>
    </w:p>
    <w:p w14:paraId="7D48F8A4" w14:textId="4EDDD71B"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The data reduction on the other hand, involves reducing and condensing data in an ongoing style as the study progresses based on the concept to interpret the data via identifying patterns, links, and relationships, stated Gog and Paas (2008). When it comes to qualitative data collection, research is formed from speculations while looking for meaning in data, lead</w:t>
      </w:r>
      <w:r w:rsidR="003F6F6A"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to new observations, conducting new interviews, and look more deeply for new patterns, stated Gog and Paas (2008). Therefore, it is important to collect raw data, such as photographs, films, and videos, field notes, documentation like business related, logs, journals, diaries, memos, and letters, in detailed form and record patterns, to analyse results in many ways via answering in-depth questions. </w:t>
      </w:r>
    </w:p>
    <w:p w14:paraId="7377A4BC" w14:textId="77777777" w:rsidR="00EB4386" w:rsidRPr="00DB41AF" w:rsidRDefault="00EB4386" w:rsidP="0061792C">
      <w:pPr>
        <w:spacing w:after="0" w:line="480" w:lineRule="auto"/>
        <w:rPr>
          <w:rFonts w:ascii="Arial" w:hAnsi="Arial" w:cs="Arial"/>
          <w:color w:val="000000" w:themeColor="text1"/>
          <w:sz w:val="24"/>
          <w:szCs w:val="24"/>
        </w:rPr>
      </w:pPr>
    </w:p>
    <w:p w14:paraId="4FF7B58F" w14:textId="77777777" w:rsidR="00EB4386" w:rsidRPr="00DB41AF" w:rsidRDefault="00EB4386" w:rsidP="0061792C">
      <w:pPr>
        <w:spacing w:after="0" w:line="480" w:lineRule="auto"/>
        <w:rPr>
          <w:rFonts w:ascii="Arial" w:hAnsi="Arial" w:cs="Arial"/>
          <w:color w:val="000000" w:themeColor="text1"/>
          <w:sz w:val="24"/>
          <w:szCs w:val="24"/>
        </w:rPr>
      </w:pPr>
    </w:p>
    <w:p w14:paraId="4496B88A" w14:textId="5F1931D5" w:rsidR="00353D12"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fact, Gog and </w:t>
      </w:r>
      <w:proofErr w:type="spellStart"/>
      <w:r w:rsidRPr="00DB41AF">
        <w:rPr>
          <w:rFonts w:ascii="Arial" w:hAnsi="Arial" w:cs="Arial"/>
          <w:color w:val="000000" w:themeColor="text1"/>
          <w:sz w:val="24"/>
          <w:szCs w:val="24"/>
        </w:rPr>
        <w:t>Paas</w:t>
      </w:r>
      <w:proofErr w:type="spellEnd"/>
      <w:r w:rsidRPr="00DB41AF">
        <w:rPr>
          <w:rFonts w:ascii="Arial" w:hAnsi="Arial" w:cs="Arial"/>
          <w:color w:val="000000" w:themeColor="text1"/>
          <w:sz w:val="24"/>
          <w:szCs w:val="24"/>
        </w:rPr>
        <w:t xml:space="preserve"> (2008) stated data can be scanned</w:t>
      </w:r>
      <w:r w:rsidR="003F6F6A"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recorded to develop categories and were referred to as codes, which was managed via labelling, storing, and retrieving it according to codes, either in a descriptive mode or interpretive mode. The way in which qualitative interview data is coded and analysed is referred to as semantic data, stated Gog and Paas (2008). This shows how in recent years, qualitative data is now coded, analysed and managed via many computer software systems.</w:t>
      </w:r>
    </w:p>
    <w:p w14:paraId="02208CB2" w14:textId="77777777" w:rsidR="00B75120" w:rsidRPr="00DB41AF" w:rsidRDefault="00B75120" w:rsidP="0061792C">
      <w:pPr>
        <w:pStyle w:val="ListParagraph"/>
        <w:spacing w:after="0" w:line="480" w:lineRule="auto"/>
        <w:ind w:left="0"/>
        <w:contextualSpacing/>
        <w:rPr>
          <w:rFonts w:ascii="Arial" w:hAnsi="Arial" w:cs="Arial"/>
          <w:b/>
          <w:bCs/>
          <w:sz w:val="24"/>
          <w:szCs w:val="24"/>
          <w:u w:val="single"/>
        </w:rPr>
      </w:pPr>
    </w:p>
    <w:p w14:paraId="79F12713" w14:textId="77777777" w:rsidR="00B75120" w:rsidRPr="00DB41AF" w:rsidRDefault="00B75120" w:rsidP="0061792C">
      <w:pPr>
        <w:pStyle w:val="ListParagraph"/>
        <w:spacing w:after="0" w:line="480" w:lineRule="auto"/>
        <w:ind w:left="0"/>
        <w:contextualSpacing/>
        <w:rPr>
          <w:rFonts w:ascii="Arial" w:hAnsi="Arial" w:cs="Arial"/>
          <w:b/>
          <w:bCs/>
          <w:sz w:val="24"/>
          <w:szCs w:val="24"/>
          <w:u w:val="single"/>
        </w:rPr>
      </w:pPr>
    </w:p>
    <w:p w14:paraId="5109B730" w14:textId="35C24C2D" w:rsidR="009D746A" w:rsidRPr="00DB41AF" w:rsidRDefault="00740FC0"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Questionnaires</w:t>
      </w:r>
    </w:p>
    <w:p w14:paraId="1086A2BF" w14:textId="2CFADB0A"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When it comes to questionnaires, Gog and Paas (2008) stated there are many ways to measure attitudes and feelings, such as via the Likert-type scales, like in degree to </w:t>
      </w:r>
      <w:r w:rsidRPr="00DB41AF">
        <w:rPr>
          <w:rFonts w:ascii="Arial" w:hAnsi="Arial" w:cs="Arial"/>
          <w:color w:val="000000" w:themeColor="text1"/>
          <w:sz w:val="24"/>
          <w:szCs w:val="24"/>
        </w:rPr>
        <w:lastRenderedPageBreak/>
        <w:t xml:space="preserve">which they agree or disagree, which is a beneficial approach that provides in-depth information as opposed to ranking and comparisons. This scale includes, number of steps, odd or even number of steps, types of anchors, in which up to 7 steps ensures more reliability, and a five-point scale is most common method utilised in this process. However, many debates </w:t>
      </w:r>
      <w:r w:rsidR="003F6F6A" w:rsidRPr="00DB41AF">
        <w:rPr>
          <w:rFonts w:ascii="Arial" w:hAnsi="Arial" w:cs="Arial"/>
          <w:color w:val="000000" w:themeColor="text1"/>
          <w:sz w:val="24"/>
          <w:szCs w:val="24"/>
        </w:rPr>
        <w:t>advise</w:t>
      </w:r>
      <w:r w:rsidRPr="00DB41AF">
        <w:rPr>
          <w:rFonts w:ascii="Arial" w:hAnsi="Arial" w:cs="Arial"/>
          <w:color w:val="000000" w:themeColor="text1"/>
          <w:sz w:val="24"/>
          <w:szCs w:val="24"/>
        </w:rPr>
        <w:t xml:space="preserve"> </w:t>
      </w:r>
      <w:r w:rsidR="003F6F6A" w:rsidRPr="00DB41AF">
        <w:rPr>
          <w:rFonts w:ascii="Arial" w:hAnsi="Arial" w:cs="Arial"/>
          <w:color w:val="000000" w:themeColor="text1"/>
          <w:sz w:val="24"/>
          <w:szCs w:val="24"/>
        </w:rPr>
        <w:t>using</w:t>
      </w:r>
      <w:r w:rsidRPr="00DB41AF">
        <w:rPr>
          <w:rFonts w:ascii="Arial" w:hAnsi="Arial" w:cs="Arial"/>
          <w:color w:val="000000" w:themeColor="text1"/>
          <w:sz w:val="24"/>
          <w:szCs w:val="24"/>
        </w:rPr>
        <w:t xml:space="preserve"> odd number of steps, </w:t>
      </w:r>
      <w:r w:rsidR="003F6F6A" w:rsidRPr="00DB41AF">
        <w:rPr>
          <w:rFonts w:ascii="Arial" w:hAnsi="Arial" w:cs="Arial"/>
          <w:color w:val="000000" w:themeColor="text1"/>
          <w:sz w:val="24"/>
          <w:szCs w:val="24"/>
        </w:rPr>
        <w:t>providing</w:t>
      </w:r>
      <w:r w:rsidRPr="00DB41AF">
        <w:rPr>
          <w:rFonts w:ascii="Arial" w:hAnsi="Arial" w:cs="Arial"/>
          <w:color w:val="000000" w:themeColor="text1"/>
          <w:sz w:val="24"/>
          <w:szCs w:val="24"/>
        </w:rPr>
        <w:t xml:space="preserve"> neutral </w:t>
      </w:r>
      <w:r w:rsidR="003F6F6A" w:rsidRPr="00DB41AF">
        <w:rPr>
          <w:rFonts w:ascii="Arial" w:hAnsi="Arial" w:cs="Arial"/>
          <w:color w:val="000000" w:themeColor="text1"/>
          <w:sz w:val="24"/>
          <w:szCs w:val="24"/>
        </w:rPr>
        <w:t xml:space="preserve">replies, </w:t>
      </w:r>
      <w:r w:rsidRPr="00DB41AF">
        <w:rPr>
          <w:rFonts w:ascii="Arial" w:hAnsi="Arial" w:cs="Arial"/>
          <w:color w:val="000000" w:themeColor="text1"/>
          <w:sz w:val="24"/>
          <w:szCs w:val="24"/>
        </w:rPr>
        <w:t xml:space="preserve">agree–disagree, effective-ineffective, important–unimportant, like me–not like me. </w:t>
      </w:r>
    </w:p>
    <w:p w14:paraId="181E4212" w14:textId="77777777" w:rsidR="00EB4386" w:rsidRPr="00DB41AF" w:rsidRDefault="00EB4386" w:rsidP="0061792C">
      <w:pPr>
        <w:spacing w:after="0" w:line="480" w:lineRule="auto"/>
        <w:rPr>
          <w:rFonts w:ascii="Arial" w:hAnsi="Arial" w:cs="Arial"/>
          <w:color w:val="000000" w:themeColor="text1"/>
          <w:sz w:val="24"/>
          <w:szCs w:val="24"/>
        </w:rPr>
      </w:pPr>
    </w:p>
    <w:p w14:paraId="5BD9675B" w14:textId="77777777" w:rsidR="00EB4386" w:rsidRPr="00DB41AF" w:rsidRDefault="00EB4386" w:rsidP="0061792C">
      <w:pPr>
        <w:spacing w:after="0" w:line="480" w:lineRule="auto"/>
        <w:rPr>
          <w:rFonts w:ascii="Arial" w:hAnsi="Arial" w:cs="Arial"/>
          <w:color w:val="000000" w:themeColor="text1"/>
          <w:sz w:val="24"/>
          <w:szCs w:val="24"/>
        </w:rPr>
      </w:pPr>
    </w:p>
    <w:p w14:paraId="3E5EFE74" w14:textId="77777777"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quantitative data methods, Gog and Paas (2008) states that the outcomes and processes can be productively examined, whereas in qualitative data methods, mixed-methods approach is used to build a deeper understanding of what, why, and how related information. </w:t>
      </w:r>
      <w:proofErr w:type="gramStart"/>
      <w:r w:rsidRPr="00DB41AF">
        <w:rPr>
          <w:rFonts w:ascii="Arial" w:hAnsi="Arial" w:cs="Arial"/>
          <w:color w:val="000000" w:themeColor="text1"/>
          <w:sz w:val="24"/>
          <w:szCs w:val="24"/>
        </w:rPr>
        <w:t>In order to</w:t>
      </w:r>
      <w:proofErr w:type="gramEnd"/>
      <w:r w:rsidRPr="00DB41AF">
        <w:rPr>
          <w:rFonts w:ascii="Arial" w:hAnsi="Arial" w:cs="Arial"/>
          <w:color w:val="000000" w:themeColor="text1"/>
          <w:sz w:val="24"/>
          <w:szCs w:val="24"/>
        </w:rPr>
        <w:t xml:space="preserve"> answer the hypothesis, the actual research questions guide the selection of appropriate methods of data collection, stated Gog and Paas (2008). In this process, when a question or an issue is selected, the relevant qualitative methods include categorisations related to observations, interviews, document and artifact analysis, or concept-based methods in many other ways. This shows, human investigator is referred to as primary research instrument. </w:t>
      </w:r>
    </w:p>
    <w:p w14:paraId="28DE0BFE" w14:textId="77777777" w:rsidR="00B75120" w:rsidRPr="00DB41AF" w:rsidRDefault="00B75120" w:rsidP="0061792C">
      <w:pPr>
        <w:spacing w:after="0" w:line="480" w:lineRule="auto"/>
        <w:rPr>
          <w:rFonts w:ascii="Arial" w:hAnsi="Arial" w:cs="Arial"/>
          <w:color w:val="000000" w:themeColor="text1"/>
          <w:sz w:val="24"/>
          <w:szCs w:val="24"/>
        </w:rPr>
      </w:pPr>
    </w:p>
    <w:p w14:paraId="44D02E8F" w14:textId="77777777" w:rsidR="00B75120" w:rsidRPr="00DB41AF" w:rsidRDefault="00B75120" w:rsidP="0061792C">
      <w:pPr>
        <w:spacing w:after="0" w:line="480" w:lineRule="auto"/>
        <w:rPr>
          <w:rFonts w:ascii="Arial" w:hAnsi="Arial" w:cs="Arial"/>
          <w:color w:val="000000" w:themeColor="text1"/>
          <w:sz w:val="24"/>
          <w:szCs w:val="24"/>
        </w:rPr>
      </w:pPr>
    </w:p>
    <w:p w14:paraId="7E7FC01F" w14:textId="697EE97C"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grounded theory on the other hand, refer to general methodology for developing theory that is grounded in data systematically gathered and analysed, (Gog and Paas, 2008). Also referred to as the constant comparative method that is relevant to quantitative research as well. The data is gathered via observations, interviews, video or document analysis that ma either be considered qualitative or quantitative data, according to Gog and Paas (2008). Thereafter, after extensive data is collected and </w:t>
      </w:r>
      <w:r w:rsidRPr="00DB41AF">
        <w:rPr>
          <w:rFonts w:ascii="Arial" w:hAnsi="Arial" w:cs="Arial"/>
          <w:color w:val="000000" w:themeColor="text1"/>
          <w:sz w:val="24"/>
          <w:szCs w:val="24"/>
        </w:rPr>
        <w:lastRenderedPageBreak/>
        <w:t>analysed via an open-mind technique, the data is assessed for patterns that lead to developing theory, repeats the process for new patterns and so on.</w:t>
      </w:r>
    </w:p>
    <w:p w14:paraId="05FA658B" w14:textId="77777777" w:rsidR="00EB4386" w:rsidRPr="00DB41AF" w:rsidRDefault="00EB4386" w:rsidP="0061792C">
      <w:pPr>
        <w:spacing w:after="0" w:line="480" w:lineRule="auto"/>
        <w:rPr>
          <w:rFonts w:ascii="Arial" w:hAnsi="Arial" w:cs="Arial"/>
          <w:color w:val="000000" w:themeColor="text1"/>
          <w:sz w:val="24"/>
          <w:szCs w:val="24"/>
        </w:rPr>
      </w:pPr>
    </w:p>
    <w:p w14:paraId="721637C5" w14:textId="77777777" w:rsidR="00EB4386" w:rsidRPr="00DB41AF" w:rsidRDefault="00EB4386" w:rsidP="0061792C">
      <w:pPr>
        <w:spacing w:after="0" w:line="480" w:lineRule="auto"/>
        <w:rPr>
          <w:rFonts w:ascii="Arial" w:hAnsi="Arial" w:cs="Arial"/>
          <w:color w:val="000000" w:themeColor="text1"/>
          <w:sz w:val="24"/>
          <w:szCs w:val="24"/>
        </w:rPr>
      </w:pPr>
    </w:p>
    <w:p w14:paraId="59667C32" w14:textId="3EAC9981"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The process of participant observation involves a constant interaction between interviewer and participants for periodic interviews that requires observations so researcher can question participants</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verify perceptions and patterns, stated Gog and Paas (2008). These results may then determine what will initially be recorded during observations</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then patterns will be identified in which case, the process will be followed by conducting interviews to question participants regarding these patterns, which cannot be answered in standard experiment. The non-participant observation on the other hand, is one of several effective methods for collecting data that is less obtrusive. </w:t>
      </w:r>
    </w:p>
    <w:p w14:paraId="4BB77F20" w14:textId="77777777" w:rsidR="00EB4386" w:rsidRPr="00DB41AF" w:rsidRDefault="00EB4386" w:rsidP="0061792C">
      <w:pPr>
        <w:spacing w:after="0" w:line="480" w:lineRule="auto"/>
        <w:rPr>
          <w:rFonts w:ascii="Arial" w:hAnsi="Arial" w:cs="Arial"/>
          <w:color w:val="000000" w:themeColor="text1"/>
          <w:sz w:val="24"/>
          <w:szCs w:val="24"/>
        </w:rPr>
      </w:pPr>
    </w:p>
    <w:p w14:paraId="556B7AAB" w14:textId="77777777" w:rsidR="00A11405" w:rsidRPr="00DB41AF" w:rsidRDefault="00A11405" w:rsidP="0061792C">
      <w:pPr>
        <w:spacing w:after="0" w:line="480" w:lineRule="auto"/>
        <w:rPr>
          <w:rFonts w:ascii="Arial" w:hAnsi="Arial" w:cs="Arial"/>
          <w:color w:val="000000" w:themeColor="text1"/>
          <w:sz w:val="24"/>
          <w:szCs w:val="24"/>
        </w:rPr>
      </w:pPr>
    </w:p>
    <w:p w14:paraId="3EF78B14" w14:textId="04355B95"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Additionally, this include stream-of-behaviour background data recorded in written narratives or using video or audio recordings, proxemics and kinesics such as the study of uses of social space and movement, and interaction analysis protocols, via observing certain types of behaviours that are categorised and coded for analysing patterns, where examples may also be utilised in </w:t>
      </w:r>
      <w:r w:rsidR="00D74B81" w:rsidRPr="00DB41AF">
        <w:rPr>
          <w:rFonts w:ascii="Arial" w:hAnsi="Arial" w:cs="Arial"/>
          <w:color w:val="000000" w:themeColor="text1"/>
          <w:sz w:val="24"/>
          <w:szCs w:val="24"/>
        </w:rPr>
        <w:t>mixed method research</w:t>
      </w:r>
      <w:r w:rsidRPr="00DB41AF">
        <w:rPr>
          <w:rFonts w:ascii="Arial" w:hAnsi="Arial" w:cs="Arial"/>
          <w:color w:val="000000" w:themeColor="text1"/>
          <w:sz w:val="24"/>
          <w:szCs w:val="24"/>
        </w:rPr>
        <w:t xml:space="preserve"> as well as quantitative methods to answer focused research questions. This showed that the variation on non-participant observations represents a blend with trace-behaviour, artifact, or document analysis, which is referred to as read-think-aloud protocols.</w:t>
      </w:r>
    </w:p>
    <w:p w14:paraId="3259E618" w14:textId="77777777" w:rsidR="00EB4386" w:rsidRPr="00DB41AF" w:rsidRDefault="00EB4386" w:rsidP="0061792C">
      <w:pPr>
        <w:spacing w:after="0" w:line="480" w:lineRule="auto"/>
        <w:rPr>
          <w:rFonts w:ascii="Arial" w:hAnsi="Arial" w:cs="Arial"/>
          <w:color w:val="000000" w:themeColor="text1"/>
          <w:sz w:val="24"/>
          <w:szCs w:val="24"/>
        </w:rPr>
      </w:pPr>
    </w:p>
    <w:p w14:paraId="0DF9B33C" w14:textId="77777777" w:rsidR="00F01042" w:rsidRPr="00DB41AF" w:rsidRDefault="00F01042" w:rsidP="0061792C">
      <w:pPr>
        <w:spacing w:after="0" w:line="480" w:lineRule="auto"/>
        <w:rPr>
          <w:rFonts w:ascii="Arial" w:hAnsi="Arial" w:cs="Arial"/>
          <w:color w:val="000000" w:themeColor="text1"/>
          <w:sz w:val="24"/>
          <w:szCs w:val="24"/>
        </w:rPr>
      </w:pPr>
    </w:p>
    <w:p w14:paraId="3DDCE210" w14:textId="54E018C6"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limitations to utilising observations for data collection are many stated Gog and Paas (2008), such as the scope, biases and the observer’s role, sampling, and the use </w:t>
      </w:r>
      <w:r w:rsidRPr="00DB41AF">
        <w:rPr>
          <w:rFonts w:ascii="Arial" w:hAnsi="Arial" w:cs="Arial"/>
          <w:color w:val="000000" w:themeColor="text1"/>
          <w:sz w:val="24"/>
          <w:szCs w:val="24"/>
        </w:rPr>
        <w:lastRenderedPageBreak/>
        <w:t xml:space="preserve">of multiple observers, in which the researcher can become lost in the multitudes of observational data that can be collected in person and when using audio or video. Therefore, it is important to answer questions at hand, without influencing the results to avoid bias, in which sampling becomes purposive and not random. </w:t>
      </w:r>
      <w:proofErr w:type="gramStart"/>
      <w:r w:rsidRPr="00DB41AF">
        <w:rPr>
          <w:rFonts w:ascii="Arial" w:hAnsi="Arial" w:cs="Arial"/>
          <w:color w:val="000000" w:themeColor="text1"/>
          <w:sz w:val="24"/>
          <w:szCs w:val="24"/>
        </w:rPr>
        <w:t>In order to</w:t>
      </w:r>
      <w:proofErr w:type="gramEnd"/>
      <w:r w:rsidRPr="00DB41AF">
        <w:rPr>
          <w:rFonts w:ascii="Arial" w:hAnsi="Arial" w:cs="Arial"/>
          <w:color w:val="000000" w:themeColor="text1"/>
          <w:sz w:val="24"/>
          <w:szCs w:val="24"/>
        </w:rPr>
        <w:t xml:space="preserve"> conduct successful research, Gog and </w:t>
      </w:r>
      <w:proofErr w:type="spellStart"/>
      <w:r w:rsidRPr="00DB41AF">
        <w:rPr>
          <w:rFonts w:ascii="Arial" w:hAnsi="Arial" w:cs="Arial"/>
          <w:color w:val="000000" w:themeColor="text1"/>
          <w:sz w:val="24"/>
          <w:szCs w:val="24"/>
        </w:rPr>
        <w:t>Paas</w:t>
      </w:r>
      <w:proofErr w:type="spellEnd"/>
      <w:r w:rsidRPr="00DB41AF">
        <w:rPr>
          <w:rFonts w:ascii="Arial" w:hAnsi="Arial" w:cs="Arial"/>
          <w:color w:val="000000" w:themeColor="text1"/>
          <w:sz w:val="24"/>
          <w:szCs w:val="24"/>
        </w:rPr>
        <w:t xml:space="preserve"> (2008) states it is important to consider that a representative sample of involved individuals was observed for data to be considered valid. Thus, data must be compared, critically analysed and multiple observers need to be avoided to ensure reliability of data, to avoid multiple interpretations of the same data. This shows accuracy in data is important via recording same data in same way.</w:t>
      </w:r>
    </w:p>
    <w:p w14:paraId="5DD95441" w14:textId="77777777" w:rsidR="00EB4386" w:rsidRPr="00DB41AF" w:rsidRDefault="00EB4386" w:rsidP="0061792C">
      <w:pPr>
        <w:spacing w:after="0" w:line="480" w:lineRule="auto"/>
        <w:rPr>
          <w:rFonts w:ascii="Arial" w:hAnsi="Arial" w:cs="Arial"/>
          <w:color w:val="000000" w:themeColor="text1"/>
          <w:sz w:val="24"/>
          <w:szCs w:val="24"/>
        </w:rPr>
      </w:pPr>
    </w:p>
    <w:p w14:paraId="2053F9FF" w14:textId="77777777" w:rsidR="00A11405" w:rsidRPr="00DB41AF" w:rsidRDefault="00A11405" w:rsidP="0061792C">
      <w:pPr>
        <w:spacing w:after="0" w:line="480" w:lineRule="auto"/>
        <w:rPr>
          <w:rFonts w:ascii="Arial" w:hAnsi="Arial" w:cs="Arial"/>
          <w:color w:val="000000" w:themeColor="text1"/>
          <w:sz w:val="24"/>
          <w:szCs w:val="24"/>
        </w:rPr>
      </w:pPr>
    </w:p>
    <w:p w14:paraId="0936286E" w14:textId="3D180578" w:rsidR="003F6F6A"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case study related questionnaires, </w:t>
      </w:r>
      <w:r w:rsidR="004B2F25" w:rsidRPr="00DB41AF">
        <w:rPr>
          <w:rFonts w:ascii="Arial" w:hAnsi="Arial" w:cs="Arial"/>
          <w:color w:val="000000" w:themeColor="text1"/>
          <w:sz w:val="24"/>
          <w:szCs w:val="24"/>
        </w:rPr>
        <w:t xml:space="preserve">according to Appendix 1 (Kaur, 2024), </w:t>
      </w:r>
      <w:r w:rsidRPr="00DB41AF">
        <w:rPr>
          <w:rFonts w:ascii="Arial" w:hAnsi="Arial" w:cs="Arial"/>
          <w:color w:val="000000" w:themeColor="text1"/>
          <w:sz w:val="24"/>
          <w:szCs w:val="24"/>
        </w:rPr>
        <w:t xml:space="preserve">I completed screens to identify if someone should complete a questionnaire, utilised warm-ups to answer simple questions to capture participants interest, utilised transition to let different areas of questions </w:t>
      </w:r>
      <w:r w:rsidR="004B2F25" w:rsidRPr="00DB41AF">
        <w:rPr>
          <w:rFonts w:ascii="Arial" w:hAnsi="Arial" w:cs="Arial"/>
          <w:color w:val="000000" w:themeColor="text1"/>
          <w:sz w:val="24"/>
          <w:szCs w:val="24"/>
        </w:rPr>
        <w:t>complement</w:t>
      </w:r>
      <w:r w:rsidRPr="00DB41AF">
        <w:rPr>
          <w:rFonts w:ascii="Arial" w:hAnsi="Arial" w:cs="Arial"/>
          <w:color w:val="000000" w:themeColor="text1"/>
          <w:sz w:val="24"/>
          <w:szCs w:val="24"/>
        </w:rPr>
        <w:t xml:space="preserve"> each other. I avoided skips techniques as I wanted to get much in-depth answers for my research. I utilised difficult questions once the participants are in response mode and added classifications at the end to facilitate their time answering questions, provide additional comments and relevant feedback. Therefore, questionnaires are open-ended and closed ended, which is referred to as a mixed questionnaire and consists of structured and unstructured format.</w:t>
      </w:r>
    </w:p>
    <w:p w14:paraId="7553DAD3" w14:textId="77777777" w:rsidR="003F6F6A" w:rsidRPr="00DB41AF" w:rsidRDefault="003F6F6A" w:rsidP="0061792C">
      <w:pPr>
        <w:spacing w:after="0" w:line="480" w:lineRule="auto"/>
        <w:rPr>
          <w:rFonts w:ascii="Arial" w:hAnsi="Arial" w:cs="Arial"/>
          <w:color w:val="000000" w:themeColor="text1"/>
          <w:sz w:val="24"/>
          <w:szCs w:val="24"/>
        </w:rPr>
      </w:pPr>
    </w:p>
    <w:p w14:paraId="7DB9C4F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E375DF5" wp14:editId="4A397B6D">
            <wp:extent cx="5549152" cy="7799294"/>
            <wp:effectExtent l="0" t="0" r="1270" b="0"/>
            <wp:docPr id="163276908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1536" name="Picture 1" descr="A white paper with black text&#10;&#10;Description automatically generated"/>
                    <pic:cNvPicPr/>
                  </pic:nvPicPr>
                  <pic:blipFill rotWithShape="1">
                    <a:blip r:embed="rId13"/>
                    <a:srcRect l="3923" t="3609" r="2649" b="4032"/>
                    <a:stretch/>
                  </pic:blipFill>
                  <pic:spPr bwMode="auto">
                    <a:xfrm>
                      <a:off x="0" y="0"/>
                      <a:ext cx="5549152" cy="7799294"/>
                    </a:xfrm>
                    <a:prstGeom prst="rect">
                      <a:avLst/>
                    </a:prstGeom>
                    <a:ln>
                      <a:noFill/>
                    </a:ln>
                    <a:extLst>
                      <a:ext uri="{53640926-AAD7-44D8-BBD7-CCE9431645EC}">
                        <a14:shadowObscured xmlns:a14="http://schemas.microsoft.com/office/drawing/2010/main"/>
                      </a:ext>
                    </a:extLst>
                  </pic:spPr>
                </pic:pic>
              </a:graphicData>
            </a:graphic>
          </wp:inline>
        </w:drawing>
      </w:r>
    </w:p>
    <w:p w14:paraId="5AC75DF3"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2D6C221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F3498BE" wp14:editId="2FD48518">
            <wp:extent cx="5941060" cy="8380730"/>
            <wp:effectExtent l="0" t="0" r="2540" b="1270"/>
            <wp:docPr id="532197758" name="Picture 1"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93826" name="Picture 1" descr="A questionnaire with a list of questions&#10;&#10;Description automatically generated"/>
                    <pic:cNvPicPr/>
                  </pic:nvPicPr>
                  <pic:blipFill>
                    <a:blip r:embed="rId14"/>
                    <a:stretch>
                      <a:fillRect/>
                    </a:stretch>
                  </pic:blipFill>
                  <pic:spPr>
                    <a:xfrm>
                      <a:off x="0" y="0"/>
                      <a:ext cx="5941060" cy="8380730"/>
                    </a:xfrm>
                    <a:prstGeom prst="rect">
                      <a:avLst/>
                    </a:prstGeom>
                  </pic:spPr>
                </pic:pic>
              </a:graphicData>
            </a:graphic>
          </wp:inline>
        </w:drawing>
      </w:r>
    </w:p>
    <w:p w14:paraId="2864E55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1BFD0D0"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6BAA5F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702BBEB" wp14:editId="0EEFE3D1">
            <wp:extent cx="5941060" cy="8413750"/>
            <wp:effectExtent l="0" t="0" r="2540" b="6350"/>
            <wp:docPr id="116992989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55222" name="Picture 1" descr="A screenshot of a questionnaire&#10;&#10;Description automatically generated"/>
                    <pic:cNvPicPr/>
                  </pic:nvPicPr>
                  <pic:blipFill>
                    <a:blip r:embed="rId15"/>
                    <a:stretch>
                      <a:fillRect/>
                    </a:stretch>
                  </pic:blipFill>
                  <pic:spPr>
                    <a:xfrm>
                      <a:off x="0" y="0"/>
                      <a:ext cx="5941060" cy="8413750"/>
                    </a:xfrm>
                    <a:prstGeom prst="rect">
                      <a:avLst/>
                    </a:prstGeom>
                  </pic:spPr>
                </pic:pic>
              </a:graphicData>
            </a:graphic>
          </wp:inline>
        </w:drawing>
      </w:r>
    </w:p>
    <w:p w14:paraId="717DA58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C434FA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3D53BB5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4037A4E" wp14:editId="3477D0B6">
            <wp:extent cx="5941060" cy="8404860"/>
            <wp:effectExtent l="0" t="0" r="2540" b="2540"/>
            <wp:docPr id="198212499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51165" name="Picture 1" descr="A white paper with black text&#10;&#10;Description automatically generated"/>
                    <pic:cNvPicPr/>
                  </pic:nvPicPr>
                  <pic:blipFill>
                    <a:blip r:embed="rId16"/>
                    <a:stretch>
                      <a:fillRect/>
                    </a:stretch>
                  </pic:blipFill>
                  <pic:spPr>
                    <a:xfrm>
                      <a:off x="0" y="0"/>
                      <a:ext cx="5941060" cy="8404860"/>
                    </a:xfrm>
                    <a:prstGeom prst="rect">
                      <a:avLst/>
                    </a:prstGeom>
                  </pic:spPr>
                </pic:pic>
              </a:graphicData>
            </a:graphic>
          </wp:inline>
        </w:drawing>
      </w:r>
    </w:p>
    <w:p w14:paraId="5047EF2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2AF45A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90FC2E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38EAFCE" wp14:editId="43FB5BEF">
            <wp:extent cx="5941060" cy="8425815"/>
            <wp:effectExtent l="0" t="0" r="2540" b="0"/>
            <wp:docPr id="84518239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930567" name="Picture 1" descr="A questionnaire with black text&#10;&#10;Description automatically generated"/>
                    <pic:cNvPicPr/>
                  </pic:nvPicPr>
                  <pic:blipFill>
                    <a:blip r:embed="rId17"/>
                    <a:stretch>
                      <a:fillRect/>
                    </a:stretch>
                  </pic:blipFill>
                  <pic:spPr>
                    <a:xfrm>
                      <a:off x="0" y="0"/>
                      <a:ext cx="5941060" cy="8425815"/>
                    </a:xfrm>
                    <a:prstGeom prst="rect">
                      <a:avLst/>
                    </a:prstGeom>
                  </pic:spPr>
                </pic:pic>
              </a:graphicData>
            </a:graphic>
          </wp:inline>
        </w:drawing>
      </w:r>
    </w:p>
    <w:p w14:paraId="7CB4EA6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391BDD3"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92C0EE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D02C175" wp14:editId="0DC472FC">
            <wp:extent cx="5941060" cy="8422005"/>
            <wp:effectExtent l="0" t="0" r="2540" b="0"/>
            <wp:docPr id="37933673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1092" name="Picture 1" descr="A white paper with black text&#10;&#10;Description automatically generated"/>
                    <pic:cNvPicPr/>
                  </pic:nvPicPr>
                  <pic:blipFill>
                    <a:blip r:embed="rId18"/>
                    <a:stretch>
                      <a:fillRect/>
                    </a:stretch>
                  </pic:blipFill>
                  <pic:spPr>
                    <a:xfrm>
                      <a:off x="0" y="0"/>
                      <a:ext cx="5941060" cy="8422005"/>
                    </a:xfrm>
                    <a:prstGeom prst="rect">
                      <a:avLst/>
                    </a:prstGeom>
                  </pic:spPr>
                </pic:pic>
              </a:graphicData>
            </a:graphic>
          </wp:inline>
        </w:drawing>
      </w:r>
    </w:p>
    <w:p w14:paraId="3A44D08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D0049EA"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0F20A0C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7BD9FB" wp14:editId="5E664102">
            <wp:extent cx="5941060" cy="8401685"/>
            <wp:effectExtent l="0" t="0" r="2540" b="5715"/>
            <wp:docPr id="12107048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96942" name="Picture 1" descr="A white paper with black text&#10;&#10;Description automatically generated"/>
                    <pic:cNvPicPr/>
                  </pic:nvPicPr>
                  <pic:blipFill>
                    <a:blip r:embed="rId19"/>
                    <a:stretch>
                      <a:fillRect/>
                    </a:stretch>
                  </pic:blipFill>
                  <pic:spPr>
                    <a:xfrm>
                      <a:off x="0" y="0"/>
                      <a:ext cx="5941060" cy="8401685"/>
                    </a:xfrm>
                    <a:prstGeom prst="rect">
                      <a:avLst/>
                    </a:prstGeom>
                  </pic:spPr>
                </pic:pic>
              </a:graphicData>
            </a:graphic>
          </wp:inline>
        </w:drawing>
      </w:r>
    </w:p>
    <w:p w14:paraId="71C4B50D"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2262ADD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3EB4873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3D8C6DE" wp14:editId="7E51DDA7">
            <wp:extent cx="5941060" cy="8401685"/>
            <wp:effectExtent l="0" t="0" r="2540" b="5715"/>
            <wp:docPr id="110157589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16049" name="Picture 1" descr="A white paper with black text&#10;&#10;Description automatically generated"/>
                    <pic:cNvPicPr/>
                  </pic:nvPicPr>
                  <pic:blipFill>
                    <a:blip r:embed="rId20"/>
                    <a:stretch>
                      <a:fillRect/>
                    </a:stretch>
                  </pic:blipFill>
                  <pic:spPr>
                    <a:xfrm>
                      <a:off x="0" y="0"/>
                      <a:ext cx="5941060" cy="8401685"/>
                    </a:xfrm>
                    <a:prstGeom prst="rect">
                      <a:avLst/>
                    </a:prstGeom>
                  </pic:spPr>
                </pic:pic>
              </a:graphicData>
            </a:graphic>
          </wp:inline>
        </w:drawing>
      </w:r>
    </w:p>
    <w:p w14:paraId="2EB549D0"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BDD86CD"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C89694B"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B159EA" wp14:editId="1FD31E6E">
            <wp:extent cx="5941060" cy="8399780"/>
            <wp:effectExtent l="0" t="0" r="2540" b="0"/>
            <wp:docPr id="739297920" name="Picture 1" descr="A screenshot of a computer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92088" name="Picture 1" descr="A screenshot of a computer survey&#10;&#10;Description automatically generated"/>
                    <pic:cNvPicPr/>
                  </pic:nvPicPr>
                  <pic:blipFill>
                    <a:blip r:embed="rId21"/>
                    <a:stretch>
                      <a:fillRect/>
                    </a:stretch>
                  </pic:blipFill>
                  <pic:spPr>
                    <a:xfrm>
                      <a:off x="0" y="0"/>
                      <a:ext cx="5941060" cy="8399780"/>
                    </a:xfrm>
                    <a:prstGeom prst="rect">
                      <a:avLst/>
                    </a:prstGeom>
                  </pic:spPr>
                </pic:pic>
              </a:graphicData>
            </a:graphic>
          </wp:inline>
        </w:drawing>
      </w:r>
    </w:p>
    <w:p w14:paraId="3E9967FE"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06AAF6D" w14:textId="77777777" w:rsidR="00704802" w:rsidRPr="00DB41AF" w:rsidRDefault="00704802" w:rsidP="0061792C">
      <w:pPr>
        <w:pStyle w:val="ListParagraph"/>
        <w:spacing w:after="0" w:line="480" w:lineRule="auto"/>
        <w:ind w:left="0"/>
        <w:contextualSpacing/>
        <w:rPr>
          <w:rFonts w:ascii="Arial" w:hAnsi="Arial" w:cs="Arial"/>
          <w:b/>
          <w:bCs/>
          <w:sz w:val="24"/>
          <w:szCs w:val="24"/>
          <w:u w:val="single"/>
        </w:rPr>
      </w:pPr>
    </w:p>
    <w:p w14:paraId="3C4BB3E5" w14:textId="7B0B0278" w:rsidR="00344D00" w:rsidRPr="00DB41AF" w:rsidRDefault="00740FC0"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Interviews</w:t>
      </w:r>
    </w:p>
    <w:p w14:paraId="3FDEA586" w14:textId="5AF4368B"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interviews, Gog and </w:t>
      </w:r>
      <w:proofErr w:type="spellStart"/>
      <w:r w:rsidRPr="00DB41AF">
        <w:rPr>
          <w:rFonts w:ascii="Arial" w:hAnsi="Arial" w:cs="Arial"/>
          <w:color w:val="000000" w:themeColor="text1"/>
          <w:sz w:val="24"/>
          <w:szCs w:val="24"/>
        </w:rPr>
        <w:t>Paas</w:t>
      </w:r>
      <w:proofErr w:type="spellEnd"/>
      <w:r w:rsidRPr="00DB41AF">
        <w:rPr>
          <w:rFonts w:ascii="Arial" w:hAnsi="Arial" w:cs="Arial"/>
          <w:color w:val="000000" w:themeColor="text1"/>
          <w:sz w:val="24"/>
          <w:szCs w:val="24"/>
        </w:rPr>
        <w:t xml:space="preserve"> (2008) stated interviews are a part of qualitative research methodology, which is directly interactive, structured or unstructured and may be conducted in groups or individually. They emphasis</w:t>
      </w:r>
      <w:r w:rsidR="006334A3" w:rsidRPr="00DB41AF">
        <w:rPr>
          <w:rFonts w:ascii="Arial" w:hAnsi="Arial" w:cs="Arial"/>
          <w:color w:val="000000" w:themeColor="text1"/>
          <w:sz w:val="24"/>
          <w:szCs w:val="24"/>
        </w:rPr>
        <w:t>e</w:t>
      </w:r>
      <w:r w:rsidRPr="00DB41AF">
        <w:rPr>
          <w:rFonts w:ascii="Arial" w:hAnsi="Arial" w:cs="Arial"/>
          <w:color w:val="000000" w:themeColor="text1"/>
          <w:sz w:val="24"/>
          <w:szCs w:val="24"/>
        </w:rPr>
        <w:t xml:space="preserve"> </w:t>
      </w:r>
      <w:r w:rsidR="006334A3" w:rsidRPr="00DB41AF">
        <w:rPr>
          <w:rFonts w:ascii="Arial" w:hAnsi="Arial" w:cs="Arial"/>
          <w:color w:val="000000" w:themeColor="text1"/>
          <w:sz w:val="24"/>
          <w:szCs w:val="24"/>
        </w:rPr>
        <w:t xml:space="preserve">it </w:t>
      </w:r>
      <w:r w:rsidRPr="00DB41AF">
        <w:rPr>
          <w:rFonts w:ascii="Arial" w:hAnsi="Arial" w:cs="Arial"/>
          <w:color w:val="000000" w:themeColor="text1"/>
          <w:sz w:val="24"/>
          <w:szCs w:val="24"/>
        </w:rPr>
        <w:t xml:space="preserve">is important to listen to and record what is being said than applying own perceptions </w:t>
      </w:r>
      <w:r w:rsidR="006334A3" w:rsidRPr="00DB41AF">
        <w:rPr>
          <w:rFonts w:ascii="Arial" w:hAnsi="Arial" w:cs="Arial"/>
          <w:color w:val="000000" w:themeColor="text1"/>
          <w:sz w:val="24"/>
          <w:szCs w:val="24"/>
        </w:rPr>
        <w:t xml:space="preserve">and </w:t>
      </w:r>
      <w:r w:rsidRPr="00DB41AF">
        <w:rPr>
          <w:rFonts w:ascii="Arial" w:hAnsi="Arial" w:cs="Arial"/>
          <w:color w:val="000000" w:themeColor="text1"/>
          <w:sz w:val="24"/>
          <w:szCs w:val="24"/>
        </w:rPr>
        <w:t xml:space="preserve">interpretations, which includes quotes that are refined and re-investigated on regular basis, via field notes. However, there are many techniques for structured interviewing, which consisted of sorting types of themes in interviews into sets of themes that were similar and multidimensional scaling was used to analyse data, </w:t>
      </w:r>
      <w:r w:rsidR="006334A3" w:rsidRPr="00DB41AF">
        <w:rPr>
          <w:rFonts w:ascii="Arial" w:hAnsi="Arial" w:cs="Arial"/>
          <w:color w:val="000000" w:themeColor="text1"/>
          <w:sz w:val="24"/>
          <w:szCs w:val="24"/>
        </w:rPr>
        <w:t>representing</w:t>
      </w:r>
      <w:r w:rsidRPr="00DB41AF">
        <w:rPr>
          <w:rFonts w:ascii="Arial" w:hAnsi="Arial" w:cs="Arial"/>
          <w:color w:val="000000" w:themeColor="text1"/>
          <w:sz w:val="24"/>
          <w:szCs w:val="24"/>
        </w:rPr>
        <w:t xml:space="preserve"> how participants viewed the topic. This may include using projective techniques, photographs, drawings, other visuals or objects to gather participants opinions or feelings. </w:t>
      </w:r>
    </w:p>
    <w:p w14:paraId="5B80EE34" w14:textId="77777777" w:rsidR="00EB4386" w:rsidRPr="00DB41AF" w:rsidRDefault="00EB4386" w:rsidP="0061792C">
      <w:pPr>
        <w:spacing w:after="0" w:line="480" w:lineRule="auto"/>
        <w:rPr>
          <w:rFonts w:ascii="Arial" w:hAnsi="Arial" w:cs="Arial"/>
          <w:color w:val="000000" w:themeColor="text1"/>
          <w:sz w:val="24"/>
          <w:szCs w:val="24"/>
        </w:rPr>
      </w:pPr>
    </w:p>
    <w:p w14:paraId="7C3F3806" w14:textId="77777777" w:rsidR="00EB4386" w:rsidRPr="00DB41AF" w:rsidRDefault="00EB4386" w:rsidP="0061792C">
      <w:pPr>
        <w:spacing w:after="0" w:line="480" w:lineRule="auto"/>
        <w:rPr>
          <w:rFonts w:ascii="Arial" w:hAnsi="Arial" w:cs="Arial"/>
          <w:color w:val="000000" w:themeColor="text1"/>
          <w:sz w:val="24"/>
          <w:szCs w:val="24"/>
        </w:rPr>
      </w:pPr>
    </w:p>
    <w:p w14:paraId="2055370B" w14:textId="77777777" w:rsidR="00EB4386"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relation to this, Gog and Paas (2008) explained instructional planning and design processes involves utilising a case-study approach, which is enhanced version of the four-component model and are effective tool for mixed methods techniques. These are also referred to as problem-based instructional design, blending many aspects of themes, instruction, and media options, which may be conducted individually or in groups using structured or semi-structured methods to assess patterns in behaviours, attitudes, or interests. This shows it is important to ask probing questions when needed, keep data in their original form, even after they have been analysed, being respectful of participants, and debriefing participants after interviews.</w:t>
      </w:r>
    </w:p>
    <w:p w14:paraId="1F84BA91" w14:textId="77777777" w:rsidR="00EB4386" w:rsidRPr="00DB41AF" w:rsidRDefault="00EB4386" w:rsidP="0061792C">
      <w:pPr>
        <w:pStyle w:val="ListParagraph"/>
        <w:spacing w:after="0" w:line="480" w:lineRule="auto"/>
        <w:ind w:left="0"/>
        <w:contextualSpacing/>
        <w:rPr>
          <w:rFonts w:ascii="Arial" w:eastAsiaTheme="minorEastAsia" w:hAnsi="Arial" w:cs="Arial"/>
          <w:b/>
          <w:bCs/>
          <w:color w:val="000000" w:themeColor="text1"/>
          <w:sz w:val="24"/>
          <w:szCs w:val="24"/>
          <w:u w:val="single"/>
        </w:rPr>
      </w:pPr>
    </w:p>
    <w:p w14:paraId="19EB963E" w14:textId="77777777" w:rsidR="00EB4386" w:rsidRPr="00DB41AF" w:rsidRDefault="00EB4386" w:rsidP="0061792C">
      <w:pPr>
        <w:pStyle w:val="ListParagraph"/>
        <w:spacing w:after="0" w:line="480" w:lineRule="auto"/>
        <w:ind w:left="0"/>
        <w:contextualSpacing/>
        <w:rPr>
          <w:rFonts w:ascii="Arial" w:eastAsiaTheme="minorEastAsia" w:hAnsi="Arial" w:cs="Arial"/>
          <w:b/>
          <w:bCs/>
          <w:color w:val="000000" w:themeColor="text1"/>
          <w:sz w:val="24"/>
          <w:szCs w:val="24"/>
          <w:u w:val="single"/>
        </w:rPr>
      </w:pPr>
    </w:p>
    <w:p w14:paraId="481EAAD2" w14:textId="3790F415" w:rsidR="00C254BC" w:rsidRPr="00DB41AF" w:rsidRDefault="004B2F25" w:rsidP="0061792C">
      <w:pPr>
        <w:pStyle w:val="ListParagraph"/>
        <w:spacing w:after="0" w:line="480" w:lineRule="auto"/>
        <w:ind w:left="0"/>
        <w:contextualSpacing/>
        <w:rPr>
          <w:rFonts w:ascii="Arial" w:hAnsi="Arial" w:cs="Arial"/>
          <w:b/>
          <w:bCs/>
          <w:sz w:val="24"/>
          <w:szCs w:val="24"/>
          <w:u w:val="single"/>
        </w:rPr>
      </w:pPr>
      <w:r w:rsidRPr="00DB41AF">
        <w:rPr>
          <w:rFonts w:ascii="Arial" w:eastAsiaTheme="minorEastAsia" w:hAnsi="Arial" w:cs="Arial"/>
          <w:color w:val="000000" w:themeColor="text1"/>
          <w:sz w:val="24"/>
          <w:szCs w:val="24"/>
        </w:rPr>
        <w:t xml:space="preserve">According to Appendix 3 (Kaur, 2024), </w:t>
      </w:r>
      <w:r w:rsidR="000B004C" w:rsidRPr="00DB41AF">
        <w:rPr>
          <w:rFonts w:ascii="Arial" w:eastAsiaTheme="minorEastAsia" w:hAnsi="Arial" w:cs="Arial"/>
          <w:color w:val="000000" w:themeColor="text1"/>
          <w:sz w:val="24"/>
          <w:szCs w:val="24"/>
        </w:rPr>
        <w:t>interview</w:t>
      </w:r>
      <w:r w:rsidR="006334A3" w:rsidRPr="00DB41AF">
        <w:rPr>
          <w:rFonts w:ascii="Arial" w:eastAsiaTheme="minorEastAsia" w:hAnsi="Arial" w:cs="Arial"/>
          <w:color w:val="000000" w:themeColor="text1"/>
          <w:sz w:val="24"/>
          <w:szCs w:val="24"/>
        </w:rPr>
        <w:t>s</w:t>
      </w:r>
      <w:r w:rsidR="000B004C" w:rsidRPr="00DB41AF">
        <w:rPr>
          <w:rFonts w:ascii="Arial" w:eastAsiaTheme="minorEastAsia" w:hAnsi="Arial" w:cs="Arial"/>
          <w:color w:val="000000" w:themeColor="text1"/>
          <w:sz w:val="24"/>
          <w:szCs w:val="24"/>
        </w:rPr>
        <w:t xml:space="preserve"> w</w:t>
      </w:r>
      <w:r w:rsidR="006334A3" w:rsidRPr="00DB41AF">
        <w:rPr>
          <w:rFonts w:ascii="Arial" w:eastAsiaTheme="minorEastAsia" w:hAnsi="Arial" w:cs="Arial"/>
          <w:color w:val="000000" w:themeColor="text1"/>
          <w:sz w:val="24"/>
          <w:szCs w:val="24"/>
        </w:rPr>
        <w:t>ere</w:t>
      </w:r>
      <w:r w:rsidR="000B004C" w:rsidRPr="00DB41AF">
        <w:rPr>
          <w:rFonts w:ascii="Arial" w:eastAsiaTheme="minorEastAsia" w:hAnsi="Arial" w:cs="Arial"/>
          <w:color w:val="000000" w:themeColor="text1"/>
          <w:sz w:val="24"/>
          <w:szCs w:val="24"/>
        </w:rPr>
        <w:t xml:space="preserve"> </w:t>
      </w:r>
      <w:r w:rsidR="00A87B31" w:rsidRPr="00DB41AF">
        <w:rPr>
          <w:rFonts w:ascii="Arial" w:eastAsiaTheme="minorEastAsia" w:hAnsi="Arial" w:cs="Arial"/>
          <w:color w:val="000000" w:themeColor="text1"/>
          <w:sz w:val="24"/>
          <w:szCs w:val="24"/>
        </w:rPr>
        <w:t xml:space="preserve">conducted with </w:t>
      </w:r>
      <w:r w:rsidR="00393A28" w:rsidRPr="00DB41AF">
        <w:rPr>
          <w:rFonts w:ascii="Arial" w:eastAsiaTheme="minorEastAsia" w:hAnsi="Arial" w:cs="Arial"/>
          <w:color w:val="000000" w:themeColor="text1"/>
          <w:sz w:val="24"/>
          <w:szCs w:val="24"/>
        </w:rPr>
        <w:t>IT, Finance, Banking, Legal Services, Manufacturing</w:t>
      </w:r>
      <w:r w:rsidR="000228BE" w:rsidRPr="00DB41AF">
        <w:rPr>
          <w:rFonts w:ascii="Arial" w:eastAsiaTheme="minorEastAsia" w:hAnsi="Arial" w:cs="Arial"/>
          <w:color w:val="000000" w:themeColor="text1"/>
          <w:sz w:val="24"/>
          <w:szCs w:val="24"/>
        </w:rPr>
        <w:t xml:space="preserve"> and NHS </w:t>
      </w:r>
      <w:r w:rsidR="000B004C" w:rsidRPr="00DB41AF">
        <w:rPr>
          <w:rFonts w:ascii="Arial" w:eastAsiaTheme="minorEastAsia" w:hAnsi="Arial" w:cs="Arial"/>
          <w:color w:val="000000" w:themeColor="text1"/>
          <w:sz w:val="24"/>
          <w:szCs w:val="24"/>
        </w:rPr>
        <w:t xml:space="preserve">in a confidential environment to have </w:t>
      </w:r>
      <w:r w:rsidR="000B004C" w:rsidRPr="00DB41AF">
        <w:rPr>
          <w:rFonts w:ascii="Arial" w:eastAsiaTheme="minorEastAsia" w:hAnsi="Arial" w:cs="Arial"/>
          <w:color w:val="000000" w:themeColor="text1"/>
          <w:sz w:val="24"/>
          <w:szCs w:val="24"/>
        </w:rPr>
        <w:lastRenderedPageBreak/>
        <w:t>an open and honest discussion.</w:t>
      </w:r>
      <w:r w:rsidR="00BC0417"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Therefore, the interview consisted of semi-structured with preliminary questions were relevant to research.</w:t>
      </w:r>
      <w:r w:rsidR="000B004C"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The purpose of research was explained</w:t>
      </w:r>
      <w:r w:rsidR="006334A3"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 xml:space="preserve">ensured was strictly anonymous and confidential in </w:t>
      </w:r>
      <w:r w:rsidR="006334A3" w:rsidRPr="00DB41AF">
        <w:rPr>
          <w:rFonts w:ascii="Arial" w:eastAsiaTheme="minorEastAsia" w:hAnsi="Arial" w:cs="Arial"/>
          <w:color w:val="000000" w:themeColor="text1"/>
          <w:sz w:val="24"/>
          <w:szCs w:val="24"/>
        </w:rPr>
        <w:t xml:space="preserve">the </w:t>
      </w:r>
      <w:r w:rsidR="00543A77" w:rsidRPr="00DB41AF">
        <w:rPr>
          <w:rFonts w:ascii="Arial" w:eastAsiaTheme="minorEastAsia" w:hAnsi="Arial" w:cs="Arial"/>
          <w:color w:val="000000" w:themeColor="text1"/>
          <w:sz w:val="24"/>
          <w:szCs w:val="24"/>
        </w:rPr>
        <w:t>dissertation</w:t>
      </w:r>
      <w:r w:rsidR="00070DC4" w:rsidRPr="00DB41AF">
        <w:rPr>
          <w:rFonts w:ascii="Arial" w:eastAsiaTheme="minorEastAsia" w:hAnsi="Arial" w:cs="Arial"/>
          <w:color w:val="000000" w:themeColor="text1"/>
          <w:sz w:val="24"/>
          <w:szCs w:val="24"/>
        </w:rPr>
        <w:t xml:space="preserve"> research</w:t>
      </w:r>
      <w:r w:rsidR="00543A77" w:rsidRPr="00DB41AF">
        <w:rPr>
          <w:rFonts w:ascii="Arial" w:eastAsiaTheme="minorEastAsia" w:hAnsi="Arial" w:cs="Arial"/>
          <w:color w:val="000000" w:themeColor="text1"/>
          <w:sz w:val="24"/>
          <w:szCs w:val="24"/>
        </w:rPr>
        <w:t>.</w:t>
      </w:r>
    </w:p>
    <w:p w14:paraId="024B924B" w14:textId="125B455F" w:rsidR="006334A3" w:rsidRPr="00DB41AF" w:rsidRDefault="006334A3"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anchor distT="0" distB="0" distL="114300" distR="114300" simplePos="0" relativeHeight="251680768" behindDoc="0" locked="0" layoutInCell="1" allowOverlap="1" wp14:anchorId="719139D6" wp14:editId="548AC19A">
            <wp:simplePos x="0" y="0"/>
            <wp:positionH relativeFrom="column">
              <wp:posOffset>347980</wp:posOffset>
            </wp:positionH>
            <wp:positionV relativeFrom="paragraph">
              <wp:posOffset>222885</wp:posOffset>
            </wp:positionV>
            <wp:extent cx="4711700" cy="6839585"/>
            <wp:effectExtent l="0" t="0" r="0" b="5715"/>
            <wp:wrapSquare wrapText="bothSides"/>
            <wp:docPr id="577796552"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96552" name="Picture 1" descr="A close-up of a letter&#10;&#10;Description automatically generated"/>
                    <pic:cNvPicPr/>
                  </pic:nvPicPr>
                  <pic:blipFill rotWithShape="1">
                    <a:blip r:embed="rId22" cstate="print">
                      <a:extLst>
                        <a:ext uri="{28A0092B-C50C-407E-A947-70E740481C1C}">
                          <a14:useLocalDpi xmlns:a14="http://schemas.microsoft.com/office/drawing/2010/main" val="0"/>
                        </a:ext>
                      </a:extLst>
                    </a:blip>
                    <a:srcRect l="5130" t="3751" r="4322" b="2877"/>
                    <a:stretch/>
                  </pic:blipFill>
                  <pic:spPr bwMode="auto">
                    <a:xfrm>
                      <a:off x="0" y="0"/>
                      <a:ext cx="4711700" cy="6839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ECE633" w14:textId="50060784" w:rsidR="00172146" w:rsidRPr="00DB41AF" w:rsidRDefault="006334A3"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br w:type="textWrapping" w:clear="all"/>
      </w:r>
    </w:p>
    <w:p w14:paraId="00318CB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4478969" wp14:editId="376F4E9F">
            <wp:extent cx="5941060" cy="8396605"/>
            <wp:effectExtent l="0" t="0" r="2540" b="0"/>
            <wp:docPr id="196093843"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73190" name="Picture 1" descr="A white paper with black text&#10;&#10;Description automatically generated"/>
                    <pic:cNvPicPr/>
                  </pic:nvPicPr>
                  <pic:blipFill>
                    <a:blip r:embed="rId23"/>
                    <a:stretch>
                      <a:fillRect/>
                    </a:stretch>
                  </pic:blipFill>
                  <pic:spPr>
                    <a:xfrm>
                      <a:off x="0" y="0"/>
                      <a:ext cx="5941060" cy="8396605"/>
                    </a:xfrm>
                    <a:prstGeom prst="rect">
                      <a:avLst/>
                    </a:prstGeom>
                  </pic:spPr>
                </pic:pic>
              </a:graphicData>
            </a:graphic>
          </wp:inline>
        </w:drawing>
      </w:r>
      <w:r w:rsidRPr="00DB41AF">
        <w:rPr>
          <w:rFonts w:ascii="Arial" w:hAnsi="Arial" w:cs="Arial"/>
          <w:b/>
          <w:bCs/>
          <w:noProof/>
          <w:sz w:val="24"/>
          <w:szCs w:val="24"/>
          <w:u w:val="single"/>
        </w:rPr>
        <w:t xml:space="preserve"> </w:t>
      </w:r>
    </w:p>
    <w:p w14:paraId="07EF4B4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0227A8A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67CF56E"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27FC8F" wp14:editId="4D10C8C6">
            <wp:extent cx="5941060" cy="8401685"/>
            <wp:effectExtent l="0" t="0" r="2540" b="5715"/>
            <wp:docPr id="1695046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13267" name="Picture 1" descr="A screenshot of a computer&#10;&#10;Description automatically generated"/>
                    <pic:cNvPicPr/>
                  </pic:nvPicPr>
                  <pic:blipFill>
                    <a:blip r:embed="rId24"/>
                    <a:stretch>
                      <a:fillRect/>
                    </a:stretch>
                  </pic:blipFill>
                  <pic:spPr>
                    <a:xfrm>
                      <a:off x="0" y="0"/>
                      <a:ext cx="5941060" cy="8401685"/>
                    </a:xfrm>
                    <a:prstGeom prst="rect">
                      <a:avLst/>
                    </a:prstGeom>
                  </pic:spPr>
                </pic:pic>
              </a:graphicData>
            </a:graphic>
          </wp:inline>
        </w:drawing>
      </w:r>
    </w:p>
    <w:p w14:paraId="42E05C73"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3B2EBB6" w14:textId="77777777" w:rsidR="00704802" w:rsidRPr="00DB41AF" w:rsidRDefault="00704802" w:rsidP="0061792C">
      <w:pPr>
        <w:pStyle w:val="ListParagraph"/>
        <w:spacing w:after="0" w:line="480" w:lineRule="auto"/>
        <w:ind w:left="0"/>
        <w:contextualSpacing/>
        <w:rPr>
          <w:rFonts w:ascii="Arial" w:hAnsi="Arial" w:cs="Arial"/>
          <w:b/>
          <w:bCs/>
          <w:sz w:val="24"/>
          <w:szCs w:val="24"/>
          <w:u w:val="single"/>
        </w:rPr>
      </w:pPr>
    </w:p>
    <w:p w14:paraId="241265C1" w14:textId="580098D9" w:rsidR="003D532F" w:rsidRPr="00DB41AF" w:rsidRDefault="00784D4F" w:rsidP="0061792C">
      <w:pPr>
        <w:pStyle w:val="ListParagraph"/>
        <w:numPr>
          <w:ilvl w:val="0"/>
          <w:numId w:val="9"/>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Chapter Five: Discussion </w:t>
      </w:r>
      <w:r w:rsidR="005E70B4" w:rsidRPr="00DB41AF">
        <w:rPr>
          <w:rFonts w:ascii="Arial" w:hAnsi="Arial" w:cs="Arial"/>
          <w:b/>
          <w:bCs/>
          <w:sz w:val="24"/>
          <w:szCs w:val="24"/>
          <w:u w:val="single"/>
        </w:rPr>
        <w:t>of Results</w:t>
      </w:r>
    </w:p>
    <w:p w14:paraId="382080A3" w14:textId="28C497E8" w:rsidR="00704802"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When it comes to writing a report, Gog and Paas (2008) states mixed methods for research purposes is almost same as writing a report that summarises a traditional experimental study with a standard format, which includes an introduction, literature review, description of methods, presentation of findings, a summary and discussion. In fact, Gog and Paas (2008) stated that a mixed method is where a report is divided into sections to expand on the traditional research method. With regards to this, quantitative data is reported in an experimental study format, whereas the qualitative data includes an introduction, core material, and conclusion, which has a series of themes from interview data or the form of a case study. The case study may also include quantification and tables of enumerated data, or it may take a strictly narrative form or even a non-traditional form such as stories, plays, and poems that show participants’ views. This shows there are many ways to represent data. </w:t>
      </w:r>
    </w:p>
    <w:p w14:paraId="07CA88E0" w14:textId="77777777" w:rsidR="00B848B5" w:rsidRPr="00DB41AF" w:rsidRDefault="00B848B5" w:rsidP="0061792C">
      <w:pPr>
        <w:spacing w:after="0" w:line="480" w:lineRule="auto"/>
        <w:rPr>
          <w:rFonts w:ascii="Arial" w:hAnsi="Arial" w:cs="Arial"/>
          <w:color w:val="000000" w:themeColor="text1"/>
          <w:sz w:val="24"/>
          <w:szCs w:val="24"/>
        </w:rPr>
      </w:pPr>
    </w:p>
    <w:p w14:paraId="08EEED0E" w14:textId="77777777" w:rsidR="00F01042" w:rsidRPr="00DB41AF" w:rsidRDefault="00F01042" w:rsidP="0061792C">
      <w:pPr>
        <w:spacing w:after="0" w:line="480" w:lineRule="auto"/>
        <w:rPr>
          <w:rFonts w:ascii="Arial" w:hAnsi="Arial" w:cs="Arial"/>
          <w:color w:val="000000" w:themeColor="text1"/>
          <w:sz w:val="24"/>
          <w:szCs w:val="24"/>
        </w:rPr>
      </w:pPr>
    </w:p>
    <w:p w14:paraId="74C90124" w14:textId="77777777" w:rsidR="00B848B5" w:rsidRPr="00DB41AF" w:rsidRDefault="0070480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Questionnaire Data Analysis Discussion of Results:</w:t>
      </w:r>
      <w:r w:rsidR="00997AE2" w:rsidRPr="00DB41AF">
        <w:rPr>
          <w:rFonts w:ascii="Arial" w:hAnsi="Arial" w:cs="Arial"/>
          <w:b/>
          <w:bCs/>
          <w:color w:val="000000" w:themeColor="text1"/>
          <w:sz w:val="24"/>
          <w:szCs w:val="24"/>
          <w:u w:val="single"/>
        </w:rPr>
        <w:t xml:space="preserve"> </w:t>
      </w:r>
    </w:p>
    <w:p w14:paraId="63A7BD6A" w14:textId="7FF1A80D" w:rsidR="00704802" w:rsidRPr="00DB41AF" w:rsidRDefault="00704802" w:rsidP="0061792C">
      <w:pPr>
        <w:spacing w:after="0" w:line="480" w:lineRule="auto"/>
        <w:rPr>
          <w:rFonts w:ascii="Arial" w:hAnsi="Arial" w:cs="Arial"/>
          <w:b/>
          <w:bCs/>
          <w:color w:val="000000" w:themeColor="text1"/>
          <w:sz w:val="24"/>
          <w:szCs w:val="24"/>
          <w:u w:val="single"/>
        </w:rPr>
      </w:pPr>
      <w:r w:rsidRPr="00DB41AF">
        <w:rPr>
          <w:rFonts w:ascii="Arial" w:eastAsiaTheme="minorHAnsi" w:hAnsi="Arial" w:cs="Arial"/>
          <w:b/>
          <w:bCs/>
          <w:kern w:val="2"/>
          <w:sz w:val="24"/>
          <w:szCs w:val="24"/>
          <w:u w:val="single"/>
          <w14:ligatures w14:val="standardContextual"/>
        </w:rPr>
        <w:t>Are you above the age of 18:</w:t>
      </w:r>
    </w:p>
    <w:p w14:paraId="351A6739"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1DB404F" wp14:editId="5DDC788E">
            <wp:extent cx="5020235" cy="1896533"/>
            <wp:effectExtent l="0" t="0" r="3810" b="4445"/>
            <wp:docPr id="939964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64592"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7313" t="35483" r="32860" b="29717"/>
                    <a:stretch/>
                  </pic:blipFill>
                  <pic:spPr bwMode="auto">
                    <a:xfrm>
                      <a:off x="0" y="0"/>
                      <a:ext cx="5020235" cy="1896533"/>
                    </a:xfrm>
                    <a:prstGeom prst="rect">
                      <a:avLst/>
                    </a:prstGeom>
                    <a:ln>
                      <a:noFill/>
                    </a:ln>
                    <a:extLst>
                      <a:ext uri="{53640926-AAD7-44D8-BBD7-CCE9431645EC}">
                        <a14:shadowObscured xmlns:a14="http://schemas.microsoft.com/office/drawing/2010/main"/>
                      </a:ext>
                    </a:extLst>
                  </pic:spPr>
                </pic:pic>
              </a:graphicData>
            </a:graphic>
          </wp:inline>
        </w:drawing>
      </w:r>
    </w:p>
    <w:p w14:paraId="50F6B5C5" w14:textId="09EFFFEF" w:rsidR="00704802" w:rsidRPr="00DB41AF" w:rsidRDefault="004B2F25" w:rsidP="0061792C">
      <w:pPr>
        <w:spacing w:after="0" w:line="480" w:lineRule="auto"/>
        <w:rPr>
          <w:rFonts w:ascii="Arial" w:hAnsi="Arial" w:cs="Arial"/>
          <w:sz w:val="24"/>
          <w:szCs w:val="24"/>
        </w:rPr>
      </w:pPr>
      <w:r w:rsidRPr="00DB41AF">
        <w:rPr>
          <w:rFonts w:ascii="Arial" w:hAnsi="Arial" w:cs="Arial"/>
          <w:sz w:val="24"/>
          <w:szCs w:val="24"/>
        </w:rPr>
        <w:t xml:space="preserve">According to Appendix 2 (Kaur, 2024), </w:t>
      </w:r>
      <w:r w:rsidR="00997AE2" w:rsidRPr="00DB41AF">
        <w:rPr>
          <w:rFonts w:ascii="Arial" w:hAnsi="Arial" w:cs="Arial"/>
          <w:sz w:val="24"/>
          <w:szCs w:val="24"/>
        </w:rPr>
        <w:t xml:space="preserve">all </w:t>
      </w:r>
      <w:r w:rsidR="00BB2150" w:rsidRPr="00DB41AF">
        <w:rPr>
          <w:rFonts w:ascii="Arial" w:hAnsi="Arial" w:cs="Arial"/>
          <w:sz w:val="24"/>
          <w:szCs w:val="24"/>
        </w:rPr>
        <w:t xml:space="preserve">151 </w:t>
      </w:r>
      <w:r w:rsidR="00704802" w:rsidRPr="00DB41AF">
        <w:rPr>
          <w:rFonts w:ascii="Arial" w:hAnsi="Arial" w:cs="Arial"/>
          <w:sz w:val="24"/>
          <w:szCs w:val="24"/>
        </w:rPr>
        <w:t>participants were over 18</w:t>
      </w:r>
      <w:r w:rsidR="00997AE2" w:rsidRPr="00DB41AF">
        <w:rPr>
          <w:rFonts w:ascii="Arial" w:hAnsi="Arial" w:cs="Arial"/>
          <w:sz w:val="24"/>
          <w:szCs w:val="24"/>
        </w:rPr>
        <w:t xml:space="preserve"> years old</w:t>
      </w:r>
      <w:r w:rsidR="00704802" w:rsidRPr="00DB41AF">
        <w:rPr>
          <w:rFonts w:ascii="Arial" w:hAnsi="Arial" w:cs="Arial"/>
          <w:sz w:val="24"/>
          <w:szCs w:val="24"/>
        </w:rPr>
        <w:t>.</w:t>
      </w:r>
    </w:p>
    <w:p w14:paraId="1B2B022F" w14:textId="77777777" w:rsidR="00B75120" w:rsidRPr="00DB41AF" w:rsidRDefault="00B75120" w:rsidP="0061792C">
      <w:pPr>
        <w:spacing w:after="0" w:line="480" w:lineRule="auto"/>
        <w:rPr>
          <w:rFonts w:ascii="Arial" w:hAnsi="Arial" w:cs="Arial"/>
          <w:b/>
          <w:bCs/>
          <w:sz w:val="24"/>
          <w:szCs w:val="24"/>
          <w:u w:val="single"/>
        </w:rPr>
      </w:pPr>
    </w:p>
    <w:p w14:paraId="5CF41BA3" w14:textId="77777777" w:rsidR="00F01042" w:rsidRPr="00DB41AF" w:rsidRDefault="00F01042" w:rsidP="0061792C">
      <w:pPr>
        <w:spacing w:after="0" w:line="480" w:lineRule="auto"/>
        <w:rPr>
          <w:rFonts w:ascii="Arial" w:hAnsi="Arial" w:cs="Arial"/>
          <w:b/>
          <w:bCs/>
          <w:sz w:val="24"/>
          <w:szCs w:val="24"/>
          <w:u w:val="single"/>
        </w:rPr>
      </w:pPr>
    </w:p>
    <w:p w14:paraId="05AD9369" w14:textId="01970F1A"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is your working pattern?</w:t>
      </w:r>
    </w:p>
    <w:p w14:paraId="6EFCE395"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804D2DF" wp14:editId="159ADB10">
            <wp:extent cx="5042645" cy="1792941"/>
            <wp:effectExtent l="0" t="0" r="0" b="0"/>
            <wp:docPr id="57667251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72510" name="Picture 2"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9085" t="45378" r="31088" b="21869"/>
                    <a:stretch/>
                  </pic:blipFill>
                  <pic:spPr bwMode="auto">
                    <a:xfrm>
                      <a:off x="0" y="0"/>
                      <a:ext cx="5042645" cy="1792941"/>
                    </a:xfrm>
                    <a:prstGeom prst="rect">
                      <a:avLst/>
                    </a:prstGeom>
                    <a:ln>
                      <a:noFill/>
                    </a:ln>
                    <a:extLst>
                      <a:ext uri="{53640926-AAD7-44D8-BBD7-CCE9431645EC}">
                        <a14:shadowObscured xmlns:a14="http://schemas.microsoft.com/office/drawing/2010/main"/>
                      </a:ext>
                    </a:extLst>
                  </pic:spPr>
                </pic:pic>
              </a:graphicData>
            </a:graphic>
          </wp:inline>
        </w:drawing>
      </w:r>
    </w:p>
    <w:p w14:paraId="22EC01D8" w14:textId="2AE14498" w:rsidR="00E756AB" w:rsidRPr="00DB41AF" w:rsidRDefault="00704802" w:rsidP="0061792C">
      <w:pPr>
        <w:spacing w:after="0" w:line="480" w:lineRule="auto"/>
        <w:rPr>
          <w:rFonts w:ascii="Arial" w:hAnsi="Arial" w:cs="Arial"/>
          <w:sz w:val="24"/>
          <w:szCs w:val="24"/>
        </w:rPr>
      </w:pPr>
      <w:r w:rsidRPr="00DB41AF">
        <w:rPr>
          <w:rFonts w:ascii="Arial" w:hAnsi="Arial" w:cs="Arial"/>
          <w:sz w:val="24"/>
          <w:szCs w:val="24"/>
        </w:rPr>
        <w:t>This shows working patterns of participants</w:t>
      </w:r>
      <w:r w:rsidR="00376021" w:rsidRPr="00DB41AF">
        <w:rPr>
          <w:rFonts w:ascii="Arial" w:hAnsi="Arial" w:cs="Arial"/>
          <w:sz w:val="24"/>
          <w:szCs w:val="24"/>
        </w:rPr>
        <w:t xml:space="preserve">, </w:t>
      </w:r>
      <w:r w:rsidRPr="00DB41AF">
        <w:rPr>
          <w:rFonts w:ascii="Arial" w:hAnsi="Arial" w:cs="Arial"/>
          <w:sz w:val="24"/>
          <w:szCs w:val="24"/>
        </w:rPr>
        <w:t>around 36% work remotely, 53% work hybrid and 64% work in office</w:t>
      </w:r>
      <w:r w:rsidR="009A623D" w:rsidRPr="00DB41AF">
        <w:rPr>
          <w:rFonts w:ascii="Arial" w:hAnsi="Arial" w:cs="Arial"/>
          <w:sz w:val="24"/>
          <w:szCs w:val="24"/>
        </w:rPr>
        <w:t>, which corresponds with Useem (2017).</w:t>
      </w:r>
      <w:r w:rsidRPr="00DB41AF">
        <w:rPr>
          <w:rFonts w:ascii="Arial" w:hAnsi="Arial" w:cs="Arial"/>
          <w:sz w:val="24"/>
          <w:szCs w:val="24"/>
        </w:rPr>
        <w:t xml:space="preserve"> </w:t>
      </w:r>
    </w:p>
    <w:p w14:paraId="73C06AE2" w14:textId="77777777" w:rsidR="00B75120" w:rsidRDefault="00B75120" w:rsidP="0061792C">
      <w:pPr>
        <w:spacing w:after="0" w:line="480" w:lineRule="auto"/>
        <w:rPr>
          <w:rFonts w:ascii="Arial" w:hAnsi="Arial" w:cs="Arial"/>
          <w:b/>
          <w:bCs/>
          <w:sz w:val="24"/>
          <w:szCs w:val="24"/>
          <w:u w:val="single"/>
        </w:rPr>
      </w:pPr>
    </w:p>
    <w:p w14:paraId="5D309755" w14:textId="77777777" w:rsidR="00DB41AF" w:rsidRPr="00DB41AF" w:rsidRDefault="00DB41AF" w:rsidP="0061792C">
      <w:pPr>
        <w:spacing w:after="0" w:line="480" w:lineRule="auto"/>
        <w:rPr>
          <w:rFonts w:ascii="Arial" w:hAnsi="Arial" w:cs="Arial"/>
          <w:b/>
          <w:bCs/>
          <w:sz w:val="24"/>
          <w:szCs w:val="24"/>
          <w:u w:val="single"/>
        </w:rPr>
      </w:pPr>
    </w:p>
    <w:p w14:paraId="1B1073D7" w14:textId="5BFF7F38"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What type of department do you work for?</w:t>
      </w:r>
    </w:p>
    <w:p w14:paraId="6138CF34"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12C3B47" wp14:editId="5BA1BC80">
            <wp:extent cx="5042535" cy="3126000"/>
            <wp:effectExtent l="0" t="0" r="1270" b="0"/>
            <wp:docPr id="181945125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51251" name="Picture 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8864" t="31731" r="31088" b="10951"/>
                    <a:stretch/>
                  </pic:blipFill>
                  <pic:spPr bwMode="auto">
                    <a:xfrm>
                      <a:off x="0" y="0"/>
                      <a:ext cx="5042535" cy="3126000"/>
                    </a:xfrm>
                    <a:prstGeom prst="rect">
                      <a:avLst/>
                    </a:prstGeom>
                    <a:ln>
                      <a:noFill/>
                    </a:ln>
                    <a:extLst>
                      <a:ext uri="{53640926-AAD7-44D8-BBD7-CCE9431645EC}">
                        <a14:shadowObscured xmlns:a14="http://schemas.microsoft.com/office/drawing/2010/main"/>
                      </a:ext>
                    </a:extLst>
                  </pic:spPr>
                </pic:pic>
              </a:graphicData>
            </a:graphic>
          </wp:inline>
        </w:drawing>
      </w:r>
    </w:p>
    <w:p w14:paraId="60374619" w14:textId="33960987" w:rsidR="00E756AB" w:rsidRPr="00DB41AF" w:rsidRDefault="00704802" w:rsidP="0061792C">
      <w:pPr>
        <w:spacing w:after="0" w:line="480" w:lineRule="auto"/>
        <w:rPr>
          <w:rFonts w:ascii="Arial" w:hAnsi="Arial" w:cs="Arial"/>
          <w:sz w:val="24"/>
          <w:szCs w:val="24"/>
        </w:rPr>
      </w:pPr>
      <w:r w:rsidRPr="00DB41AF">
        <w:rPr>
          <w:rFonts w:ascii="Arial" w:hAnsi="Arial" w:cs="Arial"/>
          <w:sz w:val="24"/>
          <w:szCs w:val="24"/>
        </w:rPr>
        <w:t xml:space="preserve">When it comes to the type of departments the participants work for, around 22 </w:t>
      </w:r>
      <w:r w:rsidR="00BB2150" w:rsidRPr="00DB41AF">
        <w:rPr>
          <w:rFonts w:ascii="Arial" w:hAnsi="Arial" w:cs="Arial"/>
          <w:sz w:val="24"/>
          <w:szCs w:val="24"/>
        </w:rPr>
        <w:t xml:space="preserve">participants </w:t>
      </w:r>
      <w:r w:rsidR="006334A3" w:rsidRPr="00DB41AF">
        <w:rPr>
          <w:rFonts w:ascii="Arial" w:hAnsi="Arial" w:cs="Arial"/>
          <w:sz w:val="24"/>
          <w:szCs w:val="24"/>
        </w:rPr>
        <w:t>work</w:t>
      </w:r>
      <w:r w:rsidRPr="00DB41AF">
        <w:rPr>
          <w:rFonts w:ascii="Arial" w:hAnsi="Arial" w:cs="Arial"/>
          <w:sz w:val="24"/>
          <w:szCs w:val="24"/>
        </w:rPr>
        <w:t xml:space="preserve"> for retail, 3 for wholesale, 6 in manufacturing, 8 in travel and tourism, 18 in business, 16 work in IT, 15 work in finance, 18 work in education, 7 in HR, 3 in legal, 6 in health, 5 in engineering, 11 in research, and 33 in other. </w:t>
      </w:r>
    </w:p>
    <w:p w14:paraId="5DA6F01D" w14:textId="77777777" w:rsidR="00F01042" w:rsidRPr="00DB41AF" w:rsidRDefault="00F01042" w:rsidP="0061792C">
      <w:pPr>
        <w:spacing w:after="0" w:line="480" w:lineRule="auto"/>
        <w:rPr>
          <w:rFonts w:ascii="Arial" w:hAnsi="Arial" w:cs="Arial"/>
          <w:b/>
          <w:bCs/>
          <w:sz w:val="24"/>
          <w:szCs w:val="24"/>
          <w:u w:val="single"/>
        </w:rPr>
      </w:pPr>
    </w:p>
    <w:p w14:paraId="207BCDF8" w14:textId="1BD536E0"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are your thoughts on implementing effective leadership styles when adopting digital transformation within a company?</w:t>
      </w:r>
    </w:p>
    <w:p w14:paraId="48996C4C"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199F8AF" wp14:editId="47078F59">
            <wp:extent cx="5078791" cy="3254188"/>
            <wp:effectExtent l="0" t="0" r="1270" b="0"/>
            <wp:docPr id="110664616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46168" name="Picture 4"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8200" t="33095" r="31974" b="7880"/>
                    <a:stretch/>
                  </pic:blipFill>
                  <pic:spPr bwMode="auto">
                    <a:xfrm>
                      <a:off x="0" y="0"/>
                      <a:ext cx="5078791" cy="3254188"/>
                    </a:xfrm>
                    <a:prstGeom prst="rect">
                      <a:avLst/>
                    </a:prstGeom>
                    <a:ln>
                      <a:noFill/>
                    </a:ln>
                    <a:extLst>
                      <a:ext uri="{53640926-AAD7-44D8-BBD7-CCE9431645EC}">
                        <a14:shadowObscured xmlns:a14="http://schemas.microsoft.com/office/drawing/2010/main"/>
                      </a:ext>
                    </a:extLst>
                  </pic:spPr>
                </pic:pic>
              </a:graphicData>
            </a:graphic>
          </wp:inline>
        </w:drawing>
      </w:r>
    </w:p>
    <w:p w14:paraId="40DC8B35" w14:textId="16BE0D41" w:rsidR="00704802" w:rsidRPr="00DB41AF" w:rsidRDefault="00704802" w:rsidP="0061792C">
      <w:pPr>
        <w:spacing w:after="0" w:line="480" w:lineRule="auto"/>
        <w:rPr>
          <w:rFonts w:ascii="Arial" w:hAnsi="Arial" w:cs="Arial"/>
          <w:sz w:val="24"/>
          <w:szCs w:val="24"/>
        </w:rPr>
      </w:pPr>
      <w:r w:rsidRPr="00DB41AF">
        <w:rPr>
          <w:rFonts w:ascii="Arial" w:hAnsi="Arial" w:cs="Arial"/>
          <w:sz w:val="24"/>
          <w:szCs w:val="24"/>
        </w:rPr>
        <w:t xml:space="preserve">This shows implementing effective leadership styles when adopting digital transformation. Around 65 said transformational, 9 laissez-Faire, 4 bureaucratic, 6 transactional, 53 visionary, 24 situational, 35 democratic, 4 autocratic, 63 strategic, 37 coaching, 51 inclusive, 5 </w:t>
      </w:r>
      <w:proofErr w:type="gramStart"/>
      <w:r w:rsidRPr="00DB41AF">
        <w:rPr>
          <w:rFonts w:ascii="Arial" w:hAnsi="Arial" w:cs="Arial"/>
          <w:sz w:val="24"/>
          <w:szCs w:val="24"/>
        </w:rPr>
        <w:t>servant</w:t>
      </w:r>
      <w:proofErr w:type="gramEnd"/>
      <w:r w:rsidRPr="00DB41AF">
        <w:rPr>
          <w:rFonts w:ascii="Arial" w:hAnsi="Arial" w:cs="Arial"/>
          <w:sz w:val="24"/>
          <w:szCs w:val="24"/>
        </w:rPr>
        <w:t>, 9 said all the above and 2 said other.</w:t>
      </w:r>
      <w:r w:rsidR="007D138D" w:rsidRPr="00DB41AF">
        <w:rPr>
          <w:rFonts w:ascii="Arial" w:hAnsi="Arial" w:cs="Arial"/>
          <w:sz w:val="24"/>
          <w:szCs w:val="24"/>
        </w:rPr>
        <w:t xml:space="preserve"> This tends to </w:t>
      </w:r>
      <w:r w:rsidR="00DB41AF" w:rsidRPr="00DB41AF">
        <w:rPr>
          <w:rFonts w:ascii="Arial" w:hAnsi="Arial" w:cs="Arial"/>
          <w:sz w:val="24"/>
          <w:szCs w:val="24"/>
        </w:rPr>
        <w:t>correspond</w:t>
      </w:r>
      <w:r w:rsidR="007D138D" w:rsidRPr="00DB41AF">
        <w:rPr>
          <w:rFonts w:ascii="Arial" w:hAnsi="Arial" w:cs="Arial"/>
          <w:sz w:val="24"/>
          <w:szCs w:val="24"/>
        </w:rPr>
        <w:t xml:space="preserve"> with </w:t>
      </w:r>
      <w:r w:rsidR="007D138D" w:rsidRPr="00DB41AF">
        <w:rPr>
          <w:rFonts w:ascii="Arial" w:hAnsi="Arial" w:cs="Arial"/>
          <w:color w:val="000000" w:themeColor="text1"/>
          <w:sz w:val="24"/>
          <w:szCs w:val="24"/>
        </w:rPr>
        <w:t xml:space="preserve">Cherry (2024), Regan (2022), </w:t>
      </w:r>
      <w:proofErr w:type="spellStart"/>
      <w:r w:rsidR="007D138D" w:rsidRPr="00DB41AF">
        <w:rPr>
          <w:rFonts w:ascii="Arial" w:eastAsia="Times New Roman" w:hAnsi="Arial" w:cs="Arial"/>
          <w:color w:val="000000" w:themeColor="text1"/>
          <w:sz w:val="24"/>
          <w:szCs w:val="24"/>
        </w:rPr>
        <w:t>Homrig</w:t>
      </w:r>
      <w:proofErr w:type="spellEnd"/>
      <w:r w:rsidR="007D138D" w:rsidRPr="00DB41AF">
        <w:rPr>
          <w:rFonts w:ascii="Arial" w:eastAsia="Times New Roman" w:hAnsi="Arial" w:cs="Arial"/>
          <w:color w:val="000000" w:themeColor="text1"/>
          <w:sz w:val="24"/>
          <w:szCs w:val="24"/>
        </w:rPr>
        <w:t xml:space="preserve"> (2008, 2001), </w:t>
      </w:r>
      <w:proofErr w:type="spellStart"/>
      <w:r w:rsidR="007D138D" w:rsidRPr="00DB41AF">
        <w:rPr>
          <w:rFonts w:ascii="Arial" w:eastAsia="Times New Roman" w:hAnsi="Arial" w:cs="Arial"/>
          <w:color w:val="000000" w:themeColor="text1"/>
          <w:sz w:val="24"/>
          <w:szCs w:val="24"/>
        </w:rPr>
        <w:t>Paladan</w:t>
      </w:r>
      <w:proofErr w:type="spellEnd"/>
      <w:r w:rsidR="007D138D" w:rsidRPr="00DB41AF">
        <w:rPr>
          <w:rFonts w:ascii="Arial" w:eastAsia="Times New Roman" w:hAnsi="Arial" w:cs="Arial"/>
          <w:color w:val="000000" w:themeColor="text1"/>
          <w:sz w:val="24"/>
          <w:szCs w:val="24"/>
        </w:rPr>
        <w:t xml:space="preserve"> (2015), Susanto, et al. (2023), </w:t>
      </w:r>
      <w:r w:rsidR="007D138D" w:rsidRPr="00DB41AF">
        <w:rPr>
          <w:rFonts w:ascii="Arial" w:hAnsi="Arial" w:cs="Arial"/>
          <w:color w:val="000000" w:themeColor="text1"/>
          <w:sz w:val="24"/>
          <w:szCs w:val="24"/>
          <w:shd w:val="clear" w:color="auto" w:fill="FFFFFF"/>
        </w:rPr>
        <w:t>Tanya Sammut-Bonnici (2015)</w:t>
      </w:r>
      <w:r w:rsidR="007D138D" w:rsidRPr="00DB41AF">
        <w:rPr>
          <w:rFonts w:ascii="Arial" w:eastAsia="Times New Roman" w:hAnsi="Arial" w:cs="Arial"/>
          <w:color w:val="000000" w:themeColor="text1"/>
          <w:sz w:val="24"/>
          <w:szCs w:val="24"/>
        </w:rPr>
        <w:t xml:space="preserve"> </w:t>
      </w:r>
      <w:r w:rsidR="007D138D" w:rsidRPr="00DB41AF">
        <w:rPr>
          <w:rFonts w:ascii="Arial" w:hAnsi="Arial" w:cs="Arial"/>
          <w:color w:val="000000" w:themeColor="text1"/>
          <w:sz w:val="24"/>
          <w:szCs w:val="24"/>
        </w:rPr>
        <w:t>and Saeed et al (2014)</w:t>
      </w:r>
      <w:r w:rsidR="007D138D" w:rsidRPr="00DB41AF">
        <w:rPr>
          <w:rFonts w:ascii="Arial" w:eastAsiaTheme="minorHAnsi" w:hAnsi="Arial" w:cs="Arial"/>
          <w:kern w:val="2"/>
          <w:sz w:val="24"/>
          <w:szCs w:val="24"/>
          <w14:ligatures w14:val="standardContextual"/>
        </w:rPr>
        <w:t xml:space="preserve">. The participants who selected least effective leadership styles are conflicting with </w:t>
      </w:r>
      <w:r w:rsidR="007D138D" w:rsidRPr="00DB41AF">
        <w:rPr>
          <w:rFonts w:ascii="Arial" w:hAnsi="Arial" w:cs="Arial"/>
          <w:color w:val="000000" w:themeColor="text1"/>
          <w:sz w:val="24"/>
          <w:szCs w:val="24"/>
        </w:rPr>
        <w:t>Cherry (2024), Regan (2022) and Saeed et al (2014).</w:t>
      </w:r>
    </w:p>
    <w:p w14:paraId="417822EF" w14:textId="77777777" w:rsidR="00DB41AF" w:rsidRDefault="00DB41AF" w:rsidP="0061792C">
      <w:pPr>
        <w:spacing w:after="0" w:line="480" w:lineRule="auto"/>
        <w:rPr>
          <w:rFonts w:ascii="Arial" w:hAnsi="Arial" w:cs="Arial"/>
          <w:b/>
          <w:bCs/>
          <w:sz w:val="24"/>
          <w:szCs w:val="24"/>
          <w:u w:val="single"/>
        </w:rPr>
      </w:pPr>
    </w:p>
    <w:p w14:paraId="3D5CC936" w14:textId="77777777" w:rsidR="00DB41AF" w:rsidRDefault="00DB41AF" w:rsidP="0061792C">
      <w:pPr>
        <w:spacing w:after="0" w:line="480" w:lineRule="auto"/>
        <w:rPr>
          <w:rFonts w:ascii="Arial" w:hAnsi="Arial" w:cs="Arial"/>
          <w:b/>
          <w:bCs/>
          <w:sz w:val="24"/>
          <w:szCs w:val="24"/>
          <w:u w:val="single"/>
        </w:rPr>
      </w:pPr>
    </w:p>
    <w:p w14:paraId="314BE8DC" w14:textId="77777777" w:rsidR="00DB41AF" w:rsidRDefault="00DB41AF" w:rsidP="0061792C">
      <w:pPr>
        <w:spacing w:after="0" w:line="480" w:lineRule="auto"/>
        <w:rPr>
          <w:rFonts w:ascii="Arial" w:hAnsi="Arial" w:cs="Arial"/>
          <w:b/>
          <w:bCs/>
          <w:sz w:val="24"/>
          <w:szCs w:val="24"/>
          <w:u w:val="single"/>
        </w:rPr>
      </w:pPr>
    </w:p>
    <w:p w14:paraId="1DD309BB" w14:textId="77777777" w:rsidR="00DB41AF" w:rsidRDefault="00DB41AF" w:rsidP="0061792C">
      <w:pPr>
        <w:spacing w:after="0" w:line="480" w:lineRule="auto"/>
        <w:rPr>
          <w:rFonts w:ascii="Arial" w:hAnsi="Arial" w:cs="Arial"/>
          <w:b/>
          <w:bCs/>
          <w:sz w:val="24"/>
          <w:szCs w:val="24"/>
          <w:u w:val="single"/>
        </w:rPr>
      </w:pPr>
    </w:p>
    <w:p w14:paraId="766F5463" w14:textId="77777777" w:rsidR="00DB41AF" w:rsidRDefault="00DB41AF" w:rsidP="0061792C">
      <w:pPr>
        <w:spacing w:after="0" w:line="480" w:lineRule="auto"/>
        <w:rPr>
          <w:rFonts w:ascii="Arial" w:hAnsi="Arial" w:cs="Arial"/>
          <w:b/>
          <w:bCs/>
          <w:sz w:val="24"/>
          <w:szCs w:val="24"/>
          <w:u w:val="single"/>
        </w:rPr>
      </w:pPr>
    </w:p>
    <w:p w14:paraId="6FB75CEC" w14:textId="77777777" w:rsidR="00DB41AF" w:rsidRPr="00DB41AF" w:rsidRDefault="00DB41AF" w:rsidP="0061792C">
      <w:pPr>
        <w:spacing w:after="0" w:line="480" w:lineRule="auto"/>
        <w:rPr>
          <w:rFonts w:ascii="Arial" w:hAnsi="Arial" w:cs="Arial"/>
          <w:b/>
          <w:bCs/>
          <w:sz w:val="24"/>
          <w:szCs w:val="24"/>
          <w:u w:val="single"/>
        </w:rPr>
      </w:pPr>
    </w:p>
    <w:p w14:paraId="7B96D740" w14:textId="37D15909"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are your thoughts on managing attendance effectively for enhancing performance and productivity levels?</w:t>
      </w:r>
    </w:p>
    <w:p w14:paraId="64CCB2E6"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4C88C0F" wp14:editId="7D57991E">
            <wp:extent cx="5020235" cy="1800944"/>
            <wp:effectExtent l="0" t="0" r="1905" b="6350"/>
            <wp:docPr id="187110624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06245" name="Picture 5"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9559" t="41585" r="32491" b="26405"/>
                    <a:stretch/>
                  </pic:blipFill>
                  <pic:spPr bwMode="auto">
                    <a:xfrm>
                      <a:off x="0" y="0"/>
                      <a:ext cx="5020235" cy="1800944"/>
                    </a:xfrm>
                    <a:prstGeom prst="rect">
                      <a:avLst/>
                    </a:prstGeom>
                    <a:ln>
                      <a:noFill/>
                    </a:ln>
                    <a:extLst>
                      <a:ext uri="{53640926-AAD7-44D8-BBD7-CCE9431645EC}">
                        <a14:shadowObscured xmlns:a14="http://schemas.microsoft.com/office/drawing/2010/main"/>
                      </a:ext>
                    </a:extLst>
                  </pic:spPr>
                </pic:pic>
              </a:graphicData>
            </a:graphic>
          </wp:inline>
        </w:drawing>
      </w:r>
    </w:p>
    <w:p w14:paraId="1BF81D1D" w14:textId="2F1F82E0" w:rsidR="00704802" w:rsidRPr="00DB41AF" w:rsidRDefault="00213E38" w:rsidP="0061792C">
      <w:pPr>
        <w:spacing w:after="0" w:line="480" w:lineRule="auto"/>
        <w:rPr>
          <w:rFonts w:ascii="Arial" w:hAnsi="Arial" w:cs="Arial"/>
          <w:sz w:val="24"/>
          <w:szCs w:val="24"/>
        </w:rPr>
      </w:pPr>
      <w:r w:rsidRPr="00DB41AF">
        <w:rPr>
          <w:rFonts w:ascii="Arial" w:hAnsi="Arial" w:cs="Arial"/>
          <w:sz w:val="24"/>
          <w:szCs w:val="24"/>
        </w:rPr>
        <w:t>In terms of</w:t>
      </w:r>
      <w:r w:rsidR="00704802" w:rsidRPr="00DB41AF">
        <w:rPr>
          <w:rFonts w:ascii="Arial" w:hAnsi="Arial" w:cs="Arial"/>
          <w:sz w:val="24"/>
          <w:szCs w:val="24"/>
        </w:rPr>
        <w:t xml:space="preserve"> managing attendance effectively for enhancing performance and productivity levels, 29</w:t>
      </w:r>
      <w:r w:rsidR="00E756AB" w:rsidRPr="00DB41AF">
        <w:rPr>
          <w:rFonts w:ascii="Arial" w:hAnsi="Arial" w:cs="Arial"/>
          <w:sz w:val="24"/>
          <w:szCs w:val="24"/>
        </w:rPr>
        <w:t>%</w:t>
      </w:r>
      <w:r w:rsidR="00704802" w:rsidRPr="00DB41AF">
        <w:rPr>
          <w:rFonts w:ascii="Arial" w:hAnsi="Arial" w:cs="Arial"/>
          <w:sz w:val="24"/>
          <w:szCs w:val="24"/>
        </w:rPr>
        <w:t xml:space="preserve"> said remote work is effective, 84</w:t>
      </w:r>
      <w:r w:rsidR="00E756AB" w:rsidRPr="00DB41AF">
        <w:rPr>
          <w:rFonts w:ascii="Arial" w:hAnsi="Arial" w:cs="Arial"/>
          <w:sz w:val="24"/>
          <w:szCs w:val="24"/>
        </w:rPr>
        <w:t>%</w:t>
      </w:r>
      <w:r w:rsidR="00704802" w:rsidRPr="00DB41AF">
        <w:rPr>
          <w:rFonts w:ascii="Arial" w:hAnsi="Arial" w:cs="Arial"/>
          <w:sz w:val="24"/>
          <w:szCs w:val="24"/>
        </w:rPr>
        <w:t xml:space="preserve"> hybrid work is effective, 27</w:t>
      </w:r>
      <w:r w:rsidR="00E756AB" w:rsidRPr="00DB41AF">
        <w:rPr>
          <w:rFonts w:ascii="Arial" w:hAnsi="Arial" w:cs="Arial"/>
          <w:sz w:val="24"/>
          <w:szCs w:val="24"/>
        </w:rPr>
        <w:t>%</w:t>
      </w:r>
      <w:r w:rsidR="00704802" w:rsidRPr="00DB41AF">
        <w:rPr>
          <w:rFonts w:ascii="Arial" w:hAnsi="Arial" w:cs="Arial"/>
          <w:sz w:val="24"/>
          <w:szCs w:val="24"/>
        </w:rPr>
        <w:t xml:space="preserve"> attending in-person work is effective, 26</w:t>
      </w:r>
      <w:r w:rsidR="00E756AB" w:rsidRPr="00DB41AF">
        <w:rPr>
          <w:rFonts w:ascii="Arial" w:hAnsi="Arial" w:cs="Arial"/>
          <w:sz w:val="24"/>
          <w:szCs w:val="24"/>
        </w:rPr>
        <w:t xml:space="preserve">% </w:t>
      </w:r>
      <w:r w:rsidR="00997AE2" w:rsidRPr="00DB41AF">
        <w:rPr>
          <w:rFonts w:ascii="Arial" w:hAnsi="Arial" w:cs="Arial"/>
          <w:sz w:val="24"/>
          <w:szCs w:val="24"/>
        </w:rPr>
        <w:t>all</w:t>
      </w:r>
      <w:r w:rsidR="00704802" w:rsidRPr="00DB41AF">
        <w:rPr>
          <w:rFonts w:ascii="Arial" w:hAnsi="Arial" w:cs="Arial"/>
          <w:sz w:val="24"/>
          <w:szCs w:val="24"/>
        </w:rPr>
        <w:t xml:space="preserve"> the above, and 5</w:t>
      </w:r>
      <w:r w:rsidR="00E756AB" w:rsidRPr="00DB41AF">
        <w:rPr>
          <w:rFonts w:ascii="Arial" w:hAnsi="Arial" w:cs="Arial"/>
          <w:sz w:val="24"/>
          <w:szCs w:val="24"/>
        </w:rPr>
        <w:t>%</w:t>
      </w:r>
      <w:r w:rsidR="00704802" w:rsidRPr="00DB41AF">
        <w:rPr>
          <w:rFonts w:ascii="Arial" w:hAnsi="Arial" w:cs="Arial"/>
          <w:sz w:val="24"/>
          <w:szCs w:val="24"/>
        </w:rPr>
        <w:t xml:space="preserve"> said other.</w:t>
      </w:r>
      <w:r w:rsidR="007D138D" w:rsidRPr="00DB41AF">
        <w:rPr>
          <w:rFonts w:ascii="Arial" w:hAnsi="Arial" w:cs="Arial"/>
          <w:sz w:val="24"/>
          <w:szCs w:val="24"/>
        </w:rPr>
        <w:t xml:space="preserve"> </w:t>
      </w:r>
      <w:r w:rsidR="009A623D" w:rsidRPr="00DB41AF">
        <w:rPr>
          <w:rFonts w:ascii="Arial" w:hAnsi="Arial" w:cs="Arial"/>
          <w:sz w:val="24"/>
          <w:szCs w:val="24"/>
        </w:rPr>
        <w:t xml:space="preserve">This corresponds with </w:t>
      </w:r>
      <w:r w:rsidR="009A623D" w:rsidRPr="00DB41AF">
        <w:rPr>
          <w:rFonts w:ascii="Arial" w:hAnsi="Arial" w:cs="Arial"/>
          <w:color w:val="000000" w:themeColor="text1"/>
          <w:sz w:val="24"/>
          <w:szCs w:val="24"/>
        </w:rPr>
        <w:t>Useem (2017),</w:t>
      </w:r>
      <w:r w:rsidR="009A623D" w:rsidRPr="00DB41AF">
        <w:rPr>
          <w:rFonts w:ascii="Arial" w:hAnsi="Arial" w:cs="Arial"/>
          <w:color w:val="000000" w:themeColor="text1"/>
          <w:sz w:val="24"/>
          <w:szCs w:val="24"/>
          <w:lang w:val="en-IN"/>
        </w:rPr>
        <w:t xml:space="preserve"> </w:t>
      </w:r>
      <w:proofErr w:type="spellStart"/>
      <w:r w:rsidR="009A623D" w:rsidRPr="00DB41AF">
        <w:rPr>
          <w:rFonts w:ascii="Arial" w:hAnsi="Arial" w:cs="Arial"/>
          <w:color w:val="000000" w:themeColor="text1"/>
          <w:sz w:val="24"/>
          <w:szCs w:val="24"/>
          <w:lang w:val="en-IN"/>
        </w:rPr>
        <w:t>Revin</w:t>
      </w:r>
      <w:proofErr w:type="spellEnd"/>
      <w:r w:rsidR="009A623D" w:rsidRPr="00DB41AF">
        <w:rPr>
          <w:rFonts w:ascii="Arial" w:hAnsi="Arial" w:cs="Arial"/>
          <w:color w:val="000000" w:themeColor="text1"/>
          <w:sz w:val="24"/>
          <w:szCs w:val="24"/>
          <w:lang w:val="en-IN"/>
        </w:rPr>
        <w:t xml:space="preserve"> (2022),</w:t>
      </w:r>
      <w:r w:rsidR="009A623D" w:rsidRPr="00DB41AF">
        <w:rPr>
          <w:rFonts w:ascii="Arial" w:eastAsiaTheme="minorHAnsi" w:hAnsi="Arial" w:cs="Arial"/>
          <w:kern w:val="2"/>
          <w:sz w:val="24"/>
          <w:szCs w:val="24"/>
          <w14:ligatures w14:val="standardContextual"/>
        </w:rPr>
        <w:t xml:space="preserve"> </w:t>
      </w:r>
      <w:r w:rsidR="009A623D" w:rsidRPr="00DB41AF">
        <w:rPr>
          <w:rFonts w:ascii="Arial" w:hAnsi="Arial" w:cs="Arial"/>
          <w:color w:val="000000" w:themeColor="text1"/>
          <w:sz w:val="24"/>
          <w:szCs w:val="24"/>
        </w:rPr>
        <w:t>Cherry (2024), Regan (2022) and Saeed et al (2014).</w:t>
      </w:r>
    </w:p>
    <w:p w14:paraId="48E0A974" w14:textId="77777777" w:rsidR="00B75120" w:rsidRDefault="00B75120" w:rsidP="0061792C">
      <w:pPr>
        <w:spacing w:after="0" w:line="480" w:lineRule="auto"/>
        <w:rPr>
          <w:rFonts w:ascii="Arial" w:hAnsi="Arial" w:cs="Arial"/>
          <w:b/>
          <w:bCs/>
          <w:sz w:val="24"/>
          <w:szCs w:val="24"/>
          <w:u w:val="single"/>
        </w:rPr>
      </w:pPr>
    </w:p>
    <w:p w14:paraId="5F941A7A" w14:textId="77777777" w:rsidR="00DB41AF" w:rsidRPr="00DB41AF" w:rsidRDefault="00DB41AF" w:rsidP="0061792C">
      <w:pPr>
        <w:spacing w:after="0" w:line="480" w:lineRule="auto"/>
        <w:rPr>
          <w:rFonts w:ascii="Arial" w:hAnsi="Arial" w:cs="Arial"/>
          <w:b/>
          <w:bCs/>
          <w:sz w:val="24"/>
          <w:szCs w:val="24"/>
          <w:u w:val="single"/>
        </w:rPr>
      </w:pPr>
    </w:p>
    <w:p w14:paraId="4143A2F9" w14:textId="54D6A0B9"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What type of change took place in your company?</w:t>
      </w:r>
    </w:p>
    <w:p w14:paraId="5AD007D1"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E339690" wp14:editId="365AB977">
            <wp:extent cx="5056094" cy="2247154"/>
            <wp:effectExtent l="0" t="0" r="0" b="1270"/>
            <wp:docPr id="110672113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721139" name="Picture 6"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8863" t="36165" r="31309" b="22893"/>
                    <a:stretch/>
                  </pic:blipFill>
                  <pic:spPr bwMode="auto">
                    <a:xfrm>
                      <a:off x="0" y="0"/>
                      <a:ext cx="5137781" cy="2283459"/>
                    </a:xfrm>
                    <a:prstGeom prst="rect">
                      <a:avLst/>
                    </a:prstGeom>
                    <a:ln>
                      <a:noFill/>
                    </a:ln>
                    <a:extLst>
                      <a:ext uri="{53640926-AAD7-44D8-BBD7-CCE9431645EC}">
                        <a14:shadowObscured xmlns:a14="http://schemas.microsoft.com/office/drawing/2010/main"/>
                      </a:ext>
                    </a:extLst>
                  </pic:spPr>
                </pic:pic>
              </a:graphicData>
            </a:graphic>
          </wp:inline>
        </w:drawing>
      </w:r>
    </w:p>
    <w:p w14:paraId="79C8C333" w14:textId="157D3277" w:rsidR="00704802" w:rsidRPr="00DB41AF" w:rsidRDefault="00704802" w:rsidP="0061792C">
      <w:pPr>
        <w:spacing w:after="0" w:line="480" w:lineRule="auto"/>
        <w:rPr>
          <w:rFonts w:ascii="Arial" w:hAnsi="Arial" w:cs="Arial"/>
          <w:sz w:val="24"/>
          <w:szCs w:val="24"/>
        </w:rPr>
      </w:pPr>
      <w:r w:rsidRPr="00DB41AF">
        <w:rPr>
          <w:rFonts w:ascii="Arial" w:hAnsi="Arial" w:cs="Arial"/>
          <w:sz w:val="24"/>
          <w:szCs w:val="24"/>
        </w:rPr>
        <w:t xml:space="preserve">In terms of what type of change took place, 51 said operational, 15 said transitional, 26 said transformational, 38 said behavioural, 31 said cultural, 36 said personnel, 39 said strategic, 45 said technological, and 12 said other. </w:t>
      </w:r>
      <w:r w:rsidR="009A623D" w:rsidRPr="00DB41AF">
        <w:rPr>
          <w:rFonts w:ascii="Arial" w:eastAsiaTheme="minorHAnsi" w:hAnsi="Arial" w:cs="Arial"/>
          <w:kern w:val="2"/>
          <w:sz w:val="24"/>
          <w:szCs w:val="24"/>
          <w14:ligatures w14:val="standardContextual"/>
        </w:rPr>
        <w:t xml:space="preserve">This tends to correspond with </w:t>
      </w:r>
      <w:r w:rsidR="009A623D" w:rsidRPr="00DB41AF">
        <w:rPr>
          <w:rFonts w:ascii="Arial" w:hAnsi="Arial" w:cs="Arial"/>
          <w:color w:val="000000" w:themeColor="text1"/>
          <w:sz w:val="24"/>
          <w:szCs w:val="24"/>
        </w:rPr>
        <w:t>Cherry (2024), Regan (2022) and Saeed et al (2014).</w:t>
      </w:r>
    </w:p>
    <w:p w14:paraId="21300B4B" w14:textId="77777777" w:rsidR="00B75120" w:rsidRPr="00DB41AF" w:rsidRDefault="00B75120" w:rsidP="0061792C">
      <w:pPr>
        <w:spacing w:after="0" w:line="480" w:lineRule="auto"/>
        <w:rPr>
          <w:rFonts w:ascii="Arial" w:hAnsi="Arial" w:cs="Arial"/>
          <w:b/>
          <w:bCs/>
          <w:sz w:val="24"/>
          <w:szCs w:val="24"/>
          <w:u w:val="single"/>
        </w:rPr>
      </w:pPr>
    </w:p>
    <w:p w14:paraId="7CE9EF16" w14:textId="6DD1B595"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Have you been working before or after a change has been implemented?</w:t>
      </w:r>
    </w:p>
    <w:p w14:paraId="42B9F9E5" w14:textId="77777777" w:rsidR="00997AE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589CF7C" wp14:editId="312D81A7">
            <wp:extent cx="5028062" cy="1954305"/>
            <wp:effectExtent l="0" t="0" r="1270" b="1905"/>
            <wp:docPr id="179467863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78637" name="Picture 7"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9085" t="41624" r="32196" b="23234"/>
                    <a:stretch/>
                  </pic:blipFill>
                  <pic:spPr bwMode="auto">
                    <a:xfrm>
                      <a:off x="0" y="0"/>
                      <a:ext cx="5061050" cy="1967127"/>
                    </a:xfrm>
                    <a:prstGeom prst="rect">
                      <a:avLst/>
                    </a:prstGeom>
                    <a:ln>
                      <a:noFill/>
                    </a:ln>
                    <a:extLst>
                      <a:ext uri="{53640926-AAD7-44D8-BBD7-CCE9431645EC}">
                        <a14:shadowObscured xmlns:a14="http://schemas.microsoft.com/office/drawing/2010/main"/>
                      </a:ext>
                    </a:extLst>
                  </pic:spPr>
                </pic:pic>
              </a:graphicData>
            </a:graphic>
          </wp:inline>
        </w:drawing>
      </w:r>
    </w:p>
    <w:p w14:paraId="70A8AA7B" w14:textId="2F48810E" w:rsidR="009A623D" w:rsidRPr="00DB41AF" w:rsidRDefault="00704802" w:rsidP="009A623D">
      <w:pPr>
        <w:spacing w:after="0" w:line="480" w:lineRule="auto"/>
        <w:rPr>
          <w:rFonts w:ascii="Arial" w:hAnsi="Arial" w:cs="Arial"/>
          <w:sz w:val="24"/>
          <w:szCs w:val="24"/>
        </w:rPr>
      </w:pPr>
      <w:r w:rsidRPr="00DB41AF">
        <w:rPr>
          <w:rFonts w:ascii="Arial" w:hAnsi="Arial" w:cs="Arial"/>
          <w:sz w:val="24"/>
          <w:szCs w:val="24"/>
        </w:rPr>
        <w:t>In terms of whether the participants have been working before or after a change has been implemented, 44% said before, 55% after, and 76% during.</w:t>
      </w:r>
      <w:r w:rsidR="009A623D" w:rsidRPr="00DB41AF">
        <w:rPr>
          <w:rFonts w:ascii="Arial" w:hAnsi="Arial" w:cs="Arial"/>
          <w:sz w:val="24"/>
          <w:szCs w:val="24"/>
        </w:rPr>
        <w:t xml:space="preserve"> This corresponds with </w:t>
      </w:r>
      <w:r w:rsidR="009A623D" w:rsidRPr="00DB41AF">
        <w:rPr>
          <w:rFonts w:ascii="Arial" w:hAnsi="Arial" w:cs="Arial"/>
          <w:color w:val="000000" w:themeColor="text1"/>
          <w:sz w:val="24"/>
          <w:szCs w:val="24"/>
        </w:rPr>
        <w:t>Useem (2017),</w:t>
      </w:r>
      <w:r w:rsidR="009A623D" w:rsidRPr="00DB41AF">
        <w:rPr>
          <w:rFonts w:ascii="Arial" w:hAnsi="Arial" w:cs="Arial"/>
          <w:color w:val="000000" w:themeColor="text1"/>
          <w:sz w:val="24"/>
          <w:szCs w:val="24"/>
          <w:lang w:val="en-IN"/>
        </w:rPr>
        <w:t xml:space="preserve"> </w:t>
      </w:r>
      <w:proofErr w:type="spellStart"/>
      <w:r w:rsidR="009A623D" w:rsidRPr="00DB41AF">
        <w:rPr>
          <w:rFonts w:ascii="Arial" w:hAnsi="Arial" w:cs="Arial"/>
          <w:color w:val="000000" w:themeColor="text1"/>
          <w:sz w:val="24"/>
          <w:szCs w:val="24"/>
          <w:lang w:val="en-IN"/>
        </w:rPr>
        <w:t>Revin</w:t>
      </w:r>
      <w:proofErr w:type="spellEnd"/>
      <w:r w:rsidR="009A623D" w:rsidRPr="00DB41AF">
        <w:rPr>
          <w:rFonts w:ascii="Arial" w:hAnsi="Arial" w:cs="Arial"/>
          <w:color w:val="000000" w:themeColor="text1"/>
          <w:sz w:val="24"/>
          <w:szCs w:val="24"/>
          <w:lang w:val="en-IN"/>
        </w:rPr>
        <w:t xml:space="preserve"> (2022),</w:t>
      </w:r>
      <w:r w:rsidR="009A623D" w:rsidRPr="00DB41AF">
        <w:rPr>
          <w:rFonts w:ascii="Arial" w:eastAsiaTheme="minorHAnsi" w:hAnsi="Arial" w:cs="Arial"/>
          <w:kern w:val="2"/>
          <w:sz w:val="24"/>
          <w:szCs w:val="24"/>
          <w14:ligatures w14:val="standardContextual"/>
        </w:rPr>
        <w:t xml:space="preserve"> </w:t>
      </w:r>
      <w:r w:rsidR="009A623D" w:rsidRPr="00DB41AF">
        <w:rPr>
          <w:rFonts w:ascii="Arial" w:hAnsi="Arial" w:cs="Arial"/>
          <w:color w:val="000000" w:themeColor="text1"/>
          <w:sz w:val="24"/>
          <w:szCs w:val="24"/>
        </w:rPr>
        <w:t>Cherry (2024), Regan (2022) and Saeed et al (2014).</w:t>
      </w:r>
    </w:p>
    <w:p w14:paraId="7E5FD60D" w14:textId="11A13529" w:rsidR="00BB2150" w:rsidRPr="00DB41AF" w:rsidRDefault="00BB2150" w:rsidP="0061792C">
      <w:pPr>
        <w:spacing w:after="0" w:line="480" w:lineRule="auto"/>
        <w:rPr>
          <w:rFonts w:ascii="Arial" w:hAnsi="Arial" w:cs="Arial"/>
          <w:sz w:val="24"/>
          <w:szCs w:val="24"/>
        </w:rPr>
      </w:pPr>
    </w:p>
    <w:p w14:paraId="3EE78022" w14:textId="77777777" w:rsidR="00B75120" w:rsidRPr="00DB41AF" w:rsidRDefault="00B75120" w:rsidP="0061792C">
      <w:pPr>
        <w:spacing w:after="0" w:line="480" w:lineRule="auto"/>
        <w:rPr>
          <w:rFonts w:ascii="Arial" w:hAnsi="Arial" w:cs="Arial"/>
          <w:b/>
          <w:bCs/>
          <w:sz w:val="24"/>
          <w:szCs w:val="24"/>
          <w:u w:val="single"/>
        </w:rPr>
      </w:pPr>
    </w:p>
    <w:p w14:paraId="283E329D" w14:textId="4B2E00F4"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How did you cope with change?</w:t>
      </w:r>
    </w:p>
    <w:p w14:paraId="75286854"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5876F12" wp14:editId="39D3B6FD">
            <wp:extent cx="5074023" cy="1825879"/>
            <wp:effectExtent l="0" t="0" r="0" b="3175"/>
            <wp:docPr id="17713651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6515" name="Picture 8"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9306" t="47083" r="32196" b="20505"/>
                    <a:stretch/>
                  </pic:blipFill>
                  <pic:spPr bwMode="auto">
                    <a:xfrm>
                      <a:off x="0" y="0"/>
                      <a:ext cx="5117456" cy="1841508"/>
                    </a:xfrm>
                    <a:prstGeom prst="rect">
                      <a:avLst/>
                    </a:prstGeom>
                    <a:ln>
                      <a:noFill/>
                    </a:ln>
                    <a:extLst>
                      <a:ext uri="{53640926-AAD7-44D8-BBD7-CCE9431645EC}">
                        <a14:shadowObscured xmlns:a14="http://schemas.microsoft.com/office/drawing/2010/main"/>
                      </a:ext>
                    </a:extLst>
                  </pic:spPr>
                </pic:pic>
              </a:graphicData>
            </a:graphic>
          </wp:inline>
        </w:drawing>
      </w:r>
    </w:p>
    <w:p w14:paraId="31D6F4A6" w14:textId="77777777" w:rsidR="009A623D" w:rsidRPr="00DB41AF" w:rsidRDefault="00704802" w:rsidP="009A623D">
      <w:pPr>
        <w:spacing w:after="0" w:line="480" w:lineRule="auto"/>
        <w:rPr>
          <w:rFonts w:ascii="Arial" w:hAnsi="Arial" w:cs="Arial"/>
          <w:sz w:val="24"/>
          <w:szCs w:val="24"/>
        </w:rPr>
      </w:pPr>
      <w:r w:rsidRPr="00DB41AF">
        <w:rPr>
          <w:rFonts w:ascii="Arial" w:hAnsi="Arial" w:cs="Arial"/>
          <w:sz w:val="24"/>
          <w:szCs w:val="24"/>
        </w:rPr>
        <w:t xml:space="preserve">When it comes to how well the participants coped with change, 29% said very well, 61% said well, 57% said neutral fair, 3% said poor, and 2% said very poor. </w:t>
      </w:r>
      <w:r w:rsidR="009A623D" w:rsidRPr="00DB41AF">
        <w:rPr>
          <w:rFonts w:ascii="Arial" w:hAnsi="Arial" w:cs="Arial"/>
          <w:sz w:val="24"/>
          <w:szCs w:val="24"/>
        </w:rPr>
        <w:t xml:space="preserve">This corresponds with </w:t>
      </w:r>
      <w:r w:rsidR="009A623D" w:rsidRPr="00DB41AF">
        <w:rPr>
          <w:rFonts w:ascii="Arial" w:hAnsi="Arial" w:cs="Arial"/>
          <w:color w:val="000000" w:themeColor="text1"/>
          <w:sz w:val="24"/>
          <w:szCs w:val="24"/>
        </w:rPr>
        <w:t>Useem (2017),</w:t>
      </w:r>
      <w:r w:rsidR="009A623D" w:rsidRPr="00DB41AF">
        <w:rPr>
          <w:rFonts w:ascii="Arial" w:hAnsi="Arial" w:cs="Arial"/>
          <w:color w:val="000000" w:themeColor="text1"/>
          <w:sz w:val="24"/>
          <w:szCs w:val="24"/>
          <w:lang w:val="en-IN"/>
        </w:rPr>
        <w:t xml:space="preserve"> </w:t>
      </w:r>
      <w:proofErr w:type="spellStart"/>
      <w:r w:rsidR="009A623D" w:rsidRPr="00DB41AF">
        <w:rPr>
          <w:rFonts w:ascii="Arial" w:hAnsi="Arial" w:cs="Arial"/>
          <w:color w:val="000000" w:themeColor="text1"/>
          <w:sz w:val="24"/>
          <w:szCs w:val="24"/>
          <w:lang w:val="en-IN"/>
        </w:rPr>
        <w:t>Revin</w:t>
      </w:r>
      <w:proofErr w:type="spellEnd"/>
      <w:r w:rsidR="009A623D" w:rsidRPr="00DB41AF">
        <w:rPr>
          <w:rFonts w:ascii="Arial" w:hAnsi="Arial" w:cs="Arial"/>
          <w:color w:val="000000" w:themeColor="text1"/>
          <w:sz w:val="24"/>
          <w:szCs w:val="24"/>
          <w:lang w:val="en-IN"/>
        </w:rPr>
        <w:t xml:space="preserve"> (2022),</w:t>
      </w:r>
      <w:r w:rsidR="009A623D" w:rsidRPr="00DB41AF">
        <w:rPr>
          <w:rFonts w:ascii="Arial" w:eastAsiaTheme="minorHAnsi" w:hAnsi="Arial" w:cs="Arial"/>
          <w:kern w:val="2"/>
          <w:sz w:val="24"/>
          <w:szCs w:val="24"/>
          <w14:ligatures w14:val="standardContextual"/>
        </w:rPr>
        <w:t xml:space="preserve"> </w:t>
      </w:r>
      <w:r w:rsidR="009A623D" w:rsidRPr="00DB41AF">
        <w:rPr>
          <w:rFonts w:ascii="Arial" w:hAnsi="Arial" w:cs="Arial"/>
          <w:color w:val="000000" w:themeColor="text1"/>
          <w:sz w:val="24"/>
          <w:szCs w:val="24"/>
        </w:rPr>
        <w:t>Cherry (2024), Regan (2022) and Saeed et al (2014).</w:t>
      </w:r>
    </w:p>
    <w:p w14:paraId="664A8F23" w14:textId="1E7459E0" w:rsidR="00704802" w:rsidRPr="00DB41AF" w:rsidRDefault="00704802" w:rsidP="0061792C">
      <w:pPr>
        <w:spacing w:after="0" w:line="480" w:lineRule="auto"/>
        <w:rPr>
          <w:rFonts w:ascii="Arial" w:hAnsi="Arial" w:cs="Arial"/>
          <w:sz w:val="24"/>
          <w:szCs w:val="24"/>
        </w:rPr>
      </w:pPr>
    </w:p>
    <w:p w14:paraId="696680D9" w14:textId="77777777" w:rsidR="00B75120" w:rsidRPr="00DB41AF" w:rsidRDefault="00B75120" w:rsidP="0061792C">
      <w:pPr>
        <w:spacing w:after="0" w:line="480" w:lineRule="auto"/>
        <w:rPr>
          <w:rFonts w:ascii="Arial" w:hAnsi="Arial" w:cs="Arial"/>
          <w:b/>
          <w:bCs/>
          <w:sz w:val="24"/>
          <w:szCs w:val="24"/>
          <w:u w:val="single"/>
        </w:rPr>
      </w:pPr>
    </w:p>
    <w:p w14:paraId="6735FD07" w14:textId="77777777" w:rsidR="00DB41AF" w:rsidRPr="00DB41AF" w:rsidRDefault="00DB41AF" w:rsidP="0061792C">
      <w:pPr>
        <w:spacing w:after="0" w:line="480" w:lineRule="auto"/>
        <w:rPr>
          <w:rFonts w:ascii="Arial" w:hAnsi="Arial" w:cs="Arial"/>
          <w:b/>
          <w:bCs/>
          <w:sz w:val="24"/>
          <w:szCs w:val="24"/>
          <w:u w:val="single"/>
        </w:rPr>
      </w:pPr>
    </w:p>
    <w:p w14:paraId="29D738FD" w14:textId="77777777" w:rsidR="00DB41AF" w:rsidRPr="00DB41AF" w:rsidRDefault="00DB41AF" w:rsidP="0061792C">
      <w:pPr>
        <w:spacing w:after="0" w:line="480" w:lineRule="auto"/>
        <w:rPr>
          <w:rFonts w:ascii="Arial" w:hAnsi="Arial" w:cs="Arial"/>
          <w:b/>
          <w:bCs/>
          <w:sz w:val="24"/>
          <w:szCs w:val="24"/>
          <w:u w:val="single"/>
        </w:rPr>
      </w:pPr>
    </w:p>
    <w:p w14:paraId="55621628" w14:textId="522B7CFB" w:rsidR="00704802" w:rsidRPr="00DB41AF" w:rsidRDefault="00704802"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affect did change have on teams’ morale and team relations?</w:t>
      </w:r>
    </w:p>
    <w:p w14:paraId="2EF8D5FF"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4EC113C" wp14:editId="3E7A6008">
            <wp:extent cx="5010785" cy="1827241"/>
            <wp:effectExtent l="0" t="0" r="3175" b="1905"/>
            <wp:docPr id="151899945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99456" name="Picture 9"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9308" t="47083" r="31752" b="19822"/>
                    <a:stretch/>
                  </pic:blipFill>
                  <pic:spPr bwMode="auto">
                    <a:xfrm>
                      <a:off x="0" y="0"/>
                      <a:ext cx="5010785" cy="1827241"/>
                    </a:xfrm>
                    <a:prstGeom prst="rect">
                      <a:avLst/>
                    </a:prstGeom>
                    <a:ln>
                      <a:noFill/>
                    </a:ln>
                    <a:extLst>
                      <a:ext uri="{53640926-AAD7-44D8-BBD7-CCE9431645EC}">
                        <a14:shadowObscured xmlns:a14="http://schemas.microsoft.com/office/drawing/2010/main"/>
                      </a:ext>
                    </a:extLst>
                  </pic:spPr>
                </pic:pic>
              </a:graphicData>
            </a:graphic>
          </wp:inline>
        </w:drawing>
      </w:r>
    </w:p>
    <w:p w14:paraId="49ACA832" w14:textId="52A6659E" w:rsidR="00213E38" w:rsidRPr="00DB41AF" w:rsidRDefault="00E756AB" w:rsidP="0061792C">
      <w:pPr>
        <w:spacing w:after="0" w:line="480" w:lineRule="auto"/>
        <w:rPr>
          <w:rFonts w:ascii="Arial" w:hAnsi="Arial" w:cs="Arial"/>
          <w:sz w:val="24"/>
          <w:szCs w:val="24"/>
        </w:rPr>
      </w:pPr>
      <w:r w:rsidRPr="00DB41AF">
        <w:rPr>
          <w:rFonts w:ascii="Arial" w:hAnsi="Arial" w:cs="Arial"/>
          <w:sz w:val="24"/>
          <w:szCs w:val="24"/>
        </w:rPr>
        <w:t xml:space="preserve">In terms of the affect change had on </w:t>
      </w:r>
      <w:r w:rsidR="00BB2150" w:rsidRPr="00DB41AF">
        <w:rPr>
          <w:rFonts w:ascii="Arial" w:hAnsi="Arial" w:cs="Arial"/>
          <w:sz w:val="24"/>
          <w:szCs w:val="24"/>
        </w:rPr>
        <w:t>teams’</w:t>
      </w:r>
      <w:r w:rsidRPr="00DB41AF">
        <w:rPr>
          <w:rFonts w:ascii="Arial" w:hAnsi="Arial" w:cs="Arial"/>
          <w:sz w:val="24"/>
          <w:szCs w:val="24"/>
        </w:rPr>
        <w:t xml:space="preserve"> morale and team relations, 25% said very good, 60% said good, 53% said neutral average, 9% said poor, and 4% said very poor. </w:t>
      </w:r>
      <w:r w:rsidR="00B44DDF" w:rsidRPr="00DB41AF">
        <w:rPr>
          <w:rFonts w:ascii="Arial" w:hAnsi="Arial" w:cs="Arial"/>
          <w:sz w:val="24"/>
          <w:szCs w:val="24"/>
        </w:rPr>
        <w:t xml:space="preserve">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278CDBC2" w14:textId="77777777" w:rsidR="00B75120" w:rsidRPr="00DB41AF" w:rsidRDefault="00B75120" w:rsidP="0061792C">
      <w:pPr>
        <w:spacing w:after="0" w:line="480" w:lineRule="auto"/>
        <w:rPr>
          <w:rFonts w:ascii="Arial" w:hAnsi="Arial" w:cs="Arial"/>
          <w:b/>
          <w:bCs/>
          <w:sz w:val="24"/>
          <w:szCs w:val="24"/>
          <w:u w:val="single"/>
        </w:rPr>
      </w:pPr>
    </w:p>
    <w:p w14:paraId="26250FFE" w14:textId="77777777" w:rsidR="00DB41AF" w:rsidRPr="00DB41AF" w:rsidRDefault="00DB41AF" w:rsidP="0061792C">
      <w:pPr>
        <w:spacing w:after="0" w:line="480" w:lineRule="auto"/>
        <w:rPr>
          <w:rFonts w:ascii="Arial" w:hAnsi="Arial" w:cs="Arial"/>
          <w:b/>
          <w:bCs/>
          <w:sz w:val="24"/>
          <w:szCs w:val="24"/>
          <w:u w:val="single"/>
        </w:rPr>
      </w:pPr>
    </w:p>
    <w:p w14:paraId="11F9EF03" w14:textId="1C69F29B" w:rsidR="00704802" w:rsidRPr="00DB41AF" w:rsidRDefault="00E756AB"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Have sickness levels improved in the company since the change?</w:t>
      </w:r>
    </w:p>
    <w:p w14:paraId="3C531271"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78B145E" wp14:editId="4F81B7F0">
            <wp:extent cx="5010785" cy="1921430"/>
            <wp:effectExtent l="0" t="0" r="0" b="2540"/>
            <wp:docPr id="82204303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43033" name="Picture 10"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9084" t="45377" r="31976" b="19822"/>
                    <a:stretch/>
                  </pic:blipFill>
                  <pic:spPr bwMode="auto">
                    <a:xfrm>
                      <a:off x="0" y="0"/>
                      <a:ext cx="5010785" cy="1921430"/>
                    </a:xfrm>
                    <a:prstGeom prst="rect">
                      <a:avLst/>
                    </a:prstGeom>
                    <a:ln>
                      <a:noFill/>
                    </a:ln>
                    <a:extLst>
                      <a:ext uri="{53640926-AAD7-44D8-BBD7-CCE9431645EC}">
                        <a14:shadowObscured xmlns:a14="http://schemas.microsoft.com/office/drawing/2010/main"/>
                      </a:ext>
                    </a:extLst>
                  </pic:spPr>
                </pic:pic>
              </a:graphicData>
            </a:graphic>
          </wp:inline>
        </w:drawing>
      </w:r>
    </w:p>
    <w:p w14:paraId="31869E76" w14:textId="42177715" w:rsidR="00B44DDF" w:rsidRPr="00DB41AF" w:rsidRDefault="00E756AB" w:rsidP="00B44DDF">
      <w:pPr>
        <w:spacing w:after="0" w:line="480" w:lineRule="auto"/>
        <w:rPr>
          <w:rFonts w:ascii="Arial" w:hAnsi="Arial" w:cs="Arial"/>
          <w:sz w:val="24"/>
          <w:szCs w:val="24"/>
        </w:rPr>
      </w:pPr>
      <w:r w:rsidRPr="00DB41AF">
        <w:rPr>
          <w:rFonts w:ascii="Arial" w:hAnsi="Arial" w:cs="Arial"/>
          <w:sz w:val="24"/>
          <w:szCs w:val="24"/>
        </w:rPr>
        <w:t xml:space="preserve">Whether sicknesses improved, 66% of the participants said yes, and 86% said no. </w:t>
      </w:r>
      <w:r w:rsidR="00B44DDF" w:rsidRPr="00DB41AF">
        <w:rPr>
          <w:rFonts w:ascii="Arial" w:hAnsi="Arial" w:cs="Arial"/>
          <w:sz w:val="24"/>
          <w:szCs w:val="24"/>
        </w:rPr>
        <w:t xml:space="preserve">This corresponds with Moreno (2022) and conflicts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6A5F5AF1" w14:textId="1479EDF6" w:rsidR="00A11405" w:rsidRPr="00DB41AF" w:rsidRDefault="00A11405" w:rsidP="0061792C">
      <w:pPr>
        <w:spacing w:after="0" w:line="480" w:lineRule="auto"/>
        <w:rPr>
          <w:rFonts w:ascii="Arial" w:hAnsi="Arial" w:cs="Arial"/>
          <w:sz w:val="24"/>
          <w:szCs w:val="24"/>
        </w:rPr>
      </w:pPr>
    </w:p>
    <w:p w14:paraId="1F444AE6" w14:textId="77777777" w:rsidR="00B75120" w:rsidRPr="00DB41AF" w:rsidRDefault="00B75120" w:rsidP="0061792C">
      <w:pPr>
        <w:spacing w:after="0" w:line="480" w:lineRule="auto"/>
        <w:rPr>
          <w:rFonts w:ascii="Arial" w:hAnsi="Arial" w:cs="Arial"/>
          <w:b/>
          <w:bCs/>
          <w:sz w:val="24"/>
          <w:szCs w:val="24"/>
          <w:u w:val="single"/>
        </w:rPr>
      </w:pPr>
    </w:p>
    <w:p w14:paraId="0883F539" w14:textId="77777777" w:rsidR="00DB41AF" w:rsidRPr="00DB41AF" w:rsidRDefault="00DB41AF" w:rsidP="0061792C">
      <w:pPr>
        <w:spacing w:after="0" w:line="480" w:lineRule="auto"/>
        <w:rPr>
          <w:rFonts w:ascii="Arial" w:hAnsi="Arial" w:cs="Arial"/>
          <w:b/>
          <w:bCs/>
          <w:sz w:val="24"/>
          <w:szCs w:val="24"/>
          <w:u w:val="single"/>
        </w:rPr>
      </w:pPr>
    </w:p>
    <w:p w14:paraId="00E02FB7" w14:textId="77777777" w:rsidR="00DB41AF" w:rsidRPr="00DB41AF" w:rsidRDefault="00DB41AF" w:rsidP="0061792C">
      <w:pPr>
        <w:spacing w:after="0" w:line="480" w:lineRule="auto"/>
        <w:rPr>
          <w:rFonts w:ascii="Arial" w:hAnsi="Arial" w:cs="Arial"/>
          <w:b/>
          <w:bCs/>
          <w:sz w:val="24"/>
          <w:szCs w:val="24"/>
          <w:u w:val="single"/>
        </w:rPr>
      </w:pPr>
    </w:p>
    <w:p w14:paraId="00BAE06D" w14:textId="61D764D6" w:rsidR="00704802" w:rsidRPr="00DB41AF" w:rsidRDefault="00E756AB"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affect has training days had on your work life balance?</w:t>
      </w:r>
    </w:p>
    <w:p w14:paraId="1C4066C1"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7559AA3" wp14:editId="0C2701EE">
            <wp:extent cx="5029200" cy="1928490"/>
            <wp:effectExtent l="0" t="0" r="0" b="2540"/>
            <wp:docPr id="1090238243"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238243" name="Picture 1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9308" t="45377" r="31752" b="19822"/>
                    <a:stretch/>
                  </pic:blipFill>
                  <pic:spPr bwMode="auto">
                    <a:xfrm>
                      <a:off x="0" y="0"/>
                      <a:ext cx="5029200" cy="1928490"/>
                    </a:xfrm>
                    <a:prstGeom prst="rect">
                      <a:avLst/>
                    </a:prstGeom>
                    <a:ln>
                      <a:noFill/>
                    </a:ln>
                    <a:extLst>
                      <a:ext uri="{53640926-AAD7-44D8-BBD7-CCE9431645EC}">
                        <a14:shadowObscured xmlns:a14="http://schemas.microsoft.com/office/drawing/2010/main"/>
                      </a:ext>
                    </a:extLst>
                  </pic:spPr>
                </pic:pic>
              </a:graphicData>
            </a:graphic>
          </wp:inline>
        </w:drawing>
      </w:r>
    </w:p>
    <w:p w14:paraId="16B28804" w14:textId="675BB766" w:rsidR="00B44DDF" w:rsidRPr="00DB41AF" w:rsidRDefault="00E756AB" w:rsidP="00B44DDF">
      <w:pPr>
        <w:spacing w:after="0" w:line="480" w:lineRule="auto"/>
        <w:rPr>
          <w:rFonts w:ascii="Arial" w:hAnsi="Arial" w:cs="Arial"/>
          <w:sz w:val="24"/>
          <w:szCs w:val="24"/>
        </w:rPr>
      </w:pPr>
      <w:r w:rsidRPr="00DB41AF">
        <w:rPr>
          <w:rFonts w:ascii="Arial" w:hAnsi="Arial" w:cs="Arial"/>
          <w:sz w:val="24"/>
          <w:szCs w:val="24"/>
        </w:rPr>
        <w:t xml:space="preserve">In terms of the affect training days had on participant’s work life balance, 18% said very good, 60% said good, 58% said neutral average, 15% said poor and 1% said very poor. </w:t>
      </w:r>
      <w:r w:rsidR="00B44DDF" w:rsidRPr="00DB41AF">
        <w:rPr>
          <w:rFonts w:ascii="Arial" w:hAnsi="Arial" w:cs="Arial"/>
          <w:sz w:val="24"/>
          <w:szCs w:val="24"/>
        </w:rPr>
        <w:t xml:space="preserve">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6BF7BAF2" w14:textId="5A18C556" w:rsidR="00E756AB" w:rsidRPr="00DB41AF" w:rsidRDefault="00E756AB" w:rsidP="0061792C">
      <w:pPr>
        <w:spacing w:after="0" w:line="480" w:lineRule="auto"/>
        <w:rPr>
          <w:rFonts w:ascii="Arial" w:hAnsi="Arial" w:cs="Arial"/>
          <w:sz w:val="24"/>
          <w:szCs w:val="24"/>
        </w:rPr>
      </w:pPr>
    </w:p>
    <w:p w14:paraId="2A0EEF5B" w14:textId="77777777" w:rsidR="00B75120" w:rsidRPr="00DB41AF" w:rsidRDefault="00B75120" w:rsidP="0061792C">
      <w:pPr>
        <w:spacing w:after="0" w:line="480" w:lineRule="auto"/>
        <w:rPr>
          <w:rFonts w:ascii="Arial" w:hAnsi="Arial" w:cs="Arial"/>
          <w:b/>
          <w:bCs/>
          <w:sz w:val="24"/>
          <w:szCs w:val="24"/>
          <w:u w:val="single"/>
        </w:rPr>
      </w:pPr>
    </w:p>
    <w:p w14:paraId="7BA04CAE" w14:textId="19FA1546" w:rsidR="00704802" w:rsidRPr="00DB41AF" w:rsidRDefault="00E756AB"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How long does the work takes to complete since the changes been implemented?</w:t>
      </w:r>
    </w:p>
    <w:p w14:paraId="4FAAA6DF"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ADDA1D5" wp14:editId="040D5576">
            <wp:extent cx="5029200" cy="1958938"/>
            <wp:effectExtent l="0" t="0" r="0" b="0"/>
            <wp:docPr id="43693436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34361" name="Picture 12"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9306" t="42989" r="31531" b="21528"/>
                    <a:stretch/>
                  </pic:blipFill>
                  <pic:spPr bwMode="auto">
                    <a:xfrm>
                      <a:off x="0" y="0"/>
                      <a:ext cx="5047066" cy="1965897"/>
                    </a:xfrm>
                    <a:prstGeom prst="rect">
                      <a:avLst/>
                    </a:prstGeom>
                    <a:ln>
                      <a:noFill/>
                    </a:ln>
                    <a:extLst>
                      <a:ext uri="{53640926-AAD7-44D8-BBD7-CCE9431645EC}">
                        <a14:shadowObscured xmlns:a14="http://schemas.microsoft.com/office/drawing/2010/main"/>
                      </a:ext>
                    </a:extLst>
                  </pic:spPr>
                </pic:pic>
              </a:graphicData>
            </a:graphic>
          </wp:inline>
        </w:drawing>
      </w:r>
    </w:p>
    <w:p w14:paraId="6221288C" w14:textId="5C0F5E76" w:rsidR="00B44DDF" w:rsidRPr="00DB41AF" w:rsidRDefault="00DC7B13" w:rsidP="00B44DDF">
      <w:pPr>
        <w:spacing w:after="0" w:line="480" w:lineRule="auto"/>
        <w:rPr>
          <w:rFonts w:ascii="Arial" w:hAnsi="Arial" w:cs="Arial"/>
          <w:sz w:val="24"/>
          <w:szCs w:val="24"/>
        </w:rPr>
      </w:pPr>
      <w:r w:rsidRPr="00DB41AF">
        <w:rPr>
          <w:rFonts w:ascii="Arial" w:hAnsi="Arial" w:cs="Arial"/>
          <w:sz w:val="24"/>
          <w:szCs w:val="24"/>
        </w:rPr>
        <w:t>When it comes to how long the work takes to complete since changes have been implemented, 50% said shorter, 80% said same amount of time, and 24% said longer.</w:t>
      </w:r>
      <w:r w:rsidR="00B44DDF" w:rsidRPr="00DB41AF">
        <w:rPr>
          <w:rFonts w:ascii="Arial" w:hAnsi="Arial" w:cs="Arial"/>
          <w:sz w:val="24"/>
          <w:szCs w:val="24"/>
        </w:rPr>
        <w:t xml:space="preserve"> 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687547BD" w14:textId="2D1D6744" w:rsidR="00DC7B13" w:rsidRPr="00DB41AF" w:rsidRDefault="00DC7B13" w:rsidP="0061792C">
      <w:pPr>
        <w:spacing w:after="0" w:line="480" w:lineRule="auto"/>
        <w:rPr>
          <w:rFonts w:ascii="Arial" w:hAnsi="Arial" w:cs="Arial"/>
          <w:sz w:val="24"/>
          <w:szCs w:val="24"/>
        </w:rPr>
      </w:pPr>
    </w:p>
    <w:p w14:paraId="3AA03310" w14:textId="77777777" w:rsidR="00B75120" w:rsidRPr="00DB41AF" w:rsidRDefault="00B75120" w:rsidP="0061792C">
      <w:pPr>
        <w:spacing w:after="0" w:line="480" w:lineRule="auto"/>
        <w:rPr>
          <w:rFonts w:ascii="Arial" w:hAnsi="Arial" w:cs="Arial"/>
          <w:b/>
          <w:bCs/>
          <w:sz w:val="24"/>
          <w:szCs w:val="24"/>
          <w:u w:val="single"/>
        </w:rPr>
      </w:pPr>
    </w:p>
    <w:p w14:paraId="3D174170" w14:textId="11127181"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How satisfied are you with changes in the company?</w:t>
      </w:r>
    </w:p>
    <w:p w14:paraId="40362B72"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5F0845A1" wp14:editId="1BE6805D">
            <wp:extent cx="5029200" cy="1921267"/>
            <wp:effectExtent l="0" t="0" r="0" b="0"/>
            <wp:docPr id="151539187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91873" name="Picture 13"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9085" t="42989" r="31753" b="22211"/>
                    <a:stretch/>
                  </pic:blipFill>
                  <pic:spPr bwMode="auto">
                    <a:xfrm>
                      <a:off x="0" y="0"/>
                      <a:ext cx="5224543" cy="1995892"/>
                    </a:xfrm>
                    <a:prstGeom prst="rect">
                      <a:avLst/>
                    </a:prstGeom>
                    <a:ln>
                      <a:noFill/>
                    </a:ln>
                    <a:extLst>
                      <a:ext uri="{53640926-AAD7-44D8-BBD7-CCE9431645EC}">
                        <a14:shadowObscured xmlns:a14="http://schemas.microsoft.com/office/drawing/2010/main"/>
                      </a:ext>
                    </a:extLst>
                  </pic:spPr>
                </pic:pic>
              </a:graphicData>
            </a:graphic>
          </wp:inline>
        </w:drawing>
      </w:r>
    </w:p>
    <w:p w14:paraId="158461BD" w14:textId="0EACAFED" w:rsidR="00B44DDF" w:rsidRPr="00DB41AF" w:rsidRDefault="00DC7B13" w:rsidP="00B44DDF">
      <w:pPr>
        <w:spacing w:after="0" w:line="480" w:lineRule="auto"/>
        <w:rPr>
          <w:rFonts w:ascii="Arial" w:hAnsi="Arial" w:cs="Arial"/>
          <w:sz w:val="24"/>
          <w:szCs w:val="24"/>
        </w:rPr>
      </w:pPr>
      <w:r w:rsidRPr="00DB41AF">
        <w:rPr>
          <w:rFonts w:ascii="Arial" w:hAnsi="Arial" w:cs="Arial"/>
          <w:sz w:val="24"/>
          <w:szCs w:val="24"/>
        </w:rPr>
        <w:t xml:space="preserve">In relation to being satisfied with changes in the company, around 24% said very satisfied, 76% said somewhat satisfied, 30% said neutral neither satisfied nor dissatisfied, 18% said somewhat dissatisfied and 5% said very dissatisfied. </w:t>
      </w:r>
      <w:r w:rsidR="00B44DDF" w:rsidRPr="00DB41AF">
        <w:rPr>
          <w:rFonts w:ascii="Arial" w:hAnsi="Arial" w:cs="Arial"/>
          <w:sz w:val="24"/>
          <w:szCs w:val="24"/>
        </w:rPr>
        <w:t xml:space="preserve">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0A07349A" w14:textId="12A63E32" w:rsidR="00DC7B13" w:rsidRPr="00DB41AF" w:rsidRDefault="00DC7B13" w:rsidP="0061792C">
      <w:pPr>
        <w:spacing w:after="0" w:line="480" w:lineRule="auto"/>
        <w:rPr>
          <w:rFonts w:ascii="Arial" w:hAnsi="Arial" w:cs="Arial"/>
          <w:sz w:val="24"/>
          <w:szCs w:val="24"/>
        </w:rPr>
      </w:pPr>
    </w:p>
    <w:p w14:paraId="0ACCA51F" w14:textId="77777777" w:rsidR="00B75120" w:rsidRPr="00DB41AF" w:rsidRDefault="00B75120" w:rsidP="0061792C">
      <w:pPr>
        <w:spacing w:after="0" w:line="480" w:lineRule="auto"/>
        <w:rPr>
          <w:rFonts w:ascii="Arial" w:hAnsi="Arial" w:cs="Arial"/>
          <w:b/>
          <w:bCs/>
          <w:sz w:val="24"/>
          <w:szCs w:val="24"/>
          <w:u w:val="single"/>
        </w:rPr>
      </w:pPr>
    </w:p>
    <w:p w14:paraId="64553E2C" w14:textId="2ED3B4D2"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Were changes communicated adequately throughout the process?</w:t>
      </w:r>
    </w:p>
    <w:p w14:paraId="353EFAF9"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8A8E077" wp14:editId="0AB050B6">
            <wp:extent cx="5029200" cy="1895334"/>
            <wp:effectExtent l="0" t="0" r="0" b="0"/>
            <wp:docPr id="127470977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09775" name="Picture 14"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9306" t="45718" r="31310" b="19823"/>
                    <a:stretch/>
                  </pic:blipFill>
                  <pic:spPr bwMode="auto">
                    <a:xfrm>
                      <a:off x="0" y="0"/>
                      <a:ext cx="5129644" cy="1933188"/>
                    </a:xfrm>
                    <a:prstGeom prst="rect">
                      <a:avLst/>
                    </a:prstGeom>
                    <a:ln>
                      <a:noFill/>
                    </a:ln>
                    <a:extLst>
                      <a:ext uri="{53640926-AAD7-44D8-BBD7-CCE9431645EC}">
                        <a14:shadowObscured xmlns:a14="http://schemas.microsoft.com/office/drawing/2010/main"/>
                      </a:ext>
                    </a:extLst>
                  </pic:spPr>
                </pic:pic>
              </a:graphicData>
            </a:graphic>
          </wp:inline>
        </w:drawing>
      </w:r>
    </w:p>
    <w:p w14:paraId="13F5DB92" w14:textId="2CA54D86" w:rsidR="00B44DDF" w:rsidRPr="00DB41AF" w:rsidRDefault="00DC7B13" w:rsidP="00B44DDF">
      <w:pPr>
        <w:spacing w:after="0" w:line="480" w:lineRule="auto"/>
        <w:rPr>
          <w:rFonts w:ascii="Arial" w:hAnsi="Arial" w:cs="Arial"/>
          <w:sz w:val="24"/>
          <w:szCs w:val="24"/>
        </w:rPr>
      </w:pPr>
      <w:r w:rsidRPr="00DB41AF">
        <w:rPr>
          <w:rFonts w:ascii="Arial" w:hAnsi="Arial" w:cs="Arial"/>
          <w:sz w:val="24"/>
          <w:szCs w:val="24"/>
        </w:rPr>
        <w:t>Whether changes were communicated adequately throughout the process, around 107% said yes and 44% said no.</w:t>
      </w:r>
      <w:r w:rsidR="00B44DDF" w:rsidRPr="00DB41AF">
        <w:rPr>
          <w:rFonts w:ascii="Arial" w:hAnsi="Arial" w:cs="Arial"/>
          <w:sz w:val="24"/>
          <w:szCs w:val="24"/>
        </w:rPr>
        <w:t xml:space="preserve"> 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7ACA1F30" w14:textId="59F52550" w:rsidR="00DC7B13" w:rsidRPr="00DB41AF" w:rsidRDefault="00DC7B13" w:rsidP="0061792C">
      <w:pPr>
        <w:spacing w:after="0" w:line="480" w:lineRule="auto"/>
        <w:rPr>
          <w:rFonts w:ascii="Arial" w:hAnsi="Arial" w:cs="Arial"/>
          <w:sz w:val="24"/>
          <w:szCs w:val="24"/>
        </w:rPr>
      </w:pPr>
    </w:p>
    <w:p w14:paraId="3235049B" w14:textId="77777777" w:rsidR="00B75120" w:rsidRPr="00DB41AF" w:rsidRDefault="00B75120" w:rsidP="0061792C">
      <w:pPr>
        <w:spacing w:after="0" w:line="480" w:lineRule="auto"/>
        <w:rPr>
          <w:rFonts w:ascii="Arial" w:hAnsi="Arial" w:cs="Arial"/>
          <w:b/>
          <w:bCs/>
          <w:sz w:val="24"/>
          <w:szCs w:val="24"/>
          <w:u w:val="single"/>
        </w:rPr>
      </w:pPr>
    </w:p>
    <w:p w14:paraId="3E3647F3" w14:textId="0552CECD"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How well do you think the change was managed within the company?</w:t>
      </w:r>
    </w:p>
    <w:p w14:paraId="4373133D"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9B75EC9" wp14:editId="26ADC2F0">
            <wp:extent cx="5029200" cy="1909584"/>
            <wp:effectExtent l="0" t="0" r="0" b="0"/>
            <wp:docPr id="141229433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94335" name="Picture 15" descr="A screenshot of a computer&#10;&#10;Description automatically generated"/>
                    <pic:cNvPicPr/>
                  </pic:nvPicPr>
                  <pic:blipFill rotWithShape="1">
                    <a:blip r:embed="rId39" cstate="print">
                      <a:extLst>
                        <a:ext uri="{28A0092B-C50C-407E-A947-70E740481C1C}">
                          <a14:useLocalDpi xmlns:a14="http://schemas.microsoft.com/office/drawing/2010/main" val="0"/>
                        </a:ext>
                      </a:extLst>
                    </a:blip>
                    <a:srcRect l="9308" t="42647" r="31752" b="22894"/>
                    <a:stretch/>
                  </pic:blipFill>
                  <pic:spPr bwMode="auto">
                    <a:xfrm>
                      <a:off x="0" y="0"/>
                      <a:ext cx="5225509" cy="1984122"/>
                    </a:xfrm>
                    <a:prstGeom prst="rect">
                      <a:avLst/>
                    </a:prstGeom>
                    <a:ln>
                      <a:noFill/>
                    </a:ln>
                    <a:extLst>
                      <a:ext uri="{53640926-AAD7-44D8-BBD7-CCE9431645EC}">
                        <a14:shadowObscured xmlns:a14="http://schemas.microsoft.com/office/drawing/2010/main"/>
                      </a:ext>
                    </a:extLst>
                  </pic:spPr>
                </pic:pic>
              </a:graphicData>
            </a:graphic>
          </wp:inline>
        </w:drawing>
      </w:r>
    </w:p>
    <w:p w14:paraId="077E9870" w14:textId="1B616C1E" w:rsidR="00DC7B13" w:rsidRPr="00DB41AF" w:rsidRDefault="00DC7B13" w:rsidP="0061792C">
      <w:pPr>
        <w:spacing w:after="0" w:line="480" w:lineRule="auto"/>
        <w:rPr>
          <w:rFonts w:ascii="Arial" w:hAnsi="Arial" w:cs="Arial"/>
          <w:sz w:val="24"/>
          <w:szCs w:val="24"/>
        </w:rPr>
      </w:pPr>
      <w:r w:rsidRPr="00DB41AF">
        <w:rPr>
          <w:rFonts w:ascii="Arial" w:hAnsi="Arial" w:cs="Arial"/>
          <w:sz w:val="24"/>
          <w:szCs w:val="24"/>
        </w:rPr>
        <w:t xml:space="preserve">In relation to how well changes were managed, around 21% said extremely well, 65% said somewhat well, 44% said neutral fair, 18% said somewhat not well and 4% said extremely not well. </w:t>
      </w:r>
      <w:r w:rsidR="00B44DDF" w:rsidRPr="00DB41AF">
        <w:rPr>
          <w:rFonts w:ascii="Arial" w:hAnsi="Arial" w:cs="Arial"/>
          <w:sz w:val="24"/>
          <w:szCs w:val="24"/>
        </w:rPr>
        <w:t xml:space="preserve">This corresponds with Mind (2023), Useem (2017), Dutta (2018, Homes (2022) and </w:t>
      </w:r>
      <w:proofErr w:type="spellStart"/>
      <w:r w:rsidR="00B44DDF" w:rsidRPr="00DB41AF">
        <w:rPr>
          <w:rFonts w:ascii="Arial" w:hAnsi="Arial" w:cs="Arial"/>
          <w:sz w:val="24"/>
          <w:szCs w:val="24"/>
        </w:rPr>
        <w:t>Revlin</w:t>
      </w:r>
      <w:proofErr w:type="spellEnd"/>
      <w:r w:rsidR="00B44DDF" w:rsidRPr="00DB41AF">
        <w:rPr>
          <w:rFonts w:ascii="Arial" w:hAnsi="Arial" w:cs="Arial"/>
          <w:sz w:val="24"/>
          <w:szCs w:val="24"/>
        </w:rPr>
        <w:t xml:space="preserve"> (2022).</w:t>
      </w:r>
    </w:p>
    <w:p w14:paraId="5ABD4DE0" w14:textId="77777777" w:rsidR="00B75120" w:rsidRPr="00DB41AF" w:rsidRDefault="00B75120" w:rsidP="0061792C">
      <w:pPr>
        <w:spacing w:after="0" w:line="480" w:lineRule="auto"/>
        <w:rPr>
          <w:rFonts w:ascii="Arial" w:hAnsi="Arial" w:cs="Arial"/>
          <w:b/>
          <w:bCs/>
          <w:sz w:val="24"/>
          <w:szCs w:val="24"/>
          <w:u w:val="single"/>
        </w:rPr>
      </w:pPr>
    </w:p>
    <w:p w14:paraId="6C1D3D48" w14:textId="77777777" w:rsidR="00DB41AF" w:rsidRPr="00DB41AF" w:rsidRDefault="00DB41AF" w:rsidP="0061792C">
      <w:pPr>
        <w:spacing w:after="0" w:line="480" w:lineRule="auto"/>
        <w:rPr>
          <w:rFonts w:ascii="Arial" w:hAnsi="Arial" w:cs="Arial"/>
          <w:b/>
          <w:bCs/>
          <w:sz w:val="24"/>
          <w:szCs w:val="24"/>
          <w:u w:val="single"/>
        </w:rPr>
      </w:pPr>
    </w:p>
    <w:p w14:paraId="4BD7516A" w14:textId="36FE7438"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Could the change management could have been managed differently?:</w:t>
      </w:r>
    </w:p>
    <w:p w14:paraId="1E5B3257"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D29B8E8" wp14:editId="1ABCF3AA">
            <wp:extent cx="5047129" cy="1897416"/>
            <wp:effectExtent l="0" t="0" r="0" b="0"/>
            <wp:docPr id="102075290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52908" name="Picture 16"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9308" t="39577" r="31752" b="26305"/>
                    <a:stretch/>
                  </pic:blipFill>
                  <pic:spPr bwMode="auto">
                    <a:xfrm>
                      <a:off x="0" y="0"/>
                      <a:ext cx="5196388" cy="1953529"/>
                    </a:xfrm>
                    <a:prstGeom prst="rect">
                      <a:avLst/>
                    </a:prstGeom>
                    <a:ln>
                      <a:noFill/>
                    </a:ln>
                    <a:extLst>
                      <a:ext uri="{53640926-AAD7-44D8-BBD7-CCE9431645EC}">
                        <a14:shadowObscured xmlns:a14="http://schemas.microsoft.com/office/drawing/2010/main"/>
                      </a:ext>
                    </a:extLst>
                  </pic:spPr>
                </pic:pic>
              </a:graphicData>
            </a:graphic>
          </wp:inline>
        </w:drawing>
      </w:r>
    </w:p>
    <w:p w14:paraId="65D7A9AC" w14:textId="601D0894" w:rsidR="0059108A" w:rsidRPr="00DB41AF" w:rsidRDefault="00B7169F" w:rsidP="0059108A">
      <w:pPr>
        <w:spacing w:after="0" w:line="480" w:lineRule="auto"/>
        <w:rPr>
          <w:rFonts w:ascii="Arial" w:hAnsi="Arial" w:cs="Arial"/>
          <w:sz w:val="24"/>
          <w:szCs w:val="24"/>
        </w:rPr>
      </w:pPr>
      <w:r w:rsidRPr="00DB41AF">
        <w:rPr>
          <w:rFonts w:ascii="Arial" w:hAnsi="Arial" w:cs="Arial"/>
          <w:sz w:val="24"/>
          <w:szCs w:val="24"/>
        </w:rPr>
        <w:t>Whether change management could have been managed differently, around 101% said yes and 50% said no.</w:t>
      </w:r>
      <w:r w:rsidR="00B44DDF" w:rsidRPr="00DB41AF">
        <w:rPr>
          <w:rFonts w:ascii="Arial" w:hAnsi="Arial" w:cs="Arial"/>
          <w:sz w:val="24"/>
          <w:szCs w:val="24"/>
        </w:rPr>
        <w:t xml:space="preserve"> </w:t>
      </w:r>
      <w:r w:rsidR="0059108A" w:rsidRPr="00DB41AF">
        <w:rPr>
          <w:rFonts w:ascii="Arial" w:hAnsi="Arial" w:cs="Arial"/>
          <w:sz w:val="24"/>
          <w:szCs w:val="24"/>
        </w:rPr>
        <w:t xml:space="preserve">This shows these conflicts with Mind (2023), Useem (2017), Dutta (2018, Homes (2022) and </w:t>
      </w:r>
      <w:proofErr w:type="spellStart"/>
      <w:r w:rsidR="0059108A" w:rsidRPr="00DB41AF">
        <w:rPr>
          <w:rFonts w:ascii="Arial" w:hAnsi="Arial" w:cs="Arial"/>
          <w:sz w:val="24"/>
          <w:szCs w:val="24"/>
        </w:rPr>
        <w:t>Revlin</w:t>
      </w:r>
      <w:proofErr w:type="spellEnd"/>
      <w:r w:rsidR="0059108A" w:rsidRPr="00DB41AF">
        <w:rPr>
          <w:rFonts w:ascii="Arial" w:hAnsi="Arial" w:cs="Arial"/>
          <w:sz w:val="24"/>
          <w:szCs w:val="24"/>
        </w:rPr>
        <w:t xml:space="preserve"> (2022).</w:t>
      </w:r>
    </w:p>
    <w:p w14:paraId="5137E1F6" w14:textId="1D952459" w:rsidR="00213E38" w:rsidRPr="00DB41AF" w:rsidRDefault="00213E38" w:rsidP="0061792C">
      <w:pPr>
        <w:spacing w:after="0" w:line="480" w:lineRule="auto"/>
        <w:rPr>
          <w:rFonts w:ascii="Arial" w:hAnsi="Arial" w:cs="Arial"/>
          <w:sz w:val="24"/>
          <w:szCs w:val="24"/>
        </w:rPr>
      </w:pPr>
    </w:p>
    <w:p w14:paraId="558A3E68" w14:textId="77777777" w:rsidR="00B75120" w:rsidRPr="00DB41AF" w:rsidRDefault="00B75120" w:rsidP="0061792C">
      <w:pPr>
        <w:spacing w:after="0" w:line="480" w:lineRule="auto"/>
        <w:rPr>
          <w:rFonts w:ascii="Arial" w:hAnsi="Arial" w:cs="Arial"/>
          <w:b/>
          <w:bCs/>
          <w:sz w:val="24"/>
          <w:szCs w:val="24"/>
          <w:u w:val="single"/>
        </w:rPr>
      </w:pPr>
    </w:p>
    <w:p w14:paraId="30647266" w14:textId="77777777" w:rsidR="00F01042" w:rsidRPr="00DB41AF" w:rsidRDefault="00F01042" w:rsidP="0061792C">
      <w:pPr>
        <w:spacing w:after="0" w:line="480" w:lineRule="auto"/>
        <w:rPr>
          <w:rFonts w:ascii="Arial" w:hAnsi="Arial" w:cs="Arial"/>
          <w:b/>
          <w:bCs/>
          <w:sz w:val="24"/>
          <w:szCs w:val="24"/>
          <w:u w:val="single"/>
        </w:rPr>
      </w:pPr>
    </w:p>
    <w:p w14:paraId="40575BA2" w14:textId="193E9B98"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Has workforce retention improved within the company?</w:t>
      </w:r>
    </w:p>
    <w:p w14:paraId="72632AAB"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5D3274D" wp14:editId="5DDC7C79">
            <wp:extent cx="5046980" cy="1926328"/>
            <wp:effectExtent l="0" t="0" r="0" b="4445"/>
            <wp:docPr id="156363053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30530" name="Picture 17"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9528" t="42306" r="32418" b="23576"/>
                    <a:stretch/>
                  </pic:blipFill>
                  <pic:spPr bwMode="auto">
                    <a:xfrm>
                      <a:off x="0" y="0"/>
                      <a:ext cx="5185935" cy="1979364"/>
                    </a:xfrm>
                    <a:prstGeom prst="rect">
                      <a:avLst/>
                    </a:prstGeom>
                    <a:ln>
                      <a:noFill/>
                    </a:ln>
                    <a:extLst>
                      <a:ext uri="{53640926-AAD7-44D8-BBD7-CCE9431645EC}">
                        <a14:shadowObscured xmlns:a14="http://schemas.microsoft.com/office/drawing/2010/main"/>
                      </a:ext>
                    </a:extLst>
                  </pic:spPr>
                </pic:pic>
              </a:graphicData>
            </a:graphic>
          </wp:inline>
        </w:drawing>
      </w:r>
    </w:p>
    <w:p w14:paraId="6168D3A3" w14:textId="38C4DAEF" w:rsidR="00704802" w:rsidRPr="00DB41AF" w:rsidRDefault="008410AC" w:rsidP="0061792C">
      <w:pPr>
        <w:spacing w:after="0" w:line="480" w:lineRule="auto"/>
        <w:rPr>
          <w:rFonts w:ascii="Arial" w:hAnsi="Arial" w:cs="Arial"/>
          <w:sz w:val="24"/>
          <w:szCs w:val="24"/>
        </w:rPr>
      </w:pPr>
      <w:r w:rsidRPr="00DB41AF">
        <w:rPr>
          <w:rFonts w:ascii="Arial" w:hAnsi="Arial" w:cs="Arial"/>
          <w:sz w:val="24"/>
          <w:szCs w:val="24"/>
        </w:rPr>
        <w:t>Whether workforce retention improved within company, around 97% said yes, 55% no.</w:t>
      </w:r>
      <w:r w:rsidR="0059108A" w:rsidRPr="00DB41AF">
        <w:rPr>
          <w:rFonts w:ascii="Arial" w:hAnsi="Arial" w:cs="Arial"/>
          <w:sz w:val="24"/>
          <w:szCs w:val="24"/>
        </w:rPr>
        <w:t xml:space="preserve"> this corresponds with Mind (2023), Useem (2017), Dutta (2018, Homes (2022) and </w:t>
      </w:r>
      <w:proofErr w:type="spellStart"/>
      <w:r w:rsidR="0059108A" w:rsidRPr="00DB41AF">
        <w:rPr>
          <w:rFonts w:ascii="Arial" w:hAnsi="Arial" w:cs="Arial"/>
          <w:sz w:val="24"/>
          <w:szCs w:val="24"/>
        </w:rPr>
        <w:t>Revlin</w:t>
      </w:r>
      <w:proofErr w:type="spellEnd"/>
      <w:r w:rsidR="0059108A" w:rsidRPr="00DB41AF">
        <w:rPr>
          <w:rFonts w:ascii="Arial" w:hAnsi="Arial" w:cs="Arial"/>
          <w:sz w:val="24"/>
          <w:szCs w:val="24"/>
        </w:rPr>
        <w:t xml:space="preserve"> (2022).</w:t>
      </w:r>
    </w:p>
    <w:p w14:paraId="288E6313" w14:textId="77777777" w:rsidR="00B75120" w:rsidRPr="00DB41AF" w:rsidRDefault="00B75120" w:rsidP="0061792C">
      <w:pPr>
        <w:spacing w:after="0" w:line="480" w:lineRule="auto"/>
        <w:rPr>
          <w:rFonts w:ascii="Arial" w:hAnsi="Arial" w:cs="Arial"/>
          <w:b/>
          <w:bCs/>
          <w:sz w:val="24"/>
          <w:szCs w:val="24"/>
          <w:u w:val="single"/>
        </w:rPr>
      </w:pPr>
    </w:p>
    <w:p w14:paraId="401E939F" w14:textId="77777777" w:rsidR="00DB41AF" w:rsidRPr="00DB41AF" w:rsidRDefault="00DB41AF" w:rsidP="0061792C">
      <w:pPr>
        <w:spacing w:after="0" w:line="480" w:lineRule="auto"/>
        <w:rPr>
          <w:rFonts w:ascii="Arial" w:hAnsi="Arial" w:cs="Arial"/>
          <w:b/>
          <w:bCs/>
          <w:sz w:val="24"/>
          <w:szCs w:val="24"/>
          <w:u w:val="single"/>
        </w:rPr>
      </w:pPr>
    </w:p>
    <w:p w14:paraId="0D8BF540" w14:textId="3388F792"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Do you feel you have difficulty in accessing digital services?</w:t>
      </w:r>
    </w:p>
    <w:p w14:paraId="4D4C5458"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CF3456A" wp14:editId="10C19BF6">
            <wp:extent cx="5020235" cy="1974249"/>
            <wp:effectExtent l="0" t="0" r="0" b="0"/>
            <wp:docPr id="108917395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73953" name="Picture 18"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l="9306" t="41965" r="31531" b="22211"/>
                    <a:stretch/>
                  </pic:blipFill>
                  <pic:spPr bwMode="auto">
                    <a:xfrm>
                      <a:off x="0" y="0"/>
                      <a:ext cx="5186506" cy="2039636"/>
                    </a:xfrm>
                    <a:prstGeom prst="rect">
                      <a:avLst/>
                    </a:prstGeom>
                    <a:ln>
                      <a:noFill/>
                    </a:ln>
                    <a:extLst>
                      <a:ext uri="{53640926-AAD7-44D8-BBD7-CCE9431645EC}">
                        <a14:shadowObscured xmlns:a14="http://schemas.microsoft.com/office/drawing/2010/main"/>
                      </a:ext>
                    </a:extLst>
                  </pic:spPr>
                </pic:pic>
              </a:graphicData>
            </a:graphic>
          </wp:inline>
        </w:drawing>
      </w:r>
    </w:p>
    <w:p w14:paraId="044C8160" w14:textId="4DB2AFF3" w:rsidR="00704802" w:rsidRPr="00DB41AF" w:rsidRDefault="008410AC" w:rsidP="0061792C">
      <w:pPr>
        <w:spacing w:after="0" w:line="480" w:lineRule="auto"/>
        <w:rPr>
          <w:rFonts w:ascii="Arial" w:hAnsi="Arial" w:cs="Arial"/>
          <w:sz w:val="24"/>
          <w:szCs w:val="24"/>
        </w:rPr>
      </w:pPr>
      <w:r w:rsidRPr="00DB41AF">
        <w:rPr>
          <w:rFonts w:ascii="Arial" w:hAnsi="Arial" w:cs="Arial"/>
          <w:sz w:val="24"/>
          <w:szCs w:val="24"/>
        </w:rPr>
        <w:t xml:space="preserve">Whether participants have difficulty in accessing digital services, around 38% said yes and 114% said no. </w:t>
      </w:r>
      <w:r w:rsidR="0059108A" w:rsidRPr="00DB41AF">
        <w:rPr>
          <w:rFonts w:ascii="Arial" w:hAnsi="Arial" w:cs="Arial"/>
          <w:sz w:val="24"/>
          <w:szCs w:val="24"/>
        </w:rPr>
        <w:t xml:space="preserve">This corresponds with </w:t>
      </w:r>
      <w:r w:rsidR="0059108A" w:rsidRPr="00DB41AF">
        <w:rPr>
          <w:rFonts w:ascii="Arial" w:eastAsia="Times New Roman" w:hAnsi="Arial" w:cs="Arial"/>
          <w:color w:val="000000" w:themeColor="text1"/>
          <w:sz w:val="24"/>
          <w:szCs w:val="24"/>
        </w:rPr>
        <w:t xml:space="preserve">SAP (2024), University of Oxford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Forbes. (2023),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 </w:t>
      </w:r>
      <w:r w:rsidR="0059108A" w:rsidRPr="00DB41AF">
        <w:rPr>
          <w:rFonts w:ascii="Arial" w:eastAsia="Times New Roman" w:hAnsi="Arial" w:cs="Arial"/>
          <w:color w:val="000000" w:themeColor="text1"/>
          <w:sz w:val="24"/>
          <w:szCs w:val="24"/>
        </w:rPr>
        <w:t>Peter C. Verhoef, et al. (2021).</w:t>
      </w:r>
    </w:p>
    <w:p w14:paraId="138B64FB" w14:textId="77777777" w:rsidR="00B75120" w:rsidRPr="00DB41AF" w:rsidRDefault="00B75120" w:rsidP="0061792C">
      <w:pPr>
        <w:spacing w:after="0" w:line="480" w:lineRule="auto"/>
        <w:rPr>
          <w:rFonts w:ascii="Arial" w:hAnsi="Arial" w:cs="Arial"/>
          <w:b/>
          <w:bCs/>
          <w:sz w:val="24"/>
          <w:szCs w:val="24"/>
          <w:u w:val="single"/>
        </w:rPr>
      </w:pPr>
    </w:p>
    <w:p w14:paraId="03453687" w14:textId="77777777" w:rsidR="00F01042" w:rsidRPr="00DB41AF" w:rsidRDefault="00F01042" w:rsidP="0061792C">
      <w:pPr>
        <w:spacing w:after="0" w:line="480" w:lineRule="auto"/>
        <w:rPr>
          <w:rFonts w:ascii="Arial" w:hAnsi="Arial" w:cs="Arial"/>
          <w:b/>
          <w:bCs/>
          <w:sz w:val="24"/>
          <w:szCs w:val="24"/>
          <w:u w:val="single"/>
        </w:rPr>
      </w:pPr>
    </w:p>
    <w:p w14:paraId="4F894601" w14:textId="77777777" w:rsidR="00F01042" w:rsidRPr="00DB41AF" w:rsidRDefault="00F01042" w:rsidP="0061792C">
      <w:pPr>
        <w:spacing w:after="0" w:line="480" w:lineRule="auto"/>
        <w:rPr>
          <w:rFonts w:ascii="Arial" w:hAnsi="Arial" w:cs="Arial"/>
          <w:b/>
          <w:bCs/>
          <w:sz w:val="24"/>
          <w:szCs w:val="24"/>
          <w:u w:val="single"/>
        </w:rPr>
      </w:pPr>
    </w:p>
    <w:p w14:paraId="060BE558" w14:textId="18AC651F"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What challenges were encountered whilst managing change whilst digital transformation?</w:t>
      </w:r>
    </w:p>
    <w:p w14:paraId="116A0D8E"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67BF6FE" wp14:editId="12B2C225">
            <wp:extent cx="5019675" cy="1920406"/>
            <wp:effectExtent l="0" t="0" r="0" b="0"/>
            <wp:docPr id="1133561852"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561852" name="Picture 19"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l="9306" t="45377" r="32196" b="20164"/>
                    <a:stretch/>
                  </pic:blipFill>
                  <pic:spPr bwMode="auto">
                    <a:xfrm>
                      <a:off x="0" y="0"/>
                      <a:ext cx="5082499" cy="1944441"/>
                    </a:xfrm>
                    <a:prstGeom prst="rect">
                      <a:avLst/>
                    </a:prstGeom>
                    <a:ln>
                      <a:noFill/>
                    </a:ln>
                    <a:extLst>
                      <a:ext uri="{53640926-AAD7-44D8-BBD7-CCE9431645EC}">
                        <a14:shadowObscured xmlns:a14="http://schemas.microsoft.com/office/drawing/2010/main"/>
                      </a:ext>
                    </a:extLst>
                  </pic:spPr>
                </pic:pic>
              </a:graphicData>
            </a:graphic>
          </wp:inline>
        </w:drawing>
      </w:r>
    </w:p>
    <w:p w14:paraId="56BD9AEB" w14:textId="08274773" w:rsidR="0059108A" w:rsidRPr="00DB41AF" w:rsidRDefault="008410AC" w:rsidP="0059108A">
      <w:pPr>
        <w:spacing w:after="0" w:line="480" w:lineRule="auto"/>
        <w:rPr>
          <w:rFonts w:ascii="Arial" w:hAnsi="Arial" w:cs="Arial"/>
          <w:sz w:val="24"/>
          <w:szCs w:val="24"/>
        </w:rPr>
      </w:pPr>
      <w:r w:rsidRPr="00DB41AF">
        <w:rPr>
          <w:rFonts w:ascii="Arial" w:hAnsi="Arial" w:cs="Arial"/>
          <w:sz w:val="24"/>
          <w:szCs w:val="24"/>
        </w:rPr>
        <w:t xml:space="preserve">When it comes to what challenges were encountered whilst managing change whilst digital transformation, around 82 said IT skills, 30 said absences, 16 said sicknesses, 39 said less productivity levels, 51 said low team morale, 9 said </w:t>
      </w:r>
      <w:r w:rsidR="00BB2150" w:rsidRPr="00DB41AF">
        <w:rPr>
          <w:rFonts w:ascii="Arial" w:hAnsi="Arial" w:cs="Arial"/>
          <w:sz w:val="24"/>
          <w:szCs w:val="24"/>
        </w:rPr>
        <w:t>all</w:t>
      </w:r>
      <w:r w:rsidRPr="00DB41AF">
        <w:rPr>
          <w:rFonts w:ascii="Arial" w:hAnsi="Arial" w:cs="Arial"/>
          <w:sz w:val="24"/>
          <w:szCs w:val="24"/>
        </w:rPr>
        <w:t xml:space="preserve"> the above</w:t>
      </w:r>
      <w:r w:rsidR="00BB2150" w:rsidRPr="00DB41AF">
        <w:rPr>
          <w:rFonts w:ascii="Arial" w:hAnsi="Arial" w:cs="Arial"/>
          <w:sz w:val="24"/>
          <w:szCs w:val="24"/>
        </w:rPr>
        <w:t xml:space="preserve">, </w:t>
      </w:r>
      <w:r w:rsidRPr="00DB41AF">
        <w:rPr>
          <w:rFonts w:ascii="Arial" w:hAnsi="Arial" w:cs="Arial"/>
          <w:sz w:val="24"/>
          <w:szCs w:val="24"/>
        </w:rPr>
        <w:t xml:space="preserve">5 </w:t>
      </w:r>
      <w:proofErr w:type="gramStart"/>
      <w:r w:rsidR="00BB2150" w:rsidRPr="00DB41AF">
        <w:rPr>
          <w:rFonts w:ascii="Arial" w:hAnsi="Arial" w:cs="Arial"/>
          <w:sz w:val="24"/>
          <w:szCs w:val="24"/>
        </w:rPr>
        <w:t>other</w:t>
      </w:r>
      <w:proofErr w:type="gramEnd"/>
      <w:r w:rsidRPr="00DB41AF">
        <w:rPr>
          <w:rFonts w:ascii="Arial" w:hAnsi="Arial" w:cs="Arial"/>
          <w:sz w:val="24"/>
          <w:szCs w:val="24"/>
        </w:rPr>
        <w:t>.</w:t>
      </w:r>
      <w:r w:rsidR="0059108A" w:rsidRPr="00DB41AF">
        <w:rPr>
          <w:rFonts w:ascii="Arial" w:hAnsi="Arial" w:cs="Arial"/>
          <w:sz w:val="24"/>
          <w:szCs w:val="24"/>
        </w:rPr>
        <w:t xml:space="preserve"> This corresponds with </w:t>
      </w:r>
      <w:r w:rsidR="0059108A" w:rsidRPr="00DB41AF">
        <w:rPr>
          <w:rFonts w:ascii="Arial" w:eastAsia="Times New Roman" w:hAnsi="Arial" w:cs="Arial"/>
          <w:color w:val="000000" w:themeColor="text1"/>
          <w:sz w:val="24"/>
          <w:szCs w:val="24"/>
        </w:rPr>
        <w:t xml:space="preserve">SAP (2024), University of Oxford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Forbes. (2023),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 </w:t>
      </w:r>
      <w:r w:rsidR="0059108A" w:rsidRPr="00DB41AF">
        <w:rPr>
          <w:rFonts w:ascii="Arial" w:eastAsia="Times New Roman" w:hAnsi="Arial" w:cs="Arial"/>
          <w:color w:val="000000" w:themeColor="text1"/>
          <w:sz w:val="24"/>
          <w:szCs w:val="24"/>
        </w:rPr>
        <w:t xml:space="preserve">Peter C. Verhoef, et al. (2021), </w:t>
      </w:r>
      <w:r w:rsidR="0059108A" w:rsidRPr="00DB41AF">
        <w:rPr>
          <w:rFonts w:ascii="Arial" w:hAnsi="Arial" w:cs="Arial"/>
          <w:sz w:val="24"/>
          <w:szCs w:val="24"/>
        </w:rPr>
        <w:t xml:space="preserve">Moreno (2022) and conflicts with Mind (2023), Useem (2017), Dutta (2018, Homes (2022) and </w:t>
      </w:r>
      <w:proofErr w:type="spellStart"/>
      <w:r w:rsidR="0059108A" w:rsidRPr="00DB41AF">
        <w:rPr>
          <w:rFonts w:ascii="Arial" w:hAnsi="Arial" w:cs="Arial"/>
          <w:sz w:val="24"/>
          <w:szCs w:val="24"/>
        </w:rPr>
        <w:t>Revlin</w:t>
      </w:r>
      <w:proofErr w:type="spellEnd"/>
      <w:r w:rsidR="0059108A" w:rsidRPr="00DB41AF">
        <w:rPr>
          <w:rFonts w:ascii="Arial" w:hAnsi="Arial" w:cs="Arial"/>
          <w:sz w:val="24"/>
          <w:szCs w:val="24"/>
        </w:rPr>
        <w:t xml:space="preserve"> (2022).</w:t>
      </w:r>
    </w:p>
    <w:p w14:paraId="60629EB4" w14:textId="42ED0EE6" w:rsidR="00213E38" w:rsidRPr="00DB41AF" w:rsidRDefault="00213E38" w:rsidP="0061792C">
      <w:pPr>
        <w:spacing w:after="0" w:line="480" w:lineRule="auto"/>
        <w:rPr>
          <w:rFonts w:ascii="Arial" w:hAnsi="Arial" w:cs="Arial"/>
          <w:sz w:val="24"/>
          <w:szCs w:val="24"/>
        </w:rPr>
      </w:pPr>
    </w:p>
    <w:p w14:paraId="52FCE8C5" w14:textId="77777777" w:rsidR="00B75120" w:rsidRPr="00DB41AF" w:rsidRDefault="00B75120" w:rsidP="0061792C">
      <w:pPr>
        <w:spacing w:after="0" w:line="480" w:lineRule="auto"/>
        <w:rPr>
          <w:rFonts w:ascii="Arial" w:hAnsi="Arial" w:cs="Arial"/>
          <w:b/>
          <w:bCs/>
          <w:sz w:val="24"/>
          <w:szCs w:val="24"/>
          <w:u w:val="single"/>
        </w:rPr>
      </w:pPr>
    </w:p>
    <w:p w14:paraId="2CF6B671" w14:textId="65ADAE19" w:rsidR="00704802" w:rsidRPr="00DB41AF" w:rsidRDefault="00DC7B1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How were the challenges encountered when managing change whilst digital transformation overcome?</w:t>
      </w:r>
    </w:p>
    <w:p w14:paraId="0FC1DF2D"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CEE83DE" wp14:editId="0E2E034D">
            <wp:extent cx="4999995" cy="2330824"/>
            <wp:effectExtent l="0" t="0" r="3810" b="6350"/>
            <wp:docPr id="135230026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00268" name="Picture 20"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l="8864" t="41625" r="32195" b="16069"/>
                    <a:stretch/>
                  </pic:blipFill>
                  <pic:spPr bwMode="auto">
                    <a:xfrm>
                      <a:off x="0" y="0"/>
                      <a:ext cx="5053918" cy="2355961"/>
                    </a:xfrm>
                    <a:prstGeom prst="rect">
                      <a:avLst/>
                    </a:prstGeom>
                    <a:ln>
                      <a:noFill/>
                    </a:ln>
                    <a:extLst>
                      <a:ext uri="{53640926-AAD7-44D8-BBD7-CCE9431645EC}">
                        <a14:shadowObscured xmlns:a14="http://schemas.microsoft.com/office/drawing/2010/main"/>
                      </a:ext>
                    </a:extLst>
                  </pic:spPr>
                </pic:pic>
              </a:graphicData>
            </a:graphic>
          </wp:inline>
        </w:drawing>
      </w:r>
    </w:p>
    <w:p w14:paraId="67363B3A" w14:textId="77777777" w:rsidR="0059108A" w:rsidRPr="00DB41AF" w:rsidRDefault="008410AC" w:rsidP="0059108A">
      <w:pPr>
        <w:spacing w:after="0" w:line="480" w:lineRule="auto"/>
        <w:rPr>
          <w:rFonts w:ascii="Arial" w:hAnsi="Arial" w:cs="Arial"/>
          <w:sz w:val="24"/>
          <w:szCs w:val="24"/>
        </w:rPr>
      </w:pPr>
      <w:r w:rsidRPr="00DB41AF">
        <w:rPr>
          <w:rFonts w:ascii="Arial" w:hAnsi="Arial" w:cs="Arial"/>
          <w:sz w:val="24"/>
          <w:szCs w:val="24"/>
        </w:rPr>
        <w:lastRenderedPageBreak/>
        <w:t xml:space="preserve">In terms of how challenges encountered overcome when managing change, around 24 said disciplinary, 11 </w:t>
      </w:r>
      <w:r w:rsidR="00BB2150" w:rsidRPr="00DB41AF">
        <w:rPr>
          <w:rFonts w:ascii="Arial" w:hAnsi="Arial" w:cs="Arial"/>
          <w:sz w:val="24"/>
          <w:szCs w:val="24"/>
        </w:rPr>
        <w:t>dismissals</w:t>
      </w:r>
      <w:r w:rsidRPr="00DB41AF">
        <w:rPr>
          <w:rFonts w:ascii="Arial" w:hAnsi="Arial" w:cs="Arial"/>
          <w:sz w:val="24"/>
          <w:szCs w:val="24"/>
        </w:rPr>
        <w:t xml:space="preserve">, 63 said training and/or re-training, 54 said team building activities, 54 collaboration, 30 incentives, 15 benefits, 10 said all of the above, 5 </w:t>
      </w:r>
      <w:proofErr w:type="gramStart"/>
      <w:r w:rsidRPr="00DB41AF">
        <w:rPr>
          <w:rFonts w:ascii="Arial" w:hAnsi="Arial" w:cs="Arial"/>
          <w:sz w:val="24"/>
          <w:szCs w:val="24"/>
        </w:rPr>
        <w:t>other</w:t>
      </w:r>
      <w:proofErr w:type="gramEnd"/>
      <w:r w:rsidRPr="00DB41AF">
        <w:rPr>
          <w:rFonts w:ascii="Arial" w:hAnsi="Arial" w:cs="Arial"/>
          <w:sz w:val="24"/>
          <w:szCs w:val="24"/>
        </w:rPr>
        <w:t xml:space="preserve">. </w:t>
      </w:r>
      <w:r w:rsidR="0059108A" w:rsidRPr="00DB41AF">
        <w:rPr>
          <w:rFonts w:ascii="Arial" w:hAnsi="Arial" w:cs="Arial"/>
          <w:sz w:val="24"/>
          <w:szCs w:val="24"/>
        </w:rPr>
        <w:t xml:space="preserve">This corresponds with </w:t>
      </w:r>
      <w:r w:rsidR="0059108A" w:rsidRPr="00DB41AF">
        <w:rPr>
          <w:rFonts w:ascii="Arial" w:eastAsia="Times New Roman" w:hAnsi="Arial" w:cs="Arial"/>
          <w:color w:val="000000" w:themeColor="text1"/>
          <w:sz w:val="24"/>
          <w:szCs w:val="24"/>
        </w:rPr>
        <w:t xml:space="preserve">SAP (2024), University of Oxford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Forbes. (2023),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 </w:t>
      </w:r>
      <w:r w:rsidR="0059108A" w:rsidRPr="00DB41AF">
        <w:rPr>
          <w:rFonts w:ascii="Arial" w:eastAsia="Times New Roman" w:hAnsi="Arial" w:cs="Arial"/>
          <w:color w:val="000000" w:themeColor="text1"/>
          <w:sz w:val="24"/>
          <w:szCs w:val="24"/>
        </w:rPr>
        <w:t xml:space="preserve">Peter C. Verhoef, et al. (2021), </w:t>
      </w:r>
      <w:r w:rsidR="0059108A" w:rsidRPr="00DB41AF">
        <w:rPr>
          <w:rFonts w:ascii="Arial" w:hAnsi="Arial" w:cs="Arial"/>
          <w:sz w:val="24"/>
          <w:szCs w:val="24"/>
        </w:rPr>
        <w:t xml:space="preserve">Moreno (2022) and conflicts with Mind (2023), Useem (2017), Dutta (2018, Homes (2022) and </w:t>
      </w:r>
      <w:proofErr w:type="spellStart"/>
      <w:r w:rsidR="0059108A" w:rsidRPr="00DB41AF">
        <w:rPr>
          <w:rFonts w:ascii="Arial" w:hAnsi="Arial" w:cs="Arial"/>
          <w:sz w:val="24"/>
          <w:szCs w:val="24"/>
        </w:rPr>
        <w:t>Revlin</w:t>
      </w:r>
      <w:proofErr w:type="spellEnd"/>
      <w:r w:rsidR="0059108A" w:rsidRPr="00DB41AF">
        <w:rPr>
          <w:rFonts w:ascii="Arial" w:hAnsi="Arial" w:cs="Arial"/>
          <w:sz w:val="24"/>
          <w:szCs w:val="24"/>
        </w:rPr>
        <w:t xml:space="preserve"> (2022).</w:t>
      </w:r>
    </w:p>
    <w:p w14:paraId="08651E70" w14:textId="268B0B5F" w:rsidR="00DC7B13" w:rsidRPr="00DB41AF" w:rsidRDefault="00DC7B13" w:rsidP="0061792C">
      <w:pPr>
        <w:spacing w:after="0" w:line="480" w:lineRule="auto"/>
        <w:rPr>
          <w:rFonts w:ascii="Arial" w:hAnsi="Arial" w:cs="Arial"/>
          <w:sz w:val="24"/>
          <w:szCs w:val="24"/>
        </w:rPr>
      </w:pPr>
    </w:p>
    <w:p w14:paraId="39F46776" w14:textId="77777777" w:rsidR="00F01042" w:rsidRPr="00DB41AF" w:rsidRDefault="00F01042" w:rsidP="0061792C">
      <w:pPr>
        <w:spacing w:after="0" w:line="480" w:lineRule="auto"/>
        <w:rPr>
          <w:rFonts w:ascii="Arial" w:hAnsi="Arial" w:cs="Arial"/>
          <w:b/>
          <w:bCs/>
          <w:sz w:val="24"/>
          <w:szCs w:val="24"/>
          <w:u w:val="single"/>
        </w:rPr>
      </w:pPr>
    </w:p>
    <w:p w14:paraId="746E45EE" w14:textId="05A8DB5E" w:rsidR="00DC7B13"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How satisfied are you with your digital services?</w:t>
      </w:r>
    </w:p>
    <w:p w14:paraId="4B90992B"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FAEFE4D" wp14:editId="64EF7ED3">
            <wp:extent cx="5047129" cy="1930910"/>
            <wp:effectExtent l="0" t="0" r="0" b="0"/>
            <wp:docPr id="2120770365"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70365" name="Picture 21"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9528" t="47083" r="31975" b="18457"/>
                    <a:stretch/>
                  </pic:blipFill>
                  <pic:spPr bwMode="auto">
                    <a:xfrm>
                      <a:off x="0" y="0"/>
                      <a:ext cx="5099668" cy="1951010"/>
                    </a:xfrm>
                    <a:prstGeom prst="rect">
                      <a:avLst/>
                    </a:prstGeom>
                    <a:ln>
                      <a:noFill/>
                    </a:ln>
                    <a:extLst>
                      <a:ext uri="{53640926-AAD7-44D8-BBD7-CCE9431645EC}">
                        <a14:shadowObscured xmlns:a14="http://schemas.microsoft.com/office/drawing/2010/main"/>
                      </a:ext>
                    </a:extLst>
                  </pic:spPr>
                </pic:pic>
              </a:graphicData>
            </a:graphic>
          </wp:inline>
        </w:drawing>
      </w:r>
    </w:p>
    <w:p w14:paraId="555E04A1" w14:textId="35EFF8D6" w:rsidR="00237C4F" w:rsidRPr="00DB41AF" w:rsidRDefault="008410AC" w:rsidP="0061792C">
      <w:pPr>
        <w:spacing w:after="0" w:line="480" w:lineRule="auto"/>
        <w:rPr>
          <w:rFonts w:ascii="Arial" w:hAnsi="Arial" w:cs="Arial"/>
          <w:sz w:val="24"/>
          <w:szCs w:val="24"/>
        </w:rPr>
      </w:pPr>
      <w:r w:rsidRPr="00DB41AF">
        <w:rPr>
          <w:rFonts w:ascii="Arial" w:hAnsi="Arial" w:cs="Arial"/>
          <w:sz w:val="24"/>
          <w:szCs w:val="24"/>
        </w:rPr>
        <w:t xml:space="preserve">When it comes to being satisfied with digital services, around 36% very satisfied, 66% said somewhat satisfied, 37% neutral neither satisfied nor dissatisfied, 9% said somewhat dissatisfied, </w:t>
      </w:r>
      <w:r w:rsidR="00706209" w:rsidRPr="00DB41AF">
        <w:rPr>
          <w:rFonts w:ascii="Arial" w:hAnsi="Arial" w:cs="Arial"/>
          <w:sz w:val="24"/>
          <w:szCs w:val="24"/>
        </w:rPr>
        <w:t xml:space="preserve">and 3% said very dissatisfied. </w:t>
      </w:r>
      <w:r w:rsidR="007D138D" w:rsidRPr="00DB41AF">
        <w:rPr>
          <w:rFonts w:ascii="Arial" w:hAnsi="Arial" w:cs="Arial"/>
          <w:sz w:val="24"/>
          <w:szCs w:val="24"/>
        </w:rPr>
        <w:t>This corresponds with Useem (2017)</w:t>
      </w:r>
      <w:r w:rsidR="0059108A" w:rsidRPr="00DB41AF">
        <w:rPr>
          <w:rFonts w:ascii="Arial" w:hAnsi="Arial" w:cs="Arial"/>
          <w:sz w:val="24"/>
          <w:szCs w:val="24"/>
        </w:rPr>
        <w:t xml:space="preserve">, </w:t>
      </w:r>
      <w:r w:rsidR="0059108A" w:rsidRPr="00DB41AF">
        <w:rPr>
          <w:rFonts w:ascii="Arial" w:eastAsia="Times New Roman" w:hAnsi="Arial" w:cs="Arial"/>
          <w:color w:val="000000" w:themeColor="text1"/>
          <w:sz w:val="24"/>
          <w:szCs w:val="24"/>
        </w:rPr>
        <w:t xml:space="preserve">SAP (2024), University of Oxford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Forbes. (2023),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 </w:t>
      </w:r>
      <w:r w:rsidR="0059108A" w:rsidRPr="00DB41AF">
        <w:rPr>
          <w:rFonts w:ascii="Arial" w:eastAsia="Times New Roman" w:hAnsi="Arial" w:cs="Arial"/>
          <w:color w:val="000000" w:themeColor="text1"/>
          <w:sz w:val="24"/>
          <w:szCs w:val="24"/>
        </w:rPr>
        <w:t>Peter C. Verhoef, et al. (2021).</w:t>
      </w:r>
    </w:p>
    <w:p w14:paraId="11A22466" w14:textId="77777777" w:rsidR="0059108A" w:rsidRPr="00DB41AF" w:rsidRDefault="0059108A" w:rsidP="0061792C">
      <w:pPr>
        <w:spacing w:after="0" w:line="480" w:lineRule="auto"/>
        <w:rPr>
          <w:rFonts w:ascii="Arial" w:hAnsi="Arial" w:cs="Arial"/>
          <w:sz w:val="24"/>
          <w:szCs w:val="24"/>
        </w:rPr>
      </w:pPr>
    </w:p>
    <w:p w14:paraId="03030EB9" w14:textId="77777777" w:rsidR="00DB41AF" w:rsidRPr="00DB41AF" w:rsidRDefault="00DB41AF" w:rsidP="0061792C">
      <w:pPr>
        <w:spacing w:after="0" w:line="480" w:lineRule="auto"/>
        <w:rPr>
          <w:rFonts w:ascii="Arial" w:hAnsi="Arial" w:cs="Arial"/>
          <w:sz w:val="24"/>
          <w:szCs w:val="24"/>
        </w:rPr>
      </w:pPr>
    </w:p>
    <w:p w14:paraId="79A347D8" w14:textId="77777777" w:rsidR="00DB41AF" w:rsidRPr="00DB41AF" w:rsidRDefault="00DB41AF" w:rsidP="0061792C">
      <w:pPr>
        <w:spacing w:after="0" w:line="480" w:lineRule="auto"/>
        <w:rPr>
          <w:rFonts w:ascii="Arial" w:hAnsi="Arial" w:cs="Arial"/>
          <w:sz w:val="24"/>
          <w:szCs w:val="24"/>
        </w:rPr>
      </w:pPr>
    </w:p>
    <w:p w14:paraId="38B2A595" w14:textId="77777777" w:rsidR="00DB41AF" w:rsidRPr="00DB41AF" w:rsidRDefault="00DB41AF" w:rsidP="0061792C">
      <w:pPr>
        <w:spacing w:after="0" w:line="480" w:lineRule="auto"/>
        <w:rPr>
          <w:rFonts w:ascii="Arial" w:hAnsi="Arial" w:cs="Arial"/>
          <w:sz w:val="24"/>
          <w:szCs w:val="24"/>
        </w:rPr>
      </w:pPr>
    </w:p>
    <w:p w14:paraId="30ED1697" w14:textId="77777777" w:rsidR="00DB41AF" w:rsidRPr="00DB41AF" w:rsidRDefault="00DB41AF" w:rsidP="0061792C">
      <w:pPr>
        <w:spacing w:after="0" w:line="480" w:lineRule="auto"/>
        <w:rPr>
          <w:rFonts w:ascii="Arial" w:hAnsi="Arial" w:cs="Arial"/>
          <w:sz w:val="24"/>
          <w:szCs w:val="24"/>
        </w:rPr>
      </w:pPr>
    </w:p>
    <w:p w14:paraId="0B413AB9" w14:textId="18502A2E" w:rsidR="00704802"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Do you think the digital service can be further improved?</w:t>
      </w:r>
      <w:r w:rsidR="007D138D" w:rsidRPr="00DB41AF">
        <w:rPr>
          <w:rFonts w:ascii="Arial" w:hAnsi="Arial" w:cs="Arial"/>
          <w:b/>
          <w:bCs/>
          <w:sz w:val="24"/>
          <w:szCs w:val="24"/>
          <w:u w:val="single"/>
        </w:rPr>
        <w:t xml:space="preserve"> </w:t>
      </w:r>
    </w:p>
    <w:p w14:paraId="6076849A"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AB8A7DC" wp14:editId="52E1526C">
            <wp:extent cx="5029200" cy="1992702"/>
            <wp:effectExtent l="0" t="0" r="0" b="1270"/>
            <wp:docPr id="2087363751"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63751" name="Picture 22" descr="A screenshot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l="9307" t="49471" r="31975" b="14705"/>
                    <a:stretch/>
                  </pic:blipFill>
                  <pic:spPr bwMode="auto">
                    <a:xfrm>
                      <a:off x="0" y="0"/>
                      <a:ext cx="5083875" cy="2014366"/>
                    </a:xfrm>
                    <a:prstGeom prst="rect">
                      <a:avLst/>
                    </a:prstGeom>
                    <a:ln>
                      <a:noFill/>
                    </a:ln>
                    <a:extLst>
                      <a:ext uri="{53640926-AAD7-44D8-BBD7-CCE9431645EC}">
                        <a14:shadowObscured xmlns:a14="http://schemas.microsoft.com/office/drawing/2010/main"/>
                      </a:ext>
                    </a:extLst>
                  </pic:spPr>
                </pic:pic>
              </a:graphicData>
            </a:graphic>
          </wp:inline>
        </w:drawing>
      </w:r>
    </w:p>
    <w:p w14:paraId="3BFAAFA4" w14:textId="48639DF7" w:rsidR="00706209" w:rsidRPr="00DB41AF" w:rsidRDefault="00706209" w:rsidP="0061792C">
      <w:pPr>
        <w:spacing w:after="0" w:line="480" w:lineRule="auto"/>
        <w:rPr>
          <w:rFonts w:ascii="Arial" w:hAnsi="Arial" w:cs="Arial"/>
          <w:sz w:val="24"/>
          <w:szCs w:val="24"/>
        </w:rPr>
      </w:pPr>
      <w:r w:rsidRPr="00DB41AF">
        <w:rPr>
          <w:rFonts w:ascii="Arial" w:hAnsi="Arial" w:cs="Arial"/>
          <w:sz w:val="24"/>
          <w:szCs w:val="24"/>
        </w:rPr>
        <w:t>Whether digital services can further improve, 107% said yes, 14% no</w:t>
      </w:r>
      <w:r w:rsidR="00BB2150" w:rsidRPr="00DB41AF">
        <w:rPr>
          <w:rFonts w:ascii="Arial" w:hAnsi="Arial" w:cs="Arial"/>
          <w:sz w:val="24"/>
          <w:szCs w:val="24"/>
        </w:rPr>
        <w:t xml:space="preserve">, </w:t>
      </w:r>
      <w:r w:rsidRPr="00DB41AF">
        <w:rPr>
          <w:rFonts w:ascii="Arial" w:hAnsi="Arial" w:cs="Arial"/>
          <w:sz w:val="24"/>
          <w:szCs w:val="24"/>
        </w:rPr>
        <w:t>31% maybe.</w:t>
      </w:r>
      <w:r w:rsidR="0059108A" w:rsidRPr="00DB41AF">
        <w:rPr>
          <w:rFonts w:ascii="Arial" w:hAnsi="Arial" w:cs="Arial"/>
          <w:sz w:val="24"/>
          <w:szCs w:val="24"/>
        </w:rPr>
        <w:t xml:space="preserve"> This corresponds with </w:t>
      </w:r>
      <w:r w:rsidR="0059108A" w:rsidRPr="00DB41AF">
        <w:rPr>
          <w:rFonts w:ascii="Arial" w:eastAsia="Times New Roman" w:hAnsi="Arial" w:cs="Arial"/>
          <w:color w:val="000000" w:themeColor="text1"/>
          <w:sz w:val="24"/>
          <w:szCs w:val="24"/>
        </w:rPr>
        <w:t xml:space="preserve">SAP (2024), University of Oxford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Forbes. (2023),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 </w:t>
      </w:r>
      <w:r w:rsidR="0059108A" w:rsidRPr="00DB41AF">
        <w:rPr>
          <w:rFonts w:ascii="Arial" w:eastAsia="Times New Roman" w:hAnsi="Arial" w:cs="Arial"/>
          <w:color w:val="000000" w:themeColor="text1"/>
          <w:sz w:val="24"/>
          <w:szCs w:val="24"/>
        </w:rPr>
        <w:t>Peter C. Verhoef, et al. (2021).</w:t>
      </w:r>
    </w:p>
    <w:p w14:paraId="2DC2089A" w14:textId="77777777" w:rsidR="00F01042" w:rsidRPr="00DB41AF" w:rsidRDefault="00F01042" w:rsidP="0061792C">
      <w:pPr>
        <w:spacing w:after="0" w:line="480" w:lineRule="auto"/>
        <w:rPr>
          <w:rFonts w:ascii="Arial" w:hAnsi="Arial" w:cs="Arial"/>
          <w:b/>
          <w:bCs/>
          <w:sz w:val="24"/>
          <w:szCs w:val="24"/>
          <w:u w:val="single"/>
        </w:rPr>
      </w:pPr>
    </w:p>
    <w:p w14:paraId="4B32AE7C" w14:textId="77777777" w:rsidR="007D138D" w:rsidRPr="00DB41AF" w:rsidRDefault="007D138D" w:rsidP="0061792C">
      <w:pPr>
        <w:spacing w:after="0" w:line="480" w:lineRule="auto"/>
        <w:rPr>
          <w:rFonts w:ascii="Arial" w:hAnsi="Arial" w:cs="Arial"/>
          <w:b/>
          <w:bCs/>
          <w:sz w:val="24"/>
          <w:szCs w:val="24"/>
          <w:u w:val="single"/>
        </w:rPr>
      </w:pPr>
    </w:p>
    <w:p w14:paraId="05B0E4A4" w14:textId="6C80E599" w:rsidR="00704802"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With regards to digital transformation, what are your thoughts on the future of digital e-HRM?</w:t>
      </w:r>
      <w:r w:rsidR="007D138D" w:rsidRPr="00DB41AF">
        <w:rPr>
          <w:rFonts w:ascii="Arial" w:hAnsi="Arial" w:cs="Arial"/>
          <w:b/>
          <w:bCs/>
          <w:sz w:val="24"/>
          <w:szCs w:val="24"/>
          <w:u w:val="single"/>
        </w:rPr>
        <w:t xml:space="preserve"> </w:t>
      </w:r>
    </w:p>
    <w:p w14:paraId="6E402D09"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727F214" wp14:editId="5EFDAAB8">
            <wp:extent cx="5029200" cy="1727008"/>
            <wp:effectExtent l="0" t="0" r="0" b="635"/>
            <wp:docPr id="923342520"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42520" name="Picture 23" descr="A screenshot of a computer&#10;&#10;Description automatically generated"/>
                    <pic:cNvPicPr/>
                  </pic:nvPicPr>
                  <pic:blipFill rotWithShape="1">
                    <a:blip r:embed="rId47" cstate="print">
                      <a:extLst>
                        <a:ext uri="{28A0092B-C50C-407E-A947-70E740481C1C}">
                          <a14:useLocalDpi xmlns:a14="http://schemas.microsoft.com/office/drawing/2010/main" val="0"/>
                        </a:ext>
                      </a:extLst>
                    </a:blip>
                    <a:srcRect l="9307" t="51177" r="31975" b="17775"/>
                    <a:stretch/>
                  </pic:blipFill>
                  <pic:spPr bwMode="auto">
                    <a:xfrm>
                      <a:off x="0" y="0"/>
                      <a:ext cx="5089344" cy="1747661"/>
                    </a:xfrm>
                    <a:prstGeom prst="rect">
                      <a:avLst/>
                    </a:prstGeom>
                    <a:ln>
                      <a:noFill/>
                    </a:ln>
                    <a:extLst>
                      <a:ext uri="{53640926-AAD7-44D8-BBD7-CCE9431645EC}">
                        <a14:shadowObscured xmlns:a14="http://schemas.microsoft.com/office/drawing/2010/main"/>
                      </a:ext>
                    </a:extLst>
                  </pic:spPr>
                </pic:pic>
              </a:graphicData>
            </a:graphic>
          </wp:inline>
        </w:drawing>
      </w:r>
    </w:p>
    <w:p w14:paraId="11EB8C46" w14:textId="1C0641E2" w:rsidR="00DB41AF" w:rsidRPr="00DB41AF" w:rsidRDefault="00706209" w:rsidP="00DB41AF">
      <w:pPr>
        <w:spacing w:after="0" w:line="480" w:lineRule="auto"/>
        <w:rPr>
          <w:rFonts w:ascii="Arial" w:hAnsi="Arial" w:cs="Arial"/>
          <w:sz w:val="24"/>
          <w:szCs w:val="24"/>
        </w:rPr>
      </w:pPr>
      <w:r w:rsidRPr="00DB41AF">
        <w:rPr>
          <w:rFonts w:ascii="Arial" w:hAnsi="Arial" w:cs="Arial"/>
          <w:sz w:val="24"/>
          <w:szCs w:val="24"/>
        </w:rPr>
        <w:t xml:space="preserve">In terms of future of digital e-HRM in </w:t>
      </w:r>
      <w:r w:rsidR="00237C4F" w:rsidRPr="00DB41AF">
        <w:rPr>
          <w:rFonts w:ascii="Arial" w:hAnsi="Arial" w:cs="Arial"/>
          <w:sz w:val="24"/>
          <w:szCs w:val="24"/>
        </w:rPr>
        <w:t>terms of</w:t>
      </w:r>
      <w:r w:rsidRPr="00DB41AF">
        <w:rPr>
          <w:rFonts w:ascii="Arial" w:hAnsi="Arial" w:cs="Arial"/>
          <w:sz w:val="24"/>
          <w:szCs w:val="24"/>
        </w:rPr>
        <w:t xml:space="preserve"> digital</w:t>
      </w:r>
      <w:r w:rsidR="00237C4F" w:rsidRPr="00DB41AF">
        <w:rPr>
          <w:rFonts w:ascii="Arial" w:hAnsi="Arial" w:cs="Arial"/>
          <w:sz w:val="24"/>
          <w:szCs w:val="24"/>
        </w:rPr>
        <w:t>ising</w:t>
      </w:r>
      <w:r w:rsidRPr="00DB41AF">
        <w:rPr>
          <w:rFonts w:ascii="Arial" w:hAnsi="Arial" w:cs="Arial"/>
          <w:sz w:val="24"/>
          <w:szCs w:val="24"/>
        </w:rPr>
        <w:t>, 33% said very positive, 63% somewhat positive, 43% fair, 8% somewhat negative, 5% very negative</w:t>
      </w:r>
      <w:r w:rsidR="00BB2150" w:rsidRPr="00DB41AF">
        <w:rPr>
          <w:rFonts w:ascii="Arial" w:hAnsi="Arial" w:cs="Arial"/>
          <w:sz w:val="24"/>
          <w:szCs w:val="24"/>
        </w:rPr>
        <w:t xml:space="preserve">, </w:t>
      </w:r>
      <w:r w:rsidRPr="00DB41AF">
        <w:rPr>
          <w:rFonts w:ascii="Arial" w:hAnsi="Arial" w:cs="Arial"/>
          <w:sz w:val="24"/>
          <w:szCs w:val="24"/>
        </w:rPr>
        <w:t>3% other.</w:t>
      </w:r>
      <w:r w:rsidR="00DB41AF" w:rsidRPr="00DB41AF">
        <w:rPr>
          <w:rFonts w:ascii="Arial" w:hAnsi="Arial" w:cs="Arial"/>
          <w:sz w:val="24"/>
          <w:szCs w:val="24"/>
        </w:rPr>
        <w:t xml:space="preserve"> This corresponds with Chowdhury et al (2023), </w:t>
      </w:r>
      <w:r w:rsidR="00DB41AF" w:rsidRPr="00DB41AF">
        <w:rPr>
          <w:rFonts w:ascii="Arial" w:hAnsi="Arial" w:cs="Arial"/>
          <w:color w:val="000000" w:themeColor="text1"/>
          <w:sz w:val="24"/>
          <w:szCs w:val="24"/>
        </w:rPr>
        <w:t xml:space="preserve">Fisher and </w:t>
      </w:r>
      <w:proofErr w:type="spellStart"/>
      <w:r w:rsidR="00DB41AF" w:rsidRPr="00DB41AF">
        <w:rPr>
          <w:rFonts w:ascii="Arial" w:hAnsi="Arial" w:cs="Arial"/>
          <w:color w:val="000000" w:themeColor="text1"/>
          <w:sz w:val="24"/>
          <w:szCs w:val="24"/>
        </w:rPr>
        <w:t>Howardson</w:t>
      </w:r>
      <w:proofErr w:type="spellEnd"/>
      <w:r w:rsidR="00DB41AF" w:rsidRPr="00DB41AF">
        <w:rPr>
          <w:rFonts w:ascii="Arial" w:hAnsi="Arial" w:cs="Arial"/>
          <w:color w:val="000000" w:themeColor="text1"/>
          <w:sz w:val="24"/>
          <w:szCs w:val="24"/>
        </w:rPr>
        <w:t xml:space="preserve"> (2022), </w:t>
      </w:r>
      <w:proofErr w:type="spellStart"/>
      <w:r w:rsidR="00DB41AF" w:rsidRPr="00DB41AF">
        <w:rPr>
          <w:rFonts w:ascii="Arial" w:hAnsi="Arial" w:cs="Arial"/>
          <w:color w:val="000000" w:themeColor="text1"/>
          <w:sz w:val="24"/>
          <w:szCs w:val="24"/>
        </w:rPr>
        <w:t>Delecraz</w:t>
      </w:r>
      <w:proofErr w:type="spellEnd"/>
      <w:r w:rsidR="00DB41AF" w:rsidRPr="00DB41AF">
        <w:rPr>
          <w:rFonts w:ascii="Arial" w:hAnsi="Arial" w:cs="Arial"/>
          <w:color w:val="000000" w:themeColor="text1"/>
          <w:sz w:val="24"/>
          <w:szCs w:val="24"/>
        </w:rPr>
        <w:t xml:space="preserve"> et al. (2022), </w:t>
      </w:r>
      <w:proofErr w:type="spellStart"/>
      <w:r w:rsidR="00DB41AF" w:rsidRPr="00DB41AF">
        <w:rPr>
          <w:rFonts w:ascii="Arial" w:hAnsi="Arial" w:cs="Arial"/>
          <w:color w:val="000000" w:themeColor="text1"/>
          <w:sz w:val="24"/>
          <w:szCs w:val="24"/>
          <w:lang w:val="en-IN"/>
        </w:rPr>
        <w:t>Revin</w:t>
      </w:r>
      <w:proofErr w:type="spellEnd"/>
      <w:r w:rsidR="00DB41AF" w:rsidRPr="00DB41AF">
        <w:rPr>
          <w:rFonts w:ascii="Arial" w:hAnsi="Arial" w:cs="Arial"/>
          <w:color w:val="000000" w:themeColor="text1"/>
          <w:sz w:val="24"/>
          <w:szCs w:val="24"/>
          <w:lang w:val="en-IN"/>
        </w:rPr>
        <w:t xml:space="preserve"> (2022), </w:t>
      </w:r>
      <w:proofErr w:type="spellStart"/>
      <w:r w:rsidR="00DB41AF" w:rsidRPr="00DB41AF">
        <w:rPr>
          <w:rFonts w:ascii="Arial" w:eastAsia="Times New Roman" w:hAnsi="Arial" w:cs="Arial"/>
          <w:color w:val="000000" w:themeColor="text1"/>
          <w:sz w:val="24"/>
          <w:szCs w:val="24"/>
        </w:rPr>
        <w:t>Homrig</w:t>
      </w:r>
      <w:proofErr w:type="spellEnd"/>
      <w:r w:rsidR="00DB41AF" w:rsidRPr="00DB41AF">
        <w:rPr>
          <w:rFonts w:ascii="Arial" w:eastAsia="Times New Roman" w:hAnsi="Arial" w:cs="Arial"/>
          <w:color w:val="000000" w:themeColor="text1"/>
          <w:sz w:val="24"/>
          <w:szCs w:val="24"/>
        </w:rPr>
        <w:t xml:space="preserve"> (2008, 2001), </w:t>
      </w:r>
      <w:proofErr w:type="spellStart"/>
      <w:r w:rsidR="00DB41AF" w:rsidRPr="00DB41AF">
        <w:rPr>
          <w:rFonts w:ascii="Arial" w:eastAsia="Times New Roman" w:hAnsi="Arial" w:cs="Arial"/>
          <w:color w:val="000000" w:themeColor="text1"/>
          <w:sz w:val="24"/>
          <w:szCs w:val="24"/>
        </w:rPr>
        <w:t>Paladan</w:t>
      </w:r>
      <w:proofErr w:type="spellEnd"/>
      <w:r w:rsidR="00DB41AF" w:rsidRPr="00DB41AF">
        <w:rPr>
          <w:rFonts w:ascii="Arial" w:eastAsia="Times New Roman" w:hAnsi="Arial" w:cs="Arial"/>
          <w:color w:val="000000" w:themeColor="text1"/>
          <w:sz w:val="24"/>
          <w:szCs w:val="24"/>
        </w:rPr>
        <w:t xml:space="preserve"> (2015), </w:t>
      </w:r>
      <w:r w:rsidR="00DB41AF" w:rsidRPr="00DB41AF">
        <w:rPr>
          <w:rFonts w:ascii="Arial" w:hAnsi="Arial" w:cs="Arial"/>
          <w:color w:val="000000" w:themeColor="text1"/>
          <w:sz w:val="24"/>
          <w:szCs w:val="24"/>
        </w:rPr>
        <w:t>Saeed et al (2014),</w:t>
      </w:r>
      <w:r w:rsidR="00DB41AF" w:rsidRPr="00DB41AF">
        <w:rPr>
          <w:rFonts w:ascii="Arial" w:eastAsia="Times New Roman" w:hAnsi="Arial" w:cs="Arial"/>
          <w:color w:val="000000" w:themeColor="text1"/>
          <w:sz w:val="24"/>
          <w:szCs w:val="24"/>
        </w:rPr>
        <w:t xml:space="preserve"> Susanto, et al. (2023),</w:t>
      </w:r>
      <w:r w:rsidR="00DB41AF" w:rsidRPr="00DB41AF">
        <w:rPr>
          <w:rFonts w:ascii="Arial" w:hAnsi="Arial" w:cs="Arial"/>
          <w:color w:val="000000" w:themeColor="text1"/>
          <w:sz w:val="24"/>
          <w:szCs w:val="24"/>
          <w:shd w:val="clear" w:color="auto" w:fill="FFFFFF"/>
        </w:rPr>
        <w:t xml:space="preserve"> Tanya Sammut-Bonnici (2015),</w:t>
      </w:r>
      <w:r w:rsidR="00DB41AF" w:rsidRPr="00DB41AF">
        <w:rPr>
          <w:rFonts w:ascii="Arial" w:eastAsia="Times New Roman" w:hAnsi="Arial" w:cs="Arial"/>
          <w:color w:val="000000" w:themeColor="text1"/>
          <w:sz w:val="24"/>
          <w:szCs w:val="24"/>
        </w:rPr>
        <w:t xml:space="preserve"> Wang and Sun (2012), Oakland and Tanner (2007), Dutta (2018)</w:t>
      </w:r>
      <w:r w:rsidR="00DB41AF" w:rsidRPr="00DB41AF">
        <w:rPr>
          <w:rFonts w:ascii="Arial" w:hAnsi="Arial" w:cs="Arial"/>
          <w:color w:val="000000" w:themeColor="text1"/>
          <w:sz w:val="24"/>
          <w:szCs w:val="24"/>
        </w:rPr>
        <w:t>.</w:t>
      </w:r>
    </w:p>
    <w:p w14:paraId="3638731E" w14:textId="14711B98" w:rsidR="00706209" w:rsidRPr="00DB41AF" w:rsidRDefault="00706209" w:rsidP="0061792C">
      <w:pPr>
        <w:spacing w:after="0" w:line="480" w:lineRule="auto"/>
        <w:rPr>
          <w:rFonts w:ascii="Arial" w:hAnsi="Arial" w:cs="Arial"/>
          <w:sz w:val="24"/>
          <w:szCs w:val="24"/>
        </w:rPr>
      </w:pPr>
    </w:p>
    <w:p w14:paraId="119866A1" w14:textId="6E5D61F5" w:rsidR="00704802"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How satisfied are you with your HR managing your queries?</w:t>
      </w:r>
      <w:r w:rsidR="007D138D" w:rsidRPr="00DB41AF">
        <w:rPr>
          <w:rFonts w:ascii="Arial" w:hAnsi="Arial" w:cs="Arial"/>
          <w:b/>
          <w:bCs/>
          <w:sz w:val="24"/>
          <w:szCs w:val="24"/>
          <w:u w:val="single"/>
        </w:rPr>
        <w:t xml:space="preserve"> </w:t>
      </w:r>
    </w:p>
    <w:p w14:paraId="1EA5E38A"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E8F33D9" wp14:editId="2C3CCDB8">
            <wp:extent cx="5029200" cy="1966304"/>
            <wp:effectExtent l="0" t="0" r="0" b="2540"/>
            <wp:docPr id="838732671"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32671" name="Picture 24" descr="A screenshot of a computer&#10;&#10;Description automatically generated"/>
                    <pic:cNvPicPr/>
                  </pic:nvPicPr>
                  <pic:blipFill rotWithShape="1">
                    <a:blip r:embed="rId48" cstate="print">
                      <a:extLst>
                        <a:ext uri="{28A0092B-C50C-407E-A947-70E740481C1C}">
                          <a14:useLocalDpi xmlns:a14="http://schemas.microsoft.com/office/drawing/2010/main" val="0"/>
                        </a:ext>
                      </a:extLst>
                    </a:blip>
                    <a:srcRect l="9308" t="43330" r="31752" b="21187"/>
                    <a:stretch/>
                  </pic:blipFill>
                  <pic:spPr bwMode="auto">
                    <a:xfrm>
                      <a:off x="0" y="0"/>
                      <a:ext cx="5071095" cy="1982684"/>
                    </a:xfrm>
                    <a:prstGeom prst="rect">
                      <a:avLst/>
                    </a:prstGeom>
                    <a:ln>
                      <a:noFill/>
                    </a:ln>
                    <a:extLst>
                      <a:ext uri="{53640926-AAD7-44D8-BBD7-CCE9431645EC}">
                        <a14:shadowObscured xmlns:a14="http://schemas.microsoft.com/office/drawing/2010/main"/>
                      </a:ext>
                    </a:extLst>
                  </pic:spPr>
                </pic:pic>
              </a:graphicData>
            </a:graphic>
          </wp:inline>
        </w:drawing>
      </w:r>
    </w:p>
    <w:p w14:paraId="5E519CC7" w14:textId="12885D33" w:rsidR="00DB41AF" w:rsidRPr="00DB41AF" w:rsidRDefault="00706209" w:rsidP="0061792C">
      <w:pPr>
        <w:spacing w:after="0" w:line="480" w:lineRule="auto"/>
        <w:rPr>
          <w:rFonts w:ascii="Arial" w:hAnsi="Arial" w:cs="Arial"/>
          <w:sz w:val="24"/>
          <w:szCs w:val="24"/>
        </w:rPr>
      </w:pPr>
      <w:r w:rsidRPr="00DB41AF">
        <w:rPr>
          <w:rFonts w:ascii="Arial" w:hAnsi="Arial" w:cs="Arial"/>
          <w:sz w:val="24"/>
          <w:szCs w:val="24"/>
        </w:rPr>
        <w:t xml:space="preserve">How satisfied are they with their HR managing their queries, around 28% said very satisfied, 60% said somewhat satisfied, 46% said neutral neither satisfied nor dissatisfied, 14% said somewhat dissatisfied, and 4% very dissatisfied. </w:t>
      </w:r>
      <w:r w:rsidR="00DB41AF" w:rsidRPr="00DB41AF">
        <w:rPr>
          <w:rFonts w:ascii="Arial" w:hAnsi="Arial" w:cs="Arial"/>
          <w:sz w:val="24"/>
          <w:szCs w:val="24"/>
        </w:rPr>
        <w:t xml:space="preserve">This corresponds with Chowdhury et al (2023), </w:t>
      </w:r>
      <w:r w:rsidR="00DB41AF" w:rsidRPr="00DB41AF">
        <w:rPr>
          <w:rFonts w:ascii="Arial" w:hAnsi="Arial" w:cs="Arial"/>
          <w:color w:val="000000" w:themeColor="text1"/>
          <w:sz w:val="24"/>
          <w:szCs w:val="24"/>
        </w:rPr>
        <w:t xml:space="preserve">Fisher and </w:t>
      </w:r>
      <w:proofErr w:type="spellStart"/>
      <w:r w:rsidR="00DB41AF" w:rsidRPr="00DB41AF">
        <w:rPr>
          <w:rFonts w:ascii="Arial" w:hAnsi="Arial" w:cs="Arial"/>
          <w:color w:val="000000" w:themeColor="text1"/>
          <w:sz w:val="24"/>
          <w:szCs w:val="24"/>
        </w:rPr>
        <w:t>Howardson</w:t>
      </w:r>
      <w:proofErr w:type="spellEnd"/>
      <w:r w:rsidR="00DB41AF" w:rsidRPr="00DB41AF">
        <w:rPr>
          <w:rFonts w:ascii="Arial" w:hAnsi="Arial" w:cs="Arial"/>
          <w:color w:val="000000" w:themeColor="text1"/>
          <w:sz w:val="24"/>
          <w:szCs w:val="24"/>
        </w:rPr>
        <w:t xml:space="preserve"> (2022), </w:t>
      </w:r>
      <w:proofErr w:type="spellStart"/>
      <w:r w:rsidR="00DB41AF" w:rsidRPr="00DB41AF">
        <w:rPr>
          <w:rFonts w:ascii="Arial" w:hAnsi="Arial" w:cs="Arial"/>
          <w:color w:val="000000" w:themeColor="text1"/>
          <w:sz w:val="24"/>
          <w:szCs w:val="24"/>
        </w:rPr>
        <w:t>Delecraz</w:t>
      </w:r>
      <w:proofErr w:type="spellEnd"/>
      <w:r w:rsidR="00DB41AF" w:rsidRPr="00DB41AF">
        <w:rPr>
          <w:rFonts w:ascii="Arial" w:hAnsi="Arial" w:cs="Arial"/>
          <w:color w:val="000000" w:themeColor="text1"/>
          <w:sz w:val="24"/>
          <w:szCs w:val="24"/>
        </w:rPr>
        <w:t xml:space="preserve"> et al. (2022), </w:t>
      </w:r>
      <w:proofErr w:type="spellStart"/>
      <w:r w:rsidR="00DB41AF" w:rsidRPr="00DB41AF">
        <w:rPr>
          <w:rFonts w:ascii="Arial" w:hAnsi="Arial" w:cs="Arial"/>
          <w:color w:val="000000" w:themeColor="text1"/>
          <w:sz w:val="24"/>
          <w:szCs w:val="24"/>
          <w:lang w:val="en-IN"/>
        </w:rPr>
        <w:t>Revin</w:t>
      </w:r>
      <w:proofErr w:type="spellEnd"/>
      <w:r w:rsidR="00DB41AF" w:rsidRPr="00DB41AF">
        <w:rPr>
          <w:rFonts w:ascii="Arial" w:hAnsi="Arial" w:cs="Arial"/>
          <w:color w:val="000000" w:themeColor="text1"/>
          <w:sz w:val="24"/>
          <w:szCs w:val="24"/>
          <w:lang w:val="en-IN"/>
        </w:rPr>
        <w:t xml:space="preserve"> (2022), </w:t>
      </w:r>
      <w:proofErr w:type="spellStart"/>
      <w:r w:rsidR="00DB41AF" w:rsidRPr="00DB41AF">
        <w:rPr>
          <w:rFonts w:ascii="Arial" w:eastAsia="Times New Roman" w:hAnsi="Arial" w:cs="Arial"/>
          <w:color w:val="000000" w:themeColor="text1"/>
          <w:sz w:val="24"/>
          <w:szCs w:val="24"/>
        </w:rPr>
        <w:t>Homrig</w:t>
      </w:r>
      <w:proofErr w:type="spellEnd"/>
      <w:r w:rsidR="00DB41AF" w:rsidRPr="00DB41AF">
        <w:rPr>
          <w:rFonts w:ascii="Arial" w:eastAsia="Times New Roman" w:hAnsi="Arial" w:cs="Arial"/>
          <w:color w:val="000000" w:themeColor="text1"/>
          <w:sz w:val="24"/>
          <w:szCs w:val="24"/>
        </w:rPr>
        <w:t xml:space="preserve"> (2008, 2001), </w:t>
      </w:r>
      <w:proofErr w:type="spellStart"/>
      <w:r w:rsidR="00DB41AF" w:rsidRPr="00DB41AF">
        <w:rPr>
          <w:rFonts w:ascii="Arial" w:eastAsia="Times New Roman" w:hAnsi="Arial" w:cs="Arial"/>
          <w:color w:val="000000" w:themeColor="text1"/>
          <w:sz w:val="24"/>
          <w:szCs w:val="24"/>
        </w:rPr>
        <w:t>Paladan</w:t>
      </w:r>
      <w:proofErr w:type="spellEnd"/>
      <w:r w:rsidR="00DB41AF" w:rsidRPr="00DB41AF">
        <w:rPr>
          <w:rFonts w:ascii="Arial" w:eastAsia="Times New Roman" w:hAnsi="Arial" w:cs="Arial"/>
          <w:color w:val="000000" w:themeColor="text1"/>
          <w:sz w:val="24"/>
          <w:szCs w:val="24"/>
        </w:rPr>
        <w:t xml:space="preserve"> (2015), </w:t>
      </w:r>
      <w:r w:rsidR="00DB41AF" w:rsidRPr="00DB41AF">
        <w:rPr>
          <w:rFonts w:ascii="Arial" w:hAnsi="Arial" w:cs="Arial"/>
          <w:color w:val="000000" w:themeColor="text1"/>
          <w:sz w:val="24"/>
          <w:szCs w:val="24"/>
        </w:rPr>
        <w:t>Saeed et al (2014),</w:t>
      </w:r>
      <w:r w:rsidR="00DB41AF" w:rsidRPr="00DB41AF">
        <w:rPr>
          <w:rFonts w:ascii="Arial" w:eastAsia="Times New Roman" w:hAnsi="Arial" w:cs="Arial"/>
          <w:color w:val="000000" w:themeColor="text1"/>
          <w:sz w:val="24"/>
          <w:szCs w:val="24"/>
        </w:rPr>
        <w:t xml:space="preserve"> Susanto, et al. (2023),</w:t>
      </w:r>
      <w:r w:rsidR="00DB41AF" w:rsidRPr="00DB41AF">
        <w:rPr>
          <w:rFonts w:ascii="Arial" w:hAnsi="Arial" w:cs="Arial"/>
          <w:color w:val="000000" w:themeColor="text1"/>
          <w:sz w:val="24"/>
          <w:szCs w:val="24"/>
          <w:shd w:val="clear" w:color="auto" w:fill="FFFFFF"/>
        </w:rPr>
        <w:t xml:space="preserve"> Tanya Sammut-Bonnici (2015),</w:t>
      </w:r>
      <w:r w:rsidR="00DB41AF" w:rsidRPr="00DB41AF">
        <w:rPr>
          <w:rFonts w:ascii="Arial" w:eastAsia="Times New Roman" w:hAnsi="Arial" w:cs="Arial"/>
          <w:color w:val="000000" w:themeColor="text1"/>
          <w:sz w:val="24"/>
          <w:szCs w:val="24"/>
        </w:rPr>
        <w:t xml:space="preserve"> Wang and Sun (2012), Oakland and Tanner (2007), Dutta (2018)</w:t>
      </w:r>
      <w:r w:rsidR="00DB41AF" w:rsidRPr="00DB41AF">
        <w:rPr>
          <w:rFonts w:ascii="Arial" w:hAnsi="Arial" w:cs="Arial"/>
          <w:color w:val="000000" w:themeColor="text1"/>
          <w:sz w:val="24"/>
          <w:szCs w:val="24"/>
        </w:rPr>
        <w:t>.</w:t>
      </w:r>
    </w:p>
    <w:p w14:paraId="4CFE4853" w14:textId="77777777" w:rsidR="00B75120" w:rsidRPr="00DB41AF" w:rsidRDefault="00B75120" w:rsidP="0061792C">
      <w:pPr>
        <w:spacing w:after="0" w:line="480" w:lineRule="auto"/>
        <w:rPr>
          <w:rFonts w:ascii="Arial" w:hAnsi="Arial" w:cs="Arial"/>
          <w:b/>
          <w:bCs/>
          <w:sz w:val="24"/>
          <w:szCs w:val="24"/>
          <w:u w:val="single"/>
        </w:rPr>
      </w:pPr>
    </w:p>
    <w:p w14:paraId="7277E2EB" w14:textId="77777777" w:rsidR="00F01042" w:rsidRPr="00DB41AF" w:rsidRDefault="00F01042" w:rsidP="0061792C">
      <w:pPr>
        <w:spacing w:after="0" w:line="480" w:lineRule="auto"/>
        <w:rPr>
          <w:rFonts w:ascii="Arial" w:hAnsi="Arial" w:cs="Arial"/>
          <w:b/>
          <w:bCs/>
          <w:sz w:val="24"/>
          <w:szCs w:val="24"/>
          <w:u w:val="single"/>
        </w:rPr>
      </w:pPr>
    </w:p>
    <w:p w14:paraId="53F60283" w14:textId="5462834C" w:rsidR="00704802" w:rsidRPr="00DB41AF" w:rsidRDefault="00B7169F" w:rsidP="0061792C">
      <w:pPr>
        <w:spacing w:after="0" w:line="480" w:lineRule="auto"/>
        <w:rPr>
          <w:rFonts w:ascii="Arial" w:hAnsi="Arial" w:cs="Arial"/>
          <w:b/>
          <w:bCs/>
          <w:color w:val="FF0000"/>
          <w:sz w:val="24"/>
          <w:szCs w:val="24"/>
          <w:u w:val="single"/>
        </w:rPr>
      </w:pPr>
      <w:r w:rsidRPr="00DB41AF">
        <w:rPr>
          <w:rFonts w:ascii="Arial" w:hAnsi="Arial" w:cs="Arial"/>
          <w:b/>
          <w:bCs/>
          <w:sz w:val="24"/>
          <w:szCs w:val="24"/>
          <w:u w:val="single"/>
        </w:rPr>
        <w:t>What are your thoughts on managing conflict to reach a resolution?</w:t>
      </w:r>
      <w:r w:rsidR="007D138D" w:rsidRPr="00DB41AF">
        <w:rPr>
          <w:rFonts w:ascii="Arial" w:hAnsi="Arial" w:cs="Arial"/>
          <w:b/>
          <w:bCs/>
          <w:sz w:val="24"/>
          <w:szCs w:val="24"/>
          <w:u w:val="single"/>
        </w:rPr>
        <w:t xml:space="preserve"> </w:t>
      </w:r>
    </w:p>
    <w:p w14:paraId="1FCB31AF"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5E439FD8" wp14:editId="099E2BA4">
            <wp:extent cx="5029200" cy="2125549"/>
            <wp:effectExtent l="0" t="0" r="0" b="0"/>
            <wp:docPr id="471173387"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173387" name="Picture 25" descr="A screenshot of a computer&#10;&#10;Description automatically generated"/>
                    <pic:cNvPicPr/>
                  </pic:nvPicPr>
                  <pic:blipFill rotWithShape="1">
                    <a:blip r:embed="rId49" cstate="print">
                      <a:extLst>
                        <a:ext uri="{28A0092B-C50C-407E-A947-70E740481C1C}">
                          <a14:useLocalDpi xmlns:a14="http://schemas.microsoft.com/office/drawing/2010/main" val="0"/>
                        </a:ext>
                      </a:extLst>
                    </a:blip>
                    <a:srcRect l="9307" t="51518" r="31975" b="10269"/>
                    <a:stretch/>
                  </pic:blipFill>
                  <pic:spPr bwMode="auto">
                    <a:xfrm>
                      <a:off x="0" y="0"/>
                      <a:ext cx="5082326" cy="2148002"/>
                    </a:xfrm>
                    <a:prstGeom prst="rect">
                      <a:avLst/>
                    </a:prstGeom>
                    <a:ln>
                      <a:noFill/>
                    </a:ln>
                    <a:extLst>
                      <a:ext uri="{53640926-AAD7-44D8-BBD7-CCE9431645EC}">
                        <a14:shadowObscured xmlns:a14="http://schemas.microsoft.com/office/drawing/2010/main"/>
                      </a:ext>
                    </a:extLst>
                  </pic:spPr>
                </pic:pic>
              </a:graphicData>
            </a:graphic>
          </wp:inline>
        </w:drawing>
      </w:r>
    </w:p>
    <w:p w14:paraId="6253DF3C" w14:textId="0FB9BF54" w:rsidR="00BF1D4D" w:rsidRPr="00DB41AF" w:rsidRDefault="00706209" w:rsidP="00BF1D4D">
      <w:pPr>
        <w:spacing w:after="0" w:line="480" w:lineRule="auto"/>
        <w:rPr>
          <w:rFonts w:ascii="Arial" w:hAnsi="Arial" w:cs="Arial"/>
          <w:b/>
          <w:bCs/>
          <w:color w:val="FF0000"/>
          <w:sz w:val="24"/>
          <w:szCs w:val="24"/>
          <w:u w:val="single"/>
        </w:rPr>
      </w:pPr>
      <w:r w:rsidRPr="00DB41AF">
        <w:rPr>
          <w:rFonts w:ascii="Arial" w:hAnsi="Arial" w:cs="Arial"/>
          <w:sz w:val="24"/>
          <w:szCs w:val="24"/>
        </w:rPr>
        <w:t xml:space="preserve">The thoughts of participants on managing conflict to reach a resolution are around 63% said collaboration, 83% said communication, 23% mitigation, 38% said mixed skills, 27% said staff retention, 28% said mediation, 20% said </w:t>
      </w:r>
      <w:r w:rsidR="00BB2150" w:rsidRPr="00DB41AF">
        <w:rPr>
          <w:rFonts w:ascii="Arial" w:hAnsi="Arial" w:cs="Arial"/>
          <w:sz w:val="24"/>
          <w:szCs w:val="24"/>
        </w:rPr>
        <w:t>all</w:t>
      </w:r>
      <w:r w:rsidRPr="00DB41AF">
        <w:rPr>
          <w:rFonts w:ascii="Arial" w:hAnsi="Arial" w:cs="Arial"/>
          <w:sz w:val="24"/>
          <w:szCs w:val="24"/>
        </w:rPr>
        <w:t xml:space="preserve"> the above, 1% other.</w:t>
      </w:r>
      <w:r w:rsidR="00BF1D4D" w:rsidRPr="00DB41AF">
        <w:rPr>
          <w:rFonts w:ascii="Arial" w:hAnsi="Arial" w:cs="Arial"/>
          <w:sz w:val="24"/>
          <w:szCs w:val="24"/>
        </w:rPr>
        <w:t xml:space="preserve"> This </w:t>
      </w:r>
      <w:r w:rsidR="00BF1D4D" w:rsidRPr="00DB41AF">
        <w:rPr>
          <w:rFonts w:ascii="Arial" w:hAnsi="Arial" w:cs="Arial"/>
          <w:sz w:val="24"/>
          <w:szCs w:val="24"/>
        </w:rPr>
        <w:lastRenderedPageBreak/>
        <w:t xml:space="preserve">shows collaboration, communication, mixed skills, mitigation, mediation and all the options are corresponding with Mind (2023), Useem (2017), Dutta (2018), Homes (2022) and </w:t>
      </w:r>
      <w:proofErr w:type="spellStart"/>
      <w:r w:rsidR="00BF1D4D" w:rsidRPr="00DB41AF">
        <w:rPr>
          <w:rFonts w:ascii="Arial" w:hAnsi="Arial" w:cs="Arial"/>
          <w:sz w:val="24"/>
          <w:szCs w:val="24"/>
        </w:rPr>
        <w:t>Revin</w:t>
      </w:r>
      <w:proofErr w:type="spellEnd"/>
      <w:r w:rsidR="00BF1D4D" w:rsidRPr="00DB41AF">
        <w:rPr>
          <w:rFonts w:ascii="Arial" w:hAnsi="Arial" w:cs="Arial"/>
          <w:sz w:val="24"/>
          <w:szCs w:val="24"/>
        </w:rPr>
        <w:t xml:space="preserve"> (2022). Those who chose dismissal and disciplinary is less and may be due to situational basis based on behavioural outcomes, which may be necessary due to implementing or managing change and transformational leadership. </w:t>
      </w:r>
    </w:p>
    <w:p w14:paraId="1AC1F20D" w14:textId="77777777" w:rsidR="00B75120" w:rsidRPr="00DB41AF" w:rsidRDefault="00B75120" w:rsidP="0061792C">
      <w:pPr>
        <w:spacing w:after="0" w:line="480" w:lineRule="auto"/>
        <w:rPr>
          <w:rFonts w:ascii="Arial" w:hAnsi="Arial" w:cs="Arial"/>
          <w:b/>
          <w:bCs/>
          <w:sz w:val="24"/>
          <w:szCs w:val="24"/>
          <w:u w:val="single"/>
        </w:rPr>
      </w:pPr>
    </w:p>
    <w:p w14:paraId="628DFAF0" w14:textId="77777777" w:rsidR="00BF1D4D" w:rsidRPr="00DB41AF" w:rsidRDefault="00BF1D4D" w:rsidP="0061792C">
      <w:pPr>
        <w:spacing w:after="0" w:line="480" w:lineRule="auto"/>
        <w:rPr>
          <w:rFonts w:ascii="Arial" w:hAnsi="Arial" w:cs="Arial"/>
          <w:b/>
          <w:bCs/>
          <w:sz w:val="24"/>
          <w:szCs w:val="24"/>
          <w:u w:val="single"/>
        </w:rPr>
      </w:pPr>
    </w:p>
    <w:p w14:paraId="22842285" w14:textId="52297031" w:rsidR="00704802"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What measures were taken to understand and meet staffing needs whilst digitalising the organisation, including staff retention, managing workforce crisis and so on?</w:t>
      </w:r>
    </w:p>
    <w:p w14:paraId="422D1844"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7AB5EAC" wp14:editId="66C227E3">
            <wp:extent cx="5017503" cy="2662518"/>
            <wp:effectExtent l="0" t="0" r="0" b="5080"/>
            <wp:docPr id="1059014025"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14025" name="Picture 27" descr="A screenshot of a computer&#10;&#10;Description automatically generated"/>
                    <pic:cNvPicPr/>
                  </pic:nvPicPr>
                  <pic:blipFill rotWithShape="1">
                    <a:blip r:embed="rId50" cstate="print">
                      <a:extLst>
                        <a:ext uri="{28A0092B-C50C-407E-A947-70E740481C1C}">
                          <a14:useLocalDpi xmlns:a14="http://schemas.microsoft.com/office/drawing/2010/main" val="0"/>
                        </a:ext>
                      </a:extLst>
                    </a:blip>
                    <a:srcRect l="8864" t="37188" r="31753" b="6516"/>
                    <a:stretch/>
                  </pic:blipFill>
                  <pic:spPr bwMode="auto">
                    <a:xfrm>
                      <a:off x="0" y="0"/>
                      <a:ext cx="5058425" cy="2684233"/>
                    </a:xfrm>
                    <a:prstGeom prst="rect">
                      <a:avLst/>
                    </a:prstGeom>
                    <a:ln>
                      <a:noFill/>
                    </a:ln>
                    <a:extLst>
                      <a:ext uri="{53640926-AAD7-44D8-BBD7-CCE9431645EC}">
                        <a14:shadowObscured xmlns:a14="http://schemas.microsoft.com/office/drawing/2010/main"/>
                      </a:ext>
                    </a:extLst>
                  </pic:spPr>
                </pic:pic>
              </a:graphicData>
            </a:graphic>
          </wp:inline>
        </w:drawing>
      </w:r>
    </w:p>
    <w:p w14:paraId="410C87EB" w14:textId="1DCF1C9D" w:rsidR="00237C4F" w:rsidRPr="00DB41AF" w:rsidRDefault="00706209" w:rsidP="0061792C">
      <w:pPr>
        <w:spacing w:after="0" w:line="480" w:lineRule="auto"/>
        <w:rPr>
          <w:rFonts w:ascii="Arial" w:hAnsi="Arial" w:cs="Arial"/>
          <w:sz w:val="24"/>
          <w:szCs w:val="24"/>
        </w:rPr>
      </w:pPr>
      <w:r w:rsidRPr="00DB41AF">
        <w:rPr>
          <w:rFonts w:ascii="Arial" w:hAnsi="Arial" w:cs="Arial"/>
          <w:sz w:val="24"/>
          <w:szCs w:val="24"/>
        </w:rPr>
        <w:t xml:space="preserve">In terms of measures taken to understand and meet staffing needs whilst digitalising, around 53 said up-skilling, 36 said re-skilling, </w:t>
      </w:r>
      <w:r w:rsidR="0060346A" w:rsidRPr="00DB41AF">
        <w:rPr>
          <w:rFonts w:ascii="Arial" w:hAnsi="Arial" w:cs="Arial"/>
          <w:sz w:val="24"/>
          <w:szCs w:val="24"/>
        </w:rPr>
        <w:t xml:space="preserve">71 said motivation, 18 said mediation, 13 said mitigate, 32 said incentives, 34 benefits, 44 provide support system, 16 said buddy, 11 disciplinary, 5 said dismissal, 14 said </w:t>
      </w:r>
      <w:r w:rsidR="00BF1D4D" w:rsidRPr="00DB41AF">
        <w:rPr>
          <w:rFonts w:ascii="Arial" w:hAnsi="Arial" w:cs="Arial"/>
          <w:sz w:val="24"/>
          <w:szCs w:val="24"/>
        </w:rPr>
        <w:t>all</w:t>
      </w:r>
      <w:r w:rsidR="0060346A" w:rsidRPr="00DB41AF">
        <w:rPr>
          <w:rFonts w:ascii="Arial" w:hAnsi="Arial" w:cs="Arial"/>
          <w:sz w:val="24"/>
          <w:szCs w:val="24"/>
        </w:rPr>
        <w:t xml:space="preserve"> the above and 5 said other. </w:t>
      </w:r>
      <w:r w:rsidR="00BF1D4D" w:rsidRPr="00DB41AF">
        <w:rPr>
          <w:rFonts w:ascii="Arial" w:hAnsi="Arial" w:cs="Arial"/>
          <w:sz w:val="24"/>
          <w:szCs w:val="24"/>
        </w:rPr>
        <w:t xml:space="preserve">This shows that up-skilling, re-skilling, motivation, mediation, mitigate, incentives, benefits, provide support system, buddy, all the above and other, tends to show staff engagement and empowerment. This corresponds with </w:t>
      </w:r>
      <w:r w:rsidR="00BF1D4D" w:rsidRPr="00DB41AF">
        <w:rPr>
          <w:rFonts w:ascii="Arial" w:hAnsi="Arial" w:cs="Arial"/>
          <w:color w:val="000000" w:themeColor="text1"/>
          <w:sz w:val="24"/>
          <w:szCs w:val="24"/>
        </w:rPr>
        <w:t xml:space="preserve">Mayer (2021), </w:t>
      </w:r>
      <w:proofErr w:type="spellStart"/>
      <w:r w:rsidR="00BF1D4D" w:rsidRPr="00DB41AF">
        <w:rPr>
          <w:rFonts w:ascii="Arial" w:eastAsia="Times New Roman" w:hAnsi="Arial" w:cs="Arial"/>
          <w:color w:val="000000" w:themeColor="text1"/>
          <w:sz w:val="24"/>
          <w:szCs w:val="24"/>
        </w:rPr>
        <w:t>Homrig</w:t>
      </w:r>
      <w:proofErr w:type="spellEnd"/>
      <w:r w:rsidR="00BF1D4D" w:rsidRPr="00DB41AF">
        <w:rPr>
          <w:rFonts w:ascii="Arial" w:eastAsia="Times New Roman" w:hAnsi="Arial" w:cs="Arial"/>
          <w:color w:val="000000" w:themeColor="text1"/>
          <w:sz w:val="24"/>
          <w:szCs w:val="24"/>
        </w:rPr>
        <w:t xml:space="preserve"> (2008, 2001), </w:t>
      </w:r>
      <w:proofErr w:type="spellStart"/>
      <w:r w:rsidR="00BF1D4D" w:rsidRPr="00DB41AF">
        <w:rPr>
          <w:rFonts w:ascii="Arial" w:eastAsia="Times New Roman" w:hAnsi="Arial" w:cs="Arial"/>
          <w:color w:val="000000" w:themeColor="text1"/>
          <w:sz w:val="24"/>
          <w:szCs w:val="24"/>
        </w:rPr>
        <w:t>Paladan</w:t>
      </w:r>
      <w:proofErr w:type="spellEnd"/>
      <w:r w:rsidR="00BF1D4D" w:rsidRPr="00DB41AF">
        <w:rPr>
          <w:rFonts w:ascii="Arial" w:eastAsia="Times New Roman" w:hAnsi="Arial" w:cs="Arial"/>
          <w:color w:val="000000" w:themeColor="text1"/>
          <w:sz w:val="24"/>
          <w:szCs w:val="24"/>
        </w:rPr>
        <w:t xml:space="preserve"> (2015), </w:t>
      </w:r>
      <w:r w:rsidR="00BF1D4D" w:rsidRPr="00DB41AF">
        <w:rPr>
          <w:rFonts w:ascii="Arial" w:hAnsi="Arial" w:cs="Arial"/>
          <w:color w:val="000000" w:themeColor="text1"/>
          <w:sz w:val="24"/>
          <w:szCs w:val="24"/>
        </w:rPr>
        <w:t>Saeed et al (2014),</w:t>
      </w:r>
      <w:r w:rsidR="00BF1D4D" w:rsidRPr="00DB41AF">
        <w:rPr>
          <w:rFonts w:ascii="Arial" w:eastAsia="Times New Roman" w:hAnsi="Arial" w:cs="Arial"/>
          <w:color w:val="000000" w:themeColor="text1"/>
          <w:sz w:val="24"/>
          <w:szCs w:val="24"/>
        </w:rPr>
        <w:t xml:space="preserve"> Susanto, et al. (2023),</w:t>
      </w:r>
      <w:r w:rsidR="00BF1D4D" w:rsidRPr="00DB41AF">
        <w:rPr>
          <w:rFonts w:ascii="Arial" w:hAnsi="Arial" w:cs="Arial"/>
          <w:color w:val="000000" w:themeColor="text1"/>
          <w:sz w:val="24"/>
          <w:szCs w:val="24"/>
          <w:shd w:val="clear" w:color="auto" w:fill="FFFFFF"/>
        </w:rPr>
        <w:t xml:space="preserve"> Tanya Sammut-Bonnici (2015),</w:t>
      </w:r>
      <w:r w:rsidR="00BF1D4D" w:rsidRPr="00DB41AF">
        <w:rPr>
          <w:rFonts w:ascii="Arial" w:eastAsia="Times New Roman" w:hAnsi="Arial" w:cs="Arial"/>
          <w:color w:val="000000" w:themeColor="text1"/>
          <w:sz w:val="24"/>
          <w:szCs w:val="24"/>
        </w:rPr>
        <w:t xml:space="preserve"> </w:t>
      </w:r>
      <w:r w:rsidR="00BF1D4D" w:rsidRPr="00DB41AF">
        <w:rPr>
          <w:rFonts w:ascii="Arial" w:eastAsia="Times New Roman" w:hAnsi="Arial" w:cs="Arial"/>
          <w:color w:val="000000" w:themeColor="text1"/>
          <w:sz w:val="24"/>
          <w:szCs w:val="24"/>
        </w:rPr>
        <w:lastRenderedPageBreak/>
        <w:t>Wang and Sun (2012), Oakland and Tanner (2007), Dutta (2018)</w:t>
      </w:r>
      <w:r w:rsidR="00BF1D4D" w:rsidRPr="00DB41AF">
        <w:rPr>
          <w:rFonts w:ascii="Arial" w:hAnsi="Arial" w:cs="Arial"/>
          <w:color w:val="000000" w:themeColor="text1"/>
          <w:sz w:val="24"/>
          <w:szCs w:val="24"/>
        </w:rPr>
        <w:t>,</w:t>
      </w:r>
      <w:r w:rsidR="00BF1D4D" w:rsidRPr="00DB41AF">
        <w:rPr>
          <w:rFonts w:ascii="Arial" w:hAnsi="Arial" w:cs="Arial"/>
          <w:color w:val="000000" w:themeColor="text1"/>
          <w:sz w:val="24"/>
          <w:szCs w:val="24"/>
          <w:lang w:val="en-IN"/>
        </w:rPr>
        <w:t xml:space="preserve"> </w:t>
      </w:r>
      <w:proofErr w:type="spellStart"/>
      <w:r w:rsidR="00BF1D4D" w:rsidRPr="00DB41AF">
        <w:rPr>
          <w:rFonts w:ascii="Arial" w:hAnsi="Arial" w:cs="Arial"/>
          <w:color w:val="000000" w:themeColor="text1"/>
          <w:sz w:val="24"/>
          <w:szCs w:val="24"/>
          <w:lang w:val="en-IN"/>
        </w:rPr>
        <w:t>Revin</w:t>
      </w:r>
      <w:proofErr w:type="spellEnd"/>
      <w:r w:rsidR="00BF1D4D" w:rsidRPr="00DB41AF">
        <w:rPr>
          <w:rFonts w:ascii="Arial" w:hAnsi="Arial" w:cs="Arial"/>
          <w:color w:val="000000" w:themeColor="text1"/>
          <w:sz w:val="24"/>
          <w:szCs w:val="24"/>
          <w:lang w:val="en-IN"/>
        </w:rPr>
        <w:t xml:space="preserve"> (2022),</w:t>
      </w:r>
      <w:r w:rsidR="00BF1D4D" w:rsidRPr="00DB41AF">
        <w:rPr>
          <w:rFonts w:ascii="Arial" w:hAnsi="Arial" w:cs="Arial"/>
          <w:color w:val="000000" w:themeColor="text1"/>
          <w:sz w:val="24"/>
          <w:szCs w:val="24"/>
        </w:rPr>
        <w:t xml:space="preserve"> </w:t>
      </w:r>
      <w:proofErr w:type="spellStart"/>
      <w:r w:rsidR="00BF1D4D" w:rsidRPr="00DB41AF">
        <w:rPr>
          <w:rFonts w:ascii="Arial" w:hAnsi="Arial" w:cs="Arial"/>
          <w:color w:val="000000" w:themeColor="text1"/>
          <w:sz w:val="24"/>
          <w:szCs w:val="24"/>
        </w:rPr>
        <w:t>Claburn</w:t>
      </w:r>
      <w:proofErr w:type="spellEnd"/>
      <w:r w:rsidR="00BF1D4D" w:rsidRPr="00DB41AF">
        <w:rPr>
          <w:rFonts w:ascii="Arial" w:hAnsi="Arial" w:cs="Arial"/>
          <w:color w:val="000000" w:themeColor="text1"/>
          <w:sz w:val="24"/>
          <w:szCs w:val="24"/>
        </w:rPr>
        <w:t xml:space="preserve"> (2022) and Atkinson (2019), Mayer (2021), </w:t>
      </w:r>
      <w:proofErr w:type="spellStart"/>
      <w:r w:rsidR="00BF1D4D" w:rsidRPr="00DB41AF">
        <w:rPr>
          <w:rFonts w:ascii="Arial" w:eastAsia="Times New Roman" w:hAnsi="Arial" w:cs="Arial"/>
          <w:color w:val="000000" w:themeColor="text1"/>
          <w:sz w:val="24"/>
          <w:szCs w:val="24"/>
        </w:rPr>
        <w:t>Paladan</w:t>
      </w:r>
      <w:proofErr w:type="spellEnd"/>
      <w:r w:rsidR="00BF1D4D" w:rsidRPr="00DB41AF">
        <w:rPr>
          <w:rFonts w:ascii="Arial" w:eastAsia="Times New Roman" w:hAnsi="Arial" w:cs="Arial"/>
          <w:color w:val="000000" w:themeColor="text1"/>
          <w:sz w:val="24"/>
          <w:szCs w:val="24"/>
        </w:rPr>
        <w:t xml:space="preserve"> (2015), Susanto, et al. (2023), </w:t>
      </w:r>
      <w:r w:rsidR="00BF1D4D" w:rsidRPr="00DB41AF">
        <w:rPr>
          <w:rFonts w:ascii="Arial" w:hAnsi="Arial" w:cs="Arial"/>
          <w:color w:val="000000" w:themeColor="text1"/>
          <w:sz w:val="24"/>
          <w:szCs w:val="24"/>
          <w:shd w:val="clear" w:color="auto" w:fill="FFFFFF"/>
        </w:rPr>
        <w:t xml:space="preserve">Tanya Sammut-Bonnici (2015), </w:t>
      </w:r>
      <w:r w:rsidR="00BF1D4D" w:rsidRPr="00DB41AF">
        <w:rPr>
          <w:rFonts w:ascii="Arial" w:eastAsia="Times New Roman" w:hAnsi="Arial" w:cs="Arial"/>
          <w:color w:val="000000" w:themeColor="text1"/>
          <w:sz w:val="24"/>
          <w:szCs w:val="24"/>
        </w:rPr>
        <w:t>Wang and Sun (2012) and Oakland and Tanner (2007)</w:t>
      </w:r>
      <w:r w:rsidR="0059108A" w:rsidRPr="00DB41AF">
        <w:rPr>
          <w:rFonts w:ascii="Arial" w:eastAsia="Times New Roman" w:hAnsi="Arial" w:cs="Arial"/>
          <w:color w:val="000000" w:themeColor="text1"/>
          <w:sz w:val="24"/>
          <w:szCs w:val="24"/>
        </w:rPr>
        <w:t xml:space="preserve">, </w:t>
      </w:r>
      <w:proofErr w:type="spellStart"/>
      <w:r w:rsidR="0059108A" w:rsidRPr="00DB41AF">
        <w:rPr>
          <w:rFonts w:ascii="Arial" w:hAnsi="Arial" w:cs="Arial"/>
          <w:color w:val="000000" w:themeColor="text1"/>
          <w:sz w:val="24"/>
          <w:szCs w:val="24"/>
        </w:rPr>
        <w:t>Sainger</w:t>
      </w:r>
      <w:proofErr w:type="spellEnd"/>
      <w:r w:rsidR="0059108A" w:rsidRPr="00DB41AF">
        <w:rPr>
          <w:rFonts w:ascii="Arial" w:hAnsi="Arial" w:cs="Arial"/>
          <w:color w:val="000000" w:themeColor="text1"/>
          <w:sz w:val="24"/>
          <w:szCs w:val="24"/>
        </w:rPr>
        <w:t xml:space="preserve"> (2018) and Benjamin Pabst von </w:t>
      </w:r>
      <w:proofErr w:type="spellStart"/>
      <w:r w:rsidR="0059108A" w:rsidRPr="00DB41AF">
        <w:rPr>
          <w:rFonts w:ascii="Arial" w:hAnsi="Arial" w:cs="Arial"/>
          <w:color w:val="000000" w:themeColor="text1"/>
          <w:sz w:val="24"/>
          <w:szCs w:val="24"/>
        </w:rPr>
        <w:t>Ohain</w:t>
      </w:r>
      <w:proofErr w:type="spellEnd"/>
      <w:r w:rsidR="0059108A" w:rsidRPr="00DB41AF">
        <w:rPr>
          <w:rFonts w:ascii="Arial" w:hAnsi="Arial" w:cs="Arial"/>
          <w:color w:val="000000" w:themeColor="text1"/>
          <w:sz w:val="24"/>
          <w:szCs w:val="24"/>
        </w:rPr>
        <w:t xml:space="preserve">. (2019), </w:t>
      </w:r>
      <w:r w:rsidR="0059108A" w:rsidRPr="00DB41AF">
        <w:rPr>
          <w:rFonts w:ascii="Arial" w:eastAsiaTheme="majorEastAsia" w:hAnsi="Arial" w:cs="Arial"/>
          <w:color w:val="000000" w:themeColor="text1"/>
          <w:sz w:val="24"/>
          <w:szCs w:val="24"/>
        </w:rPr>
        <w:t xml:space="preserve">Gandhi et al. (2016), </w:t>
      </w:r>
      <w:r w:rsidR="0059108A" w:rsidRPr="00DB41AF">
        <w:rPr>
          <w:rFonts w:ascii="Arial" w:eastAsia="Times New Roman" w:hAnsi="Arial" w:cs="Arial"/>
          <w:color w:val="000000" w:themeColor="text1"/>
          <w:sz w:val="24"/>
          <w:szCs w:val="24"/>
        </w:rPr>
        <w:t xml:space="preserve">SAP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heme="majorEastAsia" w:hAnsi="Arial" w:cs="Arial"/>
          <w:color w:val="000000" w:themeColor="text1"/>
          <w:sz w:val="24"/>
          <w:szCs w:val="24"/>
        </w:rPr>
        <w:t xml:space="preserve"> and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w:t>
      </w:r>
      <w:r w:rsidR="00BF1D4D" w:rsidRPr="00DB41AF">
        <w:rPr>
          <w:rFonts w:ascii="Arial" w:eastAsia="Times New Roman" w:hAnsi="Arial" w:cs="Arial"/>
          <w:color w:val="000000" w:themeColor="text1"/>
          <w:sz w:val="24"/>
          <w:szCs w:val="24"/>
        </w:rPr>
        <w:t>.</w:t>
      </w:r>
      <w:r w:rsidR="00BF1D4D" w:rsidRPr="00DB41AF">
        <w:rPr>
          <w:rFonts w:ascii="Arial" w:hAnsi="Arial" w:cs="Arial"/>
          <w:sz w:val="24"/>
          <w:szCs w:val="24"/>
        </w:rPr>
        <w:t xml:space="preserve"> The disciplinary, dismissal is lower amount and may be due to situations based on behaviours as a result, which may be necessary to manage and implement change and transformational leadership. </w:t>
      </w:r>
    </w:p>
    <w:p w14:paraId="3A826361" w14:textId="77777777" w:rsidR="00BF1D4D" w:rsidRPr="00DB41AF" w:rsidRDefault="00BF1D4D" w:rsidP="0061792C">
      <w:pPr>
        <w:spacing w:after="0" w:line="480" w:lineRule="auto"/>
        <w:rPr>
          <w:rFonts w:ascii="Arial" w:hAnsi="Arial" w:cs="Arial"/>
          <w:sz w:val="24"/>
          <w:szCs w:val="24"/>
        </w:rPr>
      </w:pPr>
    </w:p>
    <w:p w14:paraId="79627D9F" w14:textId="77777777" w:rsidR="00BF1D4D" w:rsidRPr="00DB41AF" w:rsidRDefault="00BF1D4D" w:rsidP="0061792C">
      <w:pPr>
        <w:spacing w:after="0" w:line="480" w:lineRule="auto"/>
        <w:rPr>
          <w:rFonts w:ascii="Arial" w:hAnsi="Arial" w:cs="Arial"/>
          <w:sz w:val="24"/>
          <w:szCs w:val="24"/>
        </w:rPr>
      </w:pPr>
    </w:p>
    <w:p w14:paraId="05054CB7" w14:textId="52099CC8" w:rsidR="00704802"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t>How satisfied are you with changes to work patterns, remote, hybrid, office?</w:t>
      </w:r>
      <w:r w:rsidR="009A623D" w:rsidRPr="00DB41AF">
        <w:rPr>
          <w:rFonts w:ascii="Arial" w:hAnsi="Arial" w:cs="Arial"/>
          <w:b/>
          <w:bCs/>
          <w:sz w:val="24"/>
          <w:szCs w:val="24"/>
          <w:u w:val="single"/>
        </w:rPr>
        <w:t xml:space="preserve"> satisfied</w:t>
      </w:r>
    </w:p>
    <w:p w14:paraId="375CCB9E"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BA4000F" wp14:editId="41811EA9">
            <wp:extent cx="5012149" cy="1900518"/>
            <wp:effectExtent l="0" t="0" r="4445" b="5080"/>
            <wp:docPr id="353168740"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68740" name="Picture 28" descr="A screenshot of a computer&#10;&#10;Description automatically generated"/>
                    <pic:cNvPicPr/>
                  </pic:nvPicPr>
                  <pic:blipFill rotWithShape="1">
                    <a:blip r:embed="rId51" cstate="print">
                      <a:extLst>
                        <a:ext uri="{28A0092B-C50C-407E-A947-70E740481C1C}">
                          <a14:useLocalDpi xmlns:a14="http://schemas.microsoft.com/office/drawing/2010/main" val="0"/>
                        </a:ext>
                      </a:extLst>
                    </a:blip>
                    <a:srcRect l="9085" t="40943" r="31309" b="24256"/>
                    <a:stretch/>
                  </pic:blipFill>
                  <pic:spPr bwMode="auto">
                    <a:xfrm>
                      <a:off x="0" y="0"/>
                      <a:ext cx="5086828" cy="1928835"/>
                    </a:xfrm>
                    <a:prstGeom prst="rect">
                      <a:avLst/>
                    </a:prstGeom>
                    <a:ln>
                      <a:noFill/>
                    </a:ln>
                    <a:extLst>
                      <a:ext uri="{53640926-AAD7-44D8-BBD7-CCE9431645EC}">
                        <a14:shadowObscured xmlns:a14="http://schemas.microsoft.com/office/drawing/2010/main"/>
                      </a:ext>
                    </a:extLst>
                  </pic:spPr>
                </pic:pic>
              </a:graphicData>
            </a:graphic>
          </wp:inline>
        </w:drawing>
      </w:r>
    </w:p>
    <w:p w14:paraId="743749A0" w14:textId="60FAC3EA" w:rsidR="00376021" w:rsidRPr="00DB41AF" w:rsidRDefault="0060346A" w:rsidP="0061792C">
      <w:pPr>
        <w:spacing w:after="0" w:line="480" w:lineRule="auto"/>
        <w:rPr>
          <w:rFonts w:ascii="Arial" w:hAnsi="Arial" w:cs="Arial"/>
          <w:sz w:val="24"/>
          <w:szCs w:val="24"/>
        </w:rPr>
      </w:pPr>
      <w:r w:rsidRPr="00DB41AF">
        <w:rPr>
          <w:rFonts w:ascii="Arial" w:hAnsi="Arial" w:cs="Arial"/>
          <w:sz w:val="24"/>
          <w:szCs w:val="24"/>
        </w:rPr>
        <w:t xml:space="preserve">When it comes to being satisfied with the changes to work patterns, around, 39% said very satisfied, 60% said somewhat satisfied, 43% said neutral neither satisfied nor dissatisfied, 6% somewhat dissatisfied and 4% said very dissatisfied. </w:t>
      </w:r>
      <w:r w:rsidR="009A623D" w:rsidRPr="00DB41AF">
        <w:rPr>
          <w:rFonts w:ascii="Arial" w:hAnsi="Arial" w:cs="Arial"/>
          <w:sz w:val="24"/>
          <w:szCs w:val="24"/>
        </w:rPr>
        <w:t xml:space="preserve">The higher levels of satisfied staff shows this corresponds with Useem (2017). </w:t>
      </w:r>
    </w:p>
    <w:p w14:paraId="0C7EBF67" w14:textId="77777777" w:rsidR="00B75120" w:rsidRPr="00DB41AF" w:rsidRDefault="00B75120" w:rsidP="0061792C">
      <w:pPr>
        <w:spacing w:after="0" w:line="480" w:lineRule="auto"/>
        <w:rPr>
          <w:rFonts w:ascii="Arial" w:hAnsi="Arial" w:cs="Arial"/>
          <w:b/>
          <w:bCs/>
          <w:sz w:val="24"/>
          <w:szCs w:val="24"/>
          <w:u w:val="single"/>
        </w:rPr>
      </w:pPr>
    </w:p>
    <w:p w14:paraId="13F2ECC3" w14:textId="77777777" w:rsidR="00DB41AF" w:rsidRPr="00DB41AF" w:rsidRDefault="00DB41AF" w:rsidP="0061792C">
      <w:pPr>
        <w:spacing w:after="0" w:line="480" w:lineRule="auto"/>
        <w:rPr>
          <w:rFonts w:ascii="Arial" w:hAnsi="Arial" w:cs="Arial"/>
          <w:b/>
          <w:bCs/>
          <w:sz w:val="24"/>
          <w:szCs w:val="24"/>
          <w:u w:val="single"/>
        </w:rPr>
      </w:pPr>
    </w:p>
    <w:p w14:paraId="48F9B599" w14:textId="77777777" w:rsidR="00DB41AF" w:rsidRPr="00DB41AF" w:rsidRDefault="00DB41AF" w:rsidP="0061792C">
      <w:pPr>
        <w:spacing w:after="0" w:line="480" w:lineRule="auto"/>
        <w:rPr>
          <w:rFonts w:ascii="Arial" w:hAnsi="Arial" w:cs="Arial"/>
          <w:b/>
          <w:bCs/>
          <w:sz w:val="24"/>
          <w:szCs w:val="24"/>
          <w:u w:val="single"/>
        </w:rPr>
      </w:pPr>
    </w:p>
    <w:p w14:paraId="76F1F8F1" w14:textId="77777777" w:rsidR="00DB41AF" w:rsidRPr="00DB41AF" w:rsidRDefault="00DB41AF" w:rsidP="0061792C">
      <w:pPr>
        <w:spacing w:after="0" w:line="480" w:lineRule="auto"/>
        <w:rPr>
          <w:rFonts w:ascii="Arial" w:hAnsi="Arial" w:cs="Arial"/>
          <w:b/>
          <w:bCs/>
          <w:sz w:val="24"/>
          <w:szCs w:val="24"/>
          <w:u w:val="single"/>
        </w:rPr>
      </w:pPr>
    </w:p>
    <w:p w14:paraId="386AC671" w14:textId="50B36035" w:rsidR="00B7169F" w:rsidRPr="00DB41AF" w:rsidRDefault="00B7169F"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With regards to transformational leadership and change management whilst digital transformation, what are your recommendations for other organisations in terms of overcoming workforce crisis within their organisation?</w:t>
      </w:r>
    </w:p>
    <w:p w14:paraId="7610C9C3" w14:textId="77777777" w:rsidR="00704802" w:rsidRPr="00DB41AF" w:rsidRDefault="00704802"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B211797" wp14:editId="11820227">
            <wp:extent cx="5011270" cy="3016902"/>
            <wp:effectExtent l="0" t="0" r="5715" b="5715"/>
            <wp:docPr id="151740730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07302" name="Picture 29" descr="A screenshot of a computer&#10;&#10;Description automatically generated"/>
                    <pic:cNvPicPr/>
                  </pic:nvPicPr>
                  <pic:blipFill rotWithShape="1">
                    <a:blip r:embed="rId52" cstate="print">
                      <a:extLst>
                        <a:ext uri="{28A0092B-C50C-407E-A947-70E740481C1C}">
                          <a14:useLocalDpi xmlns:a14="http://schemas.microsoft.com/office/drawing/2010/main" val="0"/>
                        </a:ext>
                      </a:extLst>
                    </a:blip>
                    <a:srcRect l="8864" t="32071" r="31753" b="5494"/>
                    <a:stretch/>
                  </pic:blipFill>
                  <pic:spPr bwMode="auto">
                    <a:xfrm>
                      <a:off x="0" y="0"/>
                      <a:ext cx="5306625" cy="3194712"/>
                    </a:xfrm>
                    <a:prstGeom prst="rect">
                      <a:avLst/>
                    </a:prstGeom>
                    <a:ln>
                      <a:noFill/>
                    </a:ln>
                    <a:extLst>
                      <a:ext uri="{53640926-AAD7-44D8-BBD7-CCE9431645EC}">
                        <a14:shadowObscured xmlns:a14="http://schemas.microsoft.com/office/drawing/2010/main"/>
                      </a:ext>
                    </a:extLst>
                  </pic:spPr>
                </pic:pic>
              </a:graphicData>
            </a:graphic>
          </wp:inline>
        </w:drawing>
      </w:r>
    </w:p>
    <w:p w14:paraId="44E7B3B2" w14:textId="7516FD78" w:rsidR="00FB465C" w:rsidRPr="00DB41AF" w:rsidRDefault="0060346A" w:rsidP="0061792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In terms of recommendations for other organisations in terms of overcoming workforce crisis, around 53 said increase pay, 61 said employee engagement, 49 said collaboration, 43 said empower, 42 said recognition, 42 said reward, 37 said benefits, 30 said incentives, 19 said HR technology, 41 said invest in training, 27 said diversify talent, 47 said flexible working, 28 said alternative working patterns, 22 said all of the above, and 1 said other. </w:t>
      </w:r>
      <w:r w:rsidR="009A623D" w:rsidRPr="00DB41AF">
        <w:rPr>
          <w:rFonts w:ascii="Arial" w:hAnsi="Arial" w:cs="Arial"/>
          <w:sz w:val="24"/>
          <w:szCs w:val="24"/>
        </w:rPr>
        <w:t xml:space="preserve">This corresponds with </w:t>
      </w:r>
      <w:r w:rsidR="009A623D" w:rsidRPr="00DB41AF">
        <w:rPr>
          <w:rFonts w:ascii="Arial" w:hAnsi="Arial" w:cs="Arial"/>
          <w:color w:val="000000" w:themeColor="text1"/>
          <w:sz w:val="24"/>
          <w:szCs w:val="24"/>
        </w:rPr>
        <w:t xml:space="preserve">Mayer (2021), </w:t>
      </w:r>
      <w:proofErr w:type="spellStart"/>
      <w:r w:rsidR="009A623D" w:rsidRPr="00DB41AF">
        <w:rPr>
          <w:rFonts w:ascii="Arial" w:eastAsia="Times New Roman" w:hAnsi="Arial" w:cs="Arial"/>
          <w:color w:val="000000" w:themeColor="text1"/>
          <w:sz w:val="24"/>
          <w:szCs w:val="24"/>
        </w:rPr>
        <w:t>Homrig</w:t>
      </w:r>
      <w:proofErr w:type="spellEnd"/>
      <w:r w:rsidR="009A623D" w:rsidRPr="00DB41AF">
        <w:rPr>
          <w:rFonts w:ascii="Arial" w:eastAsia="Times New Roman" w:hAnsi="Arial" w:cs="Arial"/>
          <w:color w:val="000000" w:themeColor="text1"/>
          <w:sz w:val="24"/>
          <w:szCs w:val="24"/>
        </w:rPr>
        <w:t xml:space="preserve"> (2008, 2001), </w:t>
      </w:r>
      <w:proofErr w:type="spellStart"/>
      <w:r w:rsidR="009A623D" w:rsidRPr="00DB41AF">
        <w:rPr>
          <w:rFonts w:ascii="Arial" w:eastAsia="Times New Roman" w:hAnsi="Arial" w:cs="Arial"/>
          <w:color w:val="000000" w:themeColor="text1"/>
          <w:sz w:val="24"/>
          <w:szCs w:val="24"/>
        </w:rPr>
        <w:t>Paladan</w:t>
      </w:r>
      <w:proofErr w:type="spellEnd"/>
      <w:r w:rsidR="009A623D" w:rsidRPr="00DB41AF">
        <w:rPr>
          <w:rFonts w:ascii="Arial" w:eastAsia="Times New Roman" w:hAnsi="Arial" w:cs="Arial"/>
          <w:color w:val="000000" w:themeColor="text1"/>
          <w:sz w:val="24"/>
          <w:szCs w:val="24"/>
        </w:rPr>
        <w:t xml:space="preserve"> (2015), </w:t>
      </w:r>
      <w:r w:rsidR="009A623D" w:rsidRPr="00DB41AF">
        <w:rPr>
          <w:rFonts w:ascii="Arial" w:hAnsi="Arial" w:cs="Arial"/>
          <w:color w:val="000000" w:themeColor="text1"/>
          <w:sz w:val="24"/>
          <w:szCs w:val="24"/>
        </w:rPr>
        <w:t>Saeed et al (2014),</w:t>
      </w:r>
      <w:r w:rsidR="009A623D" w:rsidRPr="00DB41AF">
        <w:rPr>
          <w:rFonts w:ascii="Arial" w:eastAsia="Times New Roman" w:hAnsi="Arial" w:cs="Arial"/>
          <w:color w:val="000000" w:themeColor="text1"/>
          <w:sz w:val="24"/>
          <w:szCs w:val="24"/>
        </w:rPr>
        <w:t xml:space="preserve"> Susanto, et al. (2023),</w:t>
      </w:r>
      <w:r w:rsidR="009A623D" w:rsidRPr="00DB41AF">
        <w:rPr>
          <w:rFonts w:ascii="Arial" w:hAnsi="Arial" w:cs="Arial"/>
          <w:color w:val="000000" w:themeColor="text1"/>
          <w:sz w:val="24"/>
          <w:szCs w:val="24"/>
          <w:shd w:val="clear" w:color="auto" w:fill="FFFFFF"/>
        </w:rPr>
        <w:t xml:space="preserve"> Tanya Sammut-Bonnici (2015),</w:t>
      </w:r>
      <w:r w:rsidR="009A623D" w:rsidRPr="00DB41AF">
        <w:rPr>
          <w:rFonts w:ascii="Arial" w:eastAsia="Times New Roman" w:hAnsi="Arial" w:cs="Arial"/>
          <w:color w:val="000000" w:themeColor="text1"/>
          <w:sz w:val="24"/>
          <w:szCs w:val="24"/>
        </w:rPr>
        <w:t xml:space="preserve"> Wang and Sun (2012), Oakland and Tanner (2007), Dutta (2018)</w:t>
      </w:r>
      <w:r w:rsidR="009A623D" w:rsidRPr="00DB41AF">
        <w:rPr>
          <w:rFonts w:ascii="Arial" w:hAnsi="Arial" w:cs="Arial"/>
          <w:color w:val="000000" w:themeColor="text1"/>
          <w:sz w:val="24"/>
          <w:szCs w:val="24"/>
        </w:rPr>
        <w:t>,</w:t>
      </w:r>
      <w:r w:rsidR="009A623D" w:rsidRPr="00DB41AF">
        <w:rPr>
          <w:rFonts w:ascii="Arial" w:hAnsi="Arial" w:cs="Arial"/>
          <w:color w:val="000000" w:themeColor="text1"/>
          <w:sz w:val="24"/>
          <w:szCs w:val="24"/>
          <w:lang w:val="en-IN"/>
        </w:rPr>
        <w:t xml:space="preserve"> </w:t>
      </w:r>
      <w:proofErr w:type="spellStart"/>
      <w:r w:rsidR="009A623D" w:rsidRPr="00DB41AF">
        <w:rPr>
          <w:rFonts w:ascii="Arial" w:hAnsi="Arial" w:cs="Arial"/>
          <w:color w:val="000000" w:themeColor="text1"/>
          <w:sz w:val="24"/>
          <w:szCs w:val="24"/>
          <w:lang w:val="en-IN"/>
        </w:rPr>
        <w:t>Revin</w:t>
      </w:r>
      <w:proofErr w:type="spellEnd"/>
      <w:r w:rsidR="009A623D" w:rsidRPr="00DB41AF">
        <w:rPr>
          <w:rFonts w:ascii="Arial" w:hAnsi="Arial" w:cs="Arial"/>
          <w:color w:val="000000" w:themeColor="text1"/>
          <w:sz w:val="24"/>
          <w:szCs w:val="24"/>
          <w:lang w:val="en-IN"/>
        </w:rPr>
        <w:t xml:space="preserve"> (2022),</w:t>
      </w:r>
      <w:r w:rsidR="009A623D" w:rsidRPr="00DB41AF">
        <w:rPr>
          <w:rFonts w:ascii="Arial" w:hAnsi="Arial" w:cs="Arial"/>
          <w:color w:val="000000" w:themeColor="text1"/>
          <w:sz w:val="24"/>
          <w:szCs w:val="24"/>
        </w:rPr>
        <w:t xml:space="preserve"> </w:t>
      </w:r>
      <w:proofErr w:type="spellStart"/>
      <w:r w:rsidR="009A623D" w:rsidRPr="00DB41AF">
        <w:rPr>
          <w:rFonts w:ascii="Arial" w:hAnsi="Arial" w:cs="Arial"/>
          <w:color w:val="000000" w:themeColor="text1"/>
          <w:sz w:val="24"/>
          <w:szCs w:val="24"/>
        </w:rPr>
        <w:t>Claburn</w:t>
      </w:r>
      <w:proofErr w:type="spellEnd"/>
      <w:r w:rsidR="009A623D" w:rsidRPr="00DB41AF">
        <w:rPr>
          <w:rFonts w:ascii="Arial" w:hAnsi="Arial" w:cs="Arial"/>
          <w:color w:val="000000" w:themeColor="text1"/>
          <w:sz w:val="24"/>
          <w:szCs w:val="24"/>
        </w:rPr>
        <w:t xml:space="preserve"> (2022) and Atkinson (2019), Mayer (2021), </w:t>
      </w:r>
      <w:proofErr w:type="spellStart"/>
      <w:r w:rsidR="0059108A" w:rsidRPr="00DB41AF">
        <w:rPr>
          <w:rFonts w:ascii="Arial" w:hAnsi="Arial" w:cs="Arial"/>
          <w:color w:val="000000" w:themeColor="text1"/>
          <w:sz w:val="24"/>
          <w:szCs w:val="24"/>
        </w:rPr>
        <w:t>Sainger</w:t>
      </w:r>
      <w:proofErr w:type="spellEnd"/>
      <w:r w:rsidR="0059108A" w:rsidRPr="00DB41AF">
        <w:rPr>
          <w:rFonts w:ascii="Arial" w:hAnsi="Arial" w:cs="Arial"/>
          <w:color w:val="000000" w:themeColor="text1"/>
          <w:sz w:val="24"/>
          <w:szCs w:val="24"/>
        </w:rPr>
        <w:t xml:space="preserve"> (2018) and Benjamin Pabst von </w:t>
      </w:r>
      <w:proofErr w:type="spellStart"/>
      <w:r w:rsidR="0059108A" w:rsidRPr="00DB41AF">
        <w:rPr>
          <w:rFonts w:ascii="Arial" w:hAnsi="Arial" w:cs="Arial"/>
          <w:color w:val="000000" w:themeColor="text1"/>
          <w:sz w:val="24"/>
          <w:szCs w:val="24"/>
        </w:rPr>
        <w:t>Ohain</w:t>
      </w:r>
      <w:proofErr w:type="spellEnd"/>
      <w:r w:rsidR="0059108A" w:rsidRPr="00DB41AF">
        <w:rPr>
          <w:rFonts w:ascii="Arial" w:hAnsi="Arial" w:cs="Arial"/>
          <w:color w:val="000000" w:themeColor="text1"/>
          <w:sz w:val="24"/>
          <w:szCs w:val="24"/>
        </w:rPr>
        <w:t xml:space="preserve">. (2019), </w:t>
      </w:r>
      <w:r w:rsidR="0059108A" w:rsidRPr="00DB41AF">
        <w:rPr>
          <w:rFonts w:ascii="Arial" w:eastAsiaTheme="majorEastAsia" w:hAnsi="Arial" w:cs="Arial"/>
          <w:color w:val="000000" w:themeColor="text1"/>
          <w:sz w:val="24"/>
          <w:szCs w:val="24"/>
        </w:rPr>
        <w:t xml:space="preserve">Gandhi et al. (2016), </w:t>
      </w:r>
      <w:r w:rsidR="0059108A" w:rsidRPr="00DB41AF">
        <w:rPr>
          <w:rFonts w:ascii="Arial" w:eastAsia="Times New Roman" w:hAnsi="Arial" w:cs="Arial"/>
          <w:color w:val="000000" w:themeColor="text1"/>
          <w:sz w:val="24"/>
          <w:szCs w:val="24"/>
        </w:rPr>
        <w:t xml:space="preserve">SAP (2024), </w:t>
      </w:r>
      <w:r w:rsidR="0059108A" w:rsidRPr="00DB41AF">
        <w:rPr>
          <w:rFonts w:ascii="Arial" w:hAnsi="Arial" w:cs="Arial"/>
          <w:color w:val="000000" w:themeColor="text1"/>
          <w:sz w:val="24"/>
          <w:szCs w:val="24"/>
        </w:rPr>
        <w:t xml:space="preserve">Ahmad </w:t>
      </w:r>
      <w:proofErr w:type="spellStart"/>
      <w:r w:rsidR="0059108A" w:rsidRPr="00DB41AF">
        <w:rPr>
          <w:rFonts w:ascii="Arial" w:hAnsi="Arial" w:cs="Arial"/>
          <w:color w:val="000000" w:themeColor="text1"/>
          <w:sz w:val="24"/>
          <w:szCs w:val="24"/>
        </w:rPr>
        <w:t>Muktamar</w:t>
      </w:r>
      <w:proofErr w:type="spellEnd"/>
      <w:r w:rsidR="0059108A" w:rsidRPr="00DB41AF">
        <w:rPr>
          <w:rFonts w:ascii="Arial" w:hAnsi="Arial" w:cs="Arial"/>
          <w:color w:val="000000" w:themeColor="text1"/>
          <w:sz w:val="24"/>
          <w:szCs w:val="24"/>
        </w:rPr>
        <w:t xml:space="preserve"> B. (2023)</w:t>
      </w:r>
      <w:r w:rsidR="0059108A" w:rsidRPr="00DB41AF">
        <w:rPr>
          <w:rFonts w:ascii="Arial" w:eastAsiaTheme="majorEastAsia" w:hAnsi="Arial" w:cs="Arial"/>
          <w:color w:val="000000" w:themeColor="text1"/>
          <w:sz w:val="24"/>
          <w:szCs w:val="24"/>
        </w:rPr>
        <w:t xml:space="preserve"> and </w:t>
      </w:r>
      <w:proofErr w:type="spellStart"/>
      <w:r w:rsidR="0059108A" w:rsidRPr="00DB41AF">
        <w:rPr>
          <w:rFonts w:ascii="Arial" w:hAnsi="Arial" w:cs="Arial"/>
          <w:color w:val="000000" w:themeColor="text1"/>
          <w:sz w:val="24"/>
          <w:szCs w:val="24"/>
        </w:rPr>
        <w:t>Hensellek</w:t>
      </w:r>
      <w:proofErr w:type="spellEnd"/>
      <w:r w:rsidR="0059108A" w:rsidRPr="00DB41AF">
        <w:rPr>
          <w:rFonts w:ascii="Arial" w:hAnsi="Arial" w:cs="Arial"/>
          <w:color w:val="000000" w:themeColor="text1"/>
          <w:sz w:val="24"/>
          <w:szCs w:val="24"/>
        </w:rPr>
        <w:t xml:space="preserve"> (2020)</w:t>
      </w:r>
      <w:r w:rsidR="0059108A" w:rsidRPr="00DB41AF">
        <w:rPr>
          <w:rFonts w:ascii="Arial" w:eastAsia="Times New Roman" w:hAnsi="Arial" w:cs="Arial"/>
          <w:color w:val="000000" w:themeColor="text1"/>
          <w:sz w:val="24"/>
          <w:szCs w:val="24"/>
        </w:rPr>
        <w:t xml:space="preserve">, </w:t>
      </w:r>
      <w:r w:rsidR="0059108A" w:rsidRPr="00DB41AF">
        <w:rPr>
          <w:rFonts w:ascii="Arial" w:hAnsi="Arial" w:cs="Arial"/>
          <w:color w:val="000000" w:themeColor="text1"/>
          <w:sz w:val="24"/>
          <w:szCs w:val="24"/>
        </w:rPr>
        <w:t xml:space="preserve">Lawton and Roy (2023), </w:t>
      </w:r>
      <w:proofErr w:type="spellStart"/>
      <w:r w:rsidR="0059108A" w:rsidRPr="00DB41AF">
        <w:rPr>
          <w:rFonts w:ascii="Arial" w:hAnsi="Arial" w:cs="Arial"/>
          <w:color w:val="000000" w:themeColor="text1"/>
          <w:sz w:val="24"/>
          <w:szCs w:val="24"/>
        </w:rPr>
        <w:t>Kissflow</w:t>
      </w:r>
      <w:proofErr w:type="spellEnd"/>
      <w:r w:rsidR="0059108A" w:rsidRPr="00DB41AF">
        <w:rPr>
          <w:rFonts w:ascii="Arial" w:hAnsi="Arial" w:cs="Arial"/>
          <w:color w:val="000000" w:themeColor="text1"/>
          <w:sz w:val="24"/>
          <w:szCs w:val="24"/>
        </w:rPr>
        <w:t xml:space="preserve">. (2024), </w:t>
      </w:r>
      <w:proofErr w:type="spellStart"/>
      <w:r w:rsidR="0059108A" w:rsidRPr="00DB41AF">
        <w:rPr>
          <w:rFonts w:ascii="Arial" w:hAnsi="Arial" w:cs="Arial"/>
          <w:color w:val="000000" w:themeColor="text1"/>
          <w:sz w:val="24"/>
          <w:szCs w:val="24"/>
        </w:rPr>
        <w:t>RanstadDigital</w:t>
      </w:r>
      <w:proofErr w:type="spellEnd"/>
      <w:r w:rsidR="0059108A" w:rsidRPr="00DB41AF">
        <w:rPr>
          <w:rFonts w:ascii="Arial" w:hAnsi="Arial" w:cs="Arial"/>
          <w:color w:val="000000" w:themeColor="text1"/>
          <w:sz w:val="24"/>
          <w:szCs w:val="24"/>
        </w:rPr>
        <w:t xml:space="preserve">. (2024), KPI. (2024), Musleh (2023), </w:t>
      </w:r>
      <w:proofErr w:type="spellStart"/>
      <w:r w:rsidR="0059108A" w:rsidRPr="00DB41AF">
        <w:rPr>
          <w:rFonts w:ascii="Arial" w:hAnsi="Arial" w:cs="Arial"/>
          <w:color w:val="000000" w:themeColor="text1"/>
          <w:sz w:val="24"/>
          <w:szCs w:val="24"/>
        </w:rPr>
        <w:t>Nichanan</w:t>
      </w:r>
      <w:proofErr w:type="spellEnd"/>
      <w:r w:rsidR="0059108A" w:rsidRPr="00DB41AF">
        <w:rPr>
          <w:rFonts w:ascii="Arial" w:hAnsi="Arial" w:cs="Arial"/>
          <w:color w:val="000000" w:themeColor="text1"/>
          <w:sz w:val="24"/>
          <w:szCs w:val="24"/>
        </w:rPr>
        <w:t xml:space="preserve">. (2023), </w:t>
      </w:r>
      <w:proofErr w:type="spellStart"/>
      <w:r w:rsidR="0059108A" w:rsidRPr="00DB41AF">
        <w:rPr>
          <w:rFonts w:ascii="Arial" w:hAnsi="Arial" w:cs="Arial"/>
          <w:color w:val="000000" w:themeColor="text1"/>
          <w:sz w:val="24"/>
          <w:szCs w:val="24"/>
        </w:rPr>
        <w:t>Dokka</w:t>
      </w:r>
      <w:proofErr w:type="spellEnd"/>
      <w:r w:rsidR="0059108A" w:rsidRPr="00DB41AF">
        <w:rPr>
          <w:rFonts w:ascii="Arial" w:hAnsi="Arial" w:cs="Arial"/>
          <w:color w:val="000000" w:themeColor="text1"/>
          <w:sz w:val="24"/>
          <w:szCs w:val="24"/>
        </w:rPr>
        <w:t>. (2023), Pelham (2023), SAS. (2024), Harvard Business Review. (2019), Forbes. (2023).</w:t>
      </w:r>
    </w:p>
    <w:p w14:paraId="04BA397C" w14:textId="77777777" w:rsidR="00F01042" w:rsidRPr="00DB41AF" w:rsidRDefault="00F01042" w:rsidP="0061792C">
      <w:pPr>
        <w:spacing w:after="0" w:line="480" w:lineRule="auto"/>
        <w:rPr>
          <w:rFonts w:ascii="Arial" w:eastAsiaTheme="minorHAnsi" w:hAnsi="Arial" w:cs="Arial"/>
          <w:kern w:val="2"/>
          <w:sz w:val="24"/>
          <w:szCs w:val="24"/>
          <w14:ligatures w14:val="standardContextual"/>
        </w:rPr>
      </w:pPr>
    </w:p>
    <w:p w14:paraId="2860FB43" w14:textId="19CD3346" w:rsidR="00F07FBD" w:rsidRDefault="0034391C" w:rsidP="0061792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lastRenderedPageBreak/>
        <w:t xml:space="preserve">According to Appendix 2, </w:t>
      </w:r>
      <w:r w:rsidR="00C50631" w:rsidRPr="00DB41AF">
        <w:rPr>
          <w:rFonts w:ascii="Arial" w:eastAsiaTheme="minorHAnsi" w:hAnsi="Arial" w:cs="Arial"/>
          <w:kern w:val="2"/>
          <w:sz w:val="24"/>
          <w:szCs w:val="24"/>
          <w14:ligatures w14:val="standardContextual"/>
        </w:rPr>
        <w:t xml:space="preserve">the questionnaire consisted of 151 participants, </w:t>
      </w:r>
      <w:r w:rsidR="00686A71">
        <w:rPr>
          <w:rFonts w:ascii="Arial" w:eastAsiaTheme="minorHAnsi" w:hAnsi="Arial" w:cs="Arial"/>
          <w:kern w:val="2"/>
          <w:sz w:val="24"/>
          <w:szCs w:val="24"/>
          <w14:ligatures w14:val="standardContextual"/>
        </w:rPr>
        <w:t xml:space="preserve">majority </w:t>
      </w:r>
      <w:r w:rsidRPr="00DB41AF">
        <w:rPr>
          <w:rFonts w:ascii="Arial" w:eastAsiaTheme="minorHAnsi" w:hAnsi="Arial" w:cs="Arial"/>
          <w:kern w:val="2"/>
          <w:sz w:val="24"/>
          <w:szCs w:val="24"/>
          <w14:ligatures w14:val="standardContextual"/>
        </w:rPr>
        <w:t>agree all working patterns are effective to enhance productivity levels, regardless of working patterns</w:t>
      </w:r>
      <w:r w:rsidR="00890652" w:rsidRPr="00DB41AF">
        <w:rPr>
          <w:rFonts w:ascii="Arial" w:eastAsiaTheme="minorHAnsi" w:hAnsi="Arial" w:cs="Arial"/>
          <w:kern w:val="2"/>
          <w:sz w:val="24"/>
          <w:szCs w:val="24"/>
          <w14:ligatures w14:val="standardContextual"/>
        </w:rPr>
        <w:t>. This corresponds with</w:t>
      </w:r>
      <w:r w:rsidR="00D8381A" w:rsidRPr="00DB41AF">
        <w:rPr>
          <w:rFonts w:ascii="Arial" w:eastAsiaTheme="minorHAnsi" w:hAnsi="Arial" w:cs="Arial"/>
          <w:kern w:val="2"/>
          <w:sz w:val="24"/>
          <w:szCs w:val="24"/>
          <w14:ligatures w14:val="standardContextual"/>
        </w:rPr>
        <w:t xml:space="preserve"> </w:t>
      </w:r>
      <w:r w:rsidR="00D8381A" w:rsidRPr="00DB41AF">
        <w:rPr>
          <w:rFonts w:ascii="Arial" w:hAnsi="Arial" w:cs="Arial"/>
          <w:color w:val="000000" w:themeColor="text1"/>
          <w:sz w:val="24"/>
          <w:szCs w:val="24"/>
        </w:rPr>
        <w:t>Useem (2017),</w:t>
      </w:r>
      <w:r w:rsidR="00D8381A" w:rsidRPr="00DB41AF">
        <w:rPr>
          <w:rFonts w:ascii="Arial" w:hAnsi="Arial" w:cs="Arial"/>
          <w:color w:val="000000" w:themeColor="text1"/>
          <w:sz w:val="24"/>
          <w:szCs w:val="24"/>
          <w:lang w:val="en-IN"/>
        </w:rPr>
        <w:t xml:space="preserve"> </w:t>
      </w:r>
      <w:proofErr w:type="spellStart"/>
      <w:r w:rsidR="00D8381A" w:rsidRPr="00DB41AF">
        <w:rPr>
          <w:rFonts w:ascii="Arial" w:hAnsi="Arial" w:cs="Arial"/>
          <w:color w:val="000000" w:themeColor="text1"/>
          <w:sz w:val="24"/>
          <w:szCs w:val="24"/>
          <w:lang w:val="en-IN"/>
        </w:rPr>
        <w:t>Revin</w:t>
      </w:r>
      <w:proofErr w:type="spellEnd"/>
      <w:r w:rsidR="00D8381A" w:rsidRPr="00DB41AF">
        <w:rPr>
          <w:rFonts w:ascii="Arial" w:hAnsi="Arial" w:cs="Arial"/>
          <w:color w:val="000000" w:themeColor="text1"/>
          <w:sz w:val="24"/>
          <w:szCs w:val="24"/>
          <w:lang w:val="en-IN"/>
        </w:rPr>
        <w:t xml:space="preserve"> (2022),</w:t>
      </w:r>
      <w:r w:rsidR="00890652" w:rsidRPr="00DB41AF">
        <w:rPr>
          <w:rFonts w:ascii="Arial" w:eastAsiaTheme="minorHAnsi" w:hAnsi="Arial" w:cs="Arial"/>
          <w:kern w:val="2"/>
          <w:sz w:val="24"/>
          <w:szCs w:val="24"/>
          <w14:ligatures w14:val="standardContextual"/>
        </w:rPr>
        <w:t xml:space="preserve"> </w:t>
      </w:r>
      <w:r w:rsidR="00890652" w:rsidRPr="00DB41AF">
        <w:rPr>
          <w:rFonts w:ascii="Arial" w:hAnsi="Arial" w:cs="Arial"/>
          <w:color w:val="000000" w:themeColor="text1"/>
          <w:sz w:val="24"/>
          <w:szCs w:val="24"/>
        </w:rPr>
        <w:t>Cherry (2024), Regan (2022) and Saeed et al (2014)</w:t>
      </w:r>
      <w:r w:rsidR="00686A71">
        <w:rPr>
          <w:rFonts w:ascii="Arial" w:hAnsi="Arial" w:cs="Arial"/>
          <w:color w:val="000000" w:themeColor="text1"/>
          <w:sz w:val="24"/>
          <w:szCs w:val="24"/>
        </w:rPr>
        <w:t xml:space="preserve">. In </w:t>
      </w:r>
      <w:r w:rsidR="003071BA">
        <w:rPr>
          <w:rFonts w:ascii="Arial" w:hAnsi="Arial" w:cs="Arial"/>
          <w:color w:val="000000" w:themeColor="text1"/>
          <w:sz w:val="24"/>
          <w:szCs w:val="24"/>
        </w:rPr>
        <w:t>fact,</w:t>
      </w:r>
      <w:r w:rsidR="00686A71">
        <w:rPr>
          <w:rFonts w:ascii="Arial" w:hAnsi="Arial" w:cs="Arial"/>
          <w:color w:val="000000" w:themeColor="text1"/>
          <w:sz w:val="24"/>
          <w:szCs w:val="24"/>
        </w:rPr>
        <w:t xml:space="preserve"> majority</w:t>
      </w:r>
      <w:r w:rsidRPr="00DB41AF">
        <w:rPr>
          <w:rFonts w:ascii="Arial" w:eastAsiaTheme="minorHAnsi" w:hAnsi="Arial" w:cs="Arial"/>
          <w:kern w:val="2"/>
          <w:sz w:val="24"/>
          <w:szCs w:val="24"/>
          <w14:ligatures w14:val="standardContextual"/>
        </w:rPr>
        <w:t xml:space="preserve"> </w:t>
      </w:r>
      <w:r w:rsidR="00686A71">
        <w:rPr>
          <w:rFonts w:ascii="Arial" w:eastAsiaTheme="minorHAnsi" w:hAnsi="Arial" w:cs="Arial"/>
          <w:kern w:val="2"/>
          <w:sz w:val="24"/>
          <w:szCs w:val="24"/>
          <w14:ligatures w14:val="standardContextual"/>
        </w:rPr>
        <w:t xml:space="preserve">have shown they </w:t>
      </w:r>
      <w:r w:rsidRPr="00DB41AF">
        <w:rPr>
          <w:rFonts w:ascii="Arial" w:eastAsiaTheme="minorHAnsi" w:hAnsi="Arial" w:cs="Arial"/>
          <w:kern w:val="2"/>
          <w:sz w:val="24"/>
          <w:szCs w:val="24"/>
          <w14:ligatures w14:val="standardContextual"/>
        </w:rPr>
        <w:t xml:space="preserve">experienced </w:t>
      </w:r>
      <w:r w:rsidR="00686A71">
        <w:rPr>
          <w:rFonts w:ascii="Arial" w:eastAsiaTheme="minorHAnsi" w:hAnsi="Arial" w:cs="Arial"/>
          <w:kern w:val="2"/>
          <w:sz w:val="24"/>
          <w:szCs w:val="24"/>
          <w14:ligatures w14:val="standardContextual"/>
        </w:rPr>
        <w:t xml:space="preserve">similar </w:t>
      </w:r>
      <w:r w:rsidRPr="00DB41AF">
        <w:rPr>
          <w:rFonts w:ascii="Arial" w:eastAsiaTheme="minorHAnsi" w:hAnsi="Arial" w:cs="Arial"/>
          <w:kern w:val="2"/>
          <w:sz w:val="24"/>
          <w:szCs w:val="24"/>
          <w14:ligatures w14:val="standardContextual"/>
        </w:rPr>
        <w:t xml:space="preserve">changes taking place </w:t>
      </w:r>
      <w:r w:rsidR="00EC50A9">
        <w:rPr>
          <w:rFonts w:ascii="Arial" w:eastAsiaTheme="minorHAnsi" w:hAnsi="Arial" w:cs="Arial"/>
          <w:kern w:val="2"/>
          <w:sz w:val="24"/>
          <w:szCs w:val="24"/>
          <w14:ligatures w14:val="standardContextual"/>
        </w:rPr>
        <w:t xml:space="preserve">regardless of when </w:t>
      </w:r>
      <w:r w:rsidRPr="00DB41AF">
        <w:rPr>
          <w:rFonts w:ascii="Arial" w:eastAsiaTheme="minorHAnsi" w:hAnsi="Arial" w:cs="Arial"/>
          <w:kern w:val="2"/>
          <w:sz w:val="24"/>
          <w:szCs w:val="24"/>
          <w14:ligatures w14:val="standardContextual"/>
        </w:rPr>
        <w:t xml:space="preserve">they been working for the </w:t>
      </w:r>
      <w:r w:rsidR="00EC50A9">
        <w:rPr>
          <w:rFonts w:ascii="Arial" w:eastAsiaTheme="minorHAnsi" w:hAnsi="Arial" w:cs="Arial"/>
          <w:kern w:val="2"/>
          <w:sz w:val="24"/>
          <w:szCs w:val="24"/>
          <w14:ligatures w14:val="standardContextual"/>
        </w:rPr>
        <w:t>company</w:t>
      </w:r>
      <w:r w:rsidRPr="00DB41AF">
        <w:rPr>
          <w:rFonts w:ascii="Arial" w:eastAsiaTheme="minorHAnsi" w:hAnsi="Arial" w:cs="Arial"/>
          <w:kern w:val="2"/>
          <w:sz w:val="24"/>
          <w:szCs w:val="24"/>
          <w14:ligatures w14:val="standardContextual"/>
        </w:rPr>
        <w:t>.</w:t>
      </w:r>
      <w:r w:rsidR="00890652" w:rsidRPr="00DB41AF">
        <w:rPr>
          <w:rFonts w:ascii="Arial" w:eastAsiaTheme="minorHAnsi" w:hAnsi="Arial" w:cs="Arial"/>
          <w:kern w:val="2"/>
          <w:sz w:val="24"/>
          <w:szCs w:val="24"/>
          <w14:ligatures w14:val="standardContextual"/>
        </w:rPr>
        <w:t xml:space="preserve"> This tends to correspond with </w:t>
      </w:r>
      <w:r w:rsidR="00890652" w:rsidRPr="00DB41AF">
        <w:rPr>
          <w:rFonts w:ascii="Arial" w:hAnsi="Arial" w:cs="Arial"/>
          <w:color w:val="000000" w:themeColor="text1"/>
          <w:sz w:val="24"/>
          <w:szCs w:val="24"/>
        </w:rPr>
        <w:t>Cherry (2024), Regan (2022) and Saeed et al (2014).</w:t>
      </w:r>
      <w:r w:rsidRPr="00DB41AF">
        <w:rPr>
          <w:rFonts w:ascii="Arial" w:eastAsiaTheme="minorHAnsi" w:hAnsi="Arial" w:cs="Arial"/>
          <w:kern w:val="2"/>
          <w:sz w:val="24"/>
          <w:szCs w:val="24"/>
          <w14:ligatures w14:val="standardContextual"/>
        </w:rPr>
        <w:t xml:space="preserve">  </w:t>
      </w:r>
    </w:p>
    <w:p w14:paraId="69B3A8C3" w14:textId="77777777" w:rsidR="00F07FBD" w:rsidRDefault="00F07FBD" w:rsidP="0061792C">
      <w:pPr>
        <w:spacing w:after="0" w:line="480" w:lineRule="auto"/>
        <w:rPr>
          <w:rFonts w:ascii="Arial" w:eastAsiaTheme="minorHAnsi" w:hAnsi="Arial" w:cs="Arial"/>
          <w:kern w:val="2"/>
          <w:sz w:val="24"/>
          <w:szCs w:val="24"/>
          <w14:ligatures w14:val="standardContextual"/>
        </w:rPr>
      </w:pPr>
    </w:p>
    <w:p w14:paraId="3616F94F" w14:textId="77777777" w:rsidR="00F07FBD" w:rsidRDefault="00F07FBD" w:rsidP="0061792C">
      <w:pPr>
        <w:spacing w:after="0" w:line="480" w:lineRule="auto"/>
        <w:rPr>
          <w:rFonts w:ascii="Arial" w:eastAsiaTheme="minorHAnsi" w:hAnsi="Arial" w:cs="Arial"/>
          <w:kern w:val="2"/>
          <w:sz w:val="24"/>
          <w:szCs w:val="24"/>
          <w14:ligatures w14:val="standardContextual"/>
        </w:rPr>
      </w:pPr>
    </w:p>
    <w:p w14:paraId="1BF4A0B3" w14:textId="7134A368" w:rsidR="00F07FBD" w:rsidRDefault="00F07FBD" w:rsidP="0061792C">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 xml:space="preserve">Also, </w:t>
      </w:r>
      <w:r w:rsidR="003071BA">
        <w:rPr>
          <w:rFonts w:ascii="Arial" w:eastAsiaTheme="minorHAnsi" w:hAnsi="Arial" w:cs="Arial"/>
          <w:kern w:val="2"/>
          <w:sz w:val="24"/>
          <w:szCs w:val="24"/>
          <w14:ligatures w14:val="standardContextual"/>
        </w:rPr>
        <w:t>most</w:t>
      </w:r>
      <w:r w:rsidR="00686A71">
        <w:rPr>
          <w:rFonts w:ascii="Arial" w:eastAsiaTheme="minorHAnsi" w:hAnsi="Arial" w:cs="Arial"/>
          <w:kern w:val="2"/>
          <w:sz w:val="24"/>
          <w:szCs w:val="24"/>
          <w14:ligatures w14:val="standardContextual"/>
        </w:rPr>
        <w:t xml:space="preserve"> participants </w:t>
      </w:r>
      <w:r w:rsidR="00EC50A9">
        <w:rPr>
          <w:rFonts w:ascii="Arial" w:eastAsiaTheme="minorHAnsi" w:hAnsi="Arial" w:cs="Arial"/>
          <w:kern w:val="2"/>
          <w:sz w:val="24"/>
          <w:szCs w:val="24"/>
          <w14:ligatures w14:val="standardContextual"/>
        </w:rPr>
        <w:t>agree that</w:t>
      </w:r>
      <w:r w:rsidR="00686A71">
        <w:rPr>
          <w:rFonts w:ascii="Arial" w:eastAsiaTheme="minorHAnsi" w:hAnsi="Arial" w:cs="Arial"/>
          <w:kern w:val="2"/>
          <w:sz w:val="24"/>
          <w:szCs w:val="24"/>
          <w14:ligatures w14:val="standardContextual"/>
        </w:rPr>
        <w:t xml:space="preserve"> all, or similar</w:t>
      </w:r>
      <w:r w:rsidR="00EC50A9">
        <w:rPr>
          <w:rFonts w:ascii="Arial" w:eastAsiaTheme="minorHAnsi" w:hAnsi="Arial" w:cs="Arial"/>
          <w:kern w:val="2"/>
          <w:sz w:val="24"/>
          <w:szCs w:val="24"/>
          <w14:ligatures w14:val="standardContextual"/>
        </w:rPr>
        <w:t xml:space="preserve"> effective</w:t>
      </w:r>
      <w:r w:rsidR="00686A71">
        <w:rPr>
          <w:rFonts w:ascii="Arial" w:eastAsiaTheme="minorHAnsi" w:hAnsi="Arial" w:cs="Arial"/>
          <w:kern w:val="2"/>
          <w:sz w:val="24"/>
          <w:szCs w:val="24"/>
          <w14:ligatures w14:val="standardContextual"/>
        </w:rPr>
        <w:t xml:space="preserve"> leaderships styles</w:t>
      </w:r>
      <w:r w:rsidR="0034391C" w:rsidRPr="00DB41AF">
        <w:rPr>
          <w:rFonts w:ascii="Arial" w:eastAsiaTheme="minorHAnsi" w:hAnsi="Arial" w:cs="Arial"/>
          <w:kern w:val="2"/>
          <w:sz w:val="24"/>
          <w:szCs w:val="24"/>
          <w14:ligatures w14:val="standardContextual"/>
        </w:rPr>
        <w:t xml:space="preserve"> are effective when adopting digital transformation</w:t>
      </w:r>
      <w:r w:rsidR="00890652" w:rsidRPr="00DB41AF">
        <w:rPr>
          <w:rFonts w:ascii="Arial" w:eastAsiaTheme="minorHAnsi" w:hAnsi="Arial" w:cs="Arial"/>
          <w:kern w:val="2"/>
          <w:sz w:val="24"/>
          <w:szCs w:val="24"/>
          <w14:ligatures w14:val="standardContextual"/>
        </w:rPr>
        <w:t xml:space="preserve">, which corresponds with </w:t>
      </w:r>
      <w:r w:rsidR="00890652" w:rsidRPr="00DB41AF">
        <w:rPr>
          <w:rFonts w:ascii="Arial" w:hAnsi="Arial" w:cs="Arial"/>
          <w:color w:val="000000" w:themeColor="text1"/>
          <w:sz w:val="24"/>
          <w:szCs w:val="24"/>
        </w:rPr>
        <w:t xml:space="preserve">Cherry (2024), Regan (2022), </w:t>
      </w:r>
      <w:proofErr w:type="spellStart"/>
      <w:r w:rsidR="00890652" w:rsidRPr="00DB41AF">
        <w:rPr>
          <w:rFonts w:ascii="Arial" w:eastAsia="Times New Roman" w:hAnsi="Arial" w:cs="Arial"/>
          <w:color w:val="000000" w:themeColor="text1"/>
          <w:sz w:val="24"/>
          <w:szCs w:val="24"/>
        </w:rPr>
        <w:t>Homrig</w:t>
      </w:r>
      <w:proofErr w:type="spellEnd"/>
      <w:r w:rsidR="00890652" w:rsidRPr="00DB41AF">
        <w:rPr>
          <w:rFonts w:ascii="Arial" w:eastAsia="Times New Roman" w:hAnsi="Arial" w:cs="Arial"/>
          <w:color w:val="000000" w:themeColor="text1"/>
          <w:sz w:val="24"/>
          <w:szCs w:val="24"/>
        </w:rPr>
        <w:t xml:space="preserve"> (2008, 2001), </w:t>
      </w:r>
      <w:proofErr w:type="spellStart"/>
      <w:r w:rsidR="00890652" w:rsidRPr="00DB41AF">
        <w:rPr>
          <w:rFonts w:ascii="Arial" w:eastAsia="Times New Roman" w:hAnsi="Arial" w:cs="Arial"/>
          <w:color w:val="000000" w:themeColor="text1"/>
          <w:sz w:val="24"/>
          <w:szCs w:val="24"/>
        </w:rPr>
        <w:t>Paladan</w:t>
      </w:r>
      <w:proofErr w:type="spellEnd"/>
      <w:r w:rsidR="00890652" w:rsidRPr="00DB41AF">
        <w:rPr>
          <w:rFonts w:ascii="Arial" w:eastAsia="Times New Roman" w:hAnsi="Arial" w:cs="Arial"/>
          <w:color w:val="000000" w:themeColor="text1"/>
          <w:sz w:val="24"/>
          <w:szCs w:val="24"/>
        </w:rPr>
        <w:t xml:space="preserve"> (2015), Susanto, et al. (2023), </w:t>
      </w:r>
      <w:r w:rsidR="00890652" w:rsidRPr="00DB41AF">
        <w:rPr>
          <w:rFonts w:ascii="Arial" w:hAnsi="Arial" w:cs="Arial"/>
          <w:color w:val="000000" w:themeColor="text1"/>
          <w:sz w:val="24"/>
          <w:szCs w:val="24"/>
          <w:shd w:val="clear" w:color="auto" w:fill="FFFFFF"/>
        </w:rPr>
        <w:t>Tanya Sammut-Bonnici (2015)</w:t>
      </w:r>
      <w:r w:rsidR="00890652" w:rsidRPr="00DB41AF">
        <w:rPr>
          <w:rFonts w:ascii="Arial" w:eastAsia="Times New Roman" w:hAnsi="Arial" w:cs="Arial"/>
          <w:color w:val="000000" w:themeColor="text1"/>
          <w:sz w:val="24"/>
          <w:szCs w:val="24"/>
        </w:rPr>
        <w:t xml:space="preserve"> </w:t>
      </w:r>
      <w:r w:rsidR="00890652" w:rsidRPr="00DB41AF">
        <w:rPr>
          <w:rFonts w:ascii="Arial" w:hAnsi="Arial" w:cs="Arial"/>
          <w:color w:val="000000" w:themeColor="text1"/>
          <w:sz w:val="24"/>
          <w:szCs w:val="24"/>
        </w:rPr>
        <w:t>and Saeed et al (2014)</w:t>
      </w:r>
      <w:r w:rsidR="0034391C" w:rsidRPr="00DB41AF">
        <w:rPr>
          <w:rFonts w:ascii="Arial" w:eastAsiaTheme="minorHAnsi" w:hAnsi="Arial" w:cs="Arial"/>
          <w:kern w:val="2"/>
          <w:sz w:val="24"/>
          <w:szCs w:val="24"/>
          <w14:ligatures w14:val="standardContextual"/>
        </w:rPr>
        <w:t>.</w:t>
      </w:r>
      <w:r w:rsidR="00DB41AF">
        <w:rPr>
          <w:rFonts w:ascii="Arial" w:eastAsiaTheme="minorHAnsi" w:hAnsi="Arial" w:cs="Arial"/>
          <w:kern w:val="2"/>
          <w:sz w:val="24"/>
          <w:szCs w:val="24"/>
          <w14:ligatures w14:val="standardContextual"/>
        </w:rPr>
        <w:t xml:space="preserve"> This shows participants understand types of leadership required for managing change and implementing transformational leader</w:t>
      </w:r>
      <w:r w:rsidR="00A6350E">
        <w:rPr>
          <w:rFonts w:ascii="Arial" w:eastAsiaTheme="minorHAnsi" w:hAnsi="Arial" w:cs="Arial"/>
          <w:kern w:val="2"/>
          <w:sz w:val="24"/>
          <w:szCs w:val="24"/>
          <w14:ligatures w14:val="standardContextual"/>
        </w:rPr>
        <w:t>ship styles to overcome the workforce crisis</w:t>
      </w:r>
      <w:r w:rsidR="00686A71">
        <w:rPr>
          <w:rFonts w:ascii="Arial" w:eastAsiaTheme="minorHAnsi" w:hAnsi="Arial" w:cs="Arial"/>
          <w:kern w:val="2"/>
          <w:sz w:val="24"/>
          <w:szCs w:val="24"/>
          <w14:ligatures w14:val="standardContextual"/>
        </w:rPr>
        <w:t xml:space="preserve"> whilst digital transformation in </w:t>
      </w:r>
      <w:proofErr w:type="spellStart"/>
      <w:r w:rsidR="00686A71">
        <w:rPr>
          <w:rFonts w:ascii="Arial" w:eastAsiaTheme="minorHAnsi" w:hAnsi="Arial" w:cs="Arial"/>
          <w:kern w:val="2"/>
          <w:sz w:val="24"/>
          <w:szCs w:val="24"/>
          <w14:ligatures w14:val="standardContextual"/>
        </w:rPr>
        <w:t>eHRM</w:t>
      </w:r>
      <w:proofErr w:type="spellEnd"/>
      <w:r w:rsidR="00A6350E">
        <w:rPr>
          <w:rFonts w:ascii="Arial" w:eastAsiaTheme="minorHAnsi" w:hAnsi="Arial" w:cs="Arial"/>
          <w:kern w:val="2"/>
          <w:sz w:val="24"/>
          <w:szCs w:val="24"/>
          <w14:ligatures w14:val="standardContextual"/>
        </w:rPr>
        <w:t>, regardless of their role in the company.</w:t>
      </w:r>
      <w:r w:rsidR="0034391C" w:rsidRPr="00DB41AF">
        <w:rPr>
          <w:rFonts w:ascii="Arial" w:eastAsiaTheme="minorHAnsi" w:hAnsi="Arial" w:cs="Arial"/>
          <w:kern w:val="2"/>
          <w:sz w:val="24"/>
          <w:szCs w:val="24"/>
          <w14:ligatures w14:val="standardContextual"/>
        </w:rPr>
        <w:t xml:space="preserve"> </w:t>
      </w:r>
      <w:r w:rsidR="00890652" w:rsidRPr="00DB41AF">
        <w:rPr>
          <w:rFonts w:ascii="Arial" w:eastAsiaTheme="minorHAnsi" w:hAnsi="Arial" w:cs="Arial"/>
          <w:kern w:val="2"/>
          <w:sz w:val="24"/>
          <w:szCs w:val="24"/>
          <w14:ligatures w14:val="standardContextual"/>
        </w:rPr>
        <w:t xml:space="preserve">The participants who selected least effective leadership styles are conflicting with </w:t>
      </w:r>
      <w:r w:rsidR="00890652" w:rsidRPr="00DB41AF">
        <w:rPr>
          <w:rFonts w:ascii="Arial" w:hAnsi="Arial" w:cs="Arial"/>
          <w:color w:val="000000" w:themeColor="text1"/>
          <w:sz w:val="24"/>
          <w:szCs w:val="24"/>
        </w:rPr>
        <w:t>Cherry (2024), Regan (2022) and Saeed et al (2014)</w:t>
      </w:r>
      <w:r w:rsidR="00A6350E">
        <w:rPr>
          <w:rFonts w:ascii="Arial" w:hAnsi="Arial" w:cs="Arial"/>
          <w:color w:val="000000" w:themeColor="text1"/>
          <w:sz w:val="24"/>
          <w:szCs w:val="24"/>
        </w:rPr>
        <w:t>. This shows that some works is required to understand their choice of least effective leadership styles regardless of their position in the company, whether up-skilling or re-skilling is required to go through successful digital transformation</w:t>
      </w:r>
      <w:r w:rsidR="00EC50A9">
        <w:rPr>
          <w:rFonts w:ascii="Arial" w:hAnsi="Arial" w:cs="Arial"/>
          <w:color w:val="000000" w:themeColor="text1"/>
          <w:sz w:val="24"/>
          <w:szCs w:val="24"/>
        </w:rPr>
        <w:t xml:space="preserve"> to overcome barriers</w:t>
      </w:r>
      <w:r w:rsidR="00A6350E">
        <w:rPr>
          <w:rFonts w:ascii="Arial" w:hAnsi="Arial" w:cs="Arial"/>
          <w:color w:val="000000" w:themeColor="text1"/>
          <w:sz w:val="24"/>
          <w:szCs w:val="24"/>
        </w:rPr>
        <w:t xml:space="preserve">. </w:t>
      </w:r>
    </w:p>
    <w:p w14:paraId="43B3F2FC" w14:textId="77777777" w:rsidR="00F07FBD" w:rsidRDefault="00F07FBD" w:rsidP="0061792C">
      <w:pPr>
        <w:spacing w:after="0" w:line="480" w:lineRule="auto"/>
        <w:rPr>
          <w:rFonts w:ascii="Arial" w:hAnsi="Arial" w:cs="Arial"/>
          <w:color w:val="000000" w:themeColor="text1"/>
          <w:sz w:val="24"/>
          <w:szCs w:val="24"/>
        </w:rPr>
      </w:pPr>
    </w:p>
    <w:p w14:paraId="0E05068E" w14:textId="77777777" w:rsidR="00F07FBD" w:rsidRDefault="00F07FBD" w:rsidP="0061792C">
      <w:pPr>
        <w:spacing w:after="0" w:line="480" w:lineRule="auto"/>
        <w:rPr>
          <w:rFonts w:ascii="Arial" w:hAnsi="Arial" w:cs="Arial"/>
          <w:color w:val="000000" w:themeColor="text1"/>
          <w:sz w:val="24"/>
          <w:szCs w:val="24"/>
        </w:rPr>
      </w:pPr>
    </w:p>
    <w:p w14:paraId="03153D27" w14:textId="6A567E3D" w:rsidR="00D8381A" w:rsidRPr="00DB41AF" w:rsidRDefault="0034391C" w:rsidP="0061792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In addition, majority </w:t>
      </w:r>
      <w:r w:rsidR="00EC50A9">
        <w:rPr>
          <w:rFonts w:ascii="Arial" w:eastAsiaTheme="minorHAnsi" w:hAnsi="Arial" w:cs="Arial"/>
          <w:kern w:val="2"/>
          <w:sz w:val="24"/>
          <w:szCs w:val="24"/>
          <w14:ligatures w14:val="standardContextual"/>
        </w:rPr>
        <w:t xml:space="preserve">agreed they </w:t>
      </w:r>
      <w:r w:rsidRPr="00DB41AF">
        <w:rPr>
          <w:rFonts w:ascii="Arial" w:eastAsiaTheme="minorHAnsi" w:hAnsi="Arial" w:cs="Arial"/>
          <w:kern w:val="2"/>
          <w:sz w:val="24"/>
          <w:szCs w:val="24"/>
          <w14:ligatures w14:val="standardContextual"/>
        </w:rPr>
        <w:t>coped well with the changes</w:t>
      </w:r>
      <w:r w:rsidR="00686A71">
        <w:rPr>
          <w:rFonts w:ascii="Arial" w:eastAsiaTheme="minorHAnsi" w:hAnsi="Arial" w:cs="Arial"/>
          <w:kern w:val="2"/>
          <w:sz w:val="24"/>
          <w:szCs w:val="24"/>
          <w14:ligatures w14:val="standardContextual"/>
        </w:rPr>
        <w:t xml:space="preserve">, which </w:t>
      </w:r>
      <w:r w:rsidR="00890652" w:rsidRPr="00DB41AF">
        <w:rPr>
          <w:rFonts w:ascii="Arial" w:eastAsiaTheme="minorHAnsi" w:hAnsi="Arial" w:cs="Arial"/>
          <w:kern w:val="2"/>
          <w:sz w:val="24"/>
          <w:szCs w:val="24"/>
          <w14:ligatures w14:val="standardContextual"/>
        </w:rPr>
        <w:t xml:space="preserve">corresponds with </w:t>
      </w:r>
      <w:r w:rsidR="00890652" w:rsidRPr="00DB41AF">
        <w:rPr>
          <w:rFonts w:ascii="Arial" w:eastAsia="Times New Roman" w:hAnsi="Arial" w:cs="Arial"/>
          <w:color w:val="000000" w:themeColor="text1"/>
          <w:sz w:val="24"/>
          <w:szCs w:val="24"/>
        </w:rPr>
        <w:t>Susanto, et al. (2023)</w:t>
      </w:r>
      <w:r w:rsidR="00D8381A" w:rsidRPr="00DB41AF">
        <w:rPr>
          <w:rFonts w:ascii="Arial" w:eastAsia="Times New Roman" w:hAnsi="Arial" w:cs="Arial"/>
          <w:color w:val="000000" w:themeColor="text1"/>
          <w:sz w:val="24"/>
          <w:szCs w:val="24"/>
        </w:rPr>
        <w:t xml:space="preserve">, Oakland and Tanner (2007), Wang and Sun (2012) </w:t>
      </w:r>
      <w:r w:rsidR="00890652" w:rsidRPr="00DB41AF">
        <w:rPr>
          <w:rFonts w:ascii="Arial" w:eastAsia="Times New Roman" w:hAnsi="Arial" w:cs="Arial"/>
          <w:color w:val="000000" w:themeColor="text1"/>
          <w:sz w:val="24"/>
          <w:szCs w:val="24"/>
        </w:rPr>
        <w:t>and</w:t>
      </w:r>
      <w:r w:rsidR="00890652" w:rsidRPr="00DB41AF">
        <w:rPr>
          <w:rFonts w:ascii="Arial" w:hAnsi="Arial" w:cs="Arial"/>
          <w:color w:val="000000" w:themeColor="text1"/>
          <w:sz w:val="24"/>
          <w:szCs w:val="24"/>
          <w:shd w:val="clear" w:color="auto" w:fill="FFFFFF"/>
        </w:rPr>
        <w:t xml:space="preserve"> Tanya Sammut-Bonnici (2015)</w:t>
      </w:r>
      <w:r w:rsidR="00B44DDF" w:rsidRPr="00DB41AF">
        <w:rPr>
          <w:rFonts w:ascii="Arial" w:eastAsia="Times New Roman" w:hAnsi="Arial" w:cs="Arial"/>
          <w:color w:val="000000" w:themeColor="text1"/>
          <w:sz w:val="24"/>
          <w:szCs w:val="24"/>
        </w:rPr>
        <w:t>.</w:t>
      </w:r>
      <w:r w:rsidRPr="00DB41AF">
        <w:rPr>
          <w:rFonts w:ascii="Arial" w:eastAsiaTheme="minorHAnsi" w:hAnsi="Arial" w:cs="Arial"/>
          <w:kern w:val="2"/>
          <w:sz w:val="24"/>
          <w:szCs w:val="24"/>
          <w14:ligatures w14:val="standardContextual"/>
        </w:rPr>
        <w:t xml:space="preserve"> In fact, majority said the changes had a good effect on team’s morale and relations, sicknesses </w:t>
      </w:r>
      <w:r w:rsidR="00686A71">
        <w:rPr>
          <w:rFonts w:ascii="Arial" w:eastAsiaTheme="minorHAnsi" w:hAnsi="Arial" w:cs="Arial"/>
          <w:kern w:val="2"/>
          <w:sz w:val="24"/>
          <w:szCs w:val="24"/>
          <w14:ligatures w14:val="standardContextual"/>
        </w:rPr>
        <w:t>did not i</w:t>
      </w:r>
      <w:r w:rsidRPr="00DB41AF">
        <w:rPr>
          <w:rFonts w:ascii="Arial" w:eastAsiaTheme="minorHAnsi" w:hAnsi="Arial" w:cs="Arial"/>
          <w:kern w:val="2"/>
          <w:sz w:val="24"/>
          <w:szCs w:val="24"/>
          <w14:ligatures w14:val="standardContextual"/>
        </w:rPr>
        <w:t>mprove, and the training days had a good effect on their work life balance.</w:t>
      </w:r>
      <w:r w:rsidR="00F07FBD" w:rsidRPr="00F07FBD">
        <w:rPr>
          <w:rFonts w:ascii="Arial" w:eastAsiaTheme="minorHAnsi" w:hAnsi="Arial" w:cs="Arial"/>
          <w:kern w:val="2"/>
          <w:sz w:val="24"/>
          <w:szCs w:val="24"/>
          <w14:ligatures w14:val="standardContextual"/>
        </w:rPr>
        <w:t xml:space="preserve"> </w:t>
      </w:r>
      <w:r w:rsidR="00F07FBD" w:rsidRPr="00F07FBD">
        <w:rPr>
          <w:rFonts w:ascii="Arial" w:hAnsi="Arial" w:cs="Arial"/>
          <w:sz w:val="24"/>
          <w:szCs w:val="24"/>
          <w:lang w:eastAsia="en-GB"/>
        </w:rPr>
        <w:t xml:space="preserve">This corresponds with Useem (2017), </w:t>
      </w:r>
      <w:proofErr w:type="spellStart"/>
      <w:r w:rsidR="00F07FBD" w:rsidRPr="00F07FBD">
        <w:rPr>
          <w:rFonts w:ascii="Arial" w:hAnsi="Arial" w:cs="Arial"/>
          <w:sz w:val="24"/>
          <w:szCs w:val="24"/>
          <w:lang w:eastAsia="en-GB"/>
        </w:rPr>
        <w:t>Revin</w:t>
      </w:r>
      <w:proofErr w:type="spellEnd"/>
      <w:r w:rsidR="00F07FBD" w:rsidRPr="00F07FBD">
        <w:rPr>
          <w:rFonts w:ascii="Arial" w:hAnsi="Arial" w:cs="Arial"/>
          <w:sz w:val="24"/>
          <w:szCs w:val="24"/>
          <w:lang w:eastAsia="en-GB"/>
        </w:rPr>
        <w:t xml:space="preserve"> (2022), </w:t>
      </w:r>
      <w:r w:rsidR="00F07FBD" w:rsidRPr="00F07FBD">
        <w:rPr>
          <w:rFonts w:ascii="Arial" w:hAnsi="Arial" w:cs="Arial"/>
          <w:sz w:val="24"/>
          <w:szCs w:val="24"/>
          <w:lang w:eastAsia="en-GB"/>
        </w:rPr>
        <w:lastRenderedPageBreak/>
        <w:t>Cherry (2024), Regan (2022) and Saeed et al (2014).</w:t>
      </w:r>
      <w:r w:rsidRPr="00F07FBD">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It takes majority of the </w:t>
      </w:r>
      <w:r w:rsidR="00EC50A9">
        <w:rPr>
          <w:rFonts w:ascii="Arial" w:eastAsiaTheme="minorHAnsi" w:hAnsi="Arial" w:cs="Arial"/>
          <w:kern w:val="2"/>
          <w:sz w:val="24"/>
          <w:szCs w:val="24"/>
          <w14:ligatures w14:val="standardContextual"/>
        </w:rPr>
        <w:t>employees</w:t>
      </w:r>
      <w:r w:rsidRPr="00DB41AF">
        <w:rPr>
          <w:rFonts w:ascii="Arial" w:eastAsiaTheme="minorHAnsi" w:hAnsi="Arial" w:cs="Arial"/>
          <w:kern w:val="2"/>
          <w:sz w:val="24"/>
          <w:szCs w:val="24"/>
          <w14:ligatures w14:val="standardContextual"/>
        </w:rPr>
        <w:t xml:space="preserve"> shorter time or same time to complete tasks. </w:t>
      </w:r>
      <w:r w:rsidR="00D8381A" w:rsidRPr="00DB41AF">
        <w:rPr>
          <w:rFonts w:ascii="Arial" w:eastAsiaTheme="minorHAnsi" w:hAnsi="Arial" w:cs="Arial"/>
          <w:kern w:val="2"/>
          <w:sz w:val="24"/>
          <w:szCs w:val="24"/>
          <w14:ligatures w14:val="standardContextual"/>
        </w:rPr>
        <w:t>This correspond</w:t>
      </w:r>
      <w:r w:rsidR="00F07FBD">
        <w:rPr>
          <w:rFonts w:ascii="Arial" w:eastAsiaTheme="minorHAnsi" w:hAnsi="Arial" w:cs="Arial"/>
          <w:kern w:val="2"/>
          <w:sz w:val="24"/>
          <w:szCs w:val="24"/>
          <w14:ligatures w14:val="standardContextual"/>
        </w:rPr>
        <w:t>s</w:t>
      </w:r>
      <w:r w:rsidR="00D8381A" w:rsidRPr="00DB41AF">
        <w:rPr>
          <w:rFonts w:ascii="Arial" w:eastAsiaTheme="minorHAnsi" w:hAnsi="Arial" w:cs="Arial"/>
          <w:kern w:val="2"/>
          <w:sz w:val="24"/>
          <w:szCs w:val="24"/>
          <w14:ligatures w14:val="standardContextual"/>
        </w:rPr>
        <w:t xml:space="preserve"> with</w:t>
      </w:r>
      <w:r w:rsidR="00A6350E">
        <w:rPr>
          <w:rFonts w:ascii="Arial" w:eastAsiaTheme="minorHAnsi" w:hAnsi="Arial" w:cs="Arial"/>
          <w:kern w:val="2"/>
          <w:sz w:val="24"/>
          <w:szCs w:val="24"/>
          <w14:ligatures w14:val="standardContextual"/>
        </w:rPr>
        <w:t xml:space="preserve"> Useem 3(2017),</w:t>
      </w:r>
      <w:r w:rsidR="00D8381A" w:rsidRPr="00DB41AF">
        <w:rPr>
          <w:rFonts w:ascii="Arial" w:eastAsiaTheme="minorHAnsi" w:hAnsi="Arial" w:cs="Arial"/>
          <w:kern w:val="2"/>
          <w:sz w:val="24"/>
          <w:szCs w:val="24"/>
          <w14:ligatures w14:val="standardContextual"/>
        </w:rPr>
        <w:t xml:space="preserve"> </w:t>
      </w:r>
      <w:proofErr w:type="spellStart"/>
      <w:r w:rsidR="00D8381A" w:rsidRPr="00DB41AF">
        <w:rPr>
          <w:rFonts w:ascii="Arial" w:hAnsi="Arial" w:cs="Arial"/>
          <w:color w:val="000000" w:themeColor="text1"/>
          <w:sz w:val="24"/>
          <w:szCs w:val="24"/>
        </w:rPr>
        <w:t>Ehrenkranz</w:t>
      </w:r>
      <w:proofErr w:type="spellEnd"/>
      <w:r w:rsidR="00D8381A" w:rsidRPr="00DB41AF">
        <w:rPr>
          <w:rFonts w:ascii="Arial" w:hAnsi="Arial" w:cs="Arial"/>
          <w:color w:val="000000" w:themeColor="text1"/>
          <w:sz w:val="24"/>
          <w:szCs w:val="24"/>
        </w:rPr>
        <w:t xml:space="preserve"> (2016), Skelton, (2021), Jowitt (2022).</w:t>
      </w:r>
      <w:r w:rsidR="00B44DDF" w:rsidRPr="00DB41AF">
        <w:rPr>
          <w:rFonts w:ascii="Arial" w:hAnsi="Arial" w:cs="Arial"/>
          <w:color w:val="000000" w:themeColor="text1"/>
          <w:sz w:val="24"/>
          <w:szCs w:val="24"/>
        </w:rPr>
        <w:t xml:space="preserve"> </w:t>
      </w:r>
    </w:p>
    <w:p w14:paraId="4B79AF4D" w14:textId="77777777" w:rsidR="00D8381A" w:rsidRDefault="00D8381A" w:rsidP="0061792C">
      <w:pPr>
        <w:spacing w:after="0" w:line="480" w:lineRule="auto"/>
        <w:rPr>
          <w:rFonts w:ascii="Arial" w:eastAsiaTheme="minorHAnsi" w:hAnsi="Arial" w:cs="Arial"/>
          <w:kern w:val="2"/>
          <w:sz w:val="24"/>
          <w:szCs w:val="24"/>
          <w14:ligatures w14:val="standardContextual"/>
        </w:rPr>
      </w:pPr>
    </w:p>
    <w:p w14:paraId="16C134D3" w14:textId="77777777" w:rsidR="00F07FBD" w:rsidRPr="00DB41AF" w:rsidRDefault="00F07FBD" w:rsidP="0061792C">
      <w:pPr>
        <w:spacing w:after="0" w:line="480" w:lineRule="auto"/>
        <w:rPr>
          <w:rFonts w:ascii="Arial" w:eastAsiaTheme="minorHAnsi" w:hAnsi="Arial" w:cs="Arial"/>
          <w:kern w:val="2"/>
          <w:sz w:val="24"/>
          <w:szCs w:val="24"/>
          <w14:ligatures w14:val="standardContextual"/>
        </w:rPr>
      </w:pPr>
    </w:p>
    <w:p w14:paraId="73344506" w14:textId="54FA8F78" w:rsidR="006B7FC8" w:rsidRPr="006B7FC8" w:rsidRDefault="0034391C" w:rsidP="006B7FC8">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Additionally, majority </w:t>
      </w:r>
      <w:r w:rsidR="00EC50A9">
        <w:rPr>
          <w:rFonts w:ascii="Arial" w:eastAsiaTheme="minorHAnsi" w:hAnsi="Arial" w:cs="Arial"/>
          <w:kern w:val="2"/>
          <w:sz w:val="24"/>
          <w:szCs w:val="24"/>
          <w14:ligatures w14:val="standardContextual"/>
        </w:rPr>
        <w:t xml:space="preserve">agree they </w:t>
      </w:r>
      <w:r w:rsidRPr="00DB41AF">
        <w:rPr>
          <w:rFonts w:ascii="Arial" w:eastAsiaTheme="minorHAnsi" w:hAnsi="Arial" w:cs="Arial"/>
          <w:kern w:val="2"/>
          <w:sz w:val="24"/>
          <w:szCs w:val="24"/>
          <w14:ligatures w14:val="standardContextual"/>
        </w:rPr>
        <w:t>were satisfied with the changes in the company, the changes were communicated adequately, and the changes were managed well.</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 xml:space="preserve">This corresponds with Mind (2023), Useem (2017), Dutta (2018, Homes (2022) and </w:t>
      </w:r>
      <w:proofErr w:type="spellStart"/>
      <w:r w:rsidR="006B7FC8" w:rsidRPr="006B7FC8">
        <w:rPr>
          <w:rFonts w:ascii="Arial" w:hAnsi="Arial" w:cs="Arial"/>
          <w:sz w:val="24"/>
          <w:szCs w:val="24"/>
          <w:lang w:eastAsia="en-GB"/>
        </w:rPr>
        <w:t>Revlin</w:t>
      </w:r>
      <w:proofErr w:type="spellEnd"/>
      <w:r w:rsidR="006B7FC8" w:rsidRPr="006B7FC8">
        <w:rPr>
          <w:rFonts w:ascii="Arial" w:hAnsi="Arial" w:cs="Arial"/>
          <w:sz w:val="24"/>
          <w:szCs w:val="24"/>
          <w:lang w:eastAsia="en-GB"/>
        </w:rPr>
        <w:t xml:space="preserve"> (2022).</w:t>
      </w:r>
      <w:r w:rsidRPr="00DB41AF">
        <w:rPr>
          <w:rFonts w:ascii="Arial" w:eastAsiaTheme="minorHAnsi" w:hAnsi="Arial" w:cs="Arial"/>
          <w:kern w:val="2"/>
          <w:sz w:val="24"/>
          <w:szCs w:val="24"/>
          <w14:ligatures w14:val="standardContextual"/>
        </w:rPr>
        <w:t xml:space="preserve"> In fact, majority of the participants </w:t>
      </w:r>
      <w:r w:rsidR="00EC50A9">
        <w:rPr>
          <w:rFonts w:ascii="Arial" w:eastAsiaTheme="minorHAnsi" w:hAnsi="Arial" w:cs="Arial"/>
          <w:kern w:val="2"/>
          <w:sz w:val="24"/>
          <w:szCs w:val="24"/>
          <w14:ligatures w14:val="standardContextual"/>
        </w:rPr>
        <w:t>agree</w:t>
      </w:r>
      <w:r w:rsidRPr="00DB41AF">
        <w:rPr>
          <w:rFonts w:ascii="Arial" w:eastAsiaTheme="minorHAnsi" w:hAnsi="Arial" w:cs="Arial"/>
          <w:kern w:val="2"/>
          <w:sz w:val="24"/>
          <w:szCs w:val="24"/>
          <w14:ligatures w14:val="standardContextual"/>
        </w:rPr>
        <w:t xml:space="preserve"> the changes could have been managed differently, workforce retention improved within the company</w:t>
      </w:r>
      <w:r w:rsidR="009F4EEE" w:rsidRPr="00DB41AF">
        <w:rPr>
          <w:rFonts w:ascii="Arial" w:eastAsiaTheme="minorHAnsi" w:hAnsi="Arial" w:cs="Arial"/>
          <w:kern w:val="2"/>
          <w:sz w:val="24"/>
          <w:szCs w:val="24"/>
          <w14:ligatures w14:val="standardContextual"/>
        </w:rPr>
        <w:t>,</w:t>
      </w:r>
      <w:r w:rsidRPr="00DB41AF">
        <w:rPr>
          <w:rFonts w:ascii="Arial" w:eastAsiaTheme="minorHAnsi" w:hAnsi="Arial" w:cs="Arial"/>
          <w:kern w:val="2"/>
          <w:sz w:val="24"/>
          <w:szCs w:val="24"/>
          <w14:ligatures w14:val="standardContextual"/>
        </w:rPr>
        <w:t xml:space="preserve"> and majority </w:t>
      </w:r>
      <w:r w:rsidR="00C92FA4">
        <w:rPr>
          <w:rFonts w:ascii="Arial" w:eastAsiaTheme="minorHAnsi" w:hAnsi="Arial" w:cs="Arial"/>
          <w:kern w:val="2"/>
          <w:sz w:val="24"/>
          <w:szCs w:val="24"/>
          <w14:ligatures w14:val="standardContextual"/>
        </w:rPr>
        <w:t>did not have</w:t>
      </w:r>
      <w:r w:rsidRPr="00DB41AF">
        <w:rPr>
          <w:rFonts w:ascii="Arial" w:eastAsiaTheme="minorHAnsi" w:hAnsi="Arial" w:cs="Arial"/>
          <w:kern w:val="2"/>
          <w:sz w:val="24"/>
          <w:szCs w:val="24"/>
          <w14:ligatures w14:val="standardContextual"/>
        </w:rPr>
        <w:t xml:space="preserve"> difficulty accessing digital services</w:t>
      </w:r>
      <w:r w:rsidR="006B7FC8">
        <w:rPr>
          <w:rFonts w:ascii="Arial" w:eastAsiaTheme="minorHAnsi" w:hAnsi="Arial" w:cs="Arial"/>
          <w:kern w:val="2"/>
          <w:sz w:val="24"/>
          <w:szCs w:val="24"/>
          <w14:ligatures w14:val="standardContextual"/>
        </w:rPr>
        <w:t xml:space="preserve">, which conflicts with </w:t>
      </w:r>
      <w:r w:rsidR="006B7FC8" w:rsidRPr="006B7FC8">
        <w:rPr>
          <w:rFonts w:ascii="Arial" w:hAnsi="Arial" w:cs="Arial"/>
          <w:sz w:val="24"/>
          <w:szCs w:val="24"/>
          <w:lang w:eastAsia="en-GB"/>
        </w:rPr>
        <w:t xml:space="preserve">SAP (2024), University of Oxford (2024), Ahmad </w:t>
      </w:r>
      <w:proofErr w:type="spellStart"/>
      <w:r w:rsidR="006B7FC8" w:rsidRPr="006B7FC8">
        <w:rPr>
          <w:rFonts w:ascii="Arial" w:hAnsi="Arial" w:cs="Arial"/>
          <w:sz w:val="24"/>
          <w:szCs w:val="24"/>
          <w:lang w:eastAsia="en-GB"/>
        </w:rPr>
        <w:t>Muktamar</w:t>
      </w:r>
      <w:proofErr w:type="spellEnd"/>
      <w:r w:rsidR="006B7FC8" w:rsidRPr="006B7FC8">
        <w:rPr>
          <w:rFonts w:ascii="Arial" w:hAnsi="Arial" w:cs="Arial"/>
          <w:sz w:val="24"/>
          <w:szCs w:val="24"/>
          <w:lang w:eastAsia="en-GB"/>
        </w:rPr>
        <w:t xml:space="preserve"> B. (2023), Forbes. (2023), </w:t>
      </w:r>
      <w:proofErr w:type="spellStart"/>
      <w:r w:rsidR="006B7FC8" w:rsidRPr="006B7FC8">
        <w:rPr>
          <w:rFonts w:ascii="Arial" w:hAnsi="Arial" w:cs="Arial"/>
          <w:sz w:val="24"/>
          <w:szCs w:val="24"/>
          <w:lang w:eastAsia="en-GB"/>
        </w:rPr>
        <w:t>Hensellek</w:t>
      </w:r>
      <w:proofErr w:type="spellEnd"/>
      <w:r w:rsidR="006B7FC8" w:rsidRPr="006B7FC8">
        <w:rPr>
          <w:rFonts w:ascii="Arial" w:hAnsi="Arial" w:cs="Arial"/>
          <w:sz w:val="24"/>
          <w:szCs w:val="24"/>
          <w:lang w:eastAsia="en-GB"/>
        </w:rPr>
        <w:t xml:space="preserve"> (2020), Peter C. Verhoef, et al.</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(2021).</w:t>
      </w:r>
    </w:p>
    <w:p w14:paraId="44301D85" w14:textId="77777777" w:rsidR="00D8381A" w:rsidRDefault="00D8381A" w:rsidP="0061792C">
      <w:pPr>
        <w:spacing w:after="0" w:line="480" w:lineRule="auto"/>
        <w:rPr>
          <w:rFonts w:ascii="Arial" w:eastAsiaTheme="minorHAnsi" w:hAnsi="Arial" w:cs="Arial"/>
          <w:kern w:val="2"/>
          <w:sz w:val="24"/>
          <w:szCs w:val="24"/>
          <w14:ligatures w14:val="standardContextual"/>
        </w:rPr>
      </w:pPr>
    </w:p>
    <w:p w14:paraId="6DF67019" w14:textId="77777777" w:rsidR="006B7FC8" w:rsidRPr="006B7FC8" w:rsidRDefault="006B7FC8" w:rsidP="0061792C">
      <w:pPr>
        <w:spacing w:after="0" w:line="480" w:lineRule="auto"/>
        <w:rPr>
          <w:rFonts w:ascii="Arial" w:eastAsiaTheme="minorHAnsi" w:hAnsi="Arial" w:cs="Arial"/>
          <w:kern w:val="2"/>
          <w:sz w:val="24"/>
          <w:szCs w:val="24"/>
          <w14:ligatures w14:val="standardContextual"/>
        </w:rPr>
      </w:pPr>
    </w:p>
    <w:p w14:paraId="1F38D7FE" w14:textId="0BEE16B3" w:rsidR="00EC50A9" w:rsidRDefault="0034391C" w:rsidP="00C4176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The challenges they encountered were </w:t>
      </w:r>
      <w:r w:rsidR="00C92FA4">
        <w:rPr>
          <w:rFonts w:ascii="Arial" w:eastAsiaTheme="minorHAnsi" w:hAnsi="Arial" w:cs="Arial"/>
          <w:kern w:val="2"/>
          <w:sz w:val="24"/>
          <w:szCs w:val="24"/>
          <w14:ligatures w14:val="standardContextual"/>
        </w:rPr>
        <w:t>all the options</w:t>
      </w:r>
      <w:r w:rsidR="00EC50A9">
        <w:rPr>
          <w:rFonts w:ascii="Arial" w:eastAsiaTheme="minorHAnsi" w:hAnsi="Arial" w:cs="Arial"/>
          <w:kern w:val="2"/>
          <w:sz w:val="24"/>
          <w:szCs w:val="24"/>
          <w14:ligatures w14:val="standardContextual"/>
        </w:rPr>
        <w:t xml:space="preserve"> provided in the questionnaire</w:t>
      </w:r>
      <w:r w:rsidR="00C92FA4">
        <w:rPr>
          <w:rFonts w:ascii="Arial" w:eastAsiaTheme="minorHAnsi" w:hAnsi="Arial" w:cs="Arial"/>
          <w:kern w:val="2"/>
          <w:sz w:val="24"/>
          <w:szCs w:val="24"/>
          <w14:ligatures w14:val="standardContextual"/>
        </w:rPr>
        <w:t>,</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IT skills, absences, sicknesses, less productivity levels, low team morale, all the above, other</w:t>
      </w:r>
      <w:r w:rsidR="00C4176C" w:rsidRPr="00C4176C">
        <w:rPr>
          <w:rFonts w:ascii="Arial" w:eastAsiaTheme="minorHAnsi" w:hAnsi="Arial" w:cs="Arial"/>
          <w:kern w:val="2"/>
          <w:sz w:val="24"/>
          <w:szCs w:val="24"/>
          <w14:ligatures w14:val="standardContextual"/>
        </w:rPr>
        <w:t>,</w:t>
      </w:r>
      <w:r w:rsidR="00C92FA4" w:rsidRPr="00C4176C">
        <w:rPr>
          <w:rFonts w:ascii="Arial" w:eastAsiaTheme="minorHAnsi" w:hAnsi="Arial" w:cs="Arial"/>
          <w:kern w:val="2"/>
          <w:sz w:val="24"/>
          <w:szCs w:val="24"/>
          <w14:ligatures w14:val="standardContextual"/>
        </w:rPr>
        <w:t xml:space="preserve"> </w:t>
      </w:r>
      <w:r w:rsidR="00C92FA4">
        <w:rPr>
          <w:rFonts w:ascii="Arial" w:eastAsiaTheme="minorHAnsi" w:hAnsi="Arial" w:cs="Arial"/>
          <w:kern w:val="2"/>
          <w:sz w:val="24"/>
          <w:szCs w:val="24"/>
          <w14:ligatures w14:val="standardContextual"/>
        </w:rPr>
        <w:t>which were similar to each other</w:t>
      </w:r>
      <w:r w:rsidRPr="00DB41AF">
        <w:rPr>
          <w:rFonts w:ascii="Arial" w:eastAsiaTheme="minorHAnsi" w:hAnsi="Arial" w:cs="Arial"/>
          <w:kern w:val="2"/>
          <w:sz w:val="24"/>
          <w:szCs w:val="24"/>
          <w14:ligatures w14:val="standardContextual"/>
        </w:rPr>
        <w:t xml:space="preserve">, they managed these challenges via </w:t>
      </w:r>
      <w:r w:rsidR="009F4EEE" w:rsidRPr="00DB41AF">
        <w:rPr>
          <w:rFonts w:ascii="Arial" w:eastAsiaTheme="minorHAnsi" w:hAnsi="Arial" w:cs="Arial"/>
          <w:kern w:val="2"/>
          <w:sz w:val="24"/>
          <w:szCs w:val="24"/>
          <w14:ligatures w14:val="standardContextual"/>
        </w:rPr>
        <w:t>all</w:t>
      </w:r>
      <w:r w:rsidRPr="00DB41AF">
        <w:rPr>
          <w:rFonts w:ascii="Arial" w:eastAsiaTheme="minorHAnsi" w:hAnsi="Arial" w:cs="Arial"/>
          <w:kern w:val="2"/>
          <w:sz w:val="24"/>
          <w:szCs w:val="24"/>
          <w14:ligatures w14:val="standardContextual"/>
        </w:rPr>
        <w:t xml:space="preserve"> the options</w:t>
      </w:r>
      <w:r w:rsidR="00EC50A9">
        <w:rPr>
          <w:rFonts w:ascii="Arial" w:eastAsiaTheme="minorHAnsi" w:hAnsi="Arial" w:cs="Arial"/>
          <w:kern w:val="2"/>
          <w:sz w:val="24"/>
          <w:szCs w:val="24"/>
          <w14:ligatures w14:val="standardContextual"/>
        </w:rPr>
        <w:t xml:space="preserve"> outlined in the questionnaire</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disciplinary, dismissals, training and/or re-training, team building activities, collaboration, incentives, benefits, all of the above, other.</w:t>
      </w:r>
      <w:r w:rsidR="00C4176C">
        <w:rPr>
          <w:rFonts w:ascii="Arial" w:eastAsiaTheme="minorHAnsi" w:hAnsi="Arial" w:cs="Arial"/>
          <w:kern w:val="2"/>
          <w:sz w:val="24"/>
          <w:szCs w:val="24"/>
          <w14:ligatures w14:val="standardContextual"/>
        </w:rPr>
        <w:t xml:space="preserve"> </w:t>
      </w:r>
      <w:r w:rsidR="00EC50A9">
        <w:rPr>
          <w:rFonts w:ascii="Arial" w:eastAsiaTheme="minorHAnsi" w:hAnsi="Arial" w:cs="Arial"/>
          <w:kern w:val="2"/>
          <w:sz w:val="24"/>
          <w:szCs w:val="24"/>
          <w14:ligatures w14:val="standardContextual"/>
        </w:rPr>
        <w:t>This shows the organisations and employees understand the importance of problem-solving to overcome the workforce crisis.</w:t>
      </w:r>
      <w:r w:rsidRPr="00DB41AF">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 xml:space="preserve">This corresponds with SAP (2024), University of Oxford (2024), Ahmad </w:t>
      </w:r>
      <w:proofErr w:type="spellStart"/>
      <w:r w:rsidR="006B7FC8" w:rsidRPr="006B7FC8">
        <w:rPr>
          <w:rFonts w:ascii="Arial" w:hAnsi="Arial" w:cs="Arial"/>
          <w:sz w:val="24"/>
          <w:szCs w:val="24"/>
          <w:lang w:eastAsia="en-GB"/>
        </w:rPr>
        <w:t>Muktamar</w:t>
      </w:r>
      <w:proofErr w:type="spellEnd"/>
      <w:r w:rsidR="006B7FC8" w:rsidRPr="006B7FC8">
        <w:rPr>
          <w:rFonts w:ascii="Arial" w:hAnsi="Arial" w:cs="Arial"/>
          <w:sz w:val="24"/>
          <w:szCs w:val="24"/>
          <w:lang w:eastAsia="en-GB"/>
        </w:rPr>
        <w:t xml:space="preserve"> B.</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 xml:space="preserve">(2023), Forbes. (2023), </w:t>
      </w:r>
      <w:proofErr w:type="spellStart"/>
      <w:r w:rsidR="006B7FC8" w:rsidRPr="006B7FC8">
        <w:rPr>
          <w:rFonts w:ascii="Arial" w:hAnsi="Arial" w:cs="Arial"/>
          <w:sz w:val="24"/>
          <w:szCs w:val="24"/>
          <w:lang w:eastAsia="en-GB"/>
        </w:rPr>
        <w:t>Hensellek</w:t>
      </w:r>
      <w:proofErr w:type="spellEnd"/>
      <w:r w:rsidR="006B7FC8" w:rsidRPr="006B7FC8">
        <w:rPr>
          <w:rFonts w:ascii="Arial" w:hAnsi="Arial" w:cs="Arial"/>
          <w:sz w:val="24"/>
          <w:szCs w:val="24"/>
          <w:lang w:eastAsia="en-GB"/>
        </w:rPr>
        <w:t xml:space="preserve"> (2020), Peter C. Verhoef, et al. (2021), Moreno</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(2022) and conflicts with Mind (2023), Useem (2017), Dutta (2018, Homes (2022) and</w:t>
      </w:r>
      <w:r w:rsidR="006B7FC8">
        <w:rPr>
          <w:rFonts w:ascii="Arial" w:hAnsi="Arial" w:cs="Arial"/>
          <w:sz w:val="24"/>
          <w:szCs w:val="24"/>
          <w:lang w:eastAsia="en-GB"/>
        </w:rPr>
        <w:t xml:space="preserve"> </w:t>
      </w:r>
      <w:proofErr w:type="spellStart"/>
      <w:r w:rsidR="006B7FC8" w:rsidRPr="006B7FC8">
        <w:rPr>
          <w:rFonts w:ascii="Arial" w:hAnsi="Arial" w:cs="Arial"/>
          <w:sz w:val="24"/>
          <w:szCs w:val="24"/>
          <w:lang w:eastAsia="en-GB"/>
        </w:rPr>
        <w:t>Revlin</w:t>
      </w:r>
      <w:proofErr w:type="spellEnd"/>
      <w:r w:rsidR="006B7FC8" w:rsidRPr="006B7FC8">
        <w:rPr>
          <w:rFonts w:ascii="Arial" w:hAnsi="Arial" w:cs="Arial"/>
          <w:sz w:val="24"/>
          <w:szCs w:val="24"/>
          <w:lang w:eastAsia="en-GB"/>
        </w:rPr>
        <w:t xml:space="preserve"> (2022).</w:t>
      </w:r>
      <w:r w:rsidR="006B7FC8">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With regards to this, majority are satisfied with digital services, and feel digital services can be further improved, and said </w:t>
      </w:r>
      <w:r w:rsidRPr="00DB41AF">
        <w:rPr>
          <w:rFonts w:ascii="Arial" w:eastAsiaTheme="minorHAnsi" w:hAnsi="Arial" w:cs="Arial"/>
          <w:kern w:val="2"/>
          <w:sz w:val="24"/>
          <w:szCs w:val="24"/>
          <w14:ligatures w14:val="standardContextual"/>
        </w:rPr>
        <w:lastRenderedPageBreak/>
        <w:t xml:space="preserve">the future of digital e-HRM is positive. In </w:t>
      </w:r>
      <w:r w:rsidR="006B7FC8">
        <w:rPr>
          <w:rFonts w:ascii="Arial" w:eastAsiaTheme="minorHAnsi" w:hAnsi="Arial" w:cs="Arial"/>
          <w:kern w:val="2"/>
          <w:sz w:val="24"/>
          <w:szCs w:val="24"/>
          <w14:ligatures w14:val="standardContextual"/>
        </w:rPr>
        <w:t>addition</w:t>
      </w:r>
      <w:r w:rsidRPr="00DB41AF">
        <w:rPr>
          <w:rFonts w:ascii="Arial" w:eastAsiaTheme="minorHAnsi" w:hAnsi="Arial" w:cs="Arial"/>
          <w:kern w:val="2"/>
          <w:sz w:val="24"/>
          <w:szCs w:val="24"/>
          <w14:ligatures w14:val="standardContextual"/>
        </w:rPr>
        <w:t>, majority were satisfied with the way HR manages their queries.</w:t>
      </w:r>
      <w:r w:rsidR="006B7FC8">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 xml:space="preserve">This corresponds with Chowdhury et al (2023), Fisher and </w:t>
      </w:r>
      <w:proofErr w:type="spellStart"/>
      <w:r w:rsidR="00B007FD" w:rsidRPr="00B007FD">
        <w:rPr>
          <w:rFonts w:ascii="Arial" w:hAnsi="Arial" w:cs="Arial"/>
          <w:sz w:val="24"/>
          <w:szCs w:val="24"/>
          <w:lang w:eastAsia="en-GB"/>
        </w:rPr>
        <w:t>Howardson</w:t>
      </w:r>
      <w:proofErr w:type="spellEnd"/>
      <w:r w:rsidR="00B007FD" w:rsidRPr="00B007FD">
        <w:rPr>
          <w:rFonts w:ascii="Arial" w:hAnsi="Arial" w:cs="Arial"/>
          <w:sz w:val="24"/>
          <w:szCs w:val="24"/>
          <w:lang w:eastAsia="en-GB"/>
        </w:rPr>
        <w:t xml:space="preserve"> (2022), </w:t>
      </w:r>
      <w:proofErr w:type="spellStart"/>
      <w:r w:rsidR="00B007FD" w:rsidRPr="00B007FD">
        <w:rPr>
          <w:rFonts w:ascii="Arial" w:hAnsi="Arial" w:cs="Arial"/>
          <w:sz w:val="24"/>
          <w:szCs w:val="24"/>
          <w:lang w:eastAsia="en-GB"/>
        </w:rPr>
        <w:t>Delecraz</w:t>
      </w:r>
      <w:proofErr w:type="spellEnd"/>
      <w:r w:rsidR="00B007FD">
        <w:rPr>
          <w:rFonts w:ascii="Arial" w:hAnsi="Arial" w:cs="Arial"/>
          <w:sz w:val="24"/>
          <w:szCs w:val="24"/>
          <w:lang w:eastAsia="en-GB"/>
        </w:rPr>
        <w:t xml:space="preserve"> </w:t>
      </w:r>
      <w:r w:rsidR="00B007FD" w:rsidRPr="00B007FD">
        <w:rPr>
          <w:rFonts w:ascii="Arial" w:hAnsi="Arial" w:cs="Arial"/>
          <w:sz w:val="24"/>
          <w:szCs w:val="24"/>
          <w:lang w:eastAsia="en-GB"/>
        </w:rPr>
        <w:t>et al.</w:t>
      </w:r>
      <w:r w:rsidR="00B007FD">
        <w:rPr>
          <w:rFonts w:ascii="Arial" w:hAnsi="Arial" w:cs="Arial"/>
          <w:sz w:val="24"/>
          <w:szCs w:val="24"/>
          <w:lang w:eastAsia="en-GB"/>
        </w:rPr>
        <w:t xml:space="preserve"> </w:t>
      </w:r>
      <w:r w:rsidR="00B007FD" w:rsidRPr="00B007FD">
        <w:rPr>
          <w:rFonts w:ascii="Arial" w:hAnsi="Arial" w:cs="Arial"/>
          <w:sz w:val="24"/>
          <w:szCs w:val="24"/>
          <w:lang w:eastAsia="en-GB"/>
        </w:rPr>
        <w:t xml:space="preserve">(2022), </w:t>
      </w:r>
      <w:proofErr w:type="spellStart"/>
      <w:r w:rsidR="00B007FD" w:rsidRPr="00B007FD">
        <w:rPr>
          <w:rFonts w:ascii="Arial" w:hAnsi="Arial" w:cs="Arial"/>
          <w:sz w:val="24"/>
          <w:szCs w:val="24"/>
          <w:lang w:eastAsia="en-GB"/>
        </w:rPr>
        <w:t>Revin</w:t>
      </w:r>
      <w:proofErr w:type="spellEnd"/>
      <w:r w:rsidR="00B007FD" w:rsidRPr="00B007FD">
        <w:rPr>
          <w:rFonts w:ascii="Arial" w:hAnsi="Arial" w:cs="Arial"/>
          <w:sz w:val="24"/>
          <w:szCs w:val="24"/>
          <w:lang w:eastAsia="en-GB"/>
        </w:rPr>
        <w:t xml:space="preserve"> (2022), </w:t>
      </w:r>
      <w:proofErr w:type="spellStart"/>
      <w:r w:rsidR="00B007FD" w:rsidRPr="00B007FD">
        <w:rPr>
          <w:rFonts w:ascii="Arial" w:hAnsi="Arial" w:cs="Arial"/>
          <w:sz w:val="24"/>
          <w:szCs w:val="24"/>
          <w:lang w:eastAsia="en-GB"/>
        </w:rPr>
        <w:t>Homig</w:t>
      </w:r>
      <w:proofErr w:type="spellEnd"/>
      <w:r w:rsidR="00B007FD" w:rsidRPr="00B007FD">
        <w:rPr>
          <w:rFonts w:ascii="Arial" w:hAnsi="Arial" w:cs="Arial"/>
          <w:sz w:val="24"/>
          <w:szCs w:val="24"/>
          <w:lang w:eastAsia="en-GB"/>
        </w:rPr>
        <w:t xml:space="preserve"> (2008, 2001), </w:t>
      </w:r>
      <w:proofErr w:type="spellStart"/>
      <w:r w:rsidR="00B007FD" w:rsidRPr="00B007FD">
        <w:rPr>
          <w:rFonts w:ascii="Arial" w:hAnsi="Arial" w:cs="Arial"/>
          <w:sz w:val="24"/>
          <w:szCs w:val="24"/>
          <w:lang w:eastAsia="en-GB"/>
        </w:rPr>
        <w:t>Paladan</w:t>
      </w:r>
      <w:proofErr w:type="spellEnd"/>
      <w:r w:rsidR="00B007FD" w:rsidRPr="00B007FD">
        <w:rPr>
          <w:rFonts w:ascii="Arial" w:hAnsi="Arial" w:cs="Arial"/>
          <w:sz w:val="24"/>
          <w:szCs w:val="24"/>
          <w:lang w:eastAsia="en-GB"/>
        </w:rPr>
        <w:t xml:space="preserve"> (2015), Saeed et al (2014), Susanto, et al. (2023), Tanya Sammut-Bonnici (2015), Wang and Sun (2012), Oakland</w:t>
      </w:r>
      <w:r w:rsidR="00EC50A9">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English (United Kingdom)</w:t>
      </w:r>
      <w:r w:rsidR="00B007FD">
        <w:rPr>
          <w:rFonts w:ascii="Arial" w:hAnsi="Arial" w:cs="Arial"/>
          <w:sz w:val="24"/>
          <w:szCs w:val="24"/>
          <w:lang w:eastAsia="en-GB"/>
        </w:rPr>
        <w:t xml:space="preserve"> </w:t>
      </w:r>
      <w:r w:rsidR="00B007FD" w:rsidRPr="00B007FD">
        <w:rPr>
          <w:rFonts w:ascii="Arial" w:hAnsi="Arial" w:cs="Arial"/>
          <w:sz w:val="24"/>
          <w:szCs w:val="24"/>
          <w:lang w:eastAsia="en-GB"/>
        </w:rPr>
        <w:t>and Tanner (2007), Dutta (2018).</w:t>
      </w:r>
      <w:r w:rsidR="00EC50A9">
        <w:rPr>
          <w:rFonts w:ascii="Arial" w:hAnsi="Arial" w:cs="Arial"/>
          <w:sz w:val="24"/>
          <w:szCs w:val="24"/>
          <w:lang w:eastAsia="en-GB"/>
        </w:rPr>
        <w:t xml:space="preserve"> </w:t>
      </w:r>
      <w:r w:rsidR="006B7FC8" w:rsidRPr="006B7FC8">
        <w:rPr>
          <w:rFonts w:ascii="Arial" w:hAnsi="Arial" w:cs="Arial"/>
          <w:sz w:val="24"/>
          <w:szCs w:val="24"/>
          <w:lang w:eastAsia="en-GB"/>
        </w:rPr>
        <w:t>This</w:t>
      </w:r>
      <w:r w:rsidR="00B007FD">
        <w:rPr>
          <w:rFonts w:ascii="Arial" w:hAnsi="Arial" w:cs="Arial"/>
          <w:sz w:val="24"/>
          <w:szCs w:val="24"/>
          <w:lang w:eastAsia="en-GB"/>
        </w:rPr>
        <w:t xml:space="preserve"> also</w:t>
      </w:r>
      <w:r w:rsidR="006B7FC8" w:rsidRPr="006B7FC8">
        <w:rPr>
          <w:rFonts w:ascii="Arial" w:hAnsi="Arial" w:cs="Arial"/>
          <w:sz w:val="24"/>
          <w:szCs w:val="24"/>
          <w:lang w:eastAsia="en-GB"/>
        </w:rPr>
        <w:t xml:space="preserve"> corresponds with Useem</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 xml:space="preserve">(2017), SAP (2024), University of Oxford (2024), Ahmad </w:t>
      </w:r>
      <w:proofErr w:type="spellStart"/>
      <w:r w:rsidR="006B7FC8" w:rsidRPr="006B7FC8">
        <w:rPr>
          <w:rFonts w:ascii="Arial" w:hAnsi="Arial" w:cs="Arial"/>
          <w:sz w:val="24"/>
          <w:szCs w:val="24"/>
          <w:lang w:eastAsia="en-GB"/>
        </w:rPr>
        <w:t>Muktamar</w:t>
      </w:r>
      <w:proofErr w:type="spellEnd"/>
      <w:r w:rsidR="006B7FC8" w:rsidRPr="006B7FC8">
        <w:rPr>
          <w:rFonts w:ascii="Arial" w:hAnsi="Arial" w:cs="Arial"/>
          <w:sz w:val="24"/>
          <w:szCs w:val="24"/>
          <w:lang w:eastAsia="en-GB"/>
        </w:rPr>
        <w:t xml:space="preserve"> B. (2023), Forbes.</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 xml:space="preserve">(2023), </w:t>
      </w:r>
      <w:proofErr w:type="spellStart"/>
      <w:r w:rsidR="006B7FC8" w:rsidRPr="006B7FC8">
        <w:rPr>
          <w:rFonts w:ascii="Arial" w:hAnsi="Arial" w:cs="Arial"/>
          <w:sz w:val="24"/>
          <w:szCs w:val="24"/>
          <w:lang w:eastAsia="en-GB"/>
        </w:rPr>
        <w:t>Hensellek</w:t>
      </w:r>
      <w:proofErr w:type="spellEnd"/>
      <w:r w:rsidR="006B7FC8" w:rsidRPr="006B7FC8">
        <w:rPr>
          <w:rFonts w:ascii="Arial" w:hAnsi="Arial" w:cs="Arial"/>
          <w:sz w:val="24"/>
          <w:szCs w:val="24"/>
          <w:lang w:eastAsia="en-GB"/>
        </w:rPr>
        <w:t xml:space="preserve"> (2020), Peter C. Verhoef, et al. (2021).</w:t>
      </w:r>
      <w:r w:rsidRPr="00DB41AF">
        <w:rPr>
          <w:rFonts w:ascii="Arial" w:eastAsiaTheme="minorHAnsi" w:hAnsi="Arial" w:cs="Arial"/>
          <w:kern w:val="2"/>
          <w:sz w:val="24"/>
          <w:szCs w:val="24"/>
          <w14:ligatures w14:val="standardContextual"/>
        </w:rPr>
        <w:t xml:space="preserve"> </w:t>
      </w:r>
    </w:p>
    <w:p w14:paraId="69B4543D" w14:textId="77777777" w:rsidR="00EC50A9" w:rsidRDefault="00EC50A9" w:rsidP="00B007FD">
      <w:pPr>
        <w:spacing w:after="0" w:line="480" w:lineRule="auto"/>
        <w:rPr>
          <w:rFonts w:ascii="Arial" w:eastAsiaTheme="minorHAnsi" w:hAnsi="Arial" w:cs="Arial"/>
          <w:kern w:val="2"/>
          <w:sz w:val="24"/>
          <w:szCs w:val="24"/>
          <w14:ligatures w14:val="standardContextual"/>
        </w:rPr>
      </w:pPr>
    </w:p>
    <w:p w14:paraId="37A724A6" w14:textId="77777777" w:rsidR="00EC50A9" w:rsidRDefault="00EC50A9" w:rsidP="00B007FD">
      <w:pPr>
        <w:spacing w:after="0" w:line="480" w:lineRule="auto"/>
        <w:rPr>
          <w:rFonts w:ascii="Arial" w:eastAsiaTheme="minorHAnsi" w:hAnsi="Arial" w:cs="Arial"/>
          <w:kern w:val="2"/>
          <w:sz w:val="24"/>
          <w:szCs w:val="24"/>
          <w14:ligatures w14:val="standardContextual"/>
        </w:rPr>
      </w:pPr>
    </w:p>
    <w:p w14:paraId="067B1370" w14:textId="66C84115" w:rsidR="00B007FD" w:rsidRPr="00B007FD" w:rsidRDefault="0034391C" w:rsidP="00B007FD">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In fact, majority of the participants feel </w:t>
      </w:r>
      <w:r w:rsidR="009F4EEE" w:rsidRPr="00DB41AF">
        <w:rPr>
          <w:rFonts w:ascii="Arial" w:eastAsiaTheme="minorHAnsi" w:hAnsi="Arial" w:cs="Arial"/>
          <w:kern w:val="2"/>
          <w:sz w:val="24"/>
          <w:szCs w:val="24"/>
          <w14:ligatures w14:val="standardContextual"/>
        </w:rPr>
        <w:t>all</w:t>
      </w:r>
      <w:r w:rsidRPr="00DB41AF">
        <w:rPr>
          <w:rFonts w:ascii="Arial" w:eastAsiaTheme="minorHAnsi" w:hAnsi="Arial" w:cs="Arial"/>
          <w:kern w:val="2"/>
          <w:sz w:val="24"/>
          <w:szCs w:val="24"/>
          <w14:ligatures w14:val="standardContextual"/>
        </w:rPr>
        <w:t xml:space="preserve"> the options are effective in managing conflict to reach a resolution</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collaboration, communication, mitigation, mixed skills, staff retention, mediation, all the above, other.</w:t>
      </w:r>
      <w:r w:rsidR="00C4176C">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The measures undertaken to understand and meet the staffing needs whilst digitalising the organisation including staff retention, managing workforce crisis and so on, via </w:t>
      </w:r>
      <w:r w:rsidR="00421A26" w:rsidRPr="00DB41AF">
        <w:rPr>
          <w:rFonts w:ascii="Arial" w:eastAsiaTheme="minorHAnsi" w:hAnsi="Arial" w:cs="Arial"/>
          <w:kern w:val="2"/>
          <w:sz w:val="24"/>
          <w:szCs w:val="24"/>
          <w14:ligatures w14:val="standardContextual"/>
        </w:rPr>
        <w:t>all</w:t>
      </w:r>
      <w:r w:rsidRPr="00DB41AF">
        <w:rPr>
          <w:rFonts w:ascii="Arial" w:eastAsiaTheme="minorHAnsi" w:hAnsi="Arial" w:cs="Arial"/>
          <w:kern w:val="2"/>
          <w:sz w:val="24"/>
          <w:szCs w:val="24"/>
          <w14:ligatures w14:val="standardContextual"/>
        </w:rPr>
        <w:t xml:space="preserve"> the options</w:t>
      </w:r>
      <w:r w:rsidR="00C92FA4">
        <w:rPr>
          <w:rFonts w:ascii="Arial" w:eastAsiaTheme="minorHAnsi" w:hAnsi="Arial" w:cs="Arial"/>
          <w:kern w:val="2"/>
          <w:sz w:val="24"/>
          <w:szCs w:val="24"/>
          <w14:ligatures w14:val="standardContextual"/>
        </w:rPr>
        <w:t xml:space="preserve"> </w:t>
      </w:r>
      <w:r w:rsidR="003707BC">
        <w:rPr>
          <w:rFonts w:ascii="Arial" w:eastAsiaTheme="minorHAnsi" w:hAnsi="Arial" w:cs="Arial"/>
          <w:kern w:val="2"/>
          <w:sz w:val="24"/>
          <w:szCs w:val="24"/>
          <w14:ligatures w14:val="standardContextual"/>
        </w:rPr>
        <w:t>provided in the questionnaire,</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 xml:space="preserve">up-skilling, re-skilling, motivation, mediation, mitigate, incentives, benefits, provide support system, buddy, disciplinary, dismissal, all </w:t>
      </w:r>
      <w:proofErr w:type="gramStart"/>
      <w:r w:rsidR="00C4176C" w:rsidRPr="00C4176C">
        <w:rPr>
          <w:rFonts w:ascii="Arial" w:hAnsi="Arial" w:cs="Arial"/>
          <w:sz w:val="24"/>
          <w:szCs w:val="24"/>
          <w:lang w:eastAsia="en-GB"/>
        </w:rPr>
        <w:t>the above and other</w:t>
      </w:r>
      <w:r w:rsidR="00C4176C">
        <w:rPr>
          <w:rFonts w:ascii="Arial" w:hAnsi="Arial" w:cs="Arial"/>
          <w:sz w:val="24"/>
          <w:szCs w:val="24"/>
          <w:lang w:eastAsia="en-GB"/>
        </w:rPr>
        <w:t xml:space="preserve">, </w:t>
      </w:r>
      <w:r w:rsidR="003707BC">
        <w:rPr>
          <w:rFonts w:ascii="Arial" w:eastAsiaTheme="minorHAnsi" w:hAnsi="Arial" w:cs="Arial"/>
          <w:kern w:val="2"/>
          <w:sz w:val="24"/>
          <w:szCs w:val="24"/>
          <w14:ligatures w14:val="standardContextual"/>
        </w:rPr>
        <w:t xml:space="preserve">which </w:t>
      </w:r>
      <w:r w:rsidR="00C92FA4">
        <w:rPr>
          <w:rFonts w:ascii="Arial" w:eastAsiaTheme="minorHAnsi" w:hAnsi="Arial" w:cs="Arial"/>
          <w:kern w:val="2"/>
          <w:sz w:val="24"/>
          <w:szCs w:val="24"/>
          <w14:ligatures w14:val="standardContextual"/>
        </w:rPr>
        <w:t xml:space="preserve">majority </w:t>
      </w:r>
      <w:r w:rsidR="003707BC">
        <w:rPr>
          <w:rFonts w:ascii="Arial" w:eastAsiaTheme="minorHAnsi" w:hAnsi="Arial" w:cs="Arial"/>
          <w:kern w:val="2"/>
          <w:sz w:val="24"/>
          <w:szCs w:val="24"/>
          <w14:ligatures w14:val="standardContextual"/>
        </w:rPr>
        <w:t>of</w:t>
      </w:r>
      <w:proofErr w:type="gramEnd"/>
      <w:r w:rsidR="003707BC">
        <w:rPr>
          <w:rFonts w:ascii="Arial" w:eastAsiaTheme="minorHAnsi" w:hAnsi="Arial" w:cs="Arial"/>
          <w:kern w:val="2"/>
          <w:sz w:val="24"/>
          <w:szCs w:val="24"/>
          <w14:ligatures w14:val="standardContextual"/>
        </w:rPr>
        <w:t xml:space="preserve"> the participants </w:t>
      </w:r>
      <w:r w:rsidR="00C92FA4">
        <w:rPr>
          <w:rFonts w:ascii="Arial" w:eastAsiaTheme="minorHAnsi" w:hAnsi="Arial" w:cs="Arial"/>
          <w:kern w:val="2"/>
          <w:sz w:val="24"/>
          <w:szCs w:val="24"/>
          <w14:ligatures w14:val="standardContextual"/>
        </w:rPr>
        <w:t>agree</w:t>
      </w:r>
      <w:r w:rsidRPr="00DB41AF">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 xml:space="preserve">This corresponds with Chowdhury et al (2023), Fisher and </w:t>
      </w:r>
      <w:proofErr w:type="spellStart"/>
      <w:r w:rsidR="00B007FD" w:rsidRPr="00B007FD">
        <w:rPr>
          <w:rFonts w:ascii="Arial" w:hAnsi="Arial" w:cs="Arial"/>
          <w:sz w:val="24"/>
          <w:szCs w:val="24"/>
          <w:lang w:eastAsia="en-GB"/>
        </w:rPr>
        <w:t>Howardson</w:t>
      </w:r>
      <w:proofErr w:type="spellEnd"/>
      <w:r w:rsidR="00B007FD" w:rsidRPr="00B007FD">
        <w:rPr>
          <w:rFonts w:ascii="Arial" w:hAnsi="Arial" w:cs="Arial"/>
          <w:sz w:val="24"/>
          <w:szCs w:val="24"/>
          <w:lang w:eastAsia="en-GB"/>
        </w:rPr>
        <w:t xml:space="preserve"> (2022), </w:t>
      </w:r>
      <w:proofErr w:type="spellStart"/>
      <w:r w:rsidR="00B007FD" w:rsidRPr="00B007FD">
        <w:rPr>
          <w:rFonts w:ascii="Arial" w:hAnsi="Arial" w:cs="Arial"/>
          <w:sz w:val="24"/>
          <w:szCs w:val="24"/>
          <w:lang w:eastAsia="en-GB"/>
        </w:rPr>
        <w:t>Delecraz</w:t>
      </w:r>
      <w:proofErr w:type="spellEnd"/>
      <w:r w:rsidR="00B007FD" w:rsidRPr="00B007FD">
        <w:rPr>
          <w:rFonts w:ascii="Arial" w:hAnsi="Arial" w:cs="Arial"/>
          <w:sz w:val="24"/>
          <w:szCs w:val="24"/>
          <w:lang w:eastAsia="en-GB"/>
        </w:rPr>
        <w:t xml:space="preserve"> et al.</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(2022), Mind (2023), Useem (2017), Dutta (2018), Homes</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 xml:space="preserve">(2022) and </w:t>
      </w:r>
      <w:proofErr w:type="spellStart"/>
      <w:r w:rsidR="00B007FD" w:rsidRPr="00B007FD">
        <w:rPr>
          <w:rFonts w:ascii="Arial" w:hAnsi="Arial" w:cs="Arial"/>
          <w:sz w:val="24"/>
          <w:szCs w:val="24"/>
          <w:lang w:eastAsia="en-GB"/>
        </w:rPr>
        <w:t>Revin</w:t>
      </w:r>
      <w:proofErr w:type="spellEnd"/>
      <w:r w:rsidR="00B007FD" w:rsidRPr="00B007FD">
        <w:rPr>
          <w:rFonts w:ascii="Arial" w:hAnsi="Arial" w:cs="Arial"/>
          <w:sz w:val="24"/>
          <w:szCs w:val="24"/>
          <w:lang w:eastAsia="en-GB"/>
        </w:rPr>
        <w:t xml:space="preserve"> (2022), Mayer (2021), </w:t>
      </w:r>
      <w:proofErr w:type="spellStart"/>
      <w:r w:rsidR="00B007FD" w:rsidRPr="00B007FD">
        <w:rPr>
          <w:rFonts w:ascii="Arial" w:hAnsi="Arial" w:cs="Arial"/>
          <w:sz w:val="24"/>
          <w:szCs w:val="24"/>
          <w:lang w:eastAsia="en-GB"/>
        </w:rPr>
        <w:t>Homrig</w:t>
      </w:r>
      <w:proofErr w:type="spellEnd"/>
      <w:r w:rsidR="00B007FD" w:rsidRPr="00B007FD">
        <w:rPr>
          <w:rFonts w:ascii="Arial" w:hAnsi="Arial" w:cs="Arial"/>
          <w:sz w:val="24"/>
          <w:szCs w:val="24"/>
          <w:lang w:eastAsia="en-GB"/>
        </w:rPr>
        <w:t xml:space="preserve"> (2008, 2001), </w:t>
      </w:r>
      <w:proofErr w:type="spellStart"/>
      <w:r w:rsidR="00B007FD" w:rsidRPr="00B007FD">
        <w:rPr>
          <w:rFonts w:ascii="Arial" w:hAnsi="Arial" w:cs="Arial"/>
          <w:sz w:val="24"/>
          <w:szCs w:val="24"/>
          <w:lang w:eastAsia="en-GB"/>
        </w:rPr>
        <w:t>Paladan</w:t>
      </w:r>
      <w:proofErr w:type="spellEnd"/>
      <w:r w:rsidR="00B007FD" w:rsidRPr="00B007FD">
        <w:rPr>
          <w:rFonts w:ascii="Arial" w:hAnsi="Arial" w:cs="Arial"/>
          <w:sz w:val="24"/>
          <w:szCs w:val="24"/>
          <w:lang w:eastAsia="en-GB"/>
        </w:rPr>
        <w:t xml:space="preserve"> (2015), Saeed et al (2014), Susanto, et al. (2023), Tanya Sammut-Bonnici</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 xml:space="preserve">(2015), Wang and Sun (2012), Oakland and Tanner (2007), </w:t>
      </w:r>
      <w:proofErr w:type="spellStart"/>
      <w:r w:rsidR="00B007FD" w:rsidRPr="00B007FD">
        <w:rPr>
          <w:rFonts w:ascii="Arial" w:hAnsi="Arial" w:cs="Arial"/>
          <w:sz w:val="24"/>
          <w:szCs w:val="24"/>
          <w:lang w:eastAsia="en-GB"/>
        </w:rPr>
        <w:t>Claburn</w:t>
      </w:r>
      <w:proofErr w:type="spellEnd"/>
      <w:r w:rsidR="00B007FD" w:rsidRPr="00B007FD">
        <w:rPr>
          <w:rFonts w:ascii="Arial" w:hAnsi="Arial" w:cs="Arial"/>
          <w:sz w:val="24"/>
          <w:szCs w:val="24"/>
          <w:lang w:eastAsia="en-GB"/>
        </w:rPr>
        <w:t xml:space="preserve"> (2022) and Atkinson (2019), </w:t>
      </w:r>
      <w:proofErr w:type="spellStart"/>
      <w:r w:rsidR="00B007FD" w:rsidRPr="00B007FD">
        <w:rPr>
          <w:rFonts w:ascii="Arial" w:hAnsi="Arial" w:cs="Arial"/>
          <w:sz w:val="24"/>
          <w:szCs w:val="24"/>
          <w:lang w:eastAsia="en-GB"/>
        </w:rPr>
        <w:t>Sainger</w:t>
      </w:r>
      <w:proofErr w:type="spellEnd"/>
      <w:r w:rsidR="00B007FD" w:rsidRPr="00B007FD">
        <w:rPr>
          <w:rFonts w:ascii="Arial" w:hAnsi="Arial" w:cs="Arial"/>
          <w:sz w:val="24"/>
          <w:szCs w:val="24"/>
          <w:lang w:eastAsia="en-GB"/>
        </w:rPr>
        <w:t xml:space="preserve"> (2018) and Benjamin Pabst</w:t>
      </w:r>
      <w:r w:rsid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 xml:space="preserve">von </w:t>
      </w:r>
      <w:proofErr w:type="spellStart"/>
      <w:r w:rsidR="00B007FD" w:rsidRPr="00B007FD">
        <w:rPr>
          <w:rFonts w:ascii="Arial" w:hAnsi="Arial" w:cs="Arial"/>
          <w:sz w:val="24"/>
          <w:szCs w:val="24"/>
          <w:lang w:eastAsia="en-GB"/>
        </w:rPr>
        <w:t>Ohain</w:t>
      </w:r>
      <w:proofErr w:type="spellEnd"/>
      <w:r w:rsidR="00B007FD" w:rsidRPr="00B007FD">
        <w:rPr>
          <w:rFonts w:ascii="Arial" w:hAnsi="Arial" w:cs="Arial"/>
          <w:sz w:val="24"/>
          <w:szCs w:val="24"/>
          <w:lang w:eastAsia="en-GB"/>
        </w:rPr>
        <w:t xml:space="preserve">. (2019), Gandhi et al. (2016), SAP (2024), Ahmad </w:t>
      </w:r>
      <w:proofErr w:type="spellStart"/>
      <w:r w:rsidR="00B007FD" w:rsidRPr="00B007FD">
        <w:rPr>
          <w:rFonts w:ascii="Arial" w:hAnsi="Arial" w:cs="Arial"/>
          <w:sz w:val="24"/>
          <w:szCs w:val="24"/>
          <w:lang w:eastAsia="en-GB"/>
        </w:rPr>
        <w:t>Muktamar</w:t>
      </w:r>
      <w:proofErr w:type="spellEnd"/>
      <w:r w:rsidR="00B007FD" w:rsidRPr="00B007FD">
        <w:rPr>
          <w:rFonts w:ascii="Arial" w:hAnsi="Arial" w:cs="Arial"/>
          <w:sz w:val="24"/>
          <w:szCs w:val="24"/>
          <w:lang w:eastAsia="en-GB"/>
        </w:rPr>
        <w:t xml:space="preserve"> B. (2023) and </w:t>
      </w:r>
      <w:proofErr w:type="spellStart"/>
      <w:r w:rsidR="00B007FD" w:rsidRPr="00B007FD">
        <w:rPr>
          <w:rFonts w:ascii="Arial" w:hAnsi="Arial" w:cs="Arial"/>
          <w:sz w:val="24"/>
          <w:szCs w:val="24"/>
          <w:lang w:eastAsia="en-GB"/>
        </w:rPr>
        <w:t>Hensellek</w:t>
      </w:r>
      <w:proofErr w:type="spellEnd"/>
      <w:r w:rsidR="00B007FD" w:rsidRPr="00B007FD">
        <w:rPr>
          <w:rFonts w:ascii="Arial" w:hAnsi="Arial" w:cs="Arial"/>
          <w:sz w:val="24"/>
          <w:szCs w:val="24"/>
          <w:lang w:eastAsia="en-GB"/>
        </w:rPr>
        <w:t xml:space="preserve"> (2020), Lawton and Roy (2023), </w:t>
      </w:r>
      <w:proofErr w:type="spellStart"/>
      <w:r w:rsidR="00B007FD" w:rsidRPr="00B007FD">
        <w:rPr>
          <w:rFonts w:ascii="Arial" w:hAnsi="Arial" w:cs="Arial"/>
          <w:sz w:val="24"/>
          <w:szCs w:val="24"/>
          <w:lang w:eastAsia="en-GB"/>
        </w:rPr>
        <w:t>Kissflow</w:t>
      </w:r>
      <w:proofErr w:type="spellEnd"/>
      <w:r w:rsidR="00B007FD" w:rsidRPr="00B007FD">
        <w:rPr>
          <w:rFonts w:ascii="Arial" w:hAnsi="Arial" w:cs="Arial"/>
          <w:sz w:val="24"/>
          <w:szCs w:val="24"/>
          <w:lang w:eastAsia="en-GB"/>
        </w:rPr>
        <w:t xml:space="preserve">. (2024), </w:t>
      </w:r>
      <w:proofErr w:type="spellStart"/>
      <w:r w:rsidR="00B007FD" w:rsidRPr="00B007FD">
        <w:rPr>
          <w:rFonts w:ascii="Arial" w:hAnsi="Arial" w:cs="Arial"/>
          <w:sz w:val="24"/>
          <w:szCs w:val="24"/>
          <w:lang w:eastAsia="en-GB"/>
        </w:rPr>
        <w:t>RanstadDigital</w:t>
      </w:r>
      <w:proofErr w:type="spellEnd"/>
      <w:r w:rsidR="00B007FD" w:rsidRPr="00B007FD">
        <w:rPr>
          <w:rFonts w:ascii="Arial" w:hAnsi="Arial" w:cs="Arial"/>
          <w:sz w:val="24"/>
          <w:szCs w:val="24"/>
          <w:lang w:eastAsia="en-GB"/>
        </w:rPr>
        <w:t xml:space="preserve">. (2024), KPI. (2024), Musleh (2023), </w:t>
      </w:r>
      <w:proofErr w:type="spellStart"/>
      <w:r w:rsidR="00B007FD" w:rsidRPr="00B007FD">
        <w:rPr>
          <w:rFonts w:ascii="Arial" w:hAnsi="Arial" w:cs="Arial"/>
          <w:sz w:val="24"/>
          <w:szCs w:val="24"/>
          <w:lang w:eastAsia="en-GB"/>
        </w:rPr>
        <w:t>Nichanan</w:t>
      </w:r>
      <w:proofErr w:type="spellEnd"/>
      <w:r w:rsidR="00B007FD" w:rsidRPr="00B007FD">
        <w:rPr>
          <w:rFonts w:ascii="Arial" w:hAnsi="Arial" w:cs="Arial"/>
          <w:sz w:val="24"/>
          <w:szCs w:val="24"/>
          <w:lang w:eastAsia="en-GB"/>
        </w:rPr>
        <w:t xml:space="preserve">. (2023), </w:t>
      </w:r>
      <w:proofErr w:type="spellStart"/>
      <w:r w:rsidR="00B007FD" w:rsidRPr="00B007FD">
        <w:rPr>
          <w:rFonts w:ascii="Arial" w:hAnsi="Arial" w:cs="Arial"/>
          <w:sz w:val="24"/>
          <w:szCs w:val="24"/>
          <w:lang w:eastAsia="en-GB"/>
        </w:rPr>
        <w:t>Dokka</w:t>
      </w:r>
      <w:proofErr w:type="spellEnd"/>
      <w:r w:rsidR="00B007FD" w:rsidRPr="00B007FD">
        <w:rPr>
          <w:rFonts w:ascii="Arial" w:hAnsi="Arial" w:cs="Arial"/>
          <w:sz w:val="24"/>
          <w:szCs w:val="24"/>
          <w:lang w:eastAsia="en-GB"/>
        </w:rPr>
        <w:t>. (2023), Pelham (2023), SAS. (2024), Harvard Business Review. (2019), Forbes. (2023).</w:t>
      </w:r>
    </w:p>
    <w:p w14:paraId="2AA91B89" w14:textId="10F72176" w:rsidR="00C92FA4" w:rsidRPr="00DB41AF" w:rsidRDefault="0034391C" w:rsidP="00C92FA4">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lastRenderedPageBreak/>
        <w:t xml:space="preserve">Moreover, majority of the participants </w:t>
      </w:r>
      <w:r w:rsidR="003707BC">
        <w:rPr>
          <w:rFonts w:ascii="Arial" w:eastAsiaTheme="minorHAnsi" w:hAnsi="Arial" w:cs="Arial"/>
          <w:kern w:val="2"/>
          <w:sz w:val="24"/>
          <w:szCs w:val="24"/>
          <w14:ligatures w14:val="standardContextual"/>
        </w:rPr>
        <w:t>agree</w:t>
      </w:r>
      <w:r w:rsidRPr="00DB41AF">
        <w:rPr>
          <w:rFonts w:ascii="Arial" w:eastAsiaTheme="minorHAnsi" w:hAnsi="Arial" w:cs="Arial"/>
          <w:kern w:val="2"/>
          <w:sz w:val="24"/>
          <w:szCs w:val="24"/>
          <w14:ligatures w14:val="standardContextual"/>
        </w:rPr>
        <w:t xml:space="preserve"> they were satisfied with the changes to working patterns. The</w:t>
      </w:r>
      <w:r w:rsidR="00A37ECA" w:rsidRPr="00DB41AF">
        <w:rPr>
          <w:rFonts w:ascii="Arial" w:eastAsiaTheme="minorHAnsi" w:hAnsi="Arial" w:cs="Arial"/>
          <w:kern w:val="2"/>
          <w:sz w:val="24"/>
          <w:szCs w:val="24"/>
          <w14:ligatures w14:val="standardContextual"/>
        </w:rPr>
        <w:t xml:space="preserve"> </w:t>
      </w:r>
      <w:r w:rsidR="003707BC">
        <w:rPr>
          <w:rFonts w:ascii="Arial" w:eastAsiaTheme="minorHAnsi" w:hAnsi="Arial" w:cs="Arial"/>
          <w:kern w:val="2"/>
          <w:sz w:val="24"/>
          <w:szCs w:val="24"/>
          <w14:ligatures w14:val="standardContextual"/>
        </w:rPr>
        <w:t xml:space="preserve">various </w:t>
      </w:r>
      <w:r w:rsidR="00C92FA4">
        <w:rPr>
          <w:rFonts w:ascii="Arial" w:eastAsiaTheme="minorHAnsi" w:hAnsi="Arial" w:cs="Arial"/>
          <w:kern w:val="2"/>
          <w:sz w:val="24"/>
          <w:szCs w:val="24"/>
          <w14:ligatures w14:val="standardContextual"/>
        </w:rPr>
        <w:t xml:space="preserve">department’s </w:t>
      </w:r>
      <w:r w:rsidR="003707BC">
        <w:rPr>
          <w:rFonts w:ascii="Arial" w:eastAsiaTheme="minorHAnsi" w:hAnsi="Arial" w:cs="Arial"/>
          <w:kern w:val="2"/>
          <w:sz w:val="24"/>
          <w:szCs w:val="24"/>
          <w14:ligatures w14:val="standardContextual"/>
        </w:rPr>
        <w:t xml:space="preserve">participants in the questionnaire </w:t>
      </w:r>
      <w:r w:rsidRPr="00DB41AF">
        <w:rPr>
          <w:rFonts w:ascii="Arial" w:eastAsiaTheme="minorHAnsi" w:hAnsi="Arial" w:cs="Arial"/>
          <w:kern w:val="2"/>
          <w:sz w:val="24"/>
          <w:szCs w:val="24"/>
          <w14:ligatures w14:val="standardContextual"/>
        </w:rPr>
        <w:t>recommendations for other organisations in terms of overcoming workforce crisis within their organisation are all the options</w:t>
      </w:r>
      <w:r w:rsidR="003707BC">
        <w:rPr>
          <w:rFonts w:ascii="Arial" w:eastAsiaTheme="minorHAnsi" w:hAnsi="Arial" w:cs="Arial"/>
          <w:kern w:val="2"/>
          <w:sz w:val="24"/>
          <w:szCs w:val="24"/>
          <w14:ligatures w14:val="standardContextual"/>
        </w:rPr>
        <w:t xml:space="preserve"> provided in the questionnaire</w:t>
      </w:r>
      <w:r w:rsidR="00C92FA4">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increase pay, employee engagement, collaboration, empower, recognition, reward, benefits, incentives, HR technology, invest in training, diversify talent, flexible working, alternative working patterns, all the above, and other</w:t>
      </w:r>
      <w:r w:rsidR="00C4176C">
        <w:rPr>
          <w:rFonts w:ascii="Arial" w:hAnsi="Arial" w:cs="Arial"/>
          <w:sz w:val="24"/>
          <w:szCs w:val="24"/>
          <w:lang w:eastAsia="en-GB"/>
        </w:rPr>
        <w:t xml:space="preserve">, </w:t>
      </w:r>
      <w:r w:rsidR="00C92FA4">
        <w:rPr>
          <w:rFonts w:ascii="Arial" w:eastAsiaTheme="minorHAnsi" w:hAnsi="Arial" w:cs="Arial"/>
          <w:kern w:val="2"/>
          <w:sz w:val="24"/>
          <w:szCs w:val="24"/>
          <w14:ligatures w14:val="standardContextual"/>
        </w:rPr>
        <w:t>which they consider</w:t>
      </w:r>
      <w:r w:rsidRPr="00DB41AF">
        <w:rPr>
          <w:rFonts w:ascii="Arial" w:eastAsiaTheme="minorHAnsi" w:hAnsi="Arial" w:cs="Arial"/>
          <w:kern w:val="2"/>
          <w:sz w:val="24"/>
          <w:szCs w:val="24"/>
          <w14:ligatures w14:val="standardContextual"/>
        </w:rPr>
        <w:t xml:space="preserve"> important. </w:t>
      </w:r>
      <w:r w:rsidR="00D8381A" w:rsidRPr="00DB41AF">
        <w:rPr>
          <w:rFonts w:ascii="Arial" w:eastAsiaTheme="minorHAnsi" w:hAnsi="Arial" w:cs="Arial"/>
          <w:kern w:val="2"/>
          <w:sz w:val="24"/>
          <w:szCs w:val="24"/>
          <w14:ligatures w14:val="standardContextual"/>
        </w:rPr>
        <w:t xml:space="preserve">This corresponds with </w:t>
      </w:r>
      <w:r w:rsidR="00C92FA4" w:rsidRPr="00DB41AF">
        <w:rPr>
          <w:rFonts w:ascii="Arial" w:hAnsi="Arial" w:cs="Arial"/>
          <w:color w:val="000000" w:themeColor="text1"/>
          <w:sz w:val="24"/>
          <w:szCs w:val="24"/>
        </w:rPr>
        <w:t xml:space="preserve">Mayer (2021), </w:t>
      </w:r>
      <w:proofErr w:type="spellStart"/>
      <w:r w:rsidR="00C92FA4" w:rsidRPr="00DB41AF">
        <w:rPr>
          <w:rFonts w:ascii="Arial" w:eastAsia="Times New Roman" w:hAnsi="Arial" w:cs="Arial"/>
          <w:color w:val="000000" w:themeColor="text1"/>
          <w:sz w:val="24"/>
          <w:szCs w:val="24"/>
        </w:rPr>
        <w:t>Homrig</w:t>
      </w:r>
      <w:proofErr w:type="spellEnd"/>
      <w:r w:rsidR="00C92FA4" w:rsidRPr="00DB41AF">
        <w:rPr>
          <w:rFonts w:ascii="Arial" w:eastAsia="Times New Roman" w:hAnsi="Arial" w:cs="Arial"/>
          <w:color w:val="000000" w:themeColor="text1"/>
          <w:sz w:val="24"/>
          <w:szCs w:val="24"/>
        </w:rPr>
        <w:t xml:space="preserve"> (2008, 2001), </w:t>
      </w:r>
      <w:proofErr w:type="spellStart"/>
      <w:r w:rsidR="00C92FA4" w:rsidRPr="00DB41AF">
        <w:rPr>
          <w:rFonts w:ascii="Arial" w:eastAsia="Times New Roman" w:hAnsi="Arial" w:cs="Arial"/>
          <w:color w:val="000000" w:themeColor="text1"/>
          <w:sz w:val="24"/>
          <w:szCs w:val="24"/>
        </w:rPr>
        <w:t>Paladan</w:t>
      </w:r>
      <w:proofErr w:type="spellEnd"/>
      <w:r w:rsidR="00C92FA4" w:rsidRPr="00DB41AF">
        <w:rPr>
          <w:rFonts w:ascii="Arial" w:eastAsia="Times New Roman" w:hAnsi="Arial" w:cs="Arial"/>
          <w:color w:val="000000" w:themeColor="text1"/>
          <w:sz w:val="24"/>
          <w:szCs w:val="24"/>
        </w:rPr>
        <w:t xml:space="preserve"> (2015), </w:t>
      </w:r>
      <w:r w:rsidR="00C92FA4" w:rsidRPr="00DB41AF">
        <w:rPr>
          <w:rFonts w:ascii="Arial" w:hAnsi="Arial" w:cs="Arial"/>
          <w:color w:val="000000" w:themeColor="text1"/>
          <w:sz w:val="24"/>
          <w:szCs w:val="24"/>
        </w:rPr>
        <w:t>Saeed et al (2014),</w:t>
      </w:r>
      <w:r w:rsidR="00C92FA4" w:rsidRPr="00DB41AF">
        <w:rPr>
          <w:rFonts w:ascii="Arial" w:eastAsia="Times New Roman" w:hAnsi="Arial" w:cs="Arial"/>
          <w:color w:val="000000" w:themeColor="text1"/>
          <w:sz w:val="24"/>
          <w:szCs w:val="24"/>
        </w:rPr>
        <w:t xml:space="preserve"> Susanto, et al. (2023),</w:t>
      </w:r>
      <w:r w:rsidR="00C92FA4" w:rsidRPr="00DB41AF">
        <w:rPr>
          <w:rFonts w:ascii="Arial" w:hAnsi="Arial" w:cs="Arial"/>
          <w:color w:val="000000" w:themeColor="text1"/>
          <w:sz w:val="24"/>
          <w:szCs w:val="24"/>
          <w:shd w:val="clear" w:color="auto" w:fill="FFFFFF"/>
        </w:rPr>
        <w:t xml:space="preserve"> Tanya Sammut-Bonnici (2015),</w:t>
      </w:r>
      <w:r w:rsidR="00C92FA4" w:rsidRPr="00DB41AF">
        <w:rPr>
          <w:rFonts w:ascii="Arial" w:eastAsia="Times New Roman" w:hAnsi="Arial" w:cs="Arial"/>
          <w:color w:val="000000" w:themeColor="text1"/>
          <w:sz w:val="24"/>
          <w:szCs w:val="24"/>
        </w:rPr>
        <w:t xml:space="preserve"> Wang and Sun (2012), Oakland and Tanner (2007), Dutta (2018)</w:t>
      </w:r>
      <w:r w:rsidR="00C92FA4" w:rsidRPr="00DB41AF">
        <w:rPr>
          <w:rFonts w:ascii="Arial" w:hAnsi="Arial" w:cs="Arial"/>
          <w:color w:val="000000" w:themeColor="text1"/>
          <w:sz w:val="24"/>
          <w:szCs w:val="24"/>
        </w:rPr>
        <w:t>,</w:t>
      </w:r>
      <w:r w:rsidR="00C92FA4" w:rsidRPr="00DB41AF">
        <w:rPr>
          <w:rFonts w:ascii="Arial" w:hAnsi="Arial" w:cs="Arial"/>
          <w:color w:val="000000" w:themeColor="text1"/>
          <w:sz w:val="24"/>
          <w:szCs w:val="24"/>
          <w:lang w:val="en-IN"/>
        </w:rPr>
        <w:t xml:space="preserve"> </w:t>
      </w:r>
      <w:proofErr w:type="spellStart"/>
      <w:r w:rsidR="00C92FA4" w:rsidRPr="00DB41AF">
        <w:rPr>
          <w:rFonts w:ascii="Arial" w:hAnsi="Arial" w:cs="Arial"/>
          <w:color w:val="000000" w:themeColor="text1"/>
          <w:sz w:val="24"/>
          <w:szCs w:val="24"/>
          <w:lang w:val="en-IN"/>
        </w:rPr>
        <w:t>Revin</w:t>
      </w:r>
      <w:proofErr w:type="spellEnd"/>
      <w:r w:rsidR="00C92FA4" w:rsidRPr="00DB41AF">
        <w:rPr>
          <w:rFonts w:ascii="Arial" w:hAnsi="Arial" w:cs="Arial"/>
          <w:color w:val="000000" w:themeColor="text1"/>
          <w:sz w:val="24"/>
          <w:szCs w:val="24"/>
          <w:lang w:val="en-IN"/>
        </w:rPr>
        <w:t xml:space="preserve"> (2022),</w:t>
      </w:r>
      <w:r w:rsidR="00C92FA4" w:rsidRPr="00DB41AF">
        <w:rPr>
          <w:rFonts w:ascii="Arial" w:hAnsi="Arial" w:cs="Arial"/>
          <w:color w:val="000000" w:themeColor="text1"/>
          <w:sz w:val="24"/>
          <w:szCs w:val="24"/>
        </w:rPr>
        <w:t xml:space="preserve"> </w:t>
      </w:r>
      <w:proofErr w:type="spellStart"/>
      <w:r w:rsidR="00C92FA4" w:rsidRPr="00DB41AF">
        <w:rPr>
          <w:rFonts w:ascii="Arial" w:hAnsi="Arial" w:cs="Arial"/>
          <w:color w:val="000000" w:themeColor="text1"/>
          <w:sz w:val="24"/>
          <w:szCs w:val="24"/>
        </w:rPr>
        <w:t>Claburn</w:t>
      </w:r>
      <w:proofErr w:type="spellEnd"/>
      <w:r w:rsidR="00C92FA4" w:rsidRPr="00DB41AF">
        <w:rPr>
          <w:rFonts w:ascii="Arial" w:hAnsi="Arial" w:cs="Arial"/>
          <w:color w:val="000000" w:themeColor="text1"/>
          <w:sz w:val="24"/>
          <w:szCs w:val="24"/>
        </w:rPr>
        <w:t xml:space="preserve"> (2022) and Atkinson (2019), Mayer (2021), </w:t>
      </w:r>
      <w:proofErr w:type="spellStart"/>
      <w:r w:rsidR="00C92FA4" w:rsidRPr="00DB41AF">
        <w:rPr>
          <w:rFonts w:ascii="Arial" w:hAnsi="Arial" w:cs="Arial"/>
          <w:color w:val="000000" w:themeColor="text1"/>
          <w:sz w:val="24"/>
          <w:szCs w:val="24"/>
        </w:rPr>
        <w:t>Sainger</w:t>
      </w:r>
      <w:proofErr w:type="spellEnd"/>
      <w:r w:rsidR="00C92FA4" w:rsidRPr="00DB41AF">
        <w:rPr>
          <w:rFonts w:ascii="Arial" w:hAnsi="Arial" w:cs="Arial"/>
          <w:color w:val="000000" w:themeColor="text1"/>
          <w:sz w:val="24"/>
          <w:szCs w:val="24"/>
        </w:rPr>
        <w:t xml:space="preserve"> (2018) and Benjamin Pabst von </w:t>
      </w:r>
      <w:proofErr w:type="spellStart"/>
      <w:r w:rsidR="00C92FA4" w:rsidRPr="00DB41AF">
        <w:rPr>
          <w:rFonts w:ascii="Arial" w:hAnsi="Arial" w:cs="Arial"/>
          <w:color w:val="000000" w:themeColor="text1"/>
          <w:sz w:val="24"/>
          <w:szCs w:val="24"/>
        </w:rPr>
        <w:t>Ohain</w:t>
      </w:r>
      <w:proofErr w:type="spellEnd"/>
      <w:r w:rsidR="00C92FA4" w:rsidRPr="00DB41AF">
        <w:rPr>
          <w:rFonts w:ascii="Arial" w:hAnsi="Arial" w:cs="Arial"/>
          <w:color w:val="000000" w:themeColor="text1"/>
          <w:sz w:val="24"/>
          <w:szCs w:val="24"/>
        </w:rPr>
        <w:t xml:space="preserve">. (2019), </w:t>
      </w:r>
      <w:r w:rsidR="00C92FA4" w:rsidRPr="00DB41AF">
        <w:rPr>
          <w:rFonts w:ascii="Arial" w:eastAsiaTheme="majorEastAsia" w:hAnsi="Arial" w:cs="Arial"/>
          <w:color w:val="000000" w:themeColor="text1"/>
          <w:sz w:val="24"/>
          <w:szCs w:val="24"/>
        </w:rPr>
        <w:t xml:space="preserve">Gandhi et al. (2016), </w:t>
      </w:r>
      <w:r w:rsidR="00C92FA4" w:rsidRPr="00DB41AF">
        <w:rPr>
          <w:rFonts w:ascii="Arial" w:eastAsia="Times New Roman" w:hAnsi="Arial" w:cs="Arial"/>
          <w:color w:val="000000" w:themeColor="text1"/>
          <w:sz w:val="24"/>
          <w:szCs w:val="24"/>
        </w:rPr>
        <w:t xml:space="preserve">SAP (2024), </w:t>
      </w:r>
      <w:r w:rsidR="00C92FA4" w:rsidRPr="00DB41AF">
        <w:rPr>
          <w:rFonts w:ascii="Arial" w:hAnsi="Arial" w:cs="Arial"/>
          <w:color w:val="000000" w:themeColor="text1"/>
          <w:sz w:val="24"/>
          <w:szCs w:val="24"/>
        </w:rPr>
        <w:t xml:space="preserve">Ahmad </w:t>
      </w:r>
      <w:proofErr w:type="spellStart"/>
      <w:r w:rsidR="00C92FA4" w:rsidRPr="00DB41AF">
        <w:rPr>
          <w:rFonts w:ascii="Arial" w:hAnsi="Arial" w:cs="Arial"/>
          <w:color w:val="000000" w:themeColor="text1"/>
          <w:sz w:val="24"/>
          <w:szCs w:val="24"/>
        </w:rPr>
        <w:t>Muktamar</w:t>
      </w:r>
      <w:proofErr w:type="spellEnd"/>
      <w:r w:rsidR="00C92FA4" w:rsidRPr="00DB41AF">
        <w:rPr>
          <w:rFonts w:ascii="Arial" w:hAnsi="Arial" w:cs="Arial"/>
          <w:color w:val="000000" w:themeColor="text1"/>
          <w:sz w:val="24"/>
          <w:szCs w:val="24"/>
        </w:rPr>
        <w:t xml:space="preserve"> B. (2023)</w:t>
      </w:r>
      <w:r w:rsidR="00C92FA4" w:rsidRPr="00DB41AF">
        <w:rPr>
          <w:rFonts w:ascii="Arial" w:eastAsiaTheme="majorEastAsia" w:hAnsi="Arial" w:cs="Arial"/>
          <w:color w:val="000000" w:themeColor="text1"/>
          <w:sz w:val="24"/>
          <w:szCs w:val="24"/>
        </w:rPr>
        <w:t xml:space="preserve"> and </w:t>
      </w:r>
      <w:proofErr w:type="spellStart"/>
      <w:r w:rsidR="00C92FA4" w:rsidRPr="00DB41AF">
        <w:rPr>
          <w:rFonts w:ascii="Arial" w:hAnsi="Arial" w:cs="Arial"/>
          <w:color w:val="000000" w:themeColor="text1"/>
          <w:sz w:val="24"/>
          <w:szCs w:val="24"/>
        </w:rPr>
        <w:t>Hensellek</w:t>
      </w:r>
      <w:proofErr w:type="spellEnd"/>
      <w:r w:rsidR="00C92FA4" w:rsidRPr="00DB41AF">
        <w:rPr>
          <w:rFonts w:ascii="Arial" w:hAnsi="Arial" w:cs="Arial"/>
          <w:color w:val="000000" w:themeColor="text1"/>
          <w:sz w:val="24"/>
          <w:szCs w:val="24"/>
        </w:rPr>
        <w:t xml:space="preserve"> (2020)</w:t>
      </w:r>
      <w:r w:rsidR="00C92FA4" w:rsidRPr="00DB41AF">
        <w:rPr>
          <w:rFonts w:ascii="Arial" w:eastAsia="Times New Roman" w:hAnsi="Arial" w:cs="Arial"/>
          <w:color w:val="000000" w:themeColor="text1"/>
          <w:sz w:val="24"/>
          <w:szCs w:val="24"/>
        </w:rPr>
        <w:t xml:space="preserve">, </w:t>
      </w:r>
      <w:r w:rsidR="00C92FA4" w:rsidRPr="00DB41AF">
        <w:rPr>
          <w:rFonts w:ascii="Arial" w:hAnsi="Arial" w:cs="Arial"/>
          <w:color w:val="000000" w:themeColor="text1"/>
          <w:sz w:val="24"/>
          <w:szCs w:val="24"/>
        </w:rPr>
        <w:t xml:space="preserve">Lawton and Roy (2023), </w:t>
      </w:r>
      <w:proofErr w:type="spellStart"/>
      <w:r w:rsidR="00C92FA4" w:rsidRPr="00DB41AF">
        <w:rPr>
          <w:rFonts w:ascii="Arial" w:hAnsi="Arial" w:cs="Arial"/>
          <w:color w:val="000000" w:themeColor="text1"/>
          <w:sz w:val="24"/>
          <w:szCs w:val="24"/>
        </w:rPr>
        <w:t>Kissflow</w:t>
      </w:r>
      <w:proofErr w:type="spellEnd"/>
      <w:r w:rsidR="00C92FA4" w:rsidRPr="00DB41AF">
        <w:rPr>
          <w:rFonts w:ascii="Arial" w:hAnsi="Arial" w:cs="Arial"/>
          <w:color w:val="000000" w:themeColor="text1"/>
          <w:sz w:val="24"/>
          <w:szCs w:val="24"/>
        </w:rPr>
        <w:t xml:space="preserve">. (2024), </w:t>
      </w:r>
      <w:proofErr w:type="spellStart"/>
      <w:r w:rsidR="00C92FA4" w:rsidRPr="00DB41AF">
        <w:rPr>
          <w:rFonts w:ascii="Arial" w:hAnsi="Arial" w:cs="Arial"/>
          <w:color w:val="000000" w:themeColor="text1"/>
          <w:sz w:val="24"/>
          <w:szCs w:val="24"/>
        </w:rPr>
        <w:t>RanstadDigital</w:t>
      </w:r>
      <w:proofErr w:type="spellEnd"/>
      <w:r w:rsidR="00C92FA4" w:rsidRPr="00DB41AF">
        <w:rPr>
          <w:rFonts w:ascii="Arial" w:hAnsi="Arial" w:cs="Arial"/>
          <w:color w:val="000000" w:themeColor="text1"/>
          <w:sz w:val="24"/>
          <w:szCs w:val="24"/>
        </w:rPr>
        <w:t xml:space="preserve">. (2024), KPI. (2024), Musleh (2023), </w:t>
      </w:r>
      <w:proofErr w:type="spellStart"/>
      <w:r w:rsidR="00C92FA4" w:rsidRPr="00DB41AF">
        <w:rPr>
          <w:rFonts w:ascii="Arial" w:hAnsi="Arial" w:cs="Arial"/>
          <w:color w:val="000000" w:themeColor="text1"/>
          <w:sz w:val="24"/>
          <w:szCs w:val="24"/>
        </w:rPr>
        <w:t>Nichanan</w:t>
      </w:r>
      <w:proofErr w:type="spellEnd"/>
      <w:r w:rsidR="00C92FA4" w:rsidRPr="00DB41AF">
        <w:rPr>
          <w:rFonts w:ascii="Arial" w:hAnsi="Arial" w:cs="Arial"/>
          <w:color w:val="000000" w:themeColor="text1"/>
          <w:sz w:val="24"/>
          <w:szCs w:val="24"/>
        </w:rPr>
        <w:t xml:space="preserve">. (2023), </w:t>
      </w:r>
      <w:proofErr w:type="spellStart"/>
      <w:r w:rsidR="00C92FA4" w:rsidRPr="00DB41AF">
        <w:rPr>
          <w:rFonts w:ascii="Arial" w:hAnsi="Arial" w:cs="Arial"/>
          <w:color w:val="000000" w:themeColor="text1"/>
          <w:sz w:val="24"/>
          <w:szCs w:val="24"/>
        </w:rPr>
        <w:t>Dokka</w:t>
      </w:r>
      <w:proofErr w:type="spellEnd"/>
      <w:r w:rsidR="00C92FA4" w:rsidRPr="00DB41AF">
        <w:rPr>
          <w:rFonts w:ascii="Arial" w:hAnsi="Arial" w:cs="Arial"/>
          <w:color w:val="000000" w:themeColor="text1"/>
          <w:sz w:val="24"/>
          <w:szCs w:val="24"/>
        </w:rPr>
        <w:t>. (2023), Pelham (2023), SAS. (2024), Harvard Business Review. (2019), Forbes. (2023)</w:t>
      </w:r>
      <w:r w:rsidR="00C92FA4">
        <w:rPr>
          <w:rFonts w:ascii="Arial" w:hAnsi="Arial" w:cs="Arial"/>
          <w:color w:val="000000" w:themeColor="text1"/>
          <w:sz w:val="24"/>
          <w:szCs w:val="24"/>
        </w:rPr>
        <w:t>.</w:t>
      </w:r>
    </w:p>
    <w:p w14:paraId="3071E499" w14:textId="77777777" w:rsidR="00C92FA4" w:rsidRDefault="00C92FA4" w:rsidP="00B007FD">
      <w:pPr>
        <w:spacing w:after="0" w:line="480" w:lineRule="auto"/>
        <w:rPr>
          <w:rFonts w:ascii="Arial" w:eastAsiaTheme="minorHAnsi" w:hAnsi="Arial" w:cs="Arial"/>
          <w:kern w:val="2"/>
          <w:sz w:val="24"/>
          <w:szCs w:val="24"/>
          <w14:ligatures w14:val="standardContextual"/>
        </w:rPr>
      </w:pPr>
    </w:p>
    <w:p w14:paraId="62A0100D" w14:textId="77777777" w:rsidR="00AA655A" w:rsidRDefault="00AA655A" w:rsidP="0061792C">
      <w:pPr>
        <w:spacing w:after="0" w:line="480" w:lineRule="auto"/>
        <w:rPr>
          <w:rFonts w:ascii="Arial" w:eastAsiaTheme="minorHAnsi" w:hAnsi="Arial" w:cs="Arial"/>
          <w:kern w:val="2"/>
          <w:sz w:val="24"/>
          <w:szCs w:val="24"/>
          <w14:ligatures w14:val="standardContextual"/>
        </w:rPr>
      </w:pPr>
    </w:p>
    <w:p w14:paraId="4C54DDDD" w14:textId="22522299" w:rsidR="0092335D" w:rsidRPr="0092335D" w:rsidRDefault="00AA655A" w:rsidP="003707B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O</w:t>
      </w:r>
      <w:r>
        <w:rPr>
          <w:rFonts w:ascii="Arial" w:eastAsiaTheme="minorHAnsi" w:hAnsi="Arial" w:cs="Arial"/>
          <w:kern w:val="2"/>
          <w:sz w:val="24"/>
          <w:szCs w:val="24"/>
          <w14:ligatures w14:val="standardContextual"/>
        </w:rPr>
        <w:t xml:space="preserve">verall, </w:t>
      </w:r>
      <w:r w:rsidR="003707BC">
        <w:rPr>
          <w:rFonts w:ascii="Arial" w:eastAsiaTheme="minorHAnsi" w:hAnsi="Arial" w:cs="Arial"/>
          <w:kern w:val="2"/>
          <w:sz w:val="24"/>
          <w:szCs w:val="24"/>
          <w14:ligatures w14:val="standardContextual"/>
        </w:rPr>
        <w:t xml:space="preserve">additional comment and feedback show that </w:t>
      </w:r>
      <w:r>
        <w:rPr>
          <w:rFonts w:ascii="Arial" w:eastAsiaTheme="minorHAnsi" w:hAnsi="Arial" w:cs="Arial"/>
          <w:kern w:val="2"/>
          <w:sz w:val="24"/>
          <w:szCs w:val="24"/>
          <w14:ligatures w14:val="standardContextual"/>
        </w:rPr>
        <w:t>o</w:t>
      </w:r>
      <w:r w:rsidRPr="00DB41AF">
        <w:rPr>
          <w:rFonts w:ascii="Arial" w:eastAsiaTheme="minorHAnsi" w:hAnsi="Arial" w:cs="Arial"/>
          <w:kern w:val="2"/>
          <w:sz w:val="24"/>
          <w:szCs w:val="24"/>
          <w14:ligatures w14:val="standardContextual"/>
        </w:rPr>
        <w:t xml:space="preserve">ne </w:t>
      </w:r>
      <w:r w:rsidR="003707BC">
        <w:rPr>
          <w:rFonts w:ascii="Arial" w:eastAsiaTheme="minorHAnsi" w:hAnsi="Arial" w:cs="Arial"/>
          <w:kern w:val="2"/>
          <w:sz w:val="24"/>
          <w:szCs w:val="24"/>
          <w14:ligatures w14:val="standardContextual"/>
        </w:rPr>
        <w:t xml:space="preserve">of the </w:t>
      </w:r>
      <w:r w:rsidR="003707BC" w:rsidRPr="00DB41AF">
        <w:rPr>
          <w:rFonts w:ascii="Arial" w:eastAsiaTheme="minorHAnsi" w:hAnsi="Arial" w:cs="Arial"/>
          <w:kern w:val="2"/>
          <w:sz w:val="24"/>
          <w:szCs w:val="24"/>
          <w14:ligatures w14:val="standardContextual"/>
        </w:rPr>
        <w:t>participants</w:t>
      </w:r>
      <w:r w:rsidRPr="00DB41AF">
        <w:rPr>
          <w:rFonts w:ascii="Arial" w:eastAsiaTheme="minorHAnsi" w:hAnsi="Arial" w:cs="Arial"/>
          <w:kern w:val="2"/>
          <w:sz w:val="24"/>
          <w:szCs w:val="24"/>
          <w14:ligatures w14:val="standardContextual"/>
        </w:rPr>
        <w:t xml:space="preserve"> said it depends on the size of the company, and another said cultivate readiness intention. </w:t>
      </w:r>
      <w:r w:rsidR="0092335D">
        <w:rPr>
          <w:rFonts w:ascii="Arial" w:eastAsiaTheme="minorHAnsi" w:hAnsi="Arial" w:cs="Arial"/>
          <w:sz w:val="24"/>
          <w:szCs w:val="24"/>
        </w:rPr>
        <w:t xml:space="preserve">This shows some participants understand various leaderships styles will be applied differently, which will require certain behaviours and actions by leaders </w:t>
      </w:r>
      <w:proofErr w:type="gramStart"/>
      <w:r w:rsidR="0092335D">
        <w:rPr>
          <w:rFonts w:ascii="Arial" w:eastAsiaTheme="minorHAnsi" w:hAnsi="Arial" w:cs="Arial"/>
          <w:sz w:val="24"/>
          <w:szCs w:val="24"/>
        </w:rPr>
        <w:t>in order to</w:t>
      </w:r>
      <w:proofErr w:type="gramEnd"/>
      <w:r w:rsidR="0092335D">
        <w:rPr>
          <w:rFonts w:ascii="Arial" w:eastAsiaTheme="minorHAnsi" w:hAnsi="Arial" w:cs="Arial"/>
          <w:sz w:val="24"/>
          <w:szCs w:val="24"/>
        </w:rPr>
        <w:t xml:space="preserve"> implement them successfully. </w:t>
      </w:r>
      <w:r>
        <w:rPr>
          <w:rFonts w:ascii="Arial" w:eastAsiaTheme="minorHAnsi" w:hAnsi="Arial" w:cs="Arial"/>
          <w:kern w:val="2"/>
          <w:sz w:val="24"/>
          <w:szCs w:val="24"/>
          <w14:ligatures w14:val="standardContextual"/>
        </w:rPr>
        <w:t>T</w:t>
      </w:r>
      <w:r w:rsidRPr="00DB41AF">
        <w:rPr>
          <w:rFonts w:ascii="Arial" w:eastAsiaTheme="minorHAnsi" w:hAnsi="Arial" w:cs="Arial"/>
          <w:kern w:val="2"/>
          <w:sz w:val="24"/>
          <w:szCs w:val="24"/>
          <w14:ligatures w14:val="standardContextual"/>
        </w:rPr>
        <w:t xml:space="preserve">hey all agree that they have not thought about it before the questionnaire was introduced to them, and they found it </w:t>
      </w:r>
      <w:r w:rsidR="003707BC">
        <w:rPr>
          <w:rFonts w:ascii="Arial" w:eastAsiaTheme="minorHAnsi" w:hAnsi="Arial" w:cs="Arial"/>
          <w:kern w:val="2"/>
          <w:sz w:val="24"/>
          <w:szCs w:val="24"/>
          <w14:ligatures w14:val="standardContextual"/>
        </w:rPr>
        <w:t>excellent, good</w:t>
      </w:r>
      <w:r w:rsidRPr="00DB41AF">
        <w:rPr>
          <w:rFonts w:ascii="Arial" w:eastAsiaTheme="minorHAnsi" w:hAnsi="Arial" w:cs="Arial"/>
          <w:kern w:val="2"/>
          <w:sz w:val="24"/>
          <w:szCs w:val="24"/>
          <w14:ligatures w14:val="standardContextual"/>
        </w:rPr>
        <w:t xml:space="preserve"> or interesting while </w:t>
      </w:r>
      <w:r>
        <w:rPr>
          <w:rFonts w:ascii="Arial" w:eastAsiaTheme="minorHAnsi" w:hAnsi="Arial" w:cs="Arial"/>
          <w:kern w:val="2"/>
          <w:sz w:val="24"/>
          <w:szCs w:val="24"/>
          <w14:ligatures w14:val="standardContextual"/>
        </w:rPr>
        <w:t>some agree was easy to understand and well structured, few</w:t>
      </w:r>
      <w:r w:rsidRPr="00DB41AF">
        <w:rPr>
          <w:rFonts w:ascii="Arial" w:eastAsiaTheme="minorHAnsi" w:hAnsi="Arial" w:cs="Arial"/>
          <w:kern w:val="2"/>
          <w:sz w:val="24"/>
          <w:szCs w:val="24"/>
          <w14:ligatures w14:val="standardContextual"/>
        </w:rPr>
        <w:t xml:space="preserve"> said that it was difficult to understand </w:t>
      </w:r>
      <w:r>
        <w:rPr>
          <w:rFonts w:ascii="Arial" w:eastAsiaTheme="minorHAnsi" w:hAnsi="Arial" w:cs="Arial"/>
          <w:kern w:val="2"/>
          <w:sz w:val="24"/>
          <w:szCs w:val="24"/>
          <w14:ligatures w14:val="standardContextual"/>
        </w:rPr>
        <w:t xml:space="preserve">and confusing </w:t>
      </w:r>
      <w:r w:rsidRPr="00DB41AF">
        <w:rPr>
          <w:rFonts w:ascii="Arial" w:eastAsiaTheme="minorHAnsi" w:hAnsi="Arial" w:cs="Arial"/>
          <w:kern w:val="2"/>
          <w:sz w:val="24"/>
          <w:szCs w:val="24"/>
          <w14:ligatures w14:val="standardContextual"/>
        </w:rPr>
        <w:t xml:space="preserve">due to language barrier. </w:t>
      </w:r>
      <w:r w:rsidR="0092335D">
        <w:rPr>
          <w:rFonts w:ascii="Arial" w:eastAsiaTheme="minorHAnsi" w:hAnsi="Arial" w:cs="Arial"/>
          <w:sz w:val="24"/>
          <w:szCs w:val="24"/>
        </w:rPr>
        <w:t xml:space="preserve">This shows more action is required to increase awareness of applying effective leadership styles required </w:t>
      </w:r>
      <w:r w:rsidR="0092335D">
        <w:rPr>
          <w:rFonts w:ascii="Arial" w:eastAsiaTheme="minorHAnsi" w:hAnsi="Arial" w:cs="Arial"/>
          <w:sz w:val="24"/>
          <w:szCs w:val="24"/>
        </w:rPr>
        <w:lastRenderedPageBreak/>
        <w:t xml:space="preserve">to overcome barriers to overcome workforce crisis, to manage change and digital transformation successfully. </w:t>
      </w:r>
      <w:r w:rsidR="0092335D" w:rsidRPr="00DB41AF">
        <w:rPr>
          <w:rFonts w:ascii="Arial" w:eastAsiaTheme="minorHAnsi" w:hAnsi="Arial" w:cs="Arial"/>
          <w:kern w:val="2"/>
          <w:sz w:val="24"/>
          <w:szCs w:val="24"/>
          <w14:ligatures w14:val="standardContextual"/>
        </w:rPr>
        <w:t xml:space="preserve">This corresponds with </w:t>
      </w:r>
      <w:r w:rsidR="0092335D" w:rsidRPr="00DB41AF">
        <w:rPr>
          <w:rFonts w:ascii="Arial" w:hAnsi="Arial" w:cs="Arial"/>
          <w:color w:val="000000" w:themeColor="text1"/>
          <w:sz w:val="24"/>
          <w:szCs w:val="24"/>
        </w:rPr>
        <w:t xml:space="preserve">Mayer (2021), </w:t>
      </w:r>
      <w:proofErr w:type="spellStart"/>
      <w:r w:rsidR="0092335D" w:rsidRPr="00DB41AF">
        <w:rPr>
          <w:rFonts w:ascii="Arial" w:eastAsia="Times New Roman" w:hAnsi="Arial" w:cs="Arial"/>
          <w:color w:val="000000" w:themeColor="text1"/>
          <w:sz w:val="24"/>
          <w:szCs w:val="24"/>
        </w:rPr>
        <w:t>Homrig</w:t>
      </w:r>
      <w:proofErr w:type="spellEnd"/>
      <w:r w:rsidR="0092335D" w:rsidRPr="00DB41AF">
        <w:rPr>
          <w:rFonts w:ascii="Arial" w:eastAsia="Times New Roman" w:hAnsi="Arial" w:cs="Arial"/>
          <w:color w:val="000000" w:themeColor="text1"/>
          <w:sz w:val="24"/>
          <w:szCs w:val="24"/>
        </w:rPr>
        <w:t xml:space="preserve"> (2008, 2001), </w:t>
      </w:r>
      <w:proofErr w:type="spellStart"/>
      <w:r w:rsidR="0092335D" w:rsidRPr="00DB41AF">
        <w:rPr>
          <w:rFonts w:ascii="Arial" w:eastAsia="Times New Roman" w:hAnsi="Arial" w:cs="Arial"/>
          <w:color w:val="000000" w:themeColor="text1"/>
          <w:sz w:val="24"/>
          <w:szCs w:val="24"/>
        </w:rPr>
        <w:t>Paladan</w:t>
      </w:r>
      <w:proofErr w:type="spellEnd"/>
      <w:r w:rsidR="0092335D" w:rsidRPr="00DB41AF">
        <w:rPr>
          <w:rFonts w:ascii="Arial" w:eastAsia="Times New Roman" w:hAnsi="Arial" w:cs="Arial"/>
          <w:color w:val="000000" w:themeColor="text1"/>
          <w:sz w:val="24"/>
          <w:szCs w:val="24"/>
        </w:rPr>
        <w:t xml:space="preserve"> (2015), </w:t>
      </w:r>
      <w:r w:rsidR="0092335D" w:rsidRPr="00DB41AF">
        <w:rPr>
          <w:rFonts w:ascii="Arial" w:hAnsi="Arial" w:cs="Arial"/>
          <w:color w:val="000000" w:themeColor="text1"/>
          <w:sz w:val="24"/>
          <w:szCs w:val="24"/>
        </w:rPr>
        <w:t>Saeed et al (2014),</w:t>
      </w:r>
      <w:r w:rsidR="0092335D" w:rsidRPr="00DB41AF">
        <w:rPr>
          <w:rFonts w:ascii="Arial" w:eastAsia="Times New Roman" w:hAnsi="Arial" w:cs="Arial"/>
          <w:color w:val="000000" w:themeColor="text1"/>
          <w:sz w:val="24"/>
          <w:szCs w:val="24"/>
        </w:rPr>
        <w:t xml:space="preserve"> Susanto, et al. (2023),</w:t>
      </w:r>
      <w:r w:rsidR="0092335D" w:rsidRPr="00DB41AF">
        <w:rPr>
          <w:rFonts w:ascii="Arial" w:hAnsi="Arial" w:cs="Arial"/>
          <w:color w:val="000000" w:themeColor="text1"/>
          <w:sz w:val="24"/>
          <w:szCs w:val="24"/>
          <w:shd w:val="clear" w:color="auto" w:fill="FFFFFF"/>
        </w:rPr>
        <w:t xml:space="preserve"> Tanya Sammut-Bonnici (2015),</w:t>
      </w:r>
      <w:r w:rsidR="0092335D" w:rsidRPr="00DB41AF">
        <w:rPr>
          <w:rFonts w:ascii="Arial" w:eastAsia="Times New Roman" w:hAnsi="Arial" w:cs="Arial"/>
          <w:color w:val="000000" w:themeColor="text1"/>
          <w:sz w:val="24"/>
          <w:szCs w:val="24"/>
        </w:rPr>
        <w:t xml:space="preserve"> Wang and Sun (2012), Oakland and Tanner (2007), Dutta (2018)</w:t>
      </w:r>
      <w:r w:rsidR="0092335D" w:rsidRPr="00DB41AF">
        <w:rPr>
          <w:rFonts w:ascii="Arial" w:hAnsi="Arial" w:cs="Arial"/>
          <w:color w:val="000000" w:themeColor="text1"/>
          <w:sz w:val="24"/>
          <w:szCs w:val="24"/>
        </w:rPr>
        <w:t>,</w:t>
      </w:r>
      <w:r w:rsidR="0092335D" w:rsidRPr="00DB41AF">
        <w:rPr>
          <w:rFonts w:ascii="Arial" w:hAnsi="Arial" w:cs="Arial"/>
          <w:color w:val="000000" w:themeColor="text1"/>
          <w:sz w:val="24"/>
          <w:szCs w:val="24"/>
          <w:lang w:val="en-IN"/>
        </w:rPr>
        <w:t xml:space="preserve"> </w:t>
      </w:r>
      <w:proofErr w:type="spellStart"/>
      <w:r w:rsidR="0092335D" w:rsidRPr="00DB41AF">
        <w:rPr>
          <w:rFonts w:ascii="Arial" w:hAnsi="Arial" w:cs="Arial"/>
          <w:color w:val="000000" w:themeColor="text1"/>
          <w:sz w:val="24"/>
          <w:szCs w:val="24"/>
          <w:lang w:val="en-IN"/>
        </w:rPr>
        <w:t>Revin</w:t>
      </w:r>
      <w:proofErr w:type="spellEnd"/>
      <w:r w:rsidR="0092335D" w:rsidRPr="00DB41AF">
        <w:rPr>
          <w:rFonts w:ascii="Arial" w:hAnsi="Arial" w:cs="Arial"/>
          <w:color w:val="000000" w:themeColor="text1"/>
          <w:sz w:val="24"/>
          <w:szCs w:val="24"/>
          <w:lang w:val="en-IN"/>
        </w:rPr>
        <w:t xml:space="preserve"> (2022),</w:t>
      </w:r>
      <w:r w:rsidR="0092335D" w:rsidRPr="00DB41AF">
        <w:rPr>
          <w:rFonts w:ascii="Arial" w:hAnsi="Arial" w:cs="Arial"/>
          <w:color w:val="000000" w:themeColor="text1"/>
          <w:sz w:val="24"/>
          <w:szCs w:val="24"/>
        </w:rPr>
        <w:t xml:space="preserve"> </w:t>
      </w:r>
      <w:proofErr w:type="spellStart"/>
      <w:r w:rsidR="0092335D" w:rsidRPr="00DB41AF">
        <w:rPr>
          <w:rFonts w:ascii="Arial" w:hAnsi="Arial" w:cs="Arial"/>
          <w:color w:val="000000" w:themeColor="text1"/>
          <w:sz w:val="24"/>
          <w:szCs w:val="24"/>
        </w:rPr>
        <w:t>Claburn</w:t>
      </w:r>
      <w:proofErr w:type="spellEnd"/>
      <w:r w:rsidR="0092335D" w:rsidRPr="00DB41AF">
        <w:rPr>
          <w:rFonts w:ascii="Arial" w:hAnsi="Arial" w:cs="Arial"/>
          <w:color w:val="000000" w:themeColor="text1"/>
          <w:sz w:val="24"/>
          <w:szCs w:val="24"/>
        </w:rPr>
        <w:t xml:space="preserve"> (2022) and Atkinson (2019), Mayer (2021), </w:t>
      </w:r>
      <w:proofErr w:type="spellStart"/>
      <w:r w:rsidR="0092335D" w:rsidRPr="00DB41AF">
        <w:rPr>
          <w:rFonts w:ascii="Arial" w:hAnsi="Arial" w:cs="Arial"/>
          <w:color w:val="000000" w:themeColor="text1"/>
          <w:sz w:val="24"/>
          <w:szCs w:val="24"/>
        </w:rPr>
        <w:t>Sainger</w:t>
      </w:r>
      <w:proofErr w:type="spellEnd"/>
      <w:r w:rsidR="0092335D" w:rsidRPr="00DB41AF">
        <w:rPr>
          <w:rFonts w:ascii="Arial" w:hAnsi="Arial" w:cs="Arial"/>
          <w:color w:val="000000" w:themeColor="text1"/>
          <w:sz w:val="24"/>
          <w:szCs w:val="24"/>
        </w:rPr>
        <w:t xml:space="preserve"> (2018) and Benjamin Pabst von </w:t>
      </w:r>
      <w:proofErr w:type="spellStart"/>
      <w:r w:rsidR="0092335D" w:rsidRPr="00DB41AF">
        <w:rPr>
          <w:rFonts w:ascii="Arial" w:hAnsi="Arial" w:cs="Arial"/>
          <w:color w:val="000000" w:themeColor="text1"/>
          <w:sz w:val="24"/>
          <w:szCs w:val="24"/>
        </w:rPr>
        <w:t>Ohain</w:t>
      </w:r>
      <w:proofErr w:type="spellEnd"/>
      <w:r w:rsidR="0092335D" w:rsidRPr="00DB41AF">
        <w:rPr>
          <w:rFonts w:ascii="Arial" w:hAnsi="Arial" w:cs="Arial"/>
          <w:color w:val="000000" w:themeColor="text1"/>
          <w:sz w:val="24"/>
          <w:szCs w:val="24"/>
        </w:rPr>
        <w:t xml:space="preserve">. (2019), </w:t>
      </w:r>
      <w:r w:rsidR="0092335D" w:rsidRPr="00DB41AF">
        <w:rPr>
          <w:rFonts w:ascii="Arial" w:eastAsiaTheme="majorEastAsia" w:hAnsi="Arial" w:cs="Arial"/>
          <w:color w:val="000000" w:themeColor="text1"/>
          <w:sz w:val="24"/>
          <w:szCs w:val="24"/>
        </w:rPr>
        <w:t xml:space="preserve">Gandhi et al. (2016), </w:t>
      </w:r>
      <w:r w:rsidR="0092335D" w:rsidRPr="00DB41AF">
        <w:rPr>
          <w:rFonts w:ascii="Arial" w:eastAsia="Times New Roman" w:hAnsi="Arial" w:cs="Arial"/>
          <w:color w:val="000000" w:themeColor="text1"/>
          <w:sz w:val="24"/>
          <w:szCs w:val="24"/>
        </w:rPr>
        <w:t xml:space="preserve">SAP (2024), </w:t>
      </w:r>
      <w:r w:rsidR="0092335D" w:rsidRPr="00DB41AF">
        <w:rPr>
          <w:rFonts w:ascii="Arial" w:hAnsi="Arial" w:cs="Arial"/>
          <w:color w:val="000000" w:themeColor="text1"/>
          <w:sz w:val="24"/>
          <w:szCs w:val="24"/>
        </w:rPr>
        <w:t xml:space="preserve">Ahmad </w:t>
      </w:r>
      <w:proofErr w:type="spellStart"/>
      <w:r w:rsidR="0092335D" w:rsidRPr="00DB41AF">
        <w:rPr>
          <w:rFonts w:ascii="Arial" w:hAnsi="Arial" w:cs="Arial"/>
          <w:color w:val="000000" w:themeColor="text1"/>
          <w:sz w:val="24"/>
          <w:szCs w:val="24"/>
        </w:rPr>
        <w:t>Muktamar</w:t>
      </w:r>
      <w:proofErr w:type="spellEnd"/>
      <w:r w:rsidR="0092335D" w:rsidRPr="00DB41AF">
        <w:rPr>
          <w:rFonts w:ascii="Arial" w:hAnsi="Arial" w:cs="Arial"/>
          <w:color w:val="000000" w:themeColor="text1"/>
          <w:sz w:val="24"/>
          <w:szCs w:val="24"/>
        </w:rPr>
        <w:t xml:space="preserve"> B. (2023)</w:t>
      </w:r>
      <w:r w:rsidR="0092335D" w:rsidRPr="00DB41AF">
        <w:rPr>
          <w:rFonts w:ascii="Arial" w:eastAsiaTheme="majorEastAsia" w:hAnsi="Arial" w:cs="Arial"/>
          <w:color w:val="000000" w:themeColor="text1"/>
          <w:sz w:val="24"/>
          <w:szCs w:val="24"/>
        </w:rPr>
        <w:t xml:space="preserve"> and </w:t>
      </w:r>
      <w:proofErr w:type="spellStart"/>
      <w:r w:rsidR="0092335D" w:rsidRPr="00DB41AF">
        <w:rPr>
          <w:rFonts w:ascii="Arial" w:hAnsi="Arial" w:cs="Arial"/>
          <w:color w:val="000000" w:themeColor="text1"/>
          <w:sz w:val="24"/>
          <w:szCs w:val="24"/>
        </w:rPr>
        <w:t>Hensellek</w:t>
      </w:r>
      <w:proofErr w:type="spellEnd"/>
      <w:r w:rsidR="0092335D" w:rsidRPr="00DB41AF">
        <w:rPr>
          <w:rFonts w:ascii="Arial" w:hAnsi="Arial" w:cs="Arial"/>
          <w:color w:val="000000" w:themeColor="text1"/>
          <w:sz w:val="24"/>
          <w:szCs w:val="24"/>
        </w:rPr>
        <w:t xml:space="preserve"> (2020)</w:t>
      </w:r>
      <w:r w:rsidR="0092335D" w:rsidRPr="00DB41AF">
        <w:rPr>
          <w:rFonts w:ascii="Arial" w:eastAsia="Times New Roman" w:hAnsi="Arial" w:cs="Arial"/>
          <w:color w:val="000000" w:themeColor="text1"/>
          <w:sz w:val="24"/>
          <w:szCs w:val="24"/>
        </w:rPr>
        <w:t xml:space="preserve">, </w:t>
      </w:r>
      <w:r w:rsidR="0092335D" w:rsidRPr="00DB41AF">
        <w:rPr>
          <w:rFonts w:ascii="Arial" w:hAnsi="Arial" w:cs="Arial"/>
          <w:color w:val="000000" w:themeColor="text1"/>
          <w:sz w:val="24"/>
          <w:szCs w:val="24"/>
        </w:rPr>
        <w:t xml:space="preserve">Lawton and Roy (2023), </w:t>
      </w:r>
      <w:proofErr w:type="spellStart"/>
      <w:r w:rsidR="0092335D" w:rsidRPr="00DB41AF">
        <w:rPr>
          <w:rFonts w:ascii="Arial" w:hAnsi="Arial" w:cs="Arial"/>
          <w:color w:val="000000" w:themeColor="text1"/>
          <w:sz w:val="24"/>
          <w:szCs w:val="24"/>
        </w:rPr>
        <w:t>Kissflow</w:t>
      </w:r>
      <w:proofErr w:type="spellEnd"/>
      <w:r w:rsidR="0092335D" w:rsidRPr="00DB41AF">
        <w:rPr>
          <w:rFonts w:ascii="Arial" w:hAnsi="Arial" w:cs="Arial"/>
          <w:color w:val="000000" w:themeColor="text1"/>
          <w:sz w:val="24"/>
          <w:szCs w:val="24"/>
        </w:rPr>
        <w:t xml:space="preserve">. (2024), </w:t>
      </w:r>
      <w:proofErr w:type="spellStart"/>
      <w:r w:rsidR="0092335D" w:rsidRPr="00DB41AF">
        <w:rPr>
          <w:rFonts w:ascii="Arial" w:hAnsi="Arial" w:cs="Arial"/>
          <w:color w:val="000000" w:themeColor="text1"/>
          <w:sz w:val="24"/>
          <w:szCs w:val="24"/>
        </w:rPr>
        <w:t>RanstadDigital</w:t>
      </w:r>
      <w:proofErr w:type="spellEnd"/>
      <w:r w:rsidR="0092335D" w:rsidRPr="00DB41AF">
        <w:rPr>
          <w:rFonts w:ascii="Arial" w:hAnsi="Arial" w:cs="Arial"/>
          <w:color w:val="000000" w:themeColor="text1"/>
          <w:sz w:val="24"/>
          <w:szCs w:val="24"/>
        </w:rPr>
        <w:t xml:space="preserve">. (2024), KPI. (2024), Musleh (2023), </w:t>
      </w:r>
      <w:proofErr w:type="spellStart"/>
      <w:r w:rsidR="0092335D" w:rsidRPr="00DB41AF">
        <w:rPr>
          <w:rFonts w:ascii="Arial" w:hAnsi="Arial" w:cs="Arial"/>
          <w:color w:val="000000" w:themeColor="text1"/>
          <w:sz w:val="24"/>
          <w:szCs w:val="24"/>
        </w:rPr>
        <w:t>Nichanan</w:t>
      </w:r>
      <w:proofErr w:type="spellEnd"/>
      <w:r w:rsidR="0092335D" w:rsidRPr="00DB41AF">
        <w:rPr>
          <w:rFonts w:ascii="Arial" w:hAnsi="Arial" w:cs="Arial"/>
          <w:color w:val="000000" w:themeColor="text1"/>
          <w:sz w:val="24"/>
          <w:szCs w:val="24"/>
        </w:rPr>
        <w:t xml:space="preserve">. (2023), </w:t>
      </w:r>
      <w:proofErr w:type="spellStart"/>
      <w:r w:rsidR="0092335D" w:rsidRPr="00DB41AF">
        <w:rPr>
          <w:rFonts w:ascii="Arial" w:hAnsi="Arial" w:cs="Arial"/>
          <w:color w:val="000000" w:themeColor="text1"/>
          <w:sz w:val="24"/>
          <w:szCs w:val="24"/>
        </w:rPr>
        <w:t>Dokka</w:t>
      </w:r>
      <w:proofErr w:type="spellEnd"/>
      <w:r w:rsidR="0092335D" w:rsidRPr="00DB41AF">
        <w:rPr>
          <w:rFonts w:ascii="Arial" w:hAnsi="Arial" w:cs="Arial"/>
          <w:color w:val="000000" w:themeColor="text1"/>
          <w:sz w:val="24"/>
          <w:szCs w:val="24"/>
        </w:rPr>
        <w:t>. (2023), Pelham (2023), SAS. (2024), Harvard Business Review. (2019), Forbes. (2023)</w:t>
      </w:r>
      <w:r w:rsidR="0092335D">
        <w:rPr>
          <w:rFonts w:ascii="Arial" w:hAnsi="Arial" w:cs="Arial"/>
          <w:color w:val="000000" w:themeColor="text1"/>
          <w:sz w:val="24"/>
          <w:szCs w:val="24"/>
        </w:rPr>
        <w:t>.</w:t>
      </w:r>
    </w:p>
    <w:p w14:paraId="498F9591" w14:textId="77777777" w:rsidR="0092335D" w:rsidRDefault="0092335D" w:rsidP="003707BC">
      <w:pPr>
        <w:spacing w:after="0" w:line="480" w:lineRule="auto"/>
        <w:rPr>
          <w:rFonts w:ascii="Arial" w:eastAsiaTheme="minorHAnsi" w:hAnsi="Arial" w:cs="Arial"/>
          <w:sz w:val="24"/>
          <w:szCs w:val="24"/>
        </w:rPr>
      </w:pPr>
    </w:p>
    <w:p w14:paraId="09287AD1" w14:textId="77777777" w:rsidR="0092335D" w:rsidRDefault="0092335D" w:rsidP="003707BC">
      <w:pPr>
        <w:spacing w:after="0" w:line="480" w:lineRule="auto"/>
        <w:rPr>
          <w:rFonts w:ascii="Arial" w:eastAsiaTheme="minorHAnsi" w:hAnsi="Arial" w:cs="Arial"/>
          <w:sz w:val="24"/>
          <w:szCs w:val="24"/>
        </w:rPr>
      </w:pPr>
    </w:p>
    <w:p w14:paraId="04BFC2CF" w14:textId="1512F381" w:rsidR="003707BC" w:rsidRPr="00DB41AF" w:rsidRDefault="00AA655A" w:rsidP="003707BC">
      <w:pPr>
        <w:spacing w:after="0" w:line="480" w:lineRule="auto"/>
        <w:rPr>
          <w:rFonts w:ascii="Arial" w:eastAsiaTheme="minorHAnsi" w:hAnsi="Arial" w:cs="Arial"/>
          <w:kern w:val="2"/>
          <w:sz w:val="24"/>
          <w:szCs w:val="24"/>
          <w14:ligatures w14:val="standardContextual"/>
        </w:rPr>
      </w:pPr>
      <w:r>
        <w:rPr>
          <w:rFonts w:ascii="Arial" w:eastAsiaTheme="minorHAnsi" w:hAnsi="Arial" w:cs="Arial"/>
          <w:kern w:val="2"/>
          <w:sz w:val="24"/>
          <w:szCs w:val="24"/>
          <w14:ligatures w14:val="standardContextual"/>
        </w:rPr>
        <w:t>In fact, one participant</w:t>
      </w:r>
      <w:r w:rsidRPr="00DB41AF">
        <w:rPr>
          <w:rFonts w:ascii="Arial" w:eastAsiaTheme="minorHAnsi" w:hAnsi="Arial" w:cs="Arial"/>
          <w:kern w:val="2"/>
          <w:sz w:val="24"/>
          <w:szCs w:val="24"/>
          <w14:ligatures w14:val="standardContextual"/>
        </w:rPr>
        <w:t xml:space="preserve"> said that retraining to ensure all understand new tech to effectively implement changes and another participant said it is something to consider.</w:t>
      </w:r>
      <w:r>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One participant said the questionnaire provided a useful insight to understanding better of leadership within current company. Another said it is different for branches, while one said that it was difficult to understand due to working in hospitality. </w:t>
      </w:r>
      <w:r w:rsidR="0092335D">
        <w:rPr>
          <w:rFonts w:ascii="Arial" w:eastAsiaTheme="minorHAnsi" w:hAnsi="Arial" w:cs="Arial"/>
          <w:kern w:val="2"/>
          <w:sz w:val="24"/>
          <w:szCs w:val="24"/>
          <w14:ligatures w14:val="standardContextual"/>
        </w:rPr>
        <w:t xml:space="preserve"> This shows that although some of the participants understand that various situations will require certain leadership styles to be implemented in different branches, this also shows a skills gap, which may need to be addressed. </w:t>
      </w:r>
      <w:r w:rsidR="003707BC" w:rsidRPr="00DB41AF">
        <w:rPr>
          <w:rFonts w:ascii="Arial" w:eastAsiaTheme="minorHAnsi" w:hAnsi="Arial" w:cs="Arial"/>
          <w:kern w:val="2"/>
          <w:sz w:val="24"/>
          <w:szCs w:val="24"/>
          <w14:ligatures w14:val="standardContextual"/>
        </w:rPr>
        <w:t xml:space="preserve">This corresponds with </w:t>
      </w:r>
      <w:r w:rsidR="003707BC" w:rsidRPr="00DB41AF">
        <w:rPr>
          <w:rFonts w:ascii="Arial" w:hAnsi="Arial" w:cs="Arial"/>
          <w:color w:val="000000" w:themeColor="text1"/>
          <w:sz w:val="24"/>
          <w:szCs w:val="24"/>
        </w:rPr>
        <w:t xml:space="preserve">Mayer (2021), </w:t>
      </w:r>
      <w:proofErr w:type="spellStart"/>
      <w:r w:rsidR="003707BC" w:rsidRPr="00DB41AF">
        <w:rPr>
          <w:rFonts w:ascii="Arial" w:eastAsia="Times New Roman" w:hAnsi="Arial" w:cs="Arial"/>
          <w:color w:val="000000" w:themeColor="text1"/>
          <w:sz w:val="24"/>
          <w:szCs w:val="24"/>
        </w:rPr>
        <w:t>Homrig</w:t>
      </w:r>
      <w:proofErr w:type="spellEnd"/>
      <w:r w:rsidR="003707BC" w:rsidRPr="00DB41AF">
        <w:rPr>
          <w:rFonts w:ascii="Arial" w:eastAsia="Times New Roman" w:hAnsi="Arial" w:cs="Arial"/>
          <w:color w:val="000000" w:themeColor="text1"/>
          <w:sz w:val="24"/>
          <w:szCs w:val="24"/>
        </w:rPr>
        <w:t xml:space="preserve"> (2008, 2001), </w:t>
      </w:r>
      <w:proofErr w:type="spellStart"/>
      <w:r w:rsidR="003707BC" w:rsidRPr="00DB41AF">
        <w:rPr>
          <w:rFonts w:ascii="Arial" w:eastAsia="Times New Roman" w:hAnsi="Arial" w:cs="Arial"/>
          <w:color w:val="000000" w:themeColor="text1"/>
          <w:sz w:val="24"/>
          <w:szCs w:val="24"/>
        </w:rPr>
        <w:t>Paladan</w:t>
      </w:r>
      <w:proofErr w:type="spellEnd"/>
      <w:r w:rsidR="003707BC" w:rsidRPr="00DB41AF">
        <w:rPr>
          <w:rFonts w:ascii="Arial" w:eastAsia="Times New Roman" w:hAnsi="Arial" w:cs="Arial"/>
          <w:color w:val="000000" w:themeColor="text1"/>
          <w:sz w:val="24"/>
          <w:szCs w:val="24"/>
        </w:rPr>
        <w:t xml:space="preserve"> (2015), </w:t>
      </w:r>
      <w:r w:rsidR="003707BC" w:rsidRPr="00DB41AF">
        <w:rPr>
          <w:rFonts w:ascii="Arial" w:hAnsi="Arial" w:cs="Arial"/>
          <w:color w:val="000000" w:themeColor="text1"/>
          <w:sz w:val="24"/>
          <w:szCs w:val="24"/>
        </w:rPr>
        <w:t>Saeed et al (2014),</w:t>
      </w:r>
      <w:r w:rsidR="003707BC" w:rsidRPr="00DB41AF">
        <w:rPr>
          <w:rFonts w:ascii="Arial" w:eastAsia="Times New Roman" w:hAnsi="Arial" w:cs="Arial"/>
          <w:color w:val="000000" w:themeColor="text1"/>
          <w:sz w:val="24"/>
          <w:szCs w:val="24"/>
        </w:rPr>
        <w:t xml:space="preserve"> Susanto, et al. (2023),</w:t>
      </w:r>
      <w:r w:rsidR="003707BC" w:rsidRPr="00DB41AF">
        <w:rPr>
          <w:rFonts w:ascii="Arial" w:hAnsi="Arial" w:cs="Arial"/>
          <w:color w:val="000000" w:themeColor="text1"/>
          <w:sz w:val="24"/>
          <w:szCs w:val="24"/>
          <w:shd w:val="clear" w:color="auto" w:fill="FFFFFF"/>
        </w:rPr>
        <w:t xml:space="preserve"> Tanya Sammut-Bonnici (2015),</w:t>
      </w:r>
      <w:r w:rsidR="003707BC" w:rsidRPr="00DB41AF">
        <w:rPr>
          <w:rFonts w:ascii="Arial" w:eastAsia="Times New Roman" w:hAnsi="Arial" w:cs="Arial"/>
          <w:color w:val="000000" w:themeColor="text1"/>
          <w:sz w:val="24"/>
          <w:szCs w:val="24"/>
        </w:rPr>
        <w:t xml:space="preserve"> Wang and Sun (2012), Oakland and Tanner (2007), Dutta (2018)</w:t>
      </w:r>
      <w:r w:rsidR="003707BC" w:rsidRPr="00DB41AF">
        <w:rPr>
          <w:rFonts w:ascii="Arial" w:hAnsi="Arial" w:cs="Arial"/>
          <w:color w:val="000000" w:themeColor="text1"/>
          <w:sz w:val="24"/>
          <w:szCs w:val="24"/>
        </w:rPr>
        <w:t>,</w:t>
      </w:r>
      <w:r w:rsidR="003707BC" w:rsidRPr="00DB41AF">
        <w:rPr>
          <w:rFonts w:ascii="Arial" w:hAnsi="Arial" w:cs="Arial"/>
          <w:color w:val="000000" w:themeColor="text1"/>
          <w:sz w:val="24"/>
          <w:szCs w:val="24"/>
          <w:lang w:val="en-IN"/>
        </w:rPr>
        <w:t xml:space="preserve"> </w:t>
      </w:r>
      <w:proofErr w:type="spellStart"/>
      <w:r w:rsidR="003707BC" w:rsidRPr="00DB41AF">
        <w:rPr>
          <w:rFonts w:ascii="Arial" w:hAnsi="Arial" w:cs="Arial"/>
          <w:color w:val="000000" w:themeColor="text1"/>
          <w:sz w:val="24"/>
          <w:szCs w:val="24"/>
          <w:lang w:val="en-IN"/>
        </w:rPr>
        <w:t>Revin</w:t>
      </w:r>
      <w:proofErr w:type="spellEnd"/>
      <w:r w:rsidR="003707BC" w:rsidRPr="00DB41AF">
        <w:rPr>
          <w:rFonts w:ascii="Arial" w:hAnsi="Arial" w:cs="Arial"/>
          <w:color w:val="000000" w:themeColor="text1"/>
          <w:sz w:val="24"/>
          <w:szCs w:val="24"/>
          <w:lang w:val="en-IN"/>
        </w:rPr>
        <w:t xml:space="preserve"> (2022),</w:t>
      </w:r>
      <w:r w:rsidR="003707BC" w:rsidRPr="00DB41AF">
        <w:rPr>
          <w:rFonts w:ascii="Arial" w:hAnsi="Arial" w:cs="Arial"/>
          <w:color w:val="000000" w:themeColor="text1"/>
          <w:sz w:val="24"/>
          <w:szCs w:val="24"/>
        </w:rPr>
        <w:t xml:space="preserve"> </w:t>
      </w:r>
      <w:proofErr w:type="spellStart"/>
      <w:r w:rsidR="003707BC" w:rsidRPr="00DB41AF">
        <w:rPr>
          <w:rFonts w:ascii="Arial" w:hAnsi="Arial" w:cs="Arial"/>
          <w:color w:val="000000" w:themeColor="text1"/>
          <w:sz w:val="24"/>
          <w:szCs w:val="24"/>
        </w:rPr>
        <w:t>Claburn</w:t>
      </w:r>
      <w:proofErr w:type="spellEnd"/>
      <w:r w:rsidR="003707BC" w:rsidRPr="00DB41AF">
        <w:rPr>
          <w:rFonts w:ascii="Arial" w:hAnsi="Arial" w:cs="Arial"/>
          <w:color w:val="000000" w:themeColor="text1"/>
          <w:sz w:val="24"/>
          <w:szCs w:val="24"/>
        </w:rPr>
        <w:t xml:space="preserve"> (2022) and Atkinson (2019), Mayer (2021), </w:t>
      </w:r>
      <w:proofErr w:type="spellStart"/>
      <w:r w:rsidR="003707BC" w:rsidRPr="00DB41AF">
        <w:rPr>
          <w:rFonts w:ascii="Arial" w:hAnsi="Arial" w:cs="Arial"/>
          <w:color w:val="000000" w:themeColor="text1"/>
          <w:sz w:val="24"/>
          <w:szCs w:val="24"/>
        </w:rPr>
        <w:t>Sainger</w:t>
      </w:r>
      <w:proofErr w:type="spellEnd"/>
      <w:r w:rsidR="003707BC" w:rsidRPr="00DB41AF">
        <w:rPr>
          <w:rFonts w:ascii="Arial" w:hAnsi="Arial" w:cs="Arial"/>
          <w:color w:val="000000" w:themeColor="text1"/>
          <w:sz w:val="24"/>
          <w:szCs w:val="24"/>
        </w:rPr>
        <w:t xml:space="preserve"> (2018) and Benjamin Pabst von </w:t>
      </w:r>
      <w:proofErr w:type="spellStart"/>
      <w:r w:rsidR="003707BC" w:rsidRPr="00DB41AF">
        <w:rPr>
          <w:rFonts w:ascii="Arial" w:hAnsi="Arial" w:cs="Arial"/>
          <w:color w:val="000000" w:themeColor="text1"/>
          <w:sz w:val="24"/>
          <w:szCs w:val="24"/>
        </w:rPr>
        <w:t>Ohain</w:t>
      </w:r>
      <w:proofErr w:type="spellEnd"/>
      <w:r w:rsidR="003707BC" w:rsidRPr="00DB41AF">
        <w:rPr>
          <w:rFonts w:ascii="Arial" w:hAnsi="Arial" w:cs="Arial"/>
          <w:color w:val="000000" w:themeColor="text1"/>
          <w:sz w:val="24"/>
          <w:szCs w:val="24"/>
        </w:rPr>
        <w:t xml:space="preserve">. (2019), </w:t>
      </w:r>
      <w:r w:rsidR="003707BC" w:rsidRPr="00DB41AF">
        <w:rPr>
          <w:rFonts w:ascii="Arial" w:eastAsiaTheme="majorEastAsia" w:hAnsi="Arial" w:cs="Arial"/>
          <w:color w:val="000000" w:themeColor="text1"/>
          <w:sz w:val="24"/>
          <w:szCs w:val="24"/>
        </w:rPr>
        <w:t xml:space="preserve">Gandhi et al. (2016), </w:t>
      </w:r>
      <w:r w:rsidR="003707BC" w:rsidRPr="00DB41AF">
        <w:rPr>
          <w:rFonts w:ascii="Arial" w:eastAsia="Times New Roman" w:hAnsi="Arial" w:cs="Arial"/>
          <w:color w:val="000000" w:themeColor="text1"/>
          <w:sz w:val="24"/>
          <w:szCs w:val="24"/>
        </w:rPr>
        <w:t xml:space="preserve">SAP (2024), </w:t>
      </w:r>
      <w:r w:rsidR="003707BC" w:rsidRPr="00DB41AF">
        <w:rPr>
          <w:rFonts w:ascii="Arial" w:hAnsi="Arial" w:cs="Arial"/>
          <w:color w:val="000000" w:themeColor="text1"/>
          <w:sz w:val="24"/>
          <w:szCs w:val="24"/>
        </w:rPr>
        <w:t xml:space="preserve">Ahmad </w:t>
      </w:r>
      <w:proofErr w:type="spellStart"/>
      <w:r w:rsidR="003707BC" w:rsidRPr="00DB41AF">
        <w:rPr>
          <w:rFonts w:ascii="Arial" w:hAnsi="Arial" w:cs="Arial"/>
          <w:color w:val="000000" w:themeColor="text1"/>
          <w:sz w:val="24"/>
          <w:szCs w:val="24"/>
        </w:rPr>
        <w:t>Muktamar</w:t>
      </w:r>
      <w:proofErr w:type="spellEnd"/>
      <w:r w:rsidR="003707BC" w:rsidRPr="00DB41AF">
        <w:rPr>
          <w:rFonts w:ascii="Arial" w:hAnsi="Arial" w:cs="Arial"/>
          <w:color w:val="000000" w:themeColor="text1"/>
          <w:sz w:val="24"/>
          <w:szCs w:val="24"/>
        </w:rPr>
        <w:t xml:space="preserve"> B. (2023)</w:t>
      </w:r>
      <w:r w:rsidR="003707BC" w:rsidRPr="00DB41AF">
        <w:rPr>
          <w:rFonts w:ascii="Arial" w:eastAsiaTheme="majorEastAsia" w:hAnsi="Arial" w:cs="Arial"/>
          <w:color w:val="000000" w:themeColor="text1"/>
          <w:sz w:val="24"/>
          <w:szCs w:val="24"/>
        </w:rPr>
        <w:t xml:space="preserve"> and </w:t>
      </w:r>
      <w:proofErr w:type="spellStart"/>
      <w:r w:rsidR="003707BC" w:rsidRPr="00DB41AF">
        <w:rPr>
          <w:rFonts w:ascii="Arial" w:hAnsi="Arial" w:cs="Arial"/>
          <w:color w:val="000000" w:themeColor="text1"/>
          <w:sz w:val="24"/>
          <w:szCs w:val="24"/>
        </w:rPr>
        <w:t>Hensellek</w:t>
      </w:r>
      <w:proofErr w:type="spellEnd"/>
      <w:r w:rsidR="003707BC" w:rsidRPr="00DB41AF">
        <w:rPr>
          <w:rFonts w:ascii="Arial" w:hAnsi="Arial" w:cs="Arial"/>
          <w:color w:val="000000" w:themeColor="text1"/>
          <w:sz w:val="24"/>
          <w:szCs w:val="24"/>
        </w:rPr>
        <w:t xml:space="preserve"> (2020)</w:t>
      </w:r>
      <w:r w:rsidR="003707BC" w:rsidRPr="00DB41AF">
        <w:rPr>
          <w:rFonts w:ascii="Arial" w:eastAsia="Times New Roman" w:hAnsi="Arial" w:cs="Arial"/>
          <w:color w:val="000000" w:themeColor="text1"/>
          <w:sz w:val="24"/>
          <w:szCs w:val="24"/>
        </w:rPr>
        <w:t xml:space="preserve">, </w:t>
      </w:r>
      <w:r w:rsidR="003707BC" w:rsidRPr="00DB41AF">
        <w:rPr>
          <w:rFonts w:ascii="Arial" w:hAnsi="Arial" w:cs="Arial"/>
          <w:color w:val="000000" w:themeColor="text1"/>
          <w:sz w:val="24"/>
          <w:szCs w:val="24"/>
        </w:rPr>
        <w:t xml:space="preserve">Lawton and Roy (2023), </w:t>
      </w:r>
      <w:proofErr w:type="spellStart"/>
      <w:r w:rsidR="003707BC" w:rsidRPr="00DB41AF">
        <w:rPr>
          <w:rFonts w:ascii="Arial" w:hAnsi="Arial" w:cs="Arial"/>
          <w:color w:val="000000" w:themeColor="text1"/>
          <w:sz w:val="24"/>
          <w:szCs w:val="24"/>
        </w:rPr>
        <w:t>Kissflow</w:t>
      </w:r>
      <w:proofErr w:type="spellEnd"/>
      <w:r w:rsidR="003707BC" w:rsidRPr="00DB41AF">
        <w:rPr>
          <w:rFonts w:ascii="Arial" w:hAnsi="Arial" w:cs="Arial"/>
          <w:color w:val="000000" w:themeColor="text1"/>
          <w:sz w:val="24"/>
          <w:szCs w:val="24"/>
        </w:rPr>
        <w:t xml:space="preserve">. (2024), </w:t>
      </w:r>
      <w:proofErr w:type="spellStart"/>
      <w:r w:rsidR="003707BC" w:rsidRPr="00DB41AF">
        <w:rPr>
          <w:rFonts w:ascii="Arial" w:hAnsi="Arial" w:cs="Arial"/>
          <w:color w:val="000000" w:themeColor="text1"/>
          <w:sz w:val="24"/>
          <w:szCs w:val="24"/>
        </w:rPr>
        <w:t>RanstadDigital</w:t>
      </w:r>
      <w:proofErr w:type="spellEnd"/>
      <w:r w:rsidR="003707BC" w:rsidRPr="00DB41AF">
        <w:rPr>
          <w:rFonts w:ascii="Arial" w:hAnsi="Arial" w:cs="Arial"/>
          <w:color w:val="000000" w:themeColor="text1"/>
          <w:sz w:val="24"/>
          <w:szCs w:val="24"/>
        </w:rPr>
        <w:t xml:space="preserve">. (2024), KPI. (2024), Musleh (2023), </w:t>
      </w:r>
      <w:proofErr w:type="spellStart"/>
      <w:r w:rsidR="003707BC" w:rsidRPr="00DB41AF">
        <w:rPr>
          <w:rFonts w:ascii="Arial" w:hAnsi="Arial" w:cs="Arial"/>
          <w:color w:val="000000" w:themeColor="text1"/>
          <w:sz w:val="24"/>
          <w:szCs w:val="24"/>
        </w:rPr>
        <w:t>Nichanan</w:t>
      </w:r>
      <w:proofErr w:type="spellEnd"/>
      <w:r w:rsidR="003707BC" w:rsidRPr="00DB41AF">
        <w:rPr>
          <w:rFonts w:ascii="Arial" w:hAnsi="Arial" w:cs="Arial"/>
          <w:color w:val="000000" w:themeColor="text1"/>
          <w:sz w:val="24"/>
          <w:szCs w:val="24"/>
        </w:rPr>
        <w:t xml:space="preserve">. (2023), </w:t>
      </w:r>
      <w:proofErr w:type="spellStart"/>
      <w:r w:rsidR="003707BC" w:rsidRPr="00DB41AF">
        <w:rPr>
          <w:rFonts w:ascii="Arial" w:hAnsi="Arial" w:cs="Arial"/>
          <w:color w:val="000000" w:themeColor="text1"/>
          <w:sz w:val="24"/>
          <w:szCs w:val="24"/>
        </w:rPr>
        <w:t>Dokka</w:t>
      </w:r>
      <w:proofErr w:type="spellEnd"/>
      <w:r w:rsidR="003707BC" w:rsidRPr="00DB41AF">
        <w:rPr>
          <w:rFonts w:ascii="Arial" w:hAnsi="Arial" w:cs="Arial"/>
          <w:color w:val="000000" w:themeColor="text1"/>
          <w:sz w:val="24"/>
          <w:szCs w:val="24"/>
        </w:rPr>
        <w:t>. (2023), Pelham (2023), SAS. (2024), Harvard Business Review. (2019), Forbes. (2023)</w:t>
      </w:r>
      <w:r w:rsidR="003707BC">
        <w:rPr>
          <w:rFonts w:ascii="Arial" w:hAnsi="Arial" w:cs="Arial"/>
          <w:color w:val="000000" w:themeColor="text1"/>
          <w:sz w:val="24"/>
          <w:szCs w:val="24"/>
        </w:rPr>
        <w:t>.</w:t>
      </w:r>
    </w:p>
    <w:p w14:paraId="095411D1" w14:textId="4D7B5133" w:rsidR="0048304D" w:rsidRDefault="00AA655A" w:rsidP="0061792C">
      <w:pPr>
        <w:spacing w:after="0" w:line="480" w:lineRule="auto"/>
        <w:rPr>
          <w:rFonts w:ascii="Arial" w:eastAsiaTheme="minorHAnsi" w:hAnsi="Arial" w:cs="Arial"/>
          <w:kern w:val="2"/>
          <w:sz w:val="24"/>
          <w:szCs w:val="24"/>
          <w14:ligatures w14:val="standardContextual"/>
        </w:rPr>
      </w:pPr>
      <w:r>
        <w:rPr>
          <w:rFonts w:ascii="Arial" w:eastAsiaTheme="minorHAnsi" w:hAnsi="Arial" w:cs="Arial"/>
          <w:kern w:val="2"/>
          <w:sz w:val="24"/>
          <w:szCs w:val="24"/>
          <w14:ligatures w14:val="standardContextual"/>
        </w:rPr>
        <w:lastRenderedPageBreak/>
        <w:t>Another</w:t>
      </w:r>
      <w:r w:rsidR="00C4177E" w:rsidRPr="00DB41AF">
        <w:rPr>
          <w:rFonts w:ascii="Arial" w:eastAsiaTheme="minorHAnsi" w:hAnsi="Arial" w:cs="Arial"/>
          <w:kern w:val="2"/>
          <w:sz w:val="24"/>
          <w:szCs w:val="24"/>
          <w14:ligatures w14:val="standardContextual"/>
        </w:rPr>
        <w:t xml:space="preserve"> participant said </w:t>
      </w:r>
      <w:r w:rsidR="000F3CA5" w:rsidRPr="00DB41AF">
        <w:rPr>
          <w:rFonts w:ascii="Arial" w:eastAsiaTheme="minorHAnsi" w:hAnsi="Arial" w:cs="Arial"/>
          <w:kern w:val="2"/>
          <w:sz w:val="24"/>
          <w:szCs w:val="24"/>
          <w14:ligatures w14:val="standardContextual"/>
        </w:rPr>
        <w:t>they are not the right person to answer</w:t>
      </w:r>
      <w:r w:rsidR="00C4177E" w:rsidRPr="00DB41AF">
        <w:rPr>
          <w:rFonts w:ascii="Arial" w:eastAsiaTheme="minorHAnsi" w:hAnsi="Arial" w:cs="Arial"/>
          <w:kern w:val="2"/>
          <w:sz w:val="24"/>
          <w:szCs w:val="24"/>
          <w14:ligatures w14:val="standardContextual"/>
        </w:rPr>
        <w:t xml:space="preserve">. </w:t>
      </w:r>
      <w:r>
        <w:rPr>
          <w:rFonts w:ascii="Arial" w:eastAsiaTheme="minorHAnsi" w:hAnsi="Arial" w:cs="Arial"/>
          <w:kern w:val="2"/>
          <w:sz w:val="24"/>
          <w:szCs w:val="24"/>
          <w14:ligatures w14:val="standardContextual"/>
        </w:rPr>
        <w:t>They tend to</w:t>
      </w:r>
      <w:r w:rsidR="00C4177E" w:rsidRPr="00DB41AF">
        <w:rPr>
          <w:rFonts w:ascii="Arial" w:eastAsiaTheme="minorHAnsi" w:hAnsi="Arial" w:cs="Arial"/>
          <w:kern w:val="2"/>
          <w:sz w:val="24"/>
          <w:szCs w:val="24"/>
          <w14:ligatures w14:val="standardContextual"/>
        </w:rPr>
        <w:t xml:space="preserve"> all agree that</w:t>
      </w:r>
      <w:r w:rsidR="006B04D1" w:rsidRPr="00DB41AF">
        <w:rPr>
          <w:rFonts w:ascii="Arial" w:eastAsiaTheme="minorHAnsi" w:hAnsi="Arial" w:cs="Arial"/>
          <w:kern w:val="2"/>
          <w:sz w:val="24"/>
          <w:szCs w:val="24"/>
          <w14:ligatures w14:val="standardContextual"/>
        </w:rPr>
        <w:t xml:space="preserve"> </w:t>
      </w:r>
      <w:r w:rsidR="00C4177E" w:rsidRPr="00DB41AF">
        <w:rPr>
          <w:rFonts w:ascii="Arial" w:eastAsiaTheme="minorHAnsi" w:hAnsi="Arial" w:cs="Arial"/>
          <w:kern w:val="2"/>
          <w:sz w:val="24"/>
          <w:szCs w:val="24"/>
          <w14:ligatures w14:val="standardContextual"/>
        </w:rPr>
        <w:t xml:space="preserve">they found it </w:t>
      </w:r>
      <w:r w:rsidR="000F3CA5" w:rsidRPr="00DB41AF">
        <w:rPr>
          <w:rFonts w:ascii="Arial" w:eastAsiaTheme="minorHAnsi" w:hAnsi="Arial" w:cs="Arial"/>
          <w:kern w:val="2"/>
          <w:sz w:val="24"/>
          <w:szCs w:val="24"/>
          <w14:ligatures w14:val="standardContextual"/>
        </w:rPr>
        <w:t>related, simple and straightforward, comprehensive</w:t>
      </w:r>
      <w:r w:rsidR="0075768D">
        <w:rPr>
          <w:rFonts w:ascii="Arial" w:eastAsiaTheme="minorHAnsi" w:hAnsi="Arial" w:cs="Arial"/>
          <w:kern w:val="2"/>
          <w:sz w:val="24"/>
          <w:szCs w:val="24"/>
          <w14:ligatures w14:val="standardContextual"/>
        </w:rPr>
        <w:t>.</w:t>
      </w:r>
      <w:r w:rsidR="002F3AC2">
        <w:rPr>
          <w:rFonts w:ascii="Arial" w:eastAsiaTheme="minorHAnsi" w:hAnsi="Arial" w:cs="Arial"/>
          <w:kern w:val="2"/>
          <w:sz w:val="24"/>
          <w:szCs w:val="24"/>
          <w14:ligatures w14:val="standardContextual"/>
        </w:rPr>
        <w:t xml:space="preserve"> T</w:t>
      </w:r>
      <w:r w:rsidR="009B09B7" w:rsidRPr="00DB41AF">
        <w:rPr>
          <w:rFonts w:ascii="Arial" w:eastAsiaTheme="minorHAnsi" w:hAnsi="Arial" w:cs="Arial"/>
          <w:kern w:val="2"/>
          <w:sz w:val="24"/>
          <w:szCs w:val="24"/>
          <w14:ligatures w14:val="standardContextual"/>
        </w:rPr>
        <w:t xml:space="preserve">hey </w:t>
      </w:r>
      <w:r w:rsidR="0048304D" w:rsidRPr="00DB41AF">
        <w:rPr>
          <w:rFonts w:ascii="Arial" w:eastAsiaTheme="minorHAnsi" w:hAnsi="Arial" w:cs="Arial"/>
          <w:kern w:val="2"/>
          <w:sz w:val="24"/>
          <w:szCs w:val="24"/>
          <w14:ligatures w14:val="standardContextual"/>
        </w:rPr>
        <w:t>require other working portals</w:t>
      </w:r>
      <w:r w:rsidR="009B09B7" w:rsidRPr="00DB41AF">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w:t>
      </w:r>
      <w:r w:rsidR="0092335D">
        <w:rPr>
          <w:rFonts w:ascii="Arial" w:eastAsiaTheme="minorHAnsi" w:hAnsi="Arial" w:cs="Arial"/>
          <w:kern w:val="2"/>
          <w:sz w:val="24"/>
          <w:szCs w:val="24"/>
          <w14:ligatures w14:val="standardContextual"/>
        </w:rPr>
        <w:t xml:space="preserve">This shows a skills gap and fears to get something wrong and dependency on the hierarchy to make decisions. </w:t>
      </w:r>
      <w:r>
        <w:rPr>
          <w:rFonts w:ascii="Arial" w:eastAsiaTheme="minorHAnsi" w:hAnsi="Arial" w:cs="Arial"/>
          <w:kern w:val="2"/>
          <w:sz w:val="24"/>
          <w:szCs w:val="24"/>
          <w14:ligatures w14:val="standardContextual"/>
        </w:rPr>
        <w:t>One more participant</w:t>
      </w:r>
      <w:r w:rsidR="0052182E" w:rsidRPr="00DB41AF">
        <w:rPr>
          <w:rFonts w:ascii="Arial" w:eastAsiaTheme="minorHAnsi" w:hAnsi="Arial" w:cs="Arial"/>
          <w:kern w:val="2"/>
          <w:sz w:val="24"/>
          <w:szCs w:val="24"/>
          <w14:ligatures w14:val="standardContextual"/>
        </w:rPr>
        <w:t xml:space="preserve"> said solutions for staff may differ</w:t>
      </w:r>
      <w:r w:rsidR="0048304D" w:rsidRPr="00DB41AF">
        <w:rPr>
          <w:rFonts w:ascii="Arial" w:eastAsiaTheme="minorHAnsi" w:hAnsi="Arial" w:cs="Arial"/>
          <w:kern w:val="2"/>
          <w:sz w:val="24"/>
          <w:szCs w:val="24"/>
          <w14:ligatures w14:val="standardContextual"/>
        </w:rPr>
        <w:t xml:space="preserve"> and agree </w:t>
      </w:r>
      <w:r>
        <w:rPr>
          <w:rFonts w:ascii="Arial" w:eastAsiaTheme="minorHAnsi" w:hAnsi="Arial" w:cs="Arial"/>
          <w:kern w:val="2"/>
          <w:sz w:val="24"/>
          <w:szCs w:val="24"/>
          <w14:ligatures w14:val="standardContextual"/>
        </w:rPr>
        <w:t xml:space="preserve">that being </w:t>
      </w:r>
      <w:r w:rsidR="0052182E" w:rsidRPr="00DB41AF">
        <w:rPr>
          <w:rFonts w:ascii="Arial" w:eastAsiaTheme="minorHAnsi" w:hAnsi="Arial" w:cs="Arial"/>
          <w:kern w:val="2"/>
          <w:sz w:val="24"/>
          <w:szCs w:val="24"/>
          <w14:ligatures w14:val="standardContextual"/>
        </w:rPr>
        <w:t xml:space="preserve">well framed, functional, it is on </w:t>
      </w:r>
      <w:r w:rsidRPr="00DB41AF">
        <w:rPr>
          <w:rFonts w:ascii="Arial" w:eastAsiaTheme="minorHAnsi" w:hAnsi="Arial" w:cs="Arial"/>
          <w:kern w:val="2"/>
          <w:sz w:val="24"/>
          <w:szCs w:val="24"/>
          <w14:ligatures w14:val="standardContextual"/>
        </w:rPr>
        <w:t>point,</w:t>
      </w:r>
      <w:r>
        <w:rPr>
          <w:rFonts w:ascii="Arial" w:eastAsiaTheme="minorHAnsi" w:hAnsi="Arial" w:cs="Arial"/>
          <w:kern w:val="2"/>
          <w:sz w:val="24"/>
          <w:szCs w:val="24"/>
          <w14:ligatures w14:val="standardContextual"/>
        </w:rPr>
        <w:t xml:space="preserve"> and</w:t>
      </w:r>
      <w:r w:rsidR="0052182E" w:rsidRPr="00DB41AF">
        <w:rPr>
          <w:rFonts w:ascii="Arial" w:eastAsiaTheme="minorHAnsi" w:hAnsi="Arial" w:cs="Arial"/>
          <w:kern w:val="2"/>
          <w:sz w:val="24"/>
          <w:szCs w:val="24"/>
          <w14:ligatures w14:val="standardContextual"/>
        </w:rPr>
        <w:t xml:space="preserve"> everything needed to talk about was asked, </w:t>
      </w:r>
      <w:r>
        <w:rPr>
          <w:rFonts w:ascii="Arial" w:eastAsiaTheme="minorHAnsi" w:hAnsi="Arial" w:cs="Arial"/>
          <w:kern w:val="2"/>
          <w:sz w:val="24"/>
          <w:szCs w:val="24"/>
          <w14:ligatures w14:val="standardContextual"/>
        </w:rPr>
        <w:t xml:space="preserve">being </w:t>
      </w:r>
      <w:r w:rsidR="0052182E" w:rsidRPr="00DB41AF">
        <w:rPr>
          <w:rFonts w:ascii="Arial" w:eastAsiaTheme="minorHAnsi" w:hAnsi="Arial" w:cs="Arial"/>
          <w:kern w:val="2"/>
          <w:sz w:val="24"/>
          <w:szCs w:val="24"/>
          <w14:ligatures w14:val="standardContextual"/>
        </w:rPr>
        <w:t xml:space="preserve">very concise, </w:t>
      </w:r>
      <w:r>
        <w:rPr>
          <w:rFonts w:ascii="Arial" w:eastAsiaTheme="minorHAnsi" w:hAnsi="Arial" w:cs="Arial"/>
          <w:kern w:val="2"/>
          <w:sz w:val="24"/>
          <w:szCs w:val="24"/>
          <w14:ligatures w14:val="standardContextual"/>
        </w:rPr>
        <w:t xml:space="preserve">whereas some </w:t>
      </w:r>
      <w:r w:rsidR="0052182E" w:rsidRPr="00DB41AF">
        <w:rPr>
          <w:rFonts w:ascii="Arial" w:eastAsiaTheme="minorHAnsi" w:hAnsi="Arial" w:cs="Arial"/>
          <w:kern w:val="2"/>
          <w:sz w:val="24"/>
          <w:szCs w:val="24"/>
          <w14:ligatures w14:val="standardContextual"/>
        </w:rPr>
        <w:t>require examples</w:t>
      </w:r>
      <w:r w:rsidR="0048304D" w:rsidRPr="00DB41AF">
        <w:rPr>
          <w:rFonts w:ascii="Arial" w:eastAsiaTheme="minorHAnsi" w:hAnsi="Arial" w:cs="Arial"/>
          <w:kern w:val="2"/>
          <w:sz w:val="24"/>
          <w:szCs w:val="24"/>
          <w14:ligatures w14:val="standardContextual"/>
        </w:rPr>
        <w:t>, while one said re-define for people unfamiliar with it</w:t>
      </w:r>
      <w:r>
        <w:rPr>
          <w:rFonts w:ascii="Arial" w:eastAsiaTheme="minorHAnsi" w:hAnsi="Arial" w:cs="Arial"/>
          <w:kern w:val="2"/>
          <w:sz w:val="24"/>
          <w:szCs w:val="24"/>
          <w14:ligatures w14:val="standardContextual"/>
        </w:rPr>
        <w:t>.</w:t>
      </w:r>
      <w:r w:rsidR="003707BC" w:rsidRPr="003707BC">
        <w:rPr>
          <w:rFonts w:ascii="Arial" w:eastAsiaTheme="minorHAnsi" w:hAnsi="Arial" w:cs="Arial"/>
          <w:kern w:val="2"/>
          <w:sz w:val="24"/>
          <w:szCs w:val="24"/>
          <w14:ligatures w14:val="standardContextual"/>
        </w:rPr>
        <w:t xml:space="preserve"> </w:t>
      </w:r>
      <w:r w:rsidR="0092335D">
        <w:rPr>
          <w:rFonts w:ascii="Arial" w:eastAsiaTheme="minorHAnsi" w:hAnsi="Arial" w:cs="Arial"/>
          <w:kern w:val="2"/>
          <w:sz w:val="24"/>
          <w:szCs w:val="24"/>
          <w14:ligatures w14:val="standardContextual"/>
        </w:rPr>
        <w:t xml:space="preserve">This further shows skills gap and </w:t>
      </w:r>
      <w:r w:rsidR="004257C2">
        <w:rPr>
          <w:rFonts w:ascii="Arial" w:eastAsiaTheme="minorHAnsi" w:hAnsi="Arial" w:cs="Arial"/>
          <w:kern w:val="2"/>
          <w:sz w:val="24"/>
          <w:szCs w:val="24"/>
          <w14:ligatures w14:val="standardContextual"/>
        </w:rPr>
        <w:t xml:space="preserve">lack of understanding of leadership styles. </w:t>
      </w:r>
      <w:r w:rsidR="003707BC" w:rsidRPr="00DB41AF">
        <w:rPr>
          <w:rFonts w:ascii="Arial" w:eastAsiaTheme="minorHAnsi" w:hAnsi="Arial" w:cs="Arial"/>
          <w:kern w:val="2"/>
          <w:sz w:val="24"/>
          <w:szCs w:val="24"/>
          <w14:ligatures w14:val="standardContextual"/>
        </w:rPr>
        <w:t xml:space="preserve">This corresponds with </w:t>
      </w:r>
      <w:r w:rsidR="003707BC" w:rsidRPr="00DB41AF">
        <w:rPr>
          <w:rFonts w:ascii="Arial" w:hAnsi="Arial" w:cs="Arial"/>
          <w:color w:val="000000" w:themeColor="text1"/>
          <w:sz w:val="24"/>
          <w:szCs w:val="24"/>
        </w:rPr>
        <w:t xml:space="preserve">Mayer (2021), </w:t>
      </w:r>
      <w:proofErr w:type="spellStart"/>
      <w:r w:rsidR="003707BC" w:rsidRPr="00DB41AF">
        <w:rPr>
          <w:rFonts w:ascii="Arial" w:eastAsia="Times New Roman" w:hAnsi="Arial" w:cs="Arial"/>
          <w:color w:val="000000" w:themeColor="text1"/>
          <w:sz w:val="24"/>
          <w:szCs w:val="24"/>
        </w:rPr>
        <w:t>Homrig</w:t>
      </w:r>
      <w:proofErr w:type="spellEnd"/>
      <w:r w:rsidR="003707BC" w:rsidRPr="00DB41AF">
        <w:rPr>
          <w:rFonts w:ascii="Arial" w:eastAsia="Times New Roman" w:hAnsi="Arial" w:cs="Arial"/>
          <w:color w:val="000000" w:themeColor="text1"/>
          <w:sz w:val="24"/>
          <w:szCs w:val="24"/>
        </w:rPr>
        <w:t xml:space="preserve"> (2008, 2001), </w:t>
      </w:r>
      <w:proofErr w:type="spellStart"/>
      <w:r w:rsidR="003707BC" w:rsidRPr="00DB41AF">
        <w:rPr>
          <w:rFonts w:ascii="Arial" w:eastAsia="Times New Roman" w:hAnsi="Arial" w:cs="Arial"/>
          <w:color w:val="000000" w:themeColor="text1"/>
          <w:sz w:val="24"/>
          <w:szCs w:val="24"/>
        </w:rPr>
        <w:t>Paladan</w:t>
      </w:r>
      <w:proofErr w:type="spellEnd"/>
      <w:r w:rsidR="003707BC" w:rsidRPr="00DB41AF">
        <w:rPr>
          <w:rFonts w:ascii="Arial" w:eastAsia="Times New Roman" w:hAnsi="Arial" w:cs="Arial"/>
          <w:color w:val="000000" w:themeColor="text1"/>
          <w:sz w:val="24"/>
          <w:szCs w:val="24"/>
        </w:rPr>
        <w:t xml:space="preserve"> (2015), </w:t>
      </w:r>
      <w:r w:rsidR="003707BC" w:rsidRPr="00DB41AF">
        <w:rPr>
          <w:rFonts w:ascii="Arial" w:hAnsi="Arial" w:cs="Arial"/>
          <w:color w:val="000000" w:themeColor="text1"/>
          <w:sz w:val="24"/>
          <w:szCs w:val="24"/>
        </w:rPr>
        <w:t>Saeed et al (2014),</w:t>
      </w:r>
      <w:r w:rsidR="003707BC" w:rsidRPr="00DB41AF">
        <w:rPr>
          <w:rFonts w:ascii="Arial" w:eastAsia="Times New Roman" w:hAnsi="Arial" w:cs="Arial"/>
          <w:color w:val="000000" w:themeColor="text1"/>
          <w:sz w:val="24"/>
          <w:szCs w:val="24"/>
        </w:rPr>
        <w:t xml:space="preserve"> Susanto, et al. (2023),</w:t>
      </w:r>
      <w:r w:rsidR="003707BC" w:rsidRPr="00DB41AF">
        <w:rPr>
          <w:rFonts w:ascii="Arial" w:hAnsi="Arial" w:cs="Arial"/>
          <w:color w:val="000000" w:themeColor="text1"/>
          <w:sz w:val="24"/>
          <w:szCs w:val="24"/>
          <w:shd w:val="clear" w:color="auto" w:fill="FFFFFF"/>
        </w:rPr>
        <w:t xml:space="preserve"> Tanya Sammut-Bonnici (2015),</w:t>
      </w:r>
      <w:r w:rsidR="003707BC" w:rsidRPr="00DB41AF">
        <w:rPr>
          <w:rFonts w:ascii="Arial" w:eastAsia="Times New Roman" w:hAnsi="Arial" w:cs="Arial"/>
          <w:color w:val="000000" w:themeColor="text1"/>
          <w:sz w:val="24"/>
          <w:szCs w:val="24"/>
        </w:rPr>
        <w:t xml:space="preserve"> Wang and Sun (2012), Oakland and Tanner (2007), Dutta (2018)</w:t>
      </w:r>
      <w:r w:rsidR="003707BC" w:rsidRPr="00DB41AF">
        <w:rPr>
          <w:rFonts w:ascii="Arial" w:hAnsi="Arial" w:cs="Arial"/>
          <w:color w:val="000000" w:themeColor="text1"/>
          <w:sz w:val="24"/>
          <w:szCs w:val="24"/>
        </w:rPr>
        <w:t>,</w:t>
      </w:r>
      <w:r w:rsidR="003707BC" w:rsidRPr="00DB41AF">
        <w:rPr>
          <w:rFonts w:ascii="Arial" w:hAnsi="Arial" w:cs="Arial"/>
          <w:color w:val="000000" w:themeColor="text1"/>
          <w:sz w:val="24"/>
          <w:szCs w:val="24"/>
          <w:lang w:val="en-IN"/>
        </w:rPr>
        <w:t xml:space="preserve"> </w:t>
      </w:r>
      <w:proofErr w:type="spellStart"/>
      <w:r w:rsidR="003707BC" w:rsidRPr="00DB41AF">
        <w:rPr>
          <w:rFonts w:ascii="Arial" w:hAnsi="Arial" w:cs="Arial"/>
          <w:color w:val="000000" w:themeColor="text1"/>
          <w:sz w:val="24"/>
          <w:szCs w:val="24"/>
          <w:lang w:val="en-IN"/>
        </w:rPr>
        <w:t>Revin</w:t>
      </w:r>
      <w:proofErr w:type="spellEnd"/>
      <w:r w:rsidR="003707BC" w:rsidRPr="00DB41AF">
        <w:rPr>
          <w:rFonts w:ascii="Arial" w:hAnsi="Arial" w:cs="Arial"/>
          <w:color w:val="000000" w:themeColor="text1"/>
          <w:sz w:val="24"/>
          <w:szCs w:val="24"/>
          <w:lang w:val="en-IN"/>
        </w:rPr>
        <w:t xml:space="preserve"> (2022),</w:t>
      </w:r>
      <w:r w:rsidR="003707BC" w:rsidRPr="00DB41AF">
        <w:rPr>
          <w:rFonts w:ascii="Arial" w:hAnsi="Arial" w:cs="Arial"/>
          <w:color w:val="000000" w:themeColor="text1"/>
          <w:sz w:val="24"/>
          <w:szCs w:val="24"/>
        </w:rPr>
        <w:t xml:space="preserve"> </w:t>
      </w:r>
      <w:proofErr w:type="spellStart"/>
      <w:r w:rsidR="003707BC" w:rsidRPr="00DB41AF">
        <w:rPr>
          <w:rFonts w:ascii="Arial" w:hAnsi="Arial" w:cs="Arial"/>
          <w:color w:val="000000" w:themeColor="text1"/>
          <w:sz w:val="24"/>
          <w:szCs w:val="24"/>
        </w:rPr>
        <w:t>Claburn</w:t>
      </w:r>
      <w:proofErr w:type="spellEnd"/>
      <w:r w:rsidR="003707BC" w:rsidRPr="00DB41AF">
        <w:rPr>
          <w:rFonts w:ascii="Arial" w:hAnsi="Arial" w:cs="Arial"/>
          <w:color w:val="000000" w:themeColor="text1"/>
          <w:sz w:val="24"/>
          <w:szCs w:val="24"/>
        </w:rPr>
        <w:t xml:space="preserve"> (2022)</w:t>
      </w:r>
      <w:r w:rsidR="004257C2">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 xml:space="preserve">Atkinson (2019), Mayer (2021), </w:t>
      </w:r>
      <w:proofErr w:type="spellStart"/>
      <w:r w:rsidR="003707BC" w:rsidRPr="00DB41AF">
        <w:rPr>
          <w:rFonts w:ascii="Arial" w:hAnsi="Arial" w:cs="Arial"/>
          <w:color w:val="000000" w:themeColor="text1"/>
          <w:sz w:val="24"/>
          <w:szCs w:val="24"/>
        </w:rPr>
        <w:t>Sainger</w:t>
      </w:r>
      <w:proofErr w:type="spellEnd"/>
      <w:r w:rsidR="003707BC" w:rsidRPr="00DB41AF">
        <w:rPr>
          <w:rFonts w:ascii="Arial" w:hAnsi="Arial" w:cs="Arial"/>
          <w:color w:val="000000" w:themeColor="text1"/>
          <w:sz w:val="24"/>
          <w:szCs w:val="24"/>
        </w:rPr>
        <w:t xml:space="preserve"> (2018)</w:t>
      </w:r>
      <w:r w:rsidR="004257C2">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 xml:space="preserve">Benjamin Pabst von </w:t>
      </w:r>
      <w:proofErr w:type="spellStart"/>
      <w:r w:rsidR="003707BC" w:rsidRPr="00DB41AF">
        <w:rPr>
          <w:rFonts w:ascii="Arial" w:hAnsi="Arial" w:cs="Arial"/>
          <w:color w:val="000000" w:themeColor="text1"/>
          <w:sz w:val="24"/>
          <w:szCs w:val="24"/>
        </w:rPr>
        <w:t>Ohain</w:t>
      </w:r>
      <w:proofErr w:type="spellEnd"/>
      <w:r w:rsidR="003707BC" w:rsidRPr="00DB41AF">
        <w:rPr>
          <w:rFonts w:ascii="Arial" w:hAnsi="Arial" w:cs="Arial"/>
          <w:color w:val="000000" w:themeColor="text1"/>
          <w:sz w:val="24"/>
          <w:szCs w:val="24"/>
        </w:rPr>
        <w:t xml:space="preserve">. (2019), </w:t>
      </w:r>
      <w:r w:rsidR="003707BC" w:rsidRPr="00DB41AF">
        <w:rPr>
          <w:rFonts w:ascii="Arial" w:eastAsiaTheme="majorEastAsia" w:hAnsi="Arial" w:cs="Arial"/>
          <w:color w:val="000000" w:themeColor="text1"/>
          <w:sz w:val="24"/>
          <w:szCs w:val="24"/>
        </w:rPr>
        <w:t xml:space="preserve">Gandhi et al. (2016), </w:t>
      </w:r>
      <w:r w:rsidR="003707BC" w:rsidRPr="00DB41AF">
        <w:rPr>
          <w:rFonts w:ascii="Arial" w:eastAsia="Times New Roman" w:hAnsi="Arial" w:cs="Arial"/>
          <w:color w:val="000000" w:themeColor="text1"/>
          <w:sz w:val="24"/>
          <w:szCs w:val="24"/>
        </w:rPr>
        <w:t xml:space="preserve">SAP (2024), </w:t>
      </w:r>
      <w:r w:rsidR="003707BC" w:rsidRPr="00DB41AF">
        <w:rPr>
          <w:rFonts w:ascii="Arial" w:hAnsi="Arial" w:cs="Arial"/>
          <w:color w:val="000000" w:themeColor="text1"/>
          <w:sz w:val="24"/>
          <w:szCs w:val="24"/>
        </w:rPr>
        <w:t xml:space="preserve">Ahmad </w:t>
      </w:r>
      <w:proofErr w:type="spellStart"/>
      <w:r w:rsidR="003707BC" w:rsidRPr="00DB41AF">
        <w:rPr>
          <w:rFonts w:ascii="Arial" w:hAnsi="Arial" w:cs="Arial"/>
          <w:color w:val="000000" w:themeColor="text1"/>
          <w:sz w:val="24"/>
          <w:szCs w:val="24"/>
        </w:rPr>
        <w:t>Muktamar</w:t>
      </w:r>
      <w:proofErr w:type="spellEnd"/>
      <w:r w:rsidR="003707BC" w:rsidRPr="00DB41AF">
        <w:rPr>
          <w:rFonts w:ascii="Arial" w:hAnsi="Arial" w:cs="Arial"/>
          <w:color w:val="000000" w:themeColor="text1"/>
          <w:sz w:val="24"/>
          <w:szCs w:val="24"/>
        </w:rPr>
        <w:t xml:space="preserve"> B. (2023)</w:t>
      </w:r>
      <w:r w:rsidR="003707BC" w:rsidRPr="00DB41AF">
        <w:rPr>
          <w:rFonts w:ascii="Arial" w:eastAsiaTheme="majorEastAsia" w:hAnsi="Arial" w:cs="Arial"/>
          <w:color w:val="000000" w:themeColor="text1"/>
          <w:sz w:val="24"/>
          <w:szCs w:val="24"/>
        </w:rPr>
        <w:t xml:space="preserve"> and </w:t>
      </w:r>
      <w:proofErr w:type="spellStart"/>
      <w:r w:rsidR="003707BC" w:rsidRPr="00DB41AF">
        <w:rPr>
          <w:rFonts w:ascii="Arial" w:hAnsi="Arial" w:cs="Arial"/>
          <w:color w:val="000000" w:themeColor="text1"/>
          <w:sz w:val="24"/>
          <w:szCs w:val="24"/>
        </w:rPr>
        <w:t>Hensellek</w:t>
      </w:r>
      <w:proofErr w:type="spellEnd"/>
      <w:r w:rsidR="003707BC" w:rsidRPr="00DB41AF">
        <w:rPr>
          <w:rFonts w:ascii="Arial" w:hAnsi="Arial" w:cs="Arial"/>
          <w:color w:val="000000" w:themeColor="text1"/>
          <w:sz w:val="24"/>
          <w:szCs w:val="24"/>
        </w:rPr>
        <w:t xml:space="preserve"> (2020)</w:t>
      </w:r>
      <w:r w:rsidR="003707BC" w:rsidRPr="00DB41AF">
        <w:rPr>
          <w:rFonts w:ascii="Arial" w:eastAsia="Times New Roman" w:hAnsi="Arial" w:cs="Arial"/>
          <w:color w:val="000000" w:themeColor="text1"/>
          <w:sz w:val="24"/>
          <w:szCs w:val="24"/>
        </w:rPr>
        <w:t xml:space="preserve">, </w:t>
      </w:r>
      <w:r w:rsidR="003707BC" w:rsidRPr="00DB41AF">
        <w:rPr>
          <w:rFonts w:ascii="Arial" w:hAnsi="Arial" w:cs="Arial"/>
          <w:color w:val="000000" w:themeColor="text1"/>
          <w:sz w:val="24"/>
          <w:szCs w:val="24"/>
        </w:rPr>
        <w:t xml:space="preserve">Lawton and Roy (2023), </w:t>
      </w:r>
      <w:proofErr w:type="spellStart"/>
      <w:r w:rsidR="003707BC" w:rsidRPr="00DB41AF">
        <w:rPr>
          <w:rFonts w:ascii="Arial" w:hAnsi="Arial" w:cs="Arial"/>
          <w:color w:val="000000" w:themeColor="text1"/>
          <w:sz w:val="24"/>
          <w:szCs w:val="24"/>
        </w:rPr>
        <w:t>Kissflow</w:t>
      </w:r>
      <w:proofErr w:type="spellEnd"/>
      <w:r w:rsidR="003707BC" w:rsidRPr="00DB41AF">
        <w:rPr>
          <w:rFonts w:ascii="Arial" w:hAnsi="Arial" w:cs="Arial"/>
          <w:color w:val="000000" w:themeColor="text1"/>
          <w:sz w:val="24"/>
          <w:szCs w:val="24"/>
        </w:rPr>
        <w:t xml:space="preserve">. (2024), </w:t>
      </w:r>
      <w:proofErr w:type="spellStart"/>
      <w:r w:rsidR="003707BC" w:rsidRPr="00DB41AF">
        <w:rPr>
          <w:rFonts w:ascii="Arial" w:hAnsi="Arial" w:cs="Arial"/>
          <w:color w:val="000000" w:themeColor="text1"/>
          <w:sz w:val="24"/>
          <w:szCs w:val="24"/>
        </w:rPr>
        <w:t>RanstadDigital</w:t>
      </w:r>
      <w:proofErr w:type="spellEnd"/>
      <w:r w:rsidR="003707BC" w:rsidRPr="00DB41AF">
        <w:rPr>
          <w:rFonts w:ascii="Arial" w:hAnsi="Arial" w:cs="Arial"/>
          <w:color w:val="000000" w:themeColor="text1"/>
          <w:sz w:val="24"/>
          <w:szCs w:val="24"/>
        </w:rPr>
        <w:t xml:space="preserve">. (2024), KPI. (2024), Musleh (2023), </w:t>
      </w:r>
      <w:proofErr w:type="spellStart"/>
      <w:r w:rsidR="003707BC" w:rsidRPr="00DB41AF">
        <w:rPr>
          <w:rFonts w:ascii="Arial" w:hAnsi="Arial" w:cs="Arial"/>
          <w:color w:val="000000" w:themeColor="text1"/>
          <w:sz w:val="24"/>
          <w:szCs w:val="24"/>
        </w:rPr>
        <w:t>Nichanan</w:t>
      </w:r>
      <w:proofErr w:type="spellEnd"/>
      <w:r w:rsidR="003707BC" w:rsidRPr="00DB41AF">
        <w:rPr>
          <w:rFonts w:ascii="Arial" w:hAnsi="Arial" w:cs="Arial"/>
          <w:color w:val="000000" w:themeColor="text1"/>
          <w:sz w:val="24"/>
          <w:szCs w:val="24"/>
        </w:rPr>
        <w:t xml:space="preserve">. (2023), </w:t>
      </w:r>
      <w:proofErr w:type="spellStart"/>
      <w:r w:rsidR="003707BC" w:rsidRPr="00DB41AF">
        <w:rPr>
          <w:rFonts w:ascii="Arial" w:hAnsi="Arial" w:cs="Arial"/>
          <w:color w:val="000000" w:themeColor="text1"/>
          <w:sz w:val="24"/>
          <w:szCs w:val="24"/>
        </w:rPr>
        <w:t>Dokka</w:t>
      </w:r>
      <w:proofErr w:type="spellEnd"/>
      <w:r w:rsidR="003707BC" w:rsidRPr="00DB41AF">
        <w:rPr>
          <w:rFonts w:ascii="Arial" w:hAnsi="Arial" w:cs="Arial"/>
          <w:color w:val="000000" w:themeColor="text1"/>
          <w:sz w:val="24"/>
          <w:szCs w:val="24"/>
        </w:rPr>
        <w:t>. (2023), Pelham (2023), SAS. (2024), Harvard Business Review. (2019), Forbes. (2023)</w:t>
      </w:r>
      <w:r w:rsidR="003707BC">
        <w:rPr>
          <w:rFonts w:ascii="Arial" w:hAnsi="Arial" w:cs="Arial"/>
          <w:color w:val="000000" w:themeColor="text1"/>
          <w:sz w:val="24"/>
          <w:szCs w:val="24"/>
        </w:rPr>
        <w:t>.</w:t>
      </w:r>
    </w:p>
    <w:p w14:paraId="6E342A60" w14:textId="77777777" w:rsidR="003707BC" w:rsidRDefault="003707BC" w:rsidP="0061792C">
      <w:pPr>
        <w:spacing w:after="0" w:line="480" w:lineRule="auto"/>
        <w:rPr>
          <w:rFonts w:ascii="Arial" w:eastAsiaTheme="minorHAnsi" w:hAnsi="Arial" w:cs="Arial"/>
          <w:kern w:val="2"/>
          <w:sz w:val="24"/>
          <w:szCs w:val="24"/>
          <w14:ligatures w14:val="standardContextual"/>
        </w:rPr>
      </w:pPr>
    </w:p>
    <w:p w14:paraId="6321F3A7" w14:textId="77777777" w:rsidR="003707BC" w:rsidRPr="00DB41AF" w:rsidRDefault="003707BC" w:rsidP="0061792C">
      <w:pPr>
        <w:spacing w:after="0" w:line="480" w:lineRule="auto"/>
        <w:rPr>
          <w:rFonts w:ascii="Arial" w:eastAsiaTheme="minorHAnsi" w:hAnsi="Arial" w:cs="Arial"/>
          <w:kern w:val="2"/>
          <w:sz w:val="24"/>
          <w:szCs w:val="24"/>
          <w14:ligatures w14:val="standardContextual"/>
        </w:rPr>
      </w:pPr>
    </w:p>
    <w:p w14:paraId="5004339E" w14:textId="73C2072F" w:rsidR="00E44581" w:rsidRDefault="00652088" w:rsidP="0061792C">
      <w:pPr>
        <w:spacing w:after="0" w:line="480" w:lineRule="auto"/>
        <w:rPr>
          <w:rFonts w:ascii="Arial" w:eastAsiaTheme="minorHAnsi" w:hAnsi="Arial" w:cs="Arial"/>
          <w:kern w:val="2"/>
          <w:sz w:val="24"/>
          <w:szCs w:val="24"/>
          <w14:ligatures w14:val="standardContextual"/>
        </w:rPr>
      </w:pPr>
      <w:r>
        <w:rPr>
          <w:rFonts w:ascii="Arial" w:eastAsiaTheme="minorHAnsi" w:hAnsi="Arial" w:cs="Arial"/>
          <w:kern w:val="2"/>
          <w:sz w:val="24"/>
          <w:szCs w:val="24"/>
          <w14:ligatures w14:val="standardContextual"/>
        </w:rPr>
        <w:t>With regards to this</w:t>
      </w:r>
      <w:r w:rsidR="0052182E" w:rsidRPr="00DB41AF">
        <w:rPr>
          <w:rFonts w:ascii="Arial" w:eastAsiaTheme="minorHAnsi" w:hAnsi="Arial" w:cs="Arial"/>
          <w:kern w:val="2"/>
          <w:sz w:val="24"/>
          <w:szCs w:val="24"/>
          <w14:ligatures w14:val="standardContextual"/>
        </w:rPr>
        <w:t xml:space="preserve">, one said </w:t>
      </w:r>
      <w:r w:rsidR="000F2172" w:rsidRPr="00DB41AF">
        <w:rPr>
          <w:rFonts w:ascii="Arial" w:hAnsi="Arial" w:cs="Arial"/>
          <w:sz w:val="24"/>
          <w:szCs w:val="24"/>
        </w:rPr>
        <w:t xml:space="preserve">staff involvement in change is crucial, managers must collaborate, provide options, collect opinions, learn to support. Another said consider work intensification and communication of change. </w:t>
      </w:r>
      <w:r w:rsidR="004257C2">
        <w:rPr>
          <w:rFonts w:ascii="Arial" w:hAnsi="Arial" w:cs="Arial"/>
          <w:sz w:val="24"/>
          <w:szCs w:val="24"/>
        </w:rPr>
        <w:t xml:space="preserve">This shows engagement and understanding of what is required from leadership. </w:t>
      </w:r>
      <w:r w:rsidR="000F2172" w:rsidRPr="00DB41AF">
        <w:rPr>
          <w:rFonts w:ascii="Arial" w:eastAsiaTheme="minorHAnsi" w:hAnsi="Arial" w:cs="Arial"/>
          <w:kern w:val="2"/>
          <w:sz w:val="24"/>
          <w:szCs w:val="24"/>
          <w14:ligatures w14:val="standardContextual"/>
        </w:rPr>
        <w:t>Some said</w:t>
      </w:r>
      <w:r w:rsidR="0052182E" w:rsidRPr="00DB41AF">
        <w:rPr>
          <w:rFonts w:ascii="Arial" w:eastAsiaTheme="minorHAnsi" w:hAnsi="Arial" w:cs="Arial"/>
          <w:kern w:val="2"/>
          <w:sz w:val="24"/>
          <w:szCs w:val="24"/>
          <w14:ligatures w14:val="standardContextual"/>
        </w:rPr>
        <w:t xml:space="preserve"> </w:t>
      </w:r>
      <w:r w:rsidR="000F2172" w:rsidRPr="00DB41AF">
        <w:rPr>
          <w:rFonts w:ascii="Arial" w:hAnsi="Arial" w:cs="Arial"/>
          <w:sz w:val="24"/>
          <w:szCs w:val="24"/>
        </w:rPr>
        <w:t>only adapt to someone who works, one said one word answer does not explain the idea, one more said the terms are not familiar to someone not in management</w:t>
      </w:r>
      <w:r w:rsidR="00AA655A">
        <w:rPr>
          <w:rFonts w:ascii="Arial" w:hAnsi="Arial" w:cs="Arial"/>
          <w:sz w:val="24"/>
          <w:szCs w:val="24"/>
        </w:rPr>
        <w:t>.</w:t>
      </w:r>
      <w:r w:rsidR="00AA655A">
        <w:rPr>
          <w:rFonts w:ascii="Arial" w:eastAsiaTheme="minorHAnsi" w:hAnsi="Arial" w:cs="Arial"/>
          <w:kern w:val="2"/>
          <w:sz w:val="24"/>
          <w:szCs w:val="24"/>
          <w14:ligatures w14:val="standardContextual"/>
        </w:rPr>
        <w:t xml:space="preserve"> </w:t>
      </w:r>
      <w:r w:rsidR="004257C2">
        <w:rPr>
          <w:rFonts w:ascii="Arial" w:eastAsiaTheme="minorHAnsi" w:hAnsi="Arial" w:cs="Arial"/>
          <w:kern w:val="2"/>
          <w:sz w:val="24"/>
          <w:szCs w:val="24"/>
          <w14:ligatures w14:val="standardContextual"/>
        </w:rPr>
        <w:t xml:space="preserve">This further shows skills gap and lack of knowledge to understand implementing leadership styles to address the workforce crisis whilst managing change. </w:t>
      </w:r>
      <w:r w:rsidR="00AA655A">
        <w:rPr>
          <w:rFonts w:ascii="Arial" w:eastAsiaTheme="minorHAnsi" w:hAnsi="Arial" w:cs="Arial"/>
          <w:kern w:val="2"/>
          <w:sz w:val="24"/>
          <w:szCs w:val="24"/>
          <w14:ligatures w14:val="standardContextual"/>
        </w:rPr>
        <w:t>S</w:t>
      </w:r>
      <w:r w:rsidR="00D53143" w:rsidRPr="00DB41AF">
        <w:rPr>
          <w:rFonts w:ascii="Arial" w:eastAsiaTheme="minorHAnsi" w:hAnsi="Arial" w:cs="Arial"/>
          <w:kern w:val="2"/>
          <w:sz w:val="24"/>
          <w:szCs w:val="24"/>
          <w14:ligatures w14:val="standardContextual"/>
        </w:rPr>
        <w:t>ome</w:t>
      </w:r>
      <w:r w:rsidR="004806E9" w:rsidRPr="00DB41AF">
        <w:rPr>
          <w:rFonts w:ascii="Arial" w:eastAsiaTheme="minorHAnsi" w:hAnsi="Arial" w:cs="Arial"/>
          <w:kern w:val="2"/>
          <w:sz w:val="24"/>
          <w:szCs w:val="24"/>
          <w14:ligatures w14:val="standardContextual"/>
        </w:rPr>
        <w:t xml:space="preserve"> said </w:t>
      </w:r>
      <w:r w:rsidR="008D209E" w:rsidRPr="00DB41AF">
        <w:rPr>
          <w:rFonts w:ascii="Arial" w:hAnsi="Arial" w:cs="Arial"/>
          <w:sz w:val="24"/>
          <w:szCs w:val="24"/>
        </w:rPr>
        <w:t>n</w:t>
      </w:r>
      <w:r w:rsidR="00D53143" w:rsidRPr="00DB41AF">
        <w:rPr>
          <w:rFonts w:ascii="Arial" w:hAnsi="Arial" w:cs="Arial"/>
          <w:sz w:val="24"/>
          <w:szCs w:val="24"/>
        </w:rPr>
        <w:t>ot relevant as not working but did experience digital transformation at university and another said use single answer</w:t>
      </w:r>
      <w:r w:rsidR="004806E9" w:rsidRPr="00DB41AF">
        <w:rPr>
          <w:rFonts w:ascii="Arial" w:hAnsi="Arial" w:cs="Arial"/>
          <w:sz w:val="24"/>
          <w:szCs w:val="24"/>
        </w:rPr>
        <w:t xml:space="preserve">. </w:t>
      </w:r>
      <w:r w:rsidR="00AA655A">
        <w:rPr>
          <w:rFonts w:ascii="Arial" w:eastAsiaTheme="minorHAnsi" w:hAnsi="Arial" w:cs="Arial"/>
          <w:kern w:val="2"/>
          <w:sz w:val="24"/>
          <w:szCs w:val="24"/>
          <w14:ligatures w14:val="standardContextual"/>
        </w:rPr>
        <w:t>One</w:t>
      </w:r>
      <w:r w:rsidR="004806E9" w:rsidRPr="00DB41AF">
        <w:rPr>
          <w:rFonts w:ascii="Arial" w:eastAsiaTheme="minorHAnsi" w:hAnsi="Arial" w:cs="Arial"/>
          <w:kern w:val="2"/>
          <w:sz w:val="24"/>
          <w:szCs w:val="24"/>
          <w14:ligatures w14:val="standardContextual"/>
        </w:rPr>
        <w:t xml:space="preserve"> </w:t>
      </w:r>
      <w:r w:rsidR="004806E9" w:rsidRPr="00DB41AF">
        <w:rPr>
          <w:rFonts w:ascii="Arial" w:eastAsiaTheme="minorHAnsi" w:hAnsi="Arial" w:cs="Arial"/>
          <w:kern w:val="2"/>
          <w:sz w:val="24"/>
          <w:szCs w:val="24"/>
          <w14:ligatures w14:val="standardContextual"/>
        </w:rPr>
        <w:lastRenderedPageBreak/>
        <w:t xml:space="preserve">said </w:t>
      </w:r>
      <w:r w:rsidR="00D53143" w:rsidRPr="00DB41AF">
        <w:rPr>
          <w:rFonts w:ascii="Arial" w:hAnsi="Arial" w:cs="Arial"/>
          <w:sz w:val="24"/>
          <w:szCs w:val="24"/>
        </w:rPr>
        <w:t>language barrier as some not familiar with leadership</w:t>
      </w:r>
      <w:r w:rsidR="004806E9" w:rsidRPr="00DB41AF">
        <w:rPr>
          <w:rFonts w:ascii="Arial" w:eastAsiaTheme="minorHAnsi" w:hAnsi="Arial" w:cs="Arial"/>
          <w:kern w:val="2"/>
          <w:sz w:val="24"/>
          <w:szCs w:val="24"/>
          <w14:ligatures w14:val="standardContextual"/>
        </w:rPr>
        <w:t>.</w:t>
      </w:r>
      <w:r w:rsidR="00AA655A">
        <w:rPr>
          <w:rFonts w:ascii="Arial" w:eastAsiaTheme="minorHAnsi" w:hAnsi="Arial" w:cs="Arial"/>
          <w:kern w:val="2"/>
          <w:sz w:val="24"/>
          <w:szCs w:val="24"/>
          <w14:ligatures w14:val="standardContextual"/>
        </w:rPr>
        <w:t xml:space="preserve"> </w:t>
      </w:r>
      <w:r w:rsidR="004257C2">
        <w:rPr>
          <w:rFonts w:ascii="Arial" w:eastAsiaTheme="minorHAnsi" w:hAnsi="Arial" w:cs="Arial"/>
          <w:kern w:val="2"/>
          <w:sz w:val="24"/>
          <w:szCs w:val="24"/>
          <w14:ligatures w14:val="standardContextual"/>
        </w:rPr>
        <w:t xml:space="preserve">This shows they understand the role played by digital transformation and they recognised where they experienced digital transformation and where they did not, which also shows skills gap and lack of understanding around leadership and how to adopt different leadership styles simultaneously. </w:t>
      </w:r>
      <w:r w:rsidR="00E44581">
        <w:rPr>
          <w:rFonts w:ascii="Arial" w:hAnsi="Arial" w:cs="Arial"/>
          <w:sz w:val="24"/>
          <w:szCs w:val="24"/>
          <w:lang w:eastAsia="en-GB"/>
        </w:rPr>
        <w:t>t</w:t>
      </w:r>
      <w:r w:rsidR="00E44581" w:rsidRPr="00B007FD">
        <w:rPr>
          <w:rFonts w:ascii="Arial" w:hAnsi="Arial" w:cs="Arial"/>
          <w:sz w:val="24"/>
          <w:szCs w:val="24"/>
          <w:lang w:eastAsia="en-GB"/>
        </w:rPr>
        <w:t>h</w:t>
      </w:r>
      <w:r w:rsidR="00E44581">
        <w:rPr>
          <w:rFonts w:ascii="Arial" w:hAnsi="Arial" w:cs="Arial"/>
          <w:sz w:val="24"/>
          <w:szCs w:val="24"/>
          <w:lang w:eastAsia="en-GB"/>
        </w:rPr>
        <w:t>ese tend to</w:t>
      </w:r>
      <w:r w:rsidR="00E44581" w:rsidRPr="00B007FD">
        <w:rPr>
          <w:rFonts w:ascii="Arial" w:hAnsi="Arial" w:cs="Arial"/>
          <w:sz w:val="24"/>
          <w:szCs w:val="24"/>
          <w:lang w:eastAsia="en-GB"/>
        </w:rPr>
        <w:t xml:space="preserve"> correspond</w:t>
      </w:r>
      <w:r w:rsidR="00E44581">
        <w:rPr>
          <w:rFonts w:ascii="Arial" w:hAnsi="Arial" w:cs="Arial"/>
          <w:sz w:val="24"/>
          <w:szCs w:val="24"/>
          <w:lang w:eastAsia="en-GB"/>
        </w:rPr>
        <w:t xml:space="preserve"> </w:t>
      </w:r>
      <w:r w:rsidR="00E44581" w:rsidRPr="00B007FD">
        <w:rPr>
          <w:rFonts w:ascii="Arial" w:hAnsi="Arial" w:cs="Arial"/>
          <w:sz w:val="24"/>
          <w:szCs w:val="24"/>
          <w:lang w:eastAsia="en-GB"/>
        </w:rPr>
        <w:t xml:space="preserve">with Chowdhury et al (2023), Fisher and </w:t>
      </w:r>
      <w:proofErr w:type="spellStart"/>
      <w:r w:rsidR="00E44581" w:rsidRPr="00B007FD">
        <w:rPr>
          <w:rFonts w:ascii="Arial" w:hAnsi="Arial" w:cs="Arial"/>
          <w:sz w:val="24"/>
          <w:szCs w:val="24"/>
          <w:lang w:eastAsia="en-GB"/>
        </w:rPr>
        <w:t>Howardson</w:t>
      </w:r>
      <w:proofErr w:type="spellEnd"/>
      <w:r w:rsidR="00E44581" w:rsidRPr="00B007FD">
        <w:rPr>
          <w:rFonts w:ascii="Arial" w:hAnsi="Arial" w:cs="Arial"/>
          <w:sz w:val="24"/>
          <w:szCs w:val="24"/>
          <w:lang w:eastAsia="en-GB"/>
        </w:rPr>
        <w:t xml:space="preserve"> (2022), </w:t>
      </w:r>
      <w:proofErr w:type="spellStart"/>
      <w:r w:rsidR="00E44581" w:rsidRPr="00B007FD">
        <w:rPr>
          <w:rFonts w:ascii="Arial" w:hAnsi="Arial" w:cs="Arial"/>
          <w:sz w:val="24"/>
          <w:szCs w:val="24"/>
          <w:lang w:eastAsia="en-GB"/>
        </w:rPr>
        <w:t>Delecraz</w:t>
      </w:r>
      <w:proofErr w:type="spellEnd"/>
      <w:r w:rsidR="00E44581" w:rsidRPr="00B007FD">
        <w:rPr>
          <w:rFonts w:ascii="Arial" w:hAnsi="Arial" w:cs="Arial"/>
          <w:sz w:val="24"/>
          <w:szCs w:val="24"/>
          <w:lang w:eastAsia="en-GB"/>
        </w:rPr>
        <w:t xml:space="preserve">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Mind (2023), Useem (2017), Dutta (2018), 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and </w:t>
      </w:r>
      <w:proofErr w:type="spellStart"/>
      <w:r w:rsidR="00E44581" w:rsidRPr="00B007FD">
        <w:rPr>
          <w:rFonts w:ascii="Arial" w:hAnsi="Arial" w:cs="Arial"/>
          <w:sz w:val="24"/>
          <w:szCs w:val="24"/>
          <w:lang w:eastAsia="en-GB"/>
        </w:rPr>
        <w:t>Revin</w:t>
      </w:r>
      <w:proofErr w:type="spellEnd"/>
      <w:r w:rsidR="00E44581" w:rsidRPr="00B007FD">
        <w:rPr>
          <w:rFonts w:ascii="Arial" w:hAnsi="Arial" w:cs="Arial"/>
          <w:sz w:val="24"/>
          <w:szCs w:val="24"/>
          <w:lang w:eastAsia="en-GB"/>
        </w:rPr>
        <w:t xml:space="preserve"> (2022), Mayer (2021), </w:t>
      </w:r>
      <w:proofErr w:type="spellStart"/>
      <w:r w:rsidR="00E44581" w:rsidRPr="00B007FD">
        <w:rPr>
          <w:rFonts w:ascii="Arial" w:hAnsi="Arial" w:cs="Arial"/>
          <w:sz w:val="24"/>
          <w:szCs w:val="24"/>
          <w:lang w:eastAsia="en-GB"/>
        </w:rPr>
        <w:t>Homrig</w:t>
      </w:r>
      <w:proofErr w:type="spellEnd"/>
      <w:r w:rsidR="00E44581" w:rsidRPr="00B007FD">
        <w:rPr>
          <w:rFonts w:ascii="Arial" w:hAnsi="Arial" w:cs="Arial"/>
          <w:sz w:val="24"/>
          <w:szCs w:val="24"/>
          <w:lang w:eastAsia="en-GB"/>
        </w:rPr>
        <w:t xml:space="preserve"> (2008, 2001), </w:t>
      </w:r>
      <w:proofErr w:type="spellStart"/>
      <w:r w:rsidR="00E44581" w:rsidRPr="00B007FD">
        <w:rPr>
          <w:rFonts w:ascii="Arial" w:hAnsi="Arial" w:cs="Arial"/>
          <w:sz w:val="24"/>
          <w:szCs w:val="24"/>
          <w:lang w:eastAsia="en-GB"/>
        </w:rPr>
        <w:t>Paladan</w:t>
      </w:r>
      <w:proofErr w:type="spellEnd"/>
      <w:r w:rsidR="00E44581" w:rsidRPr="00B007FD">
        <w:rPr>
          <w:rFonts w:ascii="Arial" w:hAnsi="Arial" w:cs="Arial"/>
          <w:sz w:val="24"/>
          <w:szCs w:val="24"/>
          <w:lang w:eastAsia="en-GB"/>
        </w:rPr>
        <w:t xml:space="preserve"> (2015), 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(2015), Wang and Sun (2012), Oakland and Tanner (2007), </w:t>
      </w:r>
      <w:proofErr w:type="spellStart"/>
      <w:r w:rsidR="00E44581" w:rsidRPr="00B007FD">
        <w:rPr>
          <w:rFonts w:ascii="Arial" w:hAnsi="Arial" w:cs="Arial"/>
          <w:sz w:val="24"/>
          <w:szCs w:val="24"/>
          <w:lang w:eastAsia="en-GB"/>
        </w:rPr>
        <w:t>Claburn</w:t>
      </w:r>
      <w:proofErr w:type="spellEnd"/>
      <w:r w:rsidR="00E44581" w:rsidRPr="00B007FD">
        <w:rPr>
          <w:rFonts w:ascii="Arial" w:hAnsi="Arial" w:cs="Arial"/>
          <w:sz w:val="24"/>
          <w:szCs w:val="24"/>
          <w:lang w:eastAsia="en-GB"/>
        </w:rPr>
        <w:t xml:space="preserve"> (2022) and Atkinson (2019), </w:t>
      </w:r>
      <w:proofErr w:type="spellStart"/>
      <w:r w:rsidR="00E44581" w:rsidRPr="00B007FD">
        <w:rPr>
          <w:rFonts w:ascii="Arial" w:hAnsi="Arial" w:cs="Arial"/>
          <w:sz w:val="24"/>
          <w:szCs w:val="24"/>
          <w:lang w:eastAsia="en-GB"/>
        </w:rPr>
        <w:t>Sainger</w:t>
      </w:r>
      <w:proofErr w:type="spellEnd"/>
      <w:r w:rsidR="00E44581" w:rsidRPr="00B007FD">
        <w:rPr>
          <w:rFonts w:ascii="Arial" w:hAnsi="Arial" w:cs="Arial"/>
          <w:sz w:val="24"/>
          <w:szCs w:val="24"/>
          <w:lang w:eastAsia="en-GB"/>
        </w:rPr>
        <w:t xml:space="preserve"> (2018) and 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von </w:t>
      </w:r>
      <w:proofErr w:type="spellStart"/>
      <w:r w:rsidR="00E44581" w:rsidRPr="00B007FD">
        <w:rPr>
          <w:rFonts w:ascii="Arial" w:hAnsi="Arial" w:cs="Arial"/>
          <w:sz w:val="24"/>
          <w:szCs w:val="24"/>
          <w:lang w:eastAsia="en-GB"/>
        </w:rPr>
        <w:t>Ohain</w:t>
      </w:r>
      <w:proofErr w:type="spellEnd"/>
      <w:r w:rsidR="00E44581" w:rsidRPr="00B007FD">
        <w:rPr>
          <w:rFonts w:ascii="Arial" w:hAnsi="Arial" w:cs="Arial"/>
          <w:sz w:val="24"/>
          <w:szCs w:val="24"/>
          <w:lang w:eastAsia="en-GB"/>
        </w:rPr>
        <w:t xml:space="preserve">. (2019), Gandhi et al. (2016), SAP (2024), Ahmad </w:t>
      </w:r>
      <w:proofErr w:type="spellStart"/>
      <w:r w:rsidR="00E44581" w:rsidRPr="00B007FD">
        <w:rPr>
          <w:rFonts w:ascii="Arial" w:hAnsi="Arial" w:cs="Arial"/>
          <w:sz w:val="24"/>
          <w:szCs w:val="24"/>
          <w:lang w:eastAsia="en-GB"/>
        </w:rPr>
        <w:t>Muktamar</w:t>
      </w:r>
      <w:proofErr w:type="spellEnd"/>
      <w:r w:rsidR="00E44581" w:rsidRPr="00B007FD">
        <w:rPr>
          <w:rFonts w:ascii="Arial" w:hAnsi="Arial" w:cs="Arial"/>
          <w:sz w:val="24"/>
          <w:szCs w:val="24"/>
          <w:lang w:eastAsia="en-GB"/>
        </w:rPr>
        <w:t xml:space="preserve"> B. (2023) and </w:t>
      </w:r>
      <w:proofErr w:type="spellStart"/>
      <w:r w:rsidR="00E44581" w:rsidRPr="00B007FD">
        <w:rPr>
          <w:rFonts w:ascii="Arial" w:hAnsi="Arial" w:cs="Arial"/>
          <w:sz w:val="24"/>
          <w:szCs w:val="24"/>
          <w:lang w:eastAsia="en-GB"/>
        </w:rPr>
        <w:t>Hensellek</w:t>
      </w:r>
      <w:proofErr w:type="spellEnd"/>
      <w:r w:rsidR="00E44581" w:rsidRPr="00B007FD">
        <w:rPr>
          <w:rFonts w:ascii="Arial" w:hAnsi="Arial" w:cs="Arial"/>
          <w:sz w:val="24"/>
          <w:szCs w:val="24"/>
          <w:lang w:eastAsia="en-GB"/>
        </w:rPr>
        <w:t xml:space="preserve"> (2020), Lawton and Roy (2023), </w:t>
      </w:r>
      <w:proofErr w:type="spellStart"/>
      <w:r w:rsidR="00E44581" w:rsidRPr="00B007FD">
        <w:rPr>
          <w:rFonts w:ascii="Arial" w:hAnsi="Arial" w:cs="Arial"/>
          <w:sz w:val="24"/>
          <w:szCs w:val="24"/>
          <w:lang w:eastAsia="en-GB"/>
        </w:rPr>
        <w:t>Kissflow</w:t>
      </w:r>
      <w:proofErr w:type="spellEnd"/>
      <w:r w:rsidR="00E44581" w:rsidRPr="00B007FD">
        <w:rPr>
          <w:rFonts w:ascii="Arial" w:hAnsi="Arial" w:cs="Arial"/>
          <w:sz w:val="24"/>
          <w:szCs w:val="24"/>
          <w:lang w:eastAsia="en-GB"/>
        </w:rPr>
        <w:t xml:space="preserve">. (2024), </w:t>
      </w:r>
      <w:proofErr w:type="spellStart"/>
      <w:r w:rsidR="00E44581" w:rsidRPr="00B007FD">
        <w:rPr>
          <w:rFonts w:ascii="Arial" w:hAnsi="Arial" w:cs="Arial"/>
          <w:sz w:val="24"/>
          <w:szCs w:val="24"/>
          <w:lang w:eastAsia="en-GB"/>
        </w:rPr>
        <w:t>RanstadDigital</w:t>
      </w:r>
      <w:proofErr w:type="spellEnd"/>
      <w:r w:rsidR="00E44581" w:rsidRPr="00B007FD">
        <w:rPr>
          <w:rFonts w:ascii="Arial" w:hAnsi="Arial" w:cs="Arial"/>
          <w:sz w:val="24"/>
          <w:szCs w:val="24"/>
          <w:lang w:eastAsia="en-GB"/>
        </w:rPr>
        <w:t xml:space="preserve">. (2024), KPI. (2024), Musleh (2023), </w:t>
      </w:r>
      <w:proofErr w:type="spellStart"/>
      <w:r w:rsidR="00E44581" w:rsidRPr="00B007FD">
        <w:rPr>
          <w:rFonts w:ascii="Arial" w:hAnsi="Arial" w:cs="Arial"/>
          <w:sz w:val="24"/>
          <w:szCs w:val="24"/>
          <w:lang w:eastAsia="en-GB"/>
        </w:rPr>
        <w:t>Nichanan</w:t>
      </w:r>
      <w:proofErr w:type="spellEnd"/>
      <w:r w:rsidR="00E44581" w:rsidRPr="00B007FD">
        <w:rPr>
          <w:rFonts w:ascii="Arial" w:hAnsi="Arial" w:cs="Arial"/>
          <w:sz w:val="24"/>
          <w:szCs w:val="24"/>
          <w:lang w:eastAsia="en-GB"/>
        </w:rPr>
        <w:t xml:space="preserve">. (2023), </w:t>
      </w:r>
      <w:proofErr w:type="spellStart"/>
      <w:r w:rsidR="00E44581" w:rsidRPr="00B007FD">
        <w:rPr>
          <w:rFonts w:ascii="Arial" w:hAnsi="Arial" w:cs="Arial"/>
          <w:sz w:val="24"/>
          <w:szCs w:val="24"/>
          <w:lang w:eastAsia="en-GB"/>
        </w:rPr>
        <w:t>Dokka</w:t>
      </w:r>
      <w:proofErr w:type="spellEnd"/>
      <w:r w:rsidR="00E44581" w:rsidRPr="00B007FD">
        <w:rPr>
          <w:rFonts w:ascii="Arial" w:hAnsi="Arial" w:cs="Arial"/>
          <w:sz w:val="24"/>
          <w:szCs w:val="24"/>
          <w:lang w:eastAsia="en-GB"/>
        </w:rPr>
        <w:t>. (2023), Pelham (2023), SAS. (2024), Harvard Business Review. (2019), Forbes. (2023).</w:t>
      </w:r>
    </w:p>
    <w:p w14:paraId="60B0A54B" w14:textId="77777777" w:rsidR="00E44581" w:rsidRDefault="00E44581" w:rsidP="0061792C">
      <w:pPr>
        <w:spacing w:after="0" w:line="480" w:lineRule="auto"/>
        <w:rPr>
          <w:rFonts w:ascii="Arial" w:eastAsiaTheme="minorHAnsi" w:hAnsi="Arial" w:cs="Arial"/>
          <w:kern w:val="2"/>
          <w:sz w:val="24"/>
          <w:szCs w:val="24"/>
          <w14:ligatures w14:val="standardContextual"/>
        </w:rPr>
      </w:pPr>
    </w:p>
    <w:p w14:paraId="44422D76" w14:textId="77777777" w:rsidR="00E44581" w:rsidRDefault="00E44581" w:rsidP="0061792C">
      <w:pPr>
        <w:spacing w:after="0" w:line="480" w:lineRule="auto"/>
        <w:rPr>
          <w:rFonts w:ascii="Arial" w:eastAsiaTheme="minorHAnsi" w:hAnsi="Arial" w:cs="Arial"/>
          <w:kern w:val="2"/>
          <w:sz w:val="24"/>
          <w:szCs w:val="24"/>
          <w14:ligatures w14:val="standardContextual"/>
        </w:rPr>
      </w:pPr>
    </w:p>
    <w:p w14:paraId="74317977" w14:textId="4C3D2491" w:rsidR="00591F67" w:rsidRPr="00DB41AF" w:rsidRDefault="00AA655A" w:rsidP="0061792C">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O</w:t>
      </w:r>
      <w:r w:rsidR="00F20839" w:rsidRPr="00DB41AF">
        <w:rPr>
          <w:rFonts w:ascii="Arial" w:eastAsiaTheme="minorHAnsi" w:hAnsi="Arial" w:cs="Arial"/>
          <w:kern w:val="2"/>
          <w:sz w:val="24"/>
          <w:szCs w:val="24"/>
          <w14:ligatures w14:val="standardContextual"/>
        </w:rPr>
        <w:t>ne</w:t>
      </w:r>
      <w:r>
        <w:rPr>
          <w:rFonts w:ascii="Arial" w:eastAsiaTheme="minorHAnsi" w:hAnsi="Arial" w:cs="Arial"/>
          <w:kern w:val="2"/>
          <w:sz w:val="24"/>
          <w:szCs w:val="24"/>
          <w14:ligatures w14:val="standardContextual"/>
        </w:rPr>
        <w:t xml:space="preserve"> of the participants</w:t>
      </w:r>
      <w:r w:rsidR="00F20839" w:rsidRPr="00DB41AF">
        <w:rPr>
          <w:rFonts w:ascii="Arial" w:eastAsiaTheme="minorHAnsi" w:hAnsi="Arial" w:cs="Arial"/>
          <w:kern w:val="2"/>
          <w:sz w:val="24"/>
          <w:szCs w:val="24"/>
          <w14:ligatures w14:val="standardContextual"/>
        </w:rPr>
        <w:t xml:space="preserve"> said they are a student, </w:t>
      </w:r>
      <w:r w:rsidR="00F20839" w:rsidRPr="00DB41AF">
        <w:rPr>
          <w:rFonts w:ascii="Arial" w:hAnsi="Arial" w:cs="Arial"/>
          <w:sz w:val="24"/>
          <w:szCs w:val="24"/>
        </w:rPr>
        <w:t>whereas one said HR are later involved and discussions here are handled on a team level without HR</w:t>
      </w:r>
      <w:r w:rsidR="008D209E" w:rsidRPr="00DB41AF">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w:t>
      </w:r>
      <w:r>
        <w:rPr>
          <w:rFonts w:ascii="Arial" w:hAnsi="Arial" w:cs="Arial"/>
          <w:sz w:val="24"/>
          <w:szCs w:val="24"/>
        </w:rPr>
        <w:t>Others</w:t>
      </w:r>
      <w:r w:rsidR="00B51696" w:rsidRPr="00DB41AF">
        <w:rPr>
          <w:rFonts w:ascii="Arial" w:hAnsi="Arial" w:cs="Arial"/>
          <w:sz w:val="24"/>
          <w:szCs w:val="24"/>
        </w:rPr>
        <w:t xml:space="preserve"> said so far good with the idea given, another said add boxes like dissatisfied etc. </w:t>
      </w:r>
      <w:r>
        <w:rPr>
          <w:rFonts w:ascii="Arial" w:hAnsi="Arial" w:cs="Arial"/>
          <w:sz w:val="24"/>
          <w:szCs w:val="24"/>
        </w:rPr>
        <w:t xml:space="preserve">in fact, </w:t>
      </w:r>
      <w:r w:rsidR="00B51696" w:rsidRPr="00DB41AF">
        <w:rPr>
          <w:rFonts w:ascii="Arial" w:hAnsi="Arial" w:cs="Arial"/>
          <w:sz w:val="24"/>
          <w:szCs w:val="24"/>
        </w:rPr>
        <w:t>one said re-define referring to ‘change’</w:t>
      </w:r>
      <w:r w:rsidR="00F20839" w:rsidRPr="00DB41AF">
        <w:rPr>
          <w:rFonts w:ascii="Arial" w:eastAsiaTheme="minorHAnsi" w:hAnsi="Arial" w:cs="Arial"/>
          <w:kern w:val="2"/>
          <w:sz w:val="24"/>
          <w:szCs w:val="24"/>
          <w14:ligatures w14:val="standardContextual"/>
        </w:rPr>
        <w:t>.</w:t>
      </w:r>
      <w:r w:rsidR="00652088">
        <w:rPr>
          <w:rFonts w:ascii="Arial" w:eastAsiaTheme="minorHAnsi" w:hAnsi="Arial" w:cs="Arial"/>
          <w:kern w:val="2"/>
          <w:sz w:val="24"/>
          <w:szCs w:val="24"/>
          <w14:ligatures w14:val="standardContextual"/>
        </w:rPr>
        <w:t xml:space="preserve"> </w:t>
      </w:r>
      <w:r w:rsidR="000A6668" w:rsidRPr="00DB41AF">
        <w:rPr>
          <w:rFonts w:ascii="Arial" w:eastAsiaTheme="minorHAnsi" w:hAnsi="Arial" w:cs="Arial"/>
          <w:kern w:val="2"/>
          <w:sz w:val="24"/>
          <w:szCs w:val="24"/>
          <w14:ligatures w14:val="standardContextual"/>
        </w:rPr>
        <w:t>They also</w:t>
      </w:r>
      <w:r w:rsidR="00F20839" w:rsidRPr="00DB41AF">
        <w:rPr>
          <w:rFonts w:ascii="Arial" w:eastAsiaTheme="minorHAnsi" w:hAnsi="Arial" w:cs="Arial"/>
          <w:kern w:val="2"/>
          <w:sz w:val="24"/>
          <w:szCs w:val="24"/>
          <w14:ligatures w14:val="standardContextual"/>
        </w:rPr>
        <w:t xml:space="preserve"> said questionnaire introduced to them, was </w:t>
      </w:r>
      <w:r w:rsidR="000A6668" w:rsidRPr="00DB41AF">
        <w:rPr>
          <w:rFonts w:ascii="Arial" w:hAnsi="Arial" w:cs="Arial"/>
          <w:sz w:val="24"/>
          <w:szCs w:val="24"/>
        </w:rPr>
        <w:t>confusing and not relatable because they are a startup staff with no HR and no changes</w:t>
      </w:r>
      <w:r w:rsidR="00F20839" w:rsidRPr="00DB41AF">
        <w:rPr>
          <w:rFonts w:ascii="Arial" w:eastAsiaTheme="minorHAnsi" w:hAnsi="Arial" w:cs="Arial"/>
          <w:kern w:val="2"/>
          <w:sz w:val="24"/>
          <w:szCs w:val="24"/>
          <w14:ligatures w14:val="standardContextual"/>
        </w:rPr>
        <w:t>.</w:t>
      </w:r>
      <w:r w:rsidR="004257C2">
        <w:rPr>
          <w:rFonts w:ascii="Arial" w:eastAsiaTheme="minorHAnsi" w:hAnsi="Arial" w:cs="Arial"/>
          <w:kern w:val="2"/>
          <w:sz w:val="24"/>
          <w:szCs w:val="24"/>
          <w14:ligatures w14:val="standardContextual"/>
        </w:rPr>
        <w:t xml:space="preserve"> This shows how HR need to be involved simultaneously to successfully manage change whilst digital transformation to address any skills gap, and shows lack of communication, collaboration, engagement and teamwork to name a few. This further shows skills gap and lack of understanding around change, which needs to be addressed. </w:t>
      </w:r>
      <w:r w:rsidR="00E44581">
        <w:rPr>
          <w:rFonts w:ascii="Arial" w:hAnsi="Arial" w:cs="Arial"/>
          <w:sz w:val="24"/>
          <w:szCs w:val="24"/>
          <w:lang w:eastAsia="en-GB"/>
        </w:rPr>
        <w:t>This tends to</w:t>
      </w:r>
      <w:r w:rsidR="00E44581" w:rsidRPr="00B007FD">
        <w:rPr>
          <w:rFonts w:ascii="Arial" w:hAnsi="Arial" w:cs="Arial"/>
          <w:sz w:val="24"/>
          <w:szCs w:val="24"/>
          <w:lang w:eastAsia="en-GB"/>
        </w:rPr>
        <w:t xml:space="preserve"> correspond</w:t>
      </w:r>
      <w:r w:rsidR="00E44581">
        <w:rPr>
          <w:rFonts w:ascii="Arial" w:hAnsi="Arial" w:cs="Arial"/>
          <w:sz w:val="24"/>
          <w:szCs w:val="24"/>
          <w:lang w:eastAsia="en-GB"/>
        </w:rPr>
        <w:t xml:space="preserve"> </w:t>
      </w:r>
      <w:r w:rsidR="00E44581" w:rsidRPr="00B007FD">
        <w:rPr>
          <w:rFonts w:ascii="Arial" w:hAnsi="Arial" w:cs="Arial"/>
          <w:sz w:val="24"/>
          <w:szCs w:val="24"/>
          <w:lang w:eastAsia="en-GB"/>
        </w:rPr>
        <w:t xml:space="preserve">with Chowdhury et al (2023), Fisher and </w:t>
      </w:r>
      <w:proofErr w:type="spellStart"/>
      <w:r w:rsidR="00E44581" w:rsidRPr="00B007FD">
        <w:rPr>
          <w:rFonts w:ascii="Arial" w:hAnsi="Arial" w:cs="Arial"/>
          <w:sz w:val="24"/>
          <w:szCs w:val="24"/>
          <w:lang w:eastAsia="en-GB"/>
        </w:rPr>
        <w:t>Howardson</w:t>
      </w:r>
      <w:proofErr w:type="spellEnd"/>
      <w:r w:rsidR="00E44581" w:rsidRPr="00B007FD">
        <w:rPr>
          <w:rFonts w:ascii="Arial" w:hAnsi="Arial" w:cs="Arial"/>
          <w:sz w:val="24"/>
          <w:szCs w:val="24"/>
          <w:lang w:eastAsia="en-GB"/>
        </w:rPr>
        <w:t xml:space="preserve"> (2022), </w:t>
      </w:r>
      <w:proofErr w:type="spellStart"/>
      <w:r w:rsidR="00E44581" w:rsidRPr="00B007FD">
        <w:rPr>
          <w:rFonts w:ascii="Arial" w:hAnsi="Arial" w:cs="Arial"/>
          <w:sz w:val="24"/>
          <w:szCs w:val="24"/>
          <w:lang w:eastAsia="en-GB"/>
        </w:rPr>
        <w:t>Delecraz</w:t>
      </w:r>
      <w:proofErr w:type="spellEnd"/>
      <w:r w:rsidR="00E44581" w:rsidRPr="00B007FD">
        <w:rPr>
          <w:rFonts w:ascii="Arial" w:hAnsi="Arial" w:cs="Arial"/>
          <w:sz w:val="24"/>
          <w:szCs w:val="24"/>
          <w:lang w:eastAsia="en-GB"/>
        </w:rPr>
        <w:t xml:space="preserve">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Mind (2023), Useem (2017), Dutta (2018), </w:t>
      </w:r>
      <w:r w:rsidR="00E44581" w:rsidRPr="00B007FD">
        <w:rPr>
          <w:rFonts w:ascii="Arial" w:hAnsi="Arial" w:cs="Arial"/>
          <w:sz w:val="24"/>
          <w:szCs w:val="24"/>
          <w:lang w:eastAsia="en-GB"/>
        </w:rPr>
        <w:lastRenderedPageBreak/>
        <w:t>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and </w:t>
      </w:r>
      <w:proofErr w:type="spellStart"/>
      <w:r w:rsidR="00E44581" w:rsidRPr="00B007FD">
        <w:rPr>
          <w:rFonts w:ascii="Arial" w:hAnsi="Arial" w:cs="Arial"/>
          <w:sz w:val="24"/>
          <w:szCs w:val="24"/>
          <w:lang w:eastAsia="en-GB"/>
        </w:rPr>
        <w:t>Revin</w:t>
      </w:r>
      <w:proofErr w:type="spellEnd"/>
      <w:r w:rsidR="00E44581" w:rsidRPr="00B007FD">
        <w:rPr>
          <w:rFonts w:ascii="Arial" w:hAnsi="Arial" w:cs="Arial"/>
          <w:sz w:val="24"/>
          <w:szCs w:val="24"/>
          <w:lang w:eastAsia="en-GB"/>
        </w:rPr>
        <w:t xml:space="preserve"> (2022), Mayer (2021), </w:t>
      </w:r>
      <w:proofErr w:type="spellStart"/>
      <w:r w:rsidR="00E44581" w:rsidRPr="00B007FD">
        <w:rPr>
          <w:rFonts w:ascii="Arial" w:hAnsi="Arial" w:cs="Arial"/>
          <w:sz w:val="24"/>
          <w:szCs w:val="24"/>
          <w:lang w:eastAsia="en-GB"/>
        </w:rPr>
        <w:t>Homrig</w:t>
      </w:r>
      <w:proofErr w:type="spellEnd"/>
      <w:r w:rsidR="00E44581" w:rsidRPr="00B007FD">
        <w:rPr>
          <w:rFonts w:ascii="Arial" w:hAnsi="Arial" w:cs="Arial"/>
          <w:sz w:val="24"/>
          <w:szCs w:val="24"/>
          <w:lang w:eastAsia="en-GB"/>
        </w:rPr>
        <w:t xml:space="preserve"> (2008, 2001), </w:t>
      </w:r>
      <w:proofErr w:type="spellStart"/>
      <w:r w:rsidR="00E44581" w:rsidRPr="00B007FD">
        <w:rPr>
          <w:rFonts w:ascii="Arial" w:hAnsi="Arial" w:cs="Arial"/>
          <w:sz w:val="24"/>
          <w:szCs w:val="24"/>
          <w:lang w:eastAsia="en-GB"/>
        </w:rPr>
        <w:t>Paladan</w:t>
      </w:r>
      <w:proofErr w:type="spellEnd"/>
      <w:r w:rsidR="00E44581" w:rsidRPr="00B007FD">
        <w:rPr>
          <w:rFonts w:ascii="Arial" w:hAnsi="Arial" w:cs="Arial"/>
          <w:sz w:val="24"/>
          <w:szCs w:val="24"/>
          <w:lang w:eastAsia="en-GB"/>
        </w:rPr>
        <w:t xml:space="preserve"> (2015), 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(2015), Wang and Sun (2012), Oakland and Tanner (2007), </w:t>
      </w:r>
      <w:proofErr w:type="spellStart"/>
      <w:r w:rsidR="00E44581" w:rsidRPr="00B007FD">
        <w:rPr>
          <w:rFonts w:ascii="Arial" w:hAnsi="Arial" w:cs="Arial"/>
          <w:sz w:val="24"/>
          <w:szCs w:val="24"/>
          <w:lang w:eastAsia="en-GB"/>
        </w:rPr>
        <w:t>Claburn</w:t>
      </w:r>
      <w:proofErr w:type="spellEnd"/>
      <w:r w:rsidR="00E44581" w:rsidRPr="00B007FD">
        <w:rPr>
          <w:rFonts w:ascii="Arial" w:hAnsi="Arial" w:cs="Arial"/>
          <w:sz w:val="24"/>
          <w:szCs w:val="24"/>
          <w:lang w:eastAsia="en-GB"/>
        </w:rPr>
        <w:t xml:space="preserve"> (2022) and Atkinson (2019), </w:t>
      </w:r>
      <w:proofErr w:type="spellStart"/>
      <w:r w:rsidR="00E44581" w:rsidRPr="00B007FD">
        <w:rPr>
          <w:rFonts w:ascii="Arial" w:hAnsi="Arial" w:cs="Arial"/>
          <w:sz w:val="24"/>
          <w:szCs w:val="24"/>
          <w:lang w:eastAsia="en-GB"/>
        </w:rPr>
        <w:t>Sainger</w:t>
      </w:r>
      <w:proofErr w:type="spellEnd"/>
      <w:r w:rsidR="00E44581" w:rsidRPr="00B007FD">
        <w:rPr>
          <w:rFonts w:ascii="Arial" w:hAnsi="Arial" w:cs="Arial"/>
          <w:sz w:val="24"/>
          <w:szCs w:val="24"/>
          <w:lang w:eastAsia="en-GB"/>
        </w:rPr>
        <w:t xml:space="preserve"> (2018) and 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von </w:t>
      </w:r>
      <w:proofErr w:type="spellStart"/>
      <w:r w:rsidR="00E44581" w:rsidRPr="00B007FD">
        <w:rPr>
          <w:rFonts w:ascii="Arial" w:hAnsi="Arial" w:cs="Arial"/>
          <w:sz w:val="24"/>
          <w:szCs w:val="24"/>
          <w:lang w:eastAsia="en-GB"/>
        </w:rPr>
        <w:t>Ohain</w:t>
      </w:r>
      <w:proofErr w:type="spellEnd"/>
      <w:r w:rsidR="00E44581" w:rsidRPr="00B007FD">
        <w:rPr>
          <w:rFonts w:ascii="Arial" w:hAnsi="Arial" w:cs="Arial"/>
          <w:sz w:val="24"/>
          <w:szCs w:val="24"/>
          <w:lang w:eastAsia="en-GB"/>
        </w:rPr>
        <w:t xml:space="preserve">. (2019), Gandhi et al. (2016), SAP (2024), Ahmad </w:t>
      </w:r>
      <w:proofErr w:type="spellStart"/>
      <w:r w:rsidR="00E44581" w:rsidRPr="00B007FD">
        <w:rPr>
          <w:rFonts w:ascii="Arial" w:hAnsi="Arial" w:cs="Arial"/>
          <w:sz w:val="24"/>
          <w:szCs w:val="24"/>
          <w:lang w:eastAsia="en-GB"/>
        </w:rPr>
        <w:t>Muktamar</w:t>
      </w:r>
      <w:proofErr w:type="spellEnd"/>
      <w:r w:rsidR="00E44581" w:rsidRPr="00B007FD">
        <w:rPr>
          <w:rFonts w:ascii="Arial" w:hAnsi="Arial" w:cs="Arial"/>
          <w:sz w:val="24"/>
          <w:szCs w:val="24"/>
          <w:lang w:eastAsia="en-GB"/>
        </w:rPr>
        <w:t xml:space="preserve"> B. (2023) and </w:t>
      </w:r>
      <w:proofErr w:type="spellStart"/>
      <w:r w:rsidR="00E44581" w:rsidRPr="00B007FD">
        <w:rPr>
          <w:rFonts w:ascii="Arial" w:hAnsi="Arial" w:cs="Arial"/>
          <w:sz w:val="24"/>
          <w:szCs w:val="24"/>
          <w:lang w:eastAsia="en-GB"/>
        </w:rPr>
        <w:t>Hensellek</w:t>
      </w:r>
      <w:proofErr w:type="spellEnd"/>
      <w:r w:rsidR="00E44581" w:rsidRPr="00B007FD">
        <w:rPr>
          <w:rFonts w:ascii="Arial" w:hAnsi="Arial" w:cs="Arial"/>
          <w:sz w:val="24"/>
          <w:szCs w:val="24"/>
          <w:lang w:eastAsia="en-GB"/>
        </w:rPr>
        <w:t xml:space="preserve"> (2020), Lawton and Roy (2023), </w:t>
      </w:r>
      <w:proofErr w:type="spellStart"/>
      <w:r w:rsidR="00E44581" w:rsidRPr="00B007FD">
        <w:rPr>
          <w:rFonts w:ascii="Arial" w:hAnsi="Arial" w:cs="Arial"/>
          <w:sz w:val="24"/>
          <w:szCs w:val="24"/>
          <w:lang w:eastAsia="en-GB"/>
        </w:rPr>
        <w:t>Kissflow</w:t>
      </w:r>
      <w:proofErr w:type="spellEnd"/>
      <w:r w:rsidR="00E44581" w:rsidRPr="00B007FD">
        <w:rPr>
          <w:rFonts w:ascii="Arial" w:hAnsi="Arial" w:cs="Arial"/>
          <w:sz w:val="24"/>
          <w:szCs w:val="24"/>
          <w:lang w:eastAsia="en-GB"/>
        </w:rPr>
        <w:t xml:space="preserve">. (2024), </w:t>
      </w:r>
      <w:proofErr w:type="spellStart"/>
      <w:r w:rsidR="00E44581" w:rsidRPr="00B007FD">
        <w:rPr>
          <w:rFonts w:ascii="Arial" w:hAnsi="Arial" w:cs="Arial"/>
          <w:sz w:val="24"/>
          <w:szCs w:val="24"/>
          <w:lang w:eastAsia="en-GB"/>
        </w:rPr>
        <w:t>RanstadDigital</w:t>
      </w:r>
      <w:proofErr w:type="spellEnd"/>
      <w:r w:rsidR="00E44581" w:rsidRPr="00B007FD">
        <w:rPr>
          <w:rFonts w:ascii="Arial" w:hAnsi="Arial" w:cs="Arial"/>
          <w:sz w:val="24"/>
          <w:szCs w:val="24"/>
          <w:lang w:eastAsia="en-GB"/>
        </w:rPr>
        <w:t xml:space="preserve">. (2024), KPI. (2024), Musleh (2023), </w:t>
      </w:r>
      <w:proofErr w:type="spellStart"/>
      <w:r w:rsidR="00E44581" w:rsidRPr="00B007FD">
        <w:rPr>
          <w:rFonts w:ascii="Arial" w:hAnsi="Arial" w:cs="Arial"/>
          <w:sz w:val="24"/>
          <w:szCs w:val="24"/>
          <w:lang w:eastAsia="en-GB"/>
        </w:rPr>
        <w:t>Nichanan</w:t>
      </w:r>
      <w:proofErr w:type="spellEnd"/>
      <w:r w:rsidR="00E44581" w:rsidRPr="00B007FD">
        <w:rPr>
          <w:rFonts w:ascii="Arial" w:hAnsi="Arial" w:cs="Arial"/>
          <w:sz w:val="24"/>
          <w:szCs w:val="24"/>
          <w:lang w:eastAsia="en-GB"/>
        </w:rPr>
        <w:t xml:space="preserve">. (2023), </w:t>
      </w:r>
      <w:proofErr w:type="spellStart"/>
      <w:r w:rsidR="00E44581" w:rsidRPr="00B007FD">
        <w:rPr>
          <w:rFonts w:ascii="Arial" w:hAnsi="Arial" w:cs="Arial"/>
          <w:sz w:val="24"/>
          <w:szCs w:val="24"/>
          <w:lang w:eastAsia="en-GB"/>
        </w:rPr>
        <w:t>Dokka</w:t>
      </w:r>
      <w:proofErr w:type="spellEnd"/>
      <w:r w:rsidR="00E44581" w:rsidRPr="00B007FD">
        <w:rPr>
          <w:rFonts w:ascii="Arial" w:hAnsi="Arial" w:cs="Arial"/>
          <w:sz w:val="24"/>
          <w:szCs w:val="24"/>
          <w:lang w:eastAsia="en-GB"/>
        </w:rPr>
        <w:t>. (2023), Pelham (2023), SAS. (2024), Harvard Business Review. (2019), Forbes. (2023).</w:t>
      </w:r>
    </w:p>
    <w:p w14:paraId="576906B9" w14:textId="77777777" w:rsidR="00DB2036" w:rsidRPr="00DB41AF" w:rsidRDefault="00DB2036" w:rsidP="0061792C">
      <w:pPr>
        <w:spacing w:after="0" w:line="480" w:lineRule="auto"/>
        <w:rPr>
          <w:rFonts w:ascii="Arial" w:eastAsiaTheme="minorHAnsi" w:hAnsi="Arial" w:cs="Arial"/>
          <w:b/>
          <w:bCs/>
          <w:kern w:val="2"/>
          <w:sz w:val="24"/>
          <w:szCs w:val="24"/>
          <w:u w:val="single"/>
          <w14:ligatures w14:val="standardContextual"/>
        </w:rPr>
      </w:pPr>
    </w:p>
    <w:p w14:paraId="65270C8D" w14:textId="61842E48" w:rsidR="00C767CA" w:rsidRPr="00DB41AF" w:rsidRDefault="00C767CA" w:rsidP="0061792C">
      <w:pPr>
        <w:spacing w:after="0" w:line="480" w:lineRule="auto"/>
        <w:rPr>
          <w:rFonts w:ascii="Arial" w:eastAsiaTheme="minorHAnsi" w:hAnsi="Arial" w:cs="Arial"/>
          <w:kern w:val="2"/>
          <w:sz w:val="24"/>
          <w:szCs w:val="24"/>
          <w14:ligatures w14:val="standardContextual"/>
        </w:rPr>
      </w:pPr>
    </w:p>
    <w:p w14:paraId="1D17ED6D" w14:textId="076FD5D5" w:rsidR="007B065B" w:rsidRDefault="00F20839" w:rsidP="00652088">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Finally, one said they </w:t>
      </w:r>
      <w:r w:rsidR="00274C3B" w:rsidRPr="00DB41AF">
        <w:rPr>
          <w:rFonts w:ascii="Arial" w:hAnsi="Arial" w:cs="Arial"/>
          <w:sz w:val="24"/>
          <w:szCs w:val="24"/>
        </w:rPr>
        <w:t>require better communication between staff and managers</w:t>
      </w:r>
      <w:r w:rsidRPr="00DB41AF">
        <w:rPr>
          <w:rFonts w:ascii="Arial" w:eastAsiaTheme="minorHAnsi" w:hAnsi="Arial" w:cs="Arial"/>
          <w:kern w:val="2"/>
          <w:sz w:val="24"/>
          <w:szCs w:val="24"/>
          <w14:ligatures w14:val="standardContextual"/>
        </w:rPr>
        <w:t xml:space="preserve">, </w:t>
      </w:r>
      <w:r w:rsidR="00921A82" w:rsidRPr="00DB41AF">
        <w:rPr>
          <w:rFonts w:ascii="Arial" w:eastAsiaTheme="minorHAnsi" w:hAnsi="Arial" w:cs="Arial"/>
          <w:kern w:val="2"/>
          <w:sz w:val="24"/>
          <w:szCs w:val="24"/>
          <w14:ligatures w14:val="standardContextual"/>
        </w:rPr>
        <w:t>majority</w:t>
      </w:r>
      <w:r w:rsidRPr="00DB41AF">
        <w:rPr>
          <w:rFonts w:ascii="Arial" w:eastAsiaTheme="minorHAnsi" w:hAnsi="Arial" w:cs="Arial"/>
          <w:kern w:val="2"/>
          <w:sz w:val="24"/>
          <w:szCs w:val="24"/>
          <w14:ligatures w14:val="standardContextual"/>
        </w:rPr>
        <w:t xml:space="preserve"> said</w:t>
      </w:r>
      <w:r w:rsidR="00652088">
        <w:rPr>
          <w:rFonts w:ascii="Arial" w:hAnsi="Arial" w:cs="Arial"/>
          <w:sz w:val="24"/>
          <w:szCs w:val="24"/>
        </w:rPr>
        <w:t xml:space="preserve"> it is important to </w:t>
      </w:r>
      <w:r w:rsidR="00921A82" w:rsidRPr="00DB41AF">
        <w:rPr>
          <w:rFonts w:ascii="Arial" w:hAnsi="Arial" w:cs="Arial"/>
          <w:sz w:val="24"/>
          <w:szCs w:val="24"/>
        </w:rPr>
        <w:t>transform</w:t>
      </w:r>
      <w:r w:rsidR="00652088">
        <w:rPr>
          <w:rFonts w:ascii="Arial" w:hAnsi="Arial" w:cs="Arial"/>
          <w:sz w:val="24"/>
          <w:szCs w:val="24"/>
        </w:rPr>
        <w:t xml:space="preserve"> t</w:t>
      </w:r>
      <w:r w:rsidR="00921A82" w:rsidRPr="00DB41AF">
        <w:rPr>
          <w:rFonts w:ascii="Arial" w:hAnsi="Arial" w:cs="Arial"/>
          <w:sz w:val="24"/>
          <w:szCs w:val="24"/>
        </w:rPr>
        <w:t xml:space="preserve">ech into hr, and </w:t>
      </w:r>
      <w:r w:rsidR="0003198C" w:rsidRPr="00DB41AF">
        <w:rPr>
          <w:rFonts w:ascii="Arial" w:hAnsi="Arial" w:cs="Arial"/>
          <w:sz w:val="24"/>
          <w:szCs w:val="24"/>
        </w:rPr>
        <w:t xml:space="preserve">another </w:t>
      </w:r>
      <w:proofErr w:type="gramStart"/>
      <w:r w:rsidR="0003198C" w:rsidRPr="00DB41AF">
        <w:rPr>
          <w:rFonts w:ascii="Arial" w:hAnsi="Arial" w:cs="Arial"/>
          <w:sz w:val="24"/>
          <w:szCs w:val="24"/>
        </w:rPr>
        <w:t>said</w:t>
      </w:r>
      <w:proofErr w:type="gramEnd"/>
      <w:r w:rsidR="0003198C" w:rsidRPr="00DB41AF">
        <w:rPr>
          <w:rFonts w:ascii="Arial" w:hAnsi="Arial" w:cs="Arial"/>
          <w:sz w:val="24"/>
          <w:szCs w:val="24"/>
        </w:rPr>
        <w:t xml:space="preserve"> “</w:t>
      </w:r>
      <w:r w:rsidR="0003198C" w:rsidRPr="00DB41AF">
        <w:rPr>
          <w:rFonts w:ascii="Arial" w:hAnsi="Arial" w:cs="Arial"/>
          <w:color w:val="000000"/>
          <w:sz w:val="24"/>
          <w:szCs w:val="24"/>
        </w:rPr>
        <w:t xml:space="preserve">teams are different and managers must be flexible because there is no "one-size-fits-all". Also pay &amp; benefits been awkward </w:t>
      </w:r>
      <w:r w:rsidR="00E44581">
        <w:rPr>
          <w:rFonts w:ascii="Arial" w:hAnsi="Arial" w:cs="Arial"/>
          <w:color w:val="000000"/>
          <w:sz w:val="24"/>
          <w:szCs w:val="24"/>
        </w:rPr>
        <w:t>and has</w:t>
      </w:r>
      <w:r w:rsidR="0003198C" w:rsidRPr="00DB41AF">
        <w:rPr>
          <w:rFonts w:ascii="Arial" w:hAnsi="Arial" w:cs="Arial"/>
          <w:color w:val="000000"/>
          <w:sz w:val="24"/>
          <w:szCs w:val="24"/>
        </w:rPr>
        <w:t xml:space="preserve"> glitch</w:t>
      </w:r>
      <w:r w:rsidR="00E44581">
        <w:rPr>
          <w:rFonts w:ascii="Arial" w:hAnsi="Arial" w:cs="Arial"/>
          <w:color w:val="000000"/>
          <w:sz w:val="24"/>
          <w:szCs w:val="24"/>
        </w:rPr>
        <w:t>es</w:t>
      </w:r>
      <w:r w:rsidR="0003198C" w:rsidRPr="00DB41AF">
        <w:rPr>
          <w:rFonts w:ascii="Arial" w:hAnsi="Arial" w:cs="Arial"/>
          <w:color w:val="000000"/>
          <w:sz w:val="24"/>
          <w:szCs w:val="24"/>
        </w:rPr>
        <w:t xml:space="preserve"> and therefore the end user sees no benefit, especially while submitting paper forms to manager. Additionally, pay system (Phoenix) been </w:t>
      </w:r>
      <w:r w:rsidR="002F3AC2" w:rsidRPr="00DB41AF">
        <w:rPr>
          <w:rFonts w:ascii="Arial" w:hAnsi="Arial" w:cs="Arial"/>
          <w:color w:val="000000"/>
          <w:sz w:val="24"/>
          <w:szCs w:val="24"/>
        </w:rPr>
        <w:t>failure</w:t>
      </w:r>
      <w:r w:rsidR="0003198C" w:rsidRPr="00DB41AF">
        <w:rPr>
          <w:rFonts w:ascii="Arial" w:hAnsi="Arial" w:cs="Arial"/>
          <w:color w:val="000000"/>
          <w:sz w:val="24"/>
          <w:szCs w:val="24"/>
        </w:rPr>
        <w:t xml:space="preserve"> and </w:t>
      </w:r>
      <w:r w:rsidR="002F3AC2">
        <w:rPr>
          <w:rFonts w:ascii="Arial" w:hAnsi="Arial" w:cs="Arial"/>
          <w:color w:val="000000"/>
          <w:sz w:val="24"/>
          <w:szCs w:val="24"/>
        </w:rPr>
        <w:t xml:space="preserve">they were </w:t>
      </w:r>
      <w:r w:rsidR="0003198C" w:rsidRPr="00DB41AF">
        <w:rPr>
          <w:rFonts w:ascii="Arial" w:hAnsi="Arial" w:cs="Arial"/>
          <w:color w:val="000000"/>
          <w:sz w:val="24"/>
          <w:szCs w:val="24"/>
        </w:rPr>
        <w:t>not paid properly &amp; lost 2 staffs</w:t>
      </w:r>
      <w:r w:rsidR="002F3AC2">
        <w:rPr>
          <w:rFonts w:ascii="Arial" w:hAnsi="Arial" w:cs="Arial"/>
          <w:color w:val="000000"/>
          <w:sz w:val="24"/>
          <w:szCs w:val="24"/>
        </w:rPr>
        <w:t xml:space="preserve"> as a result</w:t>
      </w:r>
      <w:r w:rsidR="0003198C" w:rsidRPr="00DB41AF">
        <w:rPr>
          <w:rFonts w:ascii="Arial" w:hAnsi="Arial" w:cs="Arial"/>
          <w:color w:val="000000"/>
          <w:sz w:val="24"/>
          <w:szCs w:val="24"/>
        </w:rPr>
        <w:t>, shift workers have problems and "cloud" storage been difficult and had duplications, and things were</w:t>
      </w:r>
      <w:r w:rsidR="002F3AC2">
        <w:rPr>
          <w:rFonts w:ascii="Arial" w:hAnsi="Arial" w:cs="Arial"/>
          <w:color w:val="000000"/>
          <w:sz w:val="24"/>
          <w:szCs w:val="24"/>
        </w:rPr>
        <w:t xml:space="preserve"> being</w:t>
      </w:r>
      <w:r w:rsidR="0003198C" w:rsidRPr="00DB41AF">
        <w:rPr>
          <w:rFonts w:ascii="Arial" w:hAnsi="Arial" w:cs="Arial"/>
          <w:color w:val="000000"/>
          <w:sz w:val="24"/>
          <w:szCs w:val="24"/>
        </w:rPr>
        <w:t xml:space="preserve"> lost”</w:t>
      </w:r>
      <w:r w:rsidR="0003198C" w:rsidRPr="00DB41AF">
        <w:rPr>
          <w:rFonts w:ascii="Arial" w:eastAsiaTheme="minorHAnsi" w:hAnsi="Arial" w:cs="Arial"/>
          <w:kern w:val="2"/>
          <w:sz w:val="24"/>
          <w:szCs w:val="24"/>
          <w14:ligatures w14:val="standardContextual"/>
        </w:rPr>
        <w:t>.</w:t>
      </w:r>
      <w:r w:rsidR="007B065B" w:rsidRPr="007B065B">
        <w:rPr>
          <w:rFonts w:ascii="Arial" w:hAnsi="Arial" w:cs="Arial"/>
          <w:sz w:val="24"/>
          <w:szCs w:val="24"/>
          <w:lang w:eastAsia="en-GB"/>
        </w:rPr>
        <w:t xml:space="preserve"> </w:t>
      </w:r>
      <w:r w:rsidR="007B065B">
        <w:rPr>
          <w:rFonts w:ascii="Arial" w:hAnsi="Arial" w:cs="Arial"/>
          <w:sz w:val="24"/>
          <w:szCs w:val="24"/>
          <w:lang w:eastAsia="en-GB"/>
        </w:rPr>
        <w:t xml:space="preserve">This shows more needs to be done to overcome the barriers to successfully implement effective leadership styles to manage change to overcome workforce crisis regardless of position in the company. This shows more resources and actions are required to be successful. </w:t>
      </w:r>
      <w:r w:rsidR="00E44581">
        <w:rPr>
          <w:rFonts w:ascii="Arial" w:hAnsi="Arial" w:cs="Arial"/>
          <w:sz w:val="24"/>
          <w:szCs w:val="24"/>
          <w:lang w:eastAsia="en-GB"/>
        </w:rPr>
        <w:t>T</w:t>
      </w:r>
      <w:r w:rsidR="00E44581" w:rsidRPr="00B007FD">
        <w:rPr>
          <w:rFonts w:ascii="Arial" w:hAnsi="Arial" w:cs="Arial"/>
          <w:sz w:val="24"/>
          <w:szCs w:val="24"/>
          <w:lang w:eastAsia="en-GB"/>
        </w:rPr>
        <w:t>h</w:t>
      </w:r>
      <w:r w:rsidR="00E44581">
        <w:rPr>
          <w:rFonts w:ascii="Arial" w:hAnsi="Arial" w:cs="Arial"/>
          <w:sz w:val="24"/>
          <w:szCs w:val="24"/>
          <w:lang w:eastAsia="en-GB"/>
        </w:rPr>
        <w:t>ese tend to</w:t>
      </w:r>
      <w:r w:rsidR="00E44581" w:rsidRPr="00B007FD">
        <w:rPr>
          <w:rFonts w:ascii="Arial" w:hAnsi="Arial" w:cs="Arial"/>
          <w:sz w:val="24"/>
          <w:szCs w:val="24"/>
          <w:lang w:eastAsia="en-GB"/>
        </w:rPr>
        <w:t xml:space="preserve"> correspond</w:t>
      </w:r>
      <w:r w:rsidR="00E44581">
        <w:rPr>
          <w:rFonts w:ascii="Arial" w:hAnsi="Arial" w:cs="Arial"/>
          <w:sz w:val="24"/>
          <w:szCs w:val="24"/>
          <w:lang w:eastAsia="en-GB"/>
        </w:rPr>
        <w:t xml:space="preserve"> </w:t>
      </w:r>
      <w:r w:rsidR="00E44581" w:rsidRPr="00B007FD">
        <w:rPr>
          <w:rFonts w:ascii="Arial" w:hAnsi="Arial" w:cs="Arial"/>
          <w:sz w:val="24"/>
          <w:szCs w:val="24"/>
          <w:lang w:eastAsia="en-GB"/>
        </w:rPr>
        <w:t xml:space="preserve">with Chowdhury et al (2023), Fisher and </w:t>
      </w:r>
      <w:proofErr w:type="spellStart"/>
      <w:r w:rsidR="00E44581" w:rsidRPr="00B007FD">
        <w:rPr>
          <w:rFonts w:ascii="Arial" w:hAnsi="Arial" w:cs="Arial"/>
          <w:sz w:val="24"/>
          <w:szCs w:val="24"/>
          <w:lang w:eastAsia="en-GB"/>
        </w:rPr>
        <w:t>Howardson</w:t>
      </w:r>
      <w:proofErr w:type="spellEnd"/>
      <w:r w:rsidR="00E44581" w:rsidRPr="00B007FD">
        <w:rPr>
          <w:rFonts w:ascii="Arial" w:hAnsi="Arial" w:cs="Arial"/>
          <w:sz w:val="24"/>
          <w:szCs w:val="24"/>
          <w:lang w:eastAsia="en-GB"/>
        </w:rPr>
        <w:t xml:space="preserve"> (2022), </w:t>
      </w:r>
      <w:proofErr w:type="spellStart"/>
      <w:r w:rsidR="00E44581" w:rsidRPr="00B007FD">
        <w:rPr>
          <w:rFonts w:ascii="Arial" w:hAnsi="Arial" w:cs="Arial"/>
          <w:sz w:val="24"/>
          <w:szCs w:val="24"/>
          <w:lang w:eastAsia="en-GB"/>
        </w:rPr>
        <w:t>Delecraz</w:t>
      </w:r>
      <w:proofErr w:type="spellEnd"/>
      <w:r w:rsidR="00E44581" w:rsidRPr="00B007FD">
        <w:rPr>
          <w:rFonts w:ascii="Arial" w:hAnsi="Arial" w:cs="Arial"/>
          <w:sz w:val="24"/>
          <w:szCs w:val="24"/>
          <w:lang w:eastAsia="en-GB"/>
        </w:rPr>
        <w:t xml:space="preserve">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Mind (2023), Useem (2017), Dutta (2018), 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and </w:t>
      </w:r>
      <w:proofErr w:type="spellStart"/>
      <w:r w:rsidR="00E44581" w:rsidRPr="00B007FD">
        <w:rPr>
          <w:rFonts w:ascii="Arial" w:hAnsi="Arial" w:cs="Arial"/>
          <w:sz w:val="24"/>
          <w:szCs w:val="24"/>
          <w:lang w:eastAsia="en-GB"/>
        </w:rPr>
        <w:t>Revin</w:t>
      </w:r>
      <w:proofErr w:type="spellEnd"/>
      <w:r w:rsidR="00E44581" w:rsidRPr="00B007FD">
        <w:rPr>
          <w:rFonts w:ascii="Arial" w:hAnsi="Arial" w:cs="Arial"/>
          <w:sz w:val="24"/>
          <w:szCs w:val="24"/>
          <w:lang w:eastAsia="en-GB"/>
        </w:rPr>
        <w:t xml:space="preserve"> (2022), Mayer (2021), </w:t>
      </w:r>
      <w:proofErr w:type="spellStart"/>
      <w:r w:rsidR="00E44581" w:rsidRPr="00B007FD">
        <w:rPr>
          <w:rFonts w:ascii="Arial" w:hAnsi="Arial" w:cs="Arial"/>
          <w:sz w:val="24"/>
          <w:szCs w:val="24"/>
          <w:lang w:eastAsia="en-GB"/>
        </w:rPr>
        <w:t>Homrig</w:t>
      </w:r>
      <w:proofErr w:type="spellEnd"/>
      <w:r w:rsidR="00E44581" w:rsidRPr="00B007FD">
        <w:rPr>
          <w:rFonts w:ascii="Arial" w:hAnsi="Arial" w:cs="Arial"/>
          <w:sz w:val="24"/>
          <w:szCs w:val="24"/>
          <w:lang w:eastAsia="en-GB"/>
        </w:rPr>
        <w:t xml:space="preserve"> (2008, 2001), </w:t>
      </w:r>
      <w:proofErr w:type="spellStart"/>
      <w:r w:rsidR="00E44581" w:rsidRPr="00B007FD">
        <w:rPr>
          <w:rFonts w:ascii="Arial" w:hAnsi="Arial" w:cs="Arial"/>
          <w:sz w:val="24"/>
          <w:szCs w:val="24"/>
          <w:lang w:eastAsia="en-GB"/>
        </w:rPr>
        <w:t>Paladan</w:t>
      </w:r>
      <w:proofErr w:type="spellEnd"/>
      <w:r w:rsidR="00E44581" w:rsidRPr="00B007FD">
        <w:rPr>
          <w:rFonts w:ascii="Arial" w:hAnsi="Arial" w:cs="Arial"/>
          <w:sz w:val="24"/>
          <w:szCs w:val="24"/>
          <w:lang w:eastAsia="en-GB"/>
        </w:rPr>
        <w:t xml:space="preserve"> (2015), 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(2015), Wang and Sun (2012), Oakland and Tanner (2007), </w:t>
      </w:r>
      <w:proofErr w:type="spellStart"/>
      <w:r w:rsidR="00E44581" w:rsidRPr="00B007FD">
        <w:rPr>
          <w:rFonts w:ascii="Arial" w:hAnsi="Arial" w:cs="Arial"/>
          <w:sz w:val="24"/>
          <w:szCs w:val="24"/>
          <w:lang w:eastAsia="en-GB"/>
        </w:rPr>
        <w:t>Claburn</w:t>
      </w:r>
      <w:proofErr w:type="spellEnd"/>
      <w:r w:rsidR="00E44581" w:rsidRPr="00B007FD">
        <w:rPr>
          <w:rFonts w:ascii="Arial" w:hAnsi="Arial" w:cs="Arial"/>
          <w:sz w:val="24"/>
          <w:szCs w:val="24"/>
          <w:lang w:eastAsia="en-GB"/>
        </w:rPr>
        <w:t xml:space="preserve"> (2022) and Atkinson (2019), </w:t>
      </w:r>
      <w:proofErr w:type="spellStart"/>
      <w:r w:rsidR="00E44581" w:rsidRPr="00B007FD">
        <w:rPr>
          <w:rFonts w:ascii="Arial" w:hAnsi="Arial" w:cs="Arial"/>
          <w:sz w:val="24"/>
          <w:szCs w:val="24"/>
          <w:lang w:eastAsia="en-GB"/>
        </w:rPr>
        <w:t>Sainger</w:t>
      </w:r>
      <w:proofErr w:type="spellEnd"/>
      <w:r w:rsidR="00E44581" w:rsidRPr="00B007FD">
        <w:rPr>
          <w:rFonts w:ascii="Arial" w:hAnsi="Arial" w:cs="Arial"/>
          <w:sz w:val="24"/>
          <w:szCs w:val="24"/>
          <w:lang w:eastAsia="en-GB"/>
        </w:rPr>
        <w:t xml:space="preserve"> (2018) and 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von </w:t>
      </w:r>
      <w:proofErr w:type="spellStart"/>
      <w:r w:rsidR="00E44581" w:rsidRPr="00B007FD">
        <w:rPr>
          <w:rFonts w:ascii="Arial" w:hAnsi="Arial" w:cs="Arial"/>
          <w:sz w:val="24"/>
          <w:szCs w:val="24"/>
          <w:lang w:eastAsia="en-GB"/>
        </w:rPr>
        <w:t>Ohain</w:t>
      </w:r>
      <w:proofErr w:type="spellEnd"/>
      <w:r w:rsidR="00E44581" w:rsidRPr="00B007FD">
        <w:rPr>
          <w:rFonts w:ascii="Arial" w:hAnsi="Arial" w:cs="Arial"/>
          <w:sz w:val="24"/>
          <w:szCs w:val="24"/>
          <w:lang w:eastAsia="en-GB"/>
        </w:rPr>
        <w:t xml:space="preserve">. (2019), Gandhi et al. (2016), SAP (2024), Ahmad </w:t>
      </w:r>
      <w:proofErr w:type="spellStart"/>
      <w:r w:rsidR="00E44581" w:rsidRPr="00B007FD">
        <w:rPr>
          <w:rFonts w:ascii="Arial" w:hAnsi="Arial" w:cs="Arial"/>
          <w:sz w:val="24"/>
          <w:szCs w:val="24"/>
          <w:lang w:eastAsia="en-GB"/>
        </w:rPr>
        <w:t>Muktamar</w:t>
      </w:r>
      <w:proofErr w:type="spellEnd"/>
      <w:r w:rsidR="00E44581" w:rsidRPr="00B007FD">
        <w:rPr>
          <w:rFonts w:ascii="Arial" w:hAnsi="Arial" w:cs="Arial"/>
          <w:sz w:val="24"/>
          <w:szCs w:val="24"/>
          <w:lang w:eastAsia="en-GB"/>
        </w:rPr>
        <w:t xml:space="preserve"> B. (2023) and </w:t>
      </w:r>
      <w:proofErr w:type="spellStart"/>
      <w:r w:rsidR="00E44581" w:rsidRPr="00B007FD">
        <w:rPr>
          <w:rFonts w:ascii="Arial" w:hAnsi="Arial" w:cs="Arial"/>
          <w:sz w:val="24"/>
          <w:szCs w:val="24"/>
          <w:lang w:eastAsia="en-GB"/>
        </w:rPr>
        <w:t>Hensellek</w:t>
      </w:r>
      <w:proofErr w:type="spellEnd"/>
      <w:r w:rsidR="00E44581" w:rsidRPr="00B007FD">
        <w:rPr>
          <w:rFonts w:ascii="Arial" w:hAnsi="Arial" w:cs="Arial"/>
          <w:sz w:val="24"/>
          <w:szCs w:val="24"/>
          <w:lang w:eastAsia="en-GB"/>
        </w:rPr>
        <w:t xml:space="preserve"> (2020), Lawton and </w:t>
      </w:r>
      <w:r w:rsidR="00E44581" w:rsidRPr="00B007FD">
        <w:rPr>
          <w:rFonts w:ascii="Arial" w:hAnsi="Arial" w:cs="Arial"/>
          <w:sz w:val="24"/>
          <w:szCs w:val="24"/>
          <w:lang w:eastAsia="en-GB"/>
        </w:rPr>
        <w:lastRenderedPageBreak/>
        <w:t xml:space="preserve">Roy (2023), </w:t>
      </w:r>
      <w:proofErr w:type="spellStart"/>
      <w:r w:rsidR="00E44581" w:rsidRPr="00B007FD">
        <w:rPr>
          <w:rFonts w:ascii="Arial" w:hAnsi="Arial" w:cs="Arial"/>
          <w:sz w:val="24"/>
          <w:szCs w:val="24"/>
          <w:lang w:eastAsia="en-GB"/>
        </w:rPr>
        <w:t>Kissflow</w:t>
      </w:r>
      <w:proofErr w:type="spellEnd"/>
      <w:r w:rsidR="00E44581" w:rsidRPr="00B007FD">
        <w:rPr>
          <w:rFonts w:ascii="Arial" w:hAnsi="Arial" w:cs="Arial"/>
          <w:sz w:val="24"/>
          <w:szCs w:val="24"/>
          <w:lang w:eastAsia="en-GB"/>
        </w:rPr>
        <w:t xml:space="preserve">. (2024), </w:t>
      </w:r>
      <w:proofErr w:type="spellStart"/>
      <w:r w:rsidR="00E44581" w:rsidRPr="00B007FD">
        <w:rPr>
          <w:rFonts w:ascii="Arial" w:hAnsi="Arial" w:cs="Arial"/>
          <w:sz w:val="24"/>
          <w:szCs w:val="24"/>
          <w:lang w:eastAsia="en-GB"/>
        </w:rPr>
        <w:t>RanstadDigital</w:t>
      </w:r>
      <w:proofErr w:type="spellEnd"/>
      <w:r w:rsidR="00E44581" w:rsidRPr="00B007FD">
        <w:rPr>
          <w:rFonts w:ascii="Arial" w:hAnsi="Arial" w:cs="Arial"/>
          <w:sz w:val="24"/>
          <w:szCs w:val="24"/>
          <w:lang w:eastAsia="en-GB"/>
        </w:rPr>
        <w:t xml:space="preserve">. (2024), KPI. (2024), Musleh (2023), </w:t>
      </w:r>
      <w:proofErr w:type="spellStart"/>
      <w:r w:rsidR="00E44581" w:rsidRPr="00B007FD">
        <w:rPr>
          <w:rFonts w:ascii="Arial" w:hAnsi="Arial" w:cs="Arial"/>
          <w:sz w:val="24"/>
          <w:szCs w:val="24"/>
          <w:lang w:eastAsia="en-GB"/>
        </w:rPr>
        <w:t>Nichanan</w:t>
      </w:r>
      <w:proofErr w:type="spellEnd"/>
      <w:r w:rsidR="00E44581" w:rsidRPr="00B007FD">
        <w:rPr>
          <w:rFonts w:ascii="Arial" w:hAnsi="Arial" w:cs="Arial"/>
          <w:sz w:val="24"/>
          <w:szCs w:val="24"/>
          <w:lang w:eastAsia="en-GB"/>
        </w:rPr>
        <w:t xml:space="preserve">. (2023), </w:t>
      </w:r>
      <w:proofErr w:type="spellStart"/>
      <w:r w:rsidR="00E44581" w:rsidRPr="00B007FD">
        <w:rPr>
          <w:rFonts w:ascii="Arial" w:hAnsi="Arial" w:cs="Arial"/>
          <w:sz w:val="24"/>
          <w:szCs w:val="24"/>
          <w:lang w:eastAsia="en-GB"/>
        </w:rPr>
        <w:t>Dokka</w:t>
      </w:r>
      <w:proofErr w:type="spellEnd"/>
      <w:r w:rsidR="00E44581" w:rsidRPr="00B007FD">
        <w:rPr>
          <w:rFonts w:ascii="Arial" w:hAnsi="Arial" w:cs="Arial"/>
          <w:sz w:val="24"/>
          <w:szCs w:val="24"/>
          <w:lang w:eastAsia="en-GB"/>
        </w:rPr>
        <w:t>. (2023), Pelham (2023), SAS. (2024), Harvard Business Review. (2019), Forbes. (2023).</w:t>
      </w:r>
      <w:r w:rsidR="007B065B">
        <w:rPr>
          <w:rFonts w:ascii="Arial" w:eastAsiaTheme="minorHAnsi" w:hAnsi="Arial" w:cs="Arial"/>
          <w:kern w:val="2"/>
          <w:sz w:val="24"/>
          <w:szCs w:val="24"/>
          <w14:ligatures w14:val="standardContextual"/>
        </w:rPr>
        <w:t xml:space="preserve"> </w:t>
      </w:r>
    </w:p>
    <w:p w14:paraId="1BDBC03C" w14:textId="77777777" w:rsidR="007B065B" w:rsidRDefault="007B065B" w:rsidP="00652088">
      <w:pPr>
        <w:spacing w:after="0" w:line="480" w:lineRule="auto"/>
        <w:rPr>
          <w:rFonts w:ascii="Arial" w:eastAsiaTheme="minorHAnsi" w:hAnsi="Arial" w:cs="Arial"/>
          <w:kern w:val="2"/>
          <w:sz w:val="24"/>
          <w:szCs w:val="24"/>
          <w14:ligatures w14:val="standardContextual"/>
        </w:rPr>
      </w:pPr>
    </w:p>
    <w:p w14:paraId="55CFB1D9" w14:textId="77777777" w:rsidR="00FC6DA0" w:rsidRDefault="00FC6DA0" w:rsidP="00652088">
      <w:pPr>
        <w:spacing w:after="0" w:line="480" w:lineRule="auto"/>
        <w:rPr>
          <w:rFonts w:ascii="Arial" w:eastAsiaTheme="minorHAnsi" w:hAnsi="Arial" w:cs="Arial"/>
          <w:kern w:val="2"/>
          <w:sz w:val="24"/>
          <w:szCs w:val="24"/>
          <w14:ligatures w14:val="standardContextual"/>
        </w:rPr>
      </w:pPr>
    </w:p>
    <w:p w14:paraId="33867091" w14:textId="12D9A1CF" w:rsidR="007B065B" w:rsidRDefault="00652088" w:rsidP="00652088">
      <w:pPr>
        <w:spacing w:after="0" w:line="480" w:lineRule="auto"/>
        <w:rPr>
          <w:rFonts w:ascii="Arial" w:eastAsiaTheme="minorHAnsi" w:hAnsi="Arial" w:cs="Arial"/>
          <w:kern w:val="2"/>
          <w:sz w:val="24"/>
          <w:szCs w:val="24"/>
          <w14:ligatures w14:val="standardContextual"/>
        </w:rPr>
      </w:pPr>
      <w:r>
        <w:rPr>
          <w:rFonts w:ascii="Arial" w:hAnsi="Arial" w:cs="Arial"/>
          <w:sz w:val="24"/>
          <w:szCs w:val="24"/>
          <w:lang w:eastAsia="en-GB"/>
        </w:rPr>
        <w:t xml:space="preserve">With regards to this, </w:t>
      </w:r>
      <w:r w:rsidR="007B065B">
        <w:rPr>
          <w:rFonts w:ascii="Arial" w:eastAsiaTheme="minorHAnsi" w:hAnsi="Arial" w:cs="Arial"/>
          <w:kern w:val="2"/>
          <w:sz w:val="24"/>
          <w:szCs w:val="24"/>
          <w14:ligatures w14:val="standardContextual"/>
        </w:rPr>
        <w:t>this shows although they recognise the changes</w:t>
      </w:r>
      <w:r w:rsidR="007B065B" w:rsidRPr="00E44581">
        <w:rPr>
          <w:rFonts w:ascii="Arial" w:eastAsiaTheme="minorHAnsi" w:hAnsi="Arial" w:cs="Arial"/>
          <w:kern w:val="2"/>
          <w:sz w:val="24"/>
          <w:szCs w:val="24"/>
          <w14:ligatures w14:val="standardContextual"/>
        </w:rPr>
        <w:t xml:space="preserve"> </w:t>
      </w:r>
      <w:r w:rsidR="007B065B">
        <w:rPr>
          <w:rFonts w:ascii="Arial" w:eastAsiaTheme="minorHAnsi" w:hAnsi="Arial" w:cs="Arial"/>
          <w:kern w:val="2"/>
          <w:sz w:val="24"/>
          <w:szCs w:val="24"/>
          <w14:ligatures w14:val="standardContextual"/>
        </w:rPr>
        <w:t>they went through what they require from their leaders, challenges encountered and how they were managed and they understand the ways to manage conflict to reach a solution, as well as measures taken to understand and meet staffing needs, in fact, more is required to address skills gap</w:t>
      </w:r>
      <w:r w:rsidR="00FC6DA0">
        <w:rPr>
          <w:rFonts w:ascii="Arial" w:eastAsiaTheme="minorHAnsi" w:hAnsi="Arial" w:cs="Arial"/>
          <w:kern w:val="2"/>
          <w:sz w:val="24"/>
          <w:szCs w:val="24"/>
          <w14:ligatures w14:val="standardContextual"/>
        </w:rPr>
        <w:t>, manage challenges, manage conflict to reach a resolution</w:t>
      </w:r>
      <w:r w:rsidR="007B065B">
        <w:rPr>
          <w:rFonts w:ascii="Arial" w:eastAsiaTheme="minorHAnsi" w:hAnsi="Arial" w:cs="Arial"/>
          <w:kern w:val="2"/>
          <w:sz w:val="24"/>
          <w:szCs w:val="24"/>
          <w14:ligatures w14:val="standardContextual"/>
        </w:rPr>
        <w:t xml:space="preserve"> as well as actions are required to be taken to overcome workforce crisis within their organisation. </w:t>
      </w:r>
    </w:p>
    <w:p w14:paraId="0A1CA197" w14:textId="77777777" w:rsidR="00D95106" w:rsidRDefault="00D95106" w:rsidP="0061792C">
      <w:pPr>
        <w:spacing w:after="0" w:line="480" w:lineRule="auto"/>
        <w:rPr>
          <w:rFonts w:ascii="Arial" w:eastAsiaTheme="minorHAnsi" w:hAnsi="Arial" w:cs="Arial"/>
          <w:kern w:val="2"/>
          <w:sz w:val="24"/>
          <w:szCs w:val="24"/>
          <w14:ligatures w14:val="standardContextual"/>
        </w:rPr>
      </w:pPr>
    </w:p>
    <w:p w14:paraId="6A177B0D" w14:textId="77777777" w:rsidR="00D95106" w:rsidRPr="00DB41AF" w:rsidRDefault="00D95106" w:rsidP="0061792C">
      <w:pPr>
        <w:spacing w:after="0" w:line="480" w:lineRule="auto"/>
        <w:rPr>
          <w:rFonts w:ascii="Arial" w:eastAsiaTheme="minorHAnsi" w:hAnsi="Arial" w:cs="Arial"/>
          <w:kern w:val="2"/>
          <w:sz w:val="24"/>
          <w:szCs w:val="24"/>
          <w14:ligatures w14:val="standardContextual"/>
        </w:rPr>
      </w:pPr>
    </w:p>
    <w:p w14:paraId="40345402" w14:textId="30843AB0" w:rsidR="00AC1AC8" w:rsidRPr="00DB41AF" w:rsidRDefault="00206007" w:rsidP="0061792C">
      <w:pPr>
        <w:spacing w:after="0" w:line="480" w:lineRule="auto"/>
        <w:rPr>
          <w:rFonts w:ascii="Arial" w:eastAsiaTheme="minorHAnsi" w:hAnsi="Arial" w:cs="Arial"/>
          <w:b/>
          <w:bCs/>
          <w:kern w:val="2"/>
          <w:sz w:val="24"/>
          <w:szCs w:val="24"/>
          <w:u w:val="single"/>
          <w14:ligatures w14:val="standardContextual"/>
        </w:rPr>
      </w:pPr>
      <w:r w:rsidRPr="00DB41AF">
        <w:rPr>
          <w:rFonts w:ascii="Arial" w:eastAsiaTheme="minorHAnsi" w:hAnsi="Arial" w:cs="Arial"/>
          <w:b/>
          <w:bCs/>
          <w:kern w:val="2"/>
          <w:sz w:val="24"/>
          <w:szCs w:val="24"/>
          <w:u w:val="single"/>
          <w14:ligatures w14:val="standardContextual"/>
        </w:rPr>
        <w:t xml:space="preserve">11 Anonymous </w:t>
      </w:r>
      <w:r w:rsidR="00E756AB" w:rsidRPr="00DB41AF">
        <w:rPr>
          <w:rFonts w:ascii="Arial" w:eastAsiaTheme="minorHAnsi" w:hAnsi="Arial" w:cs="Arial"/>
          <w:b/>
          <w:bCs/>
          <w:kern w:val="2"/>
          <w:sz w:val="24"/>
          <w:szCs w:val="24"/>
          <w:u w:val="single"/>
          <w14:ligatures w14:val="standardContextual"/>
        </w:rPr>
        <w:t>Interview</w:t>
      </w:r>
      <w:r w:rsidRPr="00DB41AF">
        <w:rPr>
          <w:rFonts w:ascii="Arial" w:eastAsiaTheme="minorHAnsi" w:hAnsi="Arial" w:cs="Arial"/>
          <w:b/>
          <w:bCs/>
          <w:kern w:val="2"/>
          <w:sz w:val="24"/>
          <w:szCs w:val="24"/>
          <w:u w:val="single"/>
          <w14:ligatures w14:val="standardContextual"/>
        </w:rPr>
        <w:t xml:space="preserve">s </w:t>
      </w:r>
      <w:r w:rsidR="00E756AB" w:rsidRPr="00DB41AF">
        <w:rPr>
          <w:rFonts w:ascii="Arial" w:eastAsiaTheme="minorHAnsi" w:hAnsi="Arial" w:cs="Arial"/>
          <w:b/>
          <w:bCs/>
          <w:kern w:val="2"/>
          <w:sz w:val="24"/>
          <w:szCs w:val="24"/>
          <w:u w:val="single"/>
          <w14:ligatures w14:val="standardContextual"/>
        </w:rPr>
        <w:t>Data Analysis Discussion of Results:</w:t>
      </w:r>
      <w:r w:rsidR="002A3143">
        <w:rPr>
          <w:rFonts w:ascii="Arial" w:eastAsiaTheme="minorHAnsi" w:hAnsi="Arial" w:cs="Arial"/>
          <w:b/>
          <w:bCs/>
          <w:kern w:val="2"/>
          <w:sz w:val="24"/>
          <w:szCs w:val="24"/>
          <w:u w:val="single"/>
          <w14:ligatures w14:val="standardContextual"/>
        </w:rPr>
        <w:t xml:space="preserve"> </w:t>
      </w:r>
      <w:r w:rsidR="00AC1AC8" w:rsidRPr="00DB41AF">
        <w:rPr>
          <w:rFonts w:ascii="Arial" w:eastAsiaTheme="minorHAnsi" w:hAnsi="Arial" w:cs="Arial"/>
          <w:b/>
          <w:bCs/>
          <w:kern w:val="2"/>
          <w:sz w:val="24"/>
          <w:szCs w:val="24"/>
          <w:u w:val="single"/>
          <w14:ligatures w14:val="standardContextual"/>
        </w:rPr>
        <w:t>NHS Team:</w:t>
      </w:r>
    </w:p>
    <w:p w14:paraId="2391A189" w14:textId="77777777" w:rsidR="00E756AB" w:rsidRPr="00DB41AF" w:rsidRDefault="00E756A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1F37FD8D" wp14:editId="5B9362F8">
            <wp:extent cx="4370664" cy="4002055"/>
            <wp:effectExtent l="0" t="0" r="0" b="0"/>
            <wp:docPr id="511685672" name="Picture 1" descr="A white and blue check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85672" name="Picture 1" descr="A white and blue checklist with black text&#10;&#10;Description automatically generated"/>
                    <pic:cNvPicPr/>
                  </pic:nvPicPr>
                  <pic:blipFill rotWithShape="1">
                    <a:blip r:embed="rId53"/>
                    <a:srcRect l="3687" t="1429" r="4516" b="5511"/>
                    <a:stretch/>
                  </pic:blipFill>
                  <pic:spPr bwMode="auto">
                    <a:xfrm>
                      <a:off x="0" y="0"/>
                      <a:ext cx="4431756" cy="4057995"/>
                    </a:xfrm>
                    <a:prstGeom prst="rect">
                      <a:avLst/>
                    </a:prstGeom>
                    <a:ln>
                      <a:noFill/>
                    </a:ln>
                    <a:extLst>
                      <a:ext uri="{53640926-AAD7-44D8-BBD7-CCE9431645EC}">
                        <a14:shadowObscured xmlns:a14="http://schemas.microsoft.com/office/drawing/2010/main"/>
                      </a:ext>
                    </a:extLst>
                  </pic:spPr>
                </pic:pic>
              </a:graphicData>
            </a:graphic>
          </wp:inline>
        </w:drawing>
      </w:r>
    </w:p>
    <w:p w14:paraId="315F97AC" w14:textId="14165DCA" w:rsidR="00E100C2" w:rsidRPr="00FC6DA0" w:rsidRDefault="004B2F25" w:rsidP="00FC6DA0">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lastRenderedPageBreak/>
        <w:t>According to Appendix 4 (Kaur, 2024)</w:t>
      </w:r>
      <w:r w:rsidR="00206007" w:rsidRPr="00DB41AF">
        <w:rPr>
          <w:rFonts w:ascii="Arial" w:hAnsi="Arial" w:cs="Arial"/>
          <w:sz w:val="24"/>
          <w:szCs w:val="24"/>
        </w:rPr>
        <w:t xml:space="preserve"> 11 anonymous interviews data analysis, NHS </w:t>
      </w:r>
      <w:r w:rsidR="00AC1AC8" w:rsidRPr="00DB41AF">
        <w:rPr>
          <w:rFonts w:ascii="Arial" w:hAnsi="Arial" w:cs="Arial"/>
          <w:sz w:val="24"/>
          <w:szCs w:val="24"/>
        </w:rPr>
        <w:t xml:space="preserve">Team </w:t>
      </w:r>
      <w:r w:rsidR="00206007" w:rsidRPr="00DB41AF">
        <w:rPr>
          <w:rFonts w:ascii="Arial" w:hAnsi="Arial" w:cs="Arial"/>
          <w:sz w:val="24"/>
          <w:szCs w:val="24"/>
        </w:rPr>
        <w:t>interview participants feel m</w:t>
      </w:r>
      <w:r w:rsidR="00206007" w:rsidRPr="00DB41AF">
        <w:rPr>
          <w:rFonts w:ascii="Arial" w:eastAsia="Times New Roman" w:hAnsi="Arial" w:cs="Arial"/>
          <w:color w:val="000000" w:themeColor="text1"/>
          <w:sz w:val="24"/>
          <w:szCs w:val="24"/>
          <w:lang w:eastAsia="en-GB"/>
        </w:rPr>
        <w:t xml:space="preserve">ore integrated technology changes took place in their workplace, whereas another said not applicable. When it comes to their thoughts on applying effective leadership styles to enhance productivity and improve performance levels when it comes to alternative working and flexible working, participants said Supporting flexible working is hard in their line of work and another said understanding, compassion, training and non-teaming up is important part of this process. In terms of their organisation’s strategy around digital transformation and managing change, one participant said not sure, and another said training and easy videos as reminders how to access systems. </w:t>
      </w:r>
      <w:r w:rsidR="002A3143">
        <w:rPr>
          <w:rFonts w:ascii="Arial" w:eastAsia="Times New Roman" w:hAnsi="Arial" w:cs="Arial"/>
          <w:color w:val="000000" w:themeColor="text1"/>
          <w:sz w:val="24"/>
          <w:szCs w:val="24"/>
          <w:lang w:eastAsia="en-GB"/>
        </w:rPr>
        <w:t xml:space="preserve">This shows the resources that are required to embrace digital transformations.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346F850E" w14:textId="77777777" w:rsidR="00E100C2" w:rsidRDefault="00E100C2"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6483FEAC" w14:textId="77777777" w:rsidR="00E100C2" w:rsidRDefault="00E100C2"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3E00EB67" w14:textId="2428CF05" w:rsidR="00FC6DA0" w:rsidRDefault="00206007"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not sure, and another said the software didn’t collect data that was helpful for researcher’s aka patient’s appointment bookings and didn’t tell if people had </w:t>
      </w:r>
      <w:r w:rsidR="00AC1AC8" w:rsidRPr="00DB41AF">
        <w:rPr>
          <w:rFonts w:ascii="Arial" w:eastAsia="Times New Roman" w:hAnsi="Arial" w:cs="Arial"/>
          <w:color w:val="000000" w:themeColor="text1"/>
          <w:sz w:val="24"/>
          <w:szCs w:val="24"/>
          <w:lang w:eastAsia="en-GB"/>
        </w:rPr>
        <w:t>cancelled</w:t>
      </w:r>
      <w:r w:rsidRPr="00DB41AF">
        <w:rPr>
          <w:rFonts w:ascii="Arial" w:eastAsia="Times New Roman" w:hAnsi="Arial" w:cs="Arial"/>
          <w:color w:val="000000" w:themeColor="text1"/>
          <w:sz w:val="24"/>
          <w:szCs w:val="24"/>
          <w:lang w:eastAsia="en-GB"/>
        </w:rPr>
        <w:t xml:space="preserve"> to rebook or simply cancelled. In relation to the measures taken to understand and meet staffing needs, to overcome the workforce crisis, one participant said they </w:t>
      </w:r>
      <w:r w:rsidRPr="00DB41AF">
        <w:rPr>
          <w:rFonts w:ascii="Arial" w:eastAsia="Times New Roman" w:hAnsi="Arial" w:cs="Arial"/>
          <w:color w:val="000000" w:themeColor="text1"/>
          <w:sz w:val="24"/>
          <w:szCs w:val="24"/>
          <w:lang w:eastAsia="en-GB"/>
        </w:rPr>
        <w:lastRenderedPageBreak/>
        <w:t xml:space="preserve">utilised locum staff ad agency, as is national news at the minute NHS needs help, whereas another said they utilised group meetings and discussions. </w:t>
      </w:r>
      <w:r w:rsidR="00AC1AC8" w:rsidRPr="00DB41AF">
        <w:rPr>
          <w:rFonts w:ascii="Arial" w:eastAsia="Times New Roman" w:hAnsi="Arial" w:cs="Arial"/>
          <w:color w:val="000000" w:themeColor="text1"/>
          <w:sz w:val="24"/>
          <w:szCs w:val="24"/>
          <w:lang w:eastAsia="en-GB"/>
        </w:rPr>
        <w:t xml:space="preserve">In terms of their thoughts on the future of digital e-HRM, one participant said not sure, whereas another said it would be helpful and good way to manage issues but in person meetings also helpful to understand. With regards to their recommendations for other organisations in terms of overcoming crisis, one participant said they don’t any recommendations, whereas another said they recommend better trainings or videos that help individuals in accessing software, privacy and HRM shouldn’t be robotic but instead be way to submit appointment or video appointments. </w:t>
      </w:r>
      <w:r w:rsidR="002A3143">
        <w:rPr>
          <w:rFonts w:ascii="Arial" w:eastAsia="Times New Roman" w:hAnsi="Arial" w:cs="Arial"/>
          <w:color w:val="000000" w:themeColor="text1"/>
          <w:sz w:val="24"/>
          <w:szCs w:val="24"/>
          <w:lang w:eastAsia="en-GB"/>
        </w:rPr>
        <w:t xml:space="preserve">This shows that </w:t>
      </w:r>
      <w:r w:rsidR="009547C6">
        <w:rPr>
          <w:rFonts w:ascii="Arial" w:eastAsia="Times New Roman" w:hAnsi="Arial" w:cs="Arial"/>
          <w:color w:val="000000" w:themeColor="text1"/>
          <w:sz w:val="24"/>
          <w:szCs w:val="24"/>
          <w:lang w:eastAsia="en-GB"/>
        </w:rPr>
        <w:t xml:space="preserve">to </w:t>
      </w:r>
      <w:r w:rsidR="002A3143">
        <w:rPr>
          <w:rFonts w:ascii="Arial" w:eastAsia="Times New Roman" w:hAnsi="Arial" w:cs="Arial"/>
          <w:color w:val="000000" w:themeColor="text1"/>
          <w:sz w:val="24"/>
          <w:szCs w:val="24"/>
          <w:lang w:eastAsia="en-GB"/>
        </w:rPr>
        <w:t>overcome challenges</w:t>
      </w:r>
      <w:r w:rsidR="009547C6">
        <w:rPr>
          <w:rFonts w:ascii="Arial" w:eastAsia="Times New Roman" w:hAnsi="Arial" w:cs="Arial"/>
          <w:color w:val="000000" w:themeColor="text1"/>
          <w:sz w:val="24"/>
          <w:szCs w:val="24"/>
          <w:lang w:eastAsia="en-GB"/>
        </w:rPr>
        <w:t xml:space="preserve">, </w:t>
      </w:r>
      <w:r w:rsidR="002A3143">
        <w:rPr>
          <w:rFonts w:ascii="Arial" w:eastAsia="Times New Roman" w:hAnsi="Arial" w:cs="Arial"/>
          <w:color w:val="000000" w:themeColor="text1"/>
          <w:sz w:val="24"/>
          <w:szCs w:val="24"/>
          <w:lang w:eastAsia="en-GB"/>
        </w:rPr>
        <w:t xml:space="preserve">actions required to be taken to </w:t>
      </w:r>
      <w:r w:rsidR="009547C6">
        <w:rPr>
          <w:rFonts w:ascii="Arial" w:eastAsia="Times New Roman" w:hAnsi="Arial" w:cs="Arial"/>
          <w:color w:val="000000" w:themeColor="text1"/>
          <w:sz w:val="24"/>
          <w:szCs w:val="24"/>
          <w:lang w:eastAsia="en-GB"/>
        </w:rPr>
        <w:t>overcome workforce crisis.</w:t>
      </w:r>
      <w:r w:rsidR="002A3143">
        <w:rPr>
          <w:rFonts w:ascii="Arial" w:hAnsi="Arial" w:cs="Arial"/>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0AB7898B" w14:textId="408F9F0F" w:rsidR="002A3143" w:rsidRDefault="002A3143" w:rsidP="00FC6DA0">
      <w:pPr>
        <w:spacing w:after="0" w:line="480" w:lineRule="auto"/>
        <w:rPr>
          <w:rFonts w:ascii="Arial" w:eastAsiaTheme="minorHAnsi" w:hAnsi="Arial" w:cs="Arial"/>
          <w:kern w:val="2"/>
          <w:sz w:val="24"/>
          <w:szCs w:val="24"/>
          <w14:ligatures w14:val="standardContextual"/>
        </w:rPr>
      </w:pPr>
    </w:p>
    <w:p w14:paraId="24EEC7AF" w14:textId="4453A6C2" w:rsidR="00E756AB" w:rsidRDefault="00E756AB"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2A6F4FBC" w14:textId="77777777" w:rsidR="00FC6DA0" w:rsidRDefault="00FC6DA0"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7FE2E1E4" w14:textId="77777777" w:rsidR="00FC6DA0" w:rsidRDefault="00FC6DA0"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391203CD" w14:textId="2419BA4F" w:rsidR="00C23779" w:rsidRDefault="00C23779" w:rsidP="0061792C">
      <w:pPr>
        <w:pStyle w:val="ListParagraph"/>
        <w:spacing w:after="0" w:line="480" w:lineRule="auto"/>
        <w:ind w:left="0"/>
        <w:contextualSpacing/>
        <w:rPr>
          <w:rFonts w:ascii="Arial" w:hAnsi="Arial" w:cs="Arial"/>
          <w:b/>
          <w:bCs/>
          <w:sz w:val="24"/>
          <w:szCs w:val="24"/>
          <w:u w:val="single"/>
        </w:rPr>
      </w:pPr>
    </w:p>
    <w:p w14:paraId="747A1CE1" w14:textId="77777777" w:rsidR="00FC6DA0" w:rsidRDefault="00FC6DA0" w:rsidP="0061792C">
      <w:pPr>
        <w:pStyle w:val="ListParagraph"/>
        <w:spacing w:after="0" w:line="480" w:lineRule="auto"/>
        <w:ind w:left="0"/>
        <w:contextualSpacing/>
        <w:rPr>
          <w:rFonts w:ascii="Arial" w:hAnsi="Arial" w:cs="Arial"/>
          <w:b/>
          <w:bCs/>
          <w:sz w:val="24"/>
          <w:szCs w:val="24"/>
          <w:u w:val="single"/>
        </w:rPr>
      </w:pPr>
    </w:p>
    <w:p w14:paraId="66026733" w14:textId="77777777" w:rsidR="00FC6DA0" w:rsidRDefault="00FC6DA0" w:rsidP="0061792C">
      <w:pPr>
        <w:pStyle w:val="ListParagraph"/>
        <w:spacing w:after="0" w:line="480" w:lineRule="auto"/>
        <w:ind w:left="0"/>
        <w:contextualSpacing/>
        <w:rPr>
          <w:rFonts w:ascii="Arial" w:hAnsi="Arial" w:cs="Arial"/>
          <w:b/>
          <w:bCs/>
          <w:sz w:val="24"/>
          <w:szCs w:val="24"/>
          <w:u w:val="single"/>
        </w:rPr>
      </w:pPr>
    </w:p>
    <w:p w14:paraId="52B0D94A" w14:textId="4C9AB61A" w:rsidR="00C23779" w:rsidRPr="00DB41AF" w:rsidRDefault="00AC1AC8"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IT Team:</w:t>
      </w:r>
      <w:r w:rsidR="00C23779" w:rsidRPr="00DB41AF">
        <w:rPr>
          <w:rFonts w:ascii="Arial" w:hAnsi="Arial" w:cs="Arial"/>
          <w:b/>
          <w:bCs/>
          <w:noProof/>
          <w:sz w:val="24"/>
          <w:szCs w:val="24"/>
          <w:u w:val="single"/>
        </w:rPr>
        <w:drawing>
          <wp:anchor distT="0" distB="0" distL="114300" distR="114300" simplePos="0" relativeHeight="251682816" behindDoc="0" locked="0" layoutInCell="1" allowOverlap="1" wp14:anchorId="752340C7" wp14:editId="0ABA5E42">
            <wp:simplePos x="0" y="0"/>
            <wp:positionH relativeFrom="column">
              <wp:posOffset>3175</wp:posOffset>
            </wp:positionH>
            <wp:positionV relativeFrom="paragraph">
              <wp:posOffset>217170</wp:posOffset>
            </wp:positionV>
            <wp:extent cx="4881880" cy="7414260"/>
            <wp:effectExtent l="0" t="0" r="0" b="2540"/>
            <wp:wrapSquare wrapText="bothSides"/>
            <wp:docPr id="186809601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96019" name="Picture 1" descr="A close-up of a document&#10;&#10;Description automatically generated"/>
                    <pic:cNvPicPr/>
                  </pic:nvPicPr>
                  <pic:blipFill rotWithShape="1">
                    <a:blip r:embed="rId54" cstate="print">
                      <a:extLst>
                        <a:ext uri="{28A0092B-C50C-407E-A947-70E740481C1C}">
                          <a14:useLocalDpi xmlns:a14="http://schemas.microsoft.com/office/drawing/2010/main" val="0"/>
                        </a:ext>
                      </a:extLst>
                    </a:blip>
                    <a:srcRect l="10090" t="6889" r="11073" b="8512"/>
                    <a:stretch/>
                  </pic:blipFill>
                  <pic:spPr bwMode="auto">
                    <a:xfrm>
                      <a:off x="0" y="0"/>
                      <a:ext cx="4881880" cy="7414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1D96AE" w14:textId="05347D43" w:rsidR="00E756AB" w:rsidRPr="00DB41AF" w:rsidRDefault="00E756AB" w:rsidP="0061792C">
      <w:pPr>
        <w:pStyle w:val="ListParagraph"/>
        <w:spacing w:after="0" w:line="480" w:lineRule="auto"/>
        <w:ind w:left="0"/>
        <w:contextualSpacing/>
        <w:rPr>
          <w:rFonts w:ascii="Arial" w:hAnsi="Arial" w:cs="Arial"/>
          <w:b/>
          <w:bCs/>
          <w:sz w:val="24"/>
          <w:szCs w:val="24"/>
          <w:u w:val="single"/>
        </w:rPr>
      </w:pPr>
    </w:p>
    <w:p w14:paraId="382A4105" w14:textId="77777777" w:rsidR="00E756AB" w:rsidRPr="00DB41AF" w:rsidRDefault="00E756A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0642898" wp14:editId="5C0FFE04">
            <wp:extent cx="4764947" cy="4785848"/>
            <wp:effectExtent l="0" t="0" r="0" b="2540"/>
            <wp:docPr id="57988503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85036" name="Picture 1" descr="A close-up of a document&#10;&#10;Description automatically generated"/>
                    <pic:cNvPicPr/>
                  </pic:nvPicPr>
                  <pic:blipFill rotWithShape="1">
                    <a:blip r:embed="rId55"/>
                    <a:srcRect l="10261" t="6887" r="11757" b="37774"/>
                    <a:stretch/>
                  </pic:blipFill>
                  <pic:spPr bwMode="auto">
                    <a:xfrm>
                      <a:off x="0" y="0"/>
                      <a:ext cx="4870896" cy="4892262"/>
                    </a:xfrm>
                    <a:prstGeom prst="rect">
                      <a:avLst/>
                    </a:prstGeom>
                    <a:ln>
                      <a:noFill/>
                    </a:ln>
                    <a:extLst>
                      <a:ext uri="{53640926-AAD7-44D8-BBD7-CCE9431645EC}">
                        <a14:shadowObscured xmlns:a14="http://schemas.microsoft.com/office/drawing/2010/main"/>
                      </a:ext>
                    </a:extLst>
                  </pic:spPr>
                </pic:pic>
              </a:graphicData>
            </a:graphic>
          </wp:inline>
        </w:drawing>
      </w:r>
    </w:p>
    <w:p w14:paraId="374B1AEE" w14:textId="78D7D46C" w:rsidR="00C23779"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t xml:space="preserve">According to Appendix 4 (Kaur, 2024) 11 anonymous interviews data analysis, the IT Team interview participants feel </w:t>
      </w:r>
      <w:r w:rsidR="00233524" w:rsidRPr="00DB41AF">
        <w:rPr>
          <w:rFonts w:ascii="Arial" w:eastAsia="Times New Roman" w:hAnsi="Arial" w:cs="Arial"/>
          <w:color w:val="000000" w:themeColor="text1"/>
          <w:sz w:val="24"/>
          <w:szCs w:val="24"/>
          <w:lang w:eastAsia="en-GB"/>
        </w:rPr>
        <w:t xml:space="preserve">2 new colleagues </w:t>
      </w:r>
      <w:r w:rsidRPr="00DB41AF">
        <w:rPr>
          <w:rFonts w:ascii="Arial" w:eastAsia="Times New Roman" w:hAnsi="Arial" w:cs="Arial"/>
          <w:color w:val="000000" w:themeColor="text1"/>
          <w:sz w:val="24"/>
          <w:szCs w:val="24"/>
          <w:lang w:eastAsia="en-GB"/>
        </w:rPr>
        <w:t>changes took place in their workplace, whereas another said</w:t>
      </w:r>
      <w:r w:rsidR="00233524" w:rsidRPr="00DB41AF">
        <w:rPr>
          <w:rFonts w:ascii="Arial" w:eastAsia="Times New Roman" w:hAnsi="Arial" w:cs="Arial"/>
          <w:color w:val="000000" w:themeColor="text1"/>
          <w:sz w:val="24"/>
          <w:szCs w:val="24"/>
          <w:lang w:eastAsia="en-GB"/>
        </w:rPr>
        <w:t xml:space="preserve"> making their own apps and websites and creating an project management and CRM tool, as well as used Trello to keep track of tasks and documents then added Google Drive to organize our documents and used Notion to keep track of tasks, and have transfer all the documents over to it. One more participant said towards digital marketing</w:t>
      </w:r>
      <w:r w:rsidRPr="00DB41AF">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 xml:space="preserve">changes took place and another said not applicable. </w:t>
      </w:r>
      <w:r w:rsidRPr="00DB41AF">
        <w:rPr>
          <w:rFonts w:ascii="Arial" w:eastAsia="Times New Roman" w:hAnsi="Arial" w:cs="Arial"/>
          <w:color w:val="000000" w:themeColor="text1"/>
          <w:sz w:val="24"/>
          <w:szCs w:val="24"/>
          <w:lang w:eastAsia="en-GB"/>
        </w:rPr>
        <w:t xml:space="preserve">When it comes to their thoughts on applying effective leadership styles to enhance productivity and improve performance levels when it comes to alternative working and flexible working, the participants said </w:t>
      </w:r>
      <w:r w:rsidR="00233524" w:rsidRPr="00DB41AF">
        <w:rPr>
          <w:rFonts w:ascii="Arial" w:eastAsia="Times New Roman" w:hAnsi="Arial" w:cs="Arial"/>
          <w:color w:val="000000" w:themeColor="text1"/>
          <w:sz w:val="24"/>
          <w:szCs w:val="24"/>
          <w:lang w:eastAsia="en-GB"/>
        </w:rPr>
        <w:t>Good communication between the leaders and employees.</w:t>
      </w:r>
      <w:r w:rsidR="009547C6">
        <w:rPr>
          <w:rFonts w:ascii="Arial" w:eastAsia="Times New Roman" w:hAnsi="Arial" w:cs="Arial"/>
          <w:color w:val="000000" w:themeColor="text1"/>
          <w:sz w:val="24"/>
          <w:szCs w:val="24"/>
          <w:lang w:eastAsia="en-GB"/>
        </w:rPr>
        <w:t xml:space="preserve"> This shows how the skills required to overcome challenges in workplace.</w:t>
      </w:r>
      <w:r w:rsidR="00233524" w:rsidRPr="00DB41AF">
        <w:rPr>
          <w:rFonts w:ascii="Arial" w:eastAsia="Times New Roman" w:hAnsi="Arial" w:cs="Arial"/>
          <w:color w:val="000000" w:themeColor="text1"/>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lastRenderedPageBreak/>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6E325F68"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45ADB7F9"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6ADC9F7F" w14:textId="1C499E4E" w:rsidR="00C23779" w:rsidRPr="00FC6DA0" w:rsidRDefault="00233524"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A</w:t>
      </w:r>
      <w:r w:rsidR="00AC1AC8" w:rsidRPr="00DB41AF">
        <w:rPr>
          <w:rFonts w:ascii="Arial" w:eastAsia="Times New Roman" w:hAnsi="Arial" w:cs="Arial"/>
          <w:color w:val="000000" w:themeColor="text1"/>
          <w:sz w:val="24"/>
          <w:szCs w:val="24"/>
          <w:lang w:eastAsia="en-GB"/>
        </w:rPr>
        <w:t xml:space="preserve">nother said </w:t>
      </w:r>
      <w:r w:rsidRPr="00DB41AF">
        <w:rPr>
          <w:rFonts w:ascii="Arial" w:eastAsia="Times New Roman" w:hAnsi="Arial" w:cs="Arial"/>
          <w:color w:val="000000" w:themeColor="text1"/>
          <w:sz w:val="24"/>
          <w:szCs w:val="24"/>
          <w:lang w:eastAsia="en-GB"/>
        </w:rPr>
        <w:t>they think it is important for organisation to consider alternative and flexible working, as they think effective leadership style is trusting your employees especially if they prove to be hard workers for example if an employee shows that they can get their work done than there should freedom to what time they work in a day.</w:t>
      </w:r>
      <w:r w:rsidR="00AC1AC8" w:rsidRPr="00DB41AF">
        <w:rPr>
          <w:rFonts w:ascii="Arial" w:eastAsia="Times New Roman" w:hAnsi="Arial" w:cs="Arial"/>
          <w:color w:val="000000" w:themeColor="text1"/>
          <w:sz w:val="24"/>
          <w:szCs w:val="24"/>
          <w:lang w:eastAsia="en-GB"/>
        </w:rPr>
        <w:t xml:space="preserve"> </w:t>
      </w:r>
      <w:r w:rsidRPr="00DB41AF">
        <w:rPr>
          <w:rFonts w:ascii="Arial" w:eastAsia="Times New Roman" w:hAnsi="Arial" w:cs="Arial"/>
          <w:color w:val="000000" w:themeColor="text1"/>
          <w:sz w:val="24"/>
          <w:szCs w:val="24"/>
          <w:lang w:eastAsia="en-GB"/>
        </w:rPr>
        <w:t xml:space="preserve">One more participant said by applying effective leadership styles, such as transformational leadership and servant leadership, can enhance productivity and improve performance levels in alternative and flexible working by fostering a culture of trust, encouraging innovation, promoting work-life balance, and providing clear communication and support tailored to individual and team needs. Another said managers can rethink when employees work together, who collaborates, and how information is shared, which </w:t>
      </w:r>
      <w:r w:rsidR="00AC1AC8" w:rsidRPr="00DB41AF">
        <w:rPr>
          <w:rFonts w:ascii="Arial" w:eastAsia="Times New Roman" w:hAnsi="Arial" w:cs="Arial"/>
          <w:color w:val="000000" w:themeColor="text1"/>
          <w:sz w:val="24"/>
          <w:szCs w:val="24"/>
          <w:lang w:eastAsia="en-GB"/>
        </w:rPr>
        <w:t xml:space="preserve">is important part of this process. </w:t>
      </w:r>
      <w:r w:rsidR="009547C6">
        <w:rPr>
          <w:rFonts w:ascii="Arial" w:eastAsia="Times New Roman" w:hAnsi="Arial" w:cs="Arial"/>
          <w:color w:val="000000" w:themeColor="text1"/>
          <w:sz w:val="24"/>
          <w:szCs w:val="24"/>
          <w:lang w:eastAsia="en-GB"/>
        </w:rPr>
        <w:t xml:space="preserve">This shows the importance of effective leadership styles to be implemented to manage change whilst digital transformation.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w:t>
      </w:r>
      <w:r w:rsidR="00FC6DA0" w:rsidRPr="00B007FD">
        <w:rPr>
          <w:rFonts w:ascii="Arial" w:hAnsi="Arial" w:cs="Arial"/>
          <w:sz w:val="24"/>
          <w:szCs w:val="24"/>
          <w:lang w:eastAsia="en-GB"/>
        </w:rPr>
        <w:lastRenderedPageBreak/>
        <w:t xml:space="preserve">(2007),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2029BE8C"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4D46D59C"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032B3BD2" w14:textId="5A6DF6F8" w:rsid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In terms of their organisation’s strategy around digital transformation and managing change, one participant said</w:t>
      </w:r>
      <w:r w:rsidR="00233524" w:rsidRPr="00DB41AF">
        <w:rPr>
          <w:rFonts w:ascii="Arial" w:eastAsia="Times New Roman" w:hAnsi="Arial" w:cs="Arial"/>
          <w:color w:val="000000" w:themeColor="text1"/>
          <w:sz w:val="24"/>
          <w:szCs w:val="24"/>
          <w:lang w:eastAsia="en-GB"/>
        </w:rPr>
        <w:t xml:space="preserve"> very open in applying more new digitalization features, another said they think their organisation spots a problem, such as the ones mentioned in four and then it is brought to our attention, and their boss typically takes it upon themself to come with a solution and tried to get the team thoughts on it and help. For instance, with the name change, they all had to come with </w:t>
      </w:r>
      <w:proofErr w:type="gramStart"/>
      <w:r w:rsidR="00233524" w:rsidRPr="00DB41AF">
        <w:rPr>
          <w:rFonts w:ascii="Arial" w:eastAsia="Times New Roman" w:hAnsi="Arial" w:cs="Arial"/>
          <w:color w:val="000000" w:themeColor="text1"/>
          <w:sz w:val="24"/>
          <w:szCs w:val="24"/>
          <w:lang w:eastAsia="en-GB"/>
        </w:rPr>
        <w:t>an</w:t>
      </w:r>
      <w:proofErr w:type="gramEnd"/>
      <w:r w:rsidR="00233524" w:rsidRPr="00DB41AF">
        <w:rPr>
          <w:rFonts w:ascii="Arial" w:eastAsia="Times New Roman" w:hAnsi="Arial" w:cs="Arial"/>
          <w:color w:val="000000" w:themeColor="text1"/>
          <w:sz w:val="24"/>
          <w:szCs w:val="24"/>
          <w:lang w:eastAsia="en-GB"/>
        </w:rPr>
        <w:t xml:space="preserve"> name. Then implementing the change. However, there is not enough directions and explanations as needed at times t</w:t>
      </w:r>
      <w:r w:rsidR="00DD1944" w:rsidRPr="00DB41AF">
        <w:rPr>
          <w:rFonts w:ascii="Arial" w:eastAsia="Times New Roman" w:hAnsi="Arial" w:cs="Arial"/>
          <w:color w:val="000000" w:themeColor="text1"/>
          <w:sz w:val="24"/>
          <w:szCs w:val="24"/>
          <w:lang w:eastAsia="en-GB"/>
        </w:rPr>
        <w:t>o</w:t>
      </w:r>
      <w:r w:rsidR="00233524" w:rsidRPr="00DB41AF">
        <w:rPr>
          <w:rFonts w:ascii="Arial" w:eastAsia="Times New Roman" w:hAnsi="Arial" w:cs="Arial"/>
          <w:color w:val="000000" w:themeColor="text1"/>
          <w:sz w:val="24"/>
          <w:szCs w:val="24"/>
          <w:lang w:eastAsia="en-GB"/>
        </w:rPr>
        <w:t xml:space="preserve"> explain what is expected of us that can cause more conflict than good.</w:t>
      </w:r>
      <w:r w:rsidR="00DD1944" w:rsidRPr="00DB41AF">
        <w:rPr>
          <w:rFonts w:ascii="Arial" w:eastAsia="Times New Roman" w:hAnsi="Arial" w:cs="Arial"/>
          <w:color w:val="000000" w:themeColor="text1"/>
          <w:sz w:val="24"/>
          <w:szCs w:val="24"/>
          <w:lang w:eastAsia="en-GB"/>
        </w:rPr>
        <w:t xml:space="preserve"> One more participant said it significantly can enhance productivity and improve performance levels in alternative and flexible working environments by fostering trust, promoting autonomy, and providing clear communication and support tailored to individual needs, and another participant said not applicable. </w:t>
      </w:r>
      <w:r w:rsidR="009547C6">
        <w:rPr>
          <w:rFonts w:ascii="Arial" w:eastAsia="Times New Roman" w:hAnsi="Arial" w:cs="Arial"/>
          <w:color w:val="000000" w:themeColor="text1"/>
          <w:sz w:val="24"/>
          <w:szCs w:val="24"/>
          <w:lang w:eastAsia="en-GB"/>
        </w:rPr>
        <w:t xml:space="preserve">This shows the understanding of effective leadership styles to embrace digital transformation for enhancing productivity levels and improving performance levels, however this shows a skills gap that needs to be addressed.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w:t>
      </w:r>
      <w:r w:rsidR="00FC6DA0" w:rsidRPr="00B007FD">
        <w:rPr>
          <w:rFonts w:ascii="Arial" w:hAnsi="Arial" w:cs="Arial"/>
          <w:sz w:val="24"/>
          <w:szCs w:val="24"/>
          <w:lang w:eastAsia="en-GB"/>
        </w:rPr>
        <w:lastRenderedPageBreak/>
        <w:t>(2018)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23E9C6AB" w14:textId="77777777" w:rsidR="009547C6" w:rsidRDefault="009547C6" w:rsidP="00FC6DA0">
      <w:pPr>
        <w:spacing w:after="0" w:line="480" w:lineRule="auto"/>
        <w:rPr>
          <w:rFonts w:ascii="Arial" w:eastAsia="Times New Roman" w:hAnsi="Arial" w:cs="Arial"/>
          <w:color w:val="000000" w:themeColor="text1"/>
          <w:sz w:val="24"/>
          <w:szCs w:val="24"/>
          <w:lang w:eastAsia="en-GB"/>
        </w:rPr>
      </w:pPr>
    </w:p>
    <w:p w14:paraId="2E330433" w14:textId="77777777" w:rsidR="009547C6" w:rsidRDefault="009547C6" w:rsidP="00FC6DA0">
      <w:pPr>
        <w:spacing w:after="0" w:line="480" w:lineRule="auto"/>
        <w:rPr>
          <w:rFonts w:ascii="Arial" w:eastAsia="Times New Roman" w:hAnsi="Arial" w:cs="Arial"/>
          <w:color w:val="000000" w:themeColor="text1"/>
          <w:sz w:val="24"/>
          <w:szCs w:val="24"/>
          <w:lang w:eastAsia="en-GB"/>
        </w:rPr>
      </w:pPr>
    </w:p>
    <w:p w14:paraId="7A332D60" w14:textId="0C3E6902" w:rsidR="00C23779" w:rsidRPr="00D95106" w:rsidRDefault="00AC1AC8" w:rsidP="00FC6DA0">
      <w:pPr>
        <w:spacing w:after="0" w:line="480" w:lineRule="auto"/>
        <w:rPr>
          <w:rFonts w:ascii="Arial" w:eastAsia="Times New Roman" w:hAnsi="Arial" w:cs="Arial"/>
          <w:color w:val="000000" w:themeColor="text1"/>
          <w:sz w:val="24"/>
          <w:szCs w:val="24"/>
          <w:lang w:eastAsia="en-GB"/>
        </w:rPr>
      </w:pPr>
      <w:r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w:t>
      </w:r>
      <w:r w:rsidR="00DD1944" w:rsidRPr="00DB41AF">
        <w:rPr>
          <w:rFonts w:ascii="Arial" w:eastAsia="Times New Roman" w:hAnsi="Arial" w:cs="Arial"/>
          <w:color w:val="000000" w:themeColor="text1"/>
          <w:sz w:val="24"/>
          <w:szCs w:val="24"/>
          <w:lang w:eastAsia="en-GB"/>
        </w:rPr>
        <w:t xml:space="preserve">to have a plan how to respond to customers depending on the situations (a bug reported/ a question asked). They overcome this by brainstorming ideas and end up creating some sort of flowchart that can be used to go from step to step. Another participant said people mistyping CR8T as Create, which led to change in name to make sure people could type it in when Googling it. For some team members including the boss, it was confusing to have documents in Trello and Google Drive as it hard to sort through and there is no overview of the projects, and people not knowing where to find others documents from other teams. They transfer everything over to Notion and created several pages for example each user research gets its own page. </w:t>
      </w:r>
      <w:r w:rsidR="00D95106">
        <w:rPr>
          <w:rFonts w:ascii="Arial" w:eastAsia="Times New Roman" w:hAnsi="Arial" w:cs="Arial"/>
          <w:color w:val="000000" w:themeColor="text1"/>
          <w:sz w:val="24"/>
          <w:szCs w:val="24"/>
          <w:lang w:eastAsia="en-GB"/>
        </w:rPr>
        <w:t xml:space="preserve">This shows the importance of applying problem solving skills to overcome challenges and manage changes </w:t>
      </w:r>
      <w:r w:rsidR="00D95106">
        <w:rPr>
          <w:rFonts w:ascii="Arial" w:eastAsiaTheme="minorHAnsi" w:hAnsi="Arial" w:cs="Arial"/>
          <w:kern w:val="2"/>
          <w:sz w:val="24"/>
          <w:szCs w:val="24"/>
          <w14:ligatures w14:val="standardContextual"/>
        </w:rPr>
        <w:t>they went through what they require from their leaders, and they understand the ways to manage conflict to reach a solution, as well as measures taken to understand and meet staffing needs.</w:t>
      </w:r>
      <w:r w:rsidR="00D95106">
        <w:rPr>
          <w:rFonts w:ascii="Arial" w:eastAsia="Times New Roman" w:hAnsi="Arial" w:cs="Arial"/>
          <w:color w:val="000000" w:themeColor="text1"/>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w:t>
      </w:r>
      <w:r w:rsidR="00FC6DA0" w:rsidRPr="00B007FD">
        <w:rPr>
          <w:rFonts w:ascii="Arial" w:hAnsi="Arial" w:cs="Arial"/>
          <w:sz w:val="24"/>
          <w:szCs w:val="24"/>
          <w:lang w:eastAsia="en-GB"/>
        </w:rPr>
        <w:lastRenderedPageBreak/>
        <w:t xml:space="preserve">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50FCA9F2"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7BF39D9A"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214F783F" w14:textId="2970A9FB" w:rsidR="00C23779" w:rsidRPr="00FC6DA0" w:rsidRDefault="00DD1944"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One more participant said as IT/marketing executives, common challenges encountered include keeping up with rapidly changing technology and market trends, integrating new digital tools, managing remote teams, and ensuring data security. These challenges can be overcome by continuous learning, adopting agile methodologies, fostering strong team communication, and implementing robust cybersecurity measures, whereas, another participant said not applicable</w:t>
      </w:r>
      <w:r w:rsidR="00AC1AC8" w:rsidRPr="00DB41AF">
        <w:rPr>
          <w:rFonts w:ascii="Arial" w:eastAsia="Times New Roman" w:hAnsi="Arial" w:cs="Arial"/>
          <w:color w:val="000000" w:themeColor="text1"/>
          <w:sz w:val="24"/>
          <w:szCs w:val="24"/>
          <w:lang w:eastAsia="en-GB"/>
        </w:rPr>
        <w:t xml:space="preserve">. In relation to the measures taken to understand and meet staffing needs, to overcome the workforce crisis, one participant said they utilised </w:t>
      </w:r>
      <w:r w:rsidRPr="00DB41AF">
        <w:rPr>
          <w:rFonts w:ascii="Arial" w:eastAsia="Times New Roman" w:hAnsi="Arial" w:cs="Arial"/>
          <w:color w:val="000000" w:themeColor="text1"/>
          <w:sz w:val="24"/>
          <w:szCs w:val="24"/>
          <w:lang w:eastAsia="en-GB"/>
        </w:rPr>
        <w:t xml:space="preserve">an open discussion between all the staffs, another participant said the boss identify a problem and solution for it but what she often expects us to work on achieving the solutions that she comes up with and doesn't really get our opinions on what think of the problem and solution. </w:t>
      </w:r>
      <w:r w:rsidR="00D95106">
        <w:rPr>
          <w:rFonts w:ascii="Arial" w:eastAsiaTheme="minorHAnsi" w:hAnsi="Arial" w:cs="Arial"/>
          <w:kern w:val="2"/>
          <w:sz w:val="24"/>
          <w:szCs w:val="24"/>
          <w14:ligatures w14:val="standardContextual"/>
        </w:rPr>
        <w:t xml:space="preserve">This shows the importance of doing more to address skills gap, manage challenges, manage conflict to reach a resolution as well as actions are required to be taken to overcome workforce crisis within their organisation.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w:t>
      </w:r>
      <w:r w:rsidR="00FC6DA0" w:rsidRPr="00B007FD">
        <w:rPr>
          <w:rFonts w:ascii="Arial" w:hAnsi="Arial" w:cs="Arial"/>
          <w:sz w:val="24"/>
          <w:szCs w:val="24"/>
          <w:lang w:eastAsia="en-GB"/>
        </w:rPr>
        <w:lastRenderedPageBreak/>
        <w:t xml:space="preserve">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1ADEFAE5"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33631C33"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656FE1CD" w14:textId="309214EE" w:rsidR="00C23779" w:rsidRPr="00FC6DA0" w:rsidRDefault="00DD1944"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In times of change, they often feel to give clear directions and explanation to what is expected of us, and this leads to confusion, causes tension, and unnecessary back and forth. One more participant said to understand and meet staffing needs and overcome the workforce crisis, measures such as conducting regular employee surveys, implementing flexible working arrangements, investing in professional development and training programs, offering competitive compensation and benefits, and utilizing data analytics to forecast staffing requirements were taken, whereas another said not applicable. </w:t>
      </w:r>
      <w:r w:rsidR="00AC1AC8"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Pr="00DB41AF">
        <w:rPr>
          <w:rFonts w:ascii="Arial" w:eastAsia="Times New Roman" w:hAnsi="Arial" w:cs="Arial"/>
          <w:color w:val="000000" w:themeColor="text1"/>
          <w:sz w:val="24"/>
          <w:szCs w:val="24"/>
          <w:lang w:eastAsia="en-GB"/>
        </w:rPr>
        <w:t xml:space="preserve">they have positive thoughts on the future of digital e-HRM and believe AI can improve a lot the way we work in the future. Another participant said they think it is going to be hard because it seems like companies don't always listen to their employees and gain their feedback to the decision being made. </w:t>
      </w:r>
      <w:r w:rsidR="00D95106">
        <w:rPr>
          <w:rFonts w:ascii="Arial" w:eastAsia="Times New Roman" w:hAnsi="Arial" w:cs="Arial"/>
          <w:color w:val="000000" w:themeColor="text1"/>
          <w:sz w:val="24"/>
          <w:szCs w:val="24"/>
          <w:lang w:eastAsia="en-GB"/>
        </w:rPr>
        <w:t xml:space="preserve">This shows </w:t>
      </w:r>
      <w:r w:rsidR="00D95106">
        <w:rPr>
          <w:rFonts w:ascii="Arial" w:eastAsiaTheme="minorHAnsi" w:hAnsi="Arial" w:cs="Arial"/>
          <w:kern w:val="2"/>
          <w:sz w:val="24"/>
          <w:szCs w:val="24"/>
          <w14:ligatures w14:val="standardContextual"/>
        </w:rPr>
        <w:t>although they recognise the changes</w:t>
      </w:r>
      <w:r w:rsidR="00D95106" w:rsidRPr="00E44581">
        <w:rPr>
          <w:rFonts w:ascii="Arial" w:eastAsiaTheme="minorHAnsi" w:hAnsi="Arial" w:cs="Arial"/>
          <w:kern w:val="2"/>
          <w:sz w:val="24"/>
          <w:szCs w:val="24"/>
          <w14:ligatures w14:val="standardContextual"/>
        </w:rPr>
        <w:t xml:space="preserve"> </w:t>
      </w:r>
      <w:r w:rsidR="00D95106">
        <w:rPr>
          <w:rFonts w:ascii="Arial" w:eastAsiaTheme="minorHAnsi" w:hAnsi="Arial" w:cs="Arial"/>
          <w:kern w:val="2"/>
          <w:sz w:val="24"/>
          <w:szCs w:val="24"/>
          <w14:ligatures w14:val="standardContextual"/>
        </w:rPr>
        <w:t xml:space="preserve">they went through what they require from their leaders, challenges encountered and how they were managed and they understand the ways to manage conflict to reach a solution, as well as measures taken to understand and meet staffing needs, in fact, more is required to address skills gap, manage challenges, manage conflict to reach a resolution as well as actions are required to be taken to overcome workforce crisis within their organisation.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w:t>
      </w:r>
      <w:r w:rsidR="00FC6DA0" w:rsidRPr="00B007FD">
        <w:rPr>
          <w:rFonts w:ascii="Arial" w:hAnsi="Arial" w:cs="Arial"/>
          <w:sz w:val="24"/>
          <w:szCs w:val="24"/>
          <w:lang w:eastAsia="en-GB"/>
        </w:rPr>
        <w:lastRenderedPageBreak/>
        <w:t xml:space="preserve">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10706C03"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5E37EA3A"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7D5E0A59" w14:textId="1D80DDE6" w:rsidR="00C23779" w:rsidRPr="00FC6DA0" w:rsidRDefault="00DD1944"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One more participant said in their opinion, it looks promising, with advancements in AI, machine learning, and data analytics enabling more efficient, personalized, and strategic HR processes, enhancing employee experiences, and providing actionable insights for better decision-making. Whereas, another participant said it holds immense potential and can create more dynamic employee experience. </w:t>
      </w:r>
      <w:r w:rsidR="00AC1AC8"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said </w:t>
      </w:r>
      <w:r w:rsidRPr="00DB41AF">
        <w:rPr>
          <w:rFonts w:ascii="Arial" w:eastAsia="Times New Roman" w:hAnsi="Arial" w:cs="Arial"/>
          <w:color w:val="000000" w:themeColor="text1"/>
          <w:sz w:val="24"/>
          <w:szCs w:val="24"/>
          <w:lang w:eastAsia="en-GB"/>
        </w:rPr>
        <w:t xml:space="preserve">good communication, another participant said they think in terms of overcoming crisis, the organisation needs to communicate with the employees to understand their take on both the problem and get their opinions on the solution as well. The employees should have a say in what becomes the solution. There is should </w:t>
      </w:r>
      <w:proofErr w:type="gramStart"/>
      <w:r w:rsidRPr="00DB41AF">
        <w:rPr>
          <w:rFonts w:ascii="Arial" w:eastAsia="Times New Roman" w:hAnsi="Arial" w:cs="Arial"/>
          <w:color w:val="000000" w:themeColor="text1"/>
          <w:sz w:val="24"/>
          <w:szCs w:val="24"/>
          <w:lang w:eastAsia="en-GB"/>
        </w:rPr>
        <w:t>detailed</w:t>
      </w:r>
      <w:proofErr w:type="gramEnd"/>
      <w:r w:rsidRPr="00DB41AF">
        <w:rPr>
          <w:rFonts w:ascii="Arial" w:eastAsia="Times New Roman" w:hAnsi="Arial" w:cs="Arial"/>
          <w:color w:val="000000" w:themeColor="text1"/>
          <w:sz w:val="24"/>
          <w:szCs w:val="24"/>
          <w:lang w:eastAsia="en-GB"/>
        </w:rPr>
        <w:t xml:space="preserve"> instructions and explanations to what is going on and what should be expected from the employee. </w:t>
      </w:r>
      <w:r w:rsidR="003D64D2">
        <w:rPr>
          <w:rFonts w:ascii="Arial" w:hAnsi="Arial" w:cs="Arial"/>
          <w:sz w:val="24"/>
          <w:szCs w:val="24"/>
          <w:lang w:eastAsia="en-GB"/>
        </w:rPr>
        <w:t xml:space="preserve">With regards to this, </w:t>
      </w:r>
      <w:r w:rsidR="003D64D2">
        <w:rPr>
          <w:rFonts w:ascii="Arial" w:eastAsiaTheme="minorHAnsi" w:hAnsi="Arial" w:cs="Arial"/>
          <w:kern w:val="2"/>
          <w:sz w:val="24"/>
          <w:szCs w:val="24"/>
          <w14:ligatures w14:val="standardContextual"/>
        </w:rPr>
        <w:t xml:space="preserve">this shows more is required to address skills gap, manage challenges, manage conflict to reach a resolution as well as actions are required to be taken to overcome workforce crisis within their organisation.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lastRenderedPageBreak/>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2B27DA20"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02AF2881"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0A800995" w14:textId="4F3D3E5C" w:rsidR="00652088" w:rsidRPr="003D64D2" w:rsidRDefault="00DD1944" w:rsidP="003D64D2">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One more participant said to overcome crises, organisations should focus on agile leadership, clear communication, employee support, diversifying supply chains, leveraging technology for remote work, maintaining financial flexibility, and continuously assessing and adapting strategies based on real-time data and feedback.</w:t>
      </w:r>
      <w:r w:rsidR="002714D2" w:rsidRPr="00DB41AF">
        <w:rPr>
          <w:rFonts w:ascii="Arial" w:eastAsia="Times New Roman" w:hAnsi="Arial" w:cs="Arial"/>
          <w:color w:val="000000" w:themeColor="text1"/>
          <w:sz w:val="24"/>
          <w:szCs w:val="24"/>
          <w:lang w:eastAsia="en-GB"/>
        </w:rPr>
        <w:t xml:space="preserve"> Another participant said Communication, Adaptability, Employee Well-being and Financial Resilience including Collaboration is important part of this process.</w:t>
      </w:r>
      <w:r w:rsidR="00FC6DA0">
        <w:rPr>
          <w:rFonts w:ascii="Arial" w:eastAsia="Times New Roman" w:hAnsi="Arial" w:cs="Arial"/>
          <w:color w:val="000000" w:themeColor="text1"/>
          <w:sz w:val="24"/>
          <w:szCs w:val="24"/>
          <w:lang w:eastAsia="en-GB"/>
        </w:rPr>
        <w:t xml:space="preserve"> </w:t>
      </w:r>
      <w:r w:rsidR="00652088">
        <w:rPr>
          <w:rFonts w:ascii="Arial" w:hAnsi="Arial" w:cs="Arial"/>
          <w:sz w:val="24"/>
          <w:szCs w:val="24"/>
          <w:lang w:eastAsia="en-GB"/>
        </w:rPr>
        <w:t xml:space="preserve">With regards to this, </w:t>
      </w:r>
      <w:r w:rsidR="003D64D2">
        <w:rPr>
          <w:rFonts w:ascii="Arial" w:hAnsi="Arial" w:cs="Arial"/>
          <w:sz w:val="24"/>
          <w:szCs w:val="24"/>
          <w:lang w:eastAsia="en-GB"/>
        </w:rPr>
        <w:t xml:space="preserve">this shows the importance of </w:t>
      </w:r>
      <w:r w:rsidR="003D64D2">
        <w:rPr>
          <w:rFonts w:ascii="Arial" w:eastAsiaTheme="minorHAnsi" w:hAnsi="Arial" w:cs="Arial"/>
          <w:kern w:val="2"/>
          <w:sz w:val="24"/>
          <w:szCs w:val="24"/>
          <w14:ligatures w14:val="standardContextual"/>
        </w:rPr>
        <w:t xml:space="preserve">addressing skills gap, manage challenges, manage conflict to reach a resolution as well as actions are required to be taken to overcome workforce crisis within their organisation. </w:t>
      </w:r>
      <w:r w:rsidR="003D64D2">
        <w:rPr>
          <w:rFonts w:ascii="Arial" w:hAnsi="Arial" w:cs="Arial"/>
          <w:sz w:val="24"/>
          <w:szCs w:val="24"/>
          <w:lang w:eastAsia="en-GB"/>
        </w:rPr>
        <w:t>T</w:t>
      </w:r>
      <w:r w:rsidR="00652088" w:rsidRPr="00B007FD">
        <w:rPr>
          <w:rFonts w:ascii="Arial" w:hAnsi="Arial" w:cs="Arial"/>
          <w:sz w:val="24"/>
          <w:szCs w:val="24"/>
          <w:lang w:eastAsia="en-GB"/>
        </w:rPr>
        <w:t>h</w:t>
      </w:r>
      <w:r w:rsidR="00652088">
        <w:rPr>
          <w:rFonts w:ascii="Arial" w:hAnsi="Arial" w:cs="Arial"/>
          <w:sz w:val="24"/>
          <w:szCs w:val="24"/>
          <w:lang w:eastAsia="en-GB"/>
        </w:rPr>
        <w:t>ese tend to</w:t>
      </w:r>
      <w:r w:rsidR="00652088" w:rsidRPr="00B007FD">
        <w:rPr>
          <w:rFonts w:ascii="Arial" w:hAnsi="Arial" w:cs="Arial"/>
          <w:sz w:val="24"/>
          <w:szCs w:val="24"/>
          <w:lang w:eastAsia="en-GB"/>
        </w:rPr>
        <w:t xml:space="preserve"> correspond</w:t>
      </w:r>
      <w:r w:rsidR="00652088">
        <w:rPr>
          <w:rFonts w:ascii="Arial" w:hAnsi="Arial" w:cs="Arial"/>
          <w:sz w:val="24"/>
          <w:szCs w:val="24"/>
          <w:lang w:eastAsia="en-GB"/>
        </w:rPr>
        <w:t xml:space="preserve"> </w:t>
      </w:r>
      <w:r w:rsidR="00652088" w:rsidRPr="00B007FD">
        <w:rPr>
          <w:rFonts w:ascii="Arial" w:hAnsi="Arial" w:cs="Arial"/>
          <w:sz w:val="24"/>
          <w:szCs w:val="24"/>
          <w:lang w:eastAsia="en-GB"/>
        </w:rPr>
        <w:t xml:space="preserve">with Chowdhury et al (2023), Fisher and </w:t>
      </w:r>
      <w:proofErr w:type="spellStart"/>
      <w:r w:rsidR="00652088" w:rsidRPr="00B007FD">
        <w:rPr>
          <w:rFonts w:ascii="Arial" w:hAnsi="Arial" w:cs="Arial"/>
          <w:sz w:val="24"/>
          <w:szCs w:val="24"/>
          <w:lang w:eastAsia="en-GB"/>
        </w:rPr>
        <w:t>Howardson</w:t>
      </w:r>
      <w:proofErr w:type="spellEnd"/>
      <w:r w:rsidR="00652088" w:rsidRPr="00B007FD">
        <w:rPr>
          <w:rFonts w:ascii="Arial" w:hAnsi="Arial" w:cs="Arial"/>
          <w:sz w:val="24"/>
          <w:szCs w:val="24"/>
          <w:lang w:eastAsia="en-GB"/>
        </w:rPr>
        <w:t xml:space="preserve"> (2022), </w:t>
      </w:r>
      <w:proofErr w:type="spellStart"/>
      <w:r w:rsidR="00652088" w:rsidRPr="00B007FD">
        <w:rPr>
          <w:rFonts w:ascii="Arial" w:hAnsi="Arial" w:cs="Arial"/>
          <w:sz w:val="24"/>
          <w:szCs w:val="24"/>
          <w:lang w:eastAsia="en-GB"/>
        </w:rPr>
        <w:t>Delecraz</w:t>
      </w:r>
      <w:proofErr w:type="spellEnd"/>
      <w:r w:rsidR="00652088" w:rsidRPr="00B007FD">
        <w:rPr>
          <w:rFonts w:ascii="Arial" w:hAnsi="Arial" w:cs="Arial"/>
          <w:sz w:val="24"/>
          <w:szCs w:val="24"/>
          <w:lang w:eastAsia="en-GB"/>
        </w:rPr>
        <w:t xml:space="preserve"> et al.</w:t>
      </w:r>
      <w:r w:rsidR="00652088" w:rsidRPr="00B007FD">
        <w:rPr>
          <w:rFonts w:ascii="Arial" w:eastAsiaTheme="minorHAnsi" w:hAnsi="Arial" w:cs="Arial"/>
          <w:kern w:val="2"/>
          <w:sz w:val="24"/>
          <w:szCs w:val="24"/>
          <w14:ligatures w14:val="standardContextual"/>
        </w:rPr>
        <w:t xml:space="preserve"> </w:t>
      </w:r>
      <w:r w:rsidR="00652088" w:rsidRPr="00B007FD">
        <w:rPr>
          <w:rFonts w:ascii="Arial" w:hAnsi="Arial" w:cs="Arial"/>
          <w:sz w:val="24"/>
          <w:szCs w:val="24"/>
          <w:lang w:eastAsia="en-GB"/>
        </w:rPr>
        <w:t>(2022), Mind (2023), Useem (2017), Dutta (2018), Homes</w:t>
      </w:r>
      <w:r w:rsidR="00652088" w:rsidRPr="00B007FD">
        <w:rPr>
          <w:rFonts w:ascii="Arial" w:eastAsiaTheme="minorHAnsi" w:hAnsi="Arial" w:cs="Arial"/>
          <w:kern w:val="2"/>
          <w:sz w:val="24"/>
          <w:szCs w:val="24"/>
          <w14:ligatures w14:val="standardContextual"/>
        </w:rPr>
        <w:t xml:space="preserve"> </w:t>
      </w:r>
      <w:r w:rsidR="00652088" w:rsidRPr="00B007FD">
        <w:rPr>
          <w:rFonts w:ascii="Arial" w:hAnsi="Arial" w:cs="Arial"/>
          <w:sz w:val="24"/>
          <w:szCs w:val="24"/>
          <w:lang w:eastAsia="en-GB"/>
        </w:rPr>
        <w:t xml:space="preserve">(2022) and </w:t>
      </w:r>
      <w:proofErr w:type="spellStart"/>
      <w:r w:rsidR="00652088" w:rsidRPr="00B007FD">
        <w:rPr>
          <w:rFonts w:ascii="Arial" w:hAnsi="Arial" w:cs="Arial"/>
          <w:sz w:val="24"/>
          <w:szCs w:val="24"/>
          <w:lang w:eastAsia="en-GB"/>
        </w:rPr>
        <w:t>Revin</w:t>
      </w:r>
      <w:proofErr w:type="spellEnd"/>
      <w:r w:rsidR="00652088" w:rsidRPr="00B007FD">
        <w:rPr>
          <w:rFonts w:ascii="Arial" w:hAnsi="Arial" w:cs="Arial"/>
          <w:sz w:val="24"/>
          <w:szCs w:val="24"/>
          <w:lang w:eastAsia="en-GB"/>
        </w:rPr>
        <w:t xml:space="preserve"> (2022), Mayer (2021), </w:t>
      </w:r>
      <w:proofErr w:type="spellStart"/>
      <w:r w:rsidR="00652088" w:rsidRPr="00B007FD">
        <w:rPr>
          <w:rFonts w:ascii="Arial" w:hAnsi="Arial" w:cs="Arial"/>
          <w:sz w:val="24"/>
          <w:szCs w:val="24"/>
          <w:lang w:eastAsia="en-GB"/>
        </w:rPr>
        <w:t>Homrig</w:t>
      </w:r>
      <w:proofErr w:type="spellEnd"/>
      <w:r w:rsidR="00652088" w:rsidRPr="00B007FD">
        <w:rPr>
          <w:rFonts w:ascii="Arial" w:hAnsi="Arial" w:cs="Arial"/>
          <w:sz w:val="24"/>
          <w:szCs w:val="24"/>
          <w:lang w:eastAsia="en-GB"/>
        </w:rPr>
        <w:t xml:space="preserve"> (2008, 2001), </w:t>
      </w:r>
      <w:proofErr w:type="spellStart"/>
      <w:r w:rsidR="00652088" w:rsidRPr="00B007FD">
        <w:rPr>
          <w:rFonts w:ascii="Arial" w:hAnsi="Arial" w:cs="Arial"/>
          <w:sz w:val="24"/>
          <w:szCs w:val="24"/>
          <w:lang w:eastAsia="en-GB"/>
        </w:rPr>
        <w:t>Paladan</w:t>
      </w:r>
      <w:proofErr w:type="spellEnd"/>
      <w:r w:rsidR="00652088" w:rsidRPr="00B007FD">
        <w:rPr>
          <w:rFonts w:ascii="Arial" w:hAnsi="Arial" w:cs="Arial"/>
          <w:sz w:val="24"/>
          <w:szCs w:val="24"/>
          <w:lang w:eastAsia="en-GB"/>
        </w:rPr>
        <w:t xml:space="preserve"> (2015), Saeed et al (2014), Susanto, et al. (2023), Tanya Sammut-Bonnici</w:t>
      </w:r>
      <w:r w:rsidR="00652088" w:rsidRPr="00B007FD">
        <w:rPr>
          <w:rFonts w:ascii="Arial" w:eastAsiaTheme="minorHAnsi" w:hAnsi="Arial" w:cs="Arial"/>
          <w:kern w:val="2"/>
          <w:sz w:val="24"/>
          <w:szCs w:val="24"/>
          <w14:ligatures w14:val="standardContextual"/>
        </w:rPr>
        <w:t xml:space="preserve"> </w:t>
      </w:r>
      <w:r w:rsidR="00652088" w:rsidRPr="00B007FD">
        <w:rPr>
          <w:rFonts w:ascii="Arial" w:hAnsi="Arial" w:cs="Arial"/>
          <w:sz w:val="24"/>
          <w:szCs w:val="24"/>
          <w:lang w:eastAsia="en-GB"/>
        </w:rPr>
        <w:t xml:space="preserve">(2015), Wang and Sun (2012), Oakland and Tanner (2007), </w:t>
      </w:r>
      <w:proofErr w:type="spellStart"/>
      <w:r w:rsidR="00652088" w:rsidRPr="00B007FD">
        <w:rPr>
          <w:rFonts w:ascii="Arial" w:hAnsi="Arial" w:cs="Arial"/>
          <w:sz w:val="24"/>
          <w:szCs w:val="24"/>
          <w:lang w:eastAsia="en-GB"/>
        </w:rPr>
        <w:t>Claburn</w:t>
      </w:r>
      <w:proofErr w:type="spellEnd"/>
      <w:r w:rsidR="00652088" w:rsidRPr="00B007FD">
        <w:rPr>
          <w:rFonts w:ascii="Arial" w:hAnsi="Arial" w:cs="Arial"/>
          <w:sz w:val="24"/>
          <w:szCs w:val="24"/>
          <w:lang w:eastAsia="en-GB"/>
        </w:rPr>
        <w:t xml:space="preserve"> (2022) and Atkinson (2019), </w:t>
      </w:r>
      <w:proofErr w:type="spellStart"/>
      <w:r w:rsidR="00652088" w:rsidRPr="00B007FD">
        <w:rPr>
          <w:rFonts w:ascii="Arial" w:hAnsi="Arial" w:cs="Arial"/>
          <w:sz w:val="24"/>
          <w:szCs w:val="24"/>
          <w:lang w:eastAsia="en-GB"/>
        </w:rPr>
        <w:t>Sainger</w:t>
      </w:r>
      <w:proofErr w:type="spellEnd"/>
      <w:r w:rsidR="00652088" w:rsidRPr="00B007FD">
        <w:rPr>
          <w:rFonts w:ascii="Arial" w:hAnsi="Arial" w:cs="Arial"/>
          <w:sz w:val="24"/>
          <w:szCs w:val="24"/>
          <w:lang w:eastAsia="en-GB"/>
        </w:rPr>
        <w:t xml:space="preserve"> (2018) and Benjamin Pabst</w:t>
      </w:r>
      <w:r w:rsidR="00652088">
        <w:rPr>
          <w:rFonts w:ascii="Arial" w:eastAsiaTheme="minorHAnsi" w:hAnsi="Arial" w:cs="Arial"/>
          <w:kern w:val="2"/>
          <w:sz w:val="24"/>
          <w:szCs w:val="24"/>
          <w14:ligatures w14:val="standardContextual"/>
        </w:rPr>
        <w:t xml:space="preserve"> </w:t>
      </w:r>
      <w:r w:rsidR="00652088" w:rsidRPr="00B007FD">
        <w:rPr>
          <w:rFonts w:ascii="Arial" w:hAnsi="Arial" w:cs="Arial"/>
          <w:sz w:val="24"/>
          <w:szCs w:val="24"/>
          <w:lang w:eastAsia="en-GB"/>
        </w:rPr>
        <w:t xml:space="preserve">von </w:t>
      </w:r>
      <w:proofErr w:type="spellStart"/>
      <w:r w:rsidR="00652088" w:rsidRPr="00B007FD">
        <w:rPr>
          <w:rFonts w:ascii="Arial" w:hAnsi="Arial" w:cs="Arial"/>
          <w:sz w:val="24"/>
          <w:szCs w:val="24"/>
          <w:lang w:eastAsia="en-GB"/>
        </w:rPr>
        <w:t>Ohain</w:t>
      </w:r>
      <w:proofErr w:type="spellEnd"/>
      <w:r w:rsidR="00652088" w:rsidRPr="00B007FD">
        <w:rPr>
          <w:rFonts w:ascii="Arial" w:hAnsi="Arial" w:cs="Arial"/>
          <w:sz w:val="24"/>
          <w:szCs w:val="24"/>
          <w:lang w:eastAsia="en-GB"/>
        </w:rPr>
        <w:t xml:space="preserve">. (2019), Gandhi et al. (2016), SAP (2024), Ahmad </w:t>
      </w:r>
      <w:proofErr w:type="spellStart"/>
      <w:r w:rsidR="00652088" w:rsidRPr="00B007FD">
        <w:rPr>
          <w:rFonts w:ascii="Arial" w:hAnsi="Arial" w:cs="Arial"/>
          <w:sz w:val="24"/>
          <w:szCs w:val="24"/>
          <w:lang w:eastAsia="en-GB"/>
        </w:rPr>
        <w:t>Muktamar</w:t>
      </w:r>
      <w:proofErr w:type="spellEnd"/>
      <w:r w:rsidR="00652088" w:rsidRPr="00B007FD">
        <w:rPr>
          <w:rFonts w:ascii="Arial" w:hAnsi="Arial" w:cs="Arial"/>
          <w:sz w:val="24"/>
          <w:szCs w:val="24"/>
          <w:lang w:eastAsia="en-GB"/>
        </w:rPr>
        <w:t xml:space="preserve"> B. (2023) and </w:t>
      </w:r>
      <w:proofErr w:type="spellStart"/>
      <w:r w:rsidR="00652088" w:rsidRPr="00B007FD">
        <w:rPr>
          <w:rFonts w:ascii="Arial" w:hAnsi="Arial" w:cs="Arial"/>
          <w:sz w:val="24"/>
          <w:szCs w:val="24"/>
          <w:lang w:eastAsia="en-GB"/>
        </w:rPr>
        <w:t>Hensellek</w:t>
      </w:r>
      <w:proofErr w:type="spellEnd"/>
      <w:r w:rsidR="00652088" w:rsidRPr="00B007FD">
        <w:rPr>
          <w:rFonts w:ascii="Arial" w:hAnsi="Arial" w:cs="Arial"/>
          <w:sz w:val="24"/>
          <w:szCs w:val="24"/>
          <w:lang w:eastAsia="en-GB"/>
        </w:rPr>
        <w:t xml:space="preserve"> (2020), Lawton and Roy (2023), </w:t>
      </w:r>
      <w:proofErr w:type="spellStart"/>
      <w:r w:rsidR="00652088" w:rsidRPr="00B007FD">
        <w:rPr>
          <w:rFonts w:ascii="Arial" w:hAnsi="Arial" w:cs="Arial"/>
          <w:sz w:val="24"/>
          <w:szCs w:val="24"/>
          <w:lang w:eastAsia="en-GB"/>
        </w:rPr>
        <w:t>Kissflow</w:t>
      </w:r>
      <w:proofErr w:type="spellEnd"/>
      <w:r w:rsidR="00652088" w:rsidRPr="00B007FD">
        <w:rPr>
          <w:rFonts w:ascii="Arial" w:hAnsi="Arial" w:cs="Arial"/>
          <w:sz w:val="24"/>
          <w:szCs w:val="24"/>
          <w:lang w:eastAsia="en-GB"/>
        </w:rPr>
        <w:t xml:space="preserve">. (2024), </w:t>
      </w:r>
      <w:proofErr w:type="spellStart"/>
      <w:r w:rsidR="00652088" w:rsidRPr="00B007FD">
        <w:rPr>
          <w:rFonts w:ascii="Arial" w:hAnsi="Arial" w:cs="Arial"/>
          <w:sz w:val="24"/>
          <w:szCs w:val="24"/>
          <w:lang w:eastAsia="en-GB"/>
        </w:rPr>
        <w:t>RanstadDigital</w:t>
      </w:r>
      <w:proofErr w:type="spellEnd"/>
      <w:r w:rsidR="00652088" w:rsidRPr="00B007FD">
        <w:rPr>
          <w:rFonts w:ascii="Arial" w:hAnsi="Arial" w:cs="Arial"/>
          <w:sz w:val="24"/>
          <w:szCs w:val="24"/>
          <w:lang w:eastAsia="en-GB"/>
        </w:rPr>
        <w:t xml:space="preserve">. (2024), KPI. (2024), Musleh (2023), </w:t>
      </w:r>
      <w:proofErr w:type="spellStart"/>
      <w:r w:rsidR="00652088" w:rsidRPr="00B007FD">
        <w:rPr>
          <w:rFonts w:ascii="Arial" w:hAnsi="Arial" w:cs="Arial"/>
          <w:sz w:val="24"/>
          <w:szCs w:val="24"/>
          <w:lang w:eastAsia="en-GB"/>
        </w:rPr>
        <w:t>Nichanan</w:t>
      </w:r>
      <w:proofErr w:type="spellEnd"/>
      <w:r w:rsidR="00652088" w:rsidRPr="00B007FD">
        <w:rPr>
          <w:rFonts w:ascii="Arial" w:hAnsi="Arial" w:cs="Arial"/>
          <w:sz w:val="24"/>
          <w:szCs w:val="24"/>
          <w:lang w:eastAsia="en-GB"/>
        </w:rPr>
        <w:t xml:space="preserve">. (2023), </w:t>
      </w:r>
      <w:proofErr w:type="spellStart"/>
      <w:r w:rsidR="00652088" w:rsidRPr="00B007FD">
        <w:rPr>
          <w:rFonts w:ascii="Arial" w:hAnsi="Arial" w:cs="Arial"/>
          <w:sz w:val="24"/>
          <w:szCs w:val="24"/>
          <w:lang w:eastAsia="en-GB"/>
        </w:rPr>
        <w:t>Dokka</w:t>
      </w:r>
      <w:proofErr w:type="spellEnd"/>
      <w:r w:rsidR="00652088" w:rsidRPr="00B007FD">
        <w:rPr>
          <w:rFonts w:ascii="Arial" w:hAnsi="Arial" w:cs="Arial"/>
          <w:sz w:val="24"/>
          <w:szCs w:val="24"/>
          <w:lang w:eastAsia="en-GB"/>
        </w:rPr>
        <w:t>. (2023), Pelham (2023), SAS. (2024), Harvard Business Review. (2019), Forbes. (2023).</w:t>
      </w:r>
      <w:r w:rsidR="00652088">
        <w:rPr>
          <w:rFonts w:ascii="Arial" w:hAnsi="Arial" w:cs="Arial"/>
          <w:sz w:val="24"/>
          <w:szCs w:val="24"/>
          <w:lang w:eastAsia="en-GB"/>
        </w:rPr>
        <w:t xml:space="preserve"> </w:t>
      </w:r>
    </w:p>
    <w:p w14:paraId="1AF678B9" w14:textId="77777777" w:rsidR="002714D2" w:rsidRDefault="002714D2" w:rsidP="0061792C">
      <w:pPr>
        <w:pStyle w:val="ListParagraph"/>
        <w:spacing w:after="0" w:line="480" w:lineRule="auto"/>
        <w:ind w:left="0"/>
        <w:contextualSpacing/>
        <w:rPr>
          <w:rFonts w:ascii="Arial" w:hAnsi="Arial" w:cs="Arial"/>
          <w:b/>
          <w:bCs/>
          <w:sz w:val="24"/>
          <w:szCs w:val="24"/>
          <w:u w:val="single"/>
        </w:rPr>
      </w:pPr>
    </w:p>
    <w:p w14:paraId="1A97C112" w14:textId="77777777" w:rsidR="003D64D2" w:rsidRDefault="003D64D2" w:rsidP="0061792C">
      <w:pPr>
        <w:pStyle w:val="ListParagraph"/>
        <w:spacing w:after="0" w:line="480" w:lineRule="auto"/>
        <w:ind w:left="0"/>
        <w:contextualSpacing/>
        <w:rPr>
          <w:rFonts w:ascii="Arial" w:hAnsi="Arial" w:cs="Arial"/>
          <w:b/>
          <w:bCs/>
          <w:sz w:val="24"/>
          <w:szCs w:val="24"/>
          <w:u w:val="single"/>
        </w:rPr>
      </w:pPr>
    </w:p>
    <w:p w14:paraId="0F7B5F42" w14:textId="3FD9A0B1" w:rsidR="00AC1AC8" w:rsidRPr="00DB41AF" w:rsidRDefault="00AC1AC8"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Legal Services Team:</w:t>
      </w:r>
    </w:p>
    <w:p w14:paraId="3B0270B6" w14:textId="77777777" w:rsidR="00E756AB" w:rsidRPr="00DB41AF" w:rsidRDefault="00E756A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1A28C994" wp14:editId="63CE4039">
            <wp:extent cx="4781725" cy="4531697"/>
            <wp:effectExtent l="0" t="0" r="0" b="2540"/>
            <wp:docPr id="2022928503" name="Picture 1" descr="A close-up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28503" name="Picture 1" descr="A close-up of a checklist&#10;&#10;Description automatically generated"/>
                    <pic:cNvPicPr/>
                  </pic:nvPicPr>
                  <pic:blipFill rotWithShape="1">
                    <a:blip r:embed="rId56"/>
                    <a:srcRect l="10090" t="7999" r="11415" b="39281"/>
                    <a:stretch/>
                  </pic:blipFill>
                  <pic:spPr bwMode="auto">
                    <a:xfrm>
                      <a:off x="0" y="0"/>
                      <a:ext cx="4933164" cy="4675218"/>
                    </a:xfrm>
                    <a:prstGeom prst="rect">
                      <a:avLst/>
                    </a:prstGeom>
                    <a:ln>
                      <a:noFill/>
                    </a:ln>
                    <a:extLst>
                      <a:ext uri="{53640926-AAD7-44D8-BBD7-CCE9431645EC}">
                        <a14:shadowObscured xmlns:a14="http://schemas.microsoft.com/office/drawing/2010/main"/>
                      </a:ext>
                    </a:extLst>
                  </pic:spPr>
                </pic:pic>
              </a:graphicData>
            </a:graphic>
          </wp:inline>
        </w:drawing>
      </w:r>
    </w:p>
    <w:p w14:paraId="69DF737B" w14:textId="49E4C692" w:rsidR="00C23779"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t xml:space="preserve">According to Appendix 4 (Kaur, 2024) 11 anonymous interviews data analysis, the </w:t>
      </w:r>
      <w:r w:rsidR="002714D2" w:rsidRPr="00DB41AF">
        <w:rPr>
          <w:rFonts w:ascii="Arial" w:hAnsi="Arial" w:cs="Arial"/>
          <w:sz w:val="24"/>
          <w:szCs w:val="24"/>
        </w:rPr>
        <w:t>Legal Services Team</w:t>
      </w:r>
      <w:r w:rsidRPr="00DB41AF">
        <w:rPr>
          <w:rFonts w:ascii="Arial" w:hAnsi="Arial" w:cs="Arial"/>
          <w:sz w:val="24"/>
          <w:szCs w:val="24"/>
        </w:rPr>
        <w:t xml:space="preserve"> interview participants feel </w:t>
      </w:r>
      <w:r w:rsidR="002714D2" w:rsidRPr="00DB41AF">
        <w:rPr>
          <w:rFonts w:ascii="Arial" w:eastAsia="Times New Roman" w:hAnsi="Arial" w:cs="Arial"/>
          <w:color w:val="000000" w:themeColor="text1"/>
          <w:sz w:val="24"/>
          <w:szCs w:val="24"/>
          <w:lang w:eastAsia="en-GB"/>
        </w:rPr>
        <w:t xml:space="preserve">Hybrid Work </w:t>
      </w:r>
      <w:r w:rsidRPr="00DB41AF">
        <w:rPr>
          <w:rFonts w:ascii="Arial" w:eastAsia="Times New Roman" w:hAnsi="Arial" w:cs="Arial"/>
          <w:color w:val="000000" w:themeColor="text1"/>
          <w:sz w:val="24"/>
          <w:szCs w:val="24"/>
          <w:lang w:eastAsia="en-GB"/>
        </w:rPr>
        <w:t xml:space="preserve">changes took place in their workplace, whereas another said </w:t>
      </w:r>
      <w:r w:rsidR="002714D2" w:rsidRPr="00DB41AF">
        <w:rPr>
          <w:rFonts w:ascii="Arial" w:eastAsia="Times New Roman" w:hAnsi="Arial" w:cs="Arial"/>
          <w:color w:val="000000" w:themeColor="text1"/>
          <w:sz w:val="24"/>
          <w:szCs w:val="24"/>
          <w:lang w:eastAsia="en-GB"/>
        </w:rPr>
        <w:t>The way they deliver support and the services we can refer to, how they do police advocacy as well as the ways they update their case notes</w:t>
      </w:r>
      <w:r w:rsidRPr="00DB41AF">
        <w:rPr>
          <w:rFonts w:ascii="Arial" w:eastAsia="Times New Roman" w:hAnsi="Arial" w:cs="Arial"/>
          <w:color w:val="000000" w:themeColor="text1"/>
          <w:sz w:val="24"/>
          <w:szCs w:val="24"/>
          <w:lang w:eastAsia="en-GB"/>
        </w:rPr>
        <w:t xml:space="preserve">. When it comes to their thoughts on applying effective leadership styles to enhance productivity and improve performance levels when it comes to alternative working and flexible working, </w:t>
      </w:r>
      <w:r w:rsidR="002714D2" w:rsidRPr="00DB41AF">
        <w:rPr>
          <w:rFonts w:ascii="Arial" w:eastAsia="Times New Roman" w:hAnsi="Arial" w:cs="Arial"/>
          <w:color w:val="000000" w:themeColor="text1"/>
          <w:sz w:val="24"/>
          <w:szCs w:val="24"/>
          <w:lang w:eastAsia="en-GB"/>
        </w:rPr>
        <w:t xml:space="preserve">one of </w:t>
      </w:r>
      <w:r w:rsidRPr="00DB41AF">
        <w:rPr>
          <w:rFonts w:ascii="Arial" w:eastAsia="Times New Roman" w:hAnsi="Arial" w:cs="Arial"/>
          <w:color w:val="000000" w:themeColor="text1"/>
          <w:sz w:val="24"/>
          <w:szCs w:val="24"/>
          <w:lang w:eastAsia="en-GB"/>
        </w:rPr>
        <w:t xml:space="preserve">the participants said </w:t>
      </w:r>
      <w:r w:rsidR="002714D2" w:rsidRPr="00DB41AF">
        <w:rPr>
          <w:rFonts w:ascii="Arial" w:eastAsia="Times New Roman" w:hAnsi="Arial" w:cs="Arial"/>
          <w:color w:val="000000" w:themeColor="text1"/>
          <w:sz w:val="24"/>
          <w:szCs w:val="24"/>
          <w:lang w:eastAsia="en-GB"/>
        </w:rPr>
        <w:t xml:space="preserve">they think it is very important for managers and supervisors to check in regularly on all the employees, especially from a mental health perspective and holding regular online meetings. </w:t>
      </w:r>
      <w:r w:rsidR="003D64D2">
        <w:rPr>
          <w:rFonts w:ascii="Arial" w:eastAsia="Times New Roman" w:hAnsi="Arial" w:cs="Arial"/>
          <w:color w:val="000000" w:themeColor="text1"/>
          <w:sz w:val="24"/>
          <w:szCs w:val="24"/>
          <w:lang w:eastAsia="en-GB"/>
        </w:rPr>
        <w:t xml:space="preserve">This shows a call for strong leadership, and more is required to retain staff and manage change successfully.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lastRenderedPageBreak/>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03DEC74E"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0FF377B1"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6454B4A7" w14:textId="0D8ECAB9" w:rsidR="00FC6DA0" w:rsidRDefault="002714D2"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Whereas another participant said they think it is important especially because there is a need of a strong leader to depend on in their line of work. </w:t>
      </w:r>
      <w:r w:rsidR="00AC1AC8" w:rsidRPr="00DB41AF">
        <w:rPr>
          <w:rFonts w:ascii="Arial" w:eastAsia="Times New Roman" w:hAnsi="Arial" w:cs="Arial"/>
          <w:color w:val="000000" w:themeColor="text1"/>
          <w:sz w:val="24"/>
          <w:szCs w:val="24"/>
          <w:lang w:eastAsia="en-GB"/>
        </w:rPr>
        <w:t>In terms of their organisation’s strategy around digital transformation and managing change, one participant said</w:t>
      </w:r>
      <w:r w:rsidRPr="00DB41AF">
        <w:rPr>
          <w:rFonts w:ascii="Arial" w:eastAsia="Times New Roman" w:hAnsi="Arial" w:cs="Arial"/>
          <w:color w:val="000000" w:themeColor="text1"/>
          <w:sz w:val="24"/>
          <w:szCs w:val="24"/>
          <w:lang w:eastAsia="en-GB"/>
        </w:rPr>
        <w:t xml:space="preserve"> they pretty much do what they suggested in their previous response. Whereas another participant said they not sure, they can work in the office or through their phones it has always been that way. </w:t>
      </w:r>
      <w:r w:rsidR="00AC1AC8"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w:t>
      </w:r>
      <w:r w:rsidRPr="00DB41AF">
        <w:rPr>
          <w:rFonts w:ascii="Arial" w:eastAsia="Times New Roman" w:hAnsi="Arial" w:cs="Arial"/>
          <w:color w:val="000000" w:themeColor="text1"/>
          <w:sz w:val="24"/>
          <w:szCs w:val="24"/>
          <w:lang w:eastAsia="en-GB"/>
        </w:rPr>
        <w:t xml:space="preserve">responses to emails are not as frequent as they should </w:t>
      </w:r>
      <w:proofErr w:type="gramStart"/>
      <w:r w:rsidRPr="00DB41AF">
        <w:rPr>
          <w:rFonts w:ascii="Arial" w:eastAsia="Times New Roman" w:hAnsi="Arial" w:cs="Arial"/>
          <w:color w:val="000000" w:themeColor="text1"/>
          <w:sz w:val="24"/>
          <w:szCs w:val="24"/>
          <w:lang w:eastAsia="en-GB"/>
        </w:rPr>
        <w:t>be</w:t>
      </w:r>
      <w:proofErr w:type="gramEnd"/>
      <w:r w:rsidRPr="00DB41AF">
        <w:rPr>
          <w:rFonts w:ascii="Arial" w:eastAsia="Times New Roman" w:hAnsi="Arial" w:cs="Arial"/>
          <w:color w:val="000000" w:themeColor="text1"/>
          <w:sz w:val="24"/>
          <w:szCs w:val="24"/>
          <w:lang w:eastAsia="en-GB"/>
        </w:rPr>
        <w:t xml:space="preserve"> and management is still working on it. </w:t>
      </w:r>
      <w:r w:rsidR="00DD0407" w:rsidRPr="00DB41AF">
        <w:rPr>
          <w:rFonts w:ascii="Arial" w:eastAsia="Times New Roman" w:hAnsi="Arial" w:cs="Arial"/>
          <w:color w:val="000000" w:themeColor="text1"/>
          <w:sz w:val="24"/>
          <w:szCs w:val="24"/>
          <w:lang w:eastAsia="en-GB"/>
        </w:rPr>
        <w:t>A</w:t>
      </w:r>
      <w:r w:rsidR="00AC1AC8" w:rsidRPr="00DB41AF">
        <w:rPr>
          <w:rFonts w:ascii="Arial" w:eastAsia="Times New Roman" w:hAnsi="Arial" w:cs="Arial"/>
          <w:color w:val="000000" w:themeColor="text1"/>
          <w:sz w:val="24"/>
          <w:szCs w:val="24"/>
          <w:lang w:eastAsia="en-GB"/>
        </w:rPr>
        <w:t xml:space="preserve">nother said </w:t>
      </w:r>
      <w:r w:rsidR="00DD0407" w:rsidRPr="00DB41AF">
        <w:rPr>
          <w:rFonts w:ascii="Arial" w:eastAsia="Times New Roman" w:hAnsi="Arial" w:cs="Arial"/>
          <w:color w:val="000000" w:themeColor="text1"/>
          <w:sz w:val="24"/>
          <w:szCs w:val="24"/>
          <w:lang w:eastAsia="en-GB"/>
        </w:rPr>
        <w:t xml:space="preserve">quite a lot of staff turnover, but they employed somebody </w:t>
      </w:r>
      <w:proofErr w:type="gramStart"/>
      <w:r w:rsidR="00DD0407" w:rsidRPr="00DB41AF">
        <w:rPr>
          <w:rFonts w:ascii="Arial" w:eastAsia="Times New Roman" w:hAnsi="Arial" w:cs="Arial"/>
          <w:color w:val="000000" w:themeColor="text1"/>
          <w:sz w:val="24"/>
          <w:szCs w:val="24"/>
          <w:lang w:eastAsia="en-GB"/>
        </w:rPr>
        <w:t>new</w:t>
      </w:r>
      <w:proofErr w:type="gramEnd"/>
      <w:r w:rsidR="00DD0407" w:rsidRPr="00DB41AF">
        <w:rPr>
          <w:rFonts w:ascii="Arial" w:eastAsia="Times New Roman" w:hAnsi="Arial" w:cs="Arial"/>
          <w:color w:val="000000" w:themeColor="text1"/>
          <w:sz w:val="24"/>
          <w:szCs w:val="24"/>
          <w:lang w:eastAsia="en-GB"/>
        </w:rPr>
        <w:t xml:space="preserve"> and they not left yet and has been a very positive change.</w:t>
      </w:r>
      <w:r w:rsidR="003D64D2">
        <w:rPr>
          <w:rFonts w:ascii="Arial" w:eastAsia="Times New Roman" w:hAnsi="Arial" w:cs="Arial"/>
          <w:color w:val="000000" w:themeColor="text1"/>
          <w:sz w:val="24"/>
          <w:szCs w:val="24"/>
          <w:lang w:eastAsia="en-GB"/>
        </w:rPr>
        <w:t xml:space="preserve"> </w:t>
      </w:r>
      <w:r w:rsidR="003D64D2">
        <w:rPr>
          <w:rFonts w:ascii="Arial" w:hAnsi="Arial" w:cs="Arial"/>
          <w:sz w:val="24"/>
          <w:szCs w:val="24"/>
          <w:lang w:eastAsia="en-GB"/>
        </w:rPr>
        <w:t>T</w:t>
      </w:r>
      <w:r w:rsidR="003D64D2">
        <w:rPr>
          <w:rFonts w:ascii="Arial" w:eastAsiaTheme="minorHAnsi" w:hAnsi="Arial" w:cs="Arial"/>
          <w:kern w:val="2"/>
          <w:sz w:val="24"/>
          <w:szCs w:val="24"/>
          <w14:ligatures w14:val="standardContextual"/>
        </w:rPr>
        <w:t>his shows although they recognise the changes</w:t>
      </w:r>
      <w:r w:rsidR="003D64D2" w:rsidRPr="00E44581">
        <w:rPr>
          <w:rFonts w:ascii="Arial" w:eastAsiaTheme="minorHAnsi" w:hAnsi="Arial" w:cs="Arial"/>
          <w:kern w:val="2"/>
          <w:sz w:val="24"/>
          <w:szCs w:val="24"/>
          <w14:ligatures w14:val="standardContextual"/>
        </w:rPr>
        <w:t xml:space="preserve"> </w:t>
      </w:r>
      <w:r w:rsidR="003D64D2">
        <w:rPr>
          <w:rFonts w:ascii="Arial" w:eastAsiaTheme="minorHAnsi" w:hAnsi="Arial" w:cs="Arial"/>
          <w:kern w:val="2"/>
          <w:sz w:val="24"/>
          <w:szCs w:val="24"/>
          <w14:ligatures w14:val="standardContextual"/>
        </w:rPr>
        <w:t>they went through what they require from their leaders, challenges encountered and how they were managed and they understand the ways to manage conflict to reach a solution, as well as measures taken to understand and meet staffing needs, in fact, more action is required to address skills gap, manage challenges, manage conflict to reach a resolution as well as actions are required to be taken to overcome workforce crisis within their organisation.</w:t>
      </w:r>
      <w:r w:rsidR="00DD0407" w:rsidRPr="00DB41AF">
        <w:rPr>
          <w:rFonts w:ascii="Arial" w:eastAsia="Times New Roman" w:hAnsi="Arial" w:cs="Arial"/>
          <w:color w:val="000000" w:themeColor="text1"/>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Mind (2023), Useem (2017), Dutta </w:t>
      </w:r>
      <w:r w:rsidR="00FC6DA0" w:rsidRPr="00B007FD">
        <w:rPr>
          <w:rFonts w:ascii="Arial" w:hAnsi="Arial" w:cs="Arial"/>
          <w:sz w:val="24"/>
          <w:szCs w:val="24"/>
          <w:lang w:eastAsia="en-GB"/>
        </w:rPr>
        <w:lastRenderedPageBreak/>
        <w:t>(2018),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3F817CB8" w14:textId="77777777" w:rsidR="003D64D2" w:rsidRDefault="003D64D2" w:rsidP="00FC6DA0">
      <w:pPr>
        <w:spacing w:after="0" w:line="480" w:lineRule="auto"/>
        <w:rPr>
          <w:rFonts w:ascii="Arial" w:eastAsiaTheme="minorHAnsi" w:hAnsi="Arial" w:cs="Arial"/>
          <w:kern w:val="2"/>
          <w:sz w:val="24"/>
          <w:szCs w:val="24"/>
          <w14:ligatures w14:val="standardContextual"/>
        </w:rPr>
      </w:pPr>
    </w:p>
    <w:p w14:paraId="7364F41D" w14:textId="77777777" w:rsidR="003D64D2" w:rsidRDefault="003D64D2" w:rsidP="00FC6DA0">
      <w:pPr>
        <w:spacing w:after="0" w:line="480" w:lineRule="auto"/>
        <w:rPr>
          <w:rFonts w:ascii="Arial" w:eastAsiaTheme="minorHAnsi" w:hAnsi="Arial" w:cs="Arial"/>
          <w:kern w:val="2"/>
          <w:sz w:val="24"/>
          <w:szCs w:val="24"/>
          <w14:ligatures w14:val="standardContextual"/>
        </w:rPr>
      </w:pPr>
    </w:p>
    <w:p w14:paraId="556DA72C" w14:textId="7F9F737B" w:rsidR="00AC1AC8"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In relation to the measures taken to understand and meet staffing needs, to overcome the workforce crisis, one participant said they utilised </w:t>
      </w:r>
      <w:r w:rsidR="00DD0407" w:rsidRPr="00DB41AF">
        <w:rPr>
          <w:rFonts w:ascii="Arial" w:eastAsia="Times New Roman" w:hAnsi="Arial" w:cs="Arial"/>
          <w:color w:val="000000" w:themeColor="text1"/>
          <w:sz w:val="24"/>
          <w:szCs w:val="24"/>
          <w:lang w:eastAsia="en-GB"/>
        </w:rPr>
        <w:t xml:space="preserve">regular meetings with group bonding activities and fun ice breakers, </w:t>
      </w:r>
      <w:r w:rsidRPr="00DB41AF">
        <w:rPr>
          <w:rFonts w:ascii="Arial" w:eastAsia="Times New Roman" w:hAnsi="Arial" w:cs="Arial"/>
          <w:color w:val="000000" w:themeColor="text1"/>
          <w:sz w:val="24"/>
          <w:szCs w:val="24"/>
          <w:lang w:eastAsia="en-GB"/>
        </w:rPr>
        <w:t xml:space="preserve">whereas another said they utilised </w:t>
      </w:r>
      <w:r w:rsidR="00DD0407" w:rsidRPr="00DB41AF">
        <w:rPr>
          <w:rFonts w:ascii="Arial" w:eastAsia="Times New Roman" w:hAnsi="Arial" w:cs="Arial"/>
          <w:color w:val="000000" w:themeColor="text1"/>
          <w:sz w:val="24"/>
          <w:szCs w:val="24"/>
          <w:lang w:eastAsia="en-GB"/>
        </w:rPr>
        <w:t xml:space="preserve">Bi-monthly staff meetings where they have snacks and games. It is very informal, so it feels more like a conversation when you bring up issues rather than a report. </w:t>
      </w:r>
      <w:r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00DD0407" w:rsidRPr="00DB41AF">
        <w:rPr>
          <w:rFonts w:ascii="Arial" w:eastAsia="Times New Roman" w:hAnsi="Arial" w:cs="Arial"/>
          <w:color w:val="000000" w:themeColor="text1"/>
          <w:sz w:val="24"/>
          <w:szCs w:val="24"/>
          <w:lang w:eastAsia="en-GB"/>
        </w:rPr>
        <w:t xml:space="preserve">they think if implemented correctly it can be a very good addition, </w:t>
      </w:r>
      <w:r w:rsidRPr="00DB41AF">
        <w:rPr>
          <w:rFonts w:ascii="Arial" w:eastAsia="Times New Roman" w:hAnsi="Arial" w:cs="Arial"/>
          <w:color w:val="000000" w:themeColor="text1"/>
          <w:sz w:val="24"/>
          <w:szCs w:val="24"/>
          <w:lang w:eastAsia="en-GB"/>
        </w:rPr>
        <w:t xml:space="preserve">whereas another said </w:t>
      </w:r>
      <w:r w:rsidR="00DD0407" w:rsidRPr="00DB41AF">
        <w:rPr>
          <w:rFonts w:ascii="Arial" w:eastAsia="Times New Roman" w:hAnsi="Arial" w:cs="Arial"/>
          <w:color w:val="000000" w:themeColor="text1"/>
          <w:sz w:val="24"/>
          <w:szCs w:val="24"/>
          <w:lang w:eastAsia="en-GB"/>
        </w:rPr>
        <w:t xml:space="preserve">positive. </w:t>
      </w:r>
      <w:r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said </w:t>
      </w:r>
      <w:r w:rsidR="00DD0407" w:rsidRPr="00DB41AF">
        <w:rPr>
          <w:rFonts w:ascii="Arial" w:eastAsia="Times New Roman" w:hAnsi="Arial" w:cs="Arial"/>
          <w:color w:val="000000" w:themeColor="text1"/>
          <w:sz w:val="24"/>
          <w:szCs w:val="24"/>
          <w:lang w:eastAsia="en-GB"/>
        </w:rPr>
        <w:t>to do what their managers did</w:t>
      </w:r>
      <w:r w:rsidRPr="00DB41AF">
        <w:rPr>
          <w:rFonts w:ascii="Arial" w:eastAsia="Times New Roman" w:hAnsi="Arial" w:cs="Arial"/>
          <w:color w:val="000000" w:themeColor="text1"/>
          <w:sz w:val="24"/>
          <w:szCs w:val="24"/>
          <w:lang w:eastAsia="en-GB"/>
        </w:rPr>
        <w:t xml:space="preserve">, whereas another said they recommend </w:t>
      </w:r>
      <w:r w:rsidR="00DD0407" w:rsidRPr="00DB41AF">
        <w:rPr>
          <w:rFonts w:ascii="Arial" w:eastAsia="Times New Roman" w:hAnsi="Arial" w:cs="Arial"/>
          <w:color w:val="000000" w:themeColor="text1"/>
          <w:sz w:val="24"/>
          <w:szCs w:val="24"/>
          <w:lang w:eastAsia="en-GB"/>
        </w:rPr>
        <w:t xml:space="preserve">empathetic communication and active listening with subordinates. </w:t>
      </w:r>
      <w:r w:rsidR="003D64D2">
        <w:rPr>
          <w:rFonts w:ascii="Arial" w:eastAsiaTheme="minorHAnsi" w:hAnsi="Arial" w:cs="Arial"/>
          <w:kern w:val="2"/>
          <w:sz w:val="24"/>
          <w:szCs w:val="24"/>
          <w14:ligatures w14:val="standardContextual"/>
        </w:rPr>
        <w:t>This shows they recognise the changes</w:t>
      </w:r>
      <w:r w:rsidR="003D64D2" w:rsidRPr="00E44581">
        <w:rPr>
          <w:rFonts w:ascii="Arial" w:eastAsiaTheme="minorHAnsi" w:hAnsi="Arial" w:cs="Arial"/>
          <w:kern w:val="2"/>
          <w:sz w:val="24"/>
          <w:szCs w:val="24"/>
          <w14:ligatures w14:val="standardContextual"/>
        </w:rPr>
        <w:t xml:space="preserve"> </w:t>
      </w:r>
      <w:r w:rsidR="003D64D2">
        <w:rPr>
          <w:rFonts w:ascii="Arial" w:eastAsiaTheme="minorHAnsi" w:hAnsi="Arial" w:cs="Arial"/>
          <w:kern w:val="2"/>
          <w:sz w:val="24"/>
          <w:szCs w:val="24"/>
          <w14:ligatures w14:val="standardContextual"/>
        </w:rPr>
        <w:t xml:space="preserve">they went through what they require from their leaders, challenges encountered and how they were managed and they understand the ways to manage conflict to reach a solution, as well as measures taken to understand and meet staffing needs, in fact, more is action is required to address skills gap, manage challenges, manage conflict to reach a resolution as well as to overcome workforce crisis within their organisation.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w:t>
      </w:r>
      <w:r w:rsidR="00FC6DA0" w:rsidRPr="00B007FD">
        <w:rPr>
          <w:rFonts w:ascii="Arial" w:hAnsi="Arial" w:cs="Arial"/>
          <w:sz w:val="24"/>
          <w:szCs w:val="24"/>
          <w:lang w:eastAsia="en-GB"/>
        </w:rPr>
        <w:lastRenderedPageBreak/>
        <w:t xml:space="preserve">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523A565E" w14:textId="70E43D8C" w:rsidR="002A3143" w:rsidRDefault="002A3143" w:rsidP="0061792C">
      <w:pPr>
        <w:pStyle w:val="ListParagraph"/>
        <w:spacing w:after="0" w:line="480" w:lineRule="auto"/>
        <w:ind w:left="0"/>
        <w:contextualSpacing/>
        <w:rPr>
          <w:rFonts w:ascii="Arial" w:hAnsi="Arial" w:cs="Arial"/>
          <w:b/>
          <w:bCs/>
          <w:sz w:val="24"/>
          <w:szCs w:val="24"/>
          <w:u w:val="single"/>
        </w:rPr>
      </w:pPr>
    </w:p>
    <w:p w14:paraId="29A6E2D2" w14:textId="77777777" w:rsidR="003D64D2" w:rsidRDefault="003D64D2" w:rsidP="0061792C">
      <w:pPr>
        <w:pStyle w:val="ListParagraph"/>
        <w:spacing w:after="0" w:line="480" w:lineRule="auto"/>
        <w:ind w:left="0"/>
        <w:contextualSpacing/>
        <w:rPr>
          <w:rFonts w:ascii="Arial" w:hAnsi="Arial" w:cs="Arial"/>
          <w:b/>
          <w:bCs/>
          <w:sz w:val="24"/>
          <w:szCs w:val="24"/>
          <w:u w:val="single"/>
        </w:rPr>
      </w:pPr>
    </w:p>
    <w:p w14:paraId="7D2FC9ED" w14:textId="14CCC119" w:rsidR="00AC1AC8" w:rsidRPr="00DB41AF" w:rsidRDefault="00AC1AC8"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Manufacturing Team:</w:t>
      </w:r>
    </w:p>
    <w:p w14:paraId="1D522EB0" w14:textId="77777777" w:rsidR="00E756AB" w:rsidRPr="00DB41AF" w:rsidRDefault="00E756A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44D72490" wp14:editId="5430AA4D">
            <wp:extent cx="4480220" cy="4865614"/>
            <wp:effectExtent l="0" t="0" r="3175" b="0"/>
            <wp:docPr id="2029188355" name="Picture 1" descr="A close-up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88355" name="Picture 1" descr="A close-up of a checklist&#10;&#10;Description automatically generated"/>
                    <pic:cNvPicPr/>
                  </pic:nvPicPr>
                  <pic:blipFill rotWithShape="1">
                    <a:blip r:embed="rId57"/>
                    <a:srcRect l="9234" t="7191" r="11244" b="32285"/>
                    <a:stretch/>
                  </pic:blipFill>
                  <pic:spPr bwMode="auto">
                    <a:xfrm>
                      <a:off x="0" y="0"/>
                      <a:ext cx="4589734" cy="4984549"/>
                    </a:xfrm>
                    <a:prstGeom prst="rect">
                      <a:avLst/>
                    </a:prstGeom>
                    <a:ln>
                      <a:noFill/>
                    </a:ln>
                    <a:extLst>
                      <a:ext uri="{53640926-AAD7-44D8-BBD7-CCE9431645EC}">
                        <a14:shadowObscured xmlns:a14="http://schemas.microsoft.com/office/drawing/2010/main"/>
                      </a:ext>
                    </a:extLst>
                  </pic:spPr>
                </pic:pic>
              </a:graphicData>
            </a:graphic>
          </wp:inline>
        </w:drawing>
      </w:r>
    </w:p>
    <w:p w14:paraId="1FA4228A" w14:textId="43C02D24" w:rsidR="00C23779"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lastRenderedPageBreak/>
        <w:t xml:space="preserve">According to Appendix 4 (Kaur, 2024) 11 anonymous interviews data analysis, the </w:t>
      </w:r>
      <w:r w:rsidR="00DD0407" w:rsidRPr="00DB41AF">
        <w:rPr>
          <w:rFonts w:ascii="Arial" w:hAnsi="Arial" w:cs="Arial"/>
          <w:sz w:val="24"/>
          <w:szCs w:val="24"/>
        </w:rPr>
        <w:t>Manufacturing Team</w:t>
      </w:r>
      <w:r w:rsidRPr="00DB41AF">
        <w:rPr>
          <w:rFonts w:ascii="Arial" w:hAnsi="Arial" w:cs="Arial"/>
          <w:sz w:val="24"/>
          <w:szCs w:val="24"/>
        </w:rPr>
        <w:t xml:space="preserve"> interview participants feel </w:t>
      </w:r>
      <w:r w:rsidR="00DD0407" w:rsidRPr="00DB41AF">
        <w:rPr>
          <w:rFonts w:ascii="Arial" w:eastAsia="Times New Roman" w:hAnsi="Arial" w:cs="Arial"/>
          <w:color w:val="000000" w:themeColor="text1"/>
          <w:sz w:val="24"/>
          <w:szCs w:val="24"/>
          <w:lang w:eastAsia="en-GB"/>
        </w:rPr>
        <w:t xml:space="preserve">so many during the time they was there, apply new HR system, apply new production system, changes in ways of working during Covid time </w:t>
      </w:r>
      <w:proofErr w:type="gramStart"/>
      <w:r w:rsidR="00DD0407" w:rsidRPr="00DB41AF">
        <w:rPr>
          <w:rFonts w:ascii="Arial" w:eastAsia="Times New Roman" w:hAnsi="Arial" w:cs="Arial"/>
          <w:color w:val="000000" w:themeColor="text1"/>
          <w:sz w:val="24"/>
          <w:szCs w:val="24"/>
          <w:lang w:eastAsia="en-GB"/>
        </w:rPr>
        <w:t>were</w:t>
      </w:r>
      <w:proofErr w:type="gramEnd"/>
      <w:r w:rsidR="00DD0407" w:rsidRPr="00DB41AF">
        <w:rPr>
          <w:rFonts w:ascii="Arial" w:hAnsi="Arial" w:cs="Arial"/>
          <w:sz w:val="24"/>
          <w:szCs w:val="24"/>
        </w:rPr>
        <w:t xml:space="preserve"> </w:t>
      </w:r>
      <w:r w:rsidRPr="00DB41AF">
        <w:rPr>
          <w:rFonts w:ascii="Arial" w:eastAsia="Times New Roman" w:hAnsi="Arial" w:cs="Arial"/>
          <w:color w:val="000000" w:themeColor="text1"/>
          <w:sz w:val="24"/>
          <w:szCs w:val="24"/>
          <w:lang w:eastAsia="en-GB"/>
        </w:rPr>
        <w:t xml:space="preserve">changes took place in their workplace. When it comes to their thoughts on applying effective leadership styles to enhance productivity and improve performance levels when it comes to alternative working and flexible working, the participants said </w:t>
      </w:r>
      <w:r w:rsidR="00DD0407" w:rsidRPr="00DB41AF">
        <w:rPr>
          <w:rFonts w:ascii="Arial" w:eastAsia="Times New Roman" w:hAnsi="Arial" w:cs="Arial"/>
          <w:color w:val="000000" w:themeColor="text1"/>
          <w:sz w:val="24"/>
          <w:szCs w:val="24"/>
          <w:lang w:eastAsia="en-GB"/>
        </w:rPr>
        <w:t xml:space="preserve">transformational style is important to give the employee the empowerment &amp; autonomy to foster the sense of ownership. Additionally, transactional style is also important in terms of giving the clear expectation &amp; reward from the beginning </w:t>
      </w:r>
      <w:proofErr w:type="gramStart"/>
      <w:r w:rsidR="00DD0407" w:rsidRPr="00DB41AF">
        <w:rPr>
          <w:rFonts w:ascii="Arial" w:eastAsia="Times New Roman" w:hAnsi="Arial" w:cs="Arial"/>
          <w:color w:val="000000" w:themeColor="text1"/>
          <w:sz w:val="24"/>
          <w:szCs w:val="24"/>
          <w:lang w:eastAsia="en-GB"/>
        </w:rPr>
        <w:t>in order to</w:t>
      </w:r>
      <w:proofErr w:type="gramEnd"/>
      <w:r w:rsidR="00DD0407" w:rsidRPr="00DB41AF">
        <w:rPr>
          <w:rFonts w:ascii="Arial" w:eastAsia="Times New Roman" w:hAnsi="Arial" w:cs="Arial"/>
          <w:color w:val="000000" w:themeColor="text1"/>
          <w:sz w:val="24"/>
          <w:szCs w:val="24"/>
          <w:lang w:eastAsia="en-GB"/>
        </w:rPr>
        <w:t xml:space="preserve"> manage/ evaluate performance. </w:t>
      </w:r>
      <w:r w:rsidR="003D64D2">
        <w:rPr>
          <w:rFonts w:ascii="Arial" w:eastAsia="Times New Roman" w:hAnsi="Arial" w:cs="Arial"/>
          <w:color w:val="000000" w:themeColor="text1"/>
          <w:sz w:val="24"/>
          <w:szCs w:val="24"/>
          <w:lang w:eastAsia="en-GB"/>
        </w:rPr>
        <w:t xml:space="preserve">This shows the importance of effective leadership styles </w:t>
      </w:r>
      <w:r w:rsidR="003D64D2">
        <w:rPr>
          <w:rFonts w:ascii="Arial" w:eastAsiaTheme="minorHAnsi" w:hAnsi="Arial" w:cs="Arial"/>
          <w:kern w:val="2"/>
          <w:sz w:val="24"/>
          <w:szCs w:val="24"/>
          <w14:ligatures w14:val="standardContextual"/>
        </w:rPr>
        <w:t xml:space="preserve">to overcome workforce crisis within their organisation.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51F00FD0"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4386A32D"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63EBA942" w14:textId="54BC2717" w:rsidR="00C23779"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In terms of their organisation’s strategy around digital transformation and managing change, one participant said </w:t>
      </w:r>
      <w:r w:rsidR="00DD0407" w:rsidRPr="00DB41AF">
        <w:rPr>
          <w:rFonts w:ascii="Arial" w:eastAsia="Times New Roman" w:hAnsi="Arial" w:cs="Arial"/>
          <w:color w:val="000000" w:themeColor="text1"/>
          <w:sz w:val="24"/>
          <w:szCs w:val="24"/>
          <w:lang w:eastAsia="en-GB"/>
        </w:rPr>
        <w:t xml:space="preserve">for example, when they change a part of HR system for Production team, they went through a few main steps such as establish a change task force from HR &amp; Production, choose a production line as a control group to test new </w:t>
      </w:r>
      <w:r w:rsidR="00DD0407" w:rsidRPr="00DB41AF">
        <w:rPr>
          <w:rFonts w:ascii="Arial" w:eastAsia="Times New Roman" w:hAnsi="Arial" w:cs="Arial"/>
          <w:color w:val="000000" w:themeColor="text1"/>
          <w:sz w:val="24"/>
          <w:szCs w:val="24"/>
          <w:lang w:eastAsia="en-GB"/>
        </w:rPr>
        <w:lastRenderedPageBreak/>
        <w:t xml:space="preserve">system, feedback &amp; improve and run the new system for the whole production team. </w:t>
      </w:r>
      <w:r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w:t>
      </w:r>
      <w:r w:rsidR="00DD0407" w:rsidRPr="00DB41AF">
        <w:rPr>
          <w:rFonts w:ascii="Arial" w:eastAsia="Times New Roman" w:hAnsi="Arial" w:cs="Arial"/>
          <w:color w:val="000000" w:themeColor="text1"/>
          <w:sz w:val="24"/>
          <w:szCs w:val="24"/>
          <w:lang w:eastAsia="en-GB"/>
        </w:rPr>
        <w:t>employees don't know how to use new system, training where after training session, make sure training materials are available &amp; easy to access, mistakes will occur while using new system and buffer time for to fix these mistakes in the first few rounds of using new system.</w:t>
      </w:r>
      <w:r w:rsidRPr="00DB41AF">
        <w:rPr>
          <w:rFonts w:ascii="Arial" w:eastAsia="Times New Roman" w:hAnsi="Arial" w:cs="Arial"/>
          <w:color w:val="000000" w:themeColor="text1"/>
          <w:sz w:val="24"/>
          <w:szCs w:val="24"/>
          <w:lang w:eastAsia="en-GB"/>
        </w:rPr>
        <w:t xml:space="preserve"> </w:t>
      </w:r>
      <w:r w:rsidR="008E77DC">
        <w:rPr>
          <w:rFonts w:ascii="Arial" w:eastAsia="Times New Roman" w:hAnsi="Arial" w:cs="Arial"/>
          <w:color w:val="000000" w:themeColor="text1"/>
          <w:sz w:val="24"/>
          <w:szCs w:val="24"/>
          <w:lang w:eastAsia="en-GB"/>
        </w:rPr>
        <w:t xml:space="preserve">This shows the importance of addressing the skills gap to overcome workforce crisis and to successfully manage change whilst digital transformation.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5CA4F6EE"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3FB2DE4F"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495D4A77" w14:textId="6BCD990D" w:rsidR="008E77DC"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In relation to the measures taken to understand and meet staffing needs, to overcome the workforce crisis, one participant said they utilised </w:t>
      </w:r>
      <w:r w:rsidR="00DD0407" w:rsidRPr="00DB41AF">
        <w:rPr>
          <w:rFonts w:ascii="Arial" w:eastAsia="Times New Roman" w:hAnsi="Arial" w:cs="Arial"/>
          <w:color w:val="000000" w:themeColor="text1"/>
          <w:sz w:val="24"/>
          <w:szCs w:val="24"/>
          <w:lang w:eastAsia="en-GB"/>
        </w:rPr>
        <w:t xml:space="preserve">predicting analysis &amp; budgeting. Management board release next year strategy around Q4 of this year so HODs &amp; managers can start to predict the headcount needed in next year, put into budget for Board review. </w:t>
      </w:r>
      <w:r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00696F98" w:rsidRPr="00DB41AF">
        <w:rPr>
          <w:rFonts w:ascii="Arial" w:eastAsia="Times New Roman" w:hAnsi="Arial" w:cs="Arial"/>
          <w:color w:val="000000" w:themeColor="text1"/>
          <w:sz w:val="24"/>
          <w:szCs w:val="24"/>
          <w:lang w:eastAsia="en-GB"/>
        </w:rPr>
        <w:t xml:space="preserve">it is </w:t>
      </w:r>
      <w:r w:rsidR="00DD0407" w:rsidRPr="00DB41AF">
        <w:rPr>
          <w:rFonts w:ascii="Arial" w:eastAsia="Times New Roman" w:hAnsi="Arial" w:cs="Arial"/>
          <w:color w:val="000000" w:themeColor="text1"/>
          <w:sz w:val="24"/>
          <w:szCs w:val="24"/>
          <w:lang w:eastAsia="en-GB"/>
        </w:rPr>
        <w:t>necessary, it helps to improve the efficiency for payroll, HR report, etc. Also helps for advanced analytic &amp; predictive modelling.</w:t>
      </w:r>
      <w:r w:rsidR="00696F98" w:rsidRPr="00DB41AF">
        <w:rPr>
          <w:rFonts w:ascii="Arial" w:eastAsia="Times New Roman" w:hAnsi="Arial" w:cs="Arial"/>
          <w:color w:val="000000" w:themeColor="text1"/>
          <w:sz w:val="24"/>
          <w:szCs w:val="24"/>
          <w:lang w:eastAsia="en-GB"/>
        </w:rPr>
        <w:t xml:space="preserve"> </w:t>
      </w:r>
      <w:r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w:t>
      </w:r>
      <w:r w:rsidRPr="00DB41AF">
        <w:rPr>
          <w:rFonts w:ascii="Arial" w:eastAsia="Times New Roman" w:hAnsi="Arial" w:cs="Arial"/>
          <w:color w:val="000000" w:themeColor="text1"/>
          <w:sz w:val="24"/>
          <w:szCs w:val="24"/>
          <w:lang w:eastAsia="en-GB"/>
        </w:rPr>
        <w:lastRenderedPageBreak/>
        <w:t>said</w:t>
      </w:r>
      <w:r w:rsidR="00696F98" w:rsidRPr="00DB41AF">
        <w:rPr>
          <w:rFonts w:ascii="Arial" w:eastAsia="Times New Roman" w:hAnsi="Arial" w:cs="Arial"/>
          <w:color w:val="000000" w:themeColor="text1"/>
          <w:sz w:val="24"/>
          <w:szCs w:val="24"/>
          <w:lang w:eastAsia="en-GB"/>
        </w:rPr>
        <w:t xml:space="preserve"> consistent communication, make sure the messages are consistent &amp; make sure an official communication channel is established to get rid of unnecessary rumours. Involve neutral parties when necessary, can be consultant, HR or change task force members.</w:t>
      </w:r>
      <w:r w:rsidR="008E77DC">
        <w:rPr>
          <w:rFonts w:ascii="Arial" w:eastAsia="Times New Roman" w:hAnsi="Arial" w:cs="Arial"/>
          <w:color w:val="000000" w:themeColor="text1"/>
          <w:sz w:val="24"/>
          <w:szCs w:val="24"/>
          <w:lang w:eastAsia="en-GB"/>
        </w:rPr>
        <w:t xml:space="preserve"> This shows important role management leadership, and HR plays in successfully managing change to overcome workforce crisis.</w:t>
      </w:r>
      <w:r w:rsidR="00FC6DA0" w:rsidRPr="00FC6DA0">
        <w:rPr>
          <w:rFonts w:ascii="Arial" w:hAnsi="Arial" w:cs="Arial"/>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20B770EE" w14:textId="77777777" w:rsidR="008E77DC" w:rsidRDefault="008E77DC" w:rsidP="00FC6DA0">
      <w:pPr>
        <w:spacing w:after="0" w:line="480" w:lineRule="auto"/>
        <w:rPr>
          <w:rFonts w:ascii="Arial" w:eastAsiaTheme="minorHAnsi" w:hAnsi="Arial" w:cs="Arial"/>
          <w:kern w:val="2"/>
          <w:sz w:val="24"/>
          <w:szCs w:val="24"/>
          <w14:ligatures w14:val="standardContextual"/>
        </w:rPr>
      </w:pPr>
    </w:p>
    <w:p w14:paraId="2BAA7239" w14:textId="4EF22BCF" w:rsidR="00AC1AC8" w:rsidRPr="00DB41AF" w:rsidRDefault="00AC1AC8"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Finance and Banking Team:</w:t>
      </w:r>
    </w:p>
    <w:p w14:paraId="4D17A594" w14:textId="77777777" w:rsidR="00E756AB" w:rsidRPr="00DB41AF" w:rsidRDefault="00E756A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4FD855D1" wp14:editId="79CB3D47">
            <wp:extent cx="4102217" cy="3466284"/>
            <wp:effectExtent l="0" t="0" r="0" b="1270"/>
            <wp:docPr id="1881713031"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13031" name="Picture 1" descr="A close-up of a survey&#10;&#10;Description automatically generated"/>
                    <pic:cNvPicPr/>
                  </pic:nvPicPr>
                  <pic:blipFill rotWithShape="1">
                    <a:blip r:embed="rId58"/>
                    <a:srcRect l="10090" t="7656" r="11586" b="46052"/>
                    <a:stretch/>
                  </pic:blipFill>
                  <pic:spPr bwMode="auto">
                    <a:xfrm>
                      <a:off x="0" y="0"/>
                      <a:ext cx="4152963" cy="3509164"/>
                    </a:xfrm>
                    <a:prstGeom prst="rect">
                      <a:avLst/>
                    </a:prstGeom>
                    <a:ln>
                      <a:noFill/>
                    </a:ln>
                    <a:extLst>
                      <a:ext uri="{53640926-AAD7-44D8-BBD7-CCE9431645EC}">
                        <a14:shadowObscured xmlns:a14="http://schemas.microsoft.com/office/drawing/2010/main"/>
                      </a:ext>
                    </a:extLst>
                  </pic:spPr>
                </pic:pic>
              </a:graphicData>
            </a:graphic>
          </wp:inline>
        </w:drawing>
      </w:r>
    </w:p>
    <w:p w14:paraId="51A0D185" w14:textId="2B98A819" w:rsidR="00C23779"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lastRenderedPageBreak/>
        <w:t xml:space="preserve">According to Appendix 4 (Kaur, 2024) 11 anonymous interviews data analysis, the </w:t>
      </w:r>
      <w:r w:rsidR="00696F98" w:rsidRPr="00DB41AF">
        <w:rPr>
          <w:rFonts w:ascii="Arial" w:hAnsi="Arial" w:cs="Arial"/>
          <w:sz w:val="24"/>
          <w:szCs w:val="24"/>
        </w:rPr>
        <w:t>Finance and Banking Team</w:t>
      </w:r>
      <w:r w:rsidRPr="00DB41AF">
        <w:rPr>
          <w:rFonts w:ascii="Arial" w:hAnsi="Arial" w:cs="Arial"/>
          <w:sz w:val="24"/>
          <w:szCs w:val="24"/>
        </w:rPr>
        <w:t xml:space="preserve"> interview participants feel </w:t>
      </w:r>
      <w:r w:rsidR="00696F98" w:rsidRPr="00DB41AF">
        <w:rPr>
          <w:rFonts w:ascii="Arial" w:eastAsia="Times New Roman" w:hAnsi="Arial" w:cs="Arial"/>
          <w:color w:val="000000" w:themeColor="text1"/>
          <w:sz w:val="24"/>
          <w:szCs w:val="24"/>
          <w:lang w:eastAsia="en-GB"/>
        </w:rPr>
        <w:t>digitalisation</w:t>
      </w:r>
      <w:r w:rsidR="00696F98" w:rsidRPr="00DB41AF">
        <w:rPr>
          <w:rFonts w:ascii="Arial" w:hAnsi="Arial" w:cs="Arial"/>
          <w:sz w:val="24"/>
          <w:szCs w:val="24"/>
        </w:rPr>
        <w:t xml:space="preserve"> </w:t>
      </w:r>
      <w:r w:rsidRPr="00DB41AF">
        <w:rPr>
          <w:rFonts w:ascii="Arial" w:eastAsia="Times New Roman" w:hAnsi="Arial" w:cs="Arial"/>
          <w:color w:val="000000" w:themeColor="text1"/>
          <w:sz w:val="24"/>
          <w:szCs w:val="24"/>
          <w:lang w:eastAsia="en-GB"/>
        </w:rPr>
        <w:t>changes took place in their workplace, whereas another said</w:t>
      </w:r>
      <w:r w:rsidR="00696F98" w:rsidRPr="00DB41AF">
        <w:rPr>
          <w:rFonts w:ascii="Arial" w:eastAsia="Times New Roman" w:hAnsi="Arial" w:cs="Arial"/>
          <w:color w:val="000000" w:themeColor="text1"/>
          <w:sz w:val="24"/>
          <w:szCs w:val="24"/>
          <w:lang w:eastAsia="en-GB"/>
        </w:rPr>
        <w:t xml:space="preserve"> new HR software implementation</w:t>
      </w:r>
      <w:r w:rsidRPr="00DB41AF">
        <w:rPr>
          <w:rFonts w:ascii="Arial" w:eastAsia="Times New Roman" w:hAnsi="Arial" w:cs="Arial"/>
          <w:color w:val="000000" w:themeColor="text1"/>
          <w:sz w:val="24"/>
          <w:szCs w:val="24"/>
          <w:lang w:eastAsia="en-GB"/>
        </w:rPr>
        <w:t xml:space="preserve">. When it comes to their thoughts on applying effective leadership styles to enhance productivity and improve performance levels when it comes to alternative working and flexible working, </w:t>
      </w:r>
      <w:r w:rsidR="00696F98" w:rsidRPr="00DB41AF">
        <w:rPr>
          <w:rFonts w:ascii="Arial" w:eastAsia="Times New Roman" w:hAnsi="Arial" w:cs="Arial"/>
          <w:color w:val="000000" w:themeColor="text1"/>
          <w:sz w:val="24"/>
          <w:szCs w:val="24"/>
          <w:lang w:eastAsia="en-GB"/>
        </w:rPr>
        <w:t>one</w:t>
      </w:r>
      <w:r w:rsidRPr="00DB41AF">
        <w:rPr>
          <w:rFonts w:ascii="Arial" w:eastAsia="Times New Roman" w:hAnsi="Arial" w:cs="Arial"/>
          <w:color w:val="000000" w:themeColor="text1"/>
          <w:sz w:val="24"/>
          <w:szCs w:val="24"/>
          <w:lang w:eastAsia="en-GB"/>
        </w:rPr>
        <w:t xml:space="preserve"> </w:t>
      </w:r>
      <w:r w:rsidR="00696F98" w:rsidRPr="00DB41AF">
        <w:rPr>
          <w:rFonts w:ascii="Arial" w:eastAsia="Times New Roman" w:hAnsi="Arial" w:cs="Arial"/>
          <w:color w:val="000000" w:themeColor="text1"/>
          <w:sz w:val="24"/>
          <w:szCs w:val="24"/>
          <w:lang w:eastAsia="en-GB"/>
        </w:rPr>
        <w:t>participant</w:t>
      </w:r>
      <w:r w:rsidRPr="00DB41AF">
        <w:rPr>
          <w:rFonts w:ascii="Arial" w:eastAsia="Times New Roman" w:hAnsi="Arial" w:cs="Arial"/>
          <w:color w:val="000000" w:themeColor="text1"/>
          <w:sz w:val="24"/>
          <w:szCs w:val="24"/>
          <w:lang w:eastAsia="en-GB"/>
        </w:rPr>
        <w:t xml:space="preserve"> said </w:t>
      </w:r>
      <w:r w:rsidR="00696F98" w:rsidRPr="00DB41AF">
        <w:rPr>
          <w:rFonts w:ascii="Arial" w:eastAsia="Times New Roman" w:hAnsi="Arial" w:cs="Arial"/>
          <w:color w:val="000000" w:themeColor="text1"/>
          <w:sz w:val="24"/>
          <w:szCs w:val="24"/>
          <w:lang w:eastAsia="en-GB"/>
        </w:rPr>
        <w:t xml:space="preserve">democratic is important part of this process, whereas another said leadership skills like adaptability and communication needed to align the e team. </w:t>
      </w:r>
      <w:r w:rsidRPr="00DB41AF">
        <w:rPr>
          <w:rFonts w:ascii="Arial" w:eastAsia="Times New Roman" w:hAnsi="Arial" w:cs="Arial"/>
          <w:color w:val="000000" w:themeColor="text1"/>
          <w:sz w:val="24"/>
          <w:szCs w:val="24"/>
          <w:lang w:eastAsia="en-GB"/>
        </w:rPr>
        <w:t xml:space="preserve">In terms of their organisation’s strategy around digital transformation and managing change, one participant said </w:t>
      </w:r>
      <w:r w:rsidR="00696F98" w:rsidRPr="00DB41AF">
        <w:rPr>
          <w:rFonts w:ascii="Arial" w:eastAsia="Times New Roman" w:hAnsi="Arial" w:cs="Arial"/>
          <w:color w:val="000000" w:themeColor="text1"/>
          <w:sz w:val="24"/>
          <w:szCs w:val="24"/>
          <w:lang w:eastAsia="en-GB"/>
        </w:rPr>
        <w:t xml:space="preserve">low cost, </w:t>
      </w:r>
      <w:r w:rsidRPr="00DB41AF">
        <w:rPr>
          <w:rFonts w:ascii="Arial" w:eastAsia="Times New Roman" w:hAnsi="Arial" w:cs="Arial"/>
          <w:color w:val="000000" w:themeColor="text1"/>
          <w:sz w:val="24"/>
          <w:szCs w:val="24"/>
          <w:lang w:eastAsia="en-GB"/>
        </w:rPr>
        <w:t xml:space="preserve">and another said </w:t>
      </w:r>
      <w:r w:rsidR="00696F98" w:rsidRPr="00DB41AF">
        <w:rPr>
          <w:rFonts w:ascii="Arial" w:eastAsia="Times New Roman" w:hAnsi="Arial" w:cs="Arial"/>
          <w:color w:val="000000" w:themeColor="text1"/>
          <w:sz w:val="24"/>
          <w:szCs w:val="24"/>
          <w:lang w:eastAsia="en-GB"/>
        </w:rPr>
        <w:t xml:space="preserve">encouraging remote working. </w:t>
      </w:r>
      <w:r w:rsidR="008E77DC">
        <w:rPr>
          <w:rFonts w:ascii="Arial" w:eastAsia="Times New Roman" w:hAnsi="Arial" w:cs="Arial"/>
          <w:color w:val="000000" w:themeColor="text1"/>
          <w:sz w:val="24"/>
          <w:szCs w:val="24"/>
          <w:lang w:eastAsia="en-GB"/>
        </w:rPr>
        <w:t xml:space="preserve">This shows calls for more leadership skills that align with the team.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12FD7F90"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5D733EDF"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5128DE43" w14:textId="07CEE98B" w:rsidR="00696F98" w:rsidRPr="00FC6DA0" w:rsidRDefault="00AC1AC8" w:rsidP="00FC6DA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w:t>
      </w:r>
      <w:r w:rsidR="00696F98" w:rsidRPr="00DB41AF">
        <w:rPr>
          <w:rFonts w:ascii="Arial" w:eastAsia="Times New Roman" w:hAnsi="Arial" w:cs="Arial"/>
          <w:color w:val="000000" w:themeColor="text1"/>
          <w:sz w:val="24"/>
          <w:szCs w:val="24"/>
          <w:lang w:eastAsia="en-GB"/>
        </w:rPr>
        <w:t xml:space="preserve">procedure complexity, </w:t>
      </w:r>
      <w:r w:rsidRPr="00DB41AF">
        <w:rPr>
          <w:rFonts w:ascii="Arial" w:eastAsia="Times New Roman" w:hAnsi="Arial" w:cs="Arial"/>
          <w:color w:val="000000" w:themeColor="text1"/>
          <w:sz w:val="24"/>
          <w:szCs w:val="24"/>
          <w:lang w:eastAsia="en-GB"/>
        </w:rPr>
        <w:t xml:space="preserve">another said </w:t>
      </w:r>
      <w:r w:rsidR="00696F98" w:rsidRPr="00DB41AF">
        <w:rPr>
          <w:rFonts w:ascii="Arial" w:eastAsia="Times New Roman" w:hAnsi="Arial" w:cs="Arial"/>
          <w:color w:val="000000" w:themeColor="text1"/>
          <w:sz w:val="24"/>
          <w:szCs w:val="24"/>
          <w:lang w:eastAsia="en-GB"/>
        </w:rPr>
        <w:t xml:space="preserve">collaboration and communication among team members. Encountered by working via Microsoft teams and Outlook. </w:t>
      </w:r>
      <w:r w:rsidRPr="00DB41AF">
        <w:rPr>
          <w:rFonts w:ascii="Arial" w:eastAsia="Times New Roman" w:hAnsi="Arial" w:cs="Arial"/>
          <w:color w:val="000000" w:themeColor="text1"/>
          <w:sz w:val="24"/>
          <w:szCs w:val="24"/>
          <w:lang w:eastAsia="en-GB"/>
        </w:rPr>
        <w:t xml:space="preserve">In relation to measures taken to understand and meet staffing needs, to overcome workforce crisis, one participant said they utilised </w:t>
      </w:r>
      <w:r w:rsidR="00696F98" w:rsidRPr="00DB41AF">
        <w:rPr>
          <w:rFonts w:ascii="Arial" w:eastAsia="Times New Roman" w:hAnsi="Arial" w:cs="Arial"/>
          <w:color w:val="000000" w:themeColor="text1"/>
          <w:sz w:val="24"/>
          <w:szCs w:val="24"/>
          <w:lang w:eastAsia="en-GB"/>
        </w:rPr>
        <w:t xml:space="preserve">face to face meeting, </w:t>
      </w:r>
      <w:r w:rsidRPr="00DB41AF">
        <w:rPr>
          <w:rFonts w:ascii="Arial" w:eastAsia="Times New Roman" w:hAnsi="Arial" w:cs="Arial"/>
          <w:color w:val="000000" w:themeColor="text1"/>
          <w:sz w:val="24"/>
          <w:szCs w:val="24"/>
          <w:lang w:eastAsia="en-GB"/>
        </w:rPr>
        <w:lastRenderedPageBreak/>
        <w:t xml:space="preserve">whereas another said they </w:t>
      </w:r>
      <w:r w:rsidR="00696F98" w:rsidRPr="00DB41AF">
        <w:rPr>
          <w:rFonts w:ascii="Arial" w:eastAsia="Times New Roman" w:hAnsi="Arial" w:cs="Arial"/>
          <w:color w:val="000000" w:themeColor="text1"/>
          <w:sz w:val="24"/>
          <w:szCs w:val="24"/>
          <w:lang w:eastAsia="en-GB"/>
        </w:rPr>
        <w:t xml:space="preserve">provided more flexible working arrangements, like remote and hybrid working. </w:t>
      </w:r>
      <w:r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00696F98" w:rsidRPr="00DB41AF">
        <w:rPr>
          <w:rFonts w:ascii="Arial" w:eastAsia="Times New Roman" w:hAnsi="Arial" w:cs="Arial"/>
          <w:color w:val="000000" w:themeColor="text1"/>
          <w:sz w:val="24"/>
          <w:szCs w:val="24"/>
          <w:lang w:eastAsia="en-GB"/>
        </w:rPr>
        <w:t xml:space="preserve">they expect it, </w:t>
      </w:r>
      <w:r w:rsidRPr="00DB41AF">
        <w:rPr>
          <w:rFonts w:ascii="Arial" w:eastAsia="Times New Roman" w:hAnsi="Arial" w:cs="Arial"/>
          <w:color w:val="000000" w:themeColor="text1"/>
          <w:sz w:val="24"/>
          <w:szCs w:val="24"/>
          <w:lang w:eastAsia="en-GB"/>
        </w:rPr>
        <w:t xml:space="preserve">whereas another said </w:t>
      </w:r>
      <w:r w:rsidR="00696F98" w:rsidRPr="00DB41AF">
        <w:rPr>
          <w:rFonts w:ascii="Arial" w:eastAsia="Times New Roman" w:hAnsi="Arial" w:cs="Arial"/>
          <w:color w:val="000000" w:themeColor="text1"/>
          <w:sz w:val="24"/>
          <w:szCs w:val="24"/>
          <w:lang w:eastAsia="en-GB"/>
        </w:rPr>
        <w:t xml:space="preserve">they need to up skill the HR Professionals in terms of digital skills and AI. </w:t>
      </w:r>
      <w:r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said </w:t>
      </w:r>
      <w:r w:rsidR="00696F98" w:rsidRPr="00DB41AF">
        <w:rPr>
          <w:rFonts w:ascii="Arial" w:eastAsia="Times New Roman" w:hAnsi="Arial" w:cs="Arial"/>
          <w:color w:val="000000" w:themeColor="text1"/>
          <w:sz w:val="24"/>
          <w:szCs w:val="24"/>
          <w:lang w:eastAsia="en-GB"/>
        </w:rPr>
        <w:t xml:space="preserve">predict risks, </w:t>
      </w:r>
      <w:r w:rsidRPr="00DB41AF">
        <w:rPr>
          <w:rFonts w:ascii="Arial" w:eastAsia="Times New Roman" w:hAnsi="Arial" w:cs="Arial"/>
          <w:color w:val="000000" w:themeColor="text1"/>
          <w:sz w:val="24"/>
          <w:szCs w:val="24"/>
          <w:lang w:eastAsia="en-GB"/>
        </w:rPr>
        <w:t xml:space="preserve">whereas another said they recommend </w:t>
      </w:r>
      <w:r w:rsidR="00696F98" w:rsidRPr="00DB41AF">
        <w:rPr>
          <w:rFonts w:ascii="Arial" w:eastAsia="Times New Roman" w:hAnsi="Arial" w:cs="Arial"/>
          <w:color w:val="000000" w:themeColor="text1"/>
          <w:sz w:val="24"/>
          <w:szCs w:val="24"/>
          <w:lang w:eastAsia="en-GB"/>
        </w:rPr>
        <w:t>making recruitment process more adaptable and flexible.</w:t>
      </w:r>
      <w:r w:rsidR="008E77DC" w:rsidRPr="008E77DC">
        <w:rPr>
          <w:rFonts w:ascii="Arial" w:hAnsi="Arial" w:cs="Arial"/>
          <w:sz w:val="24"/>
          <w:szCs w:val="24"/>
          <w:lang w:eastAsia="en-GB"/>
        </w:rPr>
        <w:t xml:space="preserve"> </w:t>
      </w:r>
      <w:r w:rsidR="008E77DC">
        <w:rPr>
          <w:rFonts w:ascii="Arial" w:hAnsi="Arial" w:cs="Arial"/>
          <w:sz w:val="24"/>
          <w:szCs w:val="24"/>
          <w:lang w:eastAsia="en-GB"/>
        </w:rPr>
        <w:t>T</w:t>
      </w:r>
      <w:r w:rsidR="008E77DC">
        <w:rPr>
          <w:rFonts w:ascii="Arial" w:eastAsiaTheme="minorHAnsi" w:hAnsi="Arial" w:cs="Arial"/>
          <w:kern w:val="2"/>
          <w:sz w:val="24"/>
          <w:szCs w:val="24"/>
          <w14:ligatures w14:val="standardContextual"/>
        </w:rPr>
        <w:t>his shows more is required to address skills gap, manage challenges, manage conflict to reach a resolution</w:t>
      </w:r>
      <w:r w:rsidR="00CA407D">
        <w:rPr>
          <w:rFonts w:ascii="Arial" w:eastAsiaTheme="minorHAnsi" w:hAnsi="Arial" w:cs="Arial"/>
          <w:kern w:val="2"/>
          <w:sz w:val="24"/>
          <w:szCs w:val="24"/>
          <w14:ligatures w14:val="standardContextual"/>
        </w:rPr>
        <w:t xml:space="preserve">, </w:t>
      </w:r>
      <w:r w:rsidR="008E77DC">
        <w:rPr>
          <w:rFonts w:ascii="Arial" w:eastAsiaTheme="minorHAnsi" w:hAnsi="Arial" w:cs="Arial"/>
          <w:kern w:val="2"/>
          <w:sz w:val="24"/>
          <w:szCs w:val="24"/>
          <w14:ligatures w14:val="standardContextual"/>
        </w:rPr>
        <w:t>actions are required to be taken to overcome workforce crisis.</w:t>
      </w:r>
      <w:r w:rsidR="00FC6DA0" w:rsidRPr="00FC6DA0">
        <w:rPr>
          <w:rFonts w:ascii="Arial" w:hAnsi="Arial" w:cs="Arial"/>
          <w:sz w:val="24"/>
          <w:szCs w:val="24"/>
          <w:lang w:eastAsia="en-GB"/>
        </w:rPr>
        <w:t xml:space="preserve"> </w:t>
      </w:r>
      <w:r w:rsidR="00FC6DA0">
        <w:rPr>
          <w:rFonts w:ascii="Arial" w:hAnsi="Arial" w:cs="Arial"/>
          <w:sz w:val="24"/>
          <w:szCs w:val="24"/>
          <w:lang w:eastAsia="en-GB"/>
        </w:rPr>
        <w:t>T</w:t>
      </w:r>
      <w:r w:rsidR="00FC6DA0" w:rsidRPr="00B007FD">
        <w:rPr>
          <w:rFonts w:ascii="Arial" w:hAnsi="Arial" w:cs="Arial"/>
          <w:sz w:val="24"/>
          <w:szCs w:val="24"/>
          <w:lang w:eastAsia="en-GB"/>
        </w:rPr>
        <w:t>h</w:t>
      </w:r>
      <w:r w:rsidR="00FC6DA0">
        <w:rPr>
          <w:rFonts w:ascii="Arial" w:hAnsi="Arial" w:cs="Arial"/>
          <w:sz w:val="24"/>
          <w:szCs w:val="24"/>
          <w:lang w:eastAsia="en-GB"/>
        </w:rPr>
        <w:t>ese tend to</w:t>
      </w:r>
      <w:r w:rsidR="00FC6DA0" w:rsidRPr="00B007FD">
        <w:rPr>
          <w:rFonts w:ascii="Arial" w:hAnsi="Arial" w:cs="Arial"/>
          <w:sz w:val="24"/>
          <w:szCs w:val="24"/>
          <w:lang w:eastAsia="en-GB"/>
        </w:rPr>
        <w:t xml:space="preserve"> correspond</w:t>
      </w:r>
      <w:r w:rsidR="00FC6DA0">
        <w:rPr>
          <w:rFonts w:ascii="Arial" w:hAnsi="Arial" w:cs="Arial"/>
          <w:sz w:val="24"/>
          <w:szCs w:val="24"/>
          <w:lang w:eastAsia="en-GB"/>
        </w:rPr>
        <w:t xml:space="preserve"> </w:t>
      </w:r>
      <w:r w:rsidR="00FC6DA0" w:rsidRPr="00B007FD">
        <w:rPr>
          <w:rFonts w:ascii="Arial" w:hAnsi="Arial" w:cs="Arial"/>
          <w:sz w:val="24"/>
          <w:szCs w:val="24"/>
          <w:lang w:eastAsia="en-GB"/>
        </w:rPr>
        <w:t xml:space="preserve">with Chowdhury et al (2023), Fisher and </w:t>
      </w:r>
      <w:proofErr w:type="spellStart"/>
      <w:r w:rsidR="00FC6DA0" w:rsidRPr="00B007FD">
        <w:rPr>
          <w:rFonts w:ascii="Arial" w:hAnsi="Arial" w:cs="Arial"/>
          <w:sz w:val="24"/>
          <w:szCs w:val="24"/>
          <w:lang w:eastAsia="en-GB"/>
        </w:rPr>
        <w:t>Howardson</w:t>
      </w:r>
      <w:proofErr w:type="spellEnd"/>
      <w:r w:rsidR="00FC6DA0" w:rsidRPr="00B007FD">
        <w:rPr>
          <w:rFonts w:ascii="Arial" w:hAnsi="Arial" w:cs="Arial"/>
          <w:sz w:val="24"/>
          <w:szCs w:val="24"/>
          <w:lang w:eastAsia="en-GB"/>
        </w:rPr>
        <w:t xml:space="preserve"> (2022), </w:t>
      </w:r>
      <w:proofErr w:type="spellStart"/>
      <w:r w:rsidR="00FC6DA0" w:rsidRPr="00B007FD">
        <w:rPr>
          <w:rFonts w:ascii="Arial" w:hAnsi="Arial" w:cs="Arial"/>
          <w:sz w:val="24"/>
          <w:szCs w:val="24"/>
          <w:lang w:eastAsia="en-GB"/>
        </w:rPr>
        <w:t>Delecraz</w:t>
      </w:r>
      <w:proofErr w:type="spellEnd"/>
      <w:r w:rsidR="00FC6DA0" w:rsidRPr="00B007FD">
        <w:rPr>
          <w:rFonts w:ascii="Arial" w:hAnsi="Arial" w:cs="Arial"/>
          <w:sz w:val="24"/>
          <w:szCs w:val="24"/>
          <w:lang w:eastAsia="en-GB"/>
        </w:rPr>
        <w:t xml:space="preserve"> et al.</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(2022), Mind (2023), Useem (2017), Dutta (2018), Homes</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(2022) and </w:t>
      </w:r>
      <w:proofErr w:type="spellStart"/>
      <w:r w:rsidR="00FC6DA0" w:rsidRPr="00B007FD">
        <w:rPr>
          <w:rFonts w:ascii="Arial" w:hAnsi="Arial" w:cs="Arial"/>
          <w:sz w:val="24"/>
          <w:szCs w:val="24"/>
          <w:lang w:eastAsia="en-GB"/>
        </w:rPr>
        <w:t>Revin</w:t>
      </w:r>
      <w:proofErr w:type="spellEnd"/>
      <w:r w:rsidR="00FC6DA0" w:rsidRPr="00B007FD">
        <w:rPr>
          <w:rFonts w:ascii="Arial" w:hAnsi="Arial" w:cs="Arial"/>
          <w:sz w:val="24"/>
          <w:szCs w:val="24"/>
          <w:lang w:eastAsia="en-GB"/>
        </w:rPr>
        <w:t xml:space="preserve"> (2022), Mayer (2021), </w:t>
      </w:r>
      <w:proofErr w:type="spellStart"/>
      <w:r w:rsidR="00FC6DA0" w:rsidRPr="00B007FD">
        <w:rPr>
          <w:rFonts w:ascii="Arial" w:hAnsi="Arial" w:cs="Arial"/>
          <w:sz w:val="24"/>
          <w:szCs w:val="24"/>
          <w:lang w:eastAsia="en-GB"/>
        </w:rPr>
        <w:t>Homrig</w:t>
      </w:r>
      <w:proofErr w:type="spellEnd"/>
      <w:r w:rsidR="00FC6DA0" w:rsidRPr="00B007FD">
        <w:rPr>
          <w:rFonts w:ascii="Arial" w:hAnsi="Arial" w:cs="Arial"/>
          <w:sz w:val="24"/>
          <w:szCs w:val="24"/>
          <w:lang w:eastAsia="en-GB"/>
        </w:rPr>
        <w:t xml:space="preserve"> (2008, 2001), </w:t>
      </w:r>
      <w:proofErr w:type="spellStart"/>
      <w:r w:rsidR="00FC6DA0" w:rsidRPr="00B007FD">
        <w:rPr>
          <w:rFonts w:ascii="Arial" w:hAnsi="Arial" w:cs="Arial"/>
          <w:sz w:val="24"/>
          <w:szCs w:val="24"/>
          <w:lang w:eastAsia="en-GB"/>
        </w:rPr>
        <w:t>Paladan</w:t>
      </w:r>
      <w:proofErr w:type="spellEnd"/>
      <w:r w:rsidR="00FC6DA0" w:rsidRPr="00B007FD">
        <w:rPr>
          <w:rFonts w:ascii="Arial" w:hAnsi="Arial" w:cs="Arial"/>
          <w:sz w:val="24"/>
          <w:szCs w:val="24"/>
          <w:lang w:eastAsia="en-GB"/>
        </w:rPr>
        <w:t xml:space="preserve"> (2015), Saeed et al (2014), Susanto, et al. (2023), Tanya Sammut-Bonnici</w:t>
      </w:r>
      <w:r w:rsidR="00FC6DA0" w:rsidRPr="00B007FD">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(2015), Wang and Sun (2012), Oakland and Tanner (2007), </w:t>
      </w:r>
      <w:proofErr w:type="spellStart"/>
      <w:r w:rsidR="00FC6DA0" w:rsidRPr="00B007FD">
        <w:rPr>
          <w:rFonts w:ascii="Arial" w:hAnsi="Arial" w:cs="Arial"/>
          <w:sz w:val="24"/>
          <w:szCs w:val="24"/>
          <w:lang w:eastAsia="en-GB"/>
        </w:rPr>
        <w:t>Claburn</w:t>
      </w:r>
      <w:proofErr w:type="spellEnd"/>
      <w:r w:rsidR="00FC6DA0" w:rsidRPr="00B007FD">
        <w:rPr>
          <w:rFonts w:ascii="Arial" w:hAnsi="Arial" w:cs="Arial"/>
          <w:sz w:val="24"/>
          <w:szCs w:val="24"/>
          <w:lang w:eastAsia="en-GB"/>
        </w:rPr>
        <w:t xml:space="preserve"> (2022) and Atkinson (2019), </w:t>
      </w:r>
      <w:proofErr w:type="spellStart"/>
      <w:r w:rsidR="00FC6DA0" w:rsidRPr="00B007FD">
        <w:rPr>
          <w:rFonts w:ascii="Arial" w:hAnsi="Arial" w:cs="Arial"/>
          <w:sz w:val="24"/>
          <w:szCs w:val="24"/>
          <w:lang w:eastAsia="en-GB"/>
        </w:rPr>
        <w:t>Sainger</w:t>
      </w:r>
      <w:proofErr w:type="spellEnd"/>
      <w:r w:rsidR="00FC6DA0" w:rsidRPr="00B007FD">
        <w:rPr>
          <w:rFonts w:ascii="Arial" w:hAnsi="Arial" w:cs="Arial"/>
          <w:sz w:val="24"/>
          <w:szCs w:val="24"/>
          <w:lang w:eastAsia="en-GB"/>
        </w:rPr>
        <w:t xml:space="preserve"> (2018) and Benjamin Pabst</w:t>
      </w:r>
      <w:r w:rsidR="00FC6DA0">
        <w:rPr>
          <w:rFonts w:ascii="Arial" w:eastAsiaTheme="minorHAnsi" w:hAnsi="Arial" w:cs="Arial"/>
          <w:kern w:val="2"/>
          <w:sz w:val="24"/>
          <w:szCs w:val="24"/>
          <w14:ligatures w14:val="standardContextual"/>
        </w:rPr>
        <w:t xml:space="preserve"> </w:t>
      </w:r>
      <w:r w:rsidR="00FC6DA0" w:rsidRPr="00B007FD">
        <w:rPr>
          <w:rFonts w:ascii="Arial" w:hAnsi="Arial" w:cs="Arial"/>
          <w:sz w:val="24"/>
          <w:szCs w:val="24"/>
          <w:lang w:eastAsia="en-GB"/>
        </w:rPr>
        <w:t xml:space="preserve">von </w:t>
      </w:r>
      <w:proofErr w:type="spellStart"/>
      <w:r w:rsidR="00FC6DA0" w:rsidRPr="00B007FD">
        <w:rPr>
          <w:rFonts w:ascii="Arial" w:hAnsi="Arial" w:cs="Arial"/>
          <w:sz w:val="24"/>
          <w:szCs w:val="24"/>
          <w:lang w:eastAsia="en-GB"/>
        </w:rPr>
        <w:t>Ohain</w:t>
      </w:r>
      <w:proofErr w:type="spellEnd"/>
      <w:r w:rsidR="00FC6DA0" w:rsidRPr="00B007FD">
        <w:rPr>
          <w:rFonts w:ascii="Arial" w:hAnsi="Arial" w:cs="Arial"/>
          <w:sz w:val="24"/>
          <w:szCs w:val="24"/>
          <w:lang w:eastAsia="en-GB"/>
        </w:rPr>
        <w:t xml:space="preserve">. (2019), Gandhi et al. (2016), SAP (2024), Ahmad </w:t>
      </w:r>
      <w:proofErr w:type="spellStart"/>
      <w:r w:rsidR="00FC6DA0" w:rsidRPr="00B007FD">
        <w:rPr>
          <w:rFonts w:ascii="Arial" w:hAnsi="Arial" w:cs="Arial"/>
          <w:sz w:val="24"/>
          <w:szCs w:val="24"/>
          <w:lang w:eastAsia="en-GB"/>
        </w:rPr>
        <w:t>Muktamar</w:t>
      </w:r>
      <w:proofErr w:type="spellEnd"/>
      <w:r w:rsidR="00FC6DA0" w:rsidRPr="00B007FD">
        <w:rPr>
          <w:rFonts w:ascii="Arial" w:hAnsi="Arial" w:cs="Arial"/>
          <w:sz w:val="24"/>
          <w:szCs w:val="24"/>
          <w:lang w:eastAsia="en-GB"/>
        </w:rPr>
        <w:t xml:space="preserve"> B. (2023) and </w:t>
      </w:r>
      <w:proofErr w:type="spellStart"/>
      <w:r w:rsidR="00FC6DA0" w:rsidRPr="00B007FD">
        <w:rPr>
          <w:rFonts w:ascii="Arial" w:hAnsi="Arial" w:cs="Arial"/>
          <w:sz w:val="24"/>
          <w:szCs w:val="24"/>
          <w:lang w:eastAsia="en-GB"/>
        </w:rPr>
        <w:t>Hensellek</w:t>
      </w:r>
      <w:proofErr w:type="spellEnd"/>
      <w:r w:rsidR="00FC6DA0" w:rsidRPr="00B007FD">
        <w:rPr>
          <w:rFonts w:ascii="Arial" w:hAnsi="Arial" w:cs="Arial"/>
          <w:sz w:val="24"/>
          <w:szCs w:val="24"/>
          <w:lang w:eastAsia="en-GB"/>
        </w:rPr>
        <w:t xml:space="preserve"> (2020), Lawton and Roy (2023), </w:t>
      </w:r>
      <w:proofErr w:type="spellStart"/>
      <w:r w:rsidR="00FC6DA0" w:rsidRPr="00B007FD">
        <w:rPr>
          <w:rFonts w:ascii="Arial" w:hAnsi="Arial" w:cs="Arial"/>
          <w:sz w:val="24"/>
          <w:szCs w:val="24"/>
          <w:lang w:eastAsia="en-GB"/>
        </w:rPr>
        <w:t>Kissflow</w:t>
      </w:r>
      <w:proofErr w:type="spellEnd"/>
      <w:r w:rsidR="00FC6DA0" w:rsidRPr="00B007FD">
        <w:rPr>
          <w:rFonts w:ascii="Arial" w:hAnsi="Arial" w:cs="Arial"/>
          <w:sz w:val="24"/>
          <w:szCs w:val="24"/>
          <w:lang w:eastAsia="en-GB"/>
        </w:rPr>
        <w:t xml:space="preserve">. (2024), </w:t>
      </w:r>
      <w:proofErr w:type="spellStart"/>
      <w:r w:rsidR="00FC6DA0" w:rsidRPr="00B007FD">
        <w:rPr>
          <w:rFonts w:ascii="Arial" w:hAnsi="Arial" w:cs="Arial"/>
          <w:sz w:val="24"/>
          <w:szCs w:val="24"/>
          <w:lang w:eastAsia="en-GB"/>
        </w:rPr>
        <w:t>RanstadDigital</w:t>
      </w:r>
      <w:proofErr w:type="spellEnd"/>
      <w:r w:rsidR="00FC6DA0" w:rsidRPr="00B007FD">
        <w:rPr>
          <w:rFonts w:ascii="Arial" w:hAnsi="Arial" w:cs="Arial"/>
          <w:sz w:val="24"/>
          <w:szCs w:val="24"/>
          <w:lang w:eastAsia="en-GB"/>
        </w:rPr>
        <w:t xml:space="preserve">. (2024), KPI. (2024), Musleh (2023), </w:t>
      </w:r>
      <w:proofErr w:type="spellStart"/>
      <w:r w:rsidR="00FC6DA0" w:rsidRPr="00B007FD">
        <w:rPr>
          <w:rFonts w:ascii="Arial" w:hAnsi="Arial" w:cs="Arial"/>
          <w:sz w:val="24"/>
          <w:szCs w:val="24"/>
          <w:lang w:eastAsia="en-GB"/>
        </w:rPr>
        <w:t>Nichanan</w:t>
      </w:r>
      <w:proofErr w:type="spellEnd"/>
      <w:r w:rsidR="00FC6DA0" w:rsidRPr="00B007FD">
        <w:rPr>
          <w:rFonts w:ascii="Arial" w:hAnsi="Arial" w:cs="Arial"/>
          <w:sz w:val="24"/>
          <w:szCs w:val="24"/>
          <w:lang w:eastAsia="en-GB"/>
        </w:rPr>
        <w:t xml:space="preserve">. (2023), </w:t>
      </w:r>
      <w:proofErr w:type="spellStart"/>
      <w:r w:rsidR="00FC6DA0" w:rsidRPr="00B007FD">
        <w:rPr>
          <w:rFonts w:ascii="Arial" w:hAnsi="Arial" w:cs="Arial"/>
          <w:sz w:val="24"/>
          <w:szCs w:val="24"/>
          <w:lang w:eastAsia="en-GB"/>
        </w:rPr>
        <w:t>Dokka</w:t>
      </w:r>
      <w:proofErr w:type="spellEnd"/>
      <w:r w:rsidR="00FC6DA0" w:rsidRPr="00B007FD">
        <w:rPr>
          <w:rFonts w:ascii="Arial" w:hAnsi="Arial" w:cs="Arial"/>
          <w:sz w:val="24"/>
          <w:szCs w:val="24"/>
          <w:lang w:eastAsia="en-GB"/>
        </w:rPr>
        <w:t>. (2023), Pelham (2023), SAS. (2024), Harvard Business Review. (2019), Forbes. (2023).</w:t>
      </w:r>
      <w:r w:rsidR="00FC6DA0">
        <w:rPr>
          <w:rFonts w:ascii="Arial" w:eastAsiaTheme="minorHAnsi" w:hAnsi="Arial" w:cs="Arial"/>
          <w:kern w:val="2"/>
          <w:sz w:val="24"/>
          <w:szCs w:val="24"/>
          <w14:ligatures w14:val="standardContextual"/>
        </w:rPr>
        <w:t xml:space="preserve"> </w:t>
      </w:r>
    </w:p>
    <w:p w14:paraId="7427DEF7" w14:textId="77777777" w:rsidR="00CA407D" w:rsidRDefault="00CA407D" w:rsidP="0061792C">
      <w:pPr>
        <w:pStyle w:val="ListParagraph"/>
        <w:spacing w:after="0" w:line="480" w:lineRule="auto"/>
        <w:ind w:left="0"/>
        <w:contextualSpacing/>
        <w:rPr>
          <w:rFonts w:ascii="Arial" w:hAnsi="Arial" w:cs="Arial"/>
          <w:b/>
          <w:bCs/>
          <w:sz w:val="24"/>
          <w:szCs w:val="24"/>
          <w:u w:val="single"/>
        </w:rPr>
      </w:pPr>
    </w:p>
    <w:p w14:paraId="2AD2DEE8" w14:textId="77777777" w:rsidR="00CA407D" w:rsidRDefault="00CA407D" w:rsidP="0061792C">
      <w:pPr>
        <w:pStyle w:val="ListParagraph"/>
        <w:spacing w:after="0" w:line="480" w:lineRule="auto"/>
        <w:ind w:left="0"/>
        <w:contextualSpacing/>
        <w:rPr>
          <w:rFonts w:ascii="Arial" w:hAnsi="Arial" w:cs="Arial"/>
          <w:b/>
          <w:bCs/>
          <w:sz w:val="24"/>
          <w:szCs w:val="24"/>
          <w:u w:val="single"/>
        </w:rPr>
      </w:pPr>
    </w:p>
    <w:p w14:paraId="7FFD209B" w14:textId="77777777" w:rsidR="005A1817" w:rsidRPr="0023478E" w:rsidRDefault="005A1817" w:rsidP="005A1817">
      <w:pPr>
        <w:spacing w:after="0" w:line="480" w:lineRule="auto"/>
        <w:rPr>
          <w:rFonts w:ascii="Arial" w:eastAsiaTheme="minorHAnsi" w:hAnsi="Arial" w:cs="Arial"/>
          <w:kern w:val="2"/>
          <w:sz w:val="24"/>
          <w:szCs w:val="24"/>
          <w14:ligatures w14:val="standardContextual"/>
        </w:rPr>
      </w:pPr>
      <w:r>
        <w:rPr>
          <w:rFonts w:ascii="Arial" w:hAnsi="Arial" w:cs="Arial"/>
          <w:sz w:val="24"/>
          <w:szCs w:val="24"/>
          <w:lang w:eastAsia="en-GB"/>
        </w:rPr>
        <w:t xml:space="preserve">Finally, </w:t>
      </w:r>
      <w:r>
        <w:rPr>
          <w:rFonts w:ascii="Arial" w:eastAsiaTheme="minorHAnsi" w:hAnsi="Arial" w:cs="Arial"/>
          <w:kern w:val="2"/>
          <w:sz w:val="24"/>
          <w:szCs w:val="24"/>
          <w14:ligatures w14:val="standardContextual"/>
        </w:rPr>
        <w:t>this further shows although some of the participants understand various situations will require certain leadership styles to be implemented in different branches, this also shows a skills gap, which may need to be addressed. This further shows skills gap and lack of knowledge to understand implementing leadership styles to address the workforce crisis whilst managing change.</w:t>
      </w:r>
      <w:r w:rsidRPr="00725563">
        <w:rPr>
          <w:rFonts w:ascii="Arial" w:hAnsi="Arial" w:cs="Arial"/>
        </w:rPr>
        <w:t xml:space="preserve"> </w:t>
      </w:r>
      <w:r>
        <w:rPr>
          <w:rFonts w:ascii="Arial" w:eastAsiaTheme="minorHAnsi" w:hAnsi="Arial" w:cs="Arial"/>
          <w:kern w:val="2"/>
          <w:sz w:val="24"/>
          <w:szCs w:val="24"/>
          <w14:ligatures w14:val="standardContextual"/>
        </w:rPr>
        <w:t xml:space="preserve">This shows they understand the role played by digital transformation and they recognised where they experienced digital transformation and where they did not, which also shows skills gap and lack of </w:t>
      </w:r>
      <w:r>
        <w:rPr>
          <w:rFonts w:ascii="Arial" w:eastAsiaTheme="minorHAnsi" w:hAnsi="Arial" w:cs="Arial"/>
          <w:kern w:val="2"/>
          <w:sz w:val="24"/>
          <w:szCs w:val="24"/>
          <w14:ligatures w14:val="standardContextual"/>
        </w:rPr>
        <w:lastRenderedPageBreak/>
        <w:t>understanding around leadership and how to adopt different leadership styles simultaneously.</w:t>
      </w:r>
      <w:r w:rsidRPr="00725563">
        <w:rPr>
          <w:rFonts w:ascii="Arial" w:hAnsi="Arial" w:cs="Arial"/>
        </w:rPr>
        <w:t xml:space="preserve"> </w:t>
      </w:r>
      <w:r>
        <w:rPr>
          <w:rFonts w:ascii="Arial" w:eastAsiaTheme="minorHAnsi" w:hAnsi="Arial" w:cs="Arial"/>
          <w:kern w:val="2"/>
          <w:sz w:val="24"/>
          <w:szCs w:val="24"/>
          <w14:ligatures w14:val="standardContextual"/>
        </w:rPr>
        <w:t>This shows how HR need to be involved simultaneously to successfully manage change whilst digital transformation to address any skills gap, and shows lack of communication, collaboration, engagement and teamwork to name a few. This further shows skills gap and lack of understanding around change, which needs to be addressed.</w:t>
      </w:r>
      <w:r w:rsidRPr="00725563">
        <w:rPr>
          <w:rFonts w:ascii="Arial" w:hAnsi="Arial" w:cs="Arial"/>
          <w:lang w:eastAsia="en-GB"/>
        </w:rPr>
        <w:t xml:space="preserve"> </w:t>
      </w:r>
      <w:r>
        <w:rPr>
          <w:rFonts w:ascii="Arial" w:hAnsi="Arial" w:cs="Arial"/>
          <w:sz w:val="24"/>
          <w:szCs w:val="24"/>
          <w:lang w:eastAsia="en-GB"/>
        </w:rPr>
        <w:t>This shows more needs to be done to overcome the barriers to successfully implement effective leadership styles to manage change to overcome workforce crisis regardless of position in the company.</w:t>
      </w:r>
    </w:p>
    <w:p w14:paraId="285FD863" w14:textId="77777777" w:rsidR="005A1817" w:rsidRDefault="005A1817" w:rsidP="00CA407D">
      <w:pPr>
        <w:spacing w:after="0" w:line="480" w:lineRule="auto"/>
        <w:rPr>
          <w:rFonts w:ascii="Arial" w:eastAsiaTheme="minorHAnsi" w:hAnsi="Arial" w:cs="Arial"/>
          <w:kern w:val="2"/>
          <w:sz w:val="24"/>
          <w:szCs w:val="24"/>
          <w14:ligatures w14:val="standardContextual"/>
        </w:rPr>
      </w:pPr>
    </w:p>
    <w:p w14:paraId="628ADD53" w14:textId="77777777" w:rsidR="005A1817" w:rsidRDefault="005A1817" w:rsidP="00CA407D">
      <w:pPr>
        <w:spacing w:after="0" w:line="480" w:lineRule="auto"/>
        <w:rPr>
          <w:rFonts w:ascii="Arial" w:eastAsiaTheme="minorHAnsi" w:hAnsi="Arial" w:cs="Arial"/>
          <w:kern w:val="2"/>
          <w:sz w:val="24"/>
          <w:szCs w:val="24"/>
          <w14:ligatures w14:val="standardContextual"/>
        </w:rPr>
      </w:pPr>
    </w:p>
    <w:p w14:paraId="316CEEE2" w14:textId="13BCB4F1" w:rsidR="003712CA" w:rsidRPr="00DB41AF" w:rsidRDefault="003712CA"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Ethics</w:t>
      </w:r>
      <w:r w:rsidR="005E70B4" w:rsidRPr="00DB41AF">
        <w:rPr>
          <w:rFonts w:ascii="Arial" w:hAnsi="Arial" w:cs="Arial"/>
          <w:b/>
          <w:bCs/>
          <w:sz w:val="24"/>
          <w:szCs w:val="24"/>
          <w:u w:val="single"/>
        </w:rPr>
        <w:t xml:space="preserve"> and Safety</w:t>
      </w:r>
    </w:p>
    <w:p w14:paraId="219EA1E8" w14:textId="77777777"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data was stored securely for research purposes only, and the organisation manager and employees were ensured that the data is strictly confidential and anonymous. I conducted practical based research with staff, which were adults, mixture of men and women in various digital transformation businesses in many sectors, IT, Apple, Microsoft, Google and NHS due to ethical reasons, (Kaur, 2024). I secured their consent through managements consent via telephone call that was confirmed via email, answered questions and taken their wishes into consideration, worked with participants and safeguarded their confidentiality and anonymity, as always, as my education provider will know and not disclosed to anyone else. In term of data analysis, there were no risks of dropouts that were identified during conducting the data analysis research. As originally thought, there may be risks of drop-outs due to the pressure of the workload due to pandemic, and physical exhaustion. This data analysis process had various health benefits without side effects such as provided listening skills to prevent anxiety, provided reassurance and instilled confidence within the organisation. </w:t>
      </w:r>
    </w:p>
    <w:p w14:paraId="0C5F8B51" w14:textId="77777777" w:rsidR="00EB4386" w:rsidRDefault="00EB4386" w:rsidP="0061792C">
      <w:pPr>
        <w:spacing w:after="0" w:line="480" w:lineRule="auto"/>
        <w:contextualSpacing/>
        <w:rPr>
          <w:rFonts w:ascii="Arial" w:hAnsi="Arial" w:cs="Arial"/>
          <w:b/>
          <w:bCs/>
          <w:sz w:val="24"/>
          <w:szCs w:val="24"/>
          <w:u w:val="single"/>
        </w:rPr>
      </w:pPr>
    </w:p>
    <w:p w14:paraId="6D7B2787" w14:textId="717E1103" w:rsidR="00B82C77" w:rsidRPr="00DB41AF" w:rsidRDefault="00B53A8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Limitations </w:t>
      </w:r>
    </w:p>
    <w:p w14:paraId="3890287C" w14:textId="28BAA59E" w:rsidR="003D532F" w:rsidRPr="00DB41AF" w:rsidRDefault="003D532F"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However, limitations to quantitative research highlighted by Choy (2014) are important characteristics related to people and communities including rich and poor, identities, perceptions, and beliefs, cannot be reduced to numbers or adequately understood without applying reference to the context of the data of where people live to name a few. For quantitative research to be successful, this requires carrying out a larger scale of sample size, which may not be possible due to lack of resources in organisations. The limitations highlighted by Choy (2014) for qualitative research are that the cultural analysis of the process is time-consuming, and an important issue could be overlooked or be potentially unnoticed. Therefore, there may be limited interpretations to personal experiences, knowledge influence and observations and as a result limited conclusion. </w:t>
      </w:r>
    </w:p>
    <w:p w14:paraId="0D6DDCAA" w14:textId="77777777" w:rsidR="003D532F" w:rsidRPr="00DB41AF" w:rsidRDefault="003D532F" w:rsidP="0061792C">
      <w:pPr>
        <w:shd w:val="clear" w:color="auto" w:fill="FFFFFF"/>
        <w:spacing w:after="0" w:line="480" w:lineRule="auto"/>
        <w:outlineLvl w:val="0"/>
        <w:rPr>
          <w:rFonts w:ascii="Arial" w:hAnsi="Arial" w:cs="Arial"/>
          <w:color w:val="000000" w:themeColor="text1"/>
          <w:sz w:val="24"/>
          <w:szCs w:val="24"/>
        </w:rPr>
      </w:pPr>
    </w:p>
    <w:p w14:paraId="4AB72167" w14:textId="77777777" w:rsidR="003D532F" w:rsidRPr="00DB41AF" w:rsidRDefault="003D532F" w:rsidP="0061792C">
      <w:pPr>
        <w:shd w:val="clear" w:color="auto" w:fill="FFFFFF"/>
        <w:spacing w:after="0" w:line="480" w:lineRule="auto"/>
        <w:outlineLvl w:val="0"/>
        <w:rPr>
          <w:rFonts w:ascii="Arial" w:hAnsi="Arial" w:cs="Arial"/>
          <w:color w:val="000000" w:themeColor="text1"/>
          <w:sz w:val="24"/>
          <w:szCs w:val="24"/>
        </w:rPr>
      </w:pPr>
    </w:p>
    <w:p w14:paraId="59708DAB" w14:textId="1119DD57" w:rsidR="003D532F" w:rsidRPr="00DB41AF" w:rsidRDefault="003D532F" w:rsidP="0061792C">
      <w:pPr>
        <w:shd w:val="clear" w:color="auto" w:fill="FFFFFF"/>
        <w:spacing w:after="0" w:line="480" w:lineRule="auto"/>
        <w:outlineLvl w:val="0"/>
        <w:rPr>
          <w:rFonts w:ascii="Arial" w:hAnsi="Arial" w:cs="Arial"/>
          <w:color w:val="000000" w:themeColor="text1"/>
          <w:sz w:val="24"/>
          <w:szCs w:val="24"/>
          <w:lang w:val="en-IN"/>
        </w:rPr>
      </w:pPr>
      <w:r w:rsidRPr="00DB41AF">
        <w:rPr>
          <w:rFonts w:ascii="Arial" w:hAnsi="Arial" w:cs="Arial"/>
          <w:color w:val="000000" w:themeColor="text1"/>
          <w:sz w:val="24"/>
          <w:szCs w:val="24"/>
        </w:rPr>
        <w:t xml:space="preserve">Whereas, qualitative research on the other hand, is open-ended where the participants have more control over the content of the data being collected. However, the limitations of the qualitative research are that the data may not be objectively verifiable and requires a labour-intensive analysis process such as categorisation, recoding, to name a few, as well as needs skilled interviewers to successfully carry out the primary data collection activities. This also corresponds with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w:t>
      </w:r>
    </w:p>
    <w:p w14:paraId="756AEB60" w14:textId="77777777" w:rsidR="003D532F" w:rsidRDefault="003D532F" w:rsidP="0061792C">
      <w:pPr>
        <w:shd w:val="clear" w:color="auto" w:fill="FFFFFF"/>
        <w:spacing w:after="0" w:line="480" w:lineRule="auto"/>
        <w:outlineLvl w:val="0"/>
        <w:rPr>
          <w:rFonts w:ascii="Arial" w:hAnsi="Arial" w:cs="Arial"/>
          <w:color w:val="000000" w:themeColor="text1"/>
          <w:sz w:val="24"/>
          <w:szCs w:val="24"/>
          <w:lang w:val="en-IN"/>
        </w:rPr>
      </w:pPr>
    </w:p>
    <w:p w14:paraId="7A2BC33E" w14:textId="77777777" w:rsidR="00CA407D" w:rsidRPr="00DB41AF" w:rsidRDefault="00CA407D" w:rsidP="0061792C">
      <w:pPr>
        <w:shd w:val="clear" w:color="auto" w:fill="FFFFFF"/>
        <w:spacing w:after="0" w:line="480" w:lineRule="auto"/>
        <w:outlineLvl w:val="0"/>
        <w:rPr>
          <w:rFonts w:ascii="Arial" w:hAnsi="Arial" w:cs="Arial"/>
          <w:color w:val="000000" w:themeColor="text1"/>
          <w:sz w:val="24"/>
          <w:szCs w:val="24"/>
          <w:lang w:val="en-IN"/>
        </w:rPr>
      </w:pPr>
    </w:p>
    <w:p w14:paraId="02B45D18" w14:textId="77777777" w:rsidR="003D532F" w:rsidRPr="00DB41AF" w:rsidRDefault="003D532F"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 xml:space="preserve">Limits of Reliability </w:t>
      </w:r>
    </w:p>
    <w:p w14:paraId="5C640BD4" w14:textId="77777777"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Gog and Paas (2008), reliability is important for validity to maintain accuracy in data. They state although there was validity of reliable data that was gathered that met the hypothesises successfully, it is however inevitable that validity may not be guaranteed and there may still be some further research required and </w:t>
      </w:r>
      <w:r w:rsidRPr="00DB41AF">
        <w:rPr>
          <w:rFonts w:ascii="Arial" w:hAnsi="Arial" w:cs="Arial"/>
          <w:color w:val="000000" w:themeColor="text1"/>
          <w:sz w:val="24"/>
          <w:szCs w:val="24"/>
        </w:rPr>
        <w:lastRenderedPageBreak/>
        <w:t>certain conflicting perspectives and debates. This may be due to many contributing factors like, shorter timescale the less reliable and less valid data is. Whereas, longer timescales ensure more reliable and valid data due to more time being invested into the research making it as in-depth and accurately measured as possible, stated Gog and Paas (2008). Additionally, format of items with select-type items tends to be more reliable than tests with supply-type or other subjectively scored items. Hence, I utilised multi-item scale to ensure limits to reliability was reduced significantly.</w:t>
      </w:r>
    </w:p>
    <w:p w14:paraId="3739A3C2" w14:textId="77777777" w:rsidR="003D532F" w:rsidRDefault="003D532F" w:rsidP="0061792C">
      <w:pPr>
        <w:pStyle w:val="ListParagraph"/>
        <w:spacing w:after="0" w:line="480" w:lineRule="auto"/>
        <w:ind w:left="0"/>
        <w:contextualSpacing/>
        <w:rPr>
          <w:rFonts w:ascii="Arial" w:hAnsi="Arial" w:cs="Arial"/>
          <w:b/>
          <w:bCs/>
          <w:sz w:val="24"/>
          <w:szCs w:val="24"/>
          <w:u w:val="single"/>
        </w:rPr>
      </w:pPr>
    </w:p>
    <w:p w14:paraId="74C9F120" w14:textId="77777777" w:rsidR="00CA407D" w:rsidRPr="00DB41AF" w:rsidRDefault="00CA407D" w:rsidP="0061792C">
      <w:pPr>
        <w:pStyle w:val="ListParagraph"/>
        <w:spacing w:after="0" w:line="480" w:lineRule="auto"/>
        <w:ind w:left="0"/>
        <w:contextualSpacing/>
        <w:rPr>
          <w:rFonts w:ascii="Arial" w:hAnsi="Arial" w:cs="Arial"/>
          <w:b/>
          <w:bCs/>
          <w:sz w:val="24"/>
          <w:szCs w:val="24"/>
          <w:u w:val="single"/>
        </w:rPr>
      </w:pPr>
    </w:p>
    <w:p w14:paraId="1F637A77" w14:textId="150941DB" w:rsidR="00AD7DCE" w:rsidRPr="00DB41AF" w:rsidRDefault="00B53A8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 xml:space="preserve">Validity </w:t>
      </w:r>
      <w:r w:rsidR="004A1895" w:rsidRPr="00DB41AF">
        <w:rPr>
          <w:rFonts w:ascii="Arial" w:hAnsi="Arial" w:cs="Arial"/>
          <w:b/>
          <w:bCs/>
          <w:sz w:val="24"/>
          <w:szCs w:val="24"/>
          <w:u w:val="single"/>
        </w:rPr>
        <w:t xml:space="preserve">and </w:t>
      </w:r>
      <w:r w:rsidR="00067DE1" w:rsidRPr="00DB41AF">
        <w:rPr>
          <w:rFonts w:ascii="Arial" w:hAnsi="Arial" w:cs="Arial"/>
          <w:b/>
          <w:bCs/>
          <w:sz w:val="24"/>
          <w:szCs w:val="24"/>
          <w:u w:val="single"/>
        </w:rPr>
        <w:t>Reliability</w:t>
      </w:r>
    </w:p>
    <w:p w14:paraId="18C6B4B5" w14:textId="77777777" w:rsidR="003D532F" w:rsidRPr="00DB41AF" w:rsidRDefault="003D532F" w:rsidP="0061792C">
      <w:pPr>
        <w:pStyle w:val="ListParagraph"/>
        <w:spacing w:after="0" w:line="480" w:lineRule="auto"/>
        <w:ind w:left="0"/>
        <w:contextualSpacing/>
        <w:rPr>
          <w:rFonts w:ascii="Arial" w:hAnsi="Arial" w:cs="Arial"/>
          <w:b/>
          <w:bCs/>
          <w:sz w:val="24"/>
          <w:szCs w:val="24"/>
          <w:u w:val="single"/>
        </w:rPr>
      </w:pPr>
    </w:p>
    <w:p w14:paraId="4D1C3FB3" w14:textId="77777777" w:rsidR="003D532F" w:rsidRPr="00DB41AF" w:rsidRDefault="003D532F"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t xml:space="preserve">Validity: </w:t>
      </w:r>
    </w:p>
    <w:p w14:paraId="4FC49E54" w14:textId="363F4C7E"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The term validity is defined as research method conduct</w:t>
      </w:r>
      <w:r w:rsidR="00E33B8C"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test</w:t>
      </w:r>
      <w:r w:rsidR="00E33B8C"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to gather valid information from reliable results to prove hypothesis either right or wrong, stated Gog and Paas (2008), which is achieved via content-related, criterion-related, and construct-related validity either as a present concurrent validity or a future based predictive validity method. In </w:t>
      </w:r>
      <w:r w:rsidR="00E33B8C" w:rsidRPr="00DB41AF">
        <w:rPr>
          <w:rFonts w:ascii="Arial" w:hAnsi="Arial" w:cs="Arial"/>
          <w:color w:val="000000" w:themeColor="text1"/>
          <w:sz w:val="24"/>
          <w:szCs w:val="24"/>
        </w:rPr>
        <w:t>addition</w:t>
      </w:r>
      <w:r w:rsidRPr="00DB41AF">
        <w:rPr>
          <w:rFonts w:ascii="Arial" w:hAnsi="Arial" w:cs="Arial"/>
          <w:color w:val="000000" w:themeColor="text1"/>
          <w:sz w:val="24"/>
          <w:szCs w:val="24"/>
        </w:rPr>
        <w:t xml:space="preserve">, content-related validity is how well hypothesis test in research being conducted covers all relevant themes or topics to be measured. </w:t>
      </w:r>
    </w:p>
    <w:p w14:paraId="44FAD05C" w14:textId="77777777" w:rsidR="003D532F" w:rsidRPr="00DB41AF" w:rsidRDefault="003D532F" w:rsidP="0061792C">
      <w:pPr>
        <w:spacing w:after="0" w:line="480" w:lineRule="auto"/>
        <w:rPr>
          <w:rFonts w:ascii="Arial" w:hAnsi="Arial" w:cs="Arial"/>
          <w:color w:val="000000" w:themeColor="text1"/>
          <w:sz w:val="24"/>
          <w:szCs w:val="24"/>
        </w:rPr>
      </w:pPr>
    </w:p>
    <w:p w14:paraId="65183D13" w14:textId="77777777" w:rsidR="003D532F" w:rsidRPr="00DB41AF" w:rsidRDefault="003D532F" w:rsidP="0061792C">
      <w:pPr>
        <w:spacing w:after="0" w:line="480" w:lineRule="auto"/>
        <w:rPr>
          <w:rFonts w:ascii="Arial" w:hAnsi="Arial" w:cs="Arial"/>
          <w:color w:val="000000" w:themeColor="text1"/>
          <w:sz w:val="24"/>
          <w:szCs w:val="24"/>
        </w:rPr>
      </w:pPr>
    </w:p>
    <w:p w14:paraId="6DEBF211" w14:textId="77777777"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Whereas, Gog and Paas (2008) stated that the criterion-related validity is how a test accurately measures the outcome it was designed to measure such as behaviour or performance via a -1 to +1 scale to determine either a perfect negative or perfect positive relationship between the results. The construct-related validity on the other hand, which refers to the extent to which the scores on a test correspond with a particular construct or hypothetical concept originating from a theory, stated Gog and </w:t>
      </w:r>
      <w:r w:rsidRPr="00DB41AF">
        <w:rPr>
          <w:rFonts w:ascii="Arial" w:hAnsi="Arial" w:cs="Arial"/>
          <w:color w:val="000000" w:themeColor="text1"/>
          <w:sz w:val="24"/>
          <w:szCs w:val="24"/>
        </w:rPr>
        <w:lastRenderedPageBreak/>
        <w:t>Paas (2008). This shows that whether participants complete a test depends highly on the outward appearance of a test, such as apparent face validity.</w:t>
      </w:r>
    </w:p>
    <w:p w14:paraId="0FB27329" w14:textId="77777777" w:rsidR="003D532F" w:rsidRDefault="003D532F" w:rsidP="0061792C">
      <w:pPr>
        <w:spacing w:after="0" w:line="480" w:lineRule="auto"/>
        <w:rPr>
          <w:rFonts w:ascii="Arial" w:hAnsi="Arial" w:cs="Arial"/>
          <w:color w:val="000000" w:themeColor="text1"/>
          <w:sz w:val="24"/>
          <w:szCs w:val="24"/>
        </w:rPr>
      </w:pPr>
    </w:p>
    <w:p w14:paraId="2DC1E8DF" w14:textId="77777777" w:rsidR="00CA407D" w:rsidRPr="00DB41AF" w:rsidRDefault="00CA407D" w:rsidP="0061792C">
      <w:pPr>
        <w:spacing w:after="0" w:line="480" w:lineRule="auto"/>
        <w:rPr>
          <w:rFonts w:ascii="Arial" w:hAnsi="Arial" w:cs="Arial"/>
          <w:color w:val="000000" w:themeColor="text1"/>
          <w:sz w:val="24"/>
          <w:szCs w:val="24"/>
        </w:rPr>
      </w:pPr>
    </w:p>
    <w:p w14:paraId="1BE452BD" w14:textId="77777777" w:rsidR="003D532F" w:rsidRPr="00DB41AF" w:rsidRDefault="003D532F" w:rsidP="0061792C">
      <w:pPr>
        <w:spacing w:after="0" w:line="480" w:lineRule="auto"/>
        <w:rPr>
          <w:rFonts w:ascii="Arial" w:hAnsi="Arial" w:cs="Arial"/>
          <w:b/>
          <w:bCs/>
          <w:color w:val="000000" w:themeColor="text1"/>
          <w:sz w:val="24"/>
          <w:szCs w:val="24"/>
        </w:rPr>
      </w:pPr>
      <w:r w:rsidRPr="00DB41AF">
        <w:rPr>
          <w:rFonts w:ascii="Arial" w:hAnsi="Arial" w:cs="Arial"/>
          <w:b/>
          <w:bCs/>
          <w:color w:val="000000" w:themeColor="text1"/>
          <w:sz w:val="24"/>
          <w:szCs w:val="24"/>
          <w:u w:val="single"/>
        </w:rPr>
        <w:t>Reliability:</w:t>
      </w:r>
      <w:r w:rsidRPr="00DB41AF">
        <w:rPr>
          <w:rFonts w:ascii="Arial" w:hAnsi="Arial" w:cs="Arial"/>
          <w:b/>
          <w:bCs/>
          <w:color w:val="000000" w:themeColor="text1"/>
          <w:sz w:val="24"/>
          <w:szCs w:val="24"/>
        </w:rPr>
        <w:t xml:space="preserve"> </w:t>
      </w:r>
    </w:p>
    <w:p w14:paraId="2146DAC7" w14:textId="267FC3BC" w:rsidR="003D532F" w:rsidRPr="00DB41AF" w:rsidRDefault="003D532F" w:rsidP="0061792C">
      <w:pPr>
        <w:spacing w:after="0" w:line="480" w:lineRule="auto"/>
        <w:rPr>
          <w:rFonts w:ascii="Arial" w:hAnsi="Arial" w:cs="Arial"/>
          <w:b/>
          <w:bCs/>
          <w:color w:val="000000" w:themeColor="text1"/>
          <w:sz w:val="24"/>
          <w:szCs w:val="24"/>
          <w:u w:val="single"/>
        </w:rPr>
      </w:pPr>
      <w:r w:rsidRPr="00DB41AF">
        <w:rPr>
          <w:rFonts w:ascii="Arial" w:hAnsi="Arial" w:cs="Arial"/>
          <w:color w:val="000000" w:themeColor="text1"/>
          <w:sz w:val="24"/>
          <w:szCs w:val="24"/>
        </w:rPr>
        <w:t>In fact, Gog and Paas (2008) referred to reliability as a test</w:t>
      </w:r>
      <w:r w:rsidR="00E33B8C" w:rsidRPr="00DB41AF">
        <w:rPr>
          <w:rFonts w:ascii="Arial" w:hAnsi="Arial" w:cs="Arial"/>
          <w:color w:val="000000" w:themeColor="text1"/>
          <w:sz w:val="24"/>
          <w:szCs w:val="24"/>
        </w:rPr>
        <w:t>,</w:t>
      </w:r>
      <w:r w:rsidRPr="00DB41AF">
        <w:rPr>
          <w:rFonts w:ascii="Arial" w:hAnsi="Arial" w:cs="Arial"/>
          <w:color w:val="000000" w:themeColor="text1"/>
          <w:sz w:val="24"/>
          <w:szCs w:val="24"/>
        </w:rPr>
        <w:t xml:space="preserve"> which gathers same results for participant</w:t>
      </w:r>
      <w:r w:rsidR="00E33B8C" w:rsidRPr="00DB41AF">
        <w:rPr>
          <w:rFonts w:ascii="Arial" w:hAnsi="Arial" w:cs="Arial"/>
          <w:color w:val="000000" w:themeColor="text1"/>
          <w:sz w:val="24"/>
          <w:szCs w:val="24"/>
        </w:rPr>
        <w:t xml:space="preserve">s </w:t>
      </w:r>
      <w:r w:rsidRPr="00DB41AF">
        <w:rPr>
          <w:rFonts w:ascii="Arial" w:hAnsi="Arial" w:cs="Arial"/>
          <w:color w:val="000000" w:themeColor="text1"/>
          <w:sz w:val="24"/>
          <w:szCs w:val="24"/>
        </w:rPr>
        <w:t xml:space="preserve">consistently across repeated administrations </w:t>
      </w:r>
      <w:r w:rsidR="00E33B8C"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a certain attribute or characteristic that remains unchanged on several occasions. </w:t>
      </w:r>
      <w:r w:rsidR="00E33B8C"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determine and judge reliability, Gog and Paas (2008) state this process involves three approaches called are test–retest that conducts research twice then calculating correlations. Followed by second method, alternate forms where two tests are administered on two separate occasions then correlating results. Whereas, third method is internal consistency where a single test is carried out in two ways via split halves method or applying one of the Kuder Richardson methods without splitting a test in half, stated Gog and Paas (2008). </w:t>
      </w:r>
    </w:p>
    <w:p w14:paraId="3643CE06" w14:textId="77777777" w:rsidR="003D532F" w:rsidRPr="00DB41AF" w:rsidRDefault="003D532F" w:rsidP="0061792C">
      <w:pPr>
        <w:spacing w:after="0" w:line="480" w:lineRule="auto"/>
        <w:rPr>
          <w:rFonts w:ascii="Arial" w:hAnsi="Arial" w:cs="Arial"/>
          <w:color w:val="000000" w:themeColor="text1"/>
          <w:sz w:val="24"/>
          <w:szCs w:val="24"/>
        </w:rPr>
      </w:pPr>
    </w:p>
    <w:p w14:paraId="62438BD4" w14:textId="77777777" w:rsidR="003D532F" w:rsidRPr="00DB41AF" w:rsidRDefault="003D532F" w:rsidP="0061792C">
      <w:pPr>
        <w:spacing w:after="0" w:line="480" w:lineRule="auto"/>
        <w:rPr>
          <w:rFonts w:ascii="Arial" w:hAnsi="Arial" w:cs="Arial"/>
          <w:color w:val="000000" w:themeColor="text1"/>
          <w:sz w:val="24"/>
          <w:szCs w:val="24"/>
        </w:rPr>
      </w:pPr>
    </w:p>
    <w:p w14:paraId="54582113" w14:textId="5F5D916D" w:rsidR="003D532F" w:rsidRPr="00DB41AF" w:rsidRDefault="003D532F"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In fact, Choy (2014) state strength of quantitative research is that it can be administered and evaluated quickly because staying longer may not be required for the data and responses may be gathered more quickly. In addition to this, the numerical data makes the comparison between organisations and employees easier and helps determine the agreement or disagreement levels between participants, which makes the strength of the quantitative data legitimately valid and reliable because of the way the appropriate methods are applied and critically analysed. The strength of qualitative research highlighted by Choy (2014) are that it makes similar views easier to identify via diverse groups of people helping to gather important information as opposed to questionnaires. In fact, qualitative research helps probe for underlying values, beliefs, and assumptions. </w:t>
      </w:r>
    </w:p>
    <w:p w14:paraId="408B6199" w14:textId="77777777" w:rsidR="003D532F" w:rsidRPr="00DB41AF" w:rsidRDefault="003D532F" w:rsidP="0061792C">
      <w:pPr>
        <w:shd w:val="clear" w:color="auto" w:fill="FFFFFF"/>
        <w:spacing w:after="0" w:line="480" w:lineRule="auto"/>
        <w:outlineLvl w:val="0"/>
        <w:rPr>
          <w:rFonts w:ascii="Arial" w:hAnsi="Arial" w:cs="Arial"/>
          <w:color w:val="000000" w:themeColor="text1"/>
          <w:sz w:val="24"/>
          <w:szCs w:val="24"/>
          <w:lang w:val="en-IN"/>
        </w:rPr>
      </w:pPr>
      <w:r w:rsidRPr="00DB41AF">
        <w:rPr>
          <w:rFonts w:ascii="Arial" w:hAnsi="Arial" w:cs="Arial"/>
          <w:color w:val="000000" w:themeColor="text1"/>
          <w:sz w:val="24"/>
          <w:szCs w:val="24"/>
        </w:rPr>
        <w:lastRenderedPageBreak/>
        <w:t xml:space="preserve">Therefore, it is important to understand reason behind their behaviours, this type of research is broad and open-ended, allowing participants to raise issues that matter most to them. The data was reliable because research was conducted via primary and secondary data were carried out at the relevant organisation with their managers and employees and secured for research purposes. The validity of research was maintained via applying theory to validate data without bias by identifying strengths and weaknesses and reaching a conclusion whether hypothesises were proved accurate or not. This also corresponds with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w:t>
      </w:r>
    </w:p>
    <w:p w14:paraId="3E2BF85C" w14:textId="77777777" w:rsidR="003D532F" w:rsidRPr="00DB41AF" w:rsidRDefault="003D532F" w:rsidP="0061792C">
      <w:pPr>
        <w:spacing w:after="0" w:line="480" w:lineRule="auto"/>
        <w:rPr>
          <w:rFonts w:ascii="Arial" w:hAnsi="Arial" w:cs="Arial"/>
          <w:color w:val="000000" w:themeColor="text1"/>
          <w:sz w:val="24"/>
          <w:szCs w:val="24"/>
        </w:rPr>
      </w:pPr>
    </w:p>
    <w:p w14:paraId="3F4B8526" w14:textId="77777777" w:rsidR="00D74B81" w:rsidRPr="00DB41AF" w:rsidRDefault="00D74B81" w:rsidP="0061792C">
      <w:pPr>
        <w:spacing w:after="0" w:line="480" w:lineRule="auto"/>
        <w:rPr>
          <w:rFonts w:ascii="Arial" w:hAnsi="Arial" w:cs="Arial"/>
          <w:color w:val="000000" w:themeColor="text1"/>
          <w:sz w:val="24"/>
          <w:szCs w:val="24"/>
        </w:rPr>
      </w:pPr>
    </w:p>
    <w:p w14:paraId="37E3A9BA" w14:textId="141F6763"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 utilised a multi-item scale for reliability and validity of data that was </w:t>
      </w:r>
      <w:r w:rsidR="00E33B8C" w:rsidRPr="00DB41AF">
        <w:rPr>
          <w:rFonts w:ascii="Arial" w:hAnsi="Arial" w:cs="Arial"/>
          <w:color w:val="000000" w:themeColor="text1"/>
          <w:sz w:val="24"/>
          <w:szCs w:val="24"/>
        </w:rPr>
        <w:t>collected,</w:t>
      </w:r>
      <w:r w:rsidRPr="00DB41AF">
        <w:rPr>
          <w:rFonts w:ascii="Arial" w:hAnsi="Arial" w:cs="Arial"/>
          <w:color w:val="000000" w:themeColor="text1"/>
          <w:sz w:val="24"/>
          <w:szCs w:val="24"/>
        </w:rPr>
        <w:t xml:space="preserve"> and parametric data was also collected via psychometric scale. I also utilised a verbal anchor label via a rating scale called Likert-Type scale. As the data collection process consisted of mixture of open ended and closed ended to get as much in-depth data as possible, the variables during data collection were measured via dichotomous scale of yes or no, nominal polytomous scale in terms of gender and age, ordinal polytomous scale in terms of strongly agree etc. I also utilised a ratio scale in terms of a specific amount for accuracy in data, as opposed to interval scale of 20-30 etc to determine the age group. I also utilised a constant scale of providing one answer such as job title. </w:t>
      </w:r>
    </w:p>
    <w:p w14:paraId="33F32946" w14:textId="77777777" w:rsidR="003D532F" w:rsidRPr="00DB41AF" w:rsidRDefault="003D532F" w:rsidP="0061792C">
      <w:pPr>
        <w:spacing w:after="0" w:line="480" w:lineRule="auto"/>
        <w:rPr>
          <w:rFonts w:ascii="Arial" w:hAnsi="Arial" w:cs="Arial"/>
          <w:color w:val="000000" w:themeColor="text1"/>
          <w:sz w:val="24"/>
          <w:szCs w:val="24"/>
        </w:rPr>
      </w:pPr>
    </w:p>
    <w:p w14:paraId="12834111" w14:textId="77777777" w:rsidR="003D532F" w:rsidRPr="00DB41AF" w:rsidRDefault="003D532F" w:rsidP="0061792C">
      <w:pPr>
        <w:spacing w:after="0" w:line="480" w:lineRule="auto"/>
        <w:rPr>
          <w:rFonts w:ascii="Arial" w:hAnsi="Arial" w:cs="Arial"/>
          <w:color w:val="000000" w:themeColor="text1"/>
          <w:sz w:val="24"/>
          <w:szCs w:val="24"/>
        </w:rPr>
      </w:pPr>
    </w:p>
    <w:p w14:paraId="5063EC76" w14:textId="77777777"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Finally, I utilised categorial variables like bar graphs and nominal scale like pie charts and bounded continuous scales of line graphs using dependent variables on thinking, feelings and emotions and independent variables such as situation based. The data was reliable because the research was conducted via primary and secondary data were carried out at the relevant organisation with their employees and secured for research </w:t>
      </w:r>
      <w:r w:rsidRPr="00DB41AF">
        <w:rPr>
          <w:rFonts w:ascii="Arial" w:hAnsi="Arial" w:cs="Arial"/>
          <w:color w:val="000000" w:themeColor="text1"/>
          <w:sz w:val="24"/>
          <w:szCs w:val="24"/>
        </w:rPr>
        <w:lastRenderedPageBreak/>
        <w:t xml:space="preserve">purposes. The validity of research was maintained via applying theory to validate the interview data without bias by identifying strengths and weaknesses and reaching a conclusion whether hypothesises were proved accurate or not. </w:t>
      </w:r>
    </w:p>
    <w:p w14:paraId="01BEC7DF" w14:textId="77777777" w:rsidR="00CA407D" w:rsidRDefault="00CA407D" w:rsidP="0061792C">
      <w:pPr>
        <w:spacing w:after="0" w:line="480" w:lineRule="auto"/>
        <w:contextualSpacing/>
        <w:rPr>
          <w:rFonts w:ascii="Arial" w:hAnsi="Arial" w:cs="Arial"/>
          <w:b/>
          <w:bCs/>
          <w:sz w:val="24"/>
          <w:szCs w:val="24"/>
          <w:u w:val="single"/>
        </w:rPr>
      </w:pPr>
    </w:p>
    <w:p w14:paraId="0590B77F" w14:textId="77777777" w:rsidR="00CA407D" w:rsidRPr="00DB41AF" w:rsidRDefault="00CA407D" w:rsidP="0061792C">
      <w:pPr>
        <w:spacing w:after="0" w:line="480" w:lineRule="auto"/>
        <w:contextualSpacing/>
        <w:rPr>
          <w:rFonts w:ascii="Arial" w:hAnsi="Arial" w:cs="Arial"/>
          <w:b/>
          <w:bCs/>
          <w:sz w:val="24"/>
          <w:szCs w:val="24"/>
          <w:u w:val="single"/>
        </w:rPr>
      </w:pPr>
    </w:p>
    <w:p w14:paraId="2BE9BEBD" w14:textId="0A7B2667" w:rsidR="00784D4F" w:rsidRPr="00DB41AF" w:rsidRDefault="00784D4F" w:rsidP="0061792C">
      <w:pPr>
        <w:pStyle w:val="ListParagraph"/>
        <w:numPr>
          <w:ilvl w:val="0"/>
          <w:numId w:val="9"/>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t xml:space="preserve">Chapter Six: </w:t>
      </w:r>
      <w:r w:rsidR="00641CF1" w:rsidRPr="00DB41AF">
        <w:rPr>
          <w:rFonts w:ascii="Arial" w:hAnsi="Arial" w:cs="Arial"/>
          <w:b/>
          <w:bCs/>
          <w:sz w:val="24"/>
          <w:szCs w:val="24"/>
          <w:u w:val="single"/>
        </w:rPr>
        <w:t xml:space="preserve">Conclusions </w:t>
      </w:r>
    </w:p>
    <w:p w14:paraId="7E20B653" w14:textId="090FC20E" w:rsidR="003D532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conclusion to this, there is enough evidence to emphasis correspondence of results with theory that strategic, servant, situational, democratic, transformational, transactional, and inclusive leadership style is important to focus on people management skills, which investigate other contributing factors like other leadership styles, organisational climate and structure, personal self-report factors and characteristics of organisational environment to manage conflict and change, stated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and Moreno, 2022). </w:t>
      </w:r>
    </w:p>
    <w:p w14:paraId="69D5526C" w14:textId="77777777" w:rsidR="00CA407D" w:rsidRDefault="00CA407D" w:rsidP="0061792C">
      <w:pPr>
        <w:spacing w:after="0" w:line="480" w:lineRule="auto"/>
        <w:rPr>
          <w:rFonts w:ascii="Arial" w:hAnsi="Arial" w:cs="Arial"/>
          <w:color w:val="000000" w:themeColor="text1"/>
          <w:sz w:val="24"/>
          <w:szCs w:val="24"/>
        </w:rPr>
      </w:pPr>
    </w:p>
    <w:p w14:paraId="0CBAAAD8" w14:textId="77777777" w:rsidR="00CA407D" w:rsidRPr="00DB41AF" w:rsidRDefault="00CA407D" w:rsidP="0061792C">
      <w:pPr>
        <w:spacing w:after="0" w:line="480" w:lineRule="auto"/>
        <w:rPr>
          <w:rFonts w:ascii="Arial" w:hAnsi="Arial" w:cs="Arial"/>
          <w:color w:val="000000" w:themeColor="text1"/>
          <w:sz w:val="24"/>
          <w:szCs w:val="24"/>
        </w:rPr>
      </w:pPr>
    </w:p>
    <w:p w14:paraId="362FD1AD" w14:textId="383D35DA"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Additionally, it is important to provide workforce with beneficial incentives to improve their wellbeing and provide a supportive return to work process by monitoring their absences to provide a supportive reasonable adjustment at work when they return. It is important to provide easy access to effective support system to confidently address their concerns and provide a supportive, effective solution to improve workforce satisfaction and enhance confidence within the organisation that they work in. In fact, with preparation and communication, many disasters can be prevented and provide opportunities in return instead (Efti, 2016). This shows that incorporating psychological safety in inclusive leadership style to alleviate distress can be positively effective via </w:t>
      </w:r>
      <w:r w:rsidRPr="00DB41AF">
        <w:rPr>
          <w:rFonts w:ascii="Arial" w:hAnsi="Arial" w:cs="Arial"/>
          <w:color w:val="000000" w:themeColor="text1"/>
          <w:sz w:val="24"/>
          <w:szCs w:val="24"/>
        </w:rPr>
        <w:lastRenderedPageBreak/>
        <w:t xml:space="preserve">introducing coping strategies, supportive behaviours, and clear communication to ensure healthy mental health and well-being. </w:t>
      </w:r>
    </w:p>
    <w:p w14:paraId="638B9A82" w14:textId="77777777" w:rsidR="003D532F" w:rsidRPr="00DB41AF" w:rsidRDefault="003D532F" w:rsidP="0061792C">
      <w:pPr>
        <w:spacing w:after="0" w:line="480" w:lineRule="auto"/>
        <w:rPr>
          <w:rFonts w:ascii="Arial" w:hAnsi="Arial" w:cs="Arial"/>
          <w:color w:val="000000" w:themeColor="text1"/>
          <w:sz w:val="24"/>
          <w:szCs w:val="24"/>
        </w:rPr>
      </w:pPr>
    </w:p>
    <w:p w14:paraId="23F5D278" w14:textId="77777777" w:rsidR="00CA407D" w:rsidRDefault="00CA407D" w:rsidP="0061792C">
      <w:pPr>
        <w:spacing w:after="0" w:line="480" w:lineRule="auto"/>
        <w:rPr>
          <w:rFonts w:ascii="Arial" w:hAnsi="Arial" w:cs="Arial"/>
          <w:color w:val="000000" w:themeColor="text1"/>
          <w:sz w:val="24"/>
          <w:szCs w:val="24"/>
        </w:rPr>
      </w:pPr>
    </w:p>
    <w:p w14:paraId="661296CC" w14:textId="00179683"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lessons learnt from digital transformation businesses, IT, Microsoft, and various sectors can help other organisations </w:t>
      </w:r>
      <w:r w:rsidR="00CB0BEC"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NHS to overcome workforce crisis, which show pandemic revealed </w:t>
      </w:r>
      <w:r w:rsidRPr="00DB41AF">
        <w:rPr>
          <w:rFonts w:ascii="Arial" w:eastAsiaTheme="minorHAnsi" w:hAnsi="Arial" w:cs="Arial"/>
          <w:color w:val="000000" w:themeColor="text1"/>
          <w:sz w:val="24"/>
          <w:szCs w:val="24"/>
        </w:rPr>
        <w:t xml:space="preserve">strength and </w:t>
      </w:r>
      <w:r w:rsidRPr="00DB41AF">
        <w:rPr>
          <w:rFonts w:ascii="Arial" w:hAnsi="Arial" w:cs="Arial"/>
          <w:color w:val="000000" w:themeColor="text1"/>
          <w:sz w:val="24"/>
          <w:szCs w:val="24"/>
        </w:rPr>
        <w:t xml:space="preserve">courage of conviction throughout international healthcare systems, (Warraich, et al. 2020). This empowered clinicians from diverse specialisms to be leaders and they have risen to this challenge, as their skills in adaptability, managing uncertainty and service delivery have been tested, which is important part of future research being conducted. This show putting customers first and communicate with friendly strength is extremely important for person-centred </w:t>
      </w:r>
      <w:r w:rsidR="00CB0BEC" w:rsidRPr="00DB41AF">
        <w:rPr>
          <w:rFonts w:ascii="Arial" w:hAnsi="Arial" w:cs="Arial"/>
          <w:color w:val="000000" w:themeColor="text1"/>
          <w:sz w:val="24"/>
          <w:szCs w:val="24"/>
        </w:rPr>
        <w:t>business</w:t>
      </w:r>
      <w:r w:rsidRPr="00DB41AF">
        <w:rPr>
          <w:rFonts w:ascii="Arial" w:hAnsi="Arial" w:cs="Arial"/>
          <w:color w:val="000000" w:themeColor="text1"/>
          <w:sz w:val="24"/>
          <w:szCs w:val="24"/>
        </w:rPr>
        <w:t xml:space="preserve"> strategies. Therefore, difference between crisis and disaster is preparation and communication to manage communication to turn that crisis into opportunity.</w:t>
      </w:r>
    </w:p>
    <w:p w14:paraId="722FF9FB" w14:textId="77777777" w:rsidR="003D532F" w:rsidRPr="00DB41AF" w:rsidRDefault="003D532F" w:rsidP="0061792C">
      <w:pPr>
        <w:spacing w:after="0" w:line="480" w:lineRule="auto"/>
        <w:rPr>
          <w:rFonts w:ascii="Arial" w:hAnsi="Arial" w:cs="Arial"/>
          <w:color w:val="000000" w:themeColor="text1"/>
          <w:sz w:val="24"/>
          <w:szCs w:val="24"/>
        </w:rPr>
      </w:pPr>
    </w:p>
    <w:p w14:paraId="35960546" w14:textId="77777777" w:rsidR="003D532F" w:rsidRPr="00DB41AF" w:rsidRDefault="003D532F" w:rsidP="0061792C">
      <w:pPr>
        <w:spacing w:after="0" w:line="480" w:lineRule="auto"/>
        <w:rPr>
          <w:rFonts w:ascii="Arial" w:hAnsi="Arial" w:cs="Arial"/>
          <w:color w:val="000000" w:themeColor="text1"/>
          <w:sz w:val="24"/>
          <w:szCs w:val="24"/>
        </w:rPr>
      </w:pPr>
    </w:p>
    <w:p w14:paraId="57552845" w14:textId="7CFEB714" w:rsidR="003D532F" w:rsidRPr="00DB41AF" w:rsidRDefault="003D532F"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Likewise, Microsoft was first to publish a transparency report on how company handles complaints, which provides a leading example for other companies like Apple, Google and NHS to follow, despite business risk, which must be dealt with transparency and accountability, (Claburn 2022, Atkinson 2019,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Wang and Sun 2012 and Oakland and Tanner 2007</w:t>
      </w:r>
      <w:r w:rsidRPr="00DB41AF">
        <w:rPr>
          <w:rFonts w:ascii="Arial" w:hAnsi="Arial" w:cs="Arial"/>
          <w:color w:val="000000" w:themeColor="text1"/>
          <w:sz w:val="24"/>
          <w:szCs w:val="24"/>
        </w:rPr>
        <w:t xml:space="preserve">). This shows strategies will be developed to implement hybrid workforce in future, to enhance performance levels and adapt to market uncertainty. This can also be achieved via developing appropriate conditions, strategies, and resources in </w:t>
      </w:r>
      <w:proofErr w:type="spellStart"/>
      <w:r w:rsidR="00CA407D" w:rsidRPr="00DB41AF">
        <w:rPr>
          <w:rFonts w:ascii="Arial" w:hAnsi="Arial" w:cs="Arial"/>
          <w:color w:val="000000" w:themeColor="text1"/>
          <w:sz w:val="24"/>
          <w:szCs w:val="24"/>
        </w:rPr>
        <w:t>company’s</w:t>
      </w:r>
      <w:proofErr w:type="spellEnd"/>
      <w:r w:rsidRPr="00DB41AF">
        <w:rPr>
          <w:rFonts w:ascii="Arial" w:hAnsi="Arial" w:cs="Arial"/>
          <w:color w:val="000000" w:themeColor="text1"/>
          <w:sz w:val="24"/>
          <w:szCs w:val="24"/>
        </w:rPr>
        <w:t xml:space="preserve"> that will allow employees to achieve AI skills, have access to relevant knowledge and </w:t>
      </w:r>
      <w:r w:rsidRPr="00DB41AF">
        <w:rPr>
          <w:rFonts w:ascii="Arial" w:hAnsi="Arial" w:cs="Arial"/>
          <w:color w:val="000000" w:themeColor="text1"/>
          <w:sz w:val="24"/>
          <w:szCs w:val="24"/>
        </w:rPr>
        <w:lastRenderedPageBreak/>
        <w:t xml:space="preserve">expertise base. This process includes effective leadership to support staff and promote motivation and willingness to embrace change, innovation, and adapting to evolve. </w:t>
      </w:r>
    </w:p>
    <w:p w14:paraId="78F6B0BC" w14:textId="77777777" w:rsidR="003D532F" w:rsidRPr="00DB41AF" w:rsidRDefault="003D532F" w:rsidP="0061792C">
      <w:pPr>
        <w:tabs>
          <w:tab w:val="left" w:pos="142"/>
          <w:tab w:val="left" w:pos="426"/>
        </w:tabs>
        <w:spacing w:after="0" w:line="480" w:lineRule="auto"/>
        <w:contextualSpacing/>
        <w:rPr>
          <w:rFonts w:ascii="Arial" w:hAnsi="Arial" w:cs="Arial"/>
          <w:color w:val="000000" w:themeColor="text1"/>
          <w:sz w:val="24"/>
          <w:szCs w:val="24"/>
        </w:rPr>
      </w:pPr>
    </w:p>
    <w:p w14:paraId="2AE71C0D" w14:textId="77777777" w:rsidR="003D532F" w:rsidRPr="00DB41AF" w:rsidRDefault="003D532F" w:rsidP="0061792C">
      <w:pPr>
        <w:tabs>
          <w:tab w:val="left" w:pos="142"/>
          <w:tab w:val="left" w:pos="426"/>
        </w:tabs>
        <w:spacing w:after="0" w:line="480" w:lineRule="auto"/>
        <w:contextualSpacing/>
        <w:rPr>
          <w:rFonts w:ascii="Arial" w:hAnsi="Arial" w:cs="Arial"/>
          <w:color w:val="000000" w:themeColor="text1"/>
          <w:sz w:val="24"/>
          <w:szCs w:val="24"/>
        </w:rPr>
      </w:pPr>
    </w:p>
    <w:p w14:paraId="7F2BED05" w14:textId="36557FAC" w:rsidR="003D532F" w:rsidRPr="00DB41AF" w:rsidRDefault="00E33B8C"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In</w:t>
      </w:r>
      <w:r w:rsidR="003D532F" w:rsidRPr="00DB41AF">
        <w:rPr>
          <w:rFonts w:ascii="Arial" w:hAnsi="Arial" w:cs="Arial"/>
          <w:color w:val="000000" w:themeColor="text1"/>
          <w:sz w:val="24"/>
          <w:szCs w:val="24"/>
        </w:rPr>
        <w:t xml:space="preserve"> terms of transformational leadership and quality improvement, maintaining collaborative relationships, strategic leadership and focus on organisational learning are main factors in succe</w:t>
      </w:r>
      <w:r w:rsidRPr="00DB41AF">
        <w:rPr>
          <w:rFonts w:ascii="Arial" w:hAnsi="Arial" w:cs="Arial"/>
          <w:color w:val="000000" w:themeColor="text1"/>
          <w:sz w:val="24"/>
          <w:szCs w:val="24"/>
        </w:rPr>
        <w:t>eding</w:t>
      </w:r>
      <w:r w:rsidR="003D532F"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lang w:val="fr-FR"/>
        </w:rPr>
        <w:t>There</w:t>
      </w:r>
      <w:r w:rsidR="003D532F" w:rsidRPr="00DB41AF">
        <w:rPr>
          <w:rFonts w:ascii="Arial" w:hAnsi="Arial" w:cs="Arial"/>
          <w:color w:val="000000" w:themeColor="text1"/>
          <w:sz w:val="24"/>
          <w:szCs w:val="24"/>
        </w:rPr>
        <w:t xml:space="preserve"> is a call for financial incentives to be introduced to implement ICT initiatives. </w:t>
      </w:r>
      <w:r w:rsidRPr="00DB41AF">
        <w:rPr>
          <w:rFonts w:ascii="Arial" w:hAnsi="Arial" w:cs="Arial"/>
          <w:color w:val="000000" w:themeColor="text1"/>
          <w:sz w:val="24"/>
          <w:szCs w:val="24"/>
        </w:rPr>
        <w:t>Likewise</w:t>
      </w:r>
      <w:r w:rsidR="003D532F" w:rsidRPr="00DB41AF">
        <w:rPr>
          <w:rFonts w:ascii="Arial" w:hAnsi="Arial" w:cs="Arial"/>
          <w:color w:val="000000" w:themeColor="text1"/>
          <w:sz w:val="24"/>
          <w:szCs w:val="24"/>
        </w:rPr>
        <w:t>, Fisher and Howardson (2022) and Delecraz et al. (2022) state that there is potential to improve trust and artificial intelligence decision making agents by programming human characteristics, which can in turn improve relevant evidence about task-technology fit and social exchange expectations for AI regarding fairness and improving AI workplace skills.</w:t>
      </w:r>
      <w:r w:rsidR="003D532F" w:rsidRPr="00DB41AF">
        <w:rPr>
          <w:rFonts w:ascii="Arial" w:eastAsia="Times New Roman" w:hAnsi="Arial" w:cs="Arial"/>
          <w:color w:val="000000" w:themeColor="text1"/>
          <w:sz w:val="24"/>
          <w:szCs w:val="24"/>
        </w:rPr>
        <w:t xml:space="preserve"> According to </w:t>
      </w:r>
      <w:r w:rsidR="003D532F" w:rsidRPr="00DB41AF">
        <w:rPr>
          <w:rFonts w:ascii="Arial" w:hAnsi="Arial" w:cs="Arial"/>
          <w:color w:val="000000" w:themeColor="text1"/>
          <w:sz w:val="24"/>
          <w:szCs w:val="24"/>
        </w:rPr>
        <w:t>Singh (2023)</w:t>
      </w:r>
      <w:r w:rsidRPr="00DB41AF">
        <w:rPr>
          <w:rFonts w:ascii="Arial" w:hAnsi="Arial" w:cs="Arial"/>
          <w:color w:val="000000" w:themeColor="text1"/>
          <w:sz w:val="24"/>
          <w:szCs w:val="24"/>
        </w:rPr>
        <w:t>, i</w:t>
      </w:r>
      <w:r w:rsidR="003D532F" w:rsidRPr="00DB41AF">
        <w:rPr>
          <w:rFonts w:ascii="Arial" w:hAnsi="Arial" w:cs="Arial"/>
          <w:color w:val="000000" w:themeColor="text1"/>
          <w:sz w:val="24"/>
          <w:szCs w:val="24"/>
        </w:rPr>
        <w:t xml:space="preserve">t is possible for organisations to learn from failed digital transformation projects and from other organisations </w:t>
      </w:r>
      <w:r w:rsidRPr="00DB41AF">
        <w:rPr>
          <w:rFonts w:ascii="Arial" w:hAnsi="Arial" w:cs="Arial"/>
          <w:color w:val="000000" w:themeColor="text1"/>
          <w:sz w:val="24"/>
          <w:szCs w:val="24"/>
        </w:rPr>
        <w:t xml:space="preserve">that </w:t>
      </w:r>
      <w:r w:rsidR="003D532F" w:rsidRPr="00DB41AF">
        <w:rPr>
          <w:rFonts w:ascii="Arial" w:hAnsi="Arial" w:cs="Arial"/>
          <w:color w:val="000000" w:themeColor="text1"/>
          <w:sz w:val="24"/>
          <w:szCs w:val="24"/>
        </w:rPr>
        <w:t>have successfully transformed via understanding the reasons for failure, which allows organisations to avoid making the same mistakes in future.</w:t>
      </w:r>
    </w:p>
    <w:p w14:paraId="5330D1E6" w14:textId="77777777" w:rsidR="003D532F" w:rsidRPr="00DB41AF" w:rsidRDefault="003D532F" w:rsidP="0061792C">
      <w:pPr>
        <w:tabs>
          <w:tab w:val="left" w:pos="142"/>
          <w:tab w:val="left" w:pos="426"/>
        </w:tabs>
        <w:spacing w:after="0" w:line="480" w:lineRule="auto"/>
        <w:contextualSpacing/>
        <w:rPr>
          <w:rFonts w:ascii="Arial" w:hAnsi="Arial" w:cs="Arial"/>
          <w:color w:val="000000" w:themeColor="text1"/>
          <w:sz w:val="24"/>
          <w:szCs w:val="24"/>
        </w:rPr>
      </w:pPr>
    </w:p>
    <w:p w14:paraId="366D3FD2" w14:textId="77777777" w:rsidR="00D74B81" w:rsidRPr="00DB41AF" w:rsidRDefault="00D74B81" w:rsidP="0061792C">
      <w:pPr>
        <w:tabs>
          <w:tab w:val="left" w:pos="142"/>
          <w:tab w:val="left" w:pos="426"/>
        </w:tabs>
        <w:spacing w:after="0" w:line="480" w:lineRule="auto"/>
        <w:contextualSpacing/>
        <w:rPr>
          <w:rFonts w:ascii="Arial" w:hAnsi="Arial" w:cs="Arial"/>
          <w:color w:val="000000" w:themeColor="text1"/>
          <w:sz w:val="24"/>
          <w:szCs w:val="24"/>
        </w:rPr>
      </w:pPr>
    </w:p>
    <w:p w14:paraId="0E6176DE" w14:textId="395CDE36" w:rsidR="003D532F" w:rsidRPr="00DB41AF" w:rsidRDefault="003D532F"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To conclude, Choy (2014) stated that regardless of research method being applied such as qualitative or quantitative research, there will inevitably be conflicting results, perspectives and debates surrounding primary and secondary data related methodology, which can provide better solutions for further research. In conclusion to this, Gog and Paas (2008) states that although there are many challenges encountered while utilising multiple methods to answer questions in research studies, the outcome of choosing mixed methods, however, has great potential.</w:t>
      </w:r>
    </w:p>
    <w:p w14:paraId="175AAE3D" w14:textId="77777777" w:rsidR="003D532F" w:rsidRPr="00DB41AF" w:rsidRDefault="003D532F" w:rsidP="0061792C">
      <w:pPr>
        <w:spacing w:after="0" w:line="480" w:lineRule="auto"/>
        <w:contextualSpacing/>
        <w:rPr>
          <w:rFonts w:ascii="Arial" w:hAnsi="Arial" w:cs="Arial"/>
          <w:b/>
          <w:bCs/>
          <w:sz w:val="24"/>
          <w:szCs w:val="24"/>
          <w:u w:val="single"/>
        </w:rPr>
      </w:pPr>
    </w:p>
    <w:p w14:paraId="6FC9C561" w14:textId="77777777" w:rsidR="00D74B81" w:rsidRPr="00DB41AF" w:rsidRDefault="00D74B81" w:rsidP="0061792C">
      <w:pPr>
        <w:spacing w:after="0" w:line="480" w:lineRule="auto"/>
        <w:contextualSpacing/>
        <w:rPr>
          <w:rFonts w:ascii="Arial" w:hAnsi="Arial" w:cs="Arial"/>
          <w:b/>
          <w:bCs/>
          <w:sz w:val="24"/>
          <w:szCs w:val="24"/>
          <w:u w:val="single"/>
        </w:rPr>
      </w:pPr>
    </w:p>
    <w:p w14:paraId="26789FAB" w14:textId="77777777" w:rsidR="003712CA" w:rsidRPr="00DB41AF" w:rsidRDefault="00641CF1" w:rsidP="0061792C">
      <w:pPr>
        <w:pStyle w:val="ListParagraph"/>
        <w:numPr>
          <w:ilvl w:val="0"/>
          <w:numId w:val="9"/>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Chapter Seven: Recommendations </w:t>
      </w:r>
    </w:p>
    <w:p w14:paraId="468A6728" w14:textId="77777777" w:rsidR="00CB0BEC" w:rsidRPr="00DB41AF" w:rsidRDefault="00CB0BEC"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limitations of research call for thorough broader study to improve understanding, knowledge, and resources to develop AI capability within organisations. This can be achieved via interviewing in HR department on a broader level to meet needs of industry and society, which corresponds with Fisher and Howardson (2022), Delecraz et al. (2022), </w:t>
      </w:r>
      <w:proofErr w:type="spellStart"/>
      <w:r w:rsidRPr="00DB41AF">
        <w:rPr>
          <w:rFonts w:ascii="Arial" w:hAnsi="Arial" w:cs="Arial"/>
          <w:color w:val="000000" w:themeColor="text1"/>
          <w:sz w:val="24"/>
          <w:szCs w:val="24"/>
          <w:lang w:val="en-IN"/>
        </w:rPr>
        <w:t>Revin</w:t>
      </w:r>
      <w:proofErr w:type="spellEnd"/>
      <w:r w:rsidRPr="00DB41AF">
        <w:rPr>
          <w:rFonts w:ascii="Arial" w:hAnsi="Arial" w:cs="Arial"/>
          <w:color w:val="000000" w:themeColor="text1"/>
          <w:sz w:val="24"/>
          <w:szCs w:val="24"/>
          <w:lang w:val="en-IN"/>
        </w:rPr>
        <w:t xml:space="preserve"> (2022) and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p>
    <w:p w14:paraId="46A43FB3" w14:textId="77777777" w:rsidR="00CB0BEC" w:rsidRDefault="00CB0BEC" w:rsidP="0061792C">
      <w:pPr>
        <w:spacing w:after="0" w:line="480" w:lineRule="auto"/>
        <w:rPr>
          <w:rFonts w:ascii="Arial" w:hAnsi="Arial" w:cs="Arial"/>
          <w:color w:val="000000" w:themeColor="text1"/>
          <w:sz w:val="24"/>
          <w:szCs w:val="24"/>
        </w:rPr>
      </w:pPr>
    </w:p>
    <w:p w14:paraId="07BC17F8" w14:textId="77777777" w:rsidR="00CA407D" w:rsidRPr="00DB41AF" w:rsidRDefault="00CA407D" w:rsidP="0061792C">
      <w:pPr>
        <w:spacing w:after="0" w:line="480" w:lineRule="auto"/>
        <w:rPr>
          <w:rFonts w:ascii="Arial" w:hAnsi="Arial" w:cs="Arial"/>
          <w:color w:val="000000" w:themeColor="text1"/>
          <w:sz w:val="24"/>
          <w:szCs w:val="24"/>
        </w:rPr>
      </w:pPr>
    </w:p>
    <w:p w14:paraId="15F150D3" w14:textId="77777777" w:rsidR="00CB0BEC" w:rsidRPr="00DB41AF" w:rsidRDefault="00CB0BEC" w:rsidP="0061792C">
      <w:pPr>
        <w:autoSpaceDE w:val="0"/>
        <w:autoSpaceDN w:val="0"/>
        <w:adjustRightInd w:val="0"/>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Therefore, more effective government action is required, and limitations show that more broad and diverse evidence-based research is required for organisational support in healthcare in hospital and in the community. This includes the requirements for adequate staffing levels, clear communication and guidance, mental health training for staff, resources, and individualised support for those working from home, promotion of peer support in workplace, media and social media guidance to help people manage mental health impacts of a continuous news cycle with distressing narratives. This process also requires governmental support for key workers in hospital and in the community in terms of fair pay for healthcare workers, availability of protective equipment, staffing shortages in healthcare, which must be prioritised over ‘clap for </w:t>
      </w:r>
      <w:proofErr w:type="gramStart"/>
      <w:r w:rsidRPr="00DB41AF">
        <w:rPr>
          <w:rFonts w:ascii="Arial" w:hAnsi="Arial" w:cs="Arial"/>
          <w:color w:val="000000" w:themeColor="text1"/>
          <w:sz w:val="24"/>
          <w:szCs w:val="24"/>
        </w:rPr>
        <w:t>carers’</w:t>
      </w:r>
      <w:proofErr w:type="gramEnd"/>
      <w:r w:rsidRPr="00DB41AF">
        <w:rPr>
          <w:rFonts w:ascii="Arial" w:hAnsi="Arial" w:cs="Arial"/>
          <w:color w:val="000000" w:themeColor="text1"/>
          <w:sz w:val="24"/>
          <w:szCs w:val="24"/>
        </w:rPr>
        <w:t xml:space="preserve">. This shows ICT can help with preventing the health centres being overcrowded and help lower infection and death rates. Therefore, long term studies are required whilst adopting ICT solutions to assess use over time. </w:t>
      </w:r>
    </w:p>
    <w:p w14:paraId="65B66A85" w14:textId="77777777" w:rsidR="00CB0BEC" w:rsidRPr="00DB41AF" w:rsidRDefault="00CB0BEC" w:rsidP="0061792C">
      <w:pPr>
        <w:autoSpaceDE w:val="0"/>
        <w:autoSpaceDN w:val="0"/>
        <w:adjustRightInd w:val="0"/>
        <w:spacing w:after="0" w:line="480" w:lineRule="auto"/>
        <w:rPr>
          <w:rFonts w:ascii="Arial" w:hAnsi="Arial" w:cs="Arial"/>
          <w:color w:val="000000" w:themeColor="text1"/>
          <w:sz w:val="24"/>
          <w:szCs w:val="24"/>
        </w:rPr>
      </w:pPr>
    </w:p>
    <w:p w14:paraId="22214F2E" w14:textId="77777777" w:rsidR="00CB0BEC" w:rsidRPr="00DB41AF" w:rsidRDefault="00CB0BEC" w:rsidP="0061792C">
      <w:pPr>
        <w:spacing w:after="0" w:line="480" w:lineRule="auto"/>
        <w:rPr>
          <w:rFonts w:ascii="Arial" w:hAnsi="Arial" w:cs="Arial"/>
          <w:b/>
          <w:bCs/>
          <w:color w:val="000000" w:themeColor="text1"/>
          <w:sz w:val="24"/>
          <w:szCs w:val="24"/>
          <w:u w:val="single"/>
        </w:rPr>
      </w:pPr>
    </w:p>
    <w:p w14:paraId="72E74989" w14:textId="1C99AA7B" w:rsidR="00CB0BEC" w:rsidRPr="00DB41AF" w:rsidRDefault="00CB0BEC"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It is recommended for future studies to research </w:t>
      </w:r>
      <w:r w:rsidRPr="00DB41AF">
        <w:rPr>
          <w:rFonts w:ascii="Arial" w:hAnsi="Arial" w:cs="Arial"/>
          <w:color w:val="000000" w:themeColor="text1"/>
          <w:sz w:val="24"/>
          <w:szCs w:val="24"/>
          <w:shd w:val="clear" w:color="auto" w:fill="FFFFFF"/>
        </w:rPr>
        <w:t>predictive leadership competencies, which are</w:t>
      </w:r>
      <w:r w:rsidRPr="00DB41AF">
        <w:rPr>
          <w:rFonts w:ascii="Arial" w:hAnsi="Arial" w:cs="Arial"/>
          <w:color w:val="000000" w:themeColor="text1"/>
          <w:sz w:val="24"/>
          <w:szCs w:val="24"/>
        </w:rPr>
        <w:t xml:space="preserve"> learnable behaviours that produce a positive effect on people and results</w:t>
      </w:r>
      <w:r w:rsidRPr="00DB41AF">
        <w:rPr>
          <w:rFonts w:ascii="Arial" w:hAnsi="Arial" w:cs="Arial"/>
          <w:color w:val="000000" w:themeColor="text1"/>
          <w:sz w:val="24"/>
          <w:szCs w:val="24"/>
          <w:shd w:val="clear" w:color="auto" w:fill="FFFFFF"/>
        </w:rPr>
        <w:t xml:space="preserve">. It is also recommended to focus on leadership as a strategy and policy, for positive results within an organisation. </w:t>
      </w:r>
      <w:r w:rsidRPr="00DB41AF">
        <w:rPr>
          <w:rFonts w:ascii="Arial" w:hAnsi="Arial" w:cs="Arial"/>
          <w:color w:val="000000" w:themeColor="text1"/>
          <w:sz w:val="24"/>
          <w:szCs w:val="24"/>
        </w:rPr>
        <w:t>Further research is needed to investigate multi-disciplinary perspectives and multi-theoretical perspectives about the effect of AI capabilities framework on staff, managers, HRM processes, and organisational productivity to help assess whether they can influence AI systems within their workplace, (Chowdhury, S, et al., 2023).</w:t>
      </w:r>
      <w:r w:rsidR="00E33B8C" w:rsidRPr="00DB41AF">
        <w:rPr>
          <w:rFonts w:ascii="Arial" w:hAnsi="Arial" w:cs="Arial"/>
          <w:color w:val="000000" w:themeColor="text1"/>
          <w:sz w:val="24"/>
          <w:szCs w:val="24"/>
        </w:rPr>
        <w:t xml:space="preserve"> F</w:t>
      </w:r>
      <w:r w:rsidRPr="00DB41AF">
        <w:rPr>
          <w:rFonts w:ascii="Arial" w:hAnsi="Arial" w:cs="Arial"/>
          <w:color w:val="000000" w:themeColor="text1"/>
          <w:sz w:val="24"/>
          <w:szCs w:val="24"/>
        </w:rPr>
        <w:t>urther research is needed for validating the AI capability framework in terms of resources and knowledge, effect of AI transparency</w:t>
      </w:r>
      <w:r w:rsidR="00E33B8C"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trust that have </w:t>
      </w:r>
      <w:proofErr w:type="gramStart"/>
      <w:r w:rsidR="00E33B8C" w:rsidRPr="00DB41AF">
        <w:rPr>
          <w:rFonts w:ascii="Arial" w:hAnsi="Arial" w:cs="Arial"/>
          <w:color w:val="000000" w:themeColor="text1"/>
          <w:sz w:val="24"/>
          <w:szCs w:val="24"/>
        </w:rPr>
        <w:t>a</w:t>
      </w:r>
      <w:proofErr w:type="gramEnd"/>
      <w:r w:rsidR="00E33B8C" w:rsidRPr="00DB41AF">
        <w:rPr>
          <w:rFonts w:ascii="Arial" w:hAnsi="Arial" w:cs="Arial"/>
          <w:color w:val="000000" w:themeColor="text1"/>
          <w:sz w:val="24"/>
          <w:szCs w:val="24"/>
        </w:rPr>
        <w:t xml:space="preserve"> effect </w:t>
      </w:r>
      <w:r w:rsidRPr="00DB41AF">
        <w:rPr>
          <w:rFonts w:ascii="Arial" w:hAnsi="Arial" w:cs="Arial"/>
          <w:color w:val="000000" w:themeColor="text1"/>
          <w:sz w:val="24"/>
          <w:szCs w:val="24"/>
        </w:rPr>
        <w:t>on staff and organisational productivity levels, experience levels of collaborating AI with staff</w:t>
      </w:r>
      <w:r w:rsidR="00E33B8C"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performance levels, knowledge management strategies to up-skilling and re-skilling staff and its effect on AI and staff association, (Chowdhury, S, et al., 2023). </w:t>
      </w:r>
    </w:p>
    <w:p w14:paraId="2DFD04F5" w14:textId="77777777" w:rsidR="00CB0BEC" w:rsidRPr="00DB41AF" w:rsidRDefault="00CB0BEC" w:rsidP="0061792C">
      <w:pPr>
        <w:spacing w:after="0" w:line="480" w:lineRule="auto"/>
        <w:rPr>
          <w:rFonts w:ascii="Arial" w:hAnsi="Arial" w:cs="Arial"/>
          <w:color w:val="000000" w:themeColor="text1"/>
          <w:sz w:val="24"/>
          <w:szCs w:val="24"/>
        </w:rPr>
      </w:pPr>
    </w:p>
    <w:p w14:paraId="3C85C9F2" w14:textId="77777777" w:rsidR="00D74B81" w:rsidRPr="00DB41AF" w:rsidRDefault="00D74B81" w:rsidP="0061792C">
      <w:pPr>
        <w:spacing w:after="0" w:line="480" w:lineRule="auto"/>
        <w:rPr>
          <w:rFonts w:ascii="Arial" w:hAnsi="Arial" w:cs="Arial"/>
          <w:color w:val="000000" w:themeColor="text1"/>
          <w:sz w:val="24"/>
          <w:szCs w:val="24"/>
        </w:rPr>
      </w:pPr>
    </w:p>
    <w:p w14:paraId="5EB3EBF7" w14:textId="77777777" w:rsidR="00CB0BEC" w:rsidRPr="00DB41AF" w:rsidRDefault="00CB0BEC"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Overall, Choy (2014) recommends that further research on a broader scale is required for the comparison between qualitative and quantitative research and their complimentary results may also reduce bias to provide a better solution in research methodologies. It is recommended by Gog and Paas (2008) that evaluating the quality of mixed-methods studies and research activities is determined via expanding knowledge on the context of the research study and investing time in carrying out good-quality research. This also involves being trained in the methodology to be utilised, conduct pilot study or a case study for successful data collection, utilise triangulation of multiple data sources to yield deeper perspectives of the results.</w:t>
      </w:r>
    </w:p>
    <w:p w14:paraId="37704F14" w14:textId="77777777" w:rsidR="00CB0BEC" w:rsidRPr="00DB41AF" w:rsidRDefault="00CB0BEC" w:rsidP="0061792C">
      <w:pPr>
        <w:spacing w:after="0" w:line="480" w:lineRule="auto"/>
        <w:rPr>
          <w:rFonts w:ascii="Arial" w:hAnsi="Arial" w:cs="Arial"/>
          <w:color w:val="000000" w:themeColor="text1"/>
          <w:sz w:val="24"/>
          <w:szCs w:val="24"/>
        </w:rPr>
      </w:pPr>
    </w:p>
    <w:p w14:paraId="6A967EC4" w14:textId="77777777" w:rsidR="00CB0BEC" w:rsidRPr="00DB41AF" w:rsidRDefault="00CB0BEC" w:rsidP="0061792C">
      <w:pPr>
        <w:spacing w:after="0" w:line="480" w:lineRule="auto"/>
        <w:rPr>
          <w:rFonts w:ascii="Arial" w:hAnsi="Arial" w:cs="Arial"/>
          <w:color w:val="000000" w:themeColor="text1"/>
          <w:sz w:val="24"/>
          <w:szCs w:val="24"/>
        </w:rPr>
      </w:pPr>
    </w:p>
    <w:p w14:paraId="2A8A1081" w14:textId="77777777" w:rsidR="00CB0BEC" w:rsidRPr="00DB41AF" w:rsidRDefault="00CB0BEC"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It is also important to be ethical in terms of conducting research, carefully listen and accurately record data, keep good record of data and audit trails, analyse data throughout study and refer to other research and participants to review themes, patterns, and results to verify the findings. It is also important to critically analyse and describe all methods, decisions, assumptions, and biases. This shows that this can be ensured via utilising appropriate methods, which can make research more successful if methods are balanced appropriately when using mixed methods.</w:t>
      </w:r>
    </w:p>
    <w:p w14:paraId="0DA7DC8A" w14:textId="77777777" w:rsidR="00CB0BEC" w:rsidRPr="00DB41AF" w:rsidRDefault="00CB0BEC" w:rsidP="0061792C">
      <w:pPr>
        <w:spacing w:after="0" w:line="480" w:lineRule="auto"/>
        <w:rPr>
          <w:rFonts w:ascii="Arial" w:hAnsi="Arial" w:cs="Arial"/>
          <w:color w:val="000000" w:themeColor="text1"/>
          <w:sz w:val="24"/>
          <w:szCs w:val="24"/>
        </w:rPr>
      </w:pPr>
    </w:p>
    <w:p w14:paraId="5EEDE74F" w14:textId="77777777" w:rsidR="00E33B8C" w:rsidRPr="00DB41AF" w:rsidRDefault="00E33B8C" w:rsidP="0061792C">
      <w:pPr>
        <w:spacing w:after="0" w:line="480" w:lineRule="auto"/>
        <w:rPr>
          <w:rFonts w:ascii="Arial" w:hAnsi="Arial" w:cs="Arial"/>
          <w:color w:val="000000" w:themeColor="text1"/>
          <w:sz w:val="24"/>
          <w:szCs w:val="24"/>
        </w:rPr>
      </w:pPr>
    </w:p>
    <w:p w14:paraId="34A5CE10" w14:textId="77777777" w:rsidR="00CB0BEC" w:rsidRPr="00DB41AF" w:rsidRDefault="00CB0BEC"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Overall, strategic, transformational, transactional, servant, democratic, situational, and inclusive leadership style is important to focus on people management skills, which investigate other contributing factors like organisational climate and structure, personal self-report factors and characteristics of organisational environment to manage conflict and change. This shows incorporating psychological safety in inclusive leadership style, as well as coaching, charismatic, supportive, and pacesetting leadership styles can be incorporated alongside other leadership styles to alleviate distress, can be positively effective via introducing coping strategies, supportive behaviours, and clear communication to ensure healthy overall well-being. </w:t>
      </w:r>
    </w:p>
    <w:p w14:paraId="57DEF8BA" w14:textId="77777777" w:rsidR="00CB0BEC" w:rsidRPr="00DB41AF" w:rsidRDefault="00CB0BEC" w:rsidP="0061792C">
      <w:pPr>
        <w:tabs>
          <w:tab w:val="left" w:pos="142"/>
          <w:tab w:val="left" w:pos="426"/>
        </w:tabs>
        <w:spacing w:after="0" w:line="480" w:lineRule="auto"/>
        <w:contextualSpacing/>
        <w:rPr>
          <w:rFonts w:ascii="Arial" w:hAnsi="Arial" w:cs="Arial"/>
          <w:color w:val="000000" w:themeColor="text1"/>
          <w:sz w:val="24"/>
          <w:szCs w:val="24"/>
        </w:rPr>
      </w:pPr>
    </w:p>
    <w:p w14:paraId="1FF8EB43" w14:textId="77777777" w:rsidR="00CB0BEC" w:rsidRPr="00DB41AF" w:rsidRDefault="00CB0BEC" w:rsidP="0061792C">
      <w:pPr>
        <w:tabs>
          <w:tab w:val="left" w:pos="142"/>
          <w:tab w:val="left" w:pos="426"/>
        </w:tabs>
        <w:spacing w:after="0" w:line="480" w:lineRule="auto"/>
        <w:contextualSpacing/>
        <w:rPr>
          <w:rFonts w:ascii="Arial" w:hAnsi="Arial" w:cs="Arial"/>
          <w:color w:val="000000" w:themeColor="text1"/>
          <w:sz w:val="24"/>
          <w:szCs w:val="24"/>
        </w:rPr>
      </w:pPr>
    </w:p>
    <w:p w14:paraId="2B662E33" w14:textId="39CF6AE2" w:rsidR="00CB0BEC" w:rsidRPr="00DB41AF" w:rsidRDefault="00CB0BEC"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In fact, with preparation and communication, many disasters can be prevented and provide opportunities instead (Efti, 2016).</w:t>
      </w:r>
      <w:r w:rsidR="00E33B8C" w:rsidRPr="00DB41AF">
        <w:rPr>
          <w:rFonts w:ascii="Arial" w:hAnsi="Arial" w:cs="Arial"/>
          <w:color w:val="000000" w:themeColor="text1"/>
          <w:sz w:val="24"/>
          <w:szCs w:val="24"/>
        </w:rPr>
        <w:t xml:space="preserve"> I</w:t>
      </w:r>
      <w:r w:rsidRPr="00DB41AF">
        <w:rPr>
          <w:rFonts w:ascii="Arial" w:hAnsi="Arial" w:cs="Arial"/>
          <w:color w:val="000000" w:themeColor="text1"/>
          <w:sz w:val="24"/>
          <w:szCs w:val="24"/>
        </w:rPr>
        <w:t xml:space="preserve">n terms of transformational leadership and quality improvement, maintaining collaborative relationships, strategic leadership and focus on organisational learning are main factors in achieving success. </w:t>
      </w:r>
      <w:r w:rsidRPr="00DB41AF">
        <w:rPr>
          <w:rFonts w:ascii="Arial" w:hAnsi="Arial" w:cs="Arial"/>
          <w:color w:val="000000" w:themeColor="text1"/>
          <w:sz w:val="24"/>
          <w:szCs w:val="24"/>
          <w:lang w:val="fr-FR"/>
        </w:rPr>
        <w:t>With regards to this</w:t>
      </w:r>
      <w:r w:rsidRPr="00DB41AF">
        <w:rPr>
          <w:rFonts w:ascii="Arial" w:hAnsi="Arial" w:cs="Arial"/>
          <w:color w:val="000000" w:themeColor="text1"/>
          <w:sz w:val="24"/>
          <w:szCs w:val="24"/>
        </w:rPr>
        <w:t xml:space="preserve">, there is a call for financial incentives to be introduced to implement ICT initiatives. </w:t>
      </w:r>
    </w:p>
    <w:p w14:paraId="0A073199" w14:textId="77777777" w:rsidR="00CB0BEC" w:rsidRPr="00DB41AF" w:rsidRDefault="00CB0BEC" w:rsidP="0061792C">
      <w:pPr>
        <w:tabs>
          <w:tab w:val="left" w:pos="142"/>
          <w:tab w:val="left" w:pos="426"/>
        </w:tabs>
        <w:spacing w:after="0" w:line="480" w:lineRule="auto"/>
        <w:contextualSpacing/>
        <w:rPr>
          <w:rFonts w:ascii="Arial" w:hAnsi="Arial" w:cs="Arial"/>
          <w:color w:val="000000" w:themeColor="text1"/>
          <w:sz w:val="24"/>
          <w:szCs w:val="24"/>
        </w:rPr>
      </w:pPr>
    </w:p>
    <w:p w14:paraId="7F1AC2B8" w14:textId="346D9F31" w:rsidR="00CB0BEC" w:rsidRPr="00DB41AF" w:rsidRDefault="00D74B81"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F</w:t>
      </w:r>
      <w:r w:rsidR="00CB0BEC" w:rsidRPr="00DB41AF">
        <w:rPr>
          <w:rFonts w:ascii="Arial" w:hAnsi="Arial" w:cs="Arial"/>
          <w:color w:val="000000" w:themeColor="text1"/>
          <w:sz w:val="24"/>
          <w:szCs w:val="24"/>
        </w:rPr>
        <w:t xml:space="preserve">urther research is required into metrics and goals to investigate how digital transformation can affect usage and performances to help make informed strategic decisions. It is </w:t>
      </w:r>
      <w:r w:rsidRPr="00DB41AF">
        <w:rPr>
          <w:rFonts w:ascii="Arial" w:hAnsi="Arial" w:cs="Arial"/>
          <w:color w:val="000000" w:themeColor="text1"/>
          <w:sz w:val="24"/>
          <w:szCs w:val="24"/>
        </w:rPr>
        <w:t>crucisl</w:t>
      </w:r>
      <w:r w:rsidR="00CB0BEC" w:rsidRPr="00DB41AF">
        <w:rPr>
          <w:rFonts w:ascii="Arial" w:hAnsi="Arial" w:cs="Arial"/>
          <w:color w:val="000000" w:themeColor="text1"/>
          <w:sz w:val="24"/>
          <w:szCs w:val="24"/>
        </w:rPr>
        <w:t xml:space="preserve"> to consider other factors affect</w:t>
      </w:r>
      <w:r w:rsidRPr="00DB41AF">
        <w:rPr>
          <w:rFonts w:ascii="Arial" w:hAnsi="Arial" w:cs="Arial"/>
          <w:color w:val="000000" w:themeColor="text1"/>
          <w:sz w:val="24"/>
          <w:szCs w:val="24"/>
        </w:rPr>
        <w:t>ing</w:t>
      </w:r>
      <w:r w:rsidR="00CB0BEC" w:rsidRPr="00DB41AF">
        <w:rPr>
          <w:rFonts w:ascii="Arial" w:hAnsi="Arial" w:cs="Arial"/>
          <w:color w:val="000000" w:themeColor="text1"/>
          <w:sz w:val="24"/>
          <w:szCs w:val="24"/>
        </w:rPr>
        <w:t xml:space="preserve"> leadership </w:t>
      </w:r>
      <w:r w:rsidRPr="00DB41AF">
        <w:rPr>
          <w:rFonts w:ascii="Arial" w:hAnsi="Arial" w:cs="Arial"/>
          <w:color w:val="000000" w:themeColor="text1"/>
          <w:sz w:val="24"/>
          <w:szCs w:val="24"/>
        </w:rPr>
        <w:t xml:space="preserve">like </w:t>
      </w:r>
      <w:r w:rsidR="00CB0BEC" w:rsidRPr="00DB41AF">
        <w:rPr>
          <w:rFonts w:ascii="Arial" w:hAnsi="Arial" w:cs="Arial"/>
          <w:color w:val="000000" w:themeColor="text1"/>
          <w:sz w:val="24"/>
          <w:szCs w:val="24"/>
        </w:rPr>
        <w:t>gender, talented experts in marketing</w:t>
      </w:r>
      <w:r w:rsidRPr="00DB41AF">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social media analytics, ethical implications, privacy concerns, impact on mental health, role of AI and machine learning, emerging technologies influence of political discourse</w:t>
      </w:r>
      <w:r w:rsidRPr="00DB41AF">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 xml:space="preserve">public opinions, long term </w:t>
      </w:r>
      <w:r w:rsidRPr="00DB41AF">
        <w:rPr>
          <w:rFonts w:ascii="Arial" w:hAnsi="Arial" w:cs="Arial"/>
          <w:color w:val="000000" w:themeColor="text1"/>
          <w:sz w:val="24"/>
          <w:szCs w:val="24"/>
        </w:rPr>
        <w:t>effects</w:t>
      </w:r>
      <w:r w:rsidR="00CB0BEC" w:rsidRPr="00DB41AF">
        <w:rPr>
          <w:rFonts w:ascii="Arial" w:hAnsi="Arial" w:cs="Arial"/>
          <w:color w:val="000000" w:themeColor="text1"/>
          <w:sz w:val="24"/>
          <w:szCs w:val="24"/>
        </w:rPr>
        <w:t xml:space="preserve"> on society, innovative strategies for managing</w:t>
      </w:r>
      <w:r w:rsidRPr="00DB41AF">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 xml:space="preserve">mitigating misinformation and disinformation. </w:t>
      </w:r>
    </w:p>
    <w:p w14:paraId="7E9F8936"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7E9B8AF7"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378FA70D" w14:textId="495FE330" w:rsidR="008943DB" w:rsidRPr="00DB41AF" w:rsidRDefault="00CB0BEC"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Also, it is important to invest in personal development to fill skills gap and </w:t>
      </w:r>
      <w:r w:rsidRPr="00DB41AF">
        <w:rPr>
          <w:rFonts w:ascii="Arial" w:eastAsia="Times New Roman" w:hAnsi="Arial" w:cs="Arial"/>
          <w:color w:val="000000" w:themeColor="text1"/>
          <w:sz w:val="24"/>
          <w:szCs w:val="24"/>
        </w:rPr>
        <w:t xml:space="preserve">call for studying digitalisation transformation for internal usages </w:t>
      </w:r>
      <w:r w:rsidRPr="00DB41AF">
        <w:rPr>
          <w:rFonts w:ascii="Arial" w:hAnsi="Arial" w:cs="Arial"/>
          <w:color w:val="000000" w:themeColor="text1"/>
          <w:sz w:val="24"/>
          <w:szCs w:val="24"/>
        </w:rPr>
        <w:t>like HR, to transform process of recruitment, employee training, and development to enhance HR procedures, efficiency of talent procurement, contribute to skill advancement, continuous learning, and performance. There is call for more research into mobile apps in business and management, which include operations</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supply chain management, entrepre</w:t>
      </w:r>
      <w:r w:rsidRPr="00DB41AF">
        <w:rPr>
          <w:rFonts w:ascii="Arial" w:hAnsi="Arial" w:cs="Arial"/>
          <w:color w:val="000000" w:themeColor="text1"/>
          <w:sz w:val="24"/>
          <w:szCs w:val="24"/>
        </w:rPr>
        <w:softHyphen/>
        <w:t>neurship, strategic management, finance and accounting, to benefit from digital transformation</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to reduce risk</w:t>
      </w:r>
      <w:r w:rsidR="00D74B81"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of digital transfor</w:t>
      </w:r>
      <w:r w:rsidRPr="00DB41AF">
        <w:rPr>
          <w:rFonts w:ascii="Arial" w:hAnsi="Arial" w:cs="Arial"/>
          <w:color w:val="000000" w:themeColor="text1"/>
          <w:sz w:val="24"/>
          <w:szCs w:val="24"/>
        </w:rPr>
        <w:softHyphen/>
        <w:t xml:space="preserve">mation experiencing setbacks due to serious failures.  </w:t>
      </w:r>
    </w:p>
    <w:p w14:paraId="06ED413B" w14:textId="77777777" w:rsidR="00D74B81" w:rsidRDefault="00D74B81" w:rsidP="0061792C">
      <w:pPr>
        <w:tabs>
          <w:tab w:val="center" w:pos="142"/>
        </w:tabs>
        <w:spacing w:after="0" w:line="480" w:lineRule="auto"/>
        <w:rPr>
          <w:rFonts w:ascii="Arial" w:hAnsi="Arial" w:cs="Arial"/>
          <w:color w:val="000000" w:themeColor="text1"/>
          <w:sz w:val="24"/>
          <w:szCs w:val="24"/>
        </w:rPr>
      </w:pPr>
    </w:p>
    <w:p w14:paraId="1AFD3CF0"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6B2690BB"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179A03BA"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7BDA90D3"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237D47D9"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055896F8"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66626152"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16280610" w14:textId="77777777" w:rsidR="00CA407D" w:rsidRDefault="00CA407D" w:rsidP="0061792C">
      <w:pPr>
        <w:tabs>
          <w:tab w:val="center" w:pos="142"/>
        </w:tabs>
        <w:spacing w:after="0" w:line="480" w:lineRule="auto"/>
        <w:rPr>
          <w:rFonts w:ascii="Arial" w:hAnsi="Arial" w:cs="Arial"/>
          <w:color w:val="000000" w:themeColor="text1"/>
          <w:sz w:val="24"/>
          <w:szCs w:val="24"/>
        </w:rPr>
      </w:pPr>
    </w:p>
    <w:p w14:paraId="62A5992B" w14:textId="7302E1F4" w:rsidR="00E24A23" w:rsidRPr="00DB41AF" w:rsidRDefault="00806636"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Gantt Chart</w:t>
      </w:r>
    </w:p>
    <w:p w14:paraId="3BCCB270" w14:textId="77777777" w:rsidR="00D74B81" w:rsidRPr="00DB41AF" w:rsidRDefault="00D74B81" w:rsidP="0061792C">
      <w:pPr>
        <w:pStyle w:val="ListParagraph"/>
        <w:spacing w:after="0" w:line="480" w:lineRule="auto"/>
        <w:ind w:left="0"/>
        <w:contextualSpacing/>
        <w:rPr>
          <w:rFonts w:ascii="Arial" w:hAnsi="Arial" w:cs="Arial"/>
          <w:b/>
          <w:bCs/>
          <w:sz w:val="24"/>
          <w:szCs w:val="24"/>
          <w:u w:val="single"/>
        </w:rPr>
      </w:pPr>
    </w:p>
    <w:tbl>
      <w:tblPr>
        <w:tblStyle w:val="TableGrid"/>
        <w:tblW w:w="9351" w:type="dxa"/>
        <w:tblLayout w:type="fixed"/>
        <w:tblLook w:val="04A0" w:firstRow="1" w:lastRow="0" w:firstColumn="1" w:lastColumn="0" w:noHBand="0" w:noVBand="1"/>
      </w:tblPr>
      <w:tblGrid>
        <w:gridCol w:w="562"/>
        <w:gridCol w:w="1985"/>
        <w:gridCol w:w="567"/>
        <w:gridCol w:w="567"/>
        <w:gridCol w:w="567"/>
        <w:gridCol w:w="567"/>
        <w:gridCol w:w="567"/>
        <w:gridCol w:w="567"/>
        <w:gridCol w:w="567"/>
        <w:gridCol w:w="567"/>
        <w:gridCol w:w="567"/>
        <w:gridCol w:w="567"/>
        <w:gridCol w:w="567"/>
        <w:gridCol w:w="567"/>
      </w:tblGrid>
      <w:tr w:rsidR="004B6FA7" w:rsidRPr="00DB41AF" w14:paraId="403FF6A3" w14:textId="444E123E" w:rsidTr="004B6FA7">
        <w:tc>
          <w:tcPr>
            <w:tcW w:w="562" w:type="dxa"/>
            <w:shd w:val="clear" w:color="auto" w:fill="B4C6E7" w:themeFill="accent1" w:themeFillTint="66"/>
          </w:tcPr>
          <w:p w14:paraId="73DEC5BA" w14:textId="44B1EC22"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NO:</w:t>
            </w:r>
          </w:p>
        </w:tc>
        <w:tc>
          <w:tcPr>
            <w:tcW w:w="1985" w:type="dxa"/>
            <w:shd w:val="clear" w:color="auto" w:fill="B4C6E7" w:themeFill="accent1" w:themeFillTint="66"/>
          </w:tcPr>
          <w:p w14:paraId="25191B33" w14:textId="53DADA5D"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Tasks: 2023-24</w:t>
            </w:r>
          </w:p>
        </w:tc>
        <w:tc>
          <w:tcPr>
            <w:tcW w:w="567" w:type="dxa"/>
            <w:shd w:val="clear" w:color="auto" w:fill="B4C6E7" w:themeFill="accent1" w:themeFillTint="66"/>
          </w:tcPr>
          <w:p w14:paraId="31739C53" w14:textId="6B19BE6D"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01/24</w:t>
            </w:r>
          </w:p>
        </w:tc>
        <w:tc>
          <w:tcPr>
            <w:tcW w:w="567" w:type="dxa"/>
            <w:shd w:val="clear" w:color="auto" w:fill="B4C6E7" w:themeFill="accent1" w:themeFillTint="66"/>
          </w:tcPr>
          <w:p w14:paraId="187E9F1E" w14:textId="4001E0FE"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02/24</w:t>
            </w:r>
          </w:p>
        </w:tc>
        <w:tc>
          <w:tcPr>
            <w:tcW w:w="567" w:type="dxa"/>
            <w:shd w:val="clear" w:color="auto" w:fill="B4C6E7" w:themeFill="accent1" w:themeFillTint="66"/>
          </w:tcPr>
          <w:p w14:paraId="53EFFB16" w14:textId="7CEDD40A"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03/24</w:t>
            </w:r>
          </w:p>
        </w:tc>
        <w:tc>
          <w:tcPr>
            <w:tcW w:w="567" w:type="dxa"/>
            <w:shd w:val="clear" w:color="auto" w:fill="B4C6E7" w:themeFill="accent1" w:themeFillTint="66"/>
          </w:tcPr>
          <w:p w14:paraId="11B61961" w14:textId="30C76AB6"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04/24</w:t>
            </w:r>
          </w:p>
        </w:tc>
        <w:tc>
          <w:tcPr>
            <w:tcW w:w="567" w:type="dxa"/>
            <w:shd w:val="clear" w:color="auto" w:fill="B4C6E7" w:themeFill="accent1" w:themeFillTint="66"/>
          </w:tcPr>
          <w:p w14:paraId="62C47547" w14:textId="1E083C94"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05/24</w:t>
            </w:r>
          </w:p>
        </w:tc>
        <w:tc>
          <w:tcPr>
            <w:tcW w:w="567" w:type="dxa"/>
            <w:shd w:val="clear" w:color="auto" w:fill="B4C6E7" w:themeFill="accent1" w:themeFillTint="66"/>
          </w:tcPr>
          <w:p w14:paraId="749CBBDC" w14:textId="2DB47A6C"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06/24</w:t>
            </w:r>
          </w:p>
        </w:tc>
        <w:tc>
          <w:tcPr>
            <w:tcW w:w="567" w:type="dxa"/>
            <w:shd w:val="clear" w:color="auto" w:fill="B4C6E7" w:themeFill="accent1" w:themeFillTint="66"/>
          </w:tcPr>
          <w:p w14:paraId="51EDDBD2" w14:textId="65A17CCE"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07/24</w:t>
            </w:r>
          </w:p>
        </w:tc>
        <w:tc>
          <w:tcPr>
            <w:tcW w:w="567" w:type="dxa"/>
            <w:shd w:val="clear" w:color="auto" w:fill="B4C6E7" w:themeFill="accent1" w:themeFillTint="66"/>
          </w:tcPr>
          <w:p w14:paraId="1FE92020" w14:textId="5B92CB3D"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08/24</w:t>
            </w:r>
          </w:p>
        </w:tc>
        <w:tc>
          <w:tcPr>
            <w:tcW w:w="567" w:type="dxa"/>
            <w:shd w:val="clear" w:color="auto" w:fill="B4C6E7" w:themeFill="accent1" w:themeFillTint="66"/>
          </w:tcPr>
          <w:p w14:paraId="1F3ABA9F" w14:textId="1EFD546B"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09/24</w:t>
            </w:r>
          </w:p>
        </w:tc>
        <w:tc>
          <w:tcPr>
            <w:tcW w:w="567" w:type="dxa"/>
            <w:shd w:val="clear" w:color="auto" w:fill="B4C6E7" w:themeFill="accent1" w:themeFillTint="66"/>
          </w:tcPr>
          <w:p w14:paraId="1DEAA56F" w14:textId="09313E99"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10/24</w:t>
            </w:r>
          </w:p>
        </w:tc>
        <w:tc>
          <w:tcPr>
            <w:tcW w:w="567" w:type="dxa"/>
            <w:shd w:val="clear" w:color="auto" w:fill="B4C6E7" w:themeFill="accent1" w:themeFillTint="66"/>
          </w:tcPr>
          <w:p w14:paraId="0CFC6C3C" w14:textId="4A4DDE5D"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11/24</w:t>
            </w:r>
          </w:p>
        </w:tc>
        <w:tc>
          <w:tcPr>
            <w:tcW w:w="567" w:type="dxa"/>
            <w:shd w:val="clear" w:color="auto" w:fill="B4C6E7" w:themeFill="accent1" w:themeFillTint="66"/>
          </w:tcPr>
          <w:p w14:paraId="021EA094" w14:textId="5F9187C7"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12/24</w:t>
            </w:r>
          </w:p>
        </w:tc>
      </w:tr>
      <w:tr w:rsidR="004B6FA7" w:rsidRPr="00DB41AF" w14:paraId="0CFB3E8A" w14:textId="6C030F40" w:rsidTr="004B6FA7">
        <w:tc>
          <w:tcPr>
            <w:tcW w:w="562" w:type="dxa"/>
            <w:shd w:val="clear" w:color="auto" w:fill="B4C6E7" w:themeFill="accent1" w:themeFillTint="66"/>
          </w:tcPr>
          <w:p w14:paraId="760CD262" w14:textId="77777777" w:rsidR="00CB0BEC" w:rsidRPr="00DB41AF" w:rsidRDefault="00CB0BEC"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70E58EDF" w14:textId="44F2287F"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Initial Ideas</w:t>
            </w:r>
          </w:p>
        </w:tc>
        <w:tc>
          <w:tcPr>
            <w:tcW w:w="567" w:type="dxa"/>
            <w:shd w:val="clear" w:color="auto" w:fill="F4B083" w:themeFill="accent2" w:themeFillTint="99"/>
          </w:tcPr>
          <w:p w14:paraId="45D0AF9D" w14:textId="5FED23DC"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808080" w:themeFill="background1" w:themeFillShade="80"/>
          </w:tcPr>
          <w:p w14:paraId="108453F7" w14:textId="26DEA0EF"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F7216BA"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38763068" w14:textId="2AAB79F3"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C4C0012"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E66D7A1" w14:textId="1ED99594"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5258419A"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72EB4BF"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9577066"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7DC3CD7"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AE696B7" w14:textId="77777777" w:rsidR="00CB0BEC" w:rsidRPr="00DB41AF" w:rsidRDefault="00CB0BEC"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4C6D0103" w14:textId="77777777" w:rsidR="00CB0BEC" w:rsidRPr="00DB41AF" w:rsidRDefault="00CB0BEC" w:rsidP="0061792C">
            <w:pPr>
              <w:spacing w:after="0" w:line="480" w:lineRule="auto"/>
              <w:jc w:val="center"/>
              <w:rPr>
                <w:rFonts w:ascii="Arial" w:hAnsi="Arial" w:cs="Arial"/>
                <w:b/>
                <w:bCs/>
                <w:sz w:val="24"/>
                <w:szCs w:val="24"/>
              </w:rPr>
            </w:pPr>
          </w:p>
        </w:tc>
      </w:tr>
      <w:tr w:rsidR="004B6FA7" w:rsidRPr="00DB41AF" w14:paraId="528BC00B" w14:textId="0CCCBD1D" w:rsidTr="004B6FA7">
        <w:tc>
          <w:tcPr>
            <w:tcW w:w="562" w:type="dxa"/>
            <w:shd w:val="clear" w:color="auto" w:fill="B4C6E7" w:themeFill="accent1" w:themeFillTint="66"/>
          </w:tcPr>
          <w:p w14:paraId="651887F7" w14:textId="77777777" w:rsidR="00CB0BEC" w:rsidRPr="00DB41AF" w:rsidRDefault="00CB0BEC"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1D9ADD1F" w14:textId="190860B0"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Research Proposal</w:t>
            </w:r>
          </w:p>
        </w:tc>
        <w:tc>
          <w:tcPr>
            <w:tcW w:w="567" w:type="dxa"/>
            <w:shd w:val="clear" w:color="auto" w:fill="808080" w:themeFill="background1" w:themeFillShade="80"/>
          </w:tcPr>
          <w:p w14:paraId="32061D03" w14:textId="28B34659" w:rsidR="00CB0BEC" w:rsidRPr="00DB41AF" w:rsidRDefault="00CB0BEC" w:rsidP="0061792C">
            <w:pPr>
              <w:spacing w:after="0" w:line="480" w:lineRule="auto"/>
              <w:rPr>
                <w:rFonts w:ascii="Arial" w:hAnsi="Arial" w:cs="Arial"/>
                <w:b/>
                <w:bCs/>
                <w:sz w:val="24"/>
                <w:szCs w:val="24"/>
              </w:rPr>
            </w:pPr>
          </w:p>
        </w:tc>
        <w:tc>
          <w:tcPr>
            <w:tcW w:w="567" w:type="dxa"/>
            <w:shd w:val="clear" w:color="auto" w:fill="F4B083" w:themeFill="accent2" w:themeFillTint="99"/>
          </w:tcPr>
          <w:p w14:paraId="35350F2D" w14:textId="056E1014"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808080" w:themeFill="background1" w:themeFillShade="80"/>
          </w:tcPr>
          <w:p w14:paraId="037836E4"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3E4CEE5E" w14:textId="5379D1F3"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38EAC6E"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C2B0A75" w14:textId="7EC76C32"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53910DB3"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598B1B6"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CC8E913"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5319A0EA"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69A3270D" w14:textId="77777777" w:rsidR="00CB0BEC" w:rsidRPr="00DB41AF" w:rsidRDefault="00CB0BEC"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257FC007" w14:textId="77777777" w:rsidR="00CB0BEC" w:rsidRPr="00DB41AF" w:rsidRDefault="00CB0BEC" w:rsidP="0061792C">
            <w:pPr>
              <w:spacing w:after="0" w:line="480" w:lineRule="auto"/>
              <w:jc w:val="center"/>
              <w:rPr>
                <w:rFonts w:ascii="Arial" w:hAnsi="Arial" w:cs="Arial"/>
                <w:b/>
                <w:bCs/>
                <w:sz w:val="24"/>
                <w:szCs w:val="24"/>
              </w:rPr>
            </w:pPr>
          </w:p>
        </w:tc>
      </w:tr>
      <w:tr w:rsidR="004B6FA7" w:rsidRPr="00DB41AF" w14:paraId="68F68007" w14:textId="30F692C1" w:rsidTr="004B6FA7">
        <w:tc>
          <w:tcPr>
            <w:tcW w:w="562" w:type="dxa"/>
            <w:shd w:val="clear" w:color="auto" w:fill="B4C6E7" w:themeFill="accent1" w:themeFillTint="66"/>
          </w:tcPr>
          <w:p w14:paraId="01CC4608" w14:textId="77777777" w:rsidR="00CB0BEC" w:rsidRPr="00DB41AF" w:rsidRDefault="00CB0BEC"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14A75176" w14:textId="18B40FF1"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Ethics Form</w:t>
            </w:r>
          </w:p>
        </w:tc>
        <w:tc>
          <w:tcPr>
            <w:tcW w:w="567" w:type="dxa"/>
            <w:shd w:val="clear" w:color="auto" w:fill="808080" w:themeFill="background1" w:themeFillShade="80"/>
          </w:tcPr>
          <w:p w14:paraId="71ECEA51"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8E61D17"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F4B083" w:themeFill="accent2" w:themeFillTint="99"/>
          </w:tcPr>
          <w:p w14:paraId="1EF6B1FB" w14:textId="34A138DF"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808080" w:themeFill="background1" w:themeFillShade="80"/>
          </w:tcPr>
          <w:p w14:paraId="7916AD9E"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60F7284"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9A9365A"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B96F308"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6CA3FE9"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6A5C15E"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21CFDAE"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5777E62" w14:textId="77777777" w:rsidR="00CB0BEC" w:rsidRPr="00DB41AF" w:rsidRDefault="00CB0BEC"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7E68B127" w14:textId="77777777" w:rsidR="00CB0BEC" w:rsidRPr="00DB41AF" w:rsidRDefault="00CB0BEC" w:rsidP="0061792C">
            <w:pPr>
              <w:spacing w:after="0" w:line="480" w:lineRule="auto"/>
              <w:jc w:val="center"/>
              <w:rPr>
                <w:rFonts w:ascii="Arial" w:hAnsi="Arial" w:cs="Arial"/>
                <w:b/>
                <w:bCs/>
                <w:sz w:val="24"/>
                <w:szCs w:val="24"/>
              </w:rPr>
            </w:pPr>
          </w:p>
        </w:tc>
      </w:tr>
      <w:tr w:rsidR="004B6FA7" w:rsidRPr="00DB41AF" w14:paraId="50446674" w14:textId="11612A78" w:rsidTr="004B6FA7">
        <w:tc>
          <w:tcPr>
            <w:tcW w:w="562" w:type="dxa"/>
            <w:shd w:val="clear" w:color="auto" w:fill="B4C6E7" w:themeFill="accent1" w:themeFillTint="66"/>
          </w:tcPr>
          <w:p w14:paraId="45FF9309" w14:textId="77777777" w:rsidR="00B60A96" w:rsidRPr="00DB41AF" w:rsidRDefault="00B60A96"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78B88833" w14:textId="4D00307C"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Supervisions Updates</w:t>
            </w:r>
          </w:p>
        </w:tc>
        <w:tc>
          <w:tcPr>
            <w:tcW w:w="567" w:type="dxa"/>
            <w:shd w:val="clear" w:color="auto" w:fill="F4B083" w:themeFill="accent2" w:themeFillTint="99"/>
          </w:tcPr>
          <w:p w14:paraId="5A4DF4C0" w14:textId="1876601A"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BB35D10" w14:textId="4570EE65"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2B061D8F" w14:textId="33997B0C"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24A8BC43" w14:textId="5F78FDE5"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84B0A7D" w14:textId="3FB12544"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1DE476E" w14:textId="09EF6AD6"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767480F" w14:textId="40E25202"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4344784" w14:textId="1930C85D"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FB456FE" w14:textId="7F83524D"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2DD071BB" w14:textId="6BF94EDA"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2D60E9D7" w14:textId="5652FD33" w:rsidR="00B60A96" w:rsidRPr="00DB41AF" w:rsidRDefault="00B60A96" w:rsidP="0061792C">
            <w:pPr>
              <w:tabs>
                <w:tab w:val="left" w:pos="352"/>
              </w:tabs>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7A6F677" w14:textId="48C87F0B"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r>
      <w:tr w:rsidR="004B6FA7" w:rsidRPr="00DB41AF" w14:paraId="24FF570A" w14:textId="3B4A07E6" w:rsidTr="004B6FA7">
        <w:tc>
          <w:tcPr>
            <w:tcW w:w="562" w:type="dxa"/>
            <w:shd w:val="clear" w:color="auto" w:fill="B4C6E7" w:themeFill="accent1" w:themeFillTint="66"/>
          </w:tcPr>
          <w:p w14:paraId="182618C6" w14:textId="77777777" w:rsidR="00CB0BEC" w:rsidRPr="00DB41AF" w:rsidRDefault="00CB0BEC"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565341B5" w14:textId="7924E9B1"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Dissertation Write up</w:t>
            </w:r>
          </w:p>
        </w:tc>
        <w:tc>
          <w:tcPr>
            <w:tcW w:w="567" w:type="dxa"/>
            <w:shd w:val="clear" w:color="auto" w:fill="808080" w:themeFill="background1" w:themeFillShade="80"/>
          </w:tcPr>
          <w:p w14:paraId="00BAED74" w14:textId="2E760478"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6F209A7" w14:textId="6104659C"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C602F54"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F4B083" w:themeFill="accent2" w:themeFillTint="99"/>
          </w:tcPr>
          <w:p w14:paraId="303F4689" w14:textId="54C37A64" w:rsidR="00CB0BEC" w:rsidRPr="00DB41AF" w:rsidRDefault="00CB0BEC" w:rsidP="0061792C">
            <w:pPr>
              <w:spacing w:after="0" w:line="480" w:lineRule="auto"/>
              <w:rPr>
                <w:rFonts w:ascii="Arial" w:hAnsi="Arial" w:cs="Arial"/>
                <w:b/>
                <w:bCs/>
                <w:sz w:val="24"/>
                <w:szCs w:val="24"/>
              </w:rPr>
            </w:pPr>
          </w:p>
          <w:p w14:paraId="70F6E145" w14:textId="0681B4F0" w:rsidR="00CB0BEC" w:rsidRPr="00DB41AF" w:rsidRDefault="00CB0BEC"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808080" w:themeFill="background1" w:themeFillShade="80"/>
          </w:tcPr>
          <w:p w14:paraId="1F6EFF0F"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313CF33A" w14:textId="5438BB1C"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58D09032"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0450CAD"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00533D1"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3133E7A5" w14:textId="77777777" w:rsidR="00CB0BEC" w:rsidRPr="00DB41AF" w:rsidRDefault="00CB0BEC"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B835E02" w14:textId="77777777" w:rsidR="00CB0BEC" w:rsidRPr="00DB41AF" w:rsidRDefault="00CB0BEC"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221DE623" w14:textId="77777777" w:rsidR="00CB0BEC" w:rsidRPr="00DB41AF" w:rsidRDefault="00CB0BEC" w:rsidP="0061792C">
            <w:pPr>
              <w:spacing w:after="0" w:line="480" w:lineRule="auto"/>
              <w:jc w:val="center"/>
              <w:rPr>
                <w:rFonts w:ascii="Arial" w:hAnsi="Arial" w:cs="Arial"/>
                <w:b/>
                <w:bCs/>
                <w:sz w:val="24"/>
                <w:szCs w:val="24"/>
              </w:rPr>
            </w:pPr>
          </w:p>
        </w:tc>
      </w:tr>
      <w:tr w:rsidR="004B6FA7" w:rsidRPr="00DB41AF" w14:paraId="1F16A367" w14:textId="70128F8C" w:rsidTr="004B6FA7">
        <w:tc>
          <w:tcPr>
            <w:tcW w:w="562" w:type="dxa"/>
            <w:shd w:val="clear" w:color="auto" w:fill="B4C6E7" w:themeFill="accent1" w:themeFillTint="66"/>
          </w:tcPr>
          <w:p w14:paraId="4369695D" w14:textId="77777777" w:rsidR="00B60A96" w:rsidRPr="00DB41AF" w:rsidRDefault="00B60A96"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4AC675EA" w14:textId="7171FD87"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Questionnaires &amp; Interviews</w:t>
            </w:r>
          </w:p>
        </w:tc>
        <w:tc>
          <w:tcPr>
            <w:tcW w:w="567" w:type="dxa"/>
            <w:shd w:val="clear" w:color="auto" w:fill="808080" w:themeFill="background1" w:themeFillShade="80"/>
          </w:tcPr>
          <w:p w14:paraId="5FF1B91E" w14:textId="0CFB7B47"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0E5D9A9" w14:textId="2F3A0580"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60DD9214" w14:textId="77777777"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5C9C63CB" w14:textId="39788D9D" w:rsidR="00B60A96" w:rsidRPr="00DB41AF" w:rsidRDefault="00B60A96" w:rsidP="0061792C">
            <w:pPr>
              <w:spacing w:after="0" w:line="480" w:lineRule="auto"/>
              <w:rPr>
                <w:rFonts w:ascii="Arial" w:hAnsi="Arial" w:cs="Arial"/>
                <w:b/>
                <w:bCs/>
                <w:sz w:val="24"/>
                <w:szCs w:val="24"/>
              </w:rPr>
            </w:pPr>
          </w:p>
        </w:tc>
        <w:tc>
          <w:tcPr>
            <w:tcW w:w="567" w:type="dxa"/>
            <w:shd w:val="clear" w:color="auto" w:fill="F4B083" w:themeFill="accent2" w:themeFillTint="99"/>
          </w:tcPr>
          <w:p w14:paraId="7A1CAF28" w14:textId="7BD44D4A"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408A4908" w14:textId="5177D0E4"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6700C2B0" w14:textId="7C959BA2"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6EB59B9" w14:textId="128089C5"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0EDB4BD2" w14:textId="6831FE0A"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3820348" w14:textId="60EBBDAB"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808080" w:themeFill="background1" w:themeFillShade="80"/>
          </w:tcPr>
          <w:p w14:paraId="26A01BD2" w14:textId="77777777"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1319EEF7" w14:textId="77777777" w:rsidR="00B60A96" w:rsidRPr="00DB41AF" w:rsidRDefault="00B60A96" w:rsidP="0061792C">
            <w:pPr>
              <w:spacing w:after="0" w:line="480" w:lineRule="auto"/>
              <w:jc w:val="center"/>
              <w:rPr>
                <w:rFonts w:ascii="Arial" w:hAnsi="Arial" w:cs="Arial"/>
                <w:b/>
                <w:bCs/>
                <w:sz w:val="24"/>
                <w:szCs w:val="24"/>
              </w:rPr>
            </w:pPr>
          </w:p>
        </w:tc>
      </w:tr>
      <w:tr w:rsidR="004B6FA7" w:rsidRPr="00DB41AF" w14:paraId="499035FF" w14:textId="64F12C01" w:rsidTr="004B6FA7">
        <w:tc>
          <w:tcPr>
            <w:tcW w:w="562" w:type="dxa"/>
            <w:shd w:val="clear" w:color="auto" w:fill="B4C6E7" w:themeFill="accent1" w:themeFillTint="66"/>
          </w:tcPr>
          <w:p w14:paraId="05D8B7F9" w14:textId="77777777" w:rsidR="00B60A96" w:rsidRPr="00DB41AF" w:rsidRDefault="00B60A96"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37A4B827" w14:textId="2C0B8CA3"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Proof Reading &amp; Amending</w:t>
            </w:r>
          </w:p>
        </w:tc>
        <w:tc>
          <w:tcPr>
            <w:tcW w:w="567" w:type="dxa"/>
            <w:shd w:val="clear" w:color="auto" w:fill="808080" w:themeFill="background1" w:themeFillShade="80"/>
          </w:tcPr>
          <w:p w14:paraId="4683A433" w14:textId="03163B70"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2EEA3F33" w14:textId="5F43C905"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7976D7DA" w14:textId="77777777"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08EAE6A" w14:textId="30D51441"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935D264" w14:textId="77777777" w:rsidR="00B60A96" w:rsidRPr="00DB41AF" w:rsidRDefault="00B60A96" w:rsidP="0061792C">
            <w:pPr>
              <w:spacing w:after="0" w:line="480" w:lineRule="auto"/>
              <w:rPr>
                <w:rFonts w:ascii="Arial" w:hAnsi="Arial" w:cs="Arial"/>
                <w:b/>
                <w:bCs/>
                <w:sz w:val="24"/>
                <w:szCs w:val="24"/>
              </w:rPr>
            </w:pPr>
          </w:p>
        </w:tc>
        <w:tc>
          <w:tcPr>
            <w:tcW w:w="567" w:type="dxa"/>
            <w:shd w:val="clear" w:color="auto" w:fill="F4B083" w:themeFill="accent2" w:themeFillTint="99"/>
          </w:tcPr>
          <w:p w14:paraId="5477BA7F" w14:textId="51A96D41"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7EE9558A" w14:textId="5F45D1B4"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668615BC" w14:textId="148ACD45"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0E7DE5DF" w14:textId="2BF1929B"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4112859E" w14:textId="6D92032C"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398051BB" w14:textId="15909809"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13321DFF" w14:textId="2423DAAF" w:rsidR="00B60A96" w:rsidRPr="00DB41AF" w:rsidRDefault="004B6FA7" w:rsidP="0061792C">
            <w:pPr>
              <w:spacing w:after="0" w:line="480" w:lineRule="auto"/>
              <w:rPr>
                <w:rFonts w:ascii="Arial" w:hAnsi="Arial" w:cs="Arial"/>
                <w:b/>
                <w:bCs/>
                <w:sz w:val="24"/>
                <w:szCs w:val="24"/>
              </w:rPr>
            </w:pPr>
            <w:r w:rsidRPr="00DB41AF">
              <w:rPr>
                <w:rFonts w:ascii="Arial" w:hAnsi="Arial" w:cs="Arial"/>
                <w:b/>
                <w:bCs/>
                <w:sz w:val="24"/>
                <w:szCs w:val="24"/>
              </w:rPr>
              <w:t>X</w:t>
            </w:r>
          </w:p>
        </w:tc>
      </w:tr>
      <w:tr w:rsidR="004B6FA7" w:rsidRPr="00DB41AF" w14:paraId="0F729961" w14:textId="04B58E3E" w:rsidTr="004B6FA7">
        <w:tc>
          <w:tcPr>
            <w:tcW w:w="562" w:type="dxa"/>
            <w:shd w:val="clear" w:color="auto" w:fill="B4C6E7" w:themeFill="accent1" w:themeFillTint="66"/>
          </w:tcPr>
          <w:p w14:paraId="070DB424" w14:textId="77777777" w:rsidR="00B60A96" w:rsidRPr="00DB41AF" w:rsidRDefault="00B60A96"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34FBADBD" w14:textId="7B5D0743"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Finish Writing Up &amp; Binding</w:t>
            </w:r>
          </w:p>
        </w:tc>
        <w:tc>
          <w:tcPr>
            <w:tcW w:w="567" w:type="dxa"/>
            <w:shd w:val="clear" w:color="auto" w:fill="808080" w:themeFill="background1" w:themeFillShade="80"/>
          </w:tcPr>
          <w:p w14:paraId="6EF56100" w14:textId="78BBE1A4"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499B6AEF" w14:textId="4BEA1A07"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030AAF0C" w14:textId="77777777"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D77FA00" w14:textId="0E44DE23" w:rsidR="00B60A96" w:rsidRPr="00DB41AF" w:rsidRDefault="00B60A96" w:rsidP="0061792C">
            <w:pPr>
              <w:spacing w:after="0" w:line="480" w:lineRule="auto"/>
              <w:rPr>
                <w:rFonts w:ascii="Arial" w:hAnsi="Arial" w:cs="Arial"/>
                <w:b/>
                <w:bCs/>
                <w:sz w:val="24"/>
                <w:szCs w:val="24"/>
              </w:rPr>
            </w:pPr>
          </w:p>
        </w:tc>
        <w:tc>
          <w:tcPr>
            <w:tcW w:w="567" w:type="dxa"/>
            <w:shd w:val="clear" w:color="auto" w:fill="808080" w:themeFill="background1" w:themeFillShade="80"/>
          </w:tcPr>
          <w:p w14:paraId="150F7D41" w14:textId="77777777" w:rsidR="00B60A96" w:rsidRPr="00DB41AF" w:rsidRDefault="00B60A96" w:rsidP="0061792C">
            <w:pPr>
              <w:spacing w:after="0" w:line="480" w:lineRule="auto"/>
              <w:rPr>
                <w:rFonts w:ascii="Arial" w:hAnsi="Arial" w:cs="Arial"/>
                <w:b/>
                <w:bCs/>
                <w:sz w:val="24"/>
                <w:szCs w:val="24"/>
              </w:rPr>
            </w:pPr>
          </w:p>
        </w:tc>
        <w:tc>
          <w:tcPr>
            <w:tcW w:w="567" w:type="dxa"/>
            <w:shd w:val="clear" w:color="auto" w:fill="F4B083" w:themeFill="accent2" w:themeFillTint="99"/>
          </w:tcPr>
          <w:p w14:paraId="0F64B1DE" w14:textId="0B5ED6ED"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6FED1C81" w14:textId="092F3449"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3A3F9D62" w14:textId="72F5830C"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03AB2427" w14:textId="4FB15BD8"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60FB3B06" w14:textId="621D4A4E"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BA14E7A" w14:textId="18B86E33"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441E8264" w14:textId="76686886"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r>
      <w:tr w:rsidR="004B6FA7" w:rsidRPr="00DB41AF" w14:paraId="607BCA3F" w14:textId="617D1410" w:rsidTr="004B6FA7">
        <w:tc>
          <w:tcPr>
            <w:tcW w:w="562" w:type="dxa"/>
            <w:shd w:val="clear" w:color="auto" w:fill="B4C6E7" w:themeFill="accent1" w:themeFillTint="66"/>
          </w:tcPr>
          <w:p w14:paraId="11F13C06" w14:textId="77777777" w:rsidR="00B60A96" w:rsidRPr="00DB41AF" w:rsidRDefault="00B60A96" w:rsidP="0061792C">
            <w:pPr>
              <w:pStyle w:val="ListParagraph"/>
              <w:numPr>
                <w:ilvl w:val="0"/>
                <w:numId w:val="7"/>
              </w:numPr>
              <w:spacing w:after="0" w:line="480" w:lineRule="auto"/>
              <w:ind w:left="0" w:firstLine="0"/>
              <w:jc w:val="center"/>
              <w:rPr>
                <w:rFonts w:ascii="Arial" w:hAnsi="Arial" w:cs="Arial"/>
                <w:b/>
                <w:bCs/>
                <w:sz w:val="24"/>
                <w:szCs w:val="24"/>
              </w:rPr>
            </w:pPr>
          </w:p>
        </w:tc>
        <w:tc>
          <w:tcPr>
            <w:tcW w:w="1985" w:type="dxa"/>
            <w:shd w:val="clear" w:color="auto" w:fill="B4C6E7" w:themeFill="accent1" w:themeFillTint="66"/>
          </w:tcPr>
          <w:p w14:paraId="6D8C26A4" w14:textId="7FDB7F81"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 xml:space="preserve">Submission </w:t>
            </w:r>
          </w:p>
        </w:tc>
        <w:tc>
          <w:tcPr>
            <w:tcW w:w="567" w:type="dxa"/>
            <w:shd w:val="clear" w:color="auto" w:fill="808080" w:themeFill="background1" w:themeFillShade="80"/>
          </w:tcPr>
          <w:p w14:paraId="0BBFEFD9" w14:textId="42EBB84A"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424FBC2E" w14:textId="21E29020"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159F789B" w14:textId="77777777"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0534ED51" w14:textId="113ABE34"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290DCB3D" w14:textId="77777777"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808080" w:themeFill="background1" w:themeFillShade="80"/>
          </w:tcPr>
          <w:p w14:paraId="32EC2300" w14:textId="7C42C85E" w:rsidR="00B60A96" w:rsidRPr="00DB41AF" w:rsidRDefault="00B60A96" w:rsidP="0061792C">
            <w:pPr>
              <w:spacing w:after="0" w:line="480" w:lineRule="auto"/>
              <w:jc w:val="center"/>
              <w:rPr>
                <w:rFonts w:ascii="Arial" w:hAnsi="Arial" w:cs="Arial"/>
                <w:b/>
                <w:bCs/>
                <w:sz w:val="24"/>
                <w:szCs w:val="24"/>
              </w:rPr>
            </w:pPr>
          </w:p>
        </w:tc>
        <w:tc>
          <w:tcPr>
            <w:tcW w:w="567" w:type="dxa"/>
            <w:shd w:val="clear" w:color="auto" w:fill="F4B083" w:themeFill="accent2" w:themeFillTint="99"/>
          </w:tcPr>
          <w:p w14:paraId="6E1A2678" w14:textId="5B9D2579" w:rsidR="00B60A96" w:rsidRPr="00DB41AF" w:rsidRDefault="00B60A96" w:rsidP="0061792C">
            <w:pPr>
              <w:tabs>
                <w:tab w:val="left" w:pos="32"/>
                <w:tab w:val="left" w:pos="173"/>
              </w:tabs>
              <w:spacing w:after="0" w:line="480" w:lineRule="auto"/>
              <w:rPr>
                <w:rFonts w:ascii="Arial" w:hAnsi="Arial" w:cs="Arial"/>
                <w:b/>
                <w:bCs/>
                <w:sz w:val="24"/>
                <w:szCs w:val="24"/>
              </w:rPr>
            </w:pPr>
            <w:r w:rsidRPr="00DB41AF">
              <w:rPr>
                <w:rFonts w:ascii="Arial" w:hAnsi="Arial" w:cs="Arial"/>
                <w:b/>
                <w:bCs/>
                <w:sz w:val="24"/>
                <w:szCs w:val="24"/>
              </w:rPr>
              <w:t xml:space="preserve">X </w:t>
            </w:r>
          </w:p>
        </w:tc>
        <w:tc>
          <w:tcPr>
            <w:tcW w:w="567" w:type="dxa"/>
            <w:shd w:val="clear" w:color="auto" w:fill="F4B083" w:themeFill="accent2" w:themeFillTint="99"/>
          </w:tcPr>
          <w:p w14:paraId="60B18653" w14:textId="06615B5E" w:rsidR="00B60A96" w:rsidRPr="00DB41AF" w:rsidRDefault="00B60A96" w:rsidP="0061792C">
            <w:pPr>
              <w:spacing w:after="0" w:line="480" w:lineRule="auto"/>
              <w:jc w:val="center"/>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473B1CD7" w14:textId="5FFAE43D" w:rsidR="00B60A96" w:rsidRPr="00DB41AF" w:rsidRDefault="00B60A96" w:rsidP="0061792C">
            <w:pPr>
              <w:spacing w:after="0" w:line="480" w:lineRule="auto"/>
              <w:jc w:val="center"/>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1E0C281D" w14:textId="02C86382" w:rsidR="00B60A96" w:rsidRPr="00DB41AF" w:rsidRDefault="00B60A96" w:rsidP="0061792C">
            <w:pPr>
              <w:tabs>
                <w:tab w:val="center" w:pos="784"/>
              </w:tabs>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52FA5CE8" w14:textId="65331D01" w:rsidR="00B60A96" w:rsidRPr="00DB41AF" w:rsidRDefault="00B60A96" w:rsidP="0061792C">
            <w:pPr>
              <w:tabs>
                <w:tab w:val="center" w:pos="624"/>
              </w:tabs>
              <w:spacing w:after="0" w:line="480" w:lineRule="auto"/>
              <w:rPr>
                <w:rFonts w:ascii="Arial" w:hAnsi="Arial" w:cs="Arial"/>
                <w:b/>
                <w:bCs/>
                <w:sz w:val="24"/>
                <w:szCs w:val="24"/>
              </w:rPr>
            </w:pPr>
            <w:r w:rsidRPr="00DB41AF">
              <w:rPr>
                <w:rFonts w:ascii="Arial" w:hAnsi="Arial" w:cs="Arial"/>
                <w:b/>
                <w:bCs/>
                <w:sz w:val="24"/>
                <w:szCs w:val="24"/>
              </w:rPr>
              <w:t>X</w:t>
            </w:r>
          </w:p>
        </w:tc>
        <w:tc>
          <w:tcPr>
            <w:tcW w:w="567" w:type="dxa"/>
            <w:shd w:val="clear" w:color="auto" w:fill="F4B083" w:themeFill="accent2" w:themeFillTint="99"/>
          </w:tcPr>
          <w:p w14:paraId="16778C92" w14:textId="3A650628" w:rsidR="00B60A96" w:rsidRPr="00DB41AF" w:rsidRDefault="00B60A96" w:rsidP="0061792C">
            <w:pPr>
              <w:spacing w:after="0" w:line="480" w:lineRule="auto"/>
              <w:rPr>
                <w:rFonts w:ascii="Arial" w:hAnsi="Arial" w:cs="Arial"/>
                <w:b/>
                <w:bCs/>
                <w:sz w:val="24"/>
                <w:szCs w:val="24"/>
              </w:rPr>
            </w:pPr>
            <w:r w:rsidRPr="00DB41AF">
              <w:rPr>
                <w:rFonts w:ascii="Arial" w:hAnsi="Arial" w:cs="Arial"/>
                <w:b/>
                <w:bCs/>
                <w:sz w:val="24"/>
                <w:szCs w:val="24"/>
              </w:rPr>
              <w:t>X</w:t>
            </w:r>
          </w:p>
        </w:tc>
      </w:tr>
    </w:tbl>
    <w:p w14:paraId="2240787F" w14:textId="685CF6D6" w:rsidR="009014E6" w:rsidRPr="00DB41AF" w:rsidRDefault="009014E6" w:rsidP="0061792C">
      <w:pPr>
        <w:spacing w:after="0" w:line="480" w:lineRule="auto"/>
        <w:rPr>
          <w:rFonts w:ascii="Arial" w:hAnsi="Arial" w:cs="Arial"/>
          <w:sz w:val="24"/>
          <w:szCs w:val="24"/>
        </w:rPr>
      </w:pPr>
    </w:p>
    <w:p w14:paraId="580813DE" w14:textId="77777777" w:rsidR="0080382C" w:rsidRPr="00DB41AF" w:rsidRDefault="0080382C"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br w:type="page"/>
      </w:r>
    </w:p>
    <w:p w14:paraId="55BCE8B9" w14:textId="224BB4EF" w:rsidR="00824A73" w:rsidRPr="00DB41AF" w:rsidRDefault="006F5EF0"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References:</w:t>
      </w:r>
    </w:p>
    <w:p w14:paraId="4B38E649"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Alderwick, H, et al.  (2021) “</w:t>
      </w:r>
      <w:r w:rsidRPr="00DB41AF">
        <w:rPr>
          <w:rFonts w:ascii="Arial" w:hAnsi="Arial" w:cs="Arial"/>
          <w:sz w:val="24"/>
          <w:szCs w:val="24"/>
          <w:u w:val="single"/>
        </w:rPr>
        <w:t>Will a new NHS structure in England help recovery from the pandemic?</w:t>
      </w:r>
      <w:r w:rsidRPr="00DB41AF">
        <w:rPr>
          <w:rFonts w:ascii="Arial" w:hAnsi="Arial" w:cs="Arial"/>
          <w:sz w:val="24"/>
          <w:szCs w:val="24"/>
        </w:rPr>
        <w:t xml:space="preserve">”. Available from: </w:t>
      </w:r>
      <w:hyperlink r:id="rId59" w:history="1">
        <w:r w:rsidRPr="00DB41AF">
          <w:rPr>
            <w:rStyle w:val="Hyperlink"/>
            <w:rFonts w:ascii="Arial" w:hAnsi="Arial" w:cs="Arial"/>
            <w:sz w:val="24"/>
            <w:szCs w:val="24"/>
          </w:rPr>
          <w:t>https://www.bmj.com/content/372/bmj.n248.abstract</w:t>
        </w:r>
      </w:hyperlink>
      <w:r w:rsidRPr="00DB41AF">
        <w:rPr>
          <w:rStyle w:val="Hyperlink"/>
          <w:rFonts w:ascii="Arial" w:hAnsi="Arial" w:cs="Arial"/>
          <w:sz w:val="24"/>
          <w:szCs w:val="24"/>
          <w:u w:val="none"/>
        </w:rPr>
        <w:t xml:space="preserve"> </w:t>
      </w:r>
      <w:r w:rsidRPr="00DB41AF">
        <w:rPr>
          <w:rFonts w:ascii="Arial" w:hAnsi="Arial" w:cs="Arial"/>
          <w:sz w:val="24"/>
          <w:szCs w:val="24"/>
        </w:rPr>
        <w:t>(Accessed Friday 7th January’ 2022)</w:t>
      </w:r>
    </w:p>
    <w:p w14:paraId="2AC7F454" w14:textId="77777777" w:rsidR="00824A73" w:rsidRPr="00DB41AF" w:rsidRDefault="00824A73" w:rsidP="0061792C">
      <w:pPr>
        <w:pStyle w:val="ListParagraph"/>
        <w:tabs>
          <w:tab w:val="left" w:pos="567"/>
          <w:tab w:val="center" w:pos="709"/>
        </w:tabs>
        <w:spacing w:after="0" w:line="480" w:lineRule="auto"/>
        <w:ind w:left="0"/>
        <w:contextualSpacing/>
        <w:rPr>
          <w:rFonts w:ascii="Arial" w:hAnsi="Arial" w:cs="Arial"/>
          <w:sz w:val="24"/>
          <w:szCs w:val="24"/>
        </w:rPr>
      </w:pPr>
    </w:p>
    <w:p w14:paraId="60E759A1"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bookmarkStart w:id="10" w:name="_Hlk157415609"/>
      <w:r w:rsidRPr="00DB41AF">
        <w:rPr>
          <w:rFonts w:ascii="Arial" w:hAnsi="Arial" w:cs="Arial"/>
          <w:sz w:val="24"/>
          <w:szCs w:val="24"/>
        </w:rPr>
        <w:t xml:space="preserve">Anand, V. (2022) </w:t>
      </w:r>
      <w:bookmarkEnd w:id="10"/>
      <w:r w:rsidRPr="00DB41AF">
        <w:rPr>
          <w:rFonts w:ascii="Arial" w:hAnsi="Arial" w:cs="Arial"/>
          <w:sz w:val="24"/>
          <w:szCs w:val="24"/>
        </w:rPr>
        <w:t>“</w:t>
      </w:r>
      <w:r w:rsidRPr="00DB41AF">
        <w:rPr>
          <w:rFonts w:ascii="Arial" w:hAnsi="Arial" w:cs="Arial"/>
          <w:sz w:val="24"/>
          <w:szCs w:val="24"/>
          <w:u w:val="single"/>
        </w:rPr>
        <w:t>Big Tech Tumble: Why giants like Apple, Microsoft, Google are having a rough year</w:t>
      </w:r>
      <w:r w:rsidRPr="00DB41AF">
        <w:rPr>
          <w:rFonts w:ascii="Arial" w:hAnsi="Arial" w:cs="Arial"/>
          <w:sz w:val="24"/>
          <w:szCs w:val="24"/>
        </w:rPr>
        <w:t xml:space="preserve">”. Available from: </w:t>
      </w:r>
      <w:hyperlink r:id="rId60" w:history="1">
        <w:r w:rsidRPr="00DB41AF">
          <w:rPr>
            <w:rStyle w:val="Hyperlink"/>
            <w:rFonts w:ascii="Arial" w:hAnsi="Arial" w:cs="Arial"/>
            <w:sz w:val="24"/>
            <w:szCs w:val="24"/>
          </w:rPr>
          <w:t>https://www.cnbctv18.com/technology/tech-stocks-decline-apple-google-microsoft-facebook-amazon-what-went-wrong-explained-15029691.htm</w:t>
        </w:r>
      </w:hyperlink>
      <w:r w:rsidRPr="00DB41AF">
        <w:rPr>
          <w:rFonts w:ascii="Arial" w:hAnsi="Arial" w:cs="Arial"/>
          <w:sz w:val="24"/>
          <w:szCs w:val="24"/>
        </w:rPr>
        <w:t xml:space="preserve"> (Accessed Friday 7th January’ 2022)</w:t>
      </w:r>
    </w:p>
    <w:p w14:paraId="7C207878" w14:textId="77777777" w:rsidR="00824A73" w:rsidRPr="00DB41AF" w:rsidRDefault="00824A73" w:rsidP="0061792C">
      <w:pPr>
        <w:tabs>
          <w:tab w:val="left" w:pos="567"/>
          <w:tab w:val="center" w:pos="709"/>
        </w:tabs>
        <w:spacing w:after="0" w:line="480" w:lineRule="auto"/>
        <w:contextualSpacing/>
        <w:rPr>
          <w:rFonts w:ascii="Arial" w:hAnsi="Arial" w:cs="Arial"/>
          <w:sz w:val="24"/>
          <w:szCs w:val="24"/>
        </w:rPr>
      </w:pPr>
    </w:p>
    <w:p w14:paraId="266670E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1" w:name="_Hlk157414464"/>
      <w:r w:rsidRPr="00DB41AF">
        <w:rPr>
          <w:rFonts w:ascii="Arial" w:eastAsia="Times New Roman" w:hAnsi="Arial" w:cs="Arial"/>
          <w:color w:val="000000" w:themeColor="text1"/>
          <w:sz w:val="24"/>
          <w:szCs w:val="24"/>
          <w:bdr w:val="none" w:sz="0" w:space="0" w:color="auto" w:frame="1"/>
        </w:rPr>
        <w:t>Anguiano</w:t>
      </w:r>
      <w:r w:rsidRPr="00DB41AF">
        <w:rPr>
          <w:rFonts w:ascii="Arial" w:eastAsia="Times New Roman" w:hAnsi="Arial" w:cs="Arial"/>
          <w:color w:val="000000" w:themeColor="text1"/>
          <w:sz w:val="24"/>
          <w:szCs w:val="24"/>
        </w:rPr>
        <w:t xml:space="preserve">, D. (2021) </w:t>
      </w:r>
      <w:bookmarkEnd w:id="11"/>
      <w:r w:rsidRPr="00DB41AF">
        <w:rPr>
          <w:rFonts w:ascii="Arial" w:eastAsia="Times New Roman" w:hAnsi="Arial" w:cs="Arial"/>
          <w:color w:val="000000" w:themeColor="text1"/>
          <w:sz w:val="24"/>
          <w:szCs w:val="24"/>
        </w:rPr>
        <w:t>“</w:t>
      </w:r>
      <w:r w:rsidRPr="00DB41AF">
        <w:rPr>
          <w:rFonts w:ascii="Arial" w:eastAsia="Times New Roman" w:hAnsi="Arial" w:cs="Arial"/>
          <w:color w:val="000000" w:themeColor="text1"/>
          <w:kern w:val="36"/>
          <w:sz w:val="24"/>
          <w:szCs w:val="24"/>
          <w:u w:val="single"/>
        </w:rPr>
        <w:t>#AppleToo: employees organize and allege harassment and discrimination</w:t>
      </w:r>
      <w:r w:rsidRPr="00DB41AF">
        <w:rPr>
          <w:rFonts w:ascii="Arial" w:eastAsia="Times New Roman" w:hAnsi="Arial" w:cs="Arial"/>
          <w:color w:val="000000" w:themeColor="text1"/>
          <w:kern w:val="36"/>
          <w:sz w:val="24"/>
          <w:szCs w:val="24"/>
        </w:rPr>
        <w:t>”. Available from:</w:t>
      </w:r>
      <w:r w:rsidRPr="00DB41AF">
        <w:rPr>
          <w:rFonts w:ascii="Arial" w:eastAsia="Times New Roman" w:hAnsi="Arial" w:cs="Arial"/>
          <w:color w:val="121212"/>
          <w:kern w:val="36"/>
          <w:sz w:val="24"/>
          <w:szCs w:val="24"/>
        </w:rPr>
        <w:t xml:space="preserve"> </w:t>
      </w:r>
      <w:hyperlink r:id="rId61" w:history="1">
        <w:r w:rsidRPr="00DB41AF">
          <w:rPr>
            <w:rStyle w:val="Hyperlink"/>
            <w:rFonts w:ascii="Arial" w:eastAsia="Times New Roman" w:hAnsi="Arial" w:cs="Arial"/>
            <w:kern w:val="36"/>
            <w:sz w:val="24"/>
            <w:szCs w:val="24"/>
          </w:rPr>
          <w:t>https://www.theguardian.com/technology/2021/sep/03/appletoo-apple-employees-organize-allege-harassment-discrimination</w:t>
        </w:r>
      </w:hyperlink>
      <w:r w:rsidRPr="00DB41AF">
        <w:rPr>
          <w:rFonts w:ascii="Arial" w:eastAsia="Times New Roman" w:hAnsi="Arial" w:cs="Arial"/>
          <w:color w:val="121212"/>
          <w:kern w:val="36"/>
          <w:sz w:val="24"/>
          <w:szCs w:val="24"/>
        </w:rPr>
        <w:t xml:space="preserve"> </w:t>
      </w:r>
      <w:r w:rsidRPr="00DB41AF">
        <w:rPr>
          <w:rFonts w:ascii="Arial" w:hAnsi="Arial" w:cs="Arial"/>
          <w:sz w:val="24"/>
          <w:szCs w:val="24"/>
        </w:rPr>
        <w:t>(Accessed Friday 7th January’ 2022)</w:t>
      </w:r>
    </w:p>
    <w:p w14:paraId="62D5A1AE"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58BFB6BF" w14:textId="00CD555B"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2" w:name="_Hlk157415356"/>
      <w:r w:rsidRPr="00DB41AF">
        <w:rPr>
          <w:rFonts w:ascii="Arial" w:hAnsi="Arial" w:cs="Arial"/>
          <w:sz w:val="24"/>
          <w:szCs w:val="24"/>
        </w:rPr>
        <w:t xml:space="preserve">Atkinson, B. (2019) </w:t>
      </w:r>
      <w:bookmarkEnd w:id="12"/>
      <w:r w:rsidRPr="00DB41AF">
        <w:rPr>
          <w:rFonts w:ascii="Arial" w:hAnsi="Arial" w:cs="Arial"/>
          <w:sz w:val="24"/>
          <w:szCs w:val="24"/>
        </w:rPr>
        <w:t>“</w:t>
      </w:r>
      <w:r w:rsidRPr="00DB41AF">
        <w:rPr>
          <w:rFonts w:ascii="Arial" w:hAnsi="Arial" w:cs="Arial"/>
          <w:sz w:val="24"/>
          <w:szCs w:val="24"/>
          <w:u w:val="single"/>
        </w:rPr>
        <w:t>Microsoft CEO Sets The Right Tone Amid HR Concerns</w:t>
      </w:r>
      <w:r w:rsidRPr="00DB41AF">
        <w:rPr>
          <w:rFonts w:ascii="Arial" w:hAnsi="Arial" w:cs="Arial"/>
          <w:sz w:val="24"/>
          <w:szCs w:val="24"/>
        </w:rPr>
        <w:t xml:space="preserve">”. Available from: </w:t>
      </w:r>
      <w:hyperlink r:id="rId62" w:history="1">
        <w:r w:rsidRPr="00DB41AF">
          <w:rPr>
            <w:rStyle w:val="Hyperlink"/>
            <w:rFonts w:ascii="Arial" w:hAnsi="Arial" w:cs="Arial"/>
            <w:sz w:val="24"/>
            <w:szCs w:val="24"/>
          </w:rPr>
          <w:t>https://www.forbes.com/sites/betsyatkins/2019/04/29/microsoft-ceo-sets-the-right-tone-amid-hr-concerns/?sh=3da0cba4ce34</w:t>
        </w:r>
      </w:hyperlink>
      <w:r w:rsidRPr="00DB41AF">
        <w:rPr>
          <w:rFonts w:ascii="Arial" w:hAnsi="Arial" w:cs="Arial"/>
          <w:sz w:val="24"/>
          <w:szCs w:val="24"/>
        </w:rPr>
        <w:t xml:space="preserve"> (Accessed Friday 7th January’ 2022)</w:t>
      </w:r>
    </w:p>
    <w:p w14:paraId="50E612A1" w14:textId="77777777" w:rsidR="00095053" w:rsidRPr="00DB41AF" w:rsidRDefault="00095053" w:rsidP="0061792C">
      <w:pPr>
        <w:tabs>
          <w:tab w:val="left" w:pos="142"/>
          <w:tab w:val="left" w:pos="567"/>
          <w:tab w:val="center" w:pos="709"/>
        </w:tabs>
        <w:spacing w:after="0" w:line="480" w:lineRule="auto"/>
        <w:contextualSpacing/>
        <w:rPr>
          <w:rFonts w:ascii="Arial" w:hAnsi="Arial" w:cs="Arial"/>
          <w:sz w:val="24"/>
          <w:szCs w:val="24"/>
        </w:rPr>
      </w:pPr>
    </w:p>
    <w:p w14:paraId="539F28D8"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Bailey, S and West, M. (2022) “</w:t>
      </w:r>
      <w:r w:rsidRPr="00DB41AF">
        <w:rPr>
          <w:rFonts w:ascii="Arial" w:hAnsi="Arial" w:cs="Arial"/>
          <w:sz w:val="24"/>
          <w:szCs w:val="24"/>
          <w:u w:val="single"/>
        </w:rPr>
        <w:t>Tired of being exhausted: seven key actions for leaders in the NHS workforce crisis</w:t>
      </w:r>
      <w:r w:rsidRPr="00DB41AF">
        <w:rPr>
          <w:rFonts w:ascii="Arial" w:hAnsi="Arial" w:cs="Arial"/>
          <w:sz w:val="24"/>
          <w:szCs w:val="24"/>
        </w:rPr>
        <w:t xml:space="preserve">”. Available from: </w:t>
      </w:r>
      <w:hyperlink r:id="rId63" w:history="1">
        <w:r w:rsidRPr="00DB41AF">
          <w:rPr>
            <w:rStyle w:val="Hyperlink"/>
            <w:rFonts w:ascii="Arial" w:hAnsi="Arial" w:cs="Arial"/>
            <w:sz w:val="24"/>
            <w:szCs w:val="24"/>
          </w:rPr>
          <w:t>https://www.kingsfund.org.uk/blog/2022/02/actions-for-leaders-nhs-workforce-crisis</w:t>
        </w:r>
      </w:hyperlink>
      <w:r w:rsidRPr="00DB41AF">
        <w:rPr>
          <w:rFonts w:ascii="Arial" w:hAnsi="Arial" w:cs="Arial"/>
          <w:sz w:val="24"/>
          <w:szCs w:val="24"/>
        </w:rPr>
        <w:t xml:space="preserve"> (Accessed Friday 7th January’ 2022)</w:t>
      </w:r>
    </w:p>
    <w:p w14:paraId="1BEEC315"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Bell, E. (2022) “</w:t>
      </w:r>
      <w:r w:rsidRPr="00DB41AF">
        <w:rPr>
          <w:rFonts w:ascii="Arial" w:hAnsi="Arial" w:cs="Arial"/>
          <w:sz w:val="24"/>
          <w:szCs w:val="24"/>
          <w:u w:val="single"/>
        </w:rPr>
        <w:t>The NHS Staffing Crisis: Empowering The Existing Workforce Through Effective Digital Transformation</w:t>
      </w:r>
      <w:r w:rsidRPr="00DB41AF">
        <w:rPr>
          <w:rFonts w:ascii="Arial" w:hAnsi="Arial" w:cs="Arial"/>
          <w:sz w:val="24"/>
          <w:szCs w:val="24"/>
        </w:rPr>
        <w:t xml:space="preserve">”. Available from: </w:t>
      </w:r>
      <w:hyperlink r:id="rId64" w:history="1">
        <w:r w:rsidRPr="00DB41AF">
          <w:rPr>
            <w:rStyle w:val="Hyperlink"/>
            <w:rFonts w:ascii="Arial" w:hAnsi="Arial" w:cs="Arial"/>
            <w:sz w:val="24"/>
            <w:szCs w:val="24"/>
          </w:rPr>
          <w:t>https://www.totalmobile.co.uk/blog/capabilities/mobile-workforce-management/the-nhs-staffing-crisis-is-there-an-end-in-sight/</w:t>
        </w:r>
      </w:hyperlink>
      <w:r w:rsidRPr="00DB41AF">
        <w:rPr>
          <w:rFonts w:ascii="Arial" w:hAnsi="Arial" w:cs="Arial"/>
          <w:sz w:val="24"/>
          <w:szCs w:val="24"/>
        </w:rPr>
        <w:t xml:space="preserve"> (Accessed Friday 7th January’ 2022)</w:t>
      </w:r>
    </w:p>
    <w:p w14:paraId="26C41A6C"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31BEC39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Berns, S. (2022) “</w:t>
      </w:r>
      <w:r w:rsidRPr="00DB41AF">
        <w:rPr>
          <w:rFonts w:ascii="Arial" w:hAnsi="Arial" w:cs="Arial"/>
          <w:kern w:val="36"/>
          <w:sz w:val="24"/>
          <w:szCs w:val="24"/>
          <w:u w:val="single"/>
        </w:rPr>
        <w:t>The Importance of HRM in Healthcare</w:t>
      </w:r>
      <w:r w:rsidRPr="00DB41AF">
        <w:rPr>
          <w:rFonts w:ascii="Arial" w:hAnsi="Arial" w:cs="Arial"/>
          <w:kern w:val="36"/>
          <w:sz w:val="24"/>
          <w:szCs w:val="24"/>
        </w:rPr>
        <w:t xml:space="preserve">”. Available from: </w:t>
      </w:r>
      <w:hyperlink r:id="rId65" w:history="1">
        <w:r w:rsidRPr="00DB41AF">
          <w:rPr>
            <w:rStyle w:val="Hyperlink"/>
            <w:rFonts w:ascii="Arial" w:hAnsi="Arial" w:cs="Arial"/>
            <w:kern w:val="36"/>
            <w:sz w:val="24"/>
            <w:szCs w:val="24"/>
          </w:rPr>
          <w:t>https://www.centrichr.co.uk/the-importance-of-hrm-in-healthcare/</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7587F4F7"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7E622BD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Bielicki, J. A, et al. (2020) “</w:t>
      </w:r>
      <w:r w:rsidRPr="00DB41AF">
        <w:rPr>
          <w:rFonts w:ascii="Arial" w:hAnsi="Arial" w:cs="Arial"/>
          <w:u w:val="single"/>
        </w:rPr>
        <w:t>Monitoring approaches for health-care workers during the COVID-19 pandemic</w:t>
      </w:r>
      <w:r w:rsidRPr="00DB41AF">
        <w:rPr>
          <w:rFonts w:ascii="Arial" w:hAnsi="Arial" w:cs="Arial"/>
        </w:rPr>
        <w:t xml:space="preserve">”. Available from: </w:t>
      </w:r>
      <w:hyperlink r:id="rId66" w:history="1">
        <w:r w:rsidRPr="00DB41AF">
          <w:rPr>
            <w:rStyle w:val="Hyperlink"/>
            <w:rFonts w:ascii="Arial" w:hAnsi="Arial" w:cs="Arial"/>
          </w:rPr>
          <w:t>https://www.sciencedirect.com/science/article/pii/S1473309920304588</w:t>
        </w:r>
      </w:hyperlink>
      <w:r w:rsidRPr="00DB41AF">
        <w:rPr>
          <w:rFonts w:ascii="Arial" w:hAnsi="Arial" w:cs="Arial"/>
        </w:rPr>
        <w:t xml:space="preserve"> (Accessed Friday 7th January’ 2022)</w:t>
      </w:r>
    </w:p>
    <w:p w14:paraId="07139296" w14:textId="77777777" w:rsidR="00824A73" w:rsidRPr="00DB41AF" w:rsidRDefault="00824A7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7394CA6"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Blake, H, et al. (2020) “</w:t>
      </w:r>
      <w:r w:rsidRPr="00DB41AF">
        <w:rPr>
          <w:rFonts w:ascii="Arial" w:hAnsi="Arial" w:cs="Arial"/>
          <w:u w:val="single"/>
        </w:rPr>
        <w:t>Mitigating the Psychological Impact of COVID-19 on Healthcare Workers: A Digital Learning Package</w:t>
      </w:r>
      <w:r w:rsidRPr="00DB41AF">
        <w:rPr>
          <w:rFonts w:ascii="Arial" w:hAnsi="Arial" w:cs="Arial"/>
        </w:rPr>
        <w:t xml:space="preserve">”. Available from: </w:t>
      </w:r>
      <w:hyperlink r:id="rId67" w:history="1">
        <w:r w:rsidRPr="00DB41AF">
          <w:rPr>
            <w:rStyle w:val="Hyperlink"/>
            <w:rFonts w:ascii="Arial" w:hAnsi="Arial" w:cs="Arial"/>
          </w:rPr>
          <w:t>https://www.mdpi.com/1660-4601/17/9/2997</w:t>
        </w:r>
      </w:hyperlink>
      <w:r w:rsidRPr="00DB41AF">
        <w:rPr>
          <w:rFonts w:ascii="Arial" w:hAnsi="Arial" w:cs="Arial"/>
        </w:rPr>
        <w:t xml:space="preserve"> (Accessed Friday 7th January’ 2022)</w:t>
      </w:r>
    </w:p>
    <w:p w14:paraId="23455AA4"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C3E38E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Bosanquet, N, et al. (2006) “</w:t>
      </w:r>
      <w:r w:rsidRPr="00DB41AF">
        <w:rPr>
          <w:rFonts w:ascii="Arial" w:hAnsi="Arial" w:cs="Arial"/>
          <w:sz w:val="24"/>
          <w:szCs w:val="24"/>
          <w:u w:val="single"/>
        </w:rPr>
        <w:t>Staffing and human resources in the NHS – facing up to the reform agenda</w:t>
      </w:r>
      <w:r w:rsidRPr="00DB41AF">
        <w:rPr>
          <w:rFonts w:ascii="Arial" w:hAnsi="Arial" w:cs="Arial"/>
          <w:sz w:val="24"/>
          <w:szCs w:val="24"/>
        </w:rPr>
        <w:t xml:space="preserve">”. Available from: </w:t>
      </w:r>
      <w:hyperlink r:id="rId68" w:history="1">
        <w:r w:rsidRPr="00DB41AF">
          <w:rPr>
            <w:rStyle w:val="Hyperlink"/>
            <w:rFonts w:ascii="Arial" w:hAnsi="Arial" w:cs="Arial"/>
            <w:sz w:val="24"/>
            <w:szCs w:val="24"/>
          </w:rPr>
          <w:t>http://image.guardian.co.uk/sys-files/Politics/documents/2006/04/12/ReformNHSreport2006.pdf</w:t>
        </w:r>
      </w:hyperlink>
      <w:r w:rsidRPr="00DB41AF">
        <w:rPr>
          <w:rFonts w:ascii="Arial" w:hAnsi="Arial" w:cs="Arial"/>
          <w:sz w:val="24"/>
          <w:szCs w:val="24"/>
        </w:rPr>
        <w:t xml:space="preserve"> (Accessed Friday 7th January’ 2022)</w:t>
      </w:r>
    </w:p>
    <w:p w14:paraId="55E793C0"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4A1A8D8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Cave, D. (2022) “</w:t>
      </w:r>
      <w:r w:rsidRPr="00DB41AF">
        <w:rPr>
          <w:rFonts w:ascii="Arial" w:hAnsi="Arial" w:cs="Arial"/>
          <w:sz w:val="24"/>
          <w:szCs w:val="24"/>
          <w:u w:val="single"/>
        </w:rPr>
        <w:t>NHS staffing crisis: what can employers learn?</w:t>
      </w:r>
      <w:r w:rsidRPr="00DB41AF">
        <w:rPr>
          <w:rFonts w:ascii="Arial" w:hAnsi="Arial" w:cs="Arial"/>
          <w:sz w:val="24"/>
          <w:szCs w:val="24"/>
        </w:rPr>
        <w:t xml:space="preserve">”. Available from: </w:t>
      </w:r>
      <w:hyperlink r:id="rId69" w:history="1">
        <w:r w:rsidRPr="00DB41AF">
          <w:rPr>
            <w:rStyle w:val="Hyperlink"/>
            <w:rFonts w:ascii="Arial" w:hAnsi="Arial" w:cs="Arial"/>
            <w:sz w:val="24"/>
            <w:szCs w:val="24"/>
          </w:rPr>
          <w:t>https://www.peoplemanagement.co.uk/article/1794235/nhs-staffing-crisis-employers-learn</w:t>
        </w:r>
      </w:hyperlink>
      <w:r w:rsidRPr="00DB41AF">
        <w:rPr>
          <w:rFonts w:ascii="Arial" w:hAnsi="Arial" w:cs="Arial"/>
          <w:sz w:val="24"/>
          <w:szCs w:val="24"/>
        </w:rPr>
        <w:t xml:space="preserve"> (Accessed Friday 7th January’ 2022)</w:t>
      </w:r>
    </w:p>
    <w:p w14:paraId="77B52F9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Cecilia Vindrola-Padros, et al. (2020) “</w:t>
      </w:r>
      <w:r w:rsidRPr="00DB41AF">
        <w:rPr>
          <w:rFonts w:ascii="Arial" w:hAnsi="Arial" w:cs="Arial"/>
          <w:u w:val="single"/>
        </w:rPr>
        <w:t>Perceptions and experiences of healthcare workers during the COVID-19 pandemic in the UK</w:t>
      </w:r>
      <w:r w:rsidRPr="00DB41AF">
        <w:rPr>
          <w:rFonts w:ascii="Arial" w:hAnsi="Arial" w:cs="Arial"/>
        </w:rPr>
        <w:t xml:space="preserve">”. Available from: </w:t>
      </w:r>
      <w:hyperlink r:id="rId70" w:history="1">
        <w:r w:rsidRPr="00DB41AF">
          <w:rPr>
            <w:rStyle w:val="Hyperlink"/>
            <w:rFonts w:ascii="Arial" w:hAnsi="Arial" w:cs="Arial"/>
          </w:rPr>
          <w:t>https://bmjopen.bmj.com/content/10/11/e040503.abstract</w:t>
        </w:r>
      </w:hyperlink>
      <w:r w:rsidRPr="00DB41AF">
        <w:rPr>
          <w:rStyle w:val="Hyperlink"/>
          <w:rFonts w:ascii="Arial" w:hAnsi="Arial" w:cs="Arial"/>
        </w:rPr>
        <w:t xml:space="preserve"> </w:t>
      </w:r>
      <w:r w:rsidRPr="00DB41AF">
        <w:rPr>
          <w:rFonts w:ascii="Arial" w:hAnsi="Arial" w:cs="Arial"/>
        </w:rPr>
        <w:t>(Accessed Friday 7th January’ 2022)</w:t>
      </w:r>
    </w:p>
    <w:p w14:paraId="5E4CC639" w14:textId="77777777" w:rsidR="00824A73" w:rsidRPr="00DB41AF" w:rsidRDefault="00824A7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CEEA33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Chakelian, A. (2023) “</w:t>
      </w:r>
      <w:r w:rsidRPr="00DB41AF">
        <w:rPr>
          <w:rFonts w:ascii="Arial" w:hAnsi="Arial" w:cs="Arial"/>
          <w:sz w:val="24"/>
          <w:szCs w:val="24"/>
          <w:u w:val="single"/>
        </w:rPr>
        <w:t>The truth behind the worst NHS crisis</w:t>
      </w:r>
      <w:r w:rsidRPr="00DB41AF">
        <w:rPr>
          <w:rFonts w:ascii="Arial" w:hAnsi="Arial" w:cs="Arial"/>
          <w:sz w:val="24"/>
          <w:szCs w:val="24"/>
        </w:rPr>
        <w:t xml:space="preserve">”. Available from:  </w:t>
      </w:r>
      <w:hyperlink r:id="rId71" w:history="1">
        <w:r w:rsidRPr="00DB41AF">
          <w:rPr>
            <w:rStyle w:val="Hyperlink"/>
            <w:rFonts w:ascii="Arial" w:hAnsi="Arial" w:cs="Arial"/>
            <w:sz w:val="24"/>
            <w:szCs w:val="24"/>
          </w:rPr>
          <w:t>https://www.newstatesman.com/politics/health/2023/01/worst-nhs-crisis-nurses-doctors-pressure</w:t>
        </w:r>
      </w:hyperlink>
      <w:r w:rsidRPr="00DB41AF">
        <w:rPr>
          <w:rFonts w:ascii="Arial" w:hAnsi="Arial" w:cs="Arial"/>
          <w:sz w:val="24"/>
          <w:szCs w:val="24"/>
        </w:rPr>
        <w:t xml:space="preserve"> (Accessed Friday 7th January’ 2022)</w:t>
      </w:r>
    </w:p>
    <w:p w14:paraId="1787E87A"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23A9AC3C" w14:textId="280A4990"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color w:val="333333"/>
          <w:shd w:val="clear" w:color="auto" w:fill="FFFFFF"/>
        </w:rPr>
      </w:pPr>
      <w:r w:rsidRPr="00DB41AF">
        <w:rPr>
          <w:rFonts w:ascii="Arial" w:hAnsi="Arial" w:cs="Arial"/>
        </w:rPr>
        <w:t>Choudhury, Tawfiq, et al. (2020) “</w:t>
      </w:r>
      <w:r w:rsidRPr="00DB41AF">
        <w:rPr>
          <w:rFonts w:ascii="Arial" w:hAnsi="Arial" w:cs="Arial"/>
          <w:u w:val="single"/>
        </w:rPr>
        <w:t>COVID-19 Pandemic: Looking After the Mental Health of Our Healthcare Workers</w:t>
      </w:r>
      <w:r w:rsidRPr="00DB41AF">
        <w:rPr>
          <w:rFonts w:ascii="Arial" w:hAnsi="Arial" w:cs="Arial"/>
          <w:color w:val="333333"/>
          <w:shd w:val="clear" w:color="auto" w:fill="FFFFFF"/>
        </w:rPr>
        <w:t xml:space="preserve">”. Available from: </w:t>
      </w:r>
      <w:hyperlink r:id="rId72" w:history="1">
        <w:r w:rsidRPr="00DB41AF">
          <w:rPr>
            <w:rStyle w:val="Hyperlink"/>
            <w:rFonts w:ascii="Arial" w:hAnsi="Arial" w:cs="Arial"/>
            <w:shd w:val="clear" w:color="auto" w:fill="FFFFFF"/>
          </w:rPr>
          <w:t>https://journals.lww.com/joem/fulltext/2020/07000/covid_19_pandemic__looking_after_the_mental_health.25.aspx</w:t>
        </w:r>
      </w:hyperlink>
      <w:r w:rsidRPr="00DB41AF">
        <w:rPr>
          <w:rFonts w:ascii="Arial" w:hAnsi="Arial" w:cs="Arial"/>
          <w:color w:val="333333"/>
          <w:shd w:val="clear" w:color="auto" w:fill="FFFFFF"/>
        </w:rPr>
        <w:t xml:space="preserve"> </w:t>
      </w:r>
      <w:r w:rsidRPr="00DB41AF">
        <w:rPr>
          <w:rFonts w:ascii="Arial" w:hAnsi="Arial" w:cs="Arial"/>
        </w:rPr>
        <w:t>(Accessed Friday 7th January’ 2022)</w:t>
      </w:r>
    </w:p>
    <w:p w14:paraId="0D65049A"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color w:val="333333"/>
          <w:shd w:val="clear" w:color="auto" w:fill="FFFFFF"/>
        </w:rPr>
      </w:pPr>
    </w:p>
    <w:p w14:paraId="201DF3B8" w14:textId="5204ECA4" w:rsidR="003C64E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3" w:name="_Hlk157415712"/>
      <w:r w:rsidRPr="00DB41AF">
        <w:rPr>
          <w:rFonts w:ascii="Arial" w:hAnsi="Arial" w:cs="Arial"/>
          <w:sz w:val="24"/>
          <w:szCs w:val="24"/>
        </w:rPr>
        <w:t xml:space="preserve">Chowdhury, S, et al. (2023) </w:t>
      </w:r>
      <w:bookmarkEnd w:id="13"/>
      <w:r w:rsidRPr="00DB41AF">
        <w:rPr>
          <w:rFonts w:ascii="Arial" w:hAnsi="Arial" w:cs="Arial"/>
          <w:sz w:val="24"/>
          <w:szCs w:val="24"/>
        </w:rPr>
        <w:t>“</w:t>
      </w:r>
      <w:r w:rsidRPr="00DB41AF">
        <w:rPr>
          <w:rFonts w:ascii="Arial" w:hAnsi="Arial" w:cs="Arial"/>
          <w:sz w:val="24"/>
          <w:szCs w:val="24"/>
          <w:u w:val="single"/>
        </w:rPr>
        <w:t>Unlocking the value of artificial intelligence in human resource management through AI capability framework</w:t>
      </w:r>
      <w:r w:rsidRPr="00DB41AF">
        <w:rPr>
          <w:rFonts w:ascii="Arial" w:hAnsi="Arial" w:cs="Arial"/>
          <w:sz w:val="24"/>
          <w:szCs w:val="24"/>
        </w:rPr>
        <w:t xml:space="preserve">”. Available from: </w:t>
      </w:r>
      <w:hyperlink r:id="rId73" w:history="1">
        <w:r w:rsidRPr="00DB41AF">
          <w:rPr>
            <w:rStyle w:val="Hyperlink"/>
            <w:rFonts w:ascii="Arial" w:hAnsi="Arial" w:cs="Arial"/>
            <w:sz w:val="24"/>
            <w:szCs w:val="24"/>
          </w:rPr>
          <w:t>https://www-sciencedirect-com.ezproxy.uwtsd.ac.uk/science/article/pii/S1053482222000079</w:t>
        </w:r>
      </w:hyperlink>
      <w:r w:rsidRPr="00DB41AF">
        <w:rPr>
          <w:rFonts w:ascii="Arial" w:hAnsi="Arial" w:cs="Arial"/>
          <w:sz w:val="24"/>
          <w:szCs w:val="24"/>
        </w:rPr>
        <w:t xml:space="preserve"> (Accessed Friday 7th January’ 2022)</w:t>
      </w:r>
    </w:p>
    <w:p w14:paraId="55DBB4AF" w14:textId="77777777" w:rsidR="00BC43A1" w:rsidRPr="00DB41AF" w:rsidRDefault="00BC43A1"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3726EBC" w14:textId="553072A3" w:rsidR="003C64E2" w:rsidRPr="00DB41AF" w:rsidRDefault="003C64E2"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t>Choy, L. T. (2014) ‘</w:t>
      </w:r>
      <w:r w:rsidRPr="00DB41AF">
        <w:rPr>
          <w:rFonts w:ascii="Arial" w:eastAsiaTheme="minorEastAsia" w:hAnsi="Arial" w:cs="Arial"/>
          <w:kern w:val="2"/>
          <w:sz w:val="24"/>
          <w:szCs w:val="24"/>
          <w:u w:val="single"/>
          <w:lang w:eastAsia="en-GB" w:bidi="pa-IN"/>
          <w14:ligatures w14:val="standardContextual"/>
        </w:rPr>
        <w:t>The Strengths and Weaknesses of Research Methodology: Comparison and Complimentary between Qualitative and Quantitative Approaches</w:t>
      </w:r>
      <w:r w:rsidRPr="00DB41AF">
        <w:rPr>
          <w:rFonts w:ascii="Arial" w:eastAsiaTheme="minorEastAsia" w:hAnsi="Arial" w:cs="Arial"/>
          <w:kern w:val="2"/>
          <w:sz w:val="24"/>
          <w:szCs w:val="24"/>
          <w:lang w:eastAsia="en-GB" w:bidi="pa-IN"/>
          <w14:ligatures w14:val="standardContextual"/>
        </w:rPr>
        <w:t xml:space="preserve">’. Available from: </w:t>
      </w:r>
      <w:hyperlink r:id="rId74" w:history="1">
        <w:r w:rsidRPr="00DB41AF">
          <w:rPr>
            <w:rFonts w:ascii="Arial" w:eastAsiaTheme="minorEastAsia" w:hAnsi="Arial" w:cs="Arial"/>
            <w:color w:val="0000FF"/>
            <w:kern w:val="2"/>
            <w:sz w:val="24"/>
            <w:szCs w:val="24"/>
            <w:u w:val="single"/>
            <w:lang w:eastAsia="en-GB" w:bidi="pa-IN"/>
            <w14:ligatures w14:val="standardContextual"/>
          </w:rPr>
          <w:t>https://d1wqtxts1xzle7.cloudfront.net/48198072/RESEARCH_METHODS-libre.pdf?1471701276=&amp;response-content-disposition=inline%3B+filename%3DThe_Strengths_and_Weaknesses_of_Research.pdf&amp;Expires=1713297825&amp;Signature=Xf1URe89xQLCx0n8ELibCpaHZZ1Q1j48sc9iRHeD</w:t>
        </w:r>
        <w:r w:rsidRPr="00DB41AF">
          <w:rPr>
            <w:rFonts w:ascii="Arial" w:eastAsiaTheme="minorEastAsia" w:hAnsi="Arial" w:cs="Arial"/>
            <w:color w:val="0000FF"/>
            <w:kern w:val="2"/>
            <w:sz w:val="24"/>
            <w:szCs w:val="24"/>
            <w:u w:val="single"/>
            <w:lang w:eastAsia="en-GB" w:bidi="pa-IN"/>
            <w14:ligatures w14:val="standardContextual"/>
          </w:rPr>
          <w:lastRenderedPageBreak/>
          <w:t>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w:t>
        </w:r>
      </w:hyperlink>
      <w:r w:rsidRPr="00DB41AF">
        <w:rPr>
          <w:rFonts w:ascii="Arial" w:eastAsiaTheme="minorEastAsia" w:hAnsi="Arial" w:cs="Arial"/>
          <w:kern w:val="2"/>
          <w:sz w:val="24"/>
          <w:szCs w:val="24"/>
          <w:lang w:eastAsia="en-GB" w:bidi="pa-IN"/>
          <w14:ligatures w14:val="standardContextual"/>
        </w:rPr>
        <w:t xml:space="preserve"> (Accessed Tuesday 16</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2820F3ED"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4395E57E" w14:textId="426872D7"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4" w:name="_Hlk157414930"/>
      <w:r w:rsidRPr="00DB41AF">
        <w:rPr>
          <w:rFonts w:ascii="Arial" w:hAnsi="Arial" w:cs="Arial"/>
          <w:sz w:val="24"/>
          <w:szCs w:val="24"/>
        </w:rPr>
        <w:t xml:space="preserve">Claburn, T. (2022) </w:t>
      </w:r>
      <w:bookmarkEnd w:id="14"/>
      <w:r w:rsidRPr="00DB41AF">
        <w:rPr>
          <w:rFonts w:ascii="Arial" w:hAnsi="Arial" w:cs="Arial"/>
          <w:sz w:val="24"/>
          <w:szCs w:val="24"/>
        </w:rPr>
        <w:t>“</w:t>
      </w:r>
      <w:r w:rsidRPr="00DB41AF">
        <w:rPr>
          <w:rFonts w:ascii="Arial" w:hAnsi="Arial" w:cs="Arial"/>
          <w:sz w:val="24"/>
          <w:szCs w:val="24"/>
          <w:u w:val="single"/>
        </w:rPr>
        <w:t>After 47 years, Microsoft issues first sexual harassment and gender report</w:t>
      </w:r>
      <w:r w:rsidRPr="00DB41AF">
        <w:rPr>
          <w:rFonts w:ascii="Arial" w:hAnsi="Arial" w:cs="Arial"/>
          <w:sz w:val="24"/>
          <w:szCs w:val="24"/>
        </w:rPr>
        <w:t>”. Available from</w:t>
      </w:r>
      <w:r w:rsidR="007A4215" w:rsidRPr="00DB41AF">
        <w:rPr>
          <w:rFonts w:ascii="Arial" w:hAnsi="Arial" w:cs="Arial"/>
          <w:sz w:val="24"/>
          <w:szCs w:val="24"/>
        </w:rPr>
        <w:t xml:space="preserve">: </w:t>
      </w:r>
      <w:hyperlink r:id="rId75" w:history="1">
        <w:r w:rsidRPr="00DB41AF">
          <w:rPr>
            <w:rStyle w:val="Hyperlink"/>
            <w:rFonts w:ascii="Arial" w:hAnsi="Arial" w:cs="Arial"/>
            <w:sz w:val="24"/>
            <w:szCs w:val="24"/>
          </w:rPr>
          <w:t>https://www.theregister.com/2022/11/16/microsoft_sexual_harassment_and/</w:t>
        </w:r>
      </w:hyperlink>
      <w:r w:rsidRPr="00DB41AF">
        <w:rPr>
          <w:rFonts w:ascii="Arial" w:hAnsi="Arial" w:cs="Arial"/>
          <w:sz w:val="24"/>
          <w:szCs w:val="24"/>
        </w:rPr>
        <w:t xml:space="preserve"> (Accessed Friday 7th January’ 2022)</w:t>
      </w:r>
    </w:p>
    <w:p w14:paraId="069EE42D" w14:textId="77777777" w:rsidR="00BC43A1" w:rsidRPr="00DB41AF" w:rsidRDefault="00BC43A1" w:rsidP="0061792C">
      <w:pPr>
        <w:tabs>
          <w:tab w:val="left" w:pos="142"/>
          <w:tab w:val="left" w:pos="567"/>
          <w:tab w:val="center" w:pos="709"/>
        </w:tabs>
        <w:spacing w:after="0" w:line="480" w:lineRule="auto"/>
        <w:contextualSpacing/>
        <w:rPr>
          <w:rFonts w:ascii="Arial" w:hAnsi="Arial" w:cs="Arial"/>
          <w:sz w:val="24"/>
          <w:szCs w:val="24"/>
        </w:rPr>
      </w:pPr>
    </w:p>
    <w:p w14:paraId="322043B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Cole, C. L, et al. (2020) “</w:t>
      </w:r>
      <w:r w:rsidRPr="00DB41AF">
        <w:rPr>
          <w:rFonts w:ascii="Arial" w:hAnsi="Arial" w:cs="Arial"/>
          <w:u w:val="single"/>
        </w:rPr>
        <w:t>Adapting IAPT services to support frontline NHS staff during the Covid-19 pandemic: the Homerton Covid Psychological Support (HCPS) pathway</w:t>
      </w:r>
      <w:r w:rsidRPr="00DB41AF">
        <w:rPr>
          <w:rFonts w:ascii="Arial" w:hAnsi="Arial" w:cs="Arial"/>
        </w:rPr>
        <w:t xml:space="preserve">”. Available from: </w:t>
      </w:r>
      <w:hyperlink r:id="rId76" w:history="1">
        <w:r w:rsidRPr="00DB41AF">
          <w:rPr>
            <w:rStyle w:val="Hyperlink"/>
            <w:rFonts w:ascii="Arial" w:hAnsi="Arial" w:cs="Arial"/>
          </w:rPr>
          <w:t>https://www.cambridge.org/core/journals/the-cognitive-behaviour-therapist/article/adapting-iapt-services-to-support-frontline-nhs-staff-during-the-covid19-pandemic-the-homerton-covid-psychological-support-hcps-pathway/9D802162899544AEAD38B86E945AD1D8</w:t>
        </w:r>
      </w:hyperlink>
      <w:r w:rsidRPr="00DB41AF">
        <w:rPr>
          <w:rFonts w:ascii="Arial" w:hAnsi="Arial" w:cs="Arial"/>
        </w:rPr>
        <w:t xml:space="preserve"> (Accessed Friday 7th January’ 2022)</w:t>
      </w:r>
    </w:p>
    <w:p w14:paraId="60C31138"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AD3137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Concur, S. (2021) “</w:t>
      </w:r>
      <w:r w:rsidRPr="00DB41AF">
        <w:rPr>
          <w:rFonts w:ascii="Arial" w:hAnsi="Arial" w:cs="Arial"/>
          <w:sz w:val="24"/>
          <w:szCs w:val="24"/>
          <w:u w:val="single"/>
        </w:rPr>
        <w:t>Tackling the HR Challenges of a post-COVID Healthcare sector</w:t>
      </w:r>
      <w:r w:rsidRPr="00DB41AF">
        <w:rPr>
          <w:rFonts w:ascii="Arial" w:hAnsi="Arial" w:cs="Arial"/>
          <w:sz w:val="24"/>
          <w:szCs w:val="24"/>
        </w:rPr>
        <w:t xml:space="preserve">”. Available from: </w:t>
      </w:r>
      <w:hyperlink r:id="rId77" w:history="1">
        <w:r w:rsidRPr="00DB41AF">
          <w:rPr>
            <w:rStyle w:val="Hyperlink"/>
            <w:rFonts w:ascii="Arial" w:hAnsi="Arial" w:cs="Arial"/>
            <w:sz w:val="24"/>
            <w:szCs w:val="24"/>
          </w:rPr>
          <w:t>https://blog.hettshow.co.uk/tackling-the-hr-challenges-of-a-post-covid-healthcare-sector</w:t>
        </w:r>
      </w:hyperlink>
      <w:r w:rsidRPr="00DB41AF">
        <w:rPr>
          <w:rFonts w:ascii="Arial" w:hAnsi="Arial" w:cs="Arial"/>
          <w:sz w:val="24"/>
          <w:szCs w:val="24"/>
        </w:rPr>
        <w:t xml:space="preserve"> (Accessed Friday 7th January’ 2022)</w:t>
      </w:r>
    </w:p>
    <w:p w14:paraId="1B0B7CA3"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E9F388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lastRenderedPageBreak/>
        <w:t>Croneri. (2022) “</w:t>
      </w:r>
      <w:r w:rsidRPr="00DB41AF">
        <w:rPr>
          <w:rFonts w:ascii="Arial" w:hAnsi="Arial" w:cs="Arial"/>
          <w:color w:val="000000" w:themeColor="text1"/>
          <w:kern w:val="36"/>
          <w:sz w:val="24"/>
          <w:szCs w:val="24"/>
          <w:u w:val="single"/>
        </w:rPr>
        <w:t>Covid-19: HR Policy and Practice</w:t>
      </w:r>
      <w:r w:rsidRPr="00DB41AF">
        <w:rPr>
          <w:rFonts w:ascii="Arial" w:hAnsi="Arial" w:cs="Arial"/>
          <w:color w:val="FFFFFF"/>
          <w:kern w:val="36"/>
          <w:sz w:val="24"/>
          <w:szCs w:val="24"/>
          <w:u w:val="single"/>
        </w:rPr>
        <w:t xml:space="preserve"> </w:t>
      </w:r>
      <w:r w:rsidRPr="00DB41AF">
        <w:rPr>
          <w:rFonts w:ascii="Arial" w:hAnsi="Arial" w:cs="Arial"/>
          <w:color w:val="000000" w:themeColor="text1"/>
          <w:kern w:val="36"/>
          <w:sz w:val="24"/>
          <w:szCs w:val="24"/>
          <w:u w:val="single"/>
        </w:rPr>
        <w:t>in the NHS: In-depth</w:t>
      </w:r>
      <w:r w:rsidRPr="00DB41AF">
        <w:rPr>
          <w:rFonts w:ascii="Arial" w:hAnsi="Arial" w:cs="Arial"/>
          <w:color w:val="000000" w:themeColor="text1"/>
          <w:kern w:val="36"/>
          <w:sz w:val="24"/>
          <w:szCs w:val="24"/>
        </w:rPr>
        <w:t xml:space="preserve">”. Available from: </w:t>
      </w:r>
      <w:hyperlink r:id="rId78" w:history="1">
        <w:r w:rsidRPr="00DB41AF">
          <w:rPr>
            <w:rStyle w:val="Hyperlink"/>
            <w:rFonts w:ascii="Arial" w:hAnsi="Arial" w:cs="Arial"/>
            <w:kern w:val="36"/>
            <w:sz w:val="24"/>
            <w:szCs w:val="24"/>
          </w:rPr>
          <w:t>https://app.croneri.co.uk/topics/covid-19-hr-policy-and-practice-nhs/indepth?product=154</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6D6B0480"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D47E9D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Danielle Lamb, et al. (2021) “</w:t>
      </w:r>
      <w:r w:rsidRPr="00DB41AF">
        <w:rPr>
          <w:rFonts w:ascii="Arial" w:hAnsi="Arial" w:cs="Arial"/>
          <w:u w:val="single"/>
        </w:rPr>
        <w:t>NHS CHECK: protocol for a cohort study investigating the psychosocial impact of the COVID-19 pandemic on healthcare workers</w:t>
      </w:r>
      <w:r w:rsidRPr="00DB41AF">
        <w:rPr>
          <w:rFonts w:ascii="Arial" w:hAnsi="Arial" w:cs="Arial"/>
        </w:rPr>
        <w:t xml:space="preserve">”. Available from: </w:t>
      </w:r>
      <w:hyperlink r:id="rId79" w:history="1">
        <w:r w:rsidRPr="00DB41AF">
          <w:rPr>
            <w:rStyle w:val="Hyperlink"/>
            <w:rFonts w:ascii="Arial" w:hAnsi="Arial" w:cs="Arial"/>
          </w:rPr>
          <w:t>https://www.medrxiv.org/content/10.1101/2021.06.08.21258551v1</w:t>
        </w:r>
      </w:hyperlink>
      <w:r w:rsidRPr="00DB41AF">
        <w:rPr>
          <w:rFonts w:ascii="Arial" w:hAnsi="Arial" w:cs="Arial"/>
        </w:rPr>
        <w:t xml:space="preserve"> (Accessed Friday 7th January’ 2022)</w:t>
      </w:r>
    </w:p>
    <w:p w14:paraId="0EF48168"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E5846C3" w14:textId="076532A7"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DanielLock. (2019) “</w:t>
      </w:r>
      <w:r w:rsidRPr="00DB41AF">
        <w:rPr>
          <w:rFonts w:ascii="Arial" w:hAnsi="Arial" w:cs="Arial"/>
          <w:sz w:val="24"/>
          <w:szCs w:val="24"/>
          <w:u w:val="single"/>
        </w:rPr>
        <w:t>Change Management Lessons from Microsoft and Apple [Case Study]</w:t>
      </w:r>
      <w:r w:rsidRPr="00DB41AF">
        <w:rPr>
          <w:rFonts w:ascii="Arial" w:hAnsi="Arial" w:cs="Arial"/>
          <w:sz w:val="24"/>
          <w:szCs w:val="24"/>
        </w:rPr>
        <w:t xml:space="preserve">”. Available from: </w:t>
      </w:r>
      <w:hyperlink r:id="rId80" w:history="1">
        <w:r w:rsidRPr="00DB41AF">
          <w:rPr>
            <w:rStyle w:val="Hyperlink"/>
            <w:rFonts w:ascii="Arial" w:hAnsi="Arial" w:cs="Arial"/>
            <w:sz w:val="24"/>
            <w:szCs w:val="24"/>
          </w:rPr>
          <w:t>https://daniellock.com/change-management-lessons-from-microsoft-and-apple/</w:t>
        </w:r>
      </w:hyperlink>
      <w:r w:rsidRPr="00DB41AF">
        <w:rPr>
          <w:rFonts w:ascii="Arial" w:hAnsi="Arial" w:cs="Arial"/>
          <w:sz w:val="24"/>
          <w:szCs w:val="24"/>
        </w:rPr>
        <w:t xml:space="preserve"> (Accessed Friday 7th January’ 2022)</w:t>
      </w:r>
    </w:p>
    <w:p w14:paraId="444740DA" w14:textId="77777777" w:rsidR="006526FD" w:rsidRPr="00DB41AF" w:rsidRDefault="006526FD" w:rsidP="0061792C">
      <w:pPr>
        <w:tabs>
          <w:tab w:val="left" w:pos="142"/>
          <w:tab w:val="left" w:pos="567"/>
          <w:tab w:val="center" w:pos="709"/>
        </w:tabs>
        <w:spacing w:after="0" w:line="480" w:lineRule="auto"/>
        <w:contextualSpacing/>
        <w:rPr>
          <w:rFonts w:ascii="Arial" w:hAnsi="Arial" w:cs="Arial"/>
          <w:sz w:val="24"/>
          <w:szCs w:val="24"/>
        </w:rPr>
      </w:pPr>
    </w:p>
    <w:p w14:paraId="1BA1718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5" w:name="_Hlk157415676"/>
      <w:r w:rsidRPr="00DB41AF">
        <w:rPr>
          <w:rFonts w:ascii="Arial" w:hAnsi="Arial" w:cs="Arial"/>
          <w:sz w:val="24"/>
          <w:szCs w:val="24"/>
        </w:rPr>
        <w:t xml:space="preserve">Delecraz, S, et al. (2022) </w:t>
      </w:r>
      <w:bookmarkEnd w:id="15"/>
      <w:r w:rsidRPr="00DB41AF">
        <w:rPr>
          <w:rFonts w:ascii="Arial" w:hAnsi="Arial" w:cs="Arial"/>
          <w:sz w:val="24"/>
          <w:szCs w:val="24"/>
        </w:rPr>
        <w:t>“</w:t>
      </w:r>
      <w:r w:rsidRPr="00DB41AF">
        <w:rPr>
          <w:rFonts w:ascii="Arial" w:hAnsi="Arial" w:cs="Arial"/>
          <w:sz w:val="24"/>
          <w:szCs w:val="24"/>
          <w:u w:val="single"/>
        </w:rPr>
        <w:t>Responsible Artificial Intelligence in Human Resources Technology: An innovative inclusive and fair by design matching algorithm for job recruitment purposes</w:t>
      </w:r>
      <w:r w:rsidRPr="00DB41AF">
        <w:rPr>
          <w:rFonts w:ascii="Arial" w:hAnsi="Arial" w:cs="Arial"/>
          <w:sz w:val="24"/>
          <w:szCs w:val="24"/>
        </w:rPr>
        <w:t xml:space="preserve">”. Available from: </w:t>
      </w:r>
      <w:hyperlink r:id="rId81" w:history="1">
        <w:r w:rsidRPr="00DB41AF">
          <w:rPr>
            <w:rStyle w:val="Hyperlink"/>
            <w:rFonts w:ascii="Arial" w:hAnsi="Arial" w:cs="Arial"/>
            <w:sz w:val="24"/>
            <w:szCs w:val="24"/>
          </w:rPr>
          <w:t>https://www.sciencedirect.com/science/article/pii/S266665962200018X</w:t>
        </w:r>
      </w:hyperlink>
      <w:r w:rsidRPr="00DB41AF">
        <w:rPr>
          <w:rFonts w:ascii="Arial" w:hAnsi="Arial" w:cs="Arial"/>
          <w:sz w:val="24"/>
          <w:szCs w:val="24"/>
        </w:rPr>
        <w:t xml:space="preserve"> (Accessed Friday 7th January’ 2022)</w:t>
      </w:r>
    </w:p>
    <w:p w14:paraId="7A567E5D"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1B8DF96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6" w:name="_Hlk157414808"/>
      <w:r w:rsidRPr="00DB41AF">
        <w:rPr>
          <w:rFonts w:ascii="Arial" w:hAnsi="Arial" w:cs="Arial"/>
          <w:sz w:val="24"/>
          <w:szCs w:val="24"/>
        </w:rPr>
        <w:t>Demir, A. (2017)</w:t>
      </w:r>
      <w:bookmarkEnd w:id="16"/>
      <w:r w:rsidRPr="00DB41AF">
        <w:rPr>
          <w:rFonts w:ascii="Arial" w:hAnsi="Arial" w:cs="Arial"/>
          <w:sz w:val="24"/>
          <w:szCs w:val="24"/>
        </w:rPr>
        <w:t xml:space="preserve"> “</w:t>
      </w:r>
      <w:r w:rsidRPr="00DB41AF">
        <w:rPr>
          <w:rFonts w:ascii="Arial" w:hAnsi="Arial" w:cs="Arial"/>
          <w:sz w:val="24"/>
          <w:szCs w:val="24"/>
          <w:u w:val="single"/>
        </w:rPr>
        <w:t>APPLE IS TRYING TO RESOLVE MANY OF THEIR MARKETING AND MANAGEMENT PROBLEMS</w:t>
      </w:r>
      <w:r w:rsidRPr="00DB41AF">
        <w:rPr>
          <w:rFonts w:ascii="Arial" w:hAnsi="Arial" w:cs="Arial"/>
          <w:sz w:val="24"/>
          <w:szCs w:val="24"/>
        </w:rPr>
        <w:t xml:space="preserve">”. Available from: </w:t>
      </w:r>
      <w:hyperlink r:id="rId82" w:history="1">
        <w:r w:rsidRPr="00DB41AF">
          <w:rPr>
            <w:rStyle w:val="Hyperlink"/>
            <w:rFonts w:ascii="Arial" w:hAnsi="Arial" w:cs="Arial"/>
            <w:sz w:val="24"/>
            <w:szCs w:val="24"/>
          </w:rPr>
          <w:t>https://dergipark.org.tr/en/download/article-file/392009</w:t>
        </w:r>
      </w:hyperlink>
      <w:r w:rsidRPr="00DB41AF">
        <w:rPr>
          <w:rFonts w:ascii="Arial" w:hAnsi="Arial" w:cs="Arial"/>
          <w:sz w:val="24"/>
          <w:szCs w:val="24"/>
        </w:rPr>
        <w:t xml:space="preserve"> (Accessed Friday 7th January’ 2022)</w:t>
      </w:r>
    </w:p>
    <w:p w14:paraId="099DD2D2"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0A4B8D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Derek K. Tracy, et al. (2020) “</w:t>
      </w:r>
      <w:r w:rsidRPr="00DB41AF">
        <w:rPr>
          <w:rFonts w:ascii="Arial" w:hAnsi="Arial" w:cs="Arial"/>
          <w:color w:val="333333"/>
          <w:u w:val="single"/>
        </w:rPr>
        <w:t>What should be done to support the mental health of healthcare staff treating COVID-19 patients?</w:t>
      </w:r>
      <w:r w:rsidRPr="00DB41AF">
        <w:rPr>
          <w:rFonts w:ascii="Arial" w:hAnsi="Arial" w:cs="Arial"/>
        </w:rPr>
        <w:t xml:space="preserve">”. Available from: </w:t>
      </w:r>
      <w:hyperlink r:id="rId83" w:history="1">
        <w:r w:rsidRPr="00DB41AF">
          <w:rPr>
            <w:rStyle w:val="Hyperlink"/>
            <w:rFonts w:ascii="Arial" w:hAnsi="Arial" w:cs="Arial"/>
          </w:rPr>
          <w:t>https://www.cambridge.org/core/journals/the-british-journal-of-psychiatry/article/what-should-be-done-to-support-the-mental-health-of-healthcare-staff-treating-covid19-patients/5D057B47D7B8FE98B1A79480CE08A8A6</w:t>
        </w:r>
      </w:hyperlink>
      <w:r w:rsidRPr="00DB41AF">
        <w:rPr>
          <w:rFonts w:ascii="Arial" w:hAnsi="Arial" w:cs="Arial"/>
        </w:rPr>
        <w:t xml:space="preserve"> (Accessed Friday 7th January’ 2022)</w:t>
      </w:r>
    </w:p>
    <w:p w14:paraId="5835CA26" w14:textId="77777777" w:rsidR="00C75EE5" w:rsidRPr="00DB41AF" w:rsidRDefault="00C75EE5"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A539EDE"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Duncan, D. (2020) “</w:t>
      </w:r>
      <w:r w:rsidRPr="00DB41AF">
        <w:rPr>
          <w:rFonts w:ascii="Arial" w:hAnsi="Arial" w:cs="Arial"/>
          <w:u w:val="single"/>
        </w:rPr>
        <w:t>What the COVID-19 pandemic tells us about the need to develop resilience in the nursing workforce</w:t>
      </w:r>
      <w:r w:rsidRPr="00DB41AF">
        <w:rPr>
          <w:rFonts w:ascii="Arial" w:hAnsi="Arial" w:cs="Arial"/>
        </w:rPr>
        <w:t xml:space="preserve">”. Available from: </w:t>
      </w:r>
      <w:hyperlink r:id="rId84" w:history="1">
        <w:r w:rsidRPr="00DB41AF">
          <w:rPr>
            <w:rStyle w:val="Hyperlink"/>
            <w:rFonts w:ascii="Arial" w:hAnsi="Arial" w:cs="Arial"/>
          </w:rPr>
          <w:t>https://www.proquest.com/openview/4e20318771ec4fc38547674aa54f34f1/1?pq-origsite=gscholar&amp;cbl=2042231</w:t>
        </w:r>
      </w:hyperlink>
      <w:r w:rsidRPr="00DB41AF">
        <w:rPr>
          <w:rFonts w:ascii="Arial" w:hAnsi="Arial" w:cs="Arial"/>
        </w:rPr>
        <w:t xml:space="preserve"> (Accessed Friday 7th January’ 2022)</w:t>
      </w:r>
    </w:p>
    <w:p w14:paraId="453FD416" w14:textId="77777777" w:rsidR="00BC43A1" w:rsidRPr="00DB41AF" w:rsidRDefault="00BC43A1"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5027C2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rPr>
        <w:t>Dutta, S. K. (2018) “</w:t>
      </w:r>
      <w:r w:rsidRPr="00DB41AF">
        <w:rPr>
          <w:rFonts w:ascii="Arial" w:eastAsia="Times New Roman" w:hAnsi="Arial" w:cs="Arial"/>
          <w:color w:val="222222"/>
          <w:sz w:val="24"/>
          <w:szCs w:val="24"/>
          <w:u w:val="single"/>
        </w:rPr>
        <w:t>Strategic Change and Transformation: Managing Renewal in Organisations</w:t>
      </w:r>
      <w:r w:rsidRPr="00DB41AF">
        <w:rPr>
          <w:rFonts w:ascii="Arial" w:eastAsia="Times New Roman" w:hAnsi="Arial" w:cs="Arial"/>
          <w:color w:val="222222"/>
          <w:sz w:val="24"/>
          <w:szCs w:val="24"/>
        </w:rPr>
        <w:t xml:space="preserve">”. Available from: </w:t>
      </w:r>
      <w:hyperlink r:id="rId85" w:history="1">
        <w:r w:rsidRPr="00DB41AF">
          <w:rPr>
            <w:rStyle w:val="Hyperlink"/>
            <w:rFonts w:ascii="Arial" w:eastAsia="Times New Roman" w:hAnsi="Arial" w:cs="Arial"/>
            <w:sz w:val="24"/>
            <w:szCs w:val="24"/>
          </w:rPr>
          <w:t>https://www.researchgate.net/profile/Prof-Swarup-Dutta/publication/327302590_Strategic_Change_and_Transformation_Managing_Renewal_in_Organizations/links/5b996992299bf14ad4d68bad/Strategic-Change-and-Transformation-Managing-Renewal-in-Organizations.pdf</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52CE77EC" w14:textId="77777777" w:rsidR="00B171A7" w:rsidRPr="00DB41AF" w:rsidRDefault="00B171A7" w:rsidP="0061792C">
      <w:pPr>
        <w:tabs>
          <w:tab w:val="left" w:pos="142"/>
          <w:tab w:val="left" w:pos="567"/>
          <w:tab w:val="center" w:pos="709"/>
        </w:tabs>
        <w:spacing w:after="0" w:line="480" w:lineRule="auto"/>
        <w:contextualSpacing/>
        <w:divId w:val="844511538"/>
        <w:rPr>
          <w:rFonts w:ascii="Arial" w:hAnsi="Arial" w:cs="Arial"/>
          <w:sz w:val="24"/>
          <w:szCs w:val="24"/>
        </w:rPr>
      </w:pPr>
    </w:p>
    <w:p w14:paraId="3B626F70"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Eagles Flight. (2023) “</w:t>
      </w:r>
      <w:r w:rsidRPr="00DB41AF">
        <w:rPr>
          <w:rFonts w:ascii="Arial" w:hAnsi="Arial" w:cs="Arial"/>
          <w:sz w:val="24"/>
          <w:szCs w:val="24"/>
          <w:u w:val="single"/>
        </w:rPr>
        <w:t>The Role of Human Resources in Organizational Transformation</w:t>
      </w:r>
      <w:r w:rsidRPr="00DB41AF">
        <w:rPr>
          <w:rFonts w:ascii="Arial" w:hAnsi="Arial" w:cs="Arial"/>
          <w:sz w:val="24"/>
          <w:szCs w:val="24"/>
        </w:rPr>
        <w:t xml:space="preserve">”. Available from: </w:t>
      </w:r>
      <w:hyperlink r:id="rId86" w:history="1">
        <w:r w:rsidRPr="00DB41AF">
          <w:rPr>
            <w:rStyle w:val="Hyperlink"/>
            <w:rFonts w:ascii="Arial" w:hAnsi="Arial" w:cs="Arial"/>
            <w:sz w:val="24"/>
            <w:szCs w:val="24"/>
          </w:rPr>
          <w:t>https://www.eaglesflight.com/resource/the-role-of-human-resources-in-organizational-transformation/</w:t>
        </w:r>
      </w:hyperlink>
      <w:r w:rsidRPr="00DB41AF">
        <w:rPr>
          <w:rFonts w:ascii="Arial" w:hAnsi="Arial" w:cs="Arial"/>
          <w:sz w:val="24"/>
          <w:szCs w:val="24"/>
        </w:rPr>
        <w:t xml:space="preserve"> (Accessed Friday 7th January’ 2022)</w:t>
      </w:r>
    </w:p>
    <w:p w14:paraId="63694257"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A0B2B93" w14:textId="16B66C44"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7" w:name="_Hlk157413977"/>
      <w:r w:rsidRPr="00DB41AF">
        <w:rPr>
          <w:rFonts w:ascii="Arial" w:hAnsi="Arial" w:cs="Arial"/>
          <w:sz w:val="24"/>
          <w:szCs w:val="24"/>
        </w:rPr>
        <w:lastRenderedPageBreak/>
        <w:t xml:space="preserve">Efti, S. (2016) </w:t>
      </w:r>
      <w:bookmarkEnd w:id="17"/>
      <w:r w:rsidRPr="00DB41AF">
        <w:rPr>
          <w:rFonts w:ascii="Arial" w:hAnsi="Arial" w:cs="Arial"/>
          <w:sz w:val="24"/>
          <w:szCs w:val="24"/>
        </w:rPr>
        <w:t>“</w:t>
      </w:r>
      <w:r w:rsidRPr="00DB41AF">
        <w:rPr>
          <w:rFonts w:ascii="Arial" w:hAnsi="Arial" w:cs="Arial"/>
          <w:sz w:val="24"/>
          <w:szCs w:val="24"/>
          <w:u w:val="single"/>
        </w:rPr>
        <w:t>5 crisis communication lessons from Apple, Uber, and other industry leaders</w:t>
      </w:r>
      <w:r w:rsidRPr="00DB41AF">
        <w:rPr>
          <w:rFonts w:ascii="Arial" w:hAnsi="Arial" w:cs="Arial"/>
          <w:sz w:val="24"/>
          <w:szCs w:val="24"/>
        </w:rPr>
        <w:t xml:space="preserve">”. Available from: </w:t>
      </w:r>
      <w:hyperlink r:id="rId87" w:history="1">
        <w:r w:rsidRPr="00DB41AF">
          <w:rPr>
            <w:rStyle w:val="Hyperlink"/>
            <w:rFonts w:ascii="Arial" w:hAnsi="Arial" w:cs="Arial"/>
            <w:sz w:val="24"/>
            <w:szCs w:val="24"/>
          </w:rPr>
          <w:t>https://blog.close.com/5-crisis-communication-lessons-for-startups/</w:t>
        </w:r>
      </w:hyperlink>
      <w:r w:rsidRPr="00DB41AF">
        <w:rPr>
          <w:rFonts w:ascii="Arial" w:hAnsi="Arial" w:cs="Arial"/>
          <w:sz w:val="24"/>
          <w:szCs w:val="24"/>
        </w:rPr>
        <w:t xml:space="preserve"> (Accessed Friday 7th January’ 2022)</w:t>
      </w:r>
    </w:p>
    <w:p w14:paraId="5CE0D0AD" w14:textId="77777777" w:rsidR="00C75EE5" w:rsidRPr="00DB41AF" w:rsidRDefault="00C75EE5" w:rsidP="0061792C">
      <w:pPr>
        <w:tabs>
          <w:tab w:val="left" w:pos="142"/>
          <w:tab w:val="left" w:pos="567"/>
          <w:tab w:val="center" w:pos="709"/>
        </w:tabs>
        <w:spacing w:after="0" w:line="480" w:lineRule="auto"/>
        <w:contextualSpacing/>
        <w:rPr>
          <w:rFonts w:ascii="Arial" w:hAnsi="Arial" w:cs="Arial"/>
          <w:sz w:val="24"/>
          <w:szCs w:val="24"/>
        </w:rPr>
      </w:pPr>
    </w:p>
    <w:p w14:paraId="77ABB388"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EHRENKRANZ, M. (2016) “</w:t>
      </w:r>
      <w:r w:rsidRPr="00DB41AF">
        <w:rPr>
          <w:rFonts w:ascii="Arial" w:hAnsi="Arial" w:cs="Arial"/>
          <w:sz w:val="24"/>
          <w:szCs w:val="24"/>
          <w:u w:val="single"/>
        </w:rPr>
        <w:t>Apple employees say their mental health issues came from alleged hostile work environment</w:t>
      </w:r>
      <w:r w:rsidRPr="00DB41AF">
        <w:rPr>
          <w:rFonts w:ascii="Arial" w:hAnsi="Arial" w:cs="Arial"/>
          <w:sz w:val="24"/>
          <w:szCs w:val="24"/>
        </w:rPr>
        <w:t xml:space="preserve">”. Available from: </w:t>
      </w:r>
      <w:hyperlink r:id="rId88" w:history="1">
        <w:r w:rsidRPr="00DB41AF">
          <w:rPr>
            <w:rStyle w:val="Hyperlink"/>
            <w:rFonts w:ascii="Arial" w:hAnsi="Arial" w:cs="Arial"/>
            <w:sz w:val="24"/>
            <w:szCs w:val="24"/>
          </w:rPr>
          <w:t>https://www.mic.com/articles/154788/apple-employees-say-their-mental-health-issues-came-from-alleged-hostile-work-environment</w:t>
        </w:r>
      </w:hyperlink>
      <w:r w:rsidRPr="00DB41AF">
        <w:rPr>
          <w:rFonts w:ascii="Arial" w:hAnsi="Arial" w:cs="Arial"/>
          <w:sz w:val="24"/>
          <w:szCs w:val="24"/>
        </w:rPr>
        <w:t xml:space="preserve"> (Accessed Friday 7th January’ 2022)</w:t>
      </w:r>
    </w:p>
    <w:p w14:paraId="445C9289" w14:textId="77777777" w:rsidR="00BC43A1" w:rsidRPr="00DB41AF" w:rsidRDefault="00BC43A1"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111361CB"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Eleonora P. Uphoff, et al. (2021) “</w:t>
      </w:r>
      <w:r w:rsidRPr="00DB41AF">
        <w:rPr>
          <w:rFonts w:ascii="Arial" w:hAnsi="Arial" w:cs="Arial"/>
          <w:u w:val="single"/>
        </w:rPr>
        <w:t>Mental health among healthcare workers and other vulnerable groups during the COVID-19 pandemic and other coronavirus outbreaks: A rapid systematic review</w:t>
      </w:r>
      <w:r w:rsidRPr="00DB41AF">
        <w:rPr>
          <w:rFonts w:ascii="Arial" w:hAnsi="Arial" w:cs="Arial"/>
        </w:rPr>
        <w:t xml:space="preserve">”. Available from: </w:t>
      </w:r>
      <w:hyperlink r:id="rId89" w:history="1">
        <w:r w:rsidRPr="00DB41AF">
          <w:rPr>
            <w:rStyle w:val="Hyperlink"/>
            <w:rFonts w:ascii="Arial" w:hAnsi="Arial" w:cs="Arial"/>
          </w:rPr>
          <w:t>https://journals.plos.org/plosone/article?id=10.1371/journal.pone.0254821</w:t>
        </w:r>
      </w:hyperlink>
      <w:r w:rsidRPr="00DB41AF">
        <w:rPr>
          <w:rFonts w:ascii="Arial" w:hAnsi="Arial" w:cs="Arial"/>
        </w:rPr>
        <w:t xml:space="preserve"> (Accessed Friday 7th January’ 2022)</w:t>
      </w:r>
    </w:p>
    <w:p w14:paraId="38304811"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F9B661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8" w:name="_Hlk157414501"/>
      <w:r w:rsidRPr="00DB41AF">
        <w:rPr>
          <w:rFonts w:ascii="Arial" w:hAnsi="Arial" w:cs="Arial"/>
          <w:sz w:val="24"/>
          <w:szCs w:val="24"/>
        </w:rPr>
        <w:t xml:space="preserve">Evans, J. (2022) </w:t>
      </w:r>
      <w:bookmarkEnd w:id="18"/>
      <w:r w:rsidRPr="00DB41AF">
        <w:rPr>
          <w:rFonts w:ascii="Arial" w:hAnsi="Arial" w:cs="Arial"/>
          <w:sz w:val="24"/>
          <w:szCs w:val="24"/>
        </w:rPr>
        <w:t>“</w:t>
      </w:r>
      <w:r w:rsidRPr="00DB41AF">
        <w:rPr>
          <w:rFonts w:ascii="Arial" w:hAnsi="Arial" w:cs="Arial"/>
          <w:sz w:val="24"/>
          <w:szCs w:val="24"/>
          <w:u w:val="single"/>
        </w:rPr>
        <w:t>Apple’s global staffing and HR challenges…</w:t>
      </w:r>
      <w:r w:rsidRPr="00DB41AF">
        <w:rPr>
          <w:rFonts w:ascii="Arial" w:hAnsi="Arial" w:cs="Arial"/>
          <w:sz w:val="24"/>
          <w:szCs w:val="24"/>
        </w:rPr>
        <w:t xml:space="preserve">”. Available from: </w:t>
      </w:r>
      <w:hyperlink r:id="rId90" w:history="1">
        <w:r w:rsidRPr="00DB41AF">
          <w:rPr>
            <w:rStyle w:val="Hyperlink"/>
            <w:rFonts w:ascii="Arial" w:hAnsi="Arial" w:cs="Arial"/>
            <w:sz w:val="24"/>
            <w:szCs w:val="24"/>
          </w:rPr>
          <w:t>https://www.applemust.com/apples-global-staffing-and-hr-challenges/</w:t>
        </w:r>
      </w:hyperlink>
      <w:r w:rsidRPr="00DB41AF">
        <w:rPr>
          <w:rFonts w:ascii="Arial" w:hAnsi="Arial" w:cs="Arial"/>
          <w:sz w:val="24"/>
          <w:szCs w:val="24"/>
        </w:rPr>
        <w:t xml:space="preserve"> (Accessed Friday 7th January’ 2022)</w:t>
      </w:r>
    </w:p>
    <w:p w14:paraId="324D14B2"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77A9374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Faragher, Jo. (2022) “</w:t>
      </w:r>
      <w:r w:rsidRPr="00DB41AF">
        <w:rPr>
          <w:rFonts w:ascii="Arial" w:hAnsi="Arial" w:cs="Arial"/>
          <w:sz w:val="24"/>
          <w:szCs w:val="24"/>
          <w:u w:val="single"/>
        </w:rPr>
        <w:t>NHS workforce faces ‘greatest crisis in history’</w:t>
      </w:r>
      <w:r w:rsidRPr="00DB41AF">
        <w:rPr>
          <w:rFonts w:ascii="Arial" w:hAnsi="Arial" w:cs="Arial"/>
          <w:sz w:val="24"/>
          <w:szCs w:val="24"/>
        </w:rPr>
        <w:t xml:space="preserve">”. Available from: </w:t>
      </w:r>
      <w:hyperlink r:id="rId91" w:history="1">
        <w:r w:rsidRPr="00DB41AF">
          <w:rPr>
            <w:rStyle w:val="Hyperlink"/>
            <w:rFonts w:ascii="Arial" w:hAnsi="Arial" w:cs="Arial"/>
            <w:sz w:val="24"/>
            <w:szCs w:val="24"/>
          </w:rPr>
          <w:t>https://www.personneltoday.com/hr/nhs-workforce-crisis/</w:t>
        </w:r>
      </w:hyperlink>
      <w:r w:rsidRPr="00DB41AF">
        <w:rPr>
          <w:rFonts w:ascii="Arial" w:hAnsi="Arial" w:cs="Arial"/>
          <w:sz w:val="24"/>
          <w:szCs w:val="24"/>
        </w:rPr>
        <w:t xml:space="preserve"> (Accessed Friday 7th January’ 2022)</w:t>
      </w:r>
    </w:p>
    <w:p w14:paraId="76460B91"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1BBA43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9" w:name="_Hlk157414375"/>
      <w:r w:rsidRPr="00DB41AF">
        <w:rPr>
          <w:rFonts w:ascii="Arial" w:hAnsi="Arial" w:cs="Arial"/>
          <w:sz w:val="24"/>
          <w:szCs w:val="24"/>
        </w:rPr>
        <w:t xml:space="preserve">Financial Times. (2022) </w:t>
      </w:r>
      <w:bookmarkEnd w:id="19"/>
      <w:r w:rsidRPr="00DB41AF">
        <w:rPr>
          <w:rFonts w:ascii="Arial" w:hAnsi="Arial" w:cs="Arial"/>
          <w:sz w:val="24"/>
          <w:szCs w:val="24"/>
        </w:rPr>
        <w:t>“</w:t>
      </w:r>
      <w:r w:rsidRPr="00DB41AF">
        <w:rPr>
          <w:rFonts w:ascii="Arial" w:hAnsi="Arial" w:cs="Arial"/>
          <w:sz w:val="24"/>
          <w:szCs w:val="24"/>
          <w:u w:val="single"/>
        </w:rPr>
        <w:t>Group of Apple employees pushes back against return-to-office order</w:t>
      </w:r>
      <w:r w:rsidRPr="00DB41AF">
        <w:rPr>
          <w:rFonts w:ascii="Arial" w:hAnsi="Arial" w:cs="Arial"/>
          <w:sz w:val="24"/>
          <w:szCs w:val="24"/>
        </w:rPr>
        <w:t xml:space="preserve">”. Available from: </w:t>
      </w:r>
      <w:hyperlink r:id="rId92" w:history="1">
        <w:r w:rsidRPr="00DB41AF">
          <w:rPr>
            <w:rStyle w:val="Hyperlink"/>
            <w:rFonts w:ascii="Arial" w:hAnsi="Arial" w:cs="Arial"/>
            <w:sz w:val="24"/>
            <w:szCs w:val="24"/>
          </w:rPr>
          <w:t>https://www.ft.com/content/e40ba5a2-9dbd-4f88-87f1-c92e412ac132</w:t>
        </w:r>
      </w:hyperlink>
      <w:r w:rsidRPr="00DB41AF">
        <w:rPr>
          <w:rFonts w:ascii="Arial" w:hAnsi="Arial" w:cs="Arial"/>
          <w:sz w:val="24"/>
          <w:szCs w:val="24"/>
        </w:rPr>
        <w:t xml:space="preserve"> (Accessed Friday 7th January’ 2022)</w:t>
      </w:r>
    </w:p>
    <w:p w14:paraId="2CB7A8AE"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696EB8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0" w:name="_Hlk157415643"/>
      <w:r w:rsidRPr="00DB41AF">
        <w:rPr>
          <w:rFonts w:ascii="Arial" w:hAnsi="Arial" w:cs="Arial"/>
          <w:sz w:val="24"/>
          <w:szCs w:val="24"/>
        </w:rPr>
        <w:t xml:space="preserve">Fisher, S. L, and Howardson, G. N. (2022) </w:t>
      </w:r>
      <w:bookmarkEnd w:id="20"/>
      <w:r w:rsidRPr="00DB41AF">
        <w:rPr>
          <w:rFonts w:ascii="Arial" w:hAnsi="Arial" w:cs="Arial"/>
          <w:sz w:val="24"/>
          <w:szCs w:val="24"/>
        </w:rPr>
        <w:t>“</w:t>
      </w:r>
      <w:r w:rsidRPr="00DB41AF">
        <w:rPr>
          <w:rFonts w:ascii="Arial" w:hAnsi="Arial" w:cs="Arial"/>
          <w:sz w:val="24"/>
          <w:szCs w:val="24"/>
          <w:u w:val="single"/>
        </w:rPr>
        <w:t>Held to a Higher Standard? Fairness Perceptions of Artificial Intelligence in HR Decision Making</w:t>
      </w:r>
      <w:r w:rsidRPr="00DB41AF">
        <w:rPr>
          <w:rFonts w:ascii="Arial" w:hAnsi="Arial" w:cs="Arial"/>
          <w:sz w:val="24"/>
          <w:szCs w:val="24"/>
        </w:rPr>
        <w:t xml:space="preserve">”. Available from: </w:t>
      </w:r>
      <w:hyperlink r:id="rId93" w:history="1">
        <w:r w:rsidRPr="00DB41AF">
          <w:rPr>
            <w:rStyle w:val="Hyperlink"/>
            <w:rFonts w:ascii="Arial" w:hAnsi="Arial" w:cs="Arial"/>
            <w:sz w:val="24"/>
            <w:szCs w:val="24"/>
          </w:rPr>
          <w:t>https://apps.dtic.mil/sti/pdfs/AD1176131.pdf</w:t>
        </w:r>
      </w:hyperlink>
      <w:r w:rsidRPr="00DB41AF">
        <w:rPr>
          <w:rFonts w:ascii="Arial" w:hAnsi="Arial" w:cs="Arial"/>
          <w:sz w:val="24"/>
          <w:szCs w:val="24"/>
        </w:rPr>
        <w:t xml:space="preserve"> (Accessed Friday 7th January’ 2022)</w:t>
      </w:r>
    </w:p>
    <w:p w14:paraId="51100D13" w14:textId="77777777" w:rsidR="00BC43A1" w:rsidRPr="00DB41AF" w:rsidRDefault="00BC43A1" w:rsidP="0061792C">
      <w:pPr>
        <w:tabs>
          <w:tab w:val="left" w:pos="142"/>
          <w:tab w:val="left" w:pos="567"/>
          <w:tab w:val="center" w:pos="709"/>
        </w:tabs>
        <w:spacing w:after="0" w:line="480" w:lineRule="auto"/>
        <w:contextualSpacing/>
        <w:rPr>
          <w:rFonts w:ascii="Arial" w:hAnsi="Arial" w:cs="Arial"/>
          <w:sz w:val="24"/>
          <w:szCs w:val="24"/>
        </w:rPr>
      </w:pPr>
    </w:p>
    <w:p w14:paraId="66D774CF"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Fuqiang Zhao, et al. (2020) “</w:t>
      </w:r>
      <w:r w:rsidRPr="00DB41AF">
        <w:rPr>
          <w:rFonts w:ascii="Arial" w:hAnsi="Arial" w:cs="Arial"/>
          <w:u w:val="single"/>
        </w:rPr>
        <w:t>Caring for the caregiver during COVID-19 outbreak: Does inclusive leadership improve psychological safety and curb psychological distress? A cross-sectional study</w:t>
      </w:r>
      <w:r w:rsidRPr="00DB41AF">
        <w:rPr>
          <w:rFonts w:ascii="Arial" w:hAnsi="Arial" w:cs="Arial"/>
        </w:rPr>
        <w:t xml:space="preserve">”. Available from: </w:t>
      </w:r>
      <w:hyperlink r:id="rId94" w:history="1">
        <w:r w:rsidRPr="00DB41AF">
          <w:rPr>
            <w:rStyle w:val="Hyperlink"/>
            <w:rFonts w:ascii="Arial" w:hAnsi="Arial" w:cs="Arial"/>
          </w:rPr>
          <w:t>https://www.sciencedirect.com/science/article/pii/S002074892030211X</w:t>
        </w:r>
      </w:hyperlink>
      <w:r w:rsidRPr="00DB41AF">
        <w:rPr>
          <w:rFonts w:ascii="Arial" w:hAnsi="Arial" w:cs="Arial"/>
        </w:rPr>
        <w:t xml:space="preserve"> (Accessed Friday 7th January’ 2022)</w:t>
      </w:r>
    </w:p>
    <w:p w14:paraId="0F96320E"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2A91B5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Gentry, S. V, et al. (2022) “</w:t>
      </w:r>
      <w:r w:rsidRPr="00DB41AF">
        <w:rPr>
          <w:rFonts w:ascii="Arial" w:hAnsi="Arial" w:cs="Arial"/>
          <w:u w:val="single"/>
        </w:rPr>
        <w:t>What are the mental health impacts of epidemics on relatives of people affected, and relatives of healthcare workers: What interventions are available to support them? A systematic review and narrative synthesis</w:t>
      </w:r>
      <w:r w:rsidRPr="00DB41AF">
        <w:rPr>
          <w:rFonts w:ascii="Arial" w:hAnsi="Arial" w:cs="Arial"/>
        </w:rPr>
        <w:t xml:space="preserve">”. Available from: </w:t>
      </w:r>
      <w:hyperlink r:id="rId95" w:history="1">
        <w:r w:rsidRPr="00DB41AF">
          <w:rPr>
            <w:rStyle w:val="Hyperlink"/>
            <w:rFonts w:ascii="Arial" w:hAnsi="Arial" w:cs="Arial"/>
          </w:rPr>
          <w:t>https://www.sciencedirect.com/science/article/pii/S0010440X21000663</w:t>
        </w:r>
      </w:hyperlink>
      <w:r w:rsidRPr="00DB41AF">
        <w:rPr>
          <w:rFonts w:ascii="Arial" w:hAnsi="Arial" w:cs="Arial"/>
        </w:rPr>
        <w:t xml:space="preserve"> (Accessed Friday 7th January’ 2022)</w:t>
      </w:r>
    </w:p>
    <w:p w14:paraId="1333DADD"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5C89BE6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1" w:name="_Hlk157414962"/>
      <w:r w:rsidRPr="00DB41AF">
        <w:rPr>
          <w:rFonts w:ascii="Arial" w:hAnsi="Arial" w:cs="Arial"/>
          <w:sz w:val="24"/>
          <w:szCs w:val="24"/>
        </w:rPr>
        <w:t xml:space="preserve">Gershgorn, D. (2020) </w:t>
      </w:r>
      <w:bookmarkEnd w:id="21"/>
      <w:r w:rsidRPr="00DB41AF">
        <w:rPr>
          <w:rFonts w:ascii="Arial" w:hAnsi="Arial" w:cs="Arial"/>
          <w:sz w:val="24"/>
          <w:szCs w:val="24"/>
        </w:rPr>
        <w:t>“</w:t>
      </w:r>
      <w:r w:rsidRPr="00DB41AF">
        <w:rPr>
          <w:rFonts w:ascii="Arial" w:hAnsi="Arial" w:cs="Arial"/>
          <w:sz w:val="24"/>
          <w:szCs w:val="24"/>
          <w:u w:val="single"/>
        </w:rPr>
        <w:t>A Year After an HR Crisis, Microsoft Employees Say They’re Still Waiting for Change</w:t>
      </w:r>
      <w:r w:rsidRPr="00DB41AF">
        <w:rPr>
          <w:rFonts w:ascii="Arial" w:hAnsi="Arial" w:cs="Arial"/>
          <w:sz w:val="24"/>
          <w:szCs w:val="24"/>
        </w:rPr>
        <w:t xml:space="preserve">”. Available from: </w:t>
      </w:r>
      <w:hyperlink r:id="rId96" w:history="1">
        <w:r w:rsidRPr="00DB41AF">
          <w:rPr>
            <w:rStyle w:val="Hyperlink"/>
            <w:rFonts w:ascii="Arial" w:hAnsi="Arial" w:cs="Arial"/>
            <w:sz w:val="24"/>
            <w:szCs w:val="24"/>
          </w:rPr>
          <w:t>https://onezero.medium.com/a-year-after-an-hr-crisis-microsoft-backs-away-from-releasing-a-transparency-report-c724ce636349</w:t>
        </w:r>
      </w:hyperlink>
      <w:r w:rsidRPr="00DB41AF">
        <w:rPr>
          <w:rFonts w:ascii="Arial" w:hAnsi="Arial" w:cs="Arial"/>
          <w:sz w:val="24"/>
          <w:szCs w:val="24"/>
        </w:rPr>
        <w:t xml:space="preserve"> (Accessed Friday 7th January’ 2022)</w:t>
      </w:r>
    </w:p>
    <w:p w14:paraId="78471199"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65F2EE85" w14:textId="77777777" w:rsidR="00BC583D"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Gleeson, C. (2021) “</w:t>
      </w:r>
      <w:r w:rsidRPr="00DB41AF">
        <w:rPr>
          <w:rFonts w:ascii="Arial" w:hAnsi="Arial" w:cs="Arial"/>
          <w:sz w:val="24"/>
          <w:szCs w:val="24"/>
          <w:u w:val="single"/>
        </w:rPr>
        <w:t>NHS RECRUITMENT CRISIS WORSENS</w:t>
      </w:r>
      <w:r w:rsidRPr="00DB41AF">
        <w:rPr>
          <w:rFonts w:ascii="Arial" w:hAnsi="Arial" w:cs="Arial"/>
          <w:sz w:val="24"/>
          <w:szCs w:val="24"/>
        </w:rPr>
        <w:t xml:space="preserve">”. Available from: </w:t>
      </w:r>
      <w:hyperlink r:id="rId97" w:history="1">
        <w:r w:rsidRPr="00DB41AF">
          <w:rPr>
            <w:rStyle w:val="Hyperlink"/>
            <w:rFonts w:ascii="Arial" w:hAnsi="Arial" w:cs="Arial"/>
            <w:sz w:val="24"/>
            <w:szCs w:val="24"/>
          </w:rPr>
          <w:t>https://www.thehrdirector.com/business-news/recruitment/nhs-recruitment-crisis-worsening-with-open-job-listings-up-by-71/</w:t>
        </w:r>
      </w:hyperlink>
      <w:r w:rsidRPr="00DB41AF">
        <w:rPr>
          <w:rFonts w:ascii="Arial" w:hAnsi="Arial" w:cs="Arial"/>
          <w:sz w:val="24"/>
          <w:szCs w:val="24"/>
        </w:rPr>
        <w:t xml:space="preserve"> (Accessed Friday 7th January’ 2022)</w:t>
      </w:r>
    </w:p>
    <w:p w14:paraId="33B559BB" w14:textId="77777777" w:rsidR="00BC583D" w:rsidRPr="00DB41AF" w:rsidRDefault="00BC583D" w:rsidP="0061792C">
      <w:pPr>
        <w:pStyle w:val="ListParagraph"/>
        <w:spacing w:after="0" w:line="480" w:lineRule="auto"/>
        <w:ind w:left="0"/>
        <w:rPr>
          <w:rFonts w:ascii="Arial" w:eastAsiaTheme="minorEastAsia" w:hAnsi="Arial" w:cs="Arial"/>
          <w:kern w:val="2"/>
          <w:sz w:val="24"/>
          <w:szCs w:val="24"/>
          <w:lang w:eastAsia="en-GB" w:bidi="pa-IN"/>
          <w14:ligatures w14:val="standardContextual"/>
        </w:rPr>
      </w:pPr>
    </w:p>
    <w:p w14:paraId="3451D860" w14:textId="3B853D01" w:rsidR="00BC583D" w:rsidRPr="00DB41AF" w:rsidRDefault="00BC583D"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lastRenderedPageBreak/>
        <w:t xml:space="preserve">Gog, T. V. and Paas, F (2008) ‘Data Collection and Analysis’. Available from: </w:t>
      </w:r>
      <w:hyperlink r:id="rId98" w:history="1">
        <w:r w:rsidRPr="00DB41AF">
          <w:rPr>
            <w:rFonts w:ascii="Arial" w:eastAsiaTheme="minorEastAsia" w:hAnsi="Arial" w:cs="Arial"/>
            <w:color w:val="0000FF"/>
            <w:kern w:val="2"/>
            <w:sz w:val="24"/>
            <w:szCs w:val="24"/>
            <w:u w:val="single"/>
            <w:lang w:eastAsia="en-GB" w:bidi="pa-IN"/>
            <w14:ligatures w14:val="standardContextual"/>
          </w:rPr>
          <w:t>https://citeseerx.ist.psu.edu/document?repid=rep1&amp;type=pdf&amp;doi=7defebd00252bdeed19dadb6bde2a02ddb92eeac</w:t>
        </w:r>
      </w:hyperlink>
      <w:r w:rsidRPr="00DB41AF">
        <w:rPr>
          <w:rFonts w:ascii="Arial" w:eastAsiaTheme="minorEastAsia" w:hAnsi="Arial" w:cs="Arial"/>
          <w:kern w:val="2"/>
          <w:sz w:val="24"/>
          <w:szCs w:val="24"/>
          <w:lang w:eastAsia="en-GB" w:bidi="pa-IN"/>
          <w14:ligatures w14:val="standardContextual"/>
        </w:rPr>
        <w:t xml:space="preserve"> (Accessed Thursday 18</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3558AA8A"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43B35C3C"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GOV.UK. (2021) “</w:t>
      </w:r>
      <w:r w:rsidRPr="00DB41AF">
        <w:rPr>
          <w:rFonts w:ascii="Arial" w:hAnsi="Arial" w:cs="Arial"/>
          <w:u w:val="single"/>
        </w:rPr>
        <w:t>What does the Health and Care Bill mean for NHS staff?</w:t>
      </w:r>
      <w:r w:rsidRPr="00DB41AF">
        <w:rPr>
          <w:rFonts w:ascii="Arial" w:hAnsi="Arial" w:cs="Arial"/>
        </w:rPr>
        <w:t xml:space="preserve">”. Available from: </w:t>
      </w:r>
      <w:hyperlink r:id="rId99" w:history="1">
        <w:r w:rsidRPr="00DB41AF">
          <w:rPr>
            <w:rStyle w:val="Hyperlink"/>
            <w:rFonts w:ascii="Arial" w:hAnsi="Arial" w:cs="Arial"/>
          </w:rPr>
          <w:t>https://healthcareleaders.blog.gov.uk/2021/10/15/what-does-the-health-and-care-bill-mean-for-nhs-staff/</w:t>
        </w:r>
      </w:hyperlink>
      <w:r w:rsidRPr="00DB41AF">
        <w:rPr>
          <w:rFonts w:ascii="Arial" w:hAnsi="Arial" w:cs="Arial"/>
        </w:rPr>
        <w:t xml:space="preserve"> (Accessed Friday 7th January’ 2022)</w:t>
      </w:r>
    </w:p>
    <w:p w14:paraId="6331E5FB" w14:textId="77777777" w:rsidR="00F419E7" w:rsidRPr="00DB41AF" w:rsidRDefault="00F419E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7E240AB" w14:textId="7A38DB59" w:rsidR="00B171A7"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w:t>
      </w:r>
      <w:r w:rsidRPr="00DB41AF">
        <w:rPr>
          <w:rFonts w:ascii="Arial" w:hAnsi="Arial" w:cs="Arial"/>
          <w:color w:val="000000" w:themeColor="text1"/>
        </w:rPr>
        <w:t>, N and </w:t>
      </w:r>
      <w:r w:rsidRPr="00DB41AF">
        <w:rPr>
          <w:rFonts w:ascii="Arial" w:hAnsi="Arial" w:cs="Arial"/>
        </w:rPr>
        <w:t>Tracy</w:t>
      </w:r>
      <w:r w:rsidRPr="00DB41AF">
        <w:rPr>
          <w:rFonts w:ascii="Arial" w:hAnsi="Arial" w:cs="Arial"/>
          <w:color w:val="000000" w:themeColor="text1"/>
        </w:rPr>
        <w:t>,</w:t>
      </w:r>
      <w:r w:rsidRPr="00DB41AF">
        <w:rPr>
          <w:rFonts w:ascii="Arial" w:hAnsi="Arial" w:cs="Arial"/>
        </w:rPr>
        <w:t xml:space="preserve"> D. (2020) “</w:t>
      </w:r>
      <w:r w:rsidRPr="00DB41AF">
        <w:rPr>
          <w:rFonts w:ascii="Arial" w:hAnsi="Arial" w:cs="Arial"/>
          <w:u w:val="single"/>
        </w:rPr>
        <w:t>What healthcare leaders need to do to protect the psychological well-being of frontline staff in the COVID-19 pandemic</w:t>
      </w:r>
      <w:r w:rsidRPr="00DB41AF">
        <w:rPr>
          <w:rFonts w:ascii="Arial" w:hAnsi="Arial" w:cs="Arial"/>
        </w:rPr>
        <w:t xml:space="preserve">”. Available from: </w:t>
      </w:r>
      <w:hyperlink r:id="rId100" w:history="1">
        <w:r w:rsidRPr="00DB41AF">
          <w:rPr>
            <w:rStyle w:val="Hyperlink"/>
            <w:rFonts w:ascii="Arial" w:hAnsi="Arial" w:cs="Arial"/>
          </w:rPr>
          <w:t>https://www.ncbi.nlm.nih.gov/pmc/articles/PMC7306268/</w:t>
        </w:r>
      </w:hyperlink>
      <w:r w:rsidRPr="00DB41AF">
        <w:rPr>
          <w:rFonts w:ascii="Arial" w:hAnsi="Arial" w:cs="Arial"/>
        </w:rPr>
        <w:t xml:space="preserve"> (Accessed Friday 7th January’ 2022)</w:t>
      </w:r>
    </w:p>
    <w:p w14:paraId="7765793A" w14:textId="77777777" w:rsidR="00BC583D" w:rsidRPr="00DB41AF" w:rsidRDefault="00BC583D"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4E06B5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et al. (2020) “</w:t>
      </w:r>
      <w:r w:rsidRPr="00DB41AF">
        <w:rPr>
          <w:rFonts w:ascii="Arial" w:hAnsi="Arial" w:cs="Arial"/>
          <w:u w:val="single"/>
        </w:rPr>
        <w:t>Managing mental health challenges faced by healthcare workers during covid-19 pandemic</w:t>
      </w:r>
      <w:r w:rsidRPr="00DB41AF">
        <w:rPr>
          <w:rFonts w:ascii="Arial" w:hAnsi="Arial" w:cs="Arial"/>
        </w:rPr>
        <w:t xml:space="preserve">”. Available from: </w:t>
      </w:r>
      <w:hyperlink r:id="rId101" w:history="1">
        <w:r w:rsidRPr="00DB41AF">
          <w:rPr>
            <w:rStyle w:val="Hyperlink"/>
            <w:rFonts w:ascii="Arial" w:hAnsi="Arial" w:cs="Arial"/>
          </w:rPr>
          <w:t>https://www.bmj.com/content/368/bmj.m1211.abstract</w:t>
        </w:r>
      </w:hyperlink>
      <w:r w:rsidRPr="00DB41AF">
        <w:rPr>
          <w:rFonts w:ascii="Arial" w:hAnsi="Arial" w:cs="Arial"/>
        </w:rPr>
        <w:t xml:space="preserve"> (Accessed Friday 7th January’ 2022)</w:t>
      </w:r>
    </w:p>
    <w:p w14:paraId="66B84DB2"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0835502"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(2020) “</w:t>
      </w:r>
      <w:r w:rsidRPr="00DB41AF">
        <w:rPr>
          <w:rFonts w:ascii="Arial" w:hAnsi="Arial" w:cs="Arial"/>
          <w:u w:val="single"/>
        </w:rPr>
        <w:t>Mental health of health-care workers in the COVID-19 era</w:t>
      </w:r>
      <w:r w:rsidRPr="00DB41AF">
        <w:rPr>
          <w:rFonts w:ascii="Arial" w:hAnsi="Arial" w:cs="Arial"/>
        </w:rPr>
        <w:t xml:space="preserve">”. Available from: </w:t>
      </w:r>
      <w:hyperlink r:id="rId102" w:history="1">
        <w:r w:rsidRPr="00DB41AF">
          <w:rPr>
            <w:rStyle w:val="Hyperlink"/>
            <w:rFonts w:ascii="Arial" w:hAnsi="Arial" w:cs="Arial"/>
          </w:rPr>
          <w:t>https://www.nature.com/articles/s41581-020-0314-5</w:t>
        </w:r>
      </w:hyperlink>
      <w:r w:rsidRPr="00DB41AF">
        <w:rPr>
          <w:rFonts w:ascii="Arial" w:hAnsi="Arial" w:cs="Arial"/>
        </w:rPr>
        <w:t xml:space="preserve"> (Accessed Friday 7th January’ 2022)</w:t>
      </w:r>
    </w:p>
    <w:p w14:paraId="5D62D374"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A767D2B" w14:textId="6F4A5BD4" w:rsidR="006510E5"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and Tracy, D. (2020) “</w:t>
      </w:r>
      <w:r w:rsidRPr="00DB41AF">
        <w:rPr>
          <w:rFonts w:ascii="Arial" w:hAnsi="Arial" w:cs="Arial"/>
          <w:u w:val="single"/>
        </w:rPr>
        <w:t>What healthcare leaders need to do to protect the psychological well-being of frontline staff in the COVID-19 pandemic</w:t>
      </w:r>
      <w:r w:rsidRPr="00DB41AF">
        <w:rPr>
          <w:rFonts w:ascii="Arial" w:hAnsi="Arial" w:cs="Arial"/>
        </w:rPr>
        <w:t xml:space="preserve">”. Available from: </w:t>
      </w:r>
      <w:hyperlink r:id="rId103" w:history="1">
        <w:r w:rsidRPr="00DB41AF">
          <w:rPr>
            <w:rStyle w:val="Hyperlink"/>
            <w:rFonts w:ascii="Arial" w:hAnsi="Arial" w:cs="Arial"/>
          </w:rPr>
          <w:t>https://bmjleader.bmj.com/content/leader/4/3/101.full.pdf</w:t>
        </w:r>
      </w:hyperlink>
      <w:r w:rsidRPr="00DB41AF">
        <w:rPr>
          <w:rFonts w:ascii="Arial" w:hAnsi="Arial" w:cs="Arial"/>
        </w:rPr>
        <w:t xml:space="preserve"> (Accessed Friday 7th January’ 2022)</w:t>
      </w:r>
    </w:p>
    <w:p w14:paraId="351C748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Haines, A, et al. (2020) “</w:t>
      </w:r>
      <w:r w:rsidRPr="00DB41AF">
        <w:rPr>
          <w:rFonts w:ascii="Arial" w:hAnsi="Arial" w:cs="Arial"/>
          <w:u w:val="single"/>
        </w:rPr>
        <w:t>National UK programme of community health workers for COVID-19 response</w:t>
      </w:r>
      <w:r w:rsidRPr="00DB41AF">
        <w:rPr>
          <w:rFonts w:ascii="Arial" w:hAnsi="Arial" w:cs="Arial"/>
        </w:rPr>
        <w:t xml:space="preserve">”. Available from: </w:t>
      </w:r>
      <w:hyperlink r:id="rId104" w:history="1">
        <w:r w:rsidRPr="00DB41AF">
          <w:rPr>
            <w:rStyle w:val="Hyperlink"/>
            <w:rFonts w:ascii="Arial" w:hAnsi="Arial" w:cs="Arial"/>
          </w:rPr>
          <w:t>https://www.thelancet.com/journals/lancet/article/PIIS0140-6736(20)30735-2/fulltext?utm_source=miragenews&amp;utm_medium=miragenews&amp;utm_campaign=news</w:t>
        </w:r>
      </w:hyperlink>
      <w:r w:rsidRPr="00DB41AF">
        <w:rPr>
          <w:rFonts w:ascii="Arial" w:hAnsi="Arial" w:cs="Arial"/>
        </w:rPr>
        <w:t xml:space="preserve"> (Accessed Friday 7th January’ 2022)</w:t>
      </w:r>
    </w:p>
    <w:p w14:paraId="7C0C2356"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FAEE471"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Hamouche, S. (2020) “</w:t>
      </w:r>
      <w:r w:rsidRPr="00DB41AF">
        <w:rPr>
          <w:rFonts w:ascii="Arial" w:hAnsi="Arial" w:cs="Arial"/>
          <w:u w:val="single"/>
        </w:rPr>
        <w:t>COVID-19 and employees’ mental health: stressors, moderators and agenda for organizational actions</w:t>
      </w:r>
      <w:r w:rsidRPr="00DB41AF">
        <w:rPr>
          <w:rFonts w:ascii="Arial" w:hAnsi="Arial" w:cs="Arial"/>
        </w:rPr>
        <w:t xml:space="preserve">”. Available from: </w:t>
      </w:r>
      <w:hyperlink r:id="rId105" w:history="1">
        <w:r w:rsidRPr="00DB41AF">
          <w:rPr>
            <w:rStyle w:val="Hyperlink"/>
            <w:rFonts w:ascii="Arial" w:hAnsi="Arial" w:cs="Arial"/>
          </w:rPr>
          <w:t>https://www.ncbi.nlm.nih.gov/pmc/articles/PMC7342058/</w:t>
        </w:r>
      </w:hyperlink>
      <w:r w:rsidRPr="00DB41AF">
        <w:rPr>
          <w:rFonts w:ascii="Arial" w:hAnsi="Arial" w:cs="Arial"/>
        </w:rPr>
        <w:t xml:space="preserve"> (Accessed Friday 7th January’ 2022)</w:t>
      </w:r>
    </w:p>
    <w:p w14:paraId="14FB1A81"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37E7987"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Higor Leite, et al. (2020) “</w:t>
      </w:r>
      <w:r w:rsidRPr="00DB41AF">
        <w:rPr>
          <w:rFonts w:ascii="Arial" w:hAnsi="Arial" w:cs="Arial"/>
          <w:u w:val="single"/>
        </w:rPr>
        <w:t>New development: ‘Healing at a distance’—telemedicine and COVID-19</w:t>
      </w:r>
      <w:r w:rsidRPr="00DB41AF">
        <w:rPr>
          <w:rFonts w:ascii="Arial" w:hAnsi="Arial" w:cs="Arial"/>
        </w:rPr>
        <w:t xml:space="preserve">”. Available from: </w:t>
      </w:r>
      <w:hyperlink r:id="rId106" w:history="1">
        <w:r w:rsidRPr="00DB41AF">
          <w:rPr>
            <w:rStyle w:val="Hyperlink"/>
            <w:rFonts w:ascii="Arial" w:hAnsi="Arial" w:cs="Arial"/>
          </w:rPr>
          <w:t>https://www.tandfonline.com/doi/full/10.1080/09540962.2020.1748855</w:t>
        </w:r>
      </w:hyperlink>
      <w:r w:rsidRPr="00DB41AF">
        <w:rPr>
          <w:rFonts w:ascii="Arial" w:hAnsi="Arial" w:cs="Arial"/>
        </w:rPr>
        <w:t xml:space="preserve"> (Accessed Friday 7th January’ 2022)</w:t>
      </w:r>
    </w:p>
    <w:p w14:paraId="77043BC2"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608E58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Hofmeyer, A, et al (2020) “</w:t>
      </w:r>
      <w:r w:rsidRPr="00DB41AF">
        <w:rPr>
          <w:rFonts w:ascii="Arial" w:hAnsi="Arial" w:cs="Arial"/>
          <w:u w:val="single"/>
        </w:rPr>
        <w:t>Fostering compassion and reducing burnout: How can health system leaders respond in the Covid-19 pandemic and beyond?</w:t>
      </w:r>
      <w:r w:rsidRPr="00DB41AF">
        <w:rPr>
          <w:rFonts w:ascii="Arial" w:hAnsi="Arial" w:cs="Arial"/>
        </w:rPr>
        <w:t xml:space="preserve">”. Available from: </w:t>
      </w:r>
      <w:hyperlink r:id="rId107" w:history="1">
        <w:r w:rsidRPr="00DB41AF">
          <w:rPr>
            <w:rStyle w:val="Hyperlink"/>
            <w:rFonts w:ascii="Arial" w:hAnsi="Arial" w:cs="Arial"/>
          </w:rPr>
          <w:t>https://www.ncbi.nlm.nih.gov/pmc/articles/PMC7295512/</w:t>
        </w:r>
      </w:hyperlink>
      <w:r w:rsidRPr="00DB41AF">
        <w:rPr>
          <w:rFonts w:ascii="Arial" w:hAnsi="Arial" w:cs="Arial"/>
        </w:rPr>
        <w:t xml:space="preserve"> (Accessed Friday 7th January’ 2022)</w:t>
      </w:r>
    </w:p>
    <w:p w14:paraId="4F198F0D"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4E5AD37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Holt, C. (2021) “</w:t>
      </w:r>
      <w:r w:rsidRPr="00DB41AF">
        <w:rPr>
          <w:rFonts w:ascii="Arial" w:hAnsi="Arial" w:cs="Arial"/>
          <w:sz w:val="24"/>
          <w:szCs w:val="24"/>
          <w:u w:val="single"/>
        </w:rPr>
        <w:t>How HR can help NHS staff bounce back</w:t>
      </w:r>
      <w:r w:rsidRPr="00DB41AF">
        <w:rPr>
          <w:rFonts w:ascii="Arial" w:hAnsi="Arial" w:cs="Arial"/>
          <w:sz w:val="24"/>
          <w:szCs w:val="24"/>
        </w:rPr>
        <w:t xml:space="preserve">”. Available from: </w:t>
      </w:r>
      <w:hyperlink r:id="rId108" w:history="1">
        <w:r w:rsidRPr="00DB41AF">
          <w:rPr>
            <w:rStyle w:val="Hyperlink"/>
            <w:rFonts w:ascii="Arial" w:hAnsi="Arial" w:cs="Arial"/>
            <w:sz w:val="24"/>
            <w:szCs w:val="24"/>
          </w:rPr>
          <w:t>https://www.personneltoday.com/hr/how-hr-can-help-nhs-staff-bounce-back/</w:t>
        </w:r>
      </w:hyperlink>
      <w:r w:rsidRPr="00DB41AF">
        <w:rPr>
          <w:rFonts w:ascii="Arial" w:hAnsi="Arial" w:cs="Arial"/>
          <w:sz w:val="24"/>
          <w:szCs w:val="24"/>
        </w:rPr>
        <w:t xml:space="preserve"> (Accessed Friday 7th January’ 2022)</w:t>
      </w:r>
    </w:p>
    <w:p w14:paraId="49477A78"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D708C6D"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bookmarkStart w:id="22" w:name="_Hlk157415313"/>
      <w:r w:rsidRPr="00DB41AF">
        <w:rPr>
          <w:rFonts w:ascii="Arial" w:hAnsi="Arial" w:cs="Arial"/>
          <w:sz w:val="24"/>
          <w:szCs w:val="24"/>
        </w:rPr>
        <w:lastRenderedPageBreak/>
        <w:t xml:space="preserve">Homes, H. (2022) </w:t>
      </w:r>
      <w:bookmarkEnd w:id="22"/>
      <w:r w:rsidRPr="00DB41AF">
        <w:rPr>
          <w:rFonts w:ascii="Arial" w:hAnsi="Arial" w:cs="Arial"/>
          <w:sz w:val="24"/>
          <w:szCs w:val="24"/>
        </w:rPr>
        <w:t>“</w:t>
      </w:r>
      <w:r w:rsidRPr="00DB41AF">
        <w:rPr>
          <w:rFonts w:ascii="Arial" w:hAnsi="Arial" w:cs="Arial"/>
          <w:sz w:val="24"/>
          <w:szCs w:val="24"/>
          <w:u w:val="single"/>
        </w:rPr>
        <w:t>HR apps for Microsoft Teams that support performance management</w:t>
      </w:r>
      <w:r w:rsidRPr="00DB41AF">
        <w:rPr>
          <w:rFonts w:ascii="Arial" w:hAnsi="Arial" w:cs="Arial"/>
          <w:sz w:val="24"/>
          <w:szCs w:val="24"/>
        </w:rPr>
        <w:t xml:space="preserve">”. Available from: </w:t>
      </w:r>
      <w:hyperlink r:id="rId109" w:history="1">
        <w:r w:rsidRPr="00DB41AF">
          <w:rPr>
            <w:rStyle w:val="Hyperlink"/>
            <w:rFonts w:ascii="Arial" w:hAnsi="Arial" w:cs="Arial"/>
            <w:sz w:val="24"/>
            <w:szCs w:val="24"/>
          </w:rPr>
          <w:t>https://www.weekly10.com/hr-apps-for-managing-performance-in-microsoft-teams/</w:t>
        </w:r>
      </w:hyperlink>
      <w:r w:rsidRPr="00DB41AF">
        <w:rPr>
          <w:rFonts w:ascii="Arial" w:hAnsi="Arial" w:cs="Arial"/>
          <w:sz w:val="24"/>
          <w:szCs w:val="24"/>
        </w:rPr>
        <w:t xml:space="preserve"> (Accessed Friday 7th January’ 2022)</w:t>
      </w:r>
    </w:p>
    <w:p w14:paraId="1607CEAF" w14:textId="77777777" w:rsidR="00B171A7" w:rsidRPr="00DB41AF" w:rsidRDefault="00B171A7" w:rsidP="0061792C">
      <w:pPr>
        <w:tabs>
          <w:tab w:val="left" w:pos="567"/>
          <w:tab w:val="center" w:pos="709"/>
        </w:tabs>
        <w:spacing w:after="0" w:line="480" w:lineRule="auto"/>
        <w:contextualSpacing/>
        <w:rPr>
          <w:rFonts w:ascii="Arial" w:hAnsi="Arial" w:cs="Arial"/>
          <w:sz w:val="24"/>
          <w:szCs w:val="24"/>
        </w:rPr>
      </w:pPr>
    </w:p>
    <w:p w14:paraId="31C7EA8B" w14:textId="6962B115"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lang w:eastAsia="en-GB"/>
        </w:rPr>
        <w:t>Homrig, M. A. (2008, 2001) “</w:t>
      </w:r>
      <w:r w:rsidRPr="00DB41AF">
        <w:rPr>
          <w:rFonts w:ascii="Arial" w:eastAsia="Times New Roman" w:hAnsi="Arial" w:cs="Arial"/>
          <w:color w:val="222222"/>
          <w:sz w:val="24"/>
          <w:szCs w:val="24"/>
          <w:u w:val="single"/>
          <w:lang w:eastAsia="en-GB"/>
        </w:rPr>
        <w:t>Transformational leadership</w:t>
      </w:r>
      <w:r w:rsidRPr="00DB41AF">
        <w:rPr>
          <w:rFonts w:ascii="Arial" w:eastAsia="Times New Roman" w:hAnsi="Arial" w:cs="Arial"/>
          <w:color w:val="222222"/>
          <w:sz w:val="24"/>
          <w:szCs w:val="24"/>
          <w:lang w:eastAsia="en-GB"/>
        </w:rPr>
        <w:t xml:space="preserve">”. Available from: </w:t>
      </w:r>
      <w:hyperlink r:id="rId110" w:history="1">
        <w:r w:rsidRPr="00DB41AF">
          <w:rPr>
            <w:rFonts w:ascii="Arial" w:eastAsiaTheme="minorEastAsia" w:hAnsi="Arial" w:cs="Arial"/>
            <w:color w:val="0563C1" w:themeColor="hyperlink"/>
            <w:kern w:val="2"/>
            <w:sz w:val="24"/>
            <w:szCs w:val="24"/>
            <w:u w:val="single"/>
            <w:lang w:eastAsia="en-GB"/>
            <w14:ligatures w14:val="standardContextual"/>
          </w:rPr>
          <w:t>https://www.gocivilairpatrol.com/media/cms/Transformational_Leadership_B14231894F031.pdf</w:t>
        </w:r>
      </w:hyperlink>
      <w:r w:rsidRPr="00DB41AF">
        <w:rPr>
          <w:rFonts w:ascii="Arial" w:eastAsiaTheme="minorEastAsia" w:hAnsi="Arial" w:cs="Arial"/>
          <w:kern w:val="2"/>
          <w:sz w:val="24"/>
          <w:szCs w:val="24"/>
          <w:lang w:eastAsia="en-GB"/>
          <w14:ligatures w14:val="standardContextual"/>
        </w:rPr>
        <w:t xml:space="preserve"> </w:t>
      </w:r>
      <w:r w:rsidRPr="00DB41AF">
        <w:rPr>
          <w:rFonts w:ascii="Arial" w:hAnsi="Arial" w:cs="Arial"/>
          <w:sz w:val="24"/>
          <w:szCs w:val="24"/>
        </w:rPr>
        <w:t>(Accessed Friday 7th January’ 2022)</w:t>
      </w:r>
    </w:p>
    <w:p w14:paraId="23B8296E" w14:textId="77777777" w:rsidR="00BC583D" w:rsidRPr="00DB41AF" w:rsidRDefault="00BC583D" w:rsidP="0061792C">
      <w:pPr>
        <w:tabs>
          <w:tab w:val="left" w:pos="142"/>
          <w:tab w:val="left" w:pos="567"/>
          <w:tab w:val="center" w:pos="709"/>
        </w:tabs>
        <w:spacing w:after="0" w:line="480" w:lineRule="auto"/>
        <w:contextualSpacing/>
        <w:divId w:val="844511538"/>
        <w:rPr>
          <w:rFonts w:ascii="Arial" w:hAnsi="Arial" w:cs="Arial"/>
          <w:sz w:val="24"/>
          <w:szCs w:val="24"/>
        </w:rPr>
      </w:pPr>
    </w:p>
    <w:p w14:paraId="5D7DB22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HR Management Process. (2019) “</w:t>
      </w:r>
      <w:r w:rsidRPr="00DB41AF">
        <w:rPr>
          <w:rFonts w:ascii="Arial" w:hAnsi="Arial" w:cs="Arial"/>
          <w:color w:val="000000" w:themeColor="text1"/>
          <w:sz w:val="24"/>
          <w:szCs w:val="24"/>
          <w:u w:val="single"/>
        </w:rPr>
        <w:t>R</w:t>
      </w:r>
      <w:r w:rsidRPr="00DB41AF">
        <w:rPr>
          <w:rFonts w:ascii="Arial" w:hAnsi="Arial" w:cs="Arial"/>
          <w:color w:val="212121"/>
          <w:sz w:val="24"/>
          <w:szCs w:val="24"/>
          <w:u w:val="single"/>
        </w:rPr>
        <w:t>ole of Human Resources Management in Hospitals</w:t>
      </w:r>
      <w:r w:rsidRPr="00DB41AF">
        <w:rPr>
          <w:rFonts w:ascii="Arial" w:hAnsi="Arial" w:cs="Arial"/>
          <w:color w:val="212121"/>
          <w:sz w:val="24"/>
          <w:szCs w:val="24"/>
        </w:rPr>
        <w:t xml:space="preserve">”. Available from: </w:t>
      </w:r>
      <w:hyperlink r:id="rId111" w:history="1">
        <w:r w:rsidRPr="00DB41AF">
          <w:rPr>
            <w:rStyle w:val="Hyperlink"/>
            <w:rFonts w:ascii="Arial" w:hAnsi="Arial" w:cs="Arial"/>
            <w:sz w:val="24"/>
            <w:szCs w:val="24"/>
          </w:rPr>
          <w:t>https://hrmanagementprocess.blogspot.com/2019/12/hospitals-human-resources-management.html</w:t>
        </w:r>
      </w:hyperlink>
      <w:r w:rsidRPr="00DB41AF">
        <w:rPr>
          <w:rFonts w:ascii="Arial" w:hAnsi="Arial" w:cs="Arial"/>
          <w:color w:val="212121"/>
          <w:sz w:val="24"/>
          <w:szCs w:val="24"/>
        </w:rPr>
        <w:t xml:space="preserve"> </w:t>
      </w:r>
      <w:r w:rsidRPr="00DB41AF">
        <w:rPr>
          <w:rFonts w:ascii="Arial" w:hAnsi="Arial" w:cs="Arial"/>
          <w:sz w:val="24"/>
          <w:szCs w:val="24"/>
        </w:rPr>
        <w:t>(Accessed Friday 7th January’ 2022)</w:t>
      </w:r>
    </w:p>
    <w:p w14:paraId="7E703588"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A27A1D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Imrana Siddiqui, et al. (2021) “</w:t>
      </w:r>
      <w:r w:rsidRPr="00DB41AF">
        <w:rPr>
          <w:rFonts w:ascii="Arial" w:hAnsi="Arial" w:cs="Arial"/>
          <w:u w:val="single"/>
        </w:rPr>
        <w:t>COVID-19: Causes of anxiety and wellbeing support needs of healthcare professionals in the UK: A cross-sectional survey</w:t>
      </w:r>
      <w:r w:rsidRPr="00DB41AF">
        <w:rPr>
          <w:rFonts w:ascii="Arial" w:hAnsi="Arial" w:cs="Arial"/>
        </w:rPr>
        <w:t xml:space="preserve">”. Available from: </w:t>
      </w:r>
      <w:hyperlink r:id="rId112" w:history="1">
        <w:r w:rsidRPr="00DB41AF">
          <w:rPr>
            <w:rStyle w:val="Hyperlink"/>
            <w:rFonts w:ascii="Arial" w:hAnsi="Arial" w:cs="Arial"/>
          </w:rPr>
          <w:t>https://www.ncbi.nlm.nih.gov/pmc/articles/PMC7850214/</w:t>
        </w:r>
      </w:hyperlink>
      <w:r w:rsidRPr="00DB41AF">
        <w:rPr>
          <w:rFonts w:ascii="Arial" w:hAnsi="Arial" w:cs="Arial"/>
        </w:rPr>
        <w:t xml:space="preserve"> (Accessed Friday 7th January’ 2022)</w:t>
      </w:r>
    </w:p>
    <w:p w14:paraId="295F7110"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424F575C" w14:textId="3290E40C"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Issar, P. (2021) “</w:t>
      </w:r>
      <w:r w:rsidRPr="00DB41AF">
        <w:rPr>
          <w:rFonts w:ascii="Arial" w:hAnsi="Arial" w:cs="Arial"/>
          <w:sz w:val="24"/>
          <w:szCs w:val="24"/>
          <w:u w:val="single"/>
        </w:rPr>
        <w:t>The future of NHS human resources and organisational development</w:t>
      </w:r>
      <w:r w:rsidRPr="00DB41AF">
        <w:rPr>
          <w:rFonts w:ascii="Arial" w:hAnsi="Arial" w:cs="Arial"/>
          <w:sz w:val="24"/>
          <w:szCs w:val="24"/>
        </w:rPr>
        <w:t xml:space="preserve">”. Available from: </w:t>
      </w:r>
      <w:hyperlink r:id="rId113" w:history="1">
        <w:r w:rsidRPr="00DB41AF">
          <w:rPr>
            <w:rStyle w:val="Hyperlink"/>
            <w:rFonts w:ascii="Arial" w:hAnsi="Arial" w:cs="Arial"/>
            <w:sz w:val="24"/>
            <w:szCs w:val="24"/>
          </w:rPr>
          <w:t>https://www.england.nhs.uk/wp-content/uploads/2021/11/B0659_The-future-of-NHS-human-resources-and-organisational-development-report_22112021.pdf</w:t>
        </w:r>
      </w:hyperlink>
      <w:r w:rsidRPr="00DB41AF">
        <w:rPr>
          <w:rFonts w:ascii="Arial" w:hAnsi="Arial" w:cs="Arial"/>
          <w:sz w:val="24"/>
          <w:szCs w:val="24"/>
        </w:rPr>
        <w:t xml:space="preserve"> (Accessed Friday 7th January’ 2022)</w:t>
      </w:r>
    </w:p>
    <w:p w14:paraId="649D62A3" w14:textId="77777777" w:rsidR="006304D3" w:rsidRPr="00DB41AF" w:rsidRDefault="006304D3"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096E6226"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James Gilleen, et al. (2021) “</w:t>
      </w:r>
      <w:r w:rsidRPr="00DB41AF">
        <w:rPr>
          <w:rFonts w:ascii="Arial" w:hAnsi="Arial" w:cs="Arial"/>
          <w:u w:val="single"/>
        </w:rPr>
        <w:t>Impact of the COVID-19 pandemic on the mental health and well-being of UK healthcare workers</w:t>
      </w:r>
      <w:r w:rsidRPr="00DB41AF">
        <w:rPr>
          <w:rFonts w:ascii="Arial" w:hAnsi="Arial" w:cs="Arial"/>
        </w:rPr>
        <w:t xml:space="preserve">”. Available from: </w:t>
      </w:r>
      <w:hyperlink r:id="rId114" w:history="1">
        <w:r w:rsidRPr="00DB41AF">
          <w:rPr>
            <w:rStyle w:val="Hyperlink"/>
            <w:rFonts w:ascii="Arial" w:hAnsi="Arial" w:cs="Arial"/>
          </w:rPr>
          <w:t>https://www.cambridge.org/core/journals/bjpsych-open/article/impact-of-the-covid19-</w:t>
        </w:r>
        <w:r w:rsidRPr="00DB41AF">
          <w:rPr>
            <w:rStyle w:val="Hyperlink"/>
            <w:rFonts w:ascii="Arial" w:hAnsi="Arial" w:cs="Arial"/>
          </w:rPr>
          <w:lastRenderedPageBreak/>
          <w:t>pandemic-on-the-mental-health-and-wellbeing-of-uk-healthcare-workers/D7E2EA268395EC63205017929CD720D2</w:t>
        </w:r>
      </w:hyperlink>
      <w:r w:rsidRPr="00DB41AF">
        <w:rPr>
          <w:rFonts w:ascii="Arial" w:hAnsi="Arial" w:cs="Arial"/>
        </w:rPr>
        <w:t xml:space="preserve"> (Accessed Friday 7th January’ 2022) </w:t>
      </w:r>
    </w:p>
    <w:p w14:paraId="66E18C91" w14:textId="77777777" w:rsidR="00BC583D" w:rsidRPr="00DB41AF" w:rsidRDefault="00BC583D"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AB80FC3" w14:textId="77777777" w:rsidR="00824A73" w:rsidRPr="00DB41AF" w:rsidRDefault="00824A73" w:rsidP="0061792C">
      <w:pPr>
        <w:pStyle w:val="contributor"/>
        <w:numPr>
          <w:ilvl w:val="0"/>
          <w:numId w:val="3"/>
        </w:numPr>
        <w:tabs>
          <w:tab w:val="left" w:pos="0"/>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Jaroslava Raudenska, et al. (2020) “</w:t>
      </w:r>
      <w:r w:rsidRPr="00DB41AF">
        <w:rPr>
          <w:rFonts w:ascii="Arial" w:hAnsi="Arial" w:cs="Arial"/>
          <w:u w:val="single"/>
        </w:rPr>
        <w:t>Occupational burnout syndrome and posttraumatic stress among healthcare professionals during the novel coronavirus disease 2019 (COVID-19) pandemic</w:t>
      </w:r>
      <w:r w:rsidRPr="00DB41AF">
        <w:rPr>
          <w:rFonts w:ascii="Arial" w:hAnsi="Arial" w:cs="Arial"/>
        </w:rPr>
        <w:t xml:space="preserve">”. Available from: </w:t>
      </w:r>
      <w:hyperlink r:id="rId115" w:history="1">
        <w:r w:rsidRPr="00DB41AF">
          <w:rPr>
            <w:rStyle w:val="Hyperlink"/>
            <w:rFonts w:ascii="Arial" w:hAnsi="Arial" w:cs="Arial"/>
          </w:rPr>
          <w:t>https://www.sciencedirect.com/science/article/pii/S152168962030063X</w:t>
        </w:r>
      </w:hyperlink>
      <w:r w:rsidRPr="00DB41AF">
        <w:rPr>
          <w:rFonts w:ascii="Arial" w:hAnsi="Arial" w:cs="Arial"/>
        </w:rPr>
        <w:t xml:space="preserve"> (Accessed Friday 7th January’ 2022)</w:t>
      </w:r>
    </w:p>
    <w:p w14:paraId="19D36432" w14:textId="77777777" w:rsidR="00B171A7" w:rsidRPr="00DB41AF" w:rsidRDefault="00B171A7" w:rsidP="0061792C">
      <w:pPr>
        <w:pStyle w:val="contributor"/>
        <w:tabs>
          <w:tab w:val="left" w:pos="0"/>
          <w:tab w:val="left" w:pos="567"/>
          <w:tab w:val="center" w:pos="709"/>
          <w:tab w:val="left" w:pos="851"/>
        </w:tabs>
        <w:spacing w:before="0" w:beforeAutospacing="0" w:after="0" w:afterAutospacing="0" w:line="480" w:lineRule="auto"/>
        <w:rPr>
          <w:rFonts w:ascii="Arial" w:hAnsi="Arial" w:cs="Arial"/>
        </w:rPr>
      </w:pPr>
    </w:p>
    <w:p w14:paraId="24423F76" w14:textId="2A1673A0"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3" w:name="_Hlk157415041"/>
      <w:r w:rsidRPr="00DB41AF">
        <w:rPr>
          <w:rFonts w:ascii="Arial" w:hAnsi="Arial" w:cs="Arial"/>
          <w:sz w:val="24"/>
          <w:szCs w:val="24"/>
        </w:rPr>
        <w:t xml:space="preserve">Jean-Louis Gassée. (2012) </w:t>
      </w:r>
      <w:bookmarkEnd w:id="23"/>
      <w:r w:rsidRPr="00DB41AF">
        <w:rPr>
          <w:rFonts w:ascii="Arial" w:hAnsi="Arial" w:cs="Arial"/>
          <w:sz w:val="24"/>
          <w:szCs w:val="24"/>
        </w:rPr>
        <w:t>“</w:t>
      </w:r>
      <w:r w:rsidRPr="00DB41AF">
        <w:rPr>
          <w:rFonts w:ascii="Arial" w:hAnsi="Arial" w:cs="Arial"/>
          <w:sz w:val="24"/>
          <w:szCs w:val="24"/>
          <w:u w:val="single"/>
        </w:rPr>
        <w:t>How Microsoft's human resources culture drove away talent</w:t>
      </w:r>
      <w:r w:rsidRPr="00DB41AF">
        <w:rPr>
          <w:rFonts w:ascii="Arial" w:hAnsi="Arial" w:cs="Arial"/>
          <w:sz w:val="24"/>
          <w:szCs w:val="24"/>
        </w:rPr>
        <w:t xml:space="preserve">”. Available from: </w:t>
      </w:r>
      <w:hyperlink r:id="rId116" w:history="1">
        <w:r w:rsidRPr="00DB41AF">
          <w:rPr>
            <w:rStyle w:val="Hyperlink"/>
            <w:rFonts w:ascii="Arial" w:hAnsi="Arial" w:cs="Arial"/>
            <w:sz w:val="24"/>
            <w:szCs w:val="24"/>
          </w:rPr>
          <w:t>https://www.theguardian.com/technology/blog/2012/aug/13/microsoft-human-resources-culture</w:t>
        </w:r>
      </w:hyperlink>
      <w:r w:rsidRPr="00DB41AF">
        <w:rPr>
          <w:rFonts w:ascii="Arial" w:hAnsi="Arial" w:cs="Arial"/>
          <w:sz w:val="24"/>
          <w:szCs w:val="24"/>
        </w:rPr>
        <w:t xml:space="preserve"> (Accessed Friday 7th January’ 2022)</w:t>
      </w:r>
    </w:p>
    <w:p w14:paraId="11F969ED" w14:textId="77777777" w:rsidR="00F419E7" w:rsidRPr="00DB41AF" w:rsidRDefault="00F419E7" w:rsidP="0061792C">
      <w:pPr>
        <w:tabs>
          <w:tab w:val="left" w:pos="142"/>
          <w:tab w:val="left" w:pos="567"/>
          <w:tab w:val="center" w:pos="709"/>
        </w:tabs>
        <w:spacing w:after="0" w:line="480" w:lineRule="auto"/>
        <w:contextualSpacing/>
        <w:rPr>
          <w:rFonts w:ascii="Arial" w:hAnsi="Arial" w:cs="Arial"/>
          <w:sz w:val="24"/>
          <w:szCs w:val="24"/>
        </w:rPr>
      </w:pPr>
    </w:p>
    <w:p w14:paraId="4276C6B7" w14:textId="146A772F"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Jennifer Pink, et al. (2021) “</w:t>
      </w:r>
      <w:r w:rsidRPr="00DB41AF">
        <w:rPr>
          <w:rFonts w:ascii="Arial" w:hAnsi="Arial" w:cs="Arial"/>
          <w:u w:val="single"/>
        </w:rPr>
        <w:t>Psychological distress and resilience in ﬁrst responders and health care workers during the COVID-19 pandemic</w:t>
      </w:r>
      <w:r w:rsidRPr="00DB41AF">
        <w:rPr>
          <w:rFonts w:ascii="Arial" w:hAnsi="Arial" w:cs="Arial"/>
        </w:rPr>
        <w:t xml:space="preserve">”. Available from: </w:t>
      </w:r>
      <w:hyperlink r:id="rId117" w:history="1">
        <w:r w:rsidRPr="00DB41AF">
          <w:rPr>
            <w:rStyle w:val="Hyperlink"/>
            <w:rFonts w:ascii="Arial" w:hAnsi="Arial" w:cs="Arial"/>
          </w:rPr>
          <w:t>https://bpspsychub.onlinelibrary.wiley.com/doi/full/10.1111/joop.12364</w:t>
        </w:r>
      </w:hyperlink>
      <w:r w:rsidRPr="00DB41AF">
        <w:rPr>
          <w:rFonts w:ascii="Arial" w:hAnsi="Arial" w:cs="Arial"/>
        </w:rPr>
        <w:t xml:space="preserve"> (Accessed Friday 7th January’ 2022)</w:t>
      </w:r>
    </w:p>
    <w:p w14:paraId="32B0F2BF" w14:textId="77777777" w:rsidR="006304D3" w:rsidRPr="00DB41AF" w:rsidRDefault="006304D3"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AD1D4F0" w14:textId="22D8AF97" w:rsidR="00BC583D"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Jennifer Wild, et al. (2021) “</w:t>
      </w:r>
      <w:r w:rsidRPr="00DB41AF">
        <w:rPr>
          <w:rFonts w:ascii="Arial" w:hAnsi="Arial" w:cs="Arial"/>
          <w:u w:val="single"/>
        </w:rPr>
        <w:t>Post-traumatic stress disorder and major depression among frontline healthcare staff working during the COVID-19 pandemic</w:t>
      </w:r>
      <w:r w:rsidRPr="00DB41AF">
        <w:rPr>
          <w:rFonts w:ascii="Arial" w:hAnsi="Arial" w:cs="Arial"/>
        </w:rPr>
        <w:t xml:space="preserve">”. Available from: </w:t>
      </w:r>
      <w:hyperlink r:id="rId118" w:history="1">
        <w:r w:rsidRPr="00DB41AF">
          <w:rPr>
            <w:rStyle w:val="Hyperlink"/>
            <w:rFonts w:ascii="Arial" w:hAnsi="Arial" w:cs="Arial"/>
          </w:rPr>
          <w:t>https://bpspsychub.onlinelibrary.wiley.com/doi/full/10.1111/bjc.12340</w:t>
        </w:r>
      </w:hyperlink>
      <w:r w:rsidRPr="00DB41AF">
        <w:rPr>
          <w:rFonts w:ascii="Arial" w:hAnsi="Arial" w:cs="Arial"/>
        </w:rPr>
        <w:t xml:space="preserve"> (Accessed Friday 7th January’ 2022)</w:t>
      </w:r>
    </w:p>
    <w:p w14:paraId="11D65F67" w14:textId="77777777" w:rsidR="00BC583D" w:rsidRPr="00DB41AF" w:rsidRDefault="00BC583D"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3F3C6657" w14:textId="513490AC"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Jing Huang, et al. (2020) “</w:t>
      </w:r>
      <w:r w:rsidRPr="00DB41AF">
        <w:rPr>
          <w:rFonts w:ascii="Arial" w:hAnsi="Arial" w:cs="Arial"/>
          <w:u w:val="single"/>
        </w:rPr>
        <w:t>Care for the Psychological Status of Frontline Medical Staff Fighting Against Coronavirus Disease 2019 (COVID-19)</w:t>
      </w:r>
      <w:r w:rsidRPr="00DB41AF">
        <w:rPr>
          <w:rFonts w:ascii="Arial" w:hAnsi="Arial" w:cs="Arial"/>
        </w:rPr>
        <w:t xml:space="preserve">”. Available from: </w:t>
      </w:r>
      <w:hyperlink r:id="rId119" w:history="1">
        <w:r w:rsidRPr="00DB41AF">
          <w:rPr>
            <w:rStyle w:val="Hyperlink"/>
            <w:rFonts w:ascii="Arial" w:hAnsi="Arial" w:cs="Arial"/>
          </w:rPr>
          <w:t>https://academic.oup.com/cid/article/71/12/3268/5815734?login=true</w:t>
        </w:r>
      </w:hyperlink>
      <w:r w:rsidRPr="00DB41AF">
        <w:rPr>
          <w:rFonts w:ascii="Arial" w:hAnsi="Arial" w:cs="Arial"/>
        </w:rPr>
        <w:t xml:space="preserve"> (Accessed Friday 7th January’ 2022)</w:t>
      </w:r>
    </w:p>
    <w:p w14:paraId="4980BA65"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BFDAA1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Joanne Lusher, et al. (2020) “</w:t>
      </w:r>
      <w:r w:rsidRPr="00DB41AF">
        <w:rPr>
          <w:rFonts w:ascii="Arial" w:hAnsi="Arial" w:cs="Arial"/>
          <w:u w:val="single"/>
        </w:rPr>
        <w:t>COVID-19: psychological support for healthcare workers during and aer the pandemic</w:t>
      </w:r>
      <w:r w:rsidRPr="00DB41AF">
        <w:rPr>
          <w:rFonts w:ascii="Arial" w:hAnsi="Arial" w:cs="Arial"/>
        </w:rPr>
        <w:t xml:space="preserve">”. Available from: </w:t>
      </w:r>
      <w:hyperlink r:id="rId120" w:history="1">
        <w:r w:rsidRPr="00DB41AF">
          <w:rPr>
            <w:rStyle w:val="Hyperlink"/>
            <w:rFonts w:ascii="Arial" w:hAnsi="Arial" w:cs="Arial"/>
          </w:rPr>
          <w:t>https://myresearchspace.uws.ac.uk/ws/portalfiles/portal/14909379/2020_05_05_Lusher_et_al_COVID_final.pdf</w:t>
        </w:r>
      </w:hyperlink>
      <w:r w:rsidRPr="00DB41AF">
        <w:rPr>
          <w:rFonts w:ascii="Arial" w:hAnsi="Arial" w:cs="Arial"/>
        </w:rPr>
        <w:t xml:space="preserve"> (Accessed Friday 7th January’ 2022)</w:t>
      </w:r>
    </w:p>
    <w:p w14:paraId="030E92C4"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D72984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4" w:name="_Hlk157414418"/>
      <w:r w:rsidRPr="00DB41AF">
        <w:rPr>
          <w:rFonts w:ascii="Arial" w:hAnsi="Arial" w:cs="Arial"/>
          <w:sz w:val="24"/>
          <w:szCs w:val="24"/>
        </w:rPr>
        <w:t xml:space="preserve">Jowitt, T. (2022) </w:t>
      </w:r>
      <w:bookmarkEnd w:id="24"/>
      <w:r w:rsidRPr="00DB41AF">
        <w:rPr>
          <w:rFonts w:ascii="Arial" w:hAnsi="Arial" w:cs="Arial"/>
          <w:sz w:val="24"/>
          <w:szCs w:val="24"/>
        </w:rPr>
        <w:t>“</w:t>
      </w:r>
      <w:r w:rsidRPr="00DB41AF">
        <w:rPr>
          <w:rFonts w:ascii="Arial" w:hAnsi="Arial" w:cs="Arial"/>
          <w:sz w:val="24"/>
          <w:szCs w:val="24"/>
          <w:u w:val="single"/>
        </w:rPr>
        <w:t>Apple HR Allegedly Mishandled 15 Misconduct Complaints From Women</w:t>
      </w:r>
      <w:r w:rsidRPr="00DB41AF">
        <w:rPr>
          <w:rFonts w:ascii="Arial" w:hAnsi="Arial" w:cs="Arial"/>
          <w:sz w:val="24"/>
          <w:szCs w:val="24"/>
        </w:rPr>
        <w:t xml:space="preserve">”. Available from: </w:t>
      </w:r>
      <w:hyperlink r:id="rId121" w:history="1">
        <w:r w:rsidRPr="00DB41AF">
          <w:rPr>
            <w:rStyle w:val="Hyperlink"/>
            <w:rFonts w:ascii="Arial" w:hAnsi="Arial" w:cs="Arial"/>
            <w:sz w:val="24"/>
            <w:szCs w:val="24"/>
          </w:rPr>
          <w:t>https://www.silicon.co.uk/e-management/jobs/apple-hr-allegedly-mishandled-15-misconduct-complaints-from-women-469992</w:t>
        </w:r>
      </w:hyperlink>
      <w:r w:rsidRPr="00DB41AF">
        <w:rPr>
          <w:rStyle w:val="Hyperlink"/>
          <w:rFonts w:ascii="Arial" w:hAnsi="Arial" w:cs="Arial"/>
          <w:sz w:val="24"/>
          <w:szCs w:val="24"/>
          <w:u w:val="none"/>
        </w:rPr>
        <w:t xml:space="preserve"> </w:t>
      </w:r>
      <w:r w:rsidRPr="00DB41AF">
        <w:rPr>
          <w:rFonts w:ascii="Arial" w:hAnsi="Arial" w:cs="Arial"/>
          <w:sz w:val="24"/>
          <w:szCs w:val="24"/>
        </w:rPr>
        <w:t>(Accessed Friday 7th January’ 2022)</w:t>
      </w:r>
    </w:p>
    <w:p w14:paraId="5F91C9AC" w14:textId="77777777" w:rsidR="006304D3" w:rsidRPr="00DB41AF" w:rsidRDefault="006304D3" w:rsidP="0061792C">
      <w:pPr>
        <w:tabs>
          <w:tab w:val="left" w:pos="142"/>
          <w:tab w:val="left" w:pos="567"/>
          <w:tab w:val="center" w:pos="709"/>
        </w:tabs>
        <w:spacing w:after="0" w:line="480" w:lineRule="auto"/>
        <w:contextualSpacing/>
        <w:rPr>
          <w:rStyle w:val="Hyperlink"/>
          <w:rFonts w:ascii="Arial" w:hAnsi="Arial" w:cs="Arial"/>
          <w:color w:val="auto"/>
          <w:sz w:val="24"/>
          <w:szCs w:val="24"/>
          <w:u w:val="none"/>
        </w:rPr>
      </w:pPr>
    </w:p>
    <w:p w14:paraId="1047F166"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Kasun Wanigasooriya, et al. (2020) “</w:t>
      </w:r>
      <w:r w:rsidRPr="00DB41AF">
        <w:rPr>
          <w:rFonts w:ascii="Arial" w:hAnsi="Arial" w:cs="Arial"/>
          <w:u w:val="single"/>
        </w:rPr>
        <w:t>Mental health symptoms in a cohort of hospital healthcare workers following the first peak of the COVID-19 pandemic in the UK</w:t>
      </w:r>
      <w:r w:rsidRPr="00DB41AF">
        <w:rPr>
          <w:rFonts w:ascii="Arial" w:hAnsi="Arial" w:cs="Arial"/>
        </w:rPr>
        <w:t xml:space="preserve">”. Available from: </w:t>
      </w:r>
      <w:hyperlink r:id="rId122" w:history="1">
        <w:r w:rsidRPr="00DB41AF">
          <w:rPr>
            <w:rStyle w:val="Hyperlink"/>
            <w:rFonts w:ascii="Arial" w:hAnsi="Arial" w:cs="Arial"/>
          </w:rPr>
          <w:t>https://www.cambridge.org/core/journals/bjpsych-open/article/mental-health-symptoms-in-a-cohort-of-hospital-healthcare-workers-following-the-first-peak-of-the-covid19-pandemic-in-the-uk/06754995A1AF38162808CA5D08D09134</w:t>
        </w:r>
      </w:hyperlink>
      <w:r w:rsidRPr="00DB41AF">
        <w:rPr>
          <w:rFonts w:ascii="Arial" w:hAnsi="Arial" w:cs="Arial"/>
        </w:rPr>
        <w:t xml:space="preserve"> (Accessed Friday 7th January’ 2022)</w:t>
      </w:r>
    </w:p>
    <w:p w14:paraId="24AE6649"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33048C3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Khan, F. (2022) “</w:t>
      </w:r>
      <w:r w:rsidRPr="00DB41AF">
        <w:rPr>
          <w:rFonts w:ascii="Arial" w:hAnsi="Arial" w:cs="Arial"/>
          <w:sz w:val="24"/>
          <w:szCs w:val="24"/>
          <w:u w:val="single"/>
        </w:rPr>
        <w:t>NHS SUFFERING ‘CHRONIC WORKFORCE SHORTAGE’</w:t>
      </w:r>
      <w:r w:rsidRPr="00DB41AF">
        <w:rPr>
          <w:rFonts w:ascii="Arial" w:hAnsi="Arial" w:cs="Arial"/>
          <w:sz w:val="24"/>
          <w:szCs w:val="24"/>
        </w:rPr>
        <w:t xml:space="preserve">”. Available from: </w:t>
      </w:r>
      <w:hyperlink r:id="rId123" w:history="1">
        <w:r w:rsidRPr="00DB41AF">
          <w:rPr>
            <w:rStyle w:val="Hyperlink"/>
            <w:rFonts w:ascii="Arial" w:hAnsi="Arial" w:cs="Arial"/>
            <w:sz w:val="24"/>
            <w:szCs w:val="24"/>
          </w:rPr>
          <w:t>https://www.hrreview.co.uk/hr-news/nhs-suffering-chronic-workforce-shortage/140936</w:t>
        </w:r>
      </w:hyperlink>
      <w:r w:rsidRPr="00DB41AF">
        <w:rPr>
          <w:rFonts w:ascii="Arial" w:hAnsi="Arial" w:cs="Arial"/>
          <w:sz w:val="24"/>
          <w:szCs w:val="24"/>
        </w:rPr>
        <w:t xml:space="preserve"> (Accessed Friday 7th January’ 2022)</w:t>
      </w:r>
    </w:p>
    <w:p w14:paraId="58CDEF84"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5084736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5" w:name="_Hlk157415273"/>
      <w:r w:rsidRPr="00DB41AF">
        <w:rPr>
          <w:rFonts w:ascii="Arial" w:hAnsi="Arial" w:cs="Arial"/>
          <w:sz w:val="24"/>
          <w:szCs w:val="24"/>
        </w:rPr>
        <w:lastRenderedPageBreak/>
        <w:t xml:space="preserve">Lachner, B. (2019) </w:t>
      </w:r>
      <w:bookmarkEnd w:id="25"/>
      <w:r w:rsidRPr="00DB41AF">
        <w:rPr>
          <w:rFonts w:ascii="Arial" w:hAnsi="Arial" w:cs="Arial"/>
          <w:sz w:val="24"/>
          <w:szCs w:val="24"/>
        </w:rPr>
        <w:t>“</w:t>
      </w:r>
      <w:r w:rsidRPr="00DB41AF">
        <w:rPr>
          <w:rFonts w:ascii="Arial" w:hAnsi="Arial" w:cs="Arial"/>
          <w:sz w:val="24"/>
          <w:szCs w:val="24"/>
          <w:u w:val="single"/>
        </w:rPr>
        <w:t>How the new Microsoft HR solution strategy can become successful…</w:t>
      </w:r>
      <w:r w:rsidRPr="00DB41AF">
        <w:rPr>
          <w:rFonts w:ascii="Arial" w:hAnsi="Arial" w:cs="Arial"/>
          <w:sz w:val="24"/>
          <w:szCs w:val="24"/>
        </w:rPr>
        <w:t xml:space="preserve">”. Available from: </w:t>
      </w:r>
      <w:hyperlink r:id="rId124" w:history="1">
        <w:r w:rsidRPr="00DB41AF">
          <w:rPr>
            <w:rStyle w:val="Hyperlink"/>
            <w:rFonts w:ascii="Arial" w:hAnsi="Arial" w:cs="Arial"/>
            <w:sz w:val="24"/>
            <w:szCs w:val="24"/>
          </w:rPr>
          <w:t>https://www.linkedin.com/pulse/how-new-microsoft-hr-solution-strategy-can-become-bernd-lachner</w:t>
        </w:r>
      </w:hyperlink>
      <w:r w:rsidRPr="00DB41AF">
        <w:rPr>
          <w:rFonts w:ascii="Arial" w:hAnsi="Arial" w:cs="Arial"/>
          <w:sz w:val="24"/>
          <w:szCs w:val="24"/>
        </w:rPr>
        <w:t xml:space="preserve"> (Accessed Friday 7th January’ 2022)</w:t>
      </w:r>
    </w:p>
    <w:p w14:paraId="7191264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8F6A612" w14:textId="60247817" w:rsidR="00C75EE5"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6" w:name="_Hlk157415168"/>
      <w:r w:rsidRPr="00DB41AF">
        <w:rPr>
          <w:rFonts w:ascii="Arial" w:hAnsi="Arial" w:cs="Arial"/>
          <w:sz w:val="24"/>
          <w:szCs w:val="24"/>
        </w:rPr>
        <w:t xml:space="preserve">Lahoti, S. (2019) </w:t>
      </w:r>
      <w:bookmarkEnd w:id="26"/>
      <w:r w:rsidRPr="00DB41AF">
        <w:rPr>
          <w:rFonts w:ascii="Arial" w:hAnsi="Arial" w:cs="Arial"/>
          <w:sz w:val="24"/>
          <w:szCs w:val="24"/>
        </w:rPr>
        <w:t>“</w:t>
      </w:r>
      <w:r w:rsidRPr="00DB41AF">
        <w:rPr>
          <w:rFonts w:ascii="Arial" w:hAnsi="Arial" w:cs="Arial"/>
          <w:sz w:val="24"/>
          <w:szCs w:val="24"/>
          <w:u w:val="single"/>
        </w:rPr>
        <w:t>Microsoft’s #MeToo reckoning: female employees speak out against workplace harassment and discrimination</w:t>
      </w:r>
      <w:r w:rsidRPr="00DB41AF">
        <w:rPr>
          <w:rFonts w:ascii="Arial" w:hAnsi="Arial" w:cs="Arial"/>
          <w:sz w:val="24"/>
          <w:szCs w:val="24"/>
        </w:rPr>
        <w:t xml:space="preserve">”. Available from: </w:t>
      </w:r>
      <w:hyperlink r:id="rId125" w:history="1">
        <w:r w:rsidRPr="00DB41AF">
          <w:rPr>
            <w:rStyle w:val="Hyperlink"/>
            <w:rFonts w:ascii="Arial" w:hAnsi="Arial" w:cs="Arial"/>
            <w:sz w:val="24"/>
            <w:szCs w:val="24"/>
          </w:rPr>
          <w:t>https://hub.packtpub.com/microsofts-metoo-reckoning-female-employees-speak-out-against-workplace-harassment-and-discrimination/</w:t>
        </w:r>
      </w:hyperlink>
      <w:r w:rsidRPr="00DB41AF">
        <w:rPr>
          <w:rFonts w:ascii="Arial" w:hAnsi="Arial" w:cs="Arial"/>
          <w:sz w:val="24"/>
          <w:szCs w:val="24"/>
        </w:rPr>
        <w:t xml:space="preserve"> (Accessed Friday 7th January’ 2022)</w:t>
      </w:r>
    </w:p>
    <w:p w14:paraId="576CB331" w14:textId="77777777" w:rsidR="00C75EE5" w:rsidRPr="00DB41AF" w:rsidRDefault="00C75EE5" w:rsidP="0061792C">
      <w:pPr>
        <w:tabs>
          <w:tab w:val="left" w:pos="142"/>
          <w:tab w:val="left" w:pos="567"/>
          <w:tab w:val="center" w:pos="709"/>
        </w:tabs>
        <w:spacing w:after="0" w:line="480" w:lineRule="auto"/>
        <w:contextualSpacing/>
        <w:rPr>
          <w:rFonts w:ascii="Arial" w:hAnsi="Arial" w:cs="Arial"/>
          <w:sz w:val="24"/>
          <w:szCs w:val="24"/>
        </w:rPr>
      </w:pPr>
    </w:p>
    <w:p w14:paraId="1289728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7" w:name="_Hlk157414893"/>
      <w:r w:rsidRPr="00DB41AF">
        <w:rPr>
          <w:rFonts w:ascii="Arial" w:hAnsi="Arial" w:cs="Arial"/>
          <w:sz w:val="24"/>
          <w:szCs w:val="24"/>
        </w:rPr>
        <w:t xml:space="preserve">Leeming, R. (2015) </w:t>
      </w:r>
      <w:bookmarkEnd w:id="27"/>
      <w:r w:rsidRPr="00DB41AF">
        <w:rPr>
          <w:rFonts w:ascii="Arial" w:hAnsi="Arial" w:cs="Arial"/>
          <w:sz w:val="24"/>
          <w:szCs w:val="24"/>
        </w:rPr>
        <w:t>“</w:t>
      </w:r>
      <w:r w:rsidRPr="00DB41AF">
        <w:rPr>
          <w:rFonts w:ascii="Arial" w:hAnsi="Arial" w:cs="Arial"/>
          <w:sz w:val="24"/>
          <w:szCs w:val="24"/>
          <w:u w:val="single"/>
        </w:rPr>
        <w:t>‘WORK IS NO LONGER A PLACE YOU GO TO’, SAYS MICROSOFT BOSS</w:t>
      </w:r>
      <w:r w:rsidRPr="00DB41AF">
        <w:rPr>
          <w:rFonts w:ascii="Arial" w:hAnsi="Arial" w:cs="Arial"/>
          <w:sz w:val="24"/>
          <w:szCs w:val="24"/>
        </w:rPr>
        <w:t xml:space="preserve">”. Available from: </w:t>
      </w:r>
      <w:hyperlink r:id="rId126" w:history="1">
        <w:r w:rsidRPr="00DB41AF">
          <w:rPr>
            <w:rStyle w:val="Hyperlink"/>
            <w:rFonts w:ascii="Arial" w:hAnsi="Arial" w:cs="Arial"/>
            <w:sz w:val="24"/>
            <w:szCs w:val="24"/>
          </w:rPr>
          <w:t>https://www.hrreview.co.uk/hr-news/strategy-news/work-no-longer-place-go-says-microsoft-boss/60101</w:t>
        </w:r>
      </w:hyperlink>
      <w:r w:rsidRPr="00DB41AF">
        <w:rPr>
          <w:rFonts w:ascii="Arial" w:hAnsi="Arial" w:cs="Arial"/>
          <w:sz w:val="24"/>
          <w:szCs w:val="24"/>
        </w:rPr>
        <w:t xml:space="preserve"> (Accessed Friday 7th January’ 2022)</w:t>
      </w:r>
    </w:p>
    <w:p w14:paraId="49BD0A63" w14:textId="77777777" w:rsidR="00E33B8C" w:rsidRPr="00DB41AF" w:rsidRDefault="00E33B8C"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3DFC980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8" w:name="_Hlk157414849"/>
      <w:r w:rsidRPr="00DB41AF">
        <w:rPr>
          <w:rFonts w:ascii="Arial" w:hAnsi="Arial" w:cs="Arial"/>
          <w:sz w:val="24"/>
          <w:szCs w:val="24"/>
        </w:rPr>
        <w:t xml:space="preserve">Lovet, J. (2019) </w:t>
      </w:r>
      <w:bookmarkEnd w:id="28"/>
      <w:r w:rsidRPr="00DB41AF">
        <w:rPr>
          <w:rFonts w:ascii="Arial" w:hAnsi="Arial" w:cs="Arial"/>
          <w:sz w:val="24"/>
          <w:szCs w:val="24"/>
        </w:rPr>
        <w:t>“</w:t>
      </w:r>
      <w:r w:rsidRPr="00DB41AF">
        <w:rPr>
          <w:rFonts w:ascii="Arial" w:hAnsi="Arial" w:cs="Arial"/>
          <w:sz w:val="24"/>
          <w:szCs w:val="24"/>
          <w:u w:val="single"/>
        </w:rPr>
        <w:t>Microsoft is revamping its HR practices after an email chain complaining about discrimination and harassment spread through the company</w:t>
      </w:r>
      <w:r w:rsidRPr="00DB41AF">
        <w:rPr>
          <w:rFonts w:ascii="Arial" w:hAnsi="Arial" w:cs="Arial"/>
          <w:sz w:val="24"/>
          <w:szCs w:val="24"/>
        </w:rPr>
        <w:t xml:space="preserve">”. Available from: </w:t>
      </w:r>
      <w:hyperlink r:id="rId127" w:history="1">
        <w:r w:rsidRPr="00DB41AF">
          <w:rPr>
            <w:rStyle w:val="Hyperlink"/>
            <w:rFonts w:ascii="Arial" w:hAnsi="Arial" w:cs="Arial"/>
            <w:sz w:val="24"/>
            <w:szCs w:val="24"/>
          </w:rPr>
          <w:t>https://www.cnbc.com/2019/04/15/microsoft-ceo-nadella-announces-new-hr-investigation-policies.html</w:t>
        </w:r>
      </w:hyperlink>
      <w:r w:rsidRPr="00DB41AF">
        <w:rPr>
          <w:rFonts w:ascii="Arial" w:hAnsi="Arial" w:cs="Arial"/>
          <w:sz w:val="24"/>
          <w:szCs w:val="24"/>
        </w:rPr>
        <w:t xml:space="preserve"> (Accessed Friday 7th January’ 2022)</w:t>
      </w:r>
    </w:p>
    <w:p w14:paraId="5A24B667" w14:textId="77777777" w:rsidR="00BC583D" w:rsidRPr="00DB41AF" w:rsidRDefault="00BC583D" w:rsidP="0061792C">
      <w:pPr>
        <w:tabs>
          <w:tab w:val="left" w:pos="142"/>
          <w:tab w:val="left" w:pos="567"/>
          <w:tab w:val="center" w:pos="709"/>
        </w:tabs>
        <w:spacing w:after="0" w:line="480" w:lineRule="auto"/>
        <w:contextualSpacing/>
        <w:rPr>
          <w:rFonts w:ascii="Arial" w:hAnsi="Arial" w:cs="Arial"/>
          <w:sz w:val="24"/>
          <w:szCs w:val="24"/>
        </w:rPr>
      </w:pPr>
    </w:p>
    <w:p w14:paraId="1E60908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9" w:name="_Hlk157415222"/>
      <w:r w:rsidRPr="00DB41AF">
        <w:rPr>
          <w:rFonts w:ascii="Arial" w:hAnsi="Arial" w:cs="Arial"/>
          <w:sz w:val="24"/>
          <w:szCs w:val="24"/>
        </w:rPr>
        <w:t xml:space="preserve">Lystra, T. (2021) </w:t>
      </w:r>
      <w:bookmarkEnd w:id="29"/>
      <w:r w:rsidRPr="00DB41AF">
        <w:rPr>
          <w:rFonts w:ascii="Arial" w:hAnsi="Arial" w:cs="Arial"/>
          <w:sz w:val="24"/>
          <w:szCs w:val="24"/>
        </w:rPr>
        <w:t>“</w:t>
      </w:r>
      <w:r w:rsidRPr="00DB41AF">
        <w:rPr>
          <w:rFonts w:ascii="Arial" w:hAnsi="Arial" w:cs="Arial"/>
          <w:sz w:val="24"/>
          <w:szCs w:val="24"/>
          <w:u w:val="single"/>
        </w:rPr>
        <w:t>Microsoft giving employees extra paid days off to ease pandemic stress</w:t>
      </w:r>
      <w:r w:rsidRPr="00DB41AF">
        <w:rPr>
          <w:rFonts w:ascii="Arial" w:hAnsi="Arial" w:cs="Arial"/>
          <w:sz w:val="24"/>
          <w:szCs w:val="24"/>
        </w:rPr>
        <w:t xml:space="preserve">”. Available from: </w:t>
      </w:r>
      <w:hyperlink r:id="rId128" w:history="1">
        <w:r w:rsidRPr="00DB41AF">
          <w:rPr>
            <w:rStyle w:val="Hyperlink"/>
            <w:rFonts w:ascii="Arial" w:hAnsi="Arial" w:cs="Arial"/>
            <w:sz w:val="24"/>
            <w:szCs w:val="24"/>
          </w:rPr>
          <w:t>https://www.bizjournals.com/bizwomen/news/latest-news/2021/02/microsoft-giving-employees-extra-time-off.html</w:t>
        </w:r>
      </w:hyperlink>
      <w:r w:rsidRPr="00DB41AF">
        <w:rPr>
          <w:rFonts w:ascii="Arial" w:hAnsi="Arial" w:cs="Arial"/>
          <w:sz w:val="24"/>
          <w:szCs w:val="24"/>
        </w:rPr>
        <w:t xml:space="preserve"> (Accessed Friday 7th January’ 2022)</w:t>
      </w:r>
    </w:p>
    <w:p w14:paraId="27F2CAE6"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7995FC16"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Maben, J. and Bridges, J. (2020) “</w:t>
      </w:r>
      <w:r w:rsidRPr="00DB41AF">
        <w:rPr>
          <w:rFonts w:ascii="Arial" w:hAnsi="Arial" w:cs="Arial"/>
          <w:u w:val="single"/>
        </w:rPr>
        <w:t>Covid</w:t>
      </w:r>
      <w:r w:rsidRPr="00DB41AF">
        <w:rPr>
          <w:rFonts w:ascii="Cambria Math" w:hAnsi="Cambria Math" w:cs="Cambria Math"/>
          <w:u w:val="single"/>
        </w:rPr>
        <w:t>‐</w:t>
      </w:r>
      <w:r w:rsidRPr="00DB41AF">
        <w:rPr>
          <w:rFonts w:ascii="Arial" w:hAnsi="Arial" w:cs="Arial"/>
          <w:u w:val="single"/>
        </w:rPr>
        <w:t>19: Supporting nurses’ psychological and mental health</w:t>
      </w:r>
      <w:r w:rsidRPr="00DB41AF">
        <w:rPr>
          <w:rFonts w:ascii="Arial" w:hAnsi="Arial" w:cs="Arial"/>
        </w:rPr>
        <w:t xml:space="preserve">”. Available from: </w:t>
      </w:r>
      <w:hyperlink r:id="rId129" w:history="1">
        <w:r w:rsidRPr="00DB41AF">
          <w:rPr>
            <w:rStyle w:val="Hyperlink"/>
            <w:rFonts w:ascii="Arial" w:hAnsi="Arial" w:cs="Arial"/>
          </w:rPr>
          <w:t>https://researchrepository.murdoch.edu.au/id/eprint/56011/</w:t>
        </w:r>
      </w:hyperlink>
      <w:r w:rsidRPr="00DB41AF">
        <w:rPr>
          <w:rFonts w:ascii="Arial" w:hAnsi="Arial" w:cs="Arial"/>
        </w:rPr>
        <w:t xml:space="preserve"> (Accessed Friday 7th January’ 2022)</w:t>
      </w:r>
    </w:p>
    <w:p w14:paraId="4FB3D5C7"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9F4BEC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0" w:name="_Hlk157415469"/>
      <w:r w:rsidRPr="00DB41AF">
        <w:rPr>
          <w:rFonts w:ascii="Arial" w:hAnsi="Arial" w:cs="Arial"/>
          <w:sz w:val="24"/>
          <w:szCs w:val="24"/>
        </w:rPr>
        <w:t>Mayer, K. (2021)</w:t>
      </w:r>
      <w:bookmarkEnd w:id="30"/>
      <w:r w:rsidRPr="00DB41AF">
        <w:rPr>
          <w:rFonts w:ascii="Arial" w:hAnsi="Arial" w:cs="Arial"/>
          <w:sz w:val="24"/>
          <w:szCs w:val="24"/>
        </w:rPr>
        <w:t xml:space="preserve"> “</w:t>
      </w:r>
      <w:r w:rsidRPr="00DB41AF">
        <w:rPr>
          <w:rFonts w:ascii="Arial" w:hAnsi="Arial" w:cs="Arial"/>
          <w:sz w:val="24"/>
          <w:szCs w:val="24"/>
          <w:u w:val="single"/>
        </w:rPr>
        <w:t>How the HR Executive of the Year rebooted Microsoft’s culture</w:t>
      </w:r>
      <w:r w:rsidRPr="00DB41AF">
        <w:rPr>
          <w:rFonts w:ascii="Arial" w:hAnsi="Arial" w:cs="Arial"/>
          <w:sz w:val="24"/>
          <w:szCs w:val="24"/>
        </w:rPr>
        <w:t xml:space="preserve">”. Available from: </w:t>
      </w:r>
      <w:hyperlink r:id="rId130" w:history="1">
        <w:r w:rsidRPr="00DB41AF">
          <w:rPr>
            <w:rStyle w:val="Hyperlink"/>
            <w:rFonts w:ascii="Arial" w:hAnsi="Arial" w:cs="Arial"/>
            <w:sz w:val="24"/>
            <w:szCs w:val="24"/>
          </w:rPr>
          <w:t>https://hrexecutive.com/how-the-hr-executive-of-the-year-rebooted-microsofts-culture/</w:t>
        </w:r>
      </w:hyperlink>
      <w:r w:rsidRPr="00DB41AF">
        <w:rPr>
          <w:rFonts w:ascii="Arial" w:hAnsi="Arial" w:cs="Arial"/>
          <w:sz w:val="24"/>
          <w:szCs w:val="24"/>
        </w:rPr>
        <w:t xml:space="preserve"> (Accessed Friday 7th January’ 2022)</w:t>
      </w:r>
    </w:p>
    <w:p w14:paraId="2EDE891D"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D4853A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1" w:name="_Hlk157414253"/>
      <w:r w:rsidRPr="00DB41AF">
        <w:rPr>
          <w:rFonts w:ascii="Arial" w:hAnsi="Arial" w:cs="Arial"/>
          <w:sz w:val="24"/>
          <w:szCs w:val="24"/>
        </w:rPr>
        <w:t xml:space="preserve">Md. Anhar Sharif Mollah. (2015) </w:t>
      </w:r>
      <w:bookmarkEnd w:id="31"/>
      <w:r w:rsidRPr="00DB41AF">
        <w:rPr>
          <w:rFonts w:ascii="Arial" w:hAnsi="Arial" w:cs="Arial"/>
          <w:sz w:val="24"/>
          <w:szCs w:val="24"/>
        </w:rPr>
        <w:t>“</w:t>
      </w:r>
      <w:r w:rsidRPr="00DB41AF">
        <w:rPr>
          <w:rFonts w:ascii="Arial" w:hAnsi="Arial" w:cs="Arial"/>
          <w:sz w:val="24"/>
          <w:szCs w:val="24"/>
          <w:u w:val="single"/>
        </w:rPr>
        <w:t>A Critical Analysis of Employee Job Satisfaction: A Case Study of Apple UK</w:t>
      </w:r>
      <w:r w:rsidRPr="00DB41AF">
        <w:rPr>
          <w:rFonts w:ascii="Arial" w:hAnsi="Arial" w:cs="Arial"/>
          <w:sz w:val="24"/>
          <w:szCs w:val="24"/>
        </w:rPr>
        <w:t xml:space="preserve">”. Available from: </w:t>
      </w:r>
      <w:hyperlink r:id="rId131" w:history="1">
        <w:r w:rsidRPr="00DB41AF">
          <w:rPr>
            <w:rStyle w:val="Hyperlink"/>
            <w:rFonts w:ascii="Arial" w:hAnsi="Arial" w:cs="Arial"/>
            <w:sz w:val="24"/>
            <w:szCs w:val="24"/>
          </w:rPr>
          <w:t>https://citeseerx.ist.psu.edu/document?repid=rep1&amp;type=pdf&amp;doi=3938201fd03df895a9a74333f7619393c81843f0</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31A4C7E6"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2ABEFD3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Meskó, B, et al. (2018) “</w:t>
      </w:r>
      <w:r w:rsidRPr="00DB41AF">
        <w:rPr>
          <w:rFonts w:ascii="Arial" w:hAnsi="Arial" w:cs="Arial"/>
          <w:sz w:val="24"/>
          <w:szCs w:val="24"/>
          <w:u w:val="single"/>
        </w:rPr>
        <w:t>Will artificial intelligence solve the human resource crisis in healthcare?</w:t>
      </w:r>
      <w:r w:rsidRPr="00DB41AF">
        <w:rPr>
          <w:rFonts w:ascii="Arial" w:hAnsi="Arial" w:cs="Arial"/>
          <w:sz w:val="24"/>
          <w:szCs w:val="24"/>
        </w:rPr>
        <w:t xml:space="preserve">”. Available from: </w:t>
      </w:r>
      <w:hyperlink r:id="rId132" w:history="1">
        <w:r w:rsidRPr="00DB41AF">
          <w:rPr>
            <w:rStyle w:val="Hyperlink"/>
            <w:rFonts w:ascii="Arial" w:hAnsi="Arial" w:cs="Arial"/>
            <w:sz w:val="24"/>
            <w:szCs w:val="24"/>
          </w:rPr>
          <w:t>https://bmchealthservres.biomedcentral.com/articles/10.1186/s12913-018-3359-4</w:t>
        </w:r>
      </w:hyperlink>
      <w:r w:rsidRPr="00DB41AF">
        <w:rPr>
          <w:rFonts w:ascii="Arial" w:hAnsi="Arial" w:cs="Arial"/>
          <w:sz w:val="24"/>
          <w:szCs w:val="24"/>
        </w:rPr>
        <w:t xml:space="preserve"> (Accessed Friday 7th January’ 2022)</w:t>
      </w:r>
    </w:p>
    <w:p w14:paraId="7F51E0AB"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7C044FD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2" w:name="_Hlk157415121"/>
      <w:r w:rsidRPr="00DB41AF">
        <w:rPr>
          <w:rFonts w:ascii="Arial" w:hAnsi="Arial" w:cs="Arial"/>
          <w:sz w:val="24"/>
          <w:szCs w:val="24"/>
        </w:rPr>
        <w:t>Microsoft News Centre. (2021)</w:t>
      </w:r>
      <w:bookmarkEnd w:id="32"/>
      <w:r w:rsidRPr="00DB41AF">
        <w:rPr>
          <w:rFonts w:ascii="Arial" w:hAnsi="Arial" w:cs="Arial"/>
          <w:sz w:val="24"/>
          <w:szCs w:val="24"/>
        </w:rPr>
        <w:t xml:space="preserve"> “</w:t>
      </w:r>
      <w:r w:rsidRPr="00DB41AF">
        <w:rPr>
          <w:rFonts w:ascii="Arial" w:hAnsi="Arial" w:cs="Arial"/>
          <w:sz w:val="24"/>
          <w:szCs w:val="24"/>
          <w:u w:val="single"/>
        </w:rPr>
        <w:t>More than half of UK workers would consider quitting their job if hybrid working was axed, research reveals</w:t>
      </w:r>
      <w:r w:rsidRPr="00DB41AF">
        <w:rPr>
          <w:rFonts w:ascii="Arial" w:hAnsi="Arial" w:cs="Arial"/>
          <w:sz w:val="24"/>
          <w:szCs w:val="24"/>
        </w:rPr>
        <w:t xml:space="preserve">”. Available from: </w:t>
      </w:r>
      <w:hyperlink r:id="rId133" w:history="1">
        <w:r w:rsidRPr="00DB41AF">
          <w:rPr>
            <w:rStyle w:val="Hyperlink"/>
            <w:rFonts w:ascii="Arial" w:hAnsi="Arial" w:cs="Arial"/>
            <w:sz w:val="24"/>
            <w:szCs w:val="24"/>
          </w:rPr>
          <w:t>https://news.microsoft.com/en-gb/2021/12/09/more-than-half-of-uk-workers-would-consider-quitting-their-job-if-hybrid-working-was-axed-research-reveals/</w:t>
        </w:r>
      </w:hyperlink>
      <w:r w:rsidRPr="00DB41AF">
        <w:rPr>
          <w:rFonts w:ascii="Arial" w:hAnsi="Arial" w:cs="Arial"/>
          <w:sz w:val="24"/>
          <w:szCs w:val="24"/>
        </w:rPr>
        <w:t xml:space="preserve"> (Accessed Friday 7th January’ 2022)</w:t>
      </w:r>
    </w:p>
    <w:p w14:paraId="02E88F6D" w14:textId="77777777" w:rsidR="00B171A7" w:rsidRPr="00DB41AF" w:rsidRDefault="00B171A7"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4C77BB6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3" w:name="_Hlk157415542"/>
      <w:r w:rsidRPr="00DB41AF">
        <w:rPr>
          <w:rFonts w:ascii="Arial" w:hAnsi="Arial" w:cs="Arial"/>
          <w:sz w:val="24"/>
          <w:szCs w:val="24"/>
        </w:rPr>
        <w:t xml:space="preserve">Microsoft News Centre. (2022) </w:t>
      </w:r>
      <w:bookmarkEnd w:id="33"/>
      <w:r w:rsidRPr="00DB41AF">
        <w:rPr>
          <w:rFonts w:ascii="Arial" w:hAnsi="Arial" w:cs="Arial"/>
          <w:sz w:val="24"/>
          <w:szCs w:val="24"/>
        </w:rPr>
        <w:t>“</w:t>
      </w:r>
      <w:r w:rsidRPr="00DB41AF">
        <w:rPr>
          <w:rFonts w:ascii="Arial" w:hAnsi="Arial" w:cs="Arial"/>
          <w:sz w:val="24"/>
          <w:szCs w:val="24"/>
          <w:u w:val="single"/>
        </w:rPr>
        <w:t>Microsoft unveils new research and technology to bridge the disconnect between leaders and employees so companies can thrive amid economic uncertainty</w:t>
      </w:r>
      <w:r w:rsidRPr="00DB41AF">
        <w:rPr>
          <w:rFonts w:ascii="Arial" w:hAnsi="Arial" w:cs="Arial"/>
          <w:sz w:val="24"/>
          <w:szCs w:val="24"/>
        </w:rPr>
        <w:t xml:space="preserve">”. Available from: </w:t>
      </w:r>
      <w:hyperlink r:id="rId134" w:history="1">
        <w:r w:rsidRPr="00DB41AF">
          <w:rPr>
            <w:rStyle w:val="Hyperlink"/>
            <w:rFonts w:ascii="Arial" w:hAnsi="Arial" w:cs="Arial"/>
            <w:sz w:val="24"/>
            <w:szCs w:val="24"/>
          </w:rPr>
          <w:t>https://news.microsoft.com/2022/09/22/microsoft-unveils-new-research-and-technology-to-bridge-the-disconnect-between-leaders-and-employees-so-companies-can-thrive-amid-economic-uncertainty/</w:t>
        </w:r>
      </w:hyperlink>
      <w:r w:rsidRPr="00DB41AF">
        <w:rPr>
          <w:rFonts w:ascii="Arial" w:hAnsi="Arial" w:cs="Arial"/>
          <w:sz w:val="24"/>
          <w:szCs w:val="24"/>
        </w:rPr>
        <w:t xml:space="preserve"> (Accessed Friday 7th January’ 2022)</w:t>
      </w:r>
    </w:p>
    <w:p w14:paraId="26EF56B7"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85E3A0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Mind. (2023) “</w:t>
      </w:r>
      <w:r w:rsidRPr="00DB41AF">
        <w:rPr>
          <w:rFonts w:ascii="Arial" w:hAnsi="Arial" w:cs="Arial"/>
          <w:sz w:val="24"/>
          <w:szCs w:val="24"/>
          <w:u w:val="single"/>
        </w:rPr>
        <w:t>How to support staff who are experiencing a mental health problem</w:t>
      </w:r>
      <w:r w:rsidRPr="00DB41AF">
        <w:rPr>
          <w:rFonts w:ascii="Arial" w:hAnsi="Arial" w:cs="Arial"/>
          <w:sz w:val="24"/>
          <w:szCs w:val="24"/>
        </w:rPr>
        <w:t xml:space="preserve">”. Available from: </w:t>
      </w:r>
      <w:hyperlink r:id="rId135" w:history="1">
        <w:r w:rsidRPr="00DB41AF">
          <w:rPr>
            <w:rStyle w:val="Hyperlink"/>
            <w:rFonts w:ascii="Arial" w:hAnsi="Arial" w:cs="Arial"/>
            <w:sz w:val="24"/>
            <w:szCs w:val="24"/>
          </w:rPr>
          <w:t>https://www.mind.org.uk/media-a/4661/resource4.pdf</w:t>
        </w:r>
      </w:hyperlink>
      <w:r w:rsidRPr="00DB41AF">
        <w:rPr>
          <w:rFonts w:ascii="Arial" w:hAnsi="Arial" w:cs="Arial"/>
          <w:sz w:val="24"/>
          <w:szCs w:val="24"/>
        </w:rPr>
        <w:t xml:space="preserve"> (Accessed Friday 7th January’ 2022)</w:t>
      </w:r>
    </w:p>
    <w:p w14:paraId="30D2579A"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13D728D0" w14:textId="360A7F11"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4" w:name="_Hlk157415414"/>
      <w:r w:rsidRPr="00DB41AF">
        <w:rPr>
          <w:rFonts w:ascii="Arial" w:hAnsi="Arial" w:cs="Arial"/>
          <w:sz w:val="24"/>
          <w:szCs w:val="24"/>
        </w:rPr>
        <w:t xml:space="preserve">Moreno, R. (2022) </w:t>
      </w:r>
      <w:bookmarkEnd w:id="34"/>
      <w:r w:rsidRPr="00DB41AF">
        <w:rPr>
          <w:rFonts w:ascii="Arial" w:hAnsi="Arial" w:cs="Arial"/>
          <w:sz w:val="24"/>
          <w:szCs w:val="24"/>
        </w:rPr>
        <w:t>“</w:t>
      </w:r>
      <w:r w:rsidRPr="00DB41AF">
        <w:rPr>
          <w:rFonts w:ascii="Arial" w:hAnsi="Arial" w:cs="Arial"/>
          <w:sz w:val="24"/>
          <w:szCs w:val="24"/>
          <w:u w:val="single"/>
        </w:rPr>
        <w:t>Microsoft Report Reveals Key Takeaways For Human Resources Professionals</w:t>
      </w:r>
      <w:r w:rsidRPr="00DB41AF">
        <w:rPr>
          <w:rFonts w:ascii="Arial" w:hAnsi="Arial" w:cs="Arial"/>
          <w:sz w:val="24"/>
          <w:szCs w:val="24"/>
        </w:rPr>
        <w:t xml:space="preserve">”. Available from: </w:t>
      </w:r>
      <w:hyperlink r:id="rId136" w:history="1">
        <w:r w:rsidRPr="00DB41AF">
          <w:rPr>
            <w:rStyle w:val="Hyperlink"/>
            <w:rFonts w:ascii="Arial" w:hAnsi="Arial" w:cs="Arial"/>
            <w:sz w:val="24"/>
            <w:szCs w:val="24"/>
          </w:rPr>
          <w:t>https://bluerocksearch.com/2022/03/29/microsoft-report-reveals-key-takeaways-for-human-resources-professionals/</w:t>
        </w:r>
      </w:hyperlink>
      <w:r w:rsidRPr="00DB41AF">
        <w:rPr>
          <w:rFonts w:ascii="Arial" w:hAnsi="Arial" w:cs="Arial"/>
          <w:sz w:val="24"/>
          <w:szCs w:val="24"/>
        </w:rPr>
        <w:t xml:space="preserve"> (Accessed Friday 7th January’ 2022)</w:t>
      </w:r>
    </w:p>
    <w:p w14:paraId="504BE846" w14:textId="77777777" w:rsidR="00BC583D" w:rsidRPr="00DB41AF" w:rsidRDefault="00BC583D" w:rsidP="0061792C">
      <w:pPr>
        <w:tabs>
          <w:tab w:val="left" w:pos="142"/>
          <w:tab w:val="left" w:pos="567"/>
          <w:tab w:val="center" w:pos="709"/>
        </w:tabs>
        <w:spacing w:after="0" w:line="480" w:lineRule="auto"/>
        <w:contextualSpacing/>
        <w:rPr>
          <w:rFonts w:ascii="Arial" w:hAnsi="Arial" w:cs="Arial"/>
          <w:sz w:val="24"/>
          <w:szCs w:val="24"/>
        </w:rPr>
      </w:pPr>
    </w:p>
    <w:p w14:paraId="6EFB5A9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Morgan, B. (2022) “</w:t>
      </w:r>
      <w:r w:rsidRPr="00DB41AF">
        <w:rPr>
          <w:rFonts w:ascii="Arial" w:hAnsi="Arial" w:cs="Arial"/>
          <w:sz w:val="24"/>
          <w:szCs w:val="24"/>
          <w:u w:val="single"/>
        </w:rPr>
        <w:t>NHS staffing shortages: Why do politicians struggle to give the NHS the staff it needs?</w:t>
      </w:r>
      <w:r w:rsidRPr="00DB41AF">
        <w:rPr>
          <w:rFonts w:ascii="Arial" w:hAnsi="Arial" w:cs="Arial"/>
          <w:sz w:val="24"/>
          <w:szCs w:val="24"/>
        </w:rPr>
        <w:t xml:space="preserve">”. Available from: </w:t>
      </w:r>
      <w:hyperlink r:id="rId137" w:history="1">
        <w:r w:rsidRPr="00DB41AF">
          <w:rPr>
            <w:rStyle w:val="Hyperlink"/>
            <w:rFonts w:ascii="Arial" w:hAnsi="Arial" w:cs="Arial"/>
            <w:sz w:val="24"/>
            <w:szCs w:val="24"/>
          </w:rPr>
          <w:t>https://www.kingsfund.org.uk/publications/nhs-staffing-shortages</w:t>
        </w:r>
      </w:hyperlink>
      <w:r w:rsidRPr="00DB41AF">
        <w:rPr>
          <w:rFonts w:ascii="Arial" w:hAnsi="Arial" w:cs="Arial"/>
          <w:sz w:val="24"/>
          <w:szCs w:val="24"/>
        </w:rPr>
        <w:t xml:space="preserve"> (Accessed Friday 7th January’ 2022)</w:t>
      </w:r>
    </w:p>
    <w:p w14:paraId="22D9DCEB" w14:textId="77777777" w:rsidR="008E6CF0" w:rsidRPr="00DB41AF" w:rsidRDefault="008E6CF0" w:rsidP="0061792C">
      <w:pPr>
        <w:tabs>
          <w:tab w:val="left" w:pos="142"/>
          <w:tab w:val="left" w:pos="567"/>
          <w:tab w:val="center" w:pos="709"/>
        </w:tabs>
        <w:spacing w:after="0" w:line="480" w:lineRule="auto"/>
        <w:contextualSpacing/>
        <w:rPr>
          <w:rFonts w:ascii="Arial" w:hAnsi="Arial" w:cs="Arial"/>
          <w:sz w:val="24"/>
          <w:szCs w:val="24"/>
        </w:rPr>
      </w:pPr>
    </w:p>
    <w:p w14:paraId="3BCE9E68"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Muhammad Rafaih Iqbal, et al. (2020) “</w:t>
      </w:r>
      <w:r w:rsidRPr="00DB41AF">
        <w:rPr>
          <w:rFonts w:ascii="Arial" w:hAnsi="Arial" w:cs="Arial"/>
          <w:u w:val="single"/>
        </w:rPr>
        <w:t>COVID-19: Results of a national survey of United Kingdom healthcare professionals’ perceptions of current management strategy – A cross-sectional questionnaire study</w:t>
      </w:r>
      <w:r w:rsidRPr="00DB41AF">
        <w:rPr>
          <w:rFonts w:ascii="Arial" w:hAnsi="Arial" w:cs="Arial"/>
        </w:rPr>
        <w:t xml:space="preserve">”. Available from: </w:t>
      </w:r>
      <w:hyperlink r:id="rId138" w:history="1">
        <w:r w:rsidRPr="00DB41AF">
          <w:rPr>
            <w:rStyle w:val="Hyperlink"/>
            <w:rFonts w:ascii="Arial" w:hAnsi="Arial" w:cs="Arial"/>
          </w:rPr>
          <w:t>https://www.sciencedirect.com/science/article/pii/S1743919120304258</w:t>
        </w:r>
      </w:hyperlink>
      <w:r w:rsidRPr="00DB41AF">
        <w:rPr>
          <w:rFonts w:ascii="Arial" w:hAnsi="Arial" w:cs="Arial"/>
        </w:rPr>
        <w:t xml:space="preserve"> (Accessed Friday 7th January’ 2022)</w:t>
      </w:r>
    </w:p>
    <w:p w14:paraId="62DAE8DA" w14:textId="77777777" w:rsidR="00F419E7" w:rsidRPr="00DB41AF" w:rsidRDefault="00F419E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09FCFE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Murray, R. (2022) “</w:t>
      </w:r>
      <w:r w:rsidRPr="00DB41AF">
        <w:rPr>
          <w:rFonts w:ascii="Arial" w:hAnsi="Arial" w:cs="Arial"/>
          <w:sz w:val="24"/>
          <w:szCs w:val="24"/>
          <w:u w:val="single"/>
        </w:rPr>
        <w:t>There are five ways we can tackle the NHS staffing crisis (The Independent, 30 August 2022)</w:t>
      </w:r>
      <w:r w:rsidRPr="00DB41AF">
        <w:rPr>
          <w:rFonts w:ascii="Arial" w:hAnsi="Arial" w:cs="Arial"/>
          <w:sz w:val="24"/>
          <w:szCs w:val="24"/>
        </w:rPr>
        <w:t xml:space="preserve">”. Available from: </w:t>
      </w:r>
      <w:hyperlink r:id="rId139" w:history="1">
        <w:r w:rsidRPr="00DB41AF">
          <w:rPr>
            <w:rStyle w:val="Hyperlink"/>
            <w:rFonts w:ascii="Arial" w:hAnsi="Arial" w:cs="Arial"/>
            <w:sz w:val="24"/>
            <w:szCs w:val="24"/>
          </w:rPr>
          <w:t>https://www.pslhub.org/learn/improving-patient-safety/workforce-and-resources/there-are-five-ways-we-can-tackle-the-nhs-</w:t>
        </w:r>
        <w:r w:rsidRPr="00DB41AF">
          <w:rPr>
            <w:rStyle w:val="Hyperlink"/>
            <w:rFonts w:ascii="Arial" w:hAnsi="Arial" w:cs="Arial"/>
            <w:sz w:val="24"/>
            <w:szCs w:val="24"/>
          </w:rPr>
          <w:lastRenderedPageBreak/>
          <w:t>staffing-crisis-the-independent-30-august-2022-r7450/</w:t>
        </w:r>
      </w:hyperlink>
      <w:r w:rsidRPr="00DB41AF">
        <w:rPr>
          <w:rFonts w:ascii="Arial" w:hAnsi="Arial" w:cs="Arial"/>
          <w:sz w:val="24"/>
          <w:szCs w:val="24"/>
        </w:rPr>
        <w:t xml:space="preserve"> (Accessed Friday 7th January’ 2022)</w:t>
      </w:r>
    </w:p>
    <w:p w14:paraId="1F5B135E"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DF8904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Naiana Dapieve Patias, et al. (2021) “</w:t>
      </w:r>
      <w:r w:rsidRPr="00DB41AF">
        <w:rPr>
          <w:rFonts w:ascii="Arial" w:hAnsi="Arial" w:cs="Arial"/>
          <w:u w:val="single"/>
        </w:rPr>
        <w:t>Mental Health and Coping Strategies in Undergraduate and Graduate Students During COVID-19 Pandemic</w:t>
      </w:r>
      <w:r w:rsidRPr="00DB41AF">
        <w:rPr>
          <w:rFonts w:ascii="Arial" w:hAnsi="Arial" w:cs="Arial"/>
        </w:rPr>
        <w:t xml:space="preserve">”. Available from: </w:t>
      </w:r>
      <w:hyperlink r:id="rId140" w:history="1">
        <w:r w:rsidRPr="00DB41AF">
          <w:rPr>
            <w:rStyle w:val="Hyperlink"/>
            <w:rFonts w:ascii="Arial" w:hAnsi="Arial" w:cs="Arial"/>
          </w:rPr>
          <w:t>https://www.ncbi.nlm.nih.gov/pmc/articles/PMC7987242/</w:t>
        </w:r>
      </w:hyperlink>
      <w:r w:rsidRPr="00DB41AF">
        <w:rPr>
          <w:rFonts w:ascii="Arial" w:hAnsi="Arial" w:cs="Arial"/>
        </w:rPr>
        <w:t xml:space="preserve"> (Accessed Friday 7th January’ 2022)</w:t>
      </w:r>
    </w:p>
    <w:p w14:paraId="7C77BFC3"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13C33A0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Confederation. (2022) “</w:t>
      </w:r>
      <w:r w:rsidRPr="00DB41AF">
        <w:rPr>
          <w:rFonts w:ascii="Arial" w:hAnsi="Arial" w:cs="Arial"/>
          <w:color w:val="000000" w:themeColor="text1"/>
          <w:kern w:val="36"/>
          <w:sz w:val="24"/>
          <w:szCs w:val="24"/>
          <w:u w:val="single"/>
        </w:rPr>
        <w:t>More support needed for 'unseen' medical HR professionals</w:t>
      </w:r>
      <w:r w:rsidRPr="00DB41AF">
        <w:rPr>
          <w:rFonts w:ascii="Arial" w:hAnsi="Arial" w:cs="Arial"/>
          <w:color w:val="000000" w:themeColor="text1"/>
          <w:kern w:val="36"/>
          <w:sz w:val="24"/>
          <w:szCs w:val="24"/>
        </w:rPr>
        <w:t xml:space="preserve">”. Available from: </w:t>
      </w:r>
      <w:hyperlink r:id="rId141" w:history="1">
        <w:r w:rsidRPr="00DB41AF">
          <w:rPr>
            <w:rStyle w:val="Hyperlink"/>
            <w:rFonts w:ascii="Arial" w:hAnsi="Arial" w:cs="Arial"/>
            <w:kern w:val="36"/>
            <w:sz w:val="24"/>
            <w:szCs w:val="24"/>
          </w:rPr>
          <w:t>https://www.nhsconfed.org/news/more-support-needed-unseen-medical-hr-professionals</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1D19FA4E" w14:textId="77777777" w:rsidR="005828DE" w:rsidRPr="00DB41AF" w:rsidRDefault="005828DE" w:rsidP="0061792C">
      <w:pPr>
        <w:tabs>
          <w:tab w:val="left" w:pos="142"/>
          <w:tab w:val="left" w:pos="567"/>
          <w:tab w:val="center" w:pos="709"/>
        </w:tabs>
        <w:spacing w:after="0" w:line="480" w:lineRule="auto"/>
        <w:contextualSpacing/>
        <w:rPr>
          <w:rFonts w:ascii="Arial" w:hAnsi="Arial" w:cs="Arial"/>
          <w:sz w:val="24"/>
          <w:szCs w:val="24"/>
        </w:rPr>
      </w:pPr>
    </w:p>
    <w:p w14:paraId="4395DBCC"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Employers. (2019) “</w:t>
      </w:r>
      <w:r w:rsidRPr="00DB41AF">
        <w:rPr>
          <w:rFonts w:ascii="Arial" w:hAnsi="Arial" w:cs="Arial"/>
          <w:u w:val="single"/>
        </w:rPr>
        <w:t>Mental health in the workplace</w:t>
      </w:r>
      <w:r w:rsidRPr="00DB41AF">
        <w:rPr>
          <w:rFonts w:ascii="Arial" w:hAnsi="Arial" w:cs="Arial"/>
        </w:rPr>
        <w:t xml:space="preserve">”. Available from: </w:t>
      </w:r>
      <w:hyperlink r:id="rId142" w:history="1">
        <w:r w:rsidRPr="00DB41AF">
          <w:rPr>
            <w:rStyle w:val="Hyperlink"/>
            <w:rFonts w:ascii="Arial" w:hAnsi="Arial" w:cs="Arial"/>
          </w:rPr>
          <w:t>https://www.nhsemployers.org/articles/mental-health-workplace</w:t>
        </w:r>
      </w:hyperlink>
      <w:r w:rsidRPr="00DB41AF">
        <w:rPr>
          <w:rFonts w:ascii="Arial" w:hAnsi="Arial" w:cs="Arial"/>
        </w:rPr>
        <w:t xml:space="preserve"> (Accessed Friday 7th January’ 2022)</w:t>
      </w:r>
    </w:p>
    <w:p w14:paraId="3A709841"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71DFA9C"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Employers. (2021) “</w:t>
      </w:r>
      <w:r w:rsidRPr="00DB41AF">
        <w:rPr>
          <w:rFonts w:ascii="Arial" w:hAnsi="Arial" w:cs="Arial"/>
          <w:u w:val="single"/>
        </w:rPr>
        <w:t>Staff experience: adapting and innovating during COVID-19</w:t>
      </w:r>
      <w:r w:rsidRPr="00DB41AF">
        <w:rPr>
          <w:rFonts w:ascii="Arial" w:hAnsi="Arial" w:cs="Arial"/>
        </w:rPr>
        <w:t xml:space="preserve">”. Available from: </w:t>
      </w:r>
      <w:hyperlink r:id="rId143" w:history="1">
        <w:r w:rsidRPr="00DB41AF">
          <w:rPr>
            <w:rStyle w:val="Hyperlink"/>
            <w:rFonts w:ascii="Arial" w:hAnsi="Arial" w:cs="Arial"/>
          </w:rPr>
          <w:t>https://www.nhsemployers.org/publications/staff-experience-adapting-and-innovating-during-covid-19</w:t>
        </w:r>
      </w:hyperlink>
      <w:r w:rsidRPr="00DB41AF">
        <w:rPr>
          <w:rStyle w:val="Hyperlink"/>
          <w:rFonts w:ascii="Arial" w:hAnsi="Arial" w:cs="Arial"/>
        </w:rPr>
        <w:t xml:space="preserve"> </w:t>
      </w:r>
      <w:r w:rsidRPr="00DB41AF">
        <w:rPr>
          <w:rFonts w:ascii="Arial" w:hAnsi="Arial" w:cs="Arial"/>
        </w:rPr>
        <w:t>(Accessed Friday 7th January’ 2022)</w:t>
      </w:r>
    </w:p>
    <w:p w14:paraId="55AB09B1"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2BFD6DB" w14:textId="298A6B06"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NHS Providers. (2022) “</w:t>
      </w:r>
      <w:r w:rsidRPr="00DB41AF">
        <w:rPr>
          <w:rFonts w:ascii="Arial" w:hAnsi="Arial" w:cs="Arial"/>
          <w:sz w:val="24"/>
          <w:szCs w:val="24"/>
          <w:u w:val="single"/>
        </w:rPr>
        <w:t>NHS workforce shortage has "serious and detrimental" impact on services</w:t>
      </w:r>
      <w:r w:rsidRPr="00DB41AF">
        <w:rPr>
          <w:rFonts w:ascii="Arial" w:hAnsi="Arial" w:cs="Arial"/>
          <w:sz w:val="24"/>
          <w:szCs w:val="24"/>
        </w:rPr>
        <w:t xml:space="preserve">”. Available from: </w:t>
      </w:r>
      <w:hyperlink r:id="rId144" w:history="1">
        <w:r w:rsidRPr="00DB41AF">
          <w:rPr>
            <w:rStyle w:val="Hyperlink"/>
            <w:rFonts w:ascii="Arial" w:hAnsi="Arial" w:cs="Arial"/>
            <w:sz w:val="24"/>
            <w:szCs w:val="24"/>
          </w:rPr>
          <w:t>https://nhsproviders.org/news-blogs/news/nhs-workforce-shortage-has-serious-and-detrimental-impact-on-services</w:t>
        </w:r>
      </w:hyperlink>
      <w:r w:rsidRPr="00DB41AF">
        <w:rPr>
          <w:rFonts w:ascii="Arial" w:hAnsi="Arial" w:cs="Arial"/>
          <w:sz w:val="24"/>
          <w:szCs w:val="24"/>
        </w:rPr>
        <w:t xml:space="preserve"> (Accessed Friday 7th January’ 2022)</w:t>
      </w:r>
    </w:p>
    <w:p w14:paraId="13B39372" w14:textId="77777777" w:rsidR="00F419E7" w:rsidRPr="00DB41AF" w:rsidRDefault="00F419E7" w:rsidP="0061792C">
      <w:pPr>
        <w:tabs>
          <w:tab w:val="left" w:pos="142"/>
          <w:tab w:val="left" w:pos="567"/>
          <w:tab w:val="center" w:pos="709"/>
        </w:tabs>
        <w:spacing w:after="0" w:line="480" w:lineRule="auto"/>
        <w:contextualSpacing/>
        <w:rPr>
          <w:rFonts w:ascii="Arial" w:hAnsi="Arial" w:cs="Arial"/>
          <w:sz w:val="24"/>
          <w:szCs w:val="24"/>
        </w:rPr>
      </w:pPr>
    </w:p>
    <w:p w14:paraId="78B59017"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NHS. (2020) “</w:t>
      </w:r>
      <w:r w:rsidRPr="00DB41AF">
        <w:rPr>
          <w:rFonts w:ascii="Arial" w:hAnsi="Arial" w:cs="Arial"/>
          <w:u w:val="single"/>
        </w:rPr>
        <w:t>Adult Mental Health Strategy for NHS Sunderland CCG</w:t>
      </w:r>
      <w:r w:rsidRPr="00DB41AF">
        <w:rPr>
          <w:rFonts w:ascii="Arial" w:hAnsi="Arial" w:cs="Arial"/>
        </w:rPr>
        <w:t xml:space="preserve">”. Available from: </w:t>
      </w:r>
      <w:hyperlink r:id="rId145" w:history="1">
        <w:r w:rsidRPr="00DB41AF">
          <w:rPr>
            <w:rStyle w:val="Hyperlink"/>
            <w:rFonts w:ascii="Arial" w:hAnsi="Arial" w:cs="Arial"/>
          </w:rPr>
          <w:t>https://www.sunderlandccg.nhs.uk/wp-content/uploads/2021/03/NHS-Sunderland-CCG-%E2%80%93-Developing-a-mental-health-strategy-Public-feedback-report.pdf</w:t>
        </w:r>
      </w:hyperlink>
      <w:r w:rsidRPr="00DB41AF">
        <w:rPr>
          <w:rFonts w:ascii="Arial" w:hAnsi="Arial" w:cs="Arial"/>
        </w:rPr>
        <w:t xml:space="preserve"> (Accessed Friday 7th January’ 2022)</w:t>
      </w:r>
    </w:p>
    <w:p w14:paraId="0E15F855"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8D56E5B" w14:textId="175E9DC5"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Leadership during a pandemic: Leadership, Complexity and Inclusion</w:t>
      </w:r>
      <w:r w:rsidRPr="00DB41AF">
        <w:rPr>
          <w:rFonts w:ascii="Arial" w:hAnsi="Arial" w:cs="Arial"/>
        </w:rPr>
        <w:t xml:space="preserve">”. Available from: </w:t>
      </w:r>
      <w:hyperlink r:id="rId146" w:history="1">
        <w:r w:rsidRPr="00DB41AF">
          <w:rPr>
            <w:rStyle w:val="Hyperlink"/>
            <w:rFonts w:ascii="Arial" w:hAnsi="Arial" w:cs="Arial"/>
          </w:rPr>
          <w:t>https://www.mpft.nhs.uk/about-us/pep-talk-extra/leadership-during-pandemic-leadership-complexity-and-inclusion</w:t>
        </w:r>
      </w:hyperlink>
      <w:r w:rsidRPr="00DB41AF">
        <w:rPr>
          <w:rFonts w:ascii="Arial" w:hAnsi="Arial" w:cs="Arial"/>
        </w:rPr>
        <w:t xml:space="preserve"> (Accessed Friday 7th January’ 2022)</w:t>
      </w:r>
    </w:p>
    <w:p w14:paraId="34EABF60"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2D0F8101" w14:textId="23C1D4CE" w:rsidR="005828DE"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NHS Resolution Business Plan 2021/22</w:t>
      </w:r>
      <w:r w:rsidRPr="00DB41AF">
        <w:rPr>
          <w:rFonts w:ascii="Arial" w:hAnsi="Arial" w:cs="Arial"/>
        </w:rPr>
        <w:t xml:space="preserve">”. Available from: </w:t>
      </w:r>
      <w:hyperlink r:id="rId147" w:history="1">
        <w:r w:rsidRPr="00DB41AF">
          <w:rPr>
            <w:rStyle w:val="Hyperlink"/>
            <w:rFonts w:ascii="Arial" w:hAnsi="Arial" w:cs="Arial"/>
          </w:rPr>
          <w:t>https://resolution.nhs.uk/wp-content/uploads/2021/06/Business-plan-2021_22.pdf</w:t>
        </w:r>
      </w:hyperlink>
      <w:r w:rsidRPr="00DB41AF">
        <w:rPr>
          <w:rFonts w:ascii="Arial" w:hAnsi="Arial" w:cs="Arial"/>
        </w:rPr>
        <w:t xml:space="preserve"> (Accessed Friday 7th January’ 2022)</w:t>
      </w:r>
    </w:p>
    <w:p w14:paraId="4CE44EDC" w14:textId="77777777" w:rsidR="005828DE" w:rsidRPr="00DB41AF" w:rsidRDefault="005828DE"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A1BBA51"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Workforce Wellbeing during the Pandemic and Beyond</w:t>
      </w:r>
      <w:r w:rsidRPr="00DB41AF">
        <w:rPr>
          <w:rFonts w:ascii="Arial" w:hAnsi="Arial" w:cs="Arial"/>
        </w:rPr>
        <w:t xml:space="preserve">”. Available from: </w:t>
      </w:r>
      <w:hyperlink r:id="rId148" w:history="1">
        <w:r w:rsidRPr="00DB41AF">
          <w:rPr>
            <w:rStyle w:val="Hyperlink"/>
            <w:rFonts w:ascii="Arial" w:hAnsi="Arial" w:cs="Arial"/>
          </w:rPr>
          <w:t>https://www.southwestleadership.nhs.uk/workforce-wellbeing-during-the-pandemic-and-beyond/</w:t>
        </w:r>
      </w:hyperlink>
      <w:r w:rsidRPr="00DB41AF">
        <w:rPr>
          <w:rFonts w:ascii="Arial" w:hAnsi="Arial" w:cs="Arial"/>
        </w:rPr>
        <w:t xml:space="preserve"> (Accessed Friday 7th January’ 2022)</w:t>
      </w:r>
    </w:p>
    <w:p w14:paraId="6BBC3FCB"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3E96823C" w14:textId="5A6A8B1D"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NHS. (2022) “</w:t>
      </w:r>
      <w:r w:rsidRPr="00DB41AF">
        <w:rPr>
          <w:rFonts w:ascii="Arial" w:hAnsi="Arial" w:cs="Arial"/>
          <w:sz w:val="24"/>
          <w:szCs w:val="24"/>
          <w:u w:val="single"/>
        </w:rPr>
        <w:t>Support for healthcare staff</w:t>
      </w:r>
      <w:r w:rsidRPr="00DB41AF">
        <w:rPr>
          <w:rFonts w:ascii="Arial" w:hAnsi="Arial" w:cs="Arial"/>
          <w:sz w:val="24"/>
          <w:szCs w:val="24"/>
        </w:rPr>
        <w:t xml:space="preserve">”. Available from: </w:t>
      </w:r>
      <w:hyperlink r:id="rId149" w:history="1">
        <w:r w:rsidRPr="00DB41AF">
          <w:rPr>
            <w:rStyle w:val="Hyperlink"/>
            <w:rFonts w:ascii="Arial" w:hAnsi="Arial" w:cs="Arial"/>
            <w:sz w:val="24"/>
            <w:szCs w:val="24"/>
          </w:rPr>
          <w:t>https://resolution.nhs.uk/services/claims-management/support-for-healthcare-staff/</w:t>
        </w:r>
      </w:hyperlink>
      <w:r w:rsidRPr="00DB41AF">
        <w:rPr>
          <w:rFonts w:ascii="Arial" w:hAnsi="Arial" w:cs="Arial"/>
          <w:sz w:val="24"/>
          <w:szCs w:val="24"/>
        </w:rPr>
        <w:t xml:space="preserve"> (Accessed Friday 7th January’ 2022)</w:t>
      </w:r>
    </w:p>
    <w:p w14:paraId="7226F4BC"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7C2FE063" w14:textId="44FE08C9"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(2022) “</w:t>
      </w:r>
      <w:r w:rsidRPr="00DB41AF">
        <w:rPr>
          <w:rFonts w:ascii="Arial" w:eastAsia="Times New Roman" w:hAnsi="Arial" w:cs="Arial"/>
          <w:color w:val="000000" w:themeColor="text1"/>
          <w:sz w:val="24"/>
          <w:szCs w:val="24"/>
          <w:u w:val="single"/>
        </w:rPr>
        <w:t>Workforce Stress and the Supportive Organisation</w:t>
      </w:r>
      <w:r w:rsidRPr="00DB41AF">
        <w:rPr>
          <w:rFonts w:ascii="Arial" w:eastAsia="Times New Roman" w:hAnsi="Arial" w:cs="Arial"/>
          <w:color w:val="000000" w:themeColor="text1"/>
          <w:sz w:val="24"/>
          <w:szCs w:val="24"/>
        </w:rPr>
        <w:t xml:space="preserve">”. Available from: </w:t>
      </w:r>
      <w:hyperlink r:id="rId150" w:history="1">
        <w:r w:rsidRPr="00DB41AF">
          <w:rPr>
            <w:rStyle w:val="Hyperlink"/>
            <w:rFonts w:ascii="Arial" w:hAnsi="Arial" w:cs="Arial"/>
            <w:sz w:val="24"/>
            <w:szCs w:val="24"/>
          </w:rPr>
          <w:t>https://www.hee.nhs.uk/sites/default/files/documents/Workforce%20stress%20and%20the%20supportive%20organisation%20-%20printer%20friendly%20version.pdf</w:t>
        </w:r>
      </w:hyperlink>
      <w:r w:rsidRPr="00DB41AF">
        <w:rPr>
          <w:rFonts w:ascii="Arial" w:hAnsi="Arial" w:cs="Arial"/>
          <w:color w:val="000000" w:themeColor="text1"/>
          <w:sz w:val="24"/>
          <w:szCs w:val="24"/>
        </w:rPr>
        <w:t xml:space="preserve"> </w:t>
      </w:r>
      <w:r w:rsidRPr="00DB41AF">
        <w:rPr>
          <w:rFonts w:ascii="Arial" w:hAnsi="Arial" w:cs="Arial"/>
          <w:sz w:val="24"/>
          <w:szCs w:val="24"/>
        </w:rPr>
        <w:t>(Accessed Friday 7th January’ 2022)</w:t>
      </w:r>
    </w:p>
    <w:p w14:paraId="44451A5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NHS. (2023) “</w:t>
      </w:r>
      <w:r w:rsidRPr="00DB41AF">
        <w:rPr>
          <w:rFonts w:ascii="Arial" w:hAnsi="Arial" w:cs="Arial"/>
          <w:sz w:val="24"/>
          <w:szCs w:val="24"/>
          <w:u w:val="single"/>
        </w:rPr>
        <w:t>NHS talking therapies</w:t>
      </w:r>
      <w:r w:rsidRPr="00DB41AF">
        <w:rPr>
          <w:rFonts w:ascii="Arial" w:hAnsi="Arial" w:cs="Arial"/>
          <w:sz w:val="24"/>
          <w:szCs w:val="24"/>
        </w:rPr>
        <w:t xml:space="preserve">”. Available from: </w:t>
      </w:r>
      <w:hyperlink r:id="rId151" w:history="1">
        <w:r w:rsidRPr="00DB41AF">
          <w:rPr>
            <w:rStyle w:val="Hyperlink"/>
            <w:rFonts w:ascii="Arial" w:hAnsi="Arial" w:cs="Arial"/>
            <w:sz w:val="24"/>
            <w:szCs w:val="24"/>
          </w:rPr>
          <w:t>https://www.nhs.uk/mental-health/talking-therapies-medicine-treatments/talking-therapies-and-counselling/nhs-talking-therapies/</w:t>
        </w:r>
      </w:hyperlink>
      <w:r w:rsidRPr="00DB41AF">
        <w:rPr>
          <w:rFonts w:ascii="Arial" w:hAnsi="Arial" w:cs="Arial"/>
          <w:sz w:val="24"/>
          <w:szCs w:val="24"/>
        </w:rPr>
        <w:t xml:space="preserve"> (Accessed Friday 7th January’ 2022)</w:t>
      </w:r>
    </w:p>
    <w:p w14:paraId="1C806B0F" w14:textId="77777777" w:rsidR="005216E8" w:rsidRPr="00DB41AF" w:rsidRDefault="005216E8" w:rsidP="0061792C">
      <w:pPr>
        <w:tabs>
          <w:tab w:val="left" w:pos="142"/>
          <w:tab w:val="left" w:pos="567"/>
          <w:tab w:val="center" w:pos="709"/>
        </w:tabs>
        <w:spacing w:after="0" w:line="480" w:lineRule="auto"/>
        <w:contextualSpacing/>
        <w:rPr>
          <w:rFonts w:ascii="Arial" w:hAnsi="Arial" w:cs="Arial"/>
          <w:sz w:val="24"/>
          <w:szCs w:val="24"/>
        </w:rPr>
      </w:pPr>
    </w:p>
    <w:p w14:paraId="2A1105E7"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Niall Galbraith, et al. (2020) “</w:t>
      </w:r>
      <w:r w:rsidRPr="00DB41AF">
        <w:rPr>
          <w:rFonts w:ascii="Arial" w:hAnsi="Arial" w:cs="Arial"/>
          <w:u w:val="single"/>
        </w:rPr>
        <w:t>The mental health of doctors during the COVID-19 pandemic</w:t>
      </w:r>
      <w:r w:rsidRPr="00DB41AF">
        <w:rPr>
          <w:rFonts w:ascii="Arial" w:hAnsi="Arial" w:cs="Arial"/>
        </w:rPr>
        <w:t xml:space="preserve">”. Available from: </w:t>
      </w:r>
      <w:hyperlink r:id="rId152" w:history="1">
        <w:r w:rsidRPr="00DB41AF">
          <w:rPr>
            <w:rStyle w:val="Hyperlink"/>
            <w:rFonts w:ascii="Arial" w:hAnsi="Arial" w:cs="Arial"/>
          </w:rPr>
          <w:t>https://www.cambridge.org/core/journals/bjpsych-bulletin/article/mental-health-of-doctors-during-the-covid19-pandemic/3259D0FF579B301246410C8627E447FD</w:t>
        </w:r>
      </w:hyperlink>
      <w:r w:rsidRPr="00DB41AF">
        <w:rPr>
          <w:rFonts w:ascii="Arial" w:hAnsi="Arial" w:cs="Arial"/>
        </w:rPr>
        <w:t xml:space="preserve"> (Accessed Friday 7th January’ 2022)</w:t>
      </w:r>
    </w:p>
    <w:p w14:paraId="7525E2F2"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A1C3785"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Norha Vera San Juan, et al. (2020) “</w:t>
      </w:r>
      <w:r w:rsidRPr="00DB41AF">
        <w:rPr>
          <w:rFonts w:ascii="Arial" w:hAnsi="Arial" w:cs="Arial"/>
          <w:u w:val="single"/>
        </w:rPr>
        <w:t>Mental health and well-being of healthcare workers during the COVID-19 pandemic in the UK: contrasting guidelines with experiences in practice</w:t>
      </w:r>
      <w:r w:rsidRPr="00DB41AF">
        <w:rPr>
          <w:rFonts w:ascii="Arial" w:hAnsi="Arial" w:cs="Arial"/>
        </w:rPr>
        <w:t xml:space="preserve">”. Available from: </w:t>
      </w:r>
      <w:hyperlink r:id="rId153" w:history="1">
        <w:r w:rsidRPr="00DB41AF">
          <w:rPr>
            <w:rStyle w:val="Hyperlink"/>
            <w:rFonts w:ascii="Arial" w:hAnsi="Arial" w:cs="Arial"/>
          </w:rPr>
          <w:t>https://www.cambridge.org/core/journals/bjpsych-open/article/mental-health-and-wellbeing-of-healthcare-workers-during-the-covid19-pandemic-in-the-uk-contrasting-guidelines-with-experiences-in-practice/B513349E66E11CE03165F5E394A4D6C4</w:t>
        </w:r>
      </w:hyperlink>
      <w:r w:rsidRPr="00DB41AF">
        <w:rPr>
          <w:rFonts w:ascii="Arial" w:hAnsi="Arial" w:cs="Arial"/>
        </w:rPr>
        <w:t xml:space="preserve"> (Accessed Friday 7th January’ 2022)</w:t>
      </w:r>
    </w:p>
    <w:p w14:paraId="062A4F45"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78AE9E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Nursing Times. (2020) “</w:t>
      </w:r>
      <w:r w:rsidRPr="00DB41AF">
        <w:rPr>
          <w:rFonts w:ascii="Arial" w:hAnsi="Arial" w:cs="Arial"/>
          <w:u w:val="single"/>
        </w:rPr>
        <w:t>Nurse leadership during a crisis: ideas to support you and your team</w:t>
      </w:r>
      <w:r w:rsidRPr="00DB41AF">
        <w:rPr>
          <w:rFonts w:ascii="Arial" w:hAnsi="Arial" w:cs="Arial"/>
        </w:rPr>
        <w:t xml:space="preserve">”. Available from: </w:t>
      </w:r>
      <w:hyperlink r:id="rId154" w:history="1">
        <w:r w:rsidRPr="00DB41AF">
          <w:rPr>
            <w:rStyle w:val="Hyperlink"/>
            <w:rFonts w:ascii="Arial" w:hAnsi="Arial" w:cs="Arial"/>
          </w:rPr>
          <w:t>https://www.nursingtimes.net/clinical-archive/leadership/nurse-leadership-during-a-crisis-ideas-to-support-you-and-your-team-16-11-2020/</w:t>
        </w:r>
      </w:hyperlink>
      <w:r w:rsidRPr="00DB41AF">
        <w:rPr>
          <w:rFonts w:ascii="Arial" w:hAnsi="Arial" w:cs="Arial"/>
        </w:rPr>
        <w:t xml:space="preserve"> (Accessed Friday 7th January’ 2022)</w:t>
      </w:r>
    </w:p>
    <w:p w14:paraId="5437953C"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73BC458"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Nyashanu, M. et al. (2020) “</w:t>
      </w:r>
      <w:r w:rsidRPr="00DB41AF">
        <w:rPr>
          <w:rFonts w:ascii="Arial" w:hAnsi="Arial" w:cs="Arial"/>
          <w:u w:val="single"/>
        </w:rPr>
        <w:t>Exploring the challenges faced by frontline workers in health and social care amid the COVID-19 pandemic: experiences of frontline workers in the English Midlands region, UK</w:t>
      </w:r>
      <w:r w:rsidRPr="00DB41AF">
        <w:rPr>
          <w:rFonts w:ascii="Arial" w:hAnsi="Arial" w:cs="Arial"/>
        </w:rPr>
        <w:t xml:space="preserve">”. Available from: </w:t>
      </w:r>
      <w:hyperlink r:id="rId155" w:history="1">
        <w:r w:rsidRPr="00DB41AF">
          <w:rPr>
            <w:rStyle w:val="Hyperlink"/>
            <w:rFonts w:ascii="Arial" w:hAnsi="Arial" w:cs="Arial"/>
          </w:rPr>
          <w:t>https://www.tandfonline.com/doi/full/10.1080/13561820.2020.1792425</w:t>
        </w:r>
      </w:hyperlink>
      <w:r w:rsidRPr="00DB41AF">
        <w:rPr>
          <w:rFonts w:ascii="Arial" w:hAnsi="Arial" w:cs="Arial"/>
        </w:rPr>
        <w:t xml:space="preserve"> (Accessed Friday 7th January’ 2022)</w:t>
      </w:r>
    </w:p>
    <w:p w14:paraId="0598398B" w14:textId="77777777" w:rsidR="002E1F82" w:rsidRPr="00DB41AF" w:rsidRDefault="002E1F8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D740B73" w14:textId="013A1FCA" w:rsidR="00E33B8C"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Nyashanu, M., et al. (2020) “</w:t>
      </w:r>
      <w:r w:rsidRPr="00DB41AF">
        <w:rPr>
          <w:rFonts w:ascii="Arial" w:hAnsi="Arial" w:cs="Arial"/>
          <w:u w:val="single"/>
        </w:rPr>
        <w:t>Triggers of mental health problems among frontline healthcare workers during the COVID-19 pandemic in private care homes and domiciliary care agencies: Lived experiences of care workers in the Midlands region, UK</w:t>
      </w:r>
      <w:r w:rsidRPr="00DB41AF">
        <w:rPr>
          <w:rFonts w:ascii="Arial" w:hAnsi="Arial" w:cs="Arial"/>
        </w:rPr>
        <w:t xml:space="preserve">”. Available from: </w:t>
      </w:r>
      <w:hyperlink r:id="rId156" w:history="1">
        <w:r w:rsidRPr="00DB41AF">
          <w:rPr>
            <w:rStyle w:val="Hyperlink"/>
            <w:rFonts w:ascii="Arial" w:hAnsi="Arial" w:cs="Arial"/>
          </w:rPr>
          <w:t>https://onlinelibrary.wiley.com/doi/full/10.1111/hsc.13204</w:t>
        </w:r>
      </w:hyperlink>
      <w:r w:rsidRPr="00DB41AF">
        <w:rPr>
          <w:rStyle w:val="Hyperlink"/>
          <w:rFonts w:ascii="Arial" w:hAnsi="Arial" w:cs="Arial"/>
        </w:rPr>
        <w:t xml:space="preserve"> </w:t>
      </w:r>
      <w:r w:rsidRPr="00DB41AF">
        <w:rPr>
          <w:rFonts w:ascii="Arial" w:hAnsi="Arial" w:cs="Arial"/>
        </w:rPr>
        <w:t>(Accessed Friday 7th January’ 2022)</w:t>
      </w:r>
    </w:p>
    <w:p w14:paraId="0A59DC16"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2F50015" w14:textId="60BBF52C"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outlineLvl w:val="0"/>
        <w:divId w:val="844511538"/>
        <w:rPr>
          <w:rFonts w:ascii="Arial" w:eastAsiaTheme="minorEastAsia" w:hAnsi="Arial" w:cs="Arial"/>
          <w:kern w:val="2"/>
          <w:sz w:val="24"/>
          <w:szCs w:val="24"/>
          <w:lang w:eastAsia="en-GB"/>
          <w14:ligatures w14:val="standardContextual"/>
        </w:rPr>
      </w:pPr>
      <w:hyperlink r:id="rId157" w:history="1">
        <w:r w:rsidRPr="00DB41AF">
          <w:rPr>
            <w:rFonts w:ascii="Arial" w:eastAsia="Times New Roman" w:hAnsi="Arial" w:cs="Arial"/>
            <w:color w:val="000000" w:themeColor="text1"/>
            <w:sz w:val="24"/>
            <w:szCs w:val="24"/>
            <w:lang w:eastAsia="en-GB"/>
          </w:rPr>
          <w:t>Oakland</w:t>
        </w:r>
      </w:hyperlink>
      <w:r w:rsidRPr="00DB41AF">
        <w:rPr>
          <w:rFonts w:ascii="Arial" w:eastAsia="Times New Roman" w:hAnsi="Arial" w:cs="Arial"/>
          <w:color w:val="000000" w:themeColor="text1"/>
          <w:sz w:val="24"/>
          <w:szCs w:val="24"/>
          <w:lang w:eastAsia="en-GB"/>
        </w:rPr>
        <w:t>, J. S and Tanner, S. (2007) “</w:t>
      </w:r>
      <w:r w:rsidRPr="00DB41AF">
        <w:rPr>
          <w:rFonts w:ascii="Arial" w:eastAsia="Times New Roman" w:hAnsi="Arial" w:cs="Arial"/>
          <w:color w:val="000000" w:themeColor="text1"/>
          <w:kern w:val="36"/>
          <w:sz w:val="24"/>
          <w:szCs w:val="24"/>
          <w:u w:val="single"/>
          <w:lang w:eastAsia="en-GB"/>
        </w:rPr>
        <w:t>Successful Change Management</w:t>
      </w:r>
      <w:r w:rsidRPr="00DB41AF">
        <w:rPr>
          <w:rFonts w:ascii="Arial" w:eastAsia="Times New Roman" w:hAnsi="Arial" w:cs="Arial"/>
          <w:color w:val="000000" w:themeColor="text1"/>
          <w:kern w:val="36"/>
          <w:sz w:val="24"/>
          <w:szCs w:val="24"/>
          <w:lang w:eastAsia="en-GB"/>
        </w:rPr>
        <w:t xml:space="preserve">”. Available from: </w:t>
      </w:r>
      <w:hyperlink r:id="rId158" w:history="1">
        <w:r w:rsidRPr="00DB41AF">
          <w:rPr>
            <w:rFonts w:ascii="Arial" w:eastAsiaTheme="minorEastAsia" w:hAnsi="Arial" w:cs="Arial"/>
            <w:color w:val="0563C1" w:themeColor="hyperlink"/>
            <w:kern w:val="2"/>
            <w:sz w:val="24"/>
            <w:szCs w:val="24"/>
            <w:u w:val="single"/>
            <w:lang w:eastAsia="en-GB"/>
            <w14:ligatures w14:val="standardContextual"/>
          </w:rPr>
          <w:t>https://www.tandfonline.com/doi/abs/10.1080/14783360601042890</w:t>
        </w:r>
      </w:hyperlink>
      <w:r w:rsidRPr="00DB41AF">
        <w:rPr>
          <w:rFonts w:ascii="Arial" w:eastAsiaTheme="minorEastAsia" w:hAnsi="Arial" w:cs="Arial"/>
          <w:color w:val="0563C1" w:themeColor="hyperlink"/>
          <w:kern w:val="2"/>
          <w:sz w:val="24"/>
          <w:szCs w:val="24"/>
          <w:lang w:eastAsia="en-GB"/>
          <w14:ligatures w14:val="standardContextual"/>
        </w:rPr>
        <w:t xml:space="preserve"> </w:t>
      </w:r>
      <w:r w:rsidRPr="00DB41AF">
        <w:rPr>
          <w:rFonts w:ascii="Arial" w:hAnsi="Arial" w:cs="Arial"/>
          <w:sz w:val="24"/>
          <w:szCs w:val="24"/>
        </w:rPr>
        <w:t>(Accessed Friday 7th January’ 2022)</w:t>
      </w:r>
    </w:p>
    <w:p w14:paraId="7E8DC529" w14:textId="77777777" w:rsidR="006836F3" w:rsidRPr="00DB41AF" w:rsidRDefault="006836F3" w:rsidP="0061792C">
      <w:pPr>
        <w:tabs>
          <w:tab w:val="left" w:pos="142"/>
          <w:tab w:val="left" w:pos="567"/>
          <w:tab w:val="center" w:pos="709"/>
        </w:tabs>
        <w:spacing w:after="0" w:line="480" w:lineRule="auto"/>
        <w:contextualSpacing/>
        <w:outlineLvl w:val="0"/>
        <w:divId w:val="844511538"/>
        <w:rPr>
          <w:rFonts w:ascii="Arial" w:eastAsiaTheme="minorEastAsia" w:hAnsi="Arial" w:cs="Arial"/>
          <w:kern w:val="2"/>
          <w:sz w:val="24"/>
          <w:szCs w:val="24"/>
          <w:lang w:eastAsia="en-GB"/>
          <w14:ligatures w14:val="standardContextual"/>
        </w:rPr>
      </w:pPr>
    </w:p>
    <w:p w14:paraId="08F5AC2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Ohio University. (2020) “</w:t>
      </w:r>
      <w:r w:rsidRPr="00DB41AF">
        <w:rPr>
          <w:rFonts w:ascii="Arial" w:hAnsi="Arial" w:cs="Arial"/>
          <w:sz w:val="24"/>
          <w:szCs w:val="24"/>
          <w:u w:val="single"/>
        </w:rPr>
        <w:t>Human Resource Management During Times of Public Health Crises</w:t>
      </w:r>
      <w:r w:rsidRPr="00DB41AF">
        <w:rPr>
          <w:rFonts w:ascii="Arial" w:hAnsi="Arial" w:cs="Arial"/>
          <w:sz w:val="24"/>
          <w:szCs w:val="24"/>
        </w:rPr>
        <w:t xml:space="preserve">”. Available from: </w:t>
      </w:r>
      <w:hyperlink r:id="rId159" w:history="1">
        <w:r w:rsidRPr="00DB41AF">
          <w:rPr>
            <w:rStyle w:val="Hyperlink"/>
            <w:rFonts w:ascii="Arial" w:hAnsi="Arial" w:cs="Arial"/>
            <w:sz w:val="24"/>
            <w:szCs w:val="24"/>
          </w:rPr>
          <w:t>https://onlinemasters.ohio.edu/blog/human-resource-management-during-times-of-public-health-crises/</w:t>
        </w:r>
      </w:hyperlink>
      <w:r w:rsidRPr="00DB41AF">
        <w:rPr>
          <w:rFonts w:ascii="Arial" w:hAnsi="Arial" w:cs="Arial"/>
          <w:sz w:val="24"/>
          <w:szCs w:val="24"/>
        </w:rPr>
        <w:t xml:space="preserve"> (Accessed Friday 7th January’ 2022)</w:t>
      </w:r>
    </w:p>
    <w:p w14:paraId="250757C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3D91FA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Oliver, D. (2022) “</w:t>
      </w:r>
      <w:r w:rsidRPr="00DB41AF">
        <w:rPr>
          <w:rFonts w:ascii="Arial" w:hAnsi="Arial" w:cs="Arial"/>
          <w:sz w:val="24"/>
          <w:szCs w:val="24"/>
          <w:u w:val="single"/>
        </w:rPr>
        <w:t>David Oliver: Solutions for the workforce crisis exist, so let’s act now</w:t>
      </w:r>
      <w:r w:rsidRPr="00DB41AF">
        <w:rPr>
          <w:rFonts w:ascii="Arial" w:hAnsi="Arial" w:cs="Arial"/>
          <w:sz w:val="24"/>
          <w:szCs w:val="24"/>
        </w:rPr>
        <w:t xml:space="preserve">”. Available from: </w:t>
      </w:r>
      <w:hyperlink r:id="rId160" w:history="1">
        <w:r w:rsidRPr="00DB41AF">
          <w:rPr>
            <w:rStyle w:val="Hyperlink"/>
            <w:rFonts w:ascii="Arial" w:hAnsi="Arial" w:cs="Arial"/>
            <w:sz w:val="24"/>
            <w:szCs w:val="24"/>
          </w:rPr>
          <w:t>https://www.bmj.com/content/376/bmj.o23</w:t>
        </w:r>
      </w:hyperlink>
      <w:r w:rsidRPr="00DB41AF">
        <w:rPr>
          <w:rFonts w:ascii="Arial" w:hAnsi="Arial" w:cs="Arial"/>
          <w:sz w:val="24"/>
          <w:szCs w:val="24"/>
        </w:rPr>
        <w:t xml:space="preserve"> (Accessed Friday 7th January’ 2022)</w:t>
      </w:r>
    </w:p>
    <w:p w14:paraId="1485214F"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4BA0A70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(2018) “</w:t>
      </w:r>
      <w:r w:rsidRPr="00DB41AF">
        <w:rPr>
          <w:rFonts w:ascii="Arial" w:hAnsi="Arial" w:cs="Arial"/>
          <w:sz w:val="24"/>
          <w:szCs w:val="24"/>
          <w:u w:val="single"/>
        </w:rPr>
        <w:t>How can technology solve the NHS crisis?</w:t>
      </w:r>
      <w:r w:rsidRPr="00DB41AF">
        <w:rPr>
          <w:rFonts w:ascii="Arial" w:hAnsi="Arial" w:cs="Arial"/>
          <w:sz w:val="24"/>
          <w:szCs w:val="24"/>
        </w:rPr>
        <w:t xml:space="preserve">”. Available from: </w:t>
      </w:r>
      <w:hyperlink r:id="rId161" w:history="1">
        <w:r w:rsidRPr="00DB41AF">
          <w:rPr>
            <w:rStyle w:val="Hyperlink"/>
            <w:rFonts w:ascii="Arial" w:hAnsi="Arial" w:cs="Arial"/>
            <w:sz w:val="24"/>
            <w:szCs w:val="24"/>
          </w:rPr>
          <w:t>https://www.openaccessgovernment.org/how-can-technology-solve-the-nhs-crisis/45988/</w:t>
        </w:r>
      </w:hyperlink>
      <w:r w:rsidRPr="00DB41AF">
        <w:rPr>
          <w:rFonts w:ascii="Arial" w:hAnsi="Arial" w:cs="Arial"/>
          <w:sz w:val="24"/>
          <w:szCs w:val="24"/>
        </w:rPr>
        <w:t xml:space="preserve"> (Accessed Friday 7th January’ 2022)</w:t>
      </w:r>
    </w:p>
    <w:p w14:paraId="68E57F5A"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6D33C0E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Open Access Government. (2019) “</w:t>
      </w:r>
      <w:r w:rsidRPr="00DB41AF">
        <w:rPr>
          <w:rFonts w:ascii="Arial" w:hAnsi="Arial" w:cs="Arial"/>
          <w:sz w:val="24"/>
          <w:szCs w:val="24"/>
          <w:u w:val="single"/>
        </w:rPr>
        <w:t>How can the NHS address the current staff retention crisis?</w:t>
      </w:r>
      <w:r w:rsidRPr="00DB41AF">
        <w:rPr>
          <w:rFonts w:ascii="Arial" w:hAnsi="Arial" w:cs="Arial"/>
          <w:sz w:val="24"/>
          <w:szCs w:val="24"/>
        </w:rPr>
        <w:t xml:space="preserve">”. Available from: </w:t>
      </w:r>
      <w:hyperlink r:id="rId162" w:history="1">
        <w:r w:rsidRPr="00DB41AF">
          <w:rPr>
            <w:rStyle w:val="Hyperlink"/>
            <w:rFonts w:ascii="Arial" w:hAnsi="Arial" w:cs="Arial"/>
            <w:sz w:val="24"/>
            <w:szCs w:val="24"/>
          </w:rPr>
          <w:t>https://www.openaccessgovernment.org/nhs-staffing-retention-crisis/57201/</w:t>
        </w:r>
      </w:hyperlink>
      <w:r w:rsidRPr="00DB41AF">
        <w:rPr>
          <w:rFonts w:ascii="Arial" w:hAnsi="Arial" w:cs="Arial"/>
          <w:sz w:val="24"/>
          <w:szCs w:val="24"/>
        </w:rPr>
        <w:t xml:space="preserve"> (Accessed Friday 7th January’ 2022)</w:t>
      </w:r>
    </w:p>
    <w:p w14:paraId="6BD012E1" w14:textId="77777777" w:rsidR="00F419E7" w:rsidRPr="00DB41AF" w:rsidRDefault="00F419E7" w:rsidP="0061792C">
      <w:pPr>
        <w:tabs>
          <w:tab w:val="left" w:pos="142"/>
          <w:tab w:val="left" w:pos="567"/>
          <w:tab w:val="center" w:pos="709"/>
        </w:tabs>
        <w:spacing w:after="0" w:line="480" w:lineRule="auto"/>
        <w:contextualSpacing/>
        <w:rPr>
          <w:rFonts w:ascii="Arial" w:hAnsi="Arial" w:cs="Arial"/>
          <w:sz w:val="24"/>
          <w:szCs w:val="24"/>
        </w:rPr>
      </w:pPr>
    </w:p>
    <w:p w14:paraId="5DEA58C5" w14:textId="7E8A45EB"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hyperlink r:id="rId163" w:history="1">
        <w:r w:rsidRPr="00DB41AF">
          <w:rPr>
            <w:rFonts w:ascii="Arial" w:hAnsi="Arial" w:cs="Arial"/>
            <w:color w:val="000000" w:themeColor="text1"/>
            <w:sz w:val="24"/>
            <w:szCs w:val="24"/>
          </w:rPr>
          <w:t>Owens</w:t>
        </w:r>
      </w:hyperlink>
      <w:r w:rsidRPr="00DB41AF">
        <w:rPr>
          <w:rFonts w:ascii="Arial" w:hAnsi="Arial" w:cs="Arial"/>
          <w:color w:val="000000" w:themeColor="text1"/>
          <w:sz w:val="24"/>
          <w:szCs w:val="24"/>
        </w:rPr>
        <w:t>, C. (2023) “</w:t>
      </w:r>
      <w:r w:rsidRPr="00DB41AF">
        <w:rPr>
          <w:rFonts w:ascii="Arial" w:hAnsi="Arial" w:cs="Arial"/>
          <w:color w:val="000000" w:themeColor="text1"/>
          <w:kern w:val="36"/>
          <w:sz w:val="24"/>
          <w:szCs w:val="24"/>
          <w:u w:val="single"/>
        </w:rPr>
        <w:t>HR in</w:t>
      </w:r>
      <w:r w:rsidRPr="00DB41AF">
        <w:rPr>
          <w:rFonts w:ascii="Arial" w:hAnsi="Arial" w:cs="Arial"/>
          <w:kern w:val="36"/>
          <w:sz w:val="24"/>
          <w:szCs w:val="24"/>
          <w:u w:val="single"/>
        </w:rPr>
        <w:t xml:space="preserve"> the Healthcare Industry</w:t>
      </w:r>
      <w:r w:rsidRPr="00DB41AF">
        <w:rPr>
          <w:rFonts w:ascii="Arial" w:hAnsi="Arial" w:cs="Arial"/>
          <w:kern w:val="36"/>
          <w:sz w:val="24"/>
          <w:szCs w:val="24"/>
        </w:rPr>
        <w:t xml:space="preserve">”. Available from: </w:t>
      </w:r>
      <w:hyperlink r:id="rId164" w:history="1">
        <w:r w:rsidRPr="00DB41AF">
          <w:rPr>
            <w:rStyle w:val="Hyperlink"/>
            <w:rFonts w:ascii="Arial" w:hAnsi="Arial" w:cs="Arial"/>
            <w:kern w:val="36"/>
            <w:sz w:val="24"/>
            <w:szCs w:val="24"/>
          </w:rPr>
          <w:t>https://eddy.com/hr-encyclopedia/hr-in-the-healthcare-industry/</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2BD9DF39"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645B50F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sz w:val="24"/>
          <w:szCs w:val="24"/>
          <w:lang w:eastAsia="en-GB"/>
        </w:rPr>
        <w:t>Paladan, N. N. (2015) “</w:t>
      </w:r>
      <w:r w:rsidRPr="00DB41AF">
        <w:rPr>
          <w:rFonts w:ascii="Arial" w:eastAsia="Times New Roman" w:hAnsi="Arial" w:cs="Arial"/>
          <w:sz w:val="24"/>
          <w:szCs w:val="24"/>
          <w:u w:val="single"/>
          <w:lang w:eastAsia="en-GB"/>
        </w:rPr>
        <w:t>Transformational leadership: The emerging leadership style of successful entrepreneurs</w:t>
      </w:r>
      <w:r w:rsidRPr="00DB41AF">
        <w:rPr>
          <w:rFonts w:ascii="Arial" w:eastAsia="Times New Roman" w:hAnsi="Arial" w:cs="Arial"/>
          <w:sz w:val="24"/>
          <w:szCs w:val="24"/>
          <w:lang w:eastAsia="en-GB"/>
        </w:rPr>
        <w:t xml:space="preserve">”. Available from: </w:t>
      </w:r>
      <w:hyperlink r:id="rId165" w:history="1">
        <w:r w:rsidRPr="00DB41AF">
          <w:rPr>
            <w:rFonts w:ascii="Arial" w:eastAsia="Times New Roman" w:hAnsi="Arial" w:cs="Arial"/>
            <w:color w:val="0563C1" w:themeColor="hyperlink"/>
            <w:sz w:val="24"/>
            <w:szCs w:val="24"/>
            <w:u w:val="single"/>
            <w:lang w:eastAsia="en-GB"/>
          </w:rPr>
          <w:t>https://www.researchgate.net/profile/Nerisa-Paladan/publication/313598652_Transformational_Leadership_The_Emerging_Leadership_Style_of_Successful_Entrepreneurs/links/5cadbeaea6fdcc4764e8c8de/Transformational-Leadership-The-Emerging-Leadership-Style-of-Successful-Entrepreneurs.pdf</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3AB830E7"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1E3F0E7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5" w:name="_Hlk157415574"/>
      <w:r w:rsidRPr="00DB41AF">
        <w:rPr>
          <w:rFonts w:ascii="Arial" w:hAnsi="Arial" w:cs="Arial"/>
          <w:sz w:val="24"/>
          <w:szCs w:val="24"/>
        </w:rPr>
        <w:t xml:space="preserve">Pannoni, A. (2022) </w:t>
      </w:r>
      <w:bookmarkEnd w:id="35"/>
      <w:r w:rsidRPr="00DB41AF">
        <w:rPr>
          <w:rFonts w:ascii="Arial" w:hAnsi="Arial" w:cs="Arial"/>
          <w:sz w:val="24"/>
          <w:szCs w:val="24"/>
        </w:rPr>
        <w:t>“</w:t>
      </w:r>
      <w:r w:rsidRPr="00DB41AF">
        <w:rPr>
          <w:rFonts w:ascii="Arial" w:hAnsi="Arial" w:cs="Arial"/>
          <w:sz w:val="24"/>
          <w:szCs w:val="24"/>
          <w:u w:val="single"/>
        </w:rPr>
        <w:t>Microsoft announces four new employee workforce initiatives</w:t>
      </w:r>
      <w:r w:rsidRPr="00DB41AF">
        <w:rPr>
          <w:rFonts w:ascii="Arial" w:hAnsi="Arial" w:cs="Arial"/>
          <w:sz w:val="24"/>
          <w:szCs w:val="24"/>
        </w:rPr>
        <w:t xml:space="preserve">”. Available from: </w:t>
      </w:r>
      <w:hyperlink r:id="rId166" w:history="1">
        <w:r w:rsidRPr="00DB41AF">
          <w:rPr>
            <w:rStyle w:val="Hyperlink"/>
            <w:rFonts w:ascii="Arial" w:hAnsi="Arial" w:cs="Arial"/>
            <w:sz w:val="24"/>
            <w:szCs w:val="24"/>
          </w:rPr>
          <w:t>https://blogs.microsoft.com/on-the-issues/2022/06/08/microsoft-announces-four-new-employee-workforce-initiatives/</w:t>
        </w:r>
      </w:hyperlink>
      <w:r w:rsidRPr="00DB41AF">
        <w:rPr>
          <w:rFonts w:ascii="Arial" w:hAnsi="Arial" w:cs="Arial"/>
          <w:sz w:val="24"/>
          <w:szCs w:val="24"/>
        </w:rPr>
        <w:t xml:space="preserve"> (Accessed Friday 7th January’ 2022)</w:t>
      </w:r>
    </w:p>
    <w:p w14:paraId="35716A65"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741BD907"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Paul Bennett, et al. (2020) “</w:t>
      </w:r>
      <w:r w:rsidRPr="00DB41AF">
        <w:rPr>
          <w:rFonts w:ascii="Arial" w:hAnsi="Arial" w:cs="Arial"/>
          <w:u w:val="single"/>
        </w:rPr>
        <w:t>COVID-19 confessions: a qualitative exploration of healthcare workers experiences of working with COVID-19</w:t>
      </w:r>
      <w:r w:rsidRPr="00DB41AF">
        <w:rPr>
          <w:rFonts w:ascii="Arial" w:hAnsi="Arial" w:cs="Arial"/>
        </w:rPr>
        <w:t xml:space="preserve">”. Available from: </w:t>
      </w:r>
      <w:hyperlink r:id="rId167" w:history="1">
        <w:r w:rsidRPr="00DB41AF">
          <w:rPr>
            <w:rStyle w:val="Hyperlink"/>
            <w:rFonts w:ascii="Arial" w:hAnsi="Arial" w:cs="Arial"/>
          </w:rPr>
          <w:t>https://bmjopen.bmj.com/content/10/12/e043949.abstract</w:t>
        </w:r>
      </w:hyperlink>
      <w:r w:rsidRPr="00DB41AF">
        <w:rPr>
          <w:rFonts w:ascii="Arial" w:hAnsi="Arial" w:cs="Arial"/>
        </w:rPr>
        <w:t xml:space="preserve"> (Accessed Friday 7th January’ 2022)</w:t>
      </w:r>
    </w:p>
    <w:p w14:paraId="3585CD00" w14:textId="77777777" w:rsidR="00AF4C7A" w:rsidRPr="00DB41AF" w:rsidRDefault="00AF4C7A"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B61D8E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PerformYard. (2022) “</w:t>
      </w:r>
      <w:r w:rsidRPr="00DB41AF">
        <w:rPr>
          <w:rFonts w:ascii="Arial" w:hAnsi="Arial" w:cs="Arial"/>
          <w:sz w:val="24"/>
          <w:szCs w:val="24"/>
          <w:u w:val="single"/>
        </w:rPr>
        <w:t>Microsoft’s New Approach to Performance Management</w:t>
      </w:r>
      <w:r w:rsidRPr="00DB41AF">
        <w:rPr>
          <w:rFonts w:ascii="Arial" w:hAnsi="Arial" w:cs="Arial"/>
          <w:sz w:val="24"/>
          <w:szCs w:val="24"/>
        </w:rPr>
        <w:t xml:space="preserve">”. Available from: </w:t>
      </w:r>
      <w:hyperlink r:id="rId168" w:history="1">
        <w:r w:rsidRPr="00DB41AF">
          <w:rPr>
            <w:rStyle w:val="Hyperlink"/>
            <w:rFonts w:ascii="Arial" w:hAnsi="Arial" w:cs="Arial"/>
            <w:sz w:val="24"/>
            <w:szCs w:val="24"/>
          </w:rPr>
          <w:t>https://www.performyard.com/articles/microsoft-performance-management</w:t>
        </w:r>
      </w:hyperlink>
      <w:r w:rsidRPr="00DB41AF">
        <w:rPr>
          <w:rFonts w:ascii="Arial" w:hAnsi="Arial" w:cs="Arial"/>
          <w:sz w:val="24"/>
          <w:szCs w:val="24"/>
        </w:rPr>
        <w:t xml:space="preserve"> (Accessed Friday 7th January’ 2022)</w:t>
      </w:r>
    </w:p>
    <w:p w14:paraId="7E26C561"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23CAFD6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Philip, J and Cherian, V. (2020) “</w:t>
      </w:r>
      <w:r w:rsidRPr="00DB41AF">
        <w:rPr>
          <w:rFonts w:ascii="Arial" w:hAnsi="Arial" w:cs="Arial"/>
          <w:u w:val="single"/>
        </w:rPr>
        <w:t>Factors Affecting the Psychological Well-being of Health Care Workers During an Epidemic: A Thematic Review</w:t>
      </w:r>
      <w:r w:rsidRPr="00DB41AF">
        <w:rPr>
          <w:rFonts w:ascii="Arial" w:hAnsi="Arial" w:cs="Arial"/>
        </w:rPr>
        <w:t xml:space="preserve">”. Available from: </w:t>
      </w:r>
      <w:hyperlink r:id="rId169" w:history="1">
        <w:r w:rsidRPr="00DB41AF">
          <w:rPr>
            <w:rStyle w:val="Hyperlink"/>
            <w:rFonts w:ascii="Arial" w:hAnsi="Arial" w:cs="Arial"/>
          </w:rPr>
          <w:t>https://journals.sagepub.com/doi/full/10.1177/0253717620934095</w:t>
        </w:r>
      </w:hyperlink>
      <w:r w:rsidRPr="00DB41AF">
        <w:rPr>
          <w:rFonts w:ascii="Arial" w:hAnsi="Arial" w:cs="Arial"/>
        </w:rPr>
        <w:t xml:space="preserve"> (Accessed Friday 7th January’ 2022)</w:t>
      </w:r>
    </w:p>
    <w:p w14:paraId="37E8C135" w14:textId="77777777" w:rsidR="00E33B8C" w:rsidRPr="00DB41AF" w:rsidRDefault="00E33B8C"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D67DFB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Phillips, N, et al. (2021) “</w:t>
      </w:r>
      <w:r w:rsidRPr="00DB41AF">
        <w:rPr>
          <w:rFonts w:ascii="Arial" w:hAnsi="Arial" w:cs="Arial"/>
          <w:u w:val="single"/>
        </w:rPr>
        <w:t>The impact of leadership on the nursing workforce during the COVID-10 pandemic</w:t>
      </w:r>
      <w:r w:rsidRPr="00DB41AF">
        <w:rPr>
          <w:rFonts w:ascii="Arial" w:hAnsi="Arial" w:cs="Arial"/>
        </w:rPr>
        <w:t xml:space="preserve">”. Available from: </w:t>
      </w:r>
      <w:hyperlink r:id="rId170" w:history="1">
        <w:r w:rsidRPr="00DB41AF">
          <w:rPr>
            <w:rStyle w:val="Hyperlink"/>
            <w:rFonts w:ascii="Arial" w:hAnsi="Arial" w:cs="Arial"/>
          </w:rPr>
          <w:t>https://www.medrxiv.org/content/10.1101/2021.05.18.21256802v2</w:t>
        </w:r>
      </w:hyperlink>
      <w:r w:rsidRPr="00DB41AF">
        <w:rPr>
          <w:rFonts w:ascii="Arial" w:hAnsi="Arial" w:cs="Arial"/>
        </w:rPr>
        <w:t xml:space="preserve"> (Accessed Friday 7th January’ 2022)</w:t>
      </w:r>
    </w:p>
    <w:p w14:paraId="3F23CEB4"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54FD2E2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Style w:val="publicationcontentepubdate"/>
          <w:rFonts w:ascii="Arial" w:hAnsi="Arial" w:cs="Arial"/>
          <w:color w:val="1A254C"/>
        </w:rPr>
        <w:t>Pol Pérez Sust, et al. (2020) “</w:t>
      </w:r>
      <w:r w:rsidRPr="00DB41AF">
        <w:rPr>
          <w:rFonts w:ascii="Arial" w:hAnsi="Arial" w:cs="Arial"/>
          <w:u w:val="single"/>
        </w:rPr>
        <w:t>Turning the Crisis Into an Opportunity: Digital Health Strategies Deployed During the COVID-19 Outbreak</w:t>
      </w:r>
      <w:r w:rsidRPr="00DB41AF">
        <w:rPr>
          <w:rFonts w:ascii="Arial" w:hAnsi="Arial" w:cs="Arial"/>
        </w:rPr>
        <w:t xml:space="preserve">”. Available from: </w:t>
      </w:r>
      <w:hyperlink r:id="rId171" w:history="1">
        <w:r w:rsidRPr="00DB41AF">
          <w:rPr>
            <w:rStyle w:val="Hyperlink"/>
            <w:rFonts w:ascii="Arial" w:hAnsi="Arial" w:cs="Arial"/>
          </w:rPr>
          <w:t>https://publichealth.jmir.org/2020/2/e19106/</w:t>
        </w:r>
      </w:hyperlink>
      <w:r w:rsidRPr="00DB41AF">
        <w:rPr>
          <w:rFonts w:ascii="Arial" w:hAnsi="Arial" w:cs="Arial"/>
          <w:color w:val="1A254C"/>
        </w:rPr>
        <w:t xml:space="preserve"> </w:t>
      </w:r>
      <w:r w:rsidRPr="00DB41AF">
        <w:rPr>
          <w:rFonts w:ascii="Arial" w:hAnsi="Arial" w:cs="Arial"/>
        </w:rPr>
        <w:t>(Accessed Friday 7th January’ 2022)</w:t>
      </w:r>
    </w:p>
    <w:p w14:paraId="63D6EAF8"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FE0E93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Pollock, A, et al. (2020) “</w:t>
      </w:r>
      <w:r w:rsidRPr="00DB41AF">
        <w:rPr>
          <w:rFonts w:ascii="Arial" w:hAnsi="Arial" w:cs="Arial"/>
          <w:u w:val="single"/>
        </w:rPr>
        <w:t>Interventions to support the resilience and mental health of frontline health and social care professionals during and after a disease outbreak, epidemic or pandemic: a mixed methods systematic review</w:t>
      </w:r>
      <w:r w:rsidRPr="00DB41AF">
        <w:rPr>
          <w:rFonts w:ascii="Arial" w:hAnsi="Arial" w:cs="Arial"/>
        </w:rPr>
        <w:t xml:space="preserve">”. Available from: </w:t>
      </w:r>
      <w:hyperlink r:id="rId172" w:history="1">
        <w:r w:rsidRPr="00DB41AF">
          <w:rPr>
            <w:rStyle w:val="Hyperlink"/>
            <w:rFonts w:ascii="Arial" w:hAnsi="Arial" w:cs="Arial"/>
          </w:rPr>
          <w:t>https://www.cochranelibrary.com/cdsr/doi/10.1002/14651858.CD013779/full</w:t>
        </w:r>
      </w:hyperlink>
      <w:r w:rsidRPr="00DB41AF">
        <w:rPr>
          <w:rFonts w:ascii="Arial" w:hAnsi="Arial" w:cs="Arial"/>
        </w:rPr>
        <w:t xml:space="preserve"> (Accessed Friday 7th January’ 2022)</w:t>
      </w:r>
    </w:p>
    <w:p w14:paraId="3FDC9264"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24330AB" w14:textId="399AD4C8" w:rsidR="00AF4C7A"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Quora. (2017) “</w:t>
      </w:r>
      <w:r w:rsidRPr="00DB41AF">
        <w:rPr>
          <w:rFonts w:ascii="Arial" w:hAnsi="Arial" w:cs="Arial"/>
          <w:sz w:val="24"/>
          <w:szCs w:val="24"/>
          <w:u w:val="single"/>
        </w:rPr>
        <w:t>Microsoft's Secret to Retaining Its Best Employees, The company encourages you to stay in ways that other companies don't.</w:t>
      </w:r>
      <w:r w:rsidRPr="00DB41AF">
        <w:rPr>
          <w:rFonts w:ascii="Arial" w:hAnsi="Arial" w:cs="Arial"/>
          <w:sz w:val="24"/>
          <w:szCs w:val="24"/>
        </w:rPr>
        <w:t xml:space="preserve">”. Available from: </w:t>
      </w:r>
      <w:hyperlink r:id="rId173" w:history="1">
        <w:r w:rsidRPr="00DB41AF">
          <w:rPr>
            <w:rStyle w:val="Hyperlink"/>
            <w:rFonts w:ascii="Arial" w:hAnsi="Arial" w:cs="Arial"/>
            <w:sz w:val="24"/>
            <w:szCs w:val="24"/>
          </w:rPr>
          <w:t>https://www.inc.com/quora/microsofts-secret-to-retaining-its-best-employees.html</w:t>
        </w:r>
      </w:hyperlink>
      <w:r w:rsidRPr="00DB41AF">
        <w:rPr>
          <w:rFonts w:ascii="Arial" w:hAnsi="Arial" w:cs="Arial"/>
          <w:sz w:val="24"/>
          <w:szCs w:val="24"/>
        </w:rPr>
        <w:t xml:space="preserve"> (Accessed Friday 7th January’ 2022)</w:t>
      </w:r>
    </w:p>
    <w:p w14:paraId="0B0B2B02" w14:textId="77777777" w:rsidR="00E33B8C" w:rsidRPr="00DB41AF" w:rsidRDefault="00E33B8C"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DE69A5F" w14:textId="1E1D877B" w:rsidR="006836F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Raymond Agius. (2020) “</w:t>
      </w:r>
      <w:r w:rsidRPr="00DB41AF">
        <w:rPr>
          <w:rFonts w:ascii="Arial" w:hAnsi="Arial" w:cs="Arial"/>
          <w:u w:val="single"/>
        </w:rPr>
        <w:t>Covid-19 and Health at Work</w:t>
      </w:r>
      <w:r w:rsidRPr="00DB41AF">
        <w:rPr>
          <w:rFonts w:ascii="Arial" w:hAnsi="Arial" w:cs="Arial"/>
        </w:rPr>
        <w:t xml:space="preserve">”. Available from: </w:t>
      </w:r>
      <w:hyperlink r:id="rId174" w:history="1">
        <w:r w:rsidRPr="00DB41AF">
          <w:rPr>
            <w:rStyle w:val="Hyperlink"/>
            <w:rFonts w:ascii="Arial" w:hAnsi="Arial" w:cs="Arial"/>
          </w:rPr>
          <w: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w:t>
        </w:r>
      </w:hyperlink>
      <w:r w:rsidRPr="00DB41AF">
        <w:rPr>
          <w:rFonts w:ascii="Arial" w:hAnsi="Arial" w:cs="Arial"/>
        </w:rPr>
        <w:t xml:space="preserve"> (Accessed Friday 7th January’ 2022)</w:t>
      </w:r>
    </w:p>
    <w:p w14:paraId="293293A7"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E62F134"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RCNI. (2021) “</w:t>
      </w:r>
      <w:r w:rsidRPr="00DB41AF">
        <w:rPr>
          <w:rFonts w:ascii="Arial" w:hAnsi="Arial" w:cs="Arial"/>
          <w:u w:val="single"/>
        </w:rPr>
        <w:t>How COVID-19 is affecting nurses’ mental health, and what to do about it</w:t>
      </w:r>
      <w:r w:rsidRPr="00DB41AF">
        <w:rPr>
          <w:rFonts w:ascii="Arial" w:hAnsi="Arial" w:cs="Arial"/>
        </w:rPr>
        <w:t xml:space="preserve">”. Available from: </w:t>
      </w:r>
      <w:hyperlink r:id="rId175" w:history="1">
        <w:r w:rsidRPr="00DB41AF">
          <w:rPr>
            <w:rStyle w:val="Hyperlink"/>
            <w:rFonts w:ascii="Arial" w:hAnsi="Arial" w:cs="Arial"/>
          </w:rPr>
          <w:t>https://rcni.com/nursing-standard/features/how-covid-19-</w:t>
        </w:r>
        <w:r w:rsidRPr="00DB41AF">
          <w:rPr>
            <w:rStyle w:val="Hyperlink"/>
            <w:rFonts w:ascii="Arial" w:hAnsi="Arial" w:cs="Arial"/>
          </w:rPr>
          <w:lastRenderedPageBreak/>
          <w:t>affecting-nurses-mental-health-and-what-to-do-about-it-159456</w:t>
        </w:r>
      </w:hyperlink>
      <w:r w:rsidRPr="00DB41AF">
        <w:rPr>
          <w:rFonts w:ascii="Arial" w:hAnsi="Arial" w:cs="Arial"/>
        </w:rPr>
        <w:t xml:space="preserve"> (Accessed Friday 7th January’ 2022)</w:t>
      </w:r>
    </w:p>
    <w:p w14:paraId="20223D89" w14:textId="77777777" w:rsidR="00E33B8C" w:rsidRPr="00DB41AF" w:rsidRDefault="00E33B8C"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4CC667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Redman, T, et al. (2007) “</w:t>
      </w:r>
      <w:r w:rsidRPr="00DB41AF">
        <w:rPr>
          <w:rFonts w:ascii="Arial" w:hAnsi="Arial" w:cs="Arial"/>
          <w:sz w:val="24"/>
          <w:szCs w:val="24"/>
          <w:u w:val="single"/>
        </w:rPr>
        <w:t>Evaluating the human resource shared services model: evidence from the NHS</w:t>
      </w:r>
      <w:r w:rsidRPr="00DB41AF">
        <w:rPr>
          <w:rFonts w:ascii="Arial" w:hAnsi="Arial" w:cs="Arial"/>
          <w:sz w:val="24"/>
          <w:szCs w:val="24"/>
        </w:rPr>
        <w:t xml:space="preserve">”. Available from: </w:t>
      </w:r>
      <w:hyperlink r:id="rId176" w:history="1">
        <w:r w:rsidRPr="00DB41AF">
          <w:rPr>
            <w:rStyle w:val="Hyperlink"/>
            <w:rFonts w:ascii="Arial" w:hAnsi="Arial" w:cs="Arial"/>
            <w:sz w:val="24"/>
            <w:szCs w:val="24"/>
          </w:rPr>
          <w:t>https://www.tandfonline.com/doi/abs/10.1080/09585190701502612</w:t>
        </w:r>
      </w:hyperlink>
      <w:r w:rsidRPr="00DB41AF">
        <w:rPr>
          <w:rFonts w:ascii="Arial" w:hAnsi="Arial" w:cs="Arial"/>
          <w:sz w:val="24"/>
          <w:szCs w:val="24"/>
        </w:rPr>
        <w:t xml:space="preserve"> (Accessed Friday 7th January’ 2022)</w:t>
      </w:r>
    </w:p>
    <w:p w14:paraId="7A50D498" w14:textId="77777777" w:rsidR="00B31002" w:rsidRPr="00DB41AF" w:rsidRDefault="00B3100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08449A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6" w:name="_Hlk157414190"/>
      <w:r w:rsidRPr="00DB41AF">
        <w:rPr>
          <w:rFonts w:ascii="Arial" w:hAnsi="Arial" w:cs="Arial"/>
          <w:sz w:val="24"/>
          <w:szCs w:val="24"/>
        </w:rPr>
        <w:t xml:space="preserve">Revin, I. (2022) </w:t>
      </w:r>
      <w:bookmarkEnd w:id="36"/>
      <w:r w:rsidRPr="00DB41AF">
        <w:rPr>
          <w:rFonts w:ascii="Arial" w:hAnsi="Arial" w:cs="Arial"/>
          <w:sz w:val="24"/>
          <w:szCs w:val="24"/>
        </w:rPr>
        <w:t>“</w:t>
      </w:r>
      <w:r w:rsidRPr="00DB41AF">
        <w:rPr>
          <w:rFonts w:ascii="Arial" w:hAnsi="Arial" w:cs="Arial"/>
          <w:sz w:val="24"/>
          <w:szCs w:val="24"/>
          <w:u w:val="single"/>
        </w:rPr>
        <w:t>Human Resource Management in a remote working company Case company: Optimacros</w:t>
      </w:r>
      <w:r w:rsidRPr="00DB41AF">
        <w:rPr>
          <w:rFonts w:ascii="Arial" w:hAnsi="Arial" w:cs="Arial"/>
          <w:sz w:val="24"/>
          <w:szCs w:val="24"/>
        </w:rPr>
        <w:t xml:space="preserve">”. Available from: </w:t>
      </w:r>
      <w:hyperlink r:id="rId177" w:history="1">
        <w:r w:rsidRPr="00DB41AF">
          <w:rPr>
            <w:rStyle w:val="Hyperlink"/>
            <w:rFonts w:ascii="Arial" w:hAnsi="Arial" w:cs="Arial"/>
            <w:sz w:val="24"/>
            <w:szCs w:val="24"/>
          </w:rPr>
          <w:t>https://www.theseus.fi/bitstream/handle/10024/746859/Revin_Ilia.pdf?sequence=2&amp;isAllowed=y</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25AFA1DE"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0E09BA99"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Ross, S. (2022) “</w:t>
      </w:r>
      <w:r w:rsidRPr="00DB41AF">
        <w:rPr>
          <w:rFonts w:ascii="Arial" w:hAnsi="Arial" w:cs="Arial"/>
          <w:sz w:val="24"/>
          <w:szCs w:val="24"/>
          <w:u w:val="single"/>
        </w:rPr>
        <w:t>Apple vs. Microsoft Business Model: What's the Difference?</w:t>
      </w:r>
      <w:r w:rsidRPr="00DB41AF">
        <w:rPr>
          <w:rFonts w:ascii="Arial" w:hAnsi="Arial" w:cs="Arial"/>
          <w:sz w:val="24"/>
          <w:szCs w:val="24"/>
        </w:rPr>
        <w:t xml:space="preserve">”. Available from: </w:t>
      </w:r>
      <w:hyperlink r:id="rId178" w:history="1">
        <w:r w:rsidRPr="00DB41AF">
          <w:rPr>
            <w:rStyle w:val="Hyperlink"/>
            <w:rFonts w:ascii="Arial" w:hAnsi="Arial" w:cs="Arial"/>
            <w:sz w:val="24"/>
            <w:szCs w:val="24"/>
          </w:rPr>
          <w:t>https://www.investopedia.com/articles/markets/111015/apple-vs-microsoft-vs-google-how-their-business-models-compare.asp</w:t>
        </w:r>
      </w:hyperlink>
      <w:r w:rsidRPr="00DB41AF">
        <w:rPr>
          <w:rFonts w:ascii="Arial" w:hAnsi="Arial" w:cs="Arial"/>
          <w:sz w:val="24"/>
          <w:szCs w:val="24"/>
        </w:rPr>
        <w:t xml:space="preserve"> (Accessed Friday 7th January’ 2022)</w:t>
      </w:r>
    </w:p>
    <w:p w14:paraId="5EDAAEF1"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084FE3ED" w14:textId="25F834BD"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Saeed, T, et al. (2014) “</w:t>
      </w:r>
      <w:r w:rsidRPr="00DB41AF">
        <w:rPr>
          <w:rFonts w:ascii="Arial" w:hAnsi="Arial" w:cs="Arial"/>
          <w:sz w:val="24"/>
          <w:szCs w:val="24"/>
          <w:u w:val="single"/>
        </w:rPr>
        <w:t>Leadership styles: relationship with conflict management styles</w:t>
      </w:r>
      <w:r w:rsidRPr="00DB41AF">
        <w:rPr>
          <w:rFonts w:ascii="Arial" w:hAnsi="Arial" w:cs="Arial"/>
          <w:sz w:val="24"/>
          <w:szCs w:val="24"/>
        </w:rPr>
        <w:t xml:space="preserve">”. Available from: </w:t>
      </w:r>
      <w:hyperlink r:id="rId179" w:history="1">
        <w:r w:rsidRPr="00DB41AF">
          <w:rPr>
            <w:rStyle w:val="Hyperlink"/>
            <w:rFonts w:ascii="Arial" w:hAnsi="Arial" w:cs="Arial"/>
            <w:sz w:val="24"/>
            <w:szCs w:val="24"/>
          </w:rPr>
          <w:t>https://www.proquest.com/docview/2105050733?accountid=130472</w:t>
        </w:r>
      </w:hyperlink>
      <w:r w:rsidRPr="00DB41AF">
        <w:rPr>
          <w:rFonts w:ascii="Arial" w:hAnsi="Arial" w:cs="Arial"/>
          <w:sz w:val="24"/>
          <w:szCs w:val="24"/>
        </w:rPr>
        <w:t xml:space="preserve"> (Accessed Friday 7th January’ 2022)</w:t>
      </w:r>
    </w:p>
    <w:p w14:paraId="6A33519C"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3D87B958"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Sanghera, J, et al. (2020) “</w:t>
      </w:r>
      <w:r w:rsidRPr="00DB41AF">
        <w:rPr>
          <w:rFonts w:ascii="Arial" w:hAnsi="Arial" w:cs="Arial"/>
          <w:u w:val="single"/>
        </w:rPr>
        <w:t>The impact of SARS-CoV-2 on the mental health of healthcare workers in a hospital setting-A Systematic Review</w:t>
      </w:r>
      <w:r w:rsidRPr="00DB41AF">
        <w:rPr>
          <w:rFonts w:ascii="Arial" w:hAnsi="Arial" w:cs="Arial"/>
        </w:rPr>
        <w:t xml:space="preserve">”. Available from: </w:t>
      </w:r>
      <w:hyperlink r:id="rId180" w:history="1">
        <w:r w:rsidRPr="00DB41AF">
          <w:rPr>
            <w:rStyle w:val="Hyperlink"/>
            <w:rFonts w:ascii="Arial" w:hAnsi="Arial" w:cs="Arial"/>
          </w:rPr>
          <w:t>https://www.jstage.jst.go.jp/article/joh/62/1/62_e12175/_pdf/-char/ja</w:t>
        </w:r>
      </w:hyperlink>
      <w:r w:rsidRPr="00DB41AF">
        <w:rPr>
          <w:rFonts w:ascii="Arial" w:hAnsi="Arial" w:cs="Arial"/>
        </w:rPr>
        <w:t xml:space="preserve"> (Accessed Friday 7th January’ 2022)</w:t>
      </w:r>
    </w:p>
    <w:p w14:paraId="50A7A1BD"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ADE28A2"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Saunders, A. (2020) “</w:t>
      </w:r>
      <w:r w:rsidRPr="00DB41AF">
        <w:rPr>
          <w:rFonts w:ascii="Arial" w:hAnsi="Arial" w:cs="Arial"/>
          <w:u w:val="single"/>
        </w:rPr>
        <w:t>Digital leadership and flattened hierarchies: How Covid-19 reshaped one NHS trust</w:t>
      </w:r>
      <w:r w:rsidRPr="00DB41AF">
        <w:rPr>
          <w:rFonts w:ascii="Arial" w:hAnsi="Arial" w:cs="Arial"/>
        </w:rPr>
        <w:t xml:space="preserve">”. Available from: </w:t>
      </w:r>
      <w:hyperlink r:id="rId181" w:history="1">
        <w:r w:rsidRPr="00DB41AF">
          <w:rPr>
            <w:rStyle w:val="Hyperlink"/>
            <w:rFonts w:ascii="Arial" w:hAnsi="Arial" w:cs="Arial"/>
          </w:rPr>
          <w:t>https://www.managers.org.uk/knowledge-and-insights/article/digital-leadership-flattened-hierarchies-how-covid-19-reshaped-nhs-trust/</w:t>
        </w:r>
      </w:hyperlink>
      <w:r w:rsidRPr="00DB41AF">
        <w:rPr>
          <w:rFonts w:ascii="Arial" w:hAnsi="Arial" w:cs="Arial"/>
        </w:rPr>
        <w:t xml:space="preserve"> (Accessed Friday 7th January’ 2022)</w:t>
      </w:r>
    </w:p>
    <w:p w14:paraId="2E093883"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57C9832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7" w:name="_Hlk157414302"/>
      <w:r w:rsidRPr="00DB41AF">
        <w:rPr>
          <w:rFonts w:ascii="Arial" w:hAnsi="Arial" w:cs="Arial"/>
          <w:sz w:val="24"/>
          <w:szCs w:val="24"/>
        </w:rPr>
        <w:t xml:space="preserve">Skelton, S. K. (2021) </w:t>
      </w:r>
      <w:bookmarkEnd w:id="37"/>
      <w:r w:rsidRPr="00DB41AF">
        <w:rPr>
          <w:rFonts w:ascii="Arial" w:hAnsi="Arial" w:cs="Arial"/>
          <w:sz w:val="24"/>
          <w:szCs w:val="24"/>
        </w:rPr>
        <w:t>“</w:t>
      </w:r>
      <w:r w:rsidRPr="00DB41AF">
        <w:rPr>
          <w:rFonts w:ascii="Arial" w:hAnsi="Arial" w:cs="Arial"/>
          <w:sz w:val="24"/>
          <w:szCs w:val="24"/>
          <w:u w:val="single"/>
        </w:rPr>
        <w:t xml:space="preserve">Apple workers challenge company on toxic </w:t>
      </w:r>
      <w:r w:rsidRPr="00DB41AF">
        <w:rPr>
          <w:rFonts w:ascii="Arial" w:eastAsia="Times New Roman" w:hAnsi="Arial" w:cs="Arial"/>
          <w:color w:val="000000" w:themeColor="text1"/>
          <w:spacing w:val="-5"/>
          <w:kern w:val="36"/>
          <w:sz w:val="24"/>
          <w:szCs w:val="24"/>
          <w:u w:val="single"/>
        </w:rPr>
        <w:t>workplace culture</w:t>
      </w:r>
      <w:r w:rsidRPr="00DB41AF">
        <w:rPr>
          <w:rFonts w:ascii="Arial" w:eastAsia="Times New Roman" w:hAnsi="Arial" w:cs="Arial"/>
          <w:color w:val="000000" w:themeColor="text1"/>
          <w:spacing w:val="-5"/>
          <w:kern w:val="36"/>
          <w:sz w:val="24"/>
          <w:szCs w:val="24"/>
        </w:rPr>
        <w:t xml:space="preserve">”. Available from: </w:t>
      </w:r>
      <w:hyperlink r:id="rId182" w:history="1">
        <w:r w:rsidRPr="00DB41AF">
          <w:rPr>
            <w:rStyle w:val="Hyperlink"/>
            <w:rFonts w:ascii="Arial" w:eastAsia="Times New Roman" w:hAnsi="Arial" w:cs="Arial"/>
            <w:spacing w:val="-5"/>
            <w:kern w:val="36"/>
            <w:sz w:val="24"/>
            <w:szCs w:val="24"/>
          </w:rPr>
          <w:t>https://www.computerweekly.com/news/252506157/Apple-workers-challenge-company-on-toxic-workplace-culture</w:t>
        </w:r>
      </w:hyperlink>
      <w:r w:rsidRPr="00DB41AF">
        <w:rPr>
          <w:rFonts w:ascii="Arial" w:eastAsia="Times New Roman" w:hAnsi="Arial" w:cs="Arial"/>
          <w:color w:val="323232"/>
          <w:spacing w:val="-5"/>
          <w:kern w:val="36"/>
          <w:sz w:val="24"/>
          <w:szCs w:val="24"/>
        </w:rPr>
        <w:t xml:space="preserve"> </w:t>
      </w:r>
      <w:r w:rsidRPr="00DB41AF">
        <w:rPr>
          <w:rFonts w:ascii="Arial" w:hAnsi="Arial" w:cs="Arial"/>
          <w:sz w:val="24"/>
          <w:szCs w:val="24"/>
        </w:rPr>
        <w:t>(Accessed Friday 7th January’ 2022)</w:t>
      </w:r>
    </w:p>
    <w:p w14:paraId="51FFDDE4"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6E7F41DE" w14:textId="0AAB3F1C" w:rsidR="006836F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Sophie M. Allan, et al. (2020) “</w:t>
      </w:r>
      <w:r w:rsidRPr="00DB41AF">
        <w:rPr>
          <w:rFonts w:ascii="Arial" w:hAnsi="Arial" w:cs="Arial"/>
          <w:u w:val="single"/>
        </w:rPr>
        <w:t>The prevalence of common and stress-related mental health disorders in healthcare workers based in pandemic-affected hospitals: a rapid systematic review and meta-analysis</w:t>
      </w:r>
      <w:r w:rsidRPr="00DB41AF">
        <w:rPr>
          <w:rFonts w:ascii="Arial" w:hAnsi="Arial" w:cs="Arial"/>
        </w:rPr>
        <w:t xml:space="preserve">”. Available from: </w:t>
      </w:r>
      <w:hyperlink r:id="rId183" w:history="1">
        <w:r w:rsidRPr="00DB41AF">
          <w:rPr>
            <w:rStyle w:val="Hyperlink"/>
            <w:rFonts w:ascii="Arial" w:hAnsi="Arial" w:cs="Arial"/>
          </w:rPr>
          <w:t>https://www.tandfonline.com/doi/full/10.1080/20008198.2020.1810903?scroll=top&amp;needAccess=true</w:t>
        </w:r>
      </w:hyperlink>
      <w:r w:rsidRPr="00DB41AF">
        <w:rPr>
          <w:rStyle w:val="Hyperlink"/>
          <w:rFonts w:ascii="Arial" w:hAnsi="Arial" w:cs="Arial"/>
        </w:rPr>
        <w:t xml:space="preserve"> </w:t>
      </w:r>
      <w:r w:rsidRPr="00DB41AF">
        <w:rPr>
          <w:rFonts w:ascii="Arial" w:hAnsi="Arial" w:cs="Arial"/>
        </w:rPr>
        <w:t>(Accessed Friday 7th January’ 2022)</w:t>
      </w:r>
    </w:p>
    <w:p w14:paraId="42E4E6F7" w14:textId="77777777" w:rsidR="00AF4C7A" w:rsidRPr="00DB41AF" w:rsidRDefault="00AF4C7A"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5F671A0"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Sun, L. (2014) “</w:t>
      </w:r>
      <w:r w:rsidRPr="00DB41AF">
        <w:rPr>
          <w:rFonts w:ascii="Arial" w:hAnsi="Arial" w:cs="Arial"/>
          <w:sz w:val="24"/>
          <w:szCs w:val="24"/>
          <w:u w:val="single"/>
        </w:rPr>
        <w:t>Why Apple and Microsoft Should be Worried About Google's Chromebooks</w:t>
      </w:r>
      <w:r w:rsidRPr="00DB41AF">
        <w:rPr>
          <w:rFonts w:ascii="Arial" w:hAnsi="Arial" w:cs="Arial"/>
          <w:sz w:val="24"/>
          <w:szCs w:val="24"/>
        </w:rPr>
        <w:t xml:space="preserve">”. Available from: </w:t>
      </w:r>
      <w:hyperlink r:id="rId184" w:history="1">
        <w:r w:rsidRPr="00DB41AF">
          <w:rPr>
            <w:rStyle w:val="Hyperlink"/>
            <w:rFonts w:ascii="Arial" w:hAnsi="Arial" w:cs="Arial"/>
            <w:sz w:val="24"/>
            <w:szCs w:val="24"/>
          </w:rPr>
          <w:t>https://www.fool.com/investing/general/2014/12/09/why-apple-and-microsoft-should-be-worried-about-go.aspx</w:t>
        </w:r>
      </w:hyperlink>
      <w:r w:rsidRPr="00DB41AF">
        <w:rPr>
          <w:rFonts w:ascii="Arial" w:hAnsi="Arial" w:cs="Arial"/>
          <w:sz w:val="24"/>
          <w:szCs w:val="24"/>
        </w:rPr>
        <w:t xml:space="preserve"> (Accessed Friday 7th January’ 2022)</w:t>
      </w:r>
    </w:p>
    <w:p w14:paraId="66EA768A"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7A71D978"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lang w:eastAsia="en-GB"/>
        </w:rPr>
        <w:t>Susanto, P. C, et al. (2023) “</w:t>
      </w:r>
      <w:r w:rsidRPr="00DB41AF">
        <w:rPr>
          <w:rFonts w:ascii="Arial" w:eastAsia="Times New Roman" w:hAnsi="Arial" w:cs="Arial"/>
          <w:color w:val="222222"/>
          <w:sz w:val="24"/>
          <w:szCs w:val="24"/>
          <w:u w:val="single"/>
          <w:lang w:eastAsia="en-GB"/>
        </w:rPr>
        <w:t>Strategic Management: Concept, Implementation, and Indicators of Success (Literature Review)</w:t>
      </w:r>
      <w:r w:rsidRPr="00DB41AF">
        <w:rPr>
          <w:rFonts w:ascii="Arial" w:eastAsia="Times New Roman" w:hAnsi="Arial" w:cs="Arial"/>
          <w:color w:val="222222"/>
          <w:sz w:val="24"/>
          <w:szCs w:val="24"/>
          <w:lang w:eastAsia="en-GB"/>
        </w:rPr>
        <w:t xml:space="preserve">”. Available from: </w:t>
      </w:r>
      <w:hyperlink r:id="rId185" w:history="1">
        <w:r w:rsidRPr="00DB41AF">
          <w:rPr>
            <w:rFonts w:ascii="Arial" w:eastAsia="Times New Roman" w:hAnsi="Arial" w:cs="Arial"/>
            <w:color w:val="0563C1" w:themeColor="hyperlink"/>
            <w:sz w:val="24"/>
            <w:szCs w:val="24"/>
            <w:u w:val="single"/>
            <w:lang w:eastAsia="en-GB"/>
          </w:rPr>
          <w:t>https://research.e-siber.org/SJAM/article/view/21</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410290D2"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7CB0C255"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hAnsi="Arial" w:cs="Arial"/>
          <w:color w:val="111111"/>
          <w:sz w:val="24"/>
          <w:szCs w:val="24"/>
          <w:shd w:val="clear" w:color="auto" w:fill="FFFFFF"/>
        </w:rPr>
        <w:t>Tanya Sammut-Bonnici (2015) “</w:t>
      </w:r>
      <w:r w:rsidRPr="00DB41AF">
        <w:rPr>
          <w:rFonts w:ascii="Arial" w:hAnsi="Arial" w:cs="Arial"/>
          <w:color w:val="111111"/>
          <w:sz w:val="24"/>
          <w:szCs w:val="24"/>
          <w:u w:val="single"/>
          <w:shd w:val="clear" w:color="auto" w:fill="FFFFFF"/>
        </w:rPr>
        <w:t>Strategic Management</w:t>
      </w:r>
      <w:r w:rsidRPr="00DB41AF">
        <w:rPr>
          <w:rFonts w:ascii="Arial" w:hAnsi="Arial" w:cs="Arial"/>
          <w:color w:val="111111"/>
          <w:sz w:val="24"/>
          <w:szCs w:val="24"/>
          <w:shd w:val="clear" w:color="auto" w:fill="FFFFFF"/>
        </w:rPr>
        <w:t xml:space="preserve">”. Available from: </w:t>
      </w:r>
      <w:hyperlink r:id="rId186" w:history="1">
        <w:r w:rsidRPr="00DB41AF">
          <w:rPr>
            <w:rStyle w:val="Hyperlink"/>
            <w:rFonts w:ascii="Arial" w:eastAsia="Times New Roman" w:hAnsi="Arial" w:cs="Arial"/>
            <w:sz w:val="24"/>
            <w:szCs w:val="24"/>
          </w:rPr>
          <w:t>https://www.researchgate.net/publication/272352897_Strategic_Management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7FF4950E"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241C2CE5"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TechTelegraph. (2022) “</w:t>
      </w:r>
      <w:r w:rsidRPr="00DB41AF">
        <w:rPr>
          <w:rFonts w:ascii="Arial" w:hAnsi="Arial" w:cs="Arial"/>
          <w:sz w:val="24"/>
          <w:szCs w:val="24"/>
          <w:u w:val="single"/>
        </w:rPr>
        <w:t>The women calling out Apple’s handling of misconduct claims</w:t>
      </w:r>
      <w:r w:rsidRPr="00DB41AF">
        <w:rPr>
          <w:rFonts w:ascii="Arial" w:hAnsi="Arial" w:cs="Arial"/>
          <w:sz w:val="24"/>
          <w:szCs w:val="24"/>
        </w:rPr>
        <w:t xml:space="preserve">”. Available from: </w:t>
      </w:r>
      <w:hyperlink r:id="rId187" w:history="1">
        <w:r w:rsidRPr="00DB41AF">
          <w:rPr>
            <w:rStyle w:val="Hyperlink"/>
            <w:rFonts w:ascii="Arial" w:hAnsi="Arial" w:cs="Arial"/>
            <w:sz w:val="24"/>
            <w:szCs w:val="24"/>
          </w:rPr>
          <w:t>https://techtelegraph.co.uk/the-women-calling-out-apples-handling-of-misconduct-claims/</w:t>
        </w:r>
      </w:hyperlink>
      <w:r w:rsidRPr="00DB41AF">
        <w:rPr>
          <w:rFonts w:ascii="Arial" w:hAnsi="Arial" w:cs="Arial"/>
          <w:sz w:val="24"/>
          <w:szCs w:val="24"/>
        </w:rPr>
        <w:t xml:space="preserve"> (Accessed Friday 7th January’ 2022)</w:t>
      </w:r>
    </w:p>
    <w:p w14:paraId="4FD91B45"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67F303F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The Health Foundation. (2022) “</w:t>
      </w:r>
      <w:r w:rsidRPr="00DB41AF">
        <w:rPr>
          <w:rFonts w:ascii="Arial" w:hAnsi="Arial" w:cs="Arial"/>
          <w:sz w:val="24"/>
          <w:szCs w:val="24"/>
          <w:u w:val="single"/>
        </w:rPr>
        <w:t>Fix workforce crisis and fund health service properly – public send clear message to government to back the NHS</w:t>
      </w:r>
      <w:r w:rsidRPr="00DB41AF">
        <w:rPr>
          <w:rFonts w:ascii="Arial" w:hAnsi="Arial" w:cs="Arial"/>
          <w:sz w:val="24"/>
          <w:szCs w:val="24"/>
        </w:rPr>
        <w:t xml:space="preserve">”. Available from: </w:t>
      </w:r>
      <w:hyperlink r:id="rId188" w:anchor=":~:text=This%20includes%20expanding%20ways%20for,for%20NHS%20workers%20(77%25)" w:history="1">
        <w:r w:rsidRPr="00DB41AF">
          <w:rPr>
            <w:rStyle w:val="Hyperlink"/>
            <w:rFonts w:ascii="Arial" w:hAnsi="Arial" w:cs="Arial"/>
            <w:sz w:val="24"/>
            <w:szCs w:val="24"/>
          </w:rPr>
          <w:t>https://www.health.org.uk/news-and-comment/news/fix-workforce-crisis-and-fund-health-service#:~:text=This%20includes%20expanding%20ways%20for,for%20NHS%20workers%20(77%25)</w:t>
        </w:r>
      </w:hyperlink>
      <w:r w:rsidRPr="00DB41AF">
        <w:rPr>
          <w:rFonts w:ascii="Arial" w:hAnsi="Arial" w:cs="Arial"/>
          <w:sz w:val="24"/>
          <w:szCs w:val="24"/>
        </w:rPr>
        <w:t xml:space="preserve"> (Accessed Friday 7th January’ 2022)</w:t>
      </w:r>
    </w:p>
    <w:p w14:paraId="0213051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20D308C" w14:textId="1BA04DFA" w:rsidR="00B31002"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The London School of Economics and Political Science. (2020) “</w:t>
      </w:r>
      <w:r w:rsidRPr="00DB41AF">
        <w:rPr>
          <w:rFonts w:ascii="Arial" w:hAnsi="Arial" w:cs="Arial"/>
          <w:u w:val="single"/>
        </w:rPr>
        <w:t>Covid-19 pandemic: now is the time for emergent leadership</w:t>
      </w:r>
      <w:r w:rsidRPr="00DB41AF">
        <w:rPr>
          <w:rFonts w:ascii="Arial" w:hAnsi="Arial" w:cs="Arial"/>
        </w:rPr>
        <w:t xml:space="preserve">”. Available from: </w:t>
      </w:r>
      <w:hyperlink r:id="rId189" w:history="1">
        <w:r w:rsidRPr="00DB41AF">
          <w:rPr>
            <w:rStyle w:val="Hyperlink"/>
            <w:rFonts w:ascii="Arial" w:hAnsi="Arial" w:cs="Arial"/>
          </w:rPr>
          <w:t>https://blogs.lse.ac.uk/businessreview/2020/04/30/covid-19-pandemic-now-is-the-time-for-emergent-leadership/</w:t>
        </w:r>
      </w:hyperlink>
      <w:r w:rsidRPr="00DB41AF">
        <w:rPr>
          <w:rFonts w:ascii="Arial" w:hAnsi="Arial" w:cs="Arial"/>
        </w:rPr>
        <w:t xml:space="preserve"> (Accessed Friday 7th January’ 2022)</w:t>
      </w:r>
    </w:p>
    <w:p w14:paraId="6F537D76"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25CD855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Truss, C, et al. (2002) “</w:t>
      </w:r>
      <w:r w:rsidRPr="00DB41AF">
        <w:rPr>
          <w:rFonts w:ascii="Arial" w:hAnsi="Arial" w:cs="Arial"/>
          <w:sz w:val="24"/>
          <w:szCs w:val="24"/>
          <w:u w:val="single"/>
        </w:rPr>
        <w:t>Paying the piper: choice and constraint in changing HR functional roles</w:t>
      </w:r>
      <w:r w:rsidRPr="00DB41AF">
        <w:rPr>
          <w:rFonts w:ascii="Arial" w:hAnsi="Arial" w:cs="Arial"/>
          <w:sz w:val="24"/>
          <w:szCs w:val="24"/>
        </w:rPr>
        <w:t xml:space="preserve">”. Available from: </w:t>
      </w:r>
      <w:hyperlink r:id="rId190" w:history="1">
        <w:r w:rsidRPr="00DB41AF">
          <w:rPr>
            <w:rStyle w:val="Hyperlink"/>
            <w:rFonts w:ascii="Arial" w:hAnsi="Arial" w:cs="Arial"/>
            <w:sz w:val="24"/>
            <w:szCs w:val="24"/>
          </w:rPr>
          <w:t>https://onlinelibrary.wiley.com/doi/pdf/10.1111/j.1748-8583.2002.tb00063.x?saml_referrer</w:t>
        </w:r>
      </w:hyperlink>
      <w:r w:rsidRPr="00DB41AF">
        <w:rPr>
          <w:rFonts w:ascii="Arial" w:hAnsi="Arial" w:cs="Arial"/>
          <w:sz w:val="24"/>
          <w:szCs w:val="24"/>
        </w:rPr>
        <w:t xml:space="preserve"> (Accessed Friday 7th January’ 2022)</w:t>
      </w:r>
    </w:p>
    <w:p w14:paraId="14341F45"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8809FE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Tursunbayeva, A. (2019) “</w:t>
      </w:r>
      <w:r w:rsidRPr="00DB41AF">
        <w:rPr>
          <w:rFonts w:ascii="Arial" w:hAnsi="Arial" w:cs="Arial"/>
          <w:sz w:val="24"/>
          <w:szCs w:val="24"/>
          <w:u w:val="single"/>
        </w:rPr>
        <w:t>Human resource technology disruptions and their implications for human resources management in healthcare organizations</w:t>
      </w:r>
      <w:r w:rsidRPr="00DB41AF">
        <w:rPr>
          <w:rFonts w:ascii="Arial" w:hAnsi="Arial" w:cs="Arial"/>
          <w:sz w:val="24"/>
          <w:szCs w:val="24"/>
        </w:rPr>
        <w:t xml:space="preserve">”. Available from: </w:t>
      </w:r>
      <w:hyperlink r:id="rId191" w:history="1">
        <w:r w:rsidRPr="00DB41AF">
          <w:rPr>
            <w:rStyle w:val="Hyperlink"/>
            <w:rFonts w:ascii="Arial" w:hAnsi="Arial" w:cs="Arial"/>
            <w:sz w:val="24"/>
            <w:szCs w:val="24"/>
          </w:rPr>
          <w:t>https://bmchealthservres.biomedcentral.com/articles/10.1186/s12913-019-4068-3</w:t>
        </w:r>
      </w:hyperlink>
      <w:r w:rsidRPr="00DB41AF">
        <w:rPr>
          <w:rFonts w:ascii="Arial" w:hAnsi="Arial" w:cs="Arial"/>
          <w:sz w:val="24"/>
          <w:szCs w:val="24"/>
        </w:rPr>
        <w:t xml:space="preserve"> (Accessed Friday 7th January’ 2022)</w:t>
      </w:r>
    </w:p>
    <w:p w14:paraId="4AB5CD8E"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9848B69"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UK Parliament. (2020) “</w:t>
      </w:r>
      <w:r w:rsidRPr="00DB41AF">
        <w:rPr>
          <w:rFonts w:ascii="Arial" w:hAnsi="Arial" w:cs="Arial"/>
          <w:u w:val="single"/>
        </w:rPr>
        <w:t>Mental health impacts of COVID-19 on NHS healthcare staff</w:t>
      </w:r>
      <w:r w:rsidRPr="00DB41AF">
        <w:rPr>
          <w:rFonts w:ascii="Arial" w:hAnsi="Arial" w:cs="Arial"/>
        </w:rPr>
        <w:t xml:space="preserve">”. Available from: </w:t>
      </w:r>
      <w:hyperlink r:id="rId192" w:history="1">
        <w:r w:rsidRPr="00DB41AF">
          <w:rPr>
            <w:rStyle w:val="Hyperlink"/>
            <w:rFonts w:ascii="Arial" w:hAnsi="Arial" w:cs="Arial"/>
          </w:rPr>
          <w:t>https://post.parliament.uk/mental-health-impacts-of-covid-19-on-nhs-healthcare-staff/</w:t>
        </w:r>
      </w:hyperlink>
      <w:r w:rsidRPr="00DB41AF">
        <w:rPr>
          <w:rFonts w:ascii="Arial" w:hAnsi="Arial" w:cs="Arial"/>
        </w:rPr>
        <w:t xml:space="preserve"> (Accessed Friday 7th January’ 2022)</w:t>
      </w:r>
    </w:p>
    <w:p w14:paraId="45FCB1F0"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CE51116"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UK Parliament. (2021) “</w:t>
      </w:r>
      <w:r w:rsidRPr="00DB41AF">
        <w:rPr>
          <w:rFonts w:ascii="Arial" w:hAnsi="Arial" w:cs="Arial"/>
          <w:u w:val="single"/>
        </w:rPr>
        <w:t>Workforce burnout and resilience in the NHS and social care</w:t>
      </w:r>
      <w:r w:rsidRPr="00DB41AF">
        <w:rPr>
          <w:rFonts w:ascii="Arial" w:hAnsi="Arial" w:cs="Arial"/>
        </w:rPr>
        <w:t xml:space="preserve">”. Available from: </w:t>
      </w:r>
      <w:hyperlink r:id="rId193" w:history="1">
        <w:r w:rsidRPr="00DB41AF">
          <w:rPr>
            <w:rStyle w:val="Hyperlink"/>
            <w:rFonts w:ascii="Arial" w:hAnsi="Arial" w:cs="Arial"/>
          </w:rPr>
          <w:t>https://committees.parliament.uk/publications/6158/documents/68766/default/</w:t>
        </w:r>
      </w:hyperlink>
      <w:r w:rsidRPr="00DB41AF">
        <w:rPr>
          <w:rFonts w:ascii="Arial" w:hAnsi="Arial" w:cs="Arial"/>
        </w:rPr>
        <w:t xml:space="preserve"> (Accessed Friday 7th January’ 2022)</w:t>
      </w:r>
    </w:p>
    <w:p w14:paraId="0BDD1A87"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ACD5FF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Staff shortages in the NHS and social care sectors</w:t>
      </w:r>
      <w:r w:rsidRPr="00DB41AF">
        <w:rPr>
          <w:rFonts w:ascii="Arial" w:hAnsi="Arial" w:cs="Arial"/>
          <w:sz w:val="24"/>
          <w:szCs w:val="24"/>
        </w:rPr>
        <w:t xml:space="preserve">”. Available from: </w:t>
      </w:r>
      <w:hyperlink r:id="rId194" w:history="1">
        <w:r w:rsidRPr="00DB41AF">
          <w:rPr>
            <w:rStyle w:val="Hyperlink"/>
            <w:rFonts w:ascii="Arial" w:hAnsi="Arial" w:cs="Arial"/>
            <w:sz w:val="24"/>
            <w:szCs w:val="24"/>
          </w:rPr>
          <w:t>https://lordslibrary.parliament.uk/staff-shortages-in-the-nhs-and-social-care-sectors/</w:t>
        </w:r>
      </w:hyperlink>
      <w:r w:rsidRPr="00DB41AF">
        <w:rPr>
          <w:rFonts w:ascii="Arial" w:hAnsi="Arial" w:cs="Arial"/>
          <w:sz w:val="24"/>
          <w:szCs w:val="24"/>
        </w:rPr>
        <w:t xml:space="preserve"> (Accessed Friday 7th January’ 2022)</w:t>
      </w:r>
    </w:p>
    <w:p w14:paraId="7E8F3D06"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03E6906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Workforce: recruitment, training and retention in health and social care</w:t>
      </w:r>
      <w:r w:rsidRPr="00DB41AF">
        <w:rPr>
          <w:rFonts w:ascii="Arial" w:hAnsi="Arial" w:cs="Arial"/>
          <w:sz w:val="24"/>
          <w:szCs w:val="24"/>
        </w:rPr>
        <w:t xml:space="preserve">”. Available from: </w:t>
      </w:r>
      <w:hyperlink r:id="rId195" w:history="1">
        <w:r w:rsidRPr="00DB41AF">
          <w:rPr>
            <w:rStyle w:val="Hyperlink"/>
            <w:rFonts w:ascii="Arial" w:hAnsi="Arial" w:cs="Arial"/>
            <w:sz w:val="24"/>
            <w:szCs w:val="24"/>
          </w:rPr>
          <w:t>https://publications.parliament.uk/pa/cm5803/cmselect/cmhealth/115/report.html</w:t>
        </w:r>
      </w:hyperlink>
      <w:r w:rsidRPr="00DB41AF">
        <w:rPr>
          <w:rFonts w:ascii="Arial" w:hAnsi="Arial" w:cs="Arial"/>
          <w:sz w:val="24"/>
          <w:szCs w:val="24"/>
        </w:rPr>
        <w:t xml:space="preserve"> (Accessed Friday 7th January’ 2022)</w:t>
      </w:r>
    </w:p>
    <w:p w14:paraId="606E9376" w14:textId="77777777" w:rsidR="00AF4C7A" w:rsidRPr="00DB41AF" w:rsidRDefault="00AF4C7A" w:rsidP="0061792C">
      <w:pPr>
        <w:tabs>
          <w:tab w:val="left" w:pos="142"/>
          <w:tab w:val="left" w:pos="567"/>
          <w:tab w:val="center" w:pos="709"/>
        </w:tabs>
        <w:spacing w:after="0" w:line="480" w:lineRule="auto"/>
        <w:contextualSpacing/>
        <w:rPr>
          <w:rFonts w:ascii="Arial" w:hAnsi="Arial" w:cs="Arial"/>
          <w:sz w:val="24"/>
          <w:szCs w:val="24"/>
        </w:rPr>
      </w:pPr>
    </w:p>
    <w:p w14:paraId="3F3F39F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Unison. (2022) “</w:t>
      </w:r>
      <w:r w:rsidRPr="00DB41AF">
        <w:rPr>
          <w:rFonts w:ascii="Arial" w:hAnsi="Arial" w:cs="Arial"/>
          <w:sz w:val="24"/>
          <w:szCs w:val="24"/>
          <w:u w:val="single"/>
        </w:rPr>
        <w:t>Boosting funding and pay are the best ways to fix NHS staffing-Government needs long-term solution to staff crisis</w:t>
      </w:r>
      <w:r w:rsidRPr="00DB41AF">
        <w:rPr>
          <w:rFonts w:ascii="Arial" w:hAnsi="Arial" w:cs="Arial"/>
          <w:sz w:val="24"/>
          <w:szCs w:val="24"/>
        </w:rPr>
        <w:t xml:space="preserve">”. Available from: </w:t>
      </w:r>
      <w:hyperlink r:id="rId196" w:history="1">
        <w:r w:rsidRPr="00DB41AF">
          <w:rPr>
            <w:rStyle w:val="Hyperlink"/>
            <w:rFonts w:ascii="Arial" w:hAnsi="Arial" w:cs="Arial"/>
            <w:sz w:val="24"/>
            <w:szCs w:val="24"/>
          </w:rPr>
          <w:t>https://www.unison.org.uk/news/2022/09/boosting-funding-and-pay-are-the-best-ways-to-fix-nhs-staffing/</w:t>
        </w:r>
      </w:hyperlink>
      <w:r w:rsidRPr="00DB41AF">
        <w:rPr>
          <w:rFonts w:ascii="Arial" w:hAnsi="Arial" w:cs="Arial"/>
          <w:sz w:val="24"/>
          <w:szCs w:val="24"/>
        </w:rPr>
        <w:t xml:space="preserve"> (Accessed Friday 7th January’ 2022)</w:t>
      </w:r>
    </w:p>
    <w:p w14:paraId="17529083"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77A0153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University of East London. (2022) “</w:t>
      </w:r>
      <w:r w:rsidRPr="00DB41AF">
        <w:rPr>
          <w:rFonts w:ascii="Arial" w:hAnsi="Arial" w:cs="Arial"/>
          <w:sz w:val="24"/>
          <w:szCs w:val="24"/>
          <w:u w:val="single"/>
        </w:rPr>
        <w:t>SOLUTIONS TO NHS WORKFORCE CRISIS</w:t>
      </w:r>
      <w:r w:rsidRPr="00DB41AF">
        <w:rPr>
          <w:rFonts w:ascii="Arial" w:hAnsi="Arial" w:cs="Arial"/>
          <w:sz w:val="24"/>
          <w:szCs w:val="24"/>
        </w:rPr>
        <w:t xml:space="preserve">”. Available from: </w:t>
      </w:r>
      <w:hyperlink r:id="rId197" w:history="1">
        <w:r w:rsidRPr="00DB41AF">
          <w:rPr>
            <w:rStyle w:val="Hyperlink"/>
            <w:rFonts w:ascii="Arial" w:hAnsi="Arial" w:cs="Arial"/>
            <w:sz w:val="24"/>
            <w:szCs w:val="24"/>
          </w:rPr>
          <w:t>https://www.uel.ac.uk/about-uel/news/2022/june/solutions-nhs-workforce-crisis</w:t>
        </w:r>
      </w:hyperlink>
      <w:r w:rsidRPr="00DB41AF">
        <w:rPr>
          <w:rFonts w:ascii="Arial" w:hAnsi="Arial" w:cs="Arial"/>
          <w:sz w:val="24"/>
          <w:szCs w:val="24"/>
        </w:rPr>
        <w:t xml:space="preserve"> (Accessed Friday 7th January’ 2022)</w:t>
      </w:r>
    </w:p>
    <w:p w14:paraId="2CBA6CD4"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35BDB2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Useem, Jerry. (2017) “</w:t>
      </w:r>
      <w:r w:rsidRPr="00DB41AF">
        <w:rPr>
          <w:rFonts w:ascii="Arial" w:hAnsi="Arial" w:cs="Arial"/>
          <w:sz w:val="24"/>
          <w:szCs w:val="24"/>
          <w:u w:val="single"/>
        </w:rPr>
        <w:t>When Working From Home Doesn't Work</w:t>
      </w:r>
      <w:r w:rsidRPr="00DB41AF">
        <w:rPr>
          <w:rFonts w:ascii="Arial" w:hAnsi="Arial" w:cs="Arial"/>
          <w:sz w:val="24"/>
          <w:szCs w:val="24"/>
        </w:rPr>
        <w:t xml:space="preserve">”. Available from: </w:t>
      </w:r>
      <w:hyperlink r:id="rId198" w:history="1">
        <w:r w:rsidRPr="00DB41AF">
          <w:rPr>
            <w:rStyle w:val="Hyperlink"/>
            <w:rFonts w:ascii="Arial" w:hAnsi="Arial" w:cs="Arial"/>
            <w:sz w:val="24"/>
            <w:szCs w:val="24"/>
          </w:rPr>
          <w:t>https://www.proquest.com/docview/1961369439?accountid=130472&amp;parentSessionId=d305jUrPyUXxmHKraghA4b5Xn7993c9ruqEx72ngMz0%3D&amp;pq-origsite=primo</w:t>
        </w:r>
      </w:hyperlink>
      <w:r w:rsidRPr="00DB41AF">
        <w:rPr>
          <w:rFonts w:ascii="Arial" w:hAnsi="Arial" w:cs="Arial"/>
          <w:sz w:val="24"/>
          <w:szCs w:val="24"/>
        </w:rPr>
        <w:t xml:space="preserve"> (Accessed Friday 7th January’ 2022)</w:t>
      </w:r>
    </w:p>
    <w:p w14:paraId="09778280"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05F3CCF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Vlatka Ariaana Hlupic. (2022) “</w:t>
      </w:r>
      <w:r w:rsidRPr="00DB41AF">
        <w:rPr>
          <w:rFonts w:ascii="Arial" w:hAnsi="Arial" w:cs="Arial"/>
          <w:sz w:val="24"/>
          <w:szCs w:val="24"/>
          <w:u w:val="single"/>
        </w:rPr>
        <w:t>Cruising through crisis: From Tesco to the NHS — how HR can make a difference</w:t>
      </w:r>
      <w:r w:rsidRPr="00DB41AF">
        <w:rPr>
          <w:rFonts w:ascii="Arial" w:hAnsi="Arial" w:cs="Arial"/>
          <w:sz w:val="24"/>
          <w:szCs w:val="24"/>
        </w:rPr>
        <w:t xml:space="preserve">”. Available from: </w:t>
      </w:r>
      <w:hyperlink r:id="rId199" w:history="1">
        <w:r w:rsidRPr="00DB41AF">
          <w:rPr>
            <w:rStyle w:val="Hyperlink"/>
            <w:rFonts w:ascii="Arial" w:hAnsi="Arial" w:cs="Arial"/>
            <w:sz w:val="24"/>
            <w:szCs w:val="24"/>
          </w:rPr>
          <w:t>https://www.hrdconnect.com/2022/10/06/cruising-through-crisis-from-tesco-to-the-nhs-how-HR-can-make-a-difference/?amp=1</w:t>
        </w:r>
      </w:hyperlink>
      <w:r w:rsidRPr="00DB41AF">
        <w:rPr>
          <w:rFonts w:ascii="Arial" w:hAnsi="Arial" w:cs="Arial"/>
          <w:sz w:val="24"/>
          <w:szCs w:val="24"/>
        </w:rPr>
        <w:t xml:space="preserve"> (Accessed Friday 7th January’ 2022)</w:t>
      </w:r>
    </w:p>
    <w:p w14:paraId="188BB0F8"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9D55D8E" w14:textId="045A7343" w:rsidR="00B31002"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Walton, M, Murray, E, and Christian, M. D. (2020) “</w:t>
      </w:r>
      <w:r w:rsidRPr="00DB41AF">
        <w:rPr>
          <w:rFonts w:ascii="Arial" w:hAnsi="Arial" w:cs="Arial"/>
          <w:u w:val="single"/>
        </w:rPr>
        <w:t>Mental health care for medical staff and affiliated healthcare workers during the COVID-19 pandemic</w:t>
      </w:r>
      <w:r w:rsidRPr="00DB41AF">
        <w:rPr>
          <w:rFonts w:ascii="Arial" w:hAnsi="Arial" w:cs="Arial"/>
        </w:rPr>
        <w:t xml:space="preserve">”. Available from: </w:t>
      </w:r>
      <w:hyperlink r:id="rId200" w:history="1">
        <w:r w:rsidRPr="00DB41AF">
          <w:rPr>
            <w:rStyle w:val="Hyperlink"/>
            <w:rFonts w:ascii="Arial" w:hAnsi="Arial" w:cs="Arial"/>
          </w:rPr>
          <w:t>https://academic.oup.com/ehjacc/article/9/3/241/5922453?login=true</w:t>
        </w:r>
      </w:hyperlink>
      <w:r w:rsidRPr="00DB41AF">
        <w:rPr>
          <w:rFonts w:ascii="Arial" w:hAnsi="Arial" w:cs="Arial"/>
        </w:rPr>
        <w:t xml:space="preserve"> (Accessed Friday 7th January’ 2022)</w:t>
      </w:r>
    </w:p>
    <w:p w14:paraId="5298C9E3" w14:textId="77777777" w:rsidR="00AF4C7A" w:rsidRPr="00DB41AF" w:rsidRDefault="00AF4C7A"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D1BBD3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rPr>
        <w:t>Wang, G. G, and Sun, J. Y (2012) “</w:t>
      </w:r>
      <w:r w:rsidRPr="00DB41AF">
        <w:rPr>
          <w:rFonts w:ascii="Arial" w:eastAsia="Times New Roman" w:hAnsi="Arial" w:cs="Arial"/>
          <w:color w:val="222222"/>
          <w:sz w:val="24"/>
          <w:szCs w:val="24"/>
          <w:u w:val="single"/>
        </w:rPr>
        <w:t>Change Management</w:t>
      </w:r>
      <w:r w:rsidRPr="00DB41AF">
        <w:rPr>
          <w:rFonts w:ascii="Arial" w:eastAsia="Times New Roman" w:hAnsi="Arial" w:cs="Arial"/>
          <w:color w:val="222222"/>
          <w:sz w:val="24"/>
          <w:szCs w:val="24"/>
        </w:rPr>
        <w:t xml:space="preserve">”. Available from: </w:t>
      </w:r>
      <w:hyperlink r:id="rId201" w:history="1">
        <w:r w:rsidRPr="00DB41AF">
          <w:rPr>
            <w:rStyle w:val="Hyperlink"/>
            <w:rFonts w:ascii="Arial" w:eastAsia="Times New Roman" w:hAnsi="Arial" w:cs="Arial"/>
            <w:sz w:val="24"/>
            <w:szCs w:val="24"/>
          </w:rPr>
          <w:t>https://www.researchgate.net/publication/315745050_Change_Management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38126133"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3C364B7B"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Warraich, S, et al. (2020) “</w:t>
      </w:r>
      <w:r w:rsidRPr="00DB41AF">
        <w:rPr>
          <w:rFonts w:ascii="Arial" w:hAnsi="Arial" w:cs="Arial"/>
          <w:u w:val="single"/>
        </w:rPr>
        <w:t>Medical leadership in the NHS during the COVID-19 pandemic</w:t>
      </w:r>
      <w:r w:rsidRPr="00DB41AF">
        <w:rPr>
          <w:rFonts w:ascii="Arial" w:hAnsi="Arial" w:cs="Arial"/>
        </w:rPr>
        <w:t xml:space="preserve">”. Available from: </w:t>
      </w:r>
      <w:hyperlink r:id="rId202" w:history="1">
        <w:r w:rsidRPr="00DB41AF">
          <w:rPr>
            <w:rStyle w:val="Hyperlink"/>
            <w:rFonts w:ascii="Arial" w:hAnsi="Arial" w:cs="Arial"/>
          </w:rPr>
          <w:t>https://www.magonlinelibrary.com/doi/full/10.12968/hmed.2020.0250</w:t>
        </w:r>
      </w:hyperlink>
      <w:r w:rsidRPr="00DB41AF">
        <w:rPr>
          <w:rStyle w:val="Hyperlink"/>
          <w:rFonts w:ascii="Arial" w:hAnsi="Arial" w:cs="Arial"/>
        </w:rPr>
        <w:t xml:space="preserve"> </w:t>
      </w:r>
      <w:r w:rsidRPr="00DB41AF">
        <w:rPr>
          <w:rFonts w:ascii="Arial" w:hAnsi="Arial" w:cs="Arial"/>
        </w:rPr>
        <w:t>(Accessed Friday 7th January’ 2022)</w:t>
      </w:r>
    </w:p>
    <w:p w14:paraId="7EA50FEA"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9FA947D"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Williamson, V, et al. (2020) “</w:t>
      </w:r>
      <w:r w:rsidRPr="00DB41AF">
        <w:rPr>
          <w:rFonts w:ascii="Arial" w:hAnsi="Arial" w:cs="Arial"/>
          <w:u w:val="single"/>
        </w:rPr>
        <w:t>COVID-19 and experiences of moral injury in front-line key workers</w:t>
      </w:r>
      <w:r w:rsidRPr="00DB41AF">
        <w:rPr>
          <w:rFonts w:ascii="Arial" w:hAnsi="Arial" w:cs="Arial"/>
        </w:rPr>
        <w:t xml:space="preserve">”. Available from: </w:t>
      </w:r>
      <w:hyperlink r:id="rId203" w:history="1">
        <w:r w:rsidRPr="00DB41AF">
          <w:rPr>
            <w:rStyle w:val="Hyperlink"/>
            <w:rFonts w:ascii="Arial" w:hAnsi="Arial" w:cs="Arial"/>
          </w:rPr>
          <w:t>https://academic.oup.com/occmed/article/70/5/317/5814939?login=true</w:t>
        </w:r>
      </w:hyperlink>
      <w:r w:rsidRPr="00DB41AF">
        <w:rPr>
          <w:rFonts w:ascii="Arial" w:hAnsi="Arial" w:cs="Arial"/>
        </w:rPr>
        <w:t xml:space="preserve"> (Accessed Friday 7th January’ 2022)</w:t>
      </w:r>
    </w:p>
    <w:p w14:paraId="30E0CC4E"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D1F3AFA"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Wong, A, et al. (2020) “</w:t>
      </w:r>
      <w:r w:rsidRPr="00DB41AF">
        <w:rPr>
          <w:rFonts w:ascii="Arial" w:hAnsi="Arial" w:cs="Arial"/>
          <w:u w:val="single"/>
        </w:rPr>
        <w:t>Staff wellbeing in times of COVID-19</w:t>
      </w:r>
      <w:r w:rsidRPr="00DB41AF">
        <w:rPr>
          <w:rFonts w:ascii="Arial" w:hAnsi="Arial" w:cs="Arial"/>
        </w:rPr>
        <w:t xml:space="preserve">”. Available from: </w:t>
      </w:r>
      <w:hyperlink r:id="rId204" w:history="1">
        <w:r w:rsidRPr="00DB41AF">
          <w:rPr>
            <w:rStyle w:val="Hyperlink"/>
            <w:rFonts w:ascii="Arial" w:hAnsi="Arial" w:cs="Arial"/>
          </w:rPr>
          <w:t>https://journals.sagepub.com/doi/full/10.1177/1751143720968066</w:t>
        </w:r>
      </w:hyperlink>
      <w:r w:rsidRPr="00DB41AF">
        <w:rPr>
          <w:rFonts w:ascii="Arial" w:hAnsi="Arial" w:cs="Arial"/>
        </w:rPr>
        <w:t xml:space="preserve"> (Accessed Friday 7th January’ 2022)</w:t>
      </w:r>
    </w:p>
    <w:p w14:paraId="17A719F6"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226722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WTW-healthandbenefits. (2023) “</w:t>
      </w:r>
      <w:r w:rsidRPr="00DB41AF">
        <w:rPr>
          <w:rFonts w:ascii="Arial" w:hAnsi="Arial" w:cs="Arial"/>
          <w:sz w:val="24"/>
          <w:szCs w:val="24"/>
          <w:u w:val="single"/>
        </w:rPr>
        <w:t>How employee benefits can help bridge the NHS healthcare gap</w:t>
      </w:r>
      <w:r w:rsidRPr="00DB41AF">
        <w:rPr>
          <w:rFonts w:ascii="Arial" w:hAnsi="Arial" w:cs="Arial"/>
          <w:sz w:val="24"/>
          <w:szCs w:val="24"/>
        </w:rPr>
        <w:t xml:space="preserve">”. Available from: </w:t>
      </w:r>
      <w:hyperlink r:id="rId205" w:history="1">
        <w:r w:rsidRPr="00DB41AF">
          <w:rPr>
            <w:rStyle w:val="Hyperlink"/>
            <w:rFonts w:ascii="Arial" w:hAnsi="Arial" w:cs="Arial"/>
            <w:sz w:val="24"/>
            <w:szCs w:val="24"/>
          </w:rPr>
          <w:t>https://www.wtw-healthandbenefits.co.uk/hr-resources/advice-and-top-tips/nhs-healthcare-gap</w:t>
        </w:r>
      </w:hyperlink>
      <w:r w:rsidRPr="00DB41AF">
        <w:rPr>
          <w:rFonts w:ascii="Arial" w:hAnsi="Arial" w:cs="Arial"/>
          <w:sz w:val="24"/>
          <w:szCs w:val="24"/>
        </w:rPr>
        <w:t xml:space="preserve"> (Accessed Friday 7th January’ 2022)</w:t>
      </w:r>
    </w:p>
    <w:p w14:paraId="74F3DFA1" w14:textId="77777777" w:rsidR="003748CF" w:rsidRPr="00DB41AF" w:rsidRDefault="003748CF" w:rsidP="0061792C">
      <w:pPr>
        <w:tabs>
          <w:tab w:val="left" w:pos="142"/>
          <w:tab w:val="left" w:pos="567"/>
          <w:tab w:val="center" w:pos="709"/>
        </w:tabs>
        <w:spacing w:after="0" w:line="480" w:lineRule="auto"/>
        <w:contextualSpacing/>
        <w:rPr>
          <w:rFonts w:ascii="Arial" w:hAnsi="Arial" w:cs="Arial"/>
          <w:sz w:val="24"/>
          <w:szCs w:val="24"/>
        </w:rPr>
      </w:pPr>
    </w:p>
    <w:p w14:paraId="77F6C471"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Yanping Bao et al. (2020) “</w:t>
      </w:r>
      <w:r w:rsidRPr="00DB41AF">
        <w:rPr>
          <w:rFonts w:ascii="Arial" w:hAnsi="Arial" w:cs="Arial"/>
          <w:u w:val="single"/>
        </w:rPr>
        <w:t>2019-nCoV epidemic: address mental health care to empower society</w:t>
      </w:r>
      <w:r w:rsidRPr="00DB41AF">
        <w:rPr>
          <w:rFonts w:ascii="Arial" w:hAnsi="Arial" w:cs="Arial"/>
        </w:rPr>
        <w:t xml:space="preserve">”. Available from: </w:t>
      </w:r>
      <w:hyperlink r:id="rId206" w:history="1">
        <w:r w:rsidRPr="00DB41AF">
          <w:rPr>
            <w:rStyle w:val="Hyperlink"/>
            <w:rFonts w:ascii="Arial" w:hAnsi="Arial" w:cs="Arial"/>
          </w:rPr>
          <w:t>https://www.thelancet.com/journals/lancet/article/PIIS0140-6736(20)30309-3/fulltext?utm_campaign=tlcoronavirus20&amp;utm_source=twitter&amp;utm_medium=social</w:t>
        </w:r>
      </w:hyperlink>
      <w:r w:rsidRPr="00DB41AF">
        <w:rPr>
          <w:rFonts w:ascii="Arial" w:hAnsi="Arial" w:cs="Arial"/>
        </w:rPr>
        <w:t xml:space="preserve"> (Accessed Friday 7th January’ 2022)</w:t>
      </w:r>
    </w:p>
    <w:p w14:paraId="2F93E7A6" w14:textId="77777777" w:rsidR="001254F6" w:rsidRPr="00DB41AF" w:rsidRDefault="001254F6"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47F53A5" w14:textId="327BF173" w:rsidR="00FA48CE" w:rsidRPr="00DB41AF" w:rsidRDefault="00FA48CE" w:rsidP="0061792C">
      <w:pPr>
        <w:tabs>
          <w:tab w:val="left" w:pos="142"/>
          <w:tab w:val="left" w:pos="567"/>
          <w:tab w:val="center" w:pos="709"/>
        </w:tabs>
        <w:spacing w:after="0" w:line="480" w:lineRule="auto"/>
        <w:rPr>
          <w:rFonts w:ascii="Arial" w:hAnsi="Arial" w:cs="Arial"/>
          <w:sz w:val="24"/>
          <w:szCs w:val="24"/>
        </w:rPr>
      </w:pPr>
      <w:r w:rsidRPr="00DB41AF">
        <w:rPr>
          <w:rFonts w:ascii="Arial" w:hAnsi="Arial" w:cs="Arial"/>
          <w:sz w:val="24"/>
          <w:szCs w:val="24"/>
        </w:rPr>
        <w:br w:type="page"/>
      </w:r>
    </w:p>
    <w:p w14:paraId="2CA91C9E" w14:textId="36253FD7" w:rsidR="00824A73" w:rsidRPr="00DB41AF" w:rsidRDefault="002B32D5" w:rsidP="0061792C">
      <w:pPr>
        <w:tabs>
          <w:tab w:val="left" w:pos="567"/>
        </w:tabs>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Bibliography</w:t>
      </w:r>
      <w:r w:rsidR="00FA48CE" w:rsidRPr="00DB41AF">
        <w:rPr>
          <w:rFonts w:ascii="Arial" w:hAnsi="Arial" w:cs="Arial"/>
          <w:b/>
          <w:bCs/>
          <w:sz w:val="24"/>
          <w:szCs w:val="24"/>
          <w:u w:val="single"/>
        </w:rPr>
        <w:t>:</w:t>
      </w:r>
    </w:p>
    <w:p w14:paraId="6EBBA1A0" w14:textId="77777777" w:rsidR="00824A73" w:rsidRPr="00DB41AF" w:rsidRDefault="00824A73" w:rsidP="0061792C">
      <w:pPr>
        <w:numPr>
          <w:ilvl w:val="0"/>
          <w:numId w:val="8"/>
        </w:numPr>
        <w:tabs>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Alderwick, H, et al.  (2021) “</w:t>
      </w:r>
      <w:r w:rsidRPr="00DB41AF">
        <w:rPr>
          <w:rFonts w:ascii="Arial" w:hAnsi="Arial" w:cs="Arial"/>
          <w:sz w:val="24"/>
          <w:szCs w:val="24"/>
          <w:u w:val="single"/>
        </w:rPr>
        <w:t>Will a new NHS structure in England help recovery from the pandemic?</w:t>
      </w:r>
      <w:r w:rsidRPr="00DB41AF">
        <w:rPr>
          <w:rFonts w:ascii="Arial" w:hAnsi="Arial" w:cs="Arial"/>
          <w:sz w:val="24"/>
          <w:szCs w:val="24"/>
        </w:rPr>
        <w:t xml:space="preserve">”. Available from: </w:t>
      </w:r>
      <w:hyperlink r:id="rId207" w:history="1">
        <w:r w:rsidRPr="00DB41AF">
          <w:rPr>
            <w:rFonts w:ascii="Arial" w:hAnsi="Arial" w:cs="Arial"/>
            <w:color w:val="0000FF"/>
            <w:sz w:val="24"/>
            <w:szCs w:val="24"/>
            <w:u w:val="single"/>
          </w:rPr>
          <w:t>https://www.bmj.com/content/372/bmj.n248.abstract</w:t>
        </w:r>
      </w:hyperlink>
      <w:r w:rsidRPr="00DB41AF">
        <w:rPr>
          <w:rFonts w:ascii="Arial" w:hAnsi="Arial" w:cs="Arial"/>
          <w:color w:val="0000FF"/>
          <w:sz w:val="24"/>
          <w:szCs w:val="24"/>
          <w:u w:val="single"/>
        </w:rPr>
        <w:t xml:space="preserve"> </w:t>
      </w:r>
      <w:r w:rsidRPr="00DB41AF">
        <w:rPr>
          <w:rFonts w:ascii="Arial" w:hAnsi="Arial" w:cs="Arial"/>
          <w:sz w:val="24"/>
          <w:szCs w:val="24"/>
        </w:rPr>
        <w:t>(Accessed Friday 7th January’ 2022)</w:t>
      </w:r>
    </w:p>
    <w:p w14:paraId="58D6B92C" w14:textId="77777777" w:rsidR="006836F3" w:rsidRPr="00DB41AF" w:rsidRDefault="006836F3" w:rsidP="0061792C">
      <w:pPr>
        <w:tabs>
          <w:tab w:val="left" w:pos="567"/>
        </w:tabs>
        <w:spacing w:after="0" w:line="480" w:lineRule="auto"/>
        <w:contextualSpacing/>
        <w:rPr>
          <w:rFonts w:ascii="Arial" w:hAnsi="Arial" w:cs="Arial"/>
          <w:sz w:val="24"/>
          <w:szCs w:val="24"/>
        </w:rPr>
      </w:pPr>
    </w:p>
    <w:p w14:paraId="2F347B3A" w14:textId="77777777" w:rsidR="00824A73" w:rsidRPr="00DB41AF" w:rsidRDefault="00824A73" w:rsidP="0061792C">
      <w:pPr>
        <w:numPr>
          <w:ilvl w:val="0"/>
          <w:numId w:val="8"/>
        </w:numPr>
        <w:tabs>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Anand, V. (2022) “</w:t>
      </w:r>
      <w:r w:rsidRPr="00DB41AF">
        <w:rPr>
          <w:rFonts w:ascii="Arial" w:hAnsi="Arial" w:cs="Arial"/>
          <w:sz w:val="24"/>
          <w:szCs w:val="24"/>
          <w:u w:val="single"/>
        </w:rPr>
        <w:t>Big Tech Tumble: Why giants like Apple, Microsoft, Google are having a rough year</w:t>
      </w:r>
      <w:r w:rsidRPr="00DB41AF">
        <w:rPr>
          <w:rFonts w:ascii="Arial" w:hAnsi="Arial" w:cs="Arial"/>
          <w:sz w:val="24"/>
          <w:szCs w:val="24"/>
        </w:rPr>
        <w:t xml:space="preserve">”. Available from: </w:t>
      </w:r>
      <w:hyperlink r:id="rId208" w:history="1">
        <w:r w:rsidRPr="00DB41AF">
          <w:rPr>
            <w:rFonts w:ascii="Arial" w:hAnsi="Arial" w:cs="Arial"/>
            <w:color w:val="0000FF"/>
            <w:sz w:val="24"/>
            <w:szCs w:val="24"/>
            <w:u w:val="single"/>
          </w:rPr>
          <w:t>https://www.cnbctv18.com/technology/tech-stocks-decline-apple-google-microsoft-facebook-amazon-what-went-wrong-explained-15029691.htm</w:t>
        </w:r>
      </w:hyperlink>
      <w:r w:rsidRPr="00DB41AF">
        <w:rPr>
          <w:rFonts w:ascii="Arial" w:hAnsi="Arial" w:cs="Arial"/>
          <w:sz w:val="24"/>
          <w:szCs w:val="24"/>
        </w:rPr>
        <w:t xml:space="preserve"> (Accessed Friday 7th January’ 2022)</w:t>
      </w:r>
    </w:p>
    <w:p w14:paraId="246504D9" w14:textId="77777777" w:rsidR="006836F3" w:rsidRPr="00DB41AF" w:rsidRDefault="006836F3" w:rsidP="0061792C">
      <w:pPr>
        <w:tabs>
          <w:tab w:val="left" w:pos="567"/>
        </w:tabs>
        <w:spacing w:after="0" w:line="480" w:lineRule="auto"/>
        <w:contextualSpacing/>
        <w:rPr>
          <w:rFonts w:ascii="Arial" w:hAnsi="Arial" w:cs="Arial"/>
          <w:sz w:val="24"/>
          <w:szCs w:val="24"/>
        </w:rPr>
      </w:pPr>
    </w:p>
    <w:p w14:paraId="0B681C8A"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eastAsia="Times New Roman" w:hAnsi="Arial" w:cs="Arial"/>
          <w:color w:val="000000" w:themeColor="text1"/>
          <w:sz w:val="24"/>
          <w:szCs w:val="24"/>
          <w:bdr w:val="none" w:sz="0" w:space="0" w:color="auto" w:frame="1"/>
        </w:rPr>
        <w:t>Anguiano</w:t>
      </w:r>
      <w:r w:rsidRPr="00DB41AF">
        <w:rPr>
          <w:rFonts w:ascii="Arial" w:eastAsia="Times New Roman" w:hAnsi="Arial" w:cs="Arial"/>
          <w:color w:val="000000" w:themeColor="text1"/>
          <w:sz w:val="24"/>
          <w:szCs w:val="24"/>
        </w:rPr>
        <w:t>, D. (2021) “</w:t>
      </w:r>
      <w:r w:rsidRPr="00DB41AF">
        <w:rPr>
          <w:rFonts w:ascii="Arial" w:eastAsia="Times New Roman" w:hAnsi="Arial" w:cs="Arial"/>
          <w:color w:val="000000" w:themeColor="text1"/>
          <w:kern w:val="36"/>
          <w:sz w:val="24"/>
          <w:szCs w:val="24"/>
          <w:u w:val="single"/>
        </w:rPr>
        <w:t>#AppleToo: employees organize and allege harassment and discrimination</w:t>
      </w:r>
      <w:r w:rsidRPr="00DB41AF">
        <w:rPr>
          <w:rFonts w:ascii="Arial" w:eastAsia="Times New Roman" w:hAnsi="Arial" w:cs="Arial"/>
          <w:color w:val="000000" w:themeColor="text1"/>
          <w:kern w:val="36"/>
          <w:sz w:val="24"/>
          <w:szCs w:val="24"/>
        </w:rPr>
        <w:t>”. Available from:</w:t>
      </w:r>
      <w:r w:rsidRPr="00DB41AF">
        <w:rPr>
          <w:rFonts w:ascii="Arial" w:eastAsia="Times New Roman" w:hAnsi="Arial" w:cs="Arial"/>
          <w:color w:val="121212"/>
          <w:kern w:val="36"/>
          <w:sz w:val="24"/>
          <w:szCs w:val="24"/>
        </w:rPr>
        <w:t xml:space="preserve"> </w:t>
      </w:r>
      <w:hyperlink r:id="rId209" w:history="1">
        <w:r w:rsidRPr="00DB41AF">
          <w:rPr>
            <w:rFonts w:ascii="Arial" w:eastAsia="Times New Roman" w:hAnsi="Arial" w:cs="Arial"/>
            <w:color w:val="0000FF"/>
            <w:kern w:val="36"/>
            <w:sz w:val="24"/>
            <w:szCs w:val="24"/>
            <w:u w:val="single"/>
          </w:rPr>
          <w:t>https://www.theguardian.com/technology/2021/sep/03/appletoo-apple-employees-organize-allege-harassment-discrimination</w:t>
        </w:r>
      </w:hyperlink>
      <w:r w:rsidRPr="00DB41AF">
        <w:rPr>
          <w:rFonts w:ascii="Arial" w:eastAsia="Times New Roman" w:hAnsi="Arial" w:cs="Arial"/>
          <w:color w:val="121212"/>
          <w:kern w:val="36"/>
          <w:sz w:val="24"/>
          <w:szCs w:val="24"/>
        </w:rPr>
        <w:t xml:space="preserve"> </w:t>
      </w:r>
      <w:r w:rsidRPr="00DB41AF">
        <w:rPr>
          <w:rFonts w:ascii="Arial" w:hAnsi="Arial" w:cs="Arial"/>
          <w:sz w:val="24"/>
          <w:szCs w:val="24"/>
        </w:rPr>
        <w:t>(Accessed Friday 7th January’ 2022)</w:t>
      </w:r>
    </w:p>
    <w:p w14:paraId="404B21A7"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560805E9" w14:textId="54D8AD6B" w:rsidR="006836F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Atkinson, B. (2019) “</w:t>
      </w:r>
      <w:r w:rsidRPr="00DB41AF">
        <w:rPr>
          <w:rFonts w:ascii="Arial" w:hAnsi="Arial" w:cs="Arial"/>
          <w:sz w:val="24"/>
          <w:szCs w:val="24"/>
          <w:u w:val="single"/>
        </w:rPr>
        <w:t>Microsoft CEO Sets The Right Tone Amid HR Concerns</w:t>
      </w:r>
      <w:r w:rsidRPr="00DB41AF">
        <w:rPr>
          <w:rFonts w:ascii="Arial" w:hAnsi="Arial" w:cs="Arial"/>
          <w:sz w:val="24"/>
          <w:szCs w:val="24"/>
        </w:rPr>
        <w:t xml:space="preserve">”. Available from: </w:t>
      </w:r>
      <w:hyperlink r:id="rId210" w:history="1">
        <w:r w:rsidRPr="00DB41AF">
          <w:rPr>
            <w:rFonts w:ascii="Arial" w:hAnsi="Arial" w:cs="Arial"/>
            <w:color w:val="0000FF"/>
            <w:sz w:val="24"/>
            <w:szCs w:val="24"/>
            <w:u w:val="single"/>
          </w:rPr>
          <w:t>https://www.forbes.com/sites/betsyatkins/2019/04/29/microsoft-ceo-sets-the-right-tone-amid-hr-concerns/?sh=3da0cba4ce34</w:t>
        </w:r>
      </w:hyperlink>
      <w:r w:rsidRPr="00DB41AF">
        <w:rPr>
          <w:rFonts w:ascii="Arial" w:hAnsi="Arial" w:cs="Arial"/>
          <w:sz w:val="24"/>
          <w:szCs w:val="24"/>
        </w:rPr>
        <w:t xml:space="preserve"> (Accessed Friday 7th January’ 2022)</w:t>
      </w:r>
    </w:p>
    <w:p w14:paraId="67E57CF5" w14:textId="77777777" w:rsidR="00471BFE" w:rsidRPr="00DB41AF" w:rsidRDefault="00471BFE" w:rsidP="0061792C">
      <w:pPr>
        <w:tabs>
          <w:tab w:val="left" w:pos="142"/>
          <w:tab w:val="left" w:pos="567"/>
        </w:tabs>
        <w:spacing w:after="0" w:line="480" w:lineRule="auto"/>
        <w:contextualSpacing/>
        <w:rPr>
          <w:rFonts w:ascii="Arial" w:hAnsi="Arial" w:cs="Arial"/>
          <w:sz w:val="24"/>
          <w:szCs w:val="24"/>
        </w:rPr>
      </w:pPr>
    </w:p>
    <w:p w14:paraId="236FE4AD"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Bailey, S and West, M. (2022) “</w:t>
      </w:r>
      <w:r w:rsidRPr="00DB41AF">
        <w:rPr>
          <w:rFonts w:ascii="Arial" w:hAnsi="Arial" w:cs="Arial"/>
          <w:sz w:val="24"/>
          <w:szCs w:val="24"/>
          <w:u w:val="single"/>
        </w:rPr>
        <w:t>Tired of being exhausted: seven key actions for leaders in the NHS workforce crisis</w:t>
      </w:r>
      <w:r w:rsidRPr="00DB41AF">
        <w:rPr>
          <w:rFonts w:ascii="Arial" w:hAnsi="Arial" w:cs="Arial"/>
          <w:sz w:val="24"/>
          <w:szCs w:val="24"/>
        </w:rPr>
        <w:t xml:space="preserve">”. Available from: </w:t>
      </w:r>
      <w:hyperlink r:id="rId211" w:history="1">
        <w:r w:rsidRPr="00DB41AF">
          <w:rPr>
            <w:rFonts w:ascii="Arial" w:hAnsi="Arial" w:cs="Arial"/>
            <w:color w:val="0000FF"/>
            <w:sz w:val="24"/>
            <w:szCs w:val="24"/>
            <w:u w:val="single"/>
          </w:rPr>
          <w:t>https://www.kingsfund.org.uk/blog/2022/02/actions-for-leaders-nhs-workforce-crisis</w:t>
        </w:r>
      </w:hyperlink>
      <w:r w:rsidRPr="00DB41AF">
        <w:rPr>
          <w:rFonts w:ascii="Arial" w:hAnsi="Arial" w:cs="Arial"/>
          <w:sz w:val="24"/>
          <w:szCs w:val="24"/>
        </w:rPr>
        <w:t xml:space="preserve"> (Accessed Friday 7th January’ 2022)</w:t>
      </w:r>
    </w:p>
    <w:p w14:paraId="47DEAD14"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16A495AB"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Bell, E. (2022) “</w:t>
      </w:r>
      <w:r w:rsidRPr="00DB41AF">
        <w:rPr>
          <w:rFonts w:ascii="Arial" w:hAnsi="Arial" w:cs="Arial"/>
          <w:sz w:val="24"/>
          <w:szCs w:val="24"/>
          <w:u w:val="single"/>
        </w:rPr>
        <w:t>The NHS Staffing Crisis: Empowering The Existing Workforce Through Effective Digital Transformation</w:t>
      </w:r>
      <w:r w:rsidRPr="00DB41AF">
        <w:rPr>
          <w:rFonts w:ascii="Arial" w:hAnsi="Arial" w:cs="Arial"/>
          <w:sz w:val="24"/>
          <w:szCs w:val="24"/>
        </w:rPr>
        <w:t xml:space="preserve">”. Available from: </w:t>
      </w:r>
      <w:hyperlink r:id="rId212" w:history="1">
        <w:r w:rsidRPr="00DB41AF">
          <w:rPr>
            <w:rFonts w:ascii="Arial" w:hAnsi="Arial" w:cs="Arial"/>
            <w:color w:val="0000FF"/>
            <w:sz w:val="24"/>
            <w:szCs w:val="24"/>
            <w:u w:val="single"/>
          </w:rPr>
          <w:t>https://www.totalmobile.co.uk/blog/capabilities/mobile-workforce-management/the-nhs-staffing-crisis-is-there-an-end-in-sight/</w:t>
        </w:r>
      </w:hyperlink>
      <w:r w:rsidRPr="00DB41AF">
        <w:rPr>
          <w:rFonts w:ascii="Arial" w:hAnsi="Arial" w:cs="Arial"/>
          <w:sz w:val="24"/>
          <w:szCs w:val="24"/>
        </w:rPr>
        <w:t xml:space="preserve"> (Accessed Friday 7th January’ 2022)</w:t>
      </w:r>
    </w:p>
    <w:p w14:paraId="2FC890CB"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430E8C46"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Berns, S. (2022) “</w:t>
      </w:r>
      <w:r w:rsidRPr="00DB41AF">
        <w:rPr>
          <w:rFonts w:ascii="Arial" w:hAnsi="Arial" w:cs="Arial"/>
          <w:kern w:val="36"/>
          <w:sz w:val="24"/>
          <w:szCs w:val="24"/>
          <w:u w:val="single"/>
        </w:rPr>
        <w:t>The Importance of HRM in Healthcare</w:t>
      </w:r>
      <w:r w:rsidRPr="00DB41AF">
        <w:rPr>
          <w:rFonts w:ascii="Arial" w:hAnsi="Arial" w:cs="Arial"/>
          <w:kern w:val="36"/>
          <w:sz w:val="24"/>
          <w:szCs w:val="24"/>
        </w:rPr>
        <w:t xml:space="preserve">”. Available from: </w:t>
      </w:r>
      <w:hyperlink r:id="rId213" w:history="1">
        <w:r w:rsidRPr="00DB41AF">
          <w:rPr>
            <w:rFonts w:ascii="Arial" w:hAnsi="Arial" w:cs="Arial"/>
            <w:color w:val="0000FF"/>
            <w:kern w:val="36"/>
            <w:sz w:val="24"/>
            <w:szCs w:val="24"/>
            <w:u w:val="single"/>
          </w:rPr>
          <w:t>https://www.centrichr.co.uk/the-importance-of-hrm-in-healthcare/</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1A74012D"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20283A64"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Bielicki, J. A, et al. (2020) “</w:t>
      </w:r>
      <w:r w:rsidRPr="00DB41AF">
        <w:rPr>
          <w:rFonts w:ascii="Arial" w:eastAsia="Times New Roman" w:hAnsi="Arial" w:cs="Arial"/>
          <w:sz w:val="24"/>
          <w:szCs w:val="24"/>
          <w:u w:val="single"/>
          <w:lang w:eastAsia="en-GB"/>
        </w:rPr>
        <w:t>Monitoring approaches for health-care workers during the COVID-19 pandemic</w:t>
      </w:r>
      <w:r w:rsidRPr="00DB41AF">
        <w:rPr>
          <w:rFonts w:ascii="Arial" w:eastAsia="Times New Roman" w:hAnsi="Arial" w:cs="Arial"/>
          <w:sz w:val="24"/>
          <w:szCs w:val="24"/>
          <w:lang w:eastAsia="en-GB"/>
        </w:rPr>
        <w:t xml:space="preserve">”. Available from: </w:t>
      </w:r>
      <w:hyperlink r:id="rId214" w:history="1">
        <w:r w:rsidRPr="00DB41AF">
          <w:rPr>
            <w:rFonts w:ascii="Arial" w:eastAsia="Times New Roman" w:hAnsi="Arial" w:cs="Arial"/>
            <w:color w:val="0000FF"/>
            <w:sz w:val="24"/>
            <w:szCs w:val="24"/>
            <w:u w:val="single"/>
            <w:lang w:eastAsia="en-GB"/>
          </w:rPr>
          <w:t>https://www.sciencedirect.com/science/article/pii/S1473309920304588</w:t>
        </w:r>
      </w:hyperlink>
      <w:r w:rsidRPr="00DB41AF">
        <w:rPr>
          <w:rFonts w:ascii="Arial" w:eastAsia="Times New Roman" w:hAnsi="Arial" w:cs="Arial"/>
          <w:sz w:val="24"/>
          <w:szCs w:val="24"/>
          <w:lang w:eastAsia="en-GB"/>
        </w:rPr>
        <w:t xml:space="preserve"> (Accessed Friday 7th January’ 2022)</w:t>
      </w:r>
    </w:p>
    <w:p w14:paraId="629CE632"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4254C374"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Blake, H, et al. (2020) “</w:t>
      </w:r>
      <w:r w:rsidRPr="00DB41AF">
        <w:rPr>
          <w:rFonts w:ascii="Arial" w:eastAsia="Times New Roman" w:hAnsi="Arial" w:cs="Arial"/>
          <w:sz w:val="24"/>
          <w:szCs w:val="24"/>
          <w:u w:val="single"/>
          <w:lang w:eastAsia="en-GB"/>
        </w:rPr>
        <w:t>Mitigating the Psychological Impact of COVID-19 on Healthcare Workers: A Digital Learning Package</w:t>
      </w:r>
      <w:r w:rsidRPr="00DB41AF">
        <w:rPr>
          <w:rFonts w:ascii="Arial" w:eastAsia="Times New Roman" w:hAnsi="Arial" w:cs="Arial"/>
          <w:sz w:val="24"/>
          <w:szCs w:val="24"/>
          <w:lang w:eastAsia="en-GB"/>
        </w:rPr>
        <w:t xml:space="preserve">”. Available from: </w:t>
      </w:r>
      <w:hyperlink r:id="rId215" w:history="1">
        <w:r w:rsidRPr="00DB41AF">
          <w:rPr>
            <w:rFonts w:ascii="Arial" w:eastAsia="Times New Roman" w:hAnsi="Arial" w:cs="Arial"/>
            <w:color w:val="0000FF"/>
            <w:sz w:val="24"/>
            <w:szCs w:val="24"/>
            <w:u w:val="single"/>
            <w:lang w:eastAsia="en-GB"/>
          </w:rPr>
          <w:t>https://www.mdpi.com/1660-4601/17/9/2997</w:t>
        </w:r>
      </w:hyperlink>
      <w:r w:rsidRPr="00DB41AF">
        <w:rPr>
          <w:rFonts w:ascii="Arial" w:eastAsia="Times New Roman" w:hAnsi="Arial" w:cs="Arial"/>
          <w:sz w:val="24"/>
          <w:szCs w:val="24"/>
          <w:lang w:eastAsia="en-GB"/>
        </w:rPr>
        <w:t xml:space="preserve"> (Accessed Friday 7th January’ 2022)</w:t>
      </w:r>
    </w:p>
    <w:p w14:paraId="364A3DAC"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48DB0AAA"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Bosanquet, N, et al. (2006) “</w:t>
      </w:r>
      <w:r w:rsidRPr="00DB41AF">
        <w:rPr>
          <w:rFonts w:ascii="Arial" w:hAnsi="Arial" w:cs="Arial"/>
          <w:sz w:val="24"/>
          <w:szCs w:val="24"/>
          <w:u w:val="single"/>
        </w:rPr>
        <w:t>Staffing and human resources in the NHS – facing up to the reform agenda</w:t>
      </w:r>
      <w:r w:rsidRPr="00DB41AF">
        <w:rPr>
          <w:rFonts w:ascii="Arial" w:hAnsi="Arial" w:cs="Arial"/>
          <w:sz w:val="24"/>
          <w:szCs w:val="24"/>
        </w:rPr>
        <w:t xml:space="preserve">”. Available from: </w:t>
      </w:r>
      <w:hyperlink r:id="rId216" w:history="1">
        <w:r w:rsidRPr="00DB41AF">
          <w:rPr>
            <w:rFonts w:ascii="Arial" w:hAnsi="Arial" w:cs="Arial"/>
            <w:color w:val="0000FF"/>
            <w:sz w:val="24"/>
            <w:szCs w:val="24"/>
            <w:u w:val="single"/>
          </w:rPr>
          <w:t>http://image.guardian.co.uk/sys-files/Politics/documents/2006/04/12/ReformNHSreport2006.pdf</w:t>
        </w:r>
      </w:hyperlink>
      <w:r w:rsidRPr="00DB41AF">
        <w:rPr>
          <w:rFonts w:ascii="Arial" w:hAnsi="Arial" w:cs="Arial"/>
          <w:sz w:val="24"/>
          <w:szCs w:val="24"/>
        </w:rPr>
        <w:t xml:space="preserve"> (Accessed Friday 7th January’ 2022)</w:t>
      </w:r>
    </w:p>
    <w:p w14:paraId="0B8641FF"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1634E737"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Cave, D. (2022) “</w:t>
      </w:r>
      <w:r w:rsidRPr="00DB41AF">
        <w:rPr>
          <w:rFonts w:ascii="Arial" w:hAnsi="Arial" w:cs="Arial"/>
          <w:sz w:val="24"/>
          <w:szCs w:val="24"/>
          <w:u w:val="single"/>
        </w:rPr>
        <w:t>NHS staffing crisis: what can employers learn?</w:t>
      </w:r>
      <w:r w:rsidRPr="00DB41AF">
        <w:rPr>
          <w:rFonts w:ascii="Arial" w:hAnsi="Arial" w:cs="Arial"/>
          <w:sz w:val="24"/>
          <w:szCs w:val="24"/>
        </w:rPr>
        <w:t xml:space="preserve">”. Available from: </w:t>
      </w:r>
      <w:hyperlink r:id="rId217" w:history="1">
        <w:r w:rsidRPr="00DB41AF">
          <w:rPr>
            <w:rFonts w:ascii="Arial" w:hAnsi="Arial" w:cs="Arial"/>
            <w:color w:val="0000FF"/>
            <w:sz w:val="24"/>
            <w:szCs w:val="24"/>
            <w:u w:val="single"/>
          </w:rPr>
          <w:t>https://www.peoplemanagement.co.uk/article/1794235/nhs-staffing-crisis-employers-learn</w:t>
        </w:r>
      </w:hyperlink>
      <w:r w:rsidRPr="00DB41AF">
        <w:rPr>
          <w:rFonts w:ascii="Arial" w:hAnsi="Arial" w:cs="Arial"/>
          <w:sz w:val="24"/>
          <w:szCs w:val="24"/>
        </w:rPr>
        <w:t xml:space="preserve"> (Accessed Friday 7th January’ 2022)</w:t>
      </w:r>
    </w:p>
    <w:p w14:paraId="0696D917"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Cecilia Vindrola-Padros, et al. (2020) “</w:t>
      </w:r>
      <w:r w:rsidRPr="00DB41AF">
        <w:rPr>
          <w:rFonts w:ascii="Arial" w:eastAsia="Times New Roman" w:hAnsi="Arial" w:cs="Arial"/>
          <w:sz w:val="24"/>
          <w:szCs w:val="24"/>
          <w:u w:val="single"/>
          <w:lang w:eastAsia="en-GB"/>
        </w:rPr>
        <w:t>Perceptions and experiences of healthcare workers during the COVID-19 pandemic in the UK</w:t>
      </w:r>
      <w:r w:rsidRPr="00DB41AF">
        <w:rPr>
          <w:rFonts w:ascii="Arial" w:eastAsia="Times New Roman" w:hAnsi="Arial" w:cs="Arial"/>
          <w:sz w:val="24"/>
          <w:szCs w:val="24"/>
          <w:lang w:eastAsia="en-GB"/>
        </w:rPr>
        <w:t xml:space="preserve">”. Available from: </w:t>
      </w:r>
      <w:hyperlink r:id="rId218" w:history="1">
        <w:r w:rsidRPr="00DB41AF">
          <w:rPr>
            <w:rFonts w:ascii="Arial" w:eastAsia="Times New Roman" w:hAnsi="Arial" w:cs="Arial"/>
            <w:color w:val="0000FF"/>
            <w:sz w:val="24"/>
            <w:szCs w:val="24"/>
            <w:u w:val="single"/>
            <w:lang w:eastAsia="en-GB"/>
          </w:rPr>
          <w:t>https://bmjopen.bmj.com/content/10/11/e040503.abstract</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2AAD65D"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6412EBF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Chakelian, A. (2023) “</w:t>
      </w:r>
      <w:r w:rsidRPr="00DB41AF">
        <w:rPr>
          <w:rFonts w:ascii="Arial" w:hAnsi="Arial" w:cs="Arial"/>
          <w:sz w:val="24"/>
          <w:szCs w:val="24"/>
          <w:u w:val="single"/>
        </w:rPr>
        <w:t>The truth behind the worst NHS crisis</w:t>
      </w:r>
      <w:r w:rsidRPr="00DB41AF">
        <w:rPr>
          <w:rFonts w:ascii="Arial" w:hAnsi="Arial" w:cs="Arial"/>
          <w:sz w:val="24"/>
          <w:szCs w:val="24"/>
        </w:rPr>
        <w:t xml:space="preserve">”. Available from:  </w:t>
      </w:r>
      <w:hyperlink r:id="rId219" w:history="1">
        <w:r w:rsidRPr="00DB41AF">
          <w:rPr>
            <w:rFonts w:ascii="Arial" w:hAnsi="Arial" w:cs="Arial"/>
            <w:color w:val="0000FF"/>
            <w:sz w:val="24"/>
            <w:szCs w:val="24"/>
            <w:u w:val="single"/>
          </w:rPr>
          <w:t>https://www.newstatesman.com/politics/health/2023/01/worst-nhs-crisis-nurses-doctors-pressure</w:t>
        </w:r>
      </w:hyperlink>
      <w:r w:rsidRPr="00DB41AF">
        <w:rPr>
          <w:rFonts w:ascii="Arial" w:hAnsi="Arial" w:cs="Arial"/>
          <w:sz w:val="24"/>
          <w:szCs w:val="24"/>
        </w:rPr>
        <w:t xml:space="preserve"> (Accessed Friday 7th January’ 2022)</w:t>
      </w:r>
    </w:p>
    <w:p w14:paraId="68BBA3B9"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8A2AA70" w14:textId="347DC0AD" w:rsidR="006836F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color w:val="333333"/>
          <w:sz w:val="24"/>
          <w:szCs w:val="24"/>
          <w:shd w:val="clear" w:color="auto" w:fill="FFFFFF"/>
          <w:lang w:eastAsia="en-GB"/>
        </w:rPr>
      </w:pPr>
      <w:r w:rsidRPr="00DB41AF">
        <w:rPr>
          <w:rFonts w:ascii="Arial" w:eastAsia="Times New Roman" w:hAnsi="Arial" w:cs="Arial"/>
          <w:sz w:val="24"/>
          <w:szCs w:val="24"/>
          <w:lang w:eastAsia="en-GB"/>
        </w:rPr>
        <w:t>Choudhury, Tawfiq, et al. (2020) “</w:t>
      </w:r>
      <w:r w:rsidRPr="00DB41AF">
        <w:rPr>
          <w:rFonts w:ascii="Arial" w:eastAsia="Times New Roman" w:hAnsi="Arial" w:cs="Arial"/>
          <w:sz w:val="24"/>
          <w:szCs w:val="24"/>
          <w:u w:val="single"/>
          <w:lang w:eastAsia="en-GB"/>
        </w:rPr>
        <w:t>COVID-19 Pandemic: Looking After the Mental Health of Our Healthcare Workers</w:t>
      </w:r>
      <w:r w:rsidRPr="00DB41AF">
        <w:rPr>
          <w:rFonts w:ascii="Arial" w:eastAsia="Times New Roman" w:hAnsi="Arial" w:cs="Arial"/>
          <w:color w:val="333333"/>
          <w:sz w:val="24"/>
          <w:szCs w:val="24"/>
          <w:shd w:val="clear" w:color="auto" w:fill="FFFFFF"/>
          <w:lang w:eastAsia="en-GB"/>
        </w:rPr>
        <w:t xml:space="preserve">”. Available from: </w:t>
      </w:r>
      <w:hyperlink r:id="rId220" w:history="1">
        <w:r w:rsidRPr="00DB41AF">
          <w:rPr>
            <w:rFonts w:ascii="Arial" w:eastAsia="Times New Roman" w:hAnsi="Arial" w:cs="Arial"/>
            <w:color w:val="0000FF"/>
            <w:sz w:val="24"/>
            <w:szCs w:val="24"/>
            <w:u w:val="single"/>
            <w:shd w:val="clear" w:color="auto" w:fill="FFFFFF"/>
            <w:lang w:eastAsia="en-GB"/>
          </w:rPr>
          <w:t>https://journals.lww.com/joem/fulltext/2020/07000/covid_19_pandemic__looking_after_the_mental_health.25.aspx</w:t>
        </w:r>
      </w:hyperlink>
      <w:r w:rsidRPr="00DB41AF">
        <w:rPr>
          <w:rFonts w:ascii="Arial" w:eastAsia="Times New Roman" w:hAnsi="Arial" w:cs="Arial"/>
          <w:color w:val="333333"/>
          <w:sz w:val="24"/>
          <w:szCs w:val="24"/>
          <w:shd w:val="clear" w:color="auto" w:fill="FFFFFF"/>
          <w:lang w:eastAsia="en-GB"/>
        </w:rPr>
        <w:t xml:space="preserve"> </w:t>
      </w:r>
      <w:r w:rsidRPr="00DB41AF">
        <w:rPr>
          <w:rFonts w:ascii="Arial" w:eastAsia="Times New Roman" w:hAnsi="Arial" w:cs="Arial"/>
          <w:sz w:val="24"/>
          <w:szCs w:val="24"/>
          <w:lang w:eastAsia="en-GB"/>
        </w:rPr>
        <w:t>(Accessed Friday 7th January’ 2022)</w:t>
      </w:r>
    </w:p>
    <w:p w14:paraId="08132899"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color w:val="333333"/>
          <w:sz w:val="24"/>
          <w:szCs w:val="24"/>
          <w:shd w:val="clear" w:color="auto" w:fill="FFFFFF"/>
          <w:lang w:eastAsia="en-GB"/>
        </w:rPr>
      </w:pPr>
    </w:p>
    <w:p w14:paraId="2E1BDCC7" w14:textId="498197F7" w:rsidR="00471BFE"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Chowdhury, S, et al. (2023) “</w:t>
      </w:r>
      <w:r w:rsidRPr="00DB41AF">
        <w:rPr>
          <w:rFonts w:ascii="Arial" w:hAnsi="Arial" w:cs="Arial"/>
          <w:sz w:val="24"/>
          <w:szCs w:val="24"/>
          <w:u w:val="single"/>
        </w:rPr>
        <w:t>Unlocking the value of artificial intelligence in human resource management through AI capability framework</w:t>
      </w:r>
      <w:r w:rsidRPr="00DB41AF">
        <w:rPr>
          <w:rFonts w:ascii="Arial" w:hAnsi="Arial" w:cs="Arial"/>
          <w:sz w:val="24"/>
          <w:szCs w:val="24"/>
        </w:rPr>
        <w:t xml:space="preserve">”. Available from: </w:t>
      </w:r>
      <w:hyperlink r:id="rId221" w:history="1">
        <w:r w:rsidRPr="00DB41AF">
          <w:rPr>
            <w:rFonts w:ascii="Arial" w:hAnsi="Arial" w:cs="Arial"/>
            <w:color w:val="0000FF"/>
            <w:sz w:val="24"/>
            <w:szCs w:val="24"/>
            <w:u w:val="single"/>
          </w:rPr>
          <w:t>https://www-sciencedirect-com.ezproxy.uwtsd.ac.uk/science/article/pii/S1053482222000079</w:t>
        </w:r>
      </w:hyperlink>
      <w:r w:rsidRPr="00DB41AF">
        <w:rPr>
          <w:rFonts w:ascii="Arial" w:hAnsi="Arial" w:cs="Arial"/>
          <w:sz w:val="24"/>
          <w:szCs w:val="24"/>
        </w:rPr>
        <w:t xml:space="preserve"> (Accessed Friday 7th January’ 2022)</w:t>
      </w:r>
    </w:p>
    <w:p w14:paraId="270F1754" w14:textId="77777777" w:rsidR="00CC2B1D" w:rsidRPr="00DB41AF" w:rsidRDefault="00CC2B1D" w:rsidP="0061792C">
      <w:pPr>
        <w:tabs>
          <w:tab w:val="left" w:pos="142"/>
          <w:tab w:val="left" w:pos="567"/>
          <w:tab w:val="left" w:pos="709"/>
        </w:tabs>
        <w:spacing w:after="0" w:line="480" w:lineRule="auto"/>
        <w:contextualSpacing/>
        <w:rPr>
          <w:rFonts w:ascii="Arial" w:hAnsi="Arial" w:cs="Arial"/>
          <w:sz w:val="24"/>
          <w:szCs w:val="24"/>
        </w:rPr>
      </w:pPr>
    </w:p>
    <w:p w14:paraId="306B58FF" w14:textId="0B481B6E" w:rsidR="007F4B98" w:rsidRPr="00DB41AF" w:rsidRDefault="007F4B98"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t>Choy, L. T. (2014) ‘</w:t>
      </w:r>
      <w:r w:rsidRPr="00DB41AF">
        <w:rPr>
          <w:rFonts w:ascii="Arial" w:eastAsiaTheme="minorEastAsia" w:hAnsi="Arial" w:cs="Arial"/>
          <w:kern w:val="2"/>
          <w:sz w:val="24"/>
          <w:szCs w:val="24"/>
          <w:u w:val="single"/>
          <w:lang w:eastAsia="en-GB" w:bidi="pa-IN"/>
          <w14:ligatures w14:val="standardContextual"/>
        </w:rPr>
        <w:t>The Strengths and Weaknesses of Research Methodology: Comparison and Complimentary between Qualitative and Quantitative Approaches</w:t>
      </w:r>
      <w:r w:rsidRPr="00DB41AF">
        <w:rPr>
          <w:rFonts w:ascii="Arial" w:eastAsiaTheme="minorEastAsia" w:hAnsi="Arial" w:cs="Arial"/>
          <w:kern w:val="2"/>
          <w:sz w:val="24"/>
          <w:szCs w:val="24"/>
          <w:lang w:eastAsia="en-GB" w:bidi="pa-IN"/>
          <w14:ligatures w14:val="standardContextual"/>
        </w:rPr>
        <w:t xml:space="preserve">’. Available from: </w:t>
      </w:r>
      <w:hyperlink r:id="rId222" w:history="1">
        <w:r w:rsidRPr="00DB41AF">
          <w:rPr>
            <w:rFonts w:ascii="Arial" w:eastAsiaTheme="minorEastAsia" w:hAnsi="Arial" w:cs="Arial"/>
            <w:color w:val="0000FF"/>
            <w:kern w:val="2"/>
            <w:sz w:val="24"/>
            <w:szCs w:val="24"/>
            <w:u w:val="single"/>
            <w:lang w:eastAsia="en-GB" w:bidi="pa-IN"/>
            <w14:ligatures w14:val="standardContextual"/>
          </w:rPr>
          <w:t>https://d1wqtxts1xzle7.cloudfront.net/48198072/RESEARCH_METHODS-libre.pdf?1471701276=&amp;response-content-disposition=inline%3B+filename%3DThe_Strengths_and_Weaknesses_of_Research.pdf&amp;Expires=1713297825&amp;Signature=Xf1URe89xQLCx0n8ELibCpaHZZ1Q1j48sc9iRHeD</w:t>
        </w:r>
        <w:r w:rsidRPr="00DB41AF">
          <w:rPr>
            <w:rFonts w:ascii="Arial" w:eastAsiaTheme="minorEastAsia" w:hAnsi="Arial" w:cs="Arial"/>
            <w:color w:val="0000FF"/>
            <w:kern w:val="2"/>
            <w:sz w:val="24"/>
            <w:szCs w:val="24"/>
            <w:u w:val="single"/>
            <w:lang w:eastAsia="en-GB" w:bidi="pa-IN"/>
            <w14:ligatures w14:val="standardContextual"/>
          </w:rPr>
          <w:lastRenderedPageBreak/>
          <w:t>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w:t>
        </w:r>
      </w:hyperlink>
      <w:r w:rsidRPr="00DB41AF">
        <w:rPr>
          <w:rFonts w:ascii="Arial" w:eastAsiaTheme="minorEastAsia" w:hAnsi="Arial" w:cs="Arial"/>
          <w:kern w:val="2"/>
          <w:sz w:val="24"/>
          <w:szCs w:val="24"/>
          <w:lang w:eastAsia="en-GB" w:bidi="pa-IN"/>
          <w14:ligatures w14:val="standardContextual"/>
        </w:rPr>
        <w:t xml:space="preserve"> (Accessed Tuesday 16</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138797FB"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4B0B819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Claburn, T. (2022) “</w:t>
      </w:r>
      <w:r w:rsidRPr="00DB41AF">
        <w:rPr>
          <w:rFonts w:ascii="Arial" w:hAnsi="Arial" w:cs="Arial"/>
          <w:sz w:val="24"/>
          <w:szCs w:val="24"/>
          <w:u w:val="single"/>
        </w:rPr>
        <w:t>After 47 years, Microsoft issues first sexual harassment and gender report</w:t>
      </w:r>
      <w:r w:rsidRPr="00DB41AF">
        <w:rPr>
          <w:rFonts w:ascii="Arial" w:hAnsi="Arial" w:cs="Arial"/>
          <w:sz w:val="24"/>
          <w:szCs w:val="24"/>
        </w:rPr>
        <w:t xml:space="preserve">”. Available from: </w:t>
      </w:r>
      <w:hyperlink r:id="rId223" w:history="1">
        <w:r w:rsidRPr="00DB41AF">
          <w:rPr>
            <w:rFonts w:ascii="Arial" w:hAnsi="Arial" w:cs="Arial"/>
            <w:color w:val="0000FF"/>
            <w:sz w:val="24"/>
            <w:szCs w:val="24"/>
            <w:u w:val="single"/>
          </w:rPr>
          <w:t>https://www.theregister.com/2022/11/16/microsoft_sexual_harassment_and/</w:t>
        </w:r>
      </w:hyperlink>
      <w:r w:rsidRPr="00DB41AF">
        <w:rPr>
          <w:rFonts w:ascii="Arial" w:hAnsi="Arial" w:cs="Arial"/>
          <w:sz w:val="24"/>
          <w:szCs w:val="24"/>
        </w:rPr>
        <w:t xml:space="preserve"> (Accessed Friday 7th January’ 2022)</w:t>
      </w:r>
    </w:p>
    <w:p w14:paraId="5AC870B5"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137836AF"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Cole, C. L, et al. (2020) “</w:t>
      </w:r>
      <w:r w:rsidRPr="00DB41AF">
        <w:rPr>
          <w:rFonts w:ascii="Arial" w:eastAsia="Times New Roman" w:hAnsi="Arial" w:cs="Arial"/>
          <w:sz w:val="24"/>
          <w:szCs w:val="24"/>
          <w:u w:val="single"/>
          <w:lang w:eastAsia="en-GB"/>
        </w:rPr>
        <w:t>Adapting IAPT services to support frontline NHS staff during the Covid-19 pandemic: the Homerton Covid Psychological Support (HCPS) pathway</w:t>
      </w:r>
      <w:r w:rsidRPr="00DB41AF">
        <w:rPr>
          <w:rFonts w:ascii="Arial" w:eastAsia="Times New Roman" w:hAnsi="Arial" w:cs="Arial"/>
          <w:sz w:val="24"/>
          <w:szCs w:val="24"/>
          <w:lang w:eastAsia="en-GB"/>
        </w:rPr>
        <w:t xml:space="preserve">”. Available from: </w:t>
      </w:r>
      <w:hyperlink r:id="rId224" w:history="1">
        <w:r w:rsidRPr="00DB41AF">
          <w:rPr>
            <w:rFonts w:ascii="Arial" w:eastAsia="Times New Roman" w:hAnsi="Arial" w:cs="Arial"/>
            <w:color w:val="0000FF"/>
            <w:sz w:val="24"/>
            <w:szCs w:val="24"/>
            <w:u w:val="single"/>
            <w:lang w:eastAsia="en-GB"/>
          </w:rPr>
          <w:t>https://www.cambridge.org/core/journals/the-cognitive-behaviour-therapist/article/adapting-iapt-services-to-support-frontline-nhs-staff-during-the-covid19-pandemic-the-homerton-covid-psychological-support-hcps-pathway/9D802162899544AEAD38B86E945AD1D8</w:t>
        </w:r>
      </w:hyperlink>
      <w:r w:rsidRPr="00DB41AF">
        <w:rPr>
          <w:rFonts w:ascii="Arial" w:eastAsia="Times New Roman" w:hAnsi="Arial" w:cs="Arial"/>
          <w:sz w:val="24"/>
          <w:szCs w:val="24"/>
          <w:lang w:eastAsia="en-GB"/>
        </w:rPr>
        <w:t xml:space="preserve"> (Accessed Friday 7th January’ 2022)</w:t>
      </w:r>
    </w:p>
    <w:p w14:paraId="1D2950E4"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5D6987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Concur, S. (2021) “</w:t>
      </w:r>
      <w:r w:rsidRPr="00DB41AF">
        <w:rPr>
          <w:rFonts w:ascii="Arial" w:hAnsi="Arial" w:cs="Arial"/>
          <w:sz w:val="24"/>
          <w:szCs w:val="24"/>
          <w:u w:val="single"/>
        </w:rPr>
        <w:t>Tackling the HR Challenges of a post-COVID Healthcare sector</w:t>
      </w:r>
      <w:r w:rsidRPr="00DB41AF">
        <w:rPr>
          <w:rFonts w:ascii="Arial" w:hAnsi="Arial" w:cs="Arial"/>
          <w:sz w:val="24"/>
          <w:szCs w:val="24"/>
        </w:rPr>
        <w:t xml:space="preserve">”. Available from: </w:t>
      </w:r>
      <w:hyperlink r:id="rId225" w:history="1">
        <w:r w:rsidRPr="00DB41AF">
          <w:rPr>
            <w:rFonts w:ascii="Arial" w:hAnsi="Arial" w:cs="Arial"/>
            <w:color w:val="0000FF"/>
            <w:sz w:val="24"/>
            <w:szCs w:val="24"/>
            <w:u w:val="single"/>
          </w:rPr>
          <w:t>https://blog.hettshow.co.uk/tackling-the-hr-challenges-of-a-post-covid-healthcare-sector</w:t>
        </w:r>
      </w:hyperlink>
      <w:r w:rsidRPr="00DB41AF">
        <w:rPr>
          <w:rFonts w:ascii="Arial" w:hAnsi="Arial" w:cs="Arial"/>
          <w:sz w:val="24"/>
          <w:szCs w:val="24"/>
        </w:rPr>
        <w:t xml:space="preserve"> (Accessed Friday 7th January’ 2022)</w:t>
      </w:r>
    </w:p>
    <w:p w14:paraId="46F4476E"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14A3CC4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lastRenderedPageBreak/>
        <w:t>Croneri. (2022) “</w:t>
      </w:r>
      <w:r w:rsidRPr="00DB41AF">
        <w:rPr>
          <w:rFonts w:ascii="Arial" w:hAnsi="Arial" w:cs="Arial"/>
          <w:color w:val="000000" w:themeColor="text1"/>
          <w:kern w:val="36"/>
          <w:sz w:val="24"/>
          <w:szCs w:val="24"/>
          <w:u w:val="single"/>
        </w:rPr>
        <w:t>Covid-19: HR Policy and Practice</w:t>
      </w:r>
      <w:r w:rsidRPr="00DB41AF">
        <w:rPr>
          <w:rFonts w:ascii="Arial" w:hAnsi="Arial" w:cs="Arial"/>
          <w:color w:val="FFFFFF"/>
          <w:kern w:val="36"/>
          <w:sz w:val="24"/>
          <w:szCs w:val="24"/>
          <w:u w:val="single"/>
        </w:rPr>
        <w:t xml:space="preserve"> </w:t>
      </w:r>
      <w:r w:rsidRPr="00DB41AF">
        <w:rPr>
          <w:rFonts w:ascii="Arial" w:hAnsi="Arial" w:cs="Arial"/>
          <w:color w:val="000000" w:themeColor="text1"/>
          <w:kern w:val="36"/>
          <w:sz w:val="24"/>
          <w:szCs w:val="24"/>
          <w:u w:val="single"/>
        </w:rPr>
        <w:t>in the NHS: In-depth</w:t>
      </w:r>
      <w:r w:rsidRPr="00DB41AF">
        <w:rPr>
          <w:rFonts w:ascii="Arial" w:hAnsi="Arial" w:cs="Arial"/>
          <w:color w:val="000000" w:themeColor="text1"/>
          <w:kern w:val="36"/>
          <w:sz w:val="24"/>
          <w:szCs w:val="24"/>
        </w:rPr>
        <w:t xml:space="preserve">”. Available from: </w:t>
      </w:r>
      <w:hyperlink r:id="rId226" w:history="1">
        <w:r w:rsidRPr="00DB41AF">
          <w:rPr>
            <w:rFonts w:ascii="Arial" w:hAnsi="Arial" w:cs="Arial"/>
            <w:color w:val="0000FF"/>
            <w:kern w:val="36"/>
            <w:sz w:val="24"/>
            <w:szCs w:val="24"/>
            <w:u w:val="single"/>
          </w:rPr>
          <w:t>https://app.croneri.co.uk/topics/covid-19-hr-policy-and-practice-nhs/indepth?product=154</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6F42B856"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6ADF5D82"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Danielle Lamb, et al. (2021) “</w:t>
      </w:r>
      <w:r w:rsidRPr="00DB41AF">
        <w:rPr>
          <w:rFonts w:ascii="Arial" w:eastAsia="Times New Roman" w:hAnsi="Arial" w:cs="Arial"/>
          <w:sz w:val="24"/>
          <w:szCs w:val="24"/>
          <w:u w:val="single"/>
          <w:lang w:eastAsia="en-GB"/>
        </w:rPr>
        <w:t>NHS CHECK: protocol for a cohort study investigating the psychosocial impact of the COVID-19 pandemic on healthcare workers</w:t>
      </w:r>
      <w:r w:rsidRPr="00DB41AF">
        <w:rPr>
          <w:rFonts w:ascii="Arial" w:eastAsia="Times New Roman" w:hAnsi="Arial" w:cs="Arial"/>
          <w:sz w:val="24"/>
          <w:szCs w:val="24"/>
          <w:lang w:eastAsia="en-GB"/>
        </w:rPr>
        <w:t xml:space="preserve">”. Available from: </w:t>
      </w:r>
      <w:hyperlink r:id="rId227" w:history="1">
        <w:r w:rsidRPr="00DB41AF">
          <w:rPr>
            <w:rFonts w:ascii="Arial" w:eastAsia="Times New Roman" w:hAnsi="Arial" w:cs="Arial"/>
            <w:color w:val="0000FF"/>
            <w:sz w:val="24"/>
            <w:szCs w:val="24"/>
            <w:u w:val="single"/>
            <w:lang w:eastAsia="en-GB"/>
          </w:rPr>
          <w:t>https://www.medrxiv.org/content/10.1101/2021.06.08.21258551v1</w:t>
        </w:r>
      </w:hyperlink>
      <w:r w:rsidRPr="00DB41AF">
        <w:rPr>
          <w:rFonts w:ascii="Arial" w:eastAsia="Times New Roman" w:hAnsi="Arial" w:cs="Arial"/>
          <w:sz w:val="24"/>
          <w:szCs w:val="24"/>
          <w:lang w:eastAsia="en-GB"/>
        </w:rPr>
        <w:t xml:space="preserve"> (Accessed Friday 7th January’ 2022)</w:t>
      </w:r>
    </w:p>
    <w:p w14:paraId="2E21B0CE"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sz w:val="24"/>
          <w:szCs w:val="24"/>
          <w:lang w:eastAsia="en-GB"/>
        </w:rPr>
      </w:pPr>
    </w:p>
    <w:p w14:paraId="16132F2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DanielLock. (2019) “</w:t>
      </w:r>
      <w:r w:rsidRPr="00DB41AF">
        <w:rPr>
          <w:rFonts w:ascii="Arial" w:hAnsi="Arial" w:cs="Arial"/>
          <w:sz w:val="24"/>
          <w:szCs w:val="24"/>
          <w:u w:val="single"/>
        </w:rPr>
        <w:t>Change Management Lessons from Microsoft and Apple [Case Study]</w:t>
      </w:r>
      <w:r w:rsidRPr="00DB41AF">
        <w:rPr>
          <w:rFonts w:ascii="Arial" w:hAnsi="Arial" w:cs="Arial"/>
          <w:sz w:val="24"/>
          <w:szCs w:val="24"/>
        </w:rPr>
        <w:t xml:space="preserve">”. Available from: </w:t>
      </w:r>
      <w:hyperlink r:id="rId228" w:history="1">
        <w:r w:rsidRPr="00DB41AF">
          <w:rPr>
            <w:rFonts w:ascii="Arial" w:hAnsi="Arial" w:cs="Arial"/>
            <w:color w:val="0000FF"/>
            <w:sz w:val="24"/>
            <w:szCs w:val="24"/>
            <w:u w:val="single"/>
          </w:rPr>
          <w:t>https://daniellock.com/change-management-lessons-from-microsoft-and-apple/</w:t>
        </w:r>
      </w:hyperlink>
      <w:r w:rsidRPr="00DB41AF">
        <w:rPr>
          <w:rFonts w:ascii="Arial" w:hAnsi="Arial" w:cs="Arial"/>
          <w:sz w:val="24"/>
          <w:szCs w:val="24"/>
        </w:rPr>
        <w:t xml:space="preserve"> (Accessed Friday 7th January’ 2022)</w:t>
      </w:r>
    </w:p>
    <w:p w14:paraId="2E43A0DA"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904A66F"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Delecraz, S, et al. (2022) “</w:t>
      </w:r>
      <w:r w:rsidRPr="00DB41AF">
        <w:rPr>
          <w:rFonts w:ascii="Arial" w:hAnsi="Arial" w:cs="Arial"/>
          <w:sz w:val="24"/>
          <w:szCs w:val="24"/>
          <w:u w:val="single"/>
        </w:rPr>
        <w:t>Responsible Artificial Intelligence in Human Resources Technology: An innovative inclusive and fair by design matching algorithm for job recruitment purposes</w:t>
      </w:r>
      <w:r w:rsidRPr="00DB41AF">
        <w:rPr>
          <w:rFonts w:ascii="Arial" w:hAnsi="Arial" w:cs="Arial"/>
          <w:sz w:val="24"/>
          <w:szCs w:val="24"/>
        </w:rPr>
        <w:t xml:space="preserve">”. Available from: </w:t>
      </w:r>
      <w:hyperlink r:id="rId229" w:history="1">
        <w:r w:rsidRPr="00DB41AF">
          <w:rPr>
            <w:rFonts w:ascii="Arial" w:hAnsi="Arial" w:cs="Arial"/>
            <w:color w:val="0000FF"/>
            <w:sz w:val="24"/>
            <w:szCs w:val="24"/>
            <w:u w:val="single"/>
          </w:rPr>
          <w:t>https://www.sciencedirect.com/science/article/pii/S266665962200018X</w:t>
        </w:r>
      </w:hyperlink>
      <w:r w:rsidRPr="00DB41AF">
        <w:rPr>
          <w:rFonts w:ascii="Arial" w:hAnsi="Arial" w:cs="Arial"/>
          <w:sz w:val="24"/>
          <w:szCs w:val="24"/>
        </w:rPr>
        <w:t xml:space="preserve"> (Accessed Friday 7th January’ 2022)</w:t>
      </w:r>
    </w:p>
    <w:p w14:paraId="245398BC"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4271E42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Demir, A. (2017) “</w:t>
      </w:r>
      <w:r w:rsidRPr="00DB41AF">
        <w:rPr>
          <w:rFonts w:ascii="Arial" w:hAnsi="Arial" w:cs="Arial"/>
          <w:sz w:val="24"/>
          <w:szCs w:val="24"/>
          <w:u w:val="single"/>
        </w:rPr>
        <w:t>APPLE IS TRYING TO RESOLVE MANY OF THEIR MARKETING AND MANAGEMENT PROBLEMS</w:t>
      </w:r>
      <w:r w:rsidRPr="00DB41AF">
        <w:rPr>
          <w:rFonts w:ascii="Arial" w:hAnsi="Arial" w:cs="Arial"/>
          <w:sz w:val="24"/>
          <w:szCs w:val="24"/>
        </w:rPr>
        <w:t xml:space="preserve">”. Available from: </w:t>
      </w:r>
      <w:hyperlink r:id="rId230" w:history="1">
        <w:r w:rsidRPr="00DB41AF">
          <w:rPr>
            <w:rFonts w:ascii="Arial" w:hAnsi="Arial" w:cs="Arial"/>
            <w:color w:val="0000FF"/>
            <w:sz w:val="24"/>
            <w:szCs w:val="24"/>
            <w:u w:val="single"/>
          </w:rPr>
          <w:t>https://dergipark.org.tr/en/download/article-file/392009</w:t>
        </w:r>
      </w:hyperlink>
      <w:r w:rsidRPr="00DB41AF">
        <w:rPr>
          <w:rFonts w:ascii="Arial" w:hAnsi="Arial" w:cs="Arial"/>
          <w:sz w:val="24"/>
          <w:szCs w:val="24"/>
        </w:rPr>
        <w:t xml:space="preserve"> (Accessed Friday 7th January’ 2022)</w:t>
      </w:r>
    </w:p>
    <w:p w14:paraId="17D6C5CF"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264AF235"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Derek K. Tracy, et al. (2020) “</w:t>
      </w:r>
      <w:r w:rsidRPr="00DB41AF">
        <w:rPr>
          <w:rFonts w:ascii="Arial" w:eastAsia="Times New Roman" w:hAnsi="Arial" w:cs="Arial"/>
          <w:color w:val="333333"/>
          <w:sz w:val="24"/>
          <w:szCs w:val="24"/>
          <w:u w:val="single"/>
          <w:lang w:eastAsia="en-GB"/>
        </w:rPr>
        <w:t>What should be done to support the mental health of healthcare staff treating COVID-19 patients?</w:t>
      </w:r>
      <w:r w:rsidRPr="00DB41AF">
        <w:rPr>
          <w:rFonts w:ascii="Arial" w:eastAsia="Times New Roman" w:hAnsi="Arial" w:cs="Arial"/>
          <w:sz w:val="24"/>
          <w:szCs w:val="24"/>
          <w:lang w:eastAsia="en-GB"/>
        </w:rPr>
        <w:t xml:space="preserve">”. Available from: </w:t>
      </w:r>
      <w:hyperlink r:id="rId231" w:history="1">
        <w:r w:rsidRPr="00DB41AF">
          <w:rPr>
            <w:rFonts w:ascii="Arial" w:eastAsia="Times New Roman" w:hAnsi="Arial" w:cs="Arial"/>
            <w:color w:val="0000FF"/>
            <w:sz w:val="24"/>
            <w:szCs w:val="24"/>
            <w:u w:val="single"/>
            <w:lang w:eastAsia="en-GB"/>
          </w:rPr>
          <w:t>https://www.cambridge.org/core/journals/the-british-journal-of-psychiatry/article/what-should-be-done-to-support-the-mental-health-of-healthcare-staff-treating-covid19-patients/5D057B47D7B8FE98B1A79480CE08A8A6</w:t>
        </w:r>
      </w:hyperlink>
      <w:r w:rsidRPr="00DB41AF">
        <w:rPr>
          <w:rFonts w:ascii="Arial" w:eastAsia="Times New Roman" w:hAnsi="Arial" w:cs="Arial"/>
          <w:sz w:val="24"/>
          <w:szCs w:val="24"/>
          <w:lang w:eastAsia="en-GB"/>
        </w:rPr>
        <w:t xml:space="preserve"> (Accessed Friday 7th January’ 2022)</w:t>
      </w:r>
    </w:p>
    <w:p w14:paraId="1F48682D" w14:textId="77777777" w:rsidR="00C50D5C" w:rsidRPr="00DB41AF" w:rsidRDefault="00C50D5C" w:rsidP="0061792C">
      <w:pPr>
        <w:tabs>
          <w:tab w:val="left" w:pos="142"/>
          <w:tab w:val="left" w:pos="567"/>
          <w:tab w:val="left" w:pos="709"/>
        </w:tabs>
        <w:spacing w:after="0" w:line="480" w:lineRule="auto"/>
        <w:rPr>
          <w:rFonts w:ascii="Arial" w:eastAsia="Times New Roman" w:hAnsi="Arial" w:cs="Arial"/>
          <w:sz w:val="24"/>
          <w:szCs w:val="24"/>
          <w:lang w:eastAsia="en-GB"/>
        </w:rPr>
      </w:pPr>
    </w:p>
    <w:p w14:paraId="243A91A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Duncan, D. (2020) “</w:t>
      </w:r>
      <w:r w:rsidRPr="00DB41AF">
        <w:rPr>
          <w:rFonts w:ascii="Arial" w:eastAsia="Times New Roman" w:hAnsi="Arial" w:cs="Arial"/>
          <w:sz w:val="24"/>
          <w:szCs w:val="24"/>
          <w:u w:val="single"/>
          <w:lang w:eastAsia="en-GB"/>
        </w:rPr>
        <w:t>What the COVID-19 pandemic tells us about the need to develop resilience in the nursing workforce</w:t>
      </w:r>
      <w:r w:rsidRPr="00DB41AF">
        <w:rPr>
          <w:rFonts w:ascii="Arial" w:eastAsia="Times New Roman" w:hAnsi="Arial" w:cs="Arial"/>
          <w:sz w:val="24"/>
          <w:szCs w:val="24"/>
          <w:lang w:eastAsia="en-GB"/>
        </w:rPr>
        <w:t xml:space="preserve">”. Available from: </w:t>
      </w:r>
      <w:hyperlink r:id="rId232" w:history="1">
        <w:r w:rsidRPr="00DB41AF">
          <w:rPr>
            <w:rFonts w:ascii="Arial" w:eastAsia="Times New Roman" w:hAnsi="Arial" w:cs="Arial"/>
            <w:color w:val="0000FF"/>
            <w:sz w:val="24"/>
            <w:szCs w:val="24"/>
            <w:u w:val="single"/>
            <w:lang w:eastAsia="en-GB"/>
          </w:rPr>
          <w:t>https://www.proquest.com/openview/4e20318771ec4fc38547674aa54f34f1/1?pq-origsite=gscholar&amp;cbl=2042231</w:t>
        </w:r>
      </w:hyperlink>
      <w:r w:rsidRPr="00DB41AF">
        <w:rPr>
          <w:rFonts w:ascii="Arial" w:eastAsia="Times New Roman" w:hAnsi="Arial" w:cs="Arial"/>
          <w:sz w:val="24"/>
          <w:szCs w:val="24"/>
          <w:lang w:eastAsia="en-GB"/>
        </w:rPr>
        <w:t xml:space="preserve"> (Accessed Friday 7th January’ 2022)</w:t>
      </w:r>
    </w:p>
    <w:p w14:paraId="73397754" w14:textId="77777777" w:rsidR="00471BFE" w:rsidRPr="00DB41AF" w:rsidRDefault="00471BFE" w:rsidP="0061792C">
      <w:pPr>
        <w:pStyle w:val="ListParagraph"/>
        <w:spacing w:after="0" w:line="480" w:lineRule="auto"/>
        <w:ind w:left="0"/>
        <w:rPr>
          <w:rFonts w:ascii="Arial" w:eastAsia="Times New Roman" w:hAnsi="Arial" w:cs="Arial"/>
          <w:sz w:val="24"/>
          <w:szCs w:val="24"/>
          <w:lang w:eastAsia="en-GB"/>
        </w:rPr>
      </w:pPr>
    </w:p>
    <w:p w14:paraId="75F2888F"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rPr>
        <w:t>Dutta, S. K. (2018) “</w:t>
      </w:r>
      <w:r w:rsidRPr="00DB41AF">
        <w:rPr>
          <w:rFonts w:ascii="Arial" w:eastAsia="Times New Roman" w:hAnsi="Arial" w:cs="Arial"/>
          <w:color w:val="222222"/>
          <w:sz w:val="24"/>
          <w:szCs w:val="24"/>
          <w:u w:val="single"/>
        </w:rPr>
        <w:t>Strategic Change and Transformation: Managing Renewal in Organisations</w:t>
      </w:r>
      <w:r w:rsidRPr="00DB41AF">
        <w:rPr>
          <w:rFonts w:ascii="Arial" w:eastAsia="Times New Roman" w:hAnsi="Arial" w:cs="Arial"/>
          <w:color w:val="222222"/>
          <w:sz w:val="24"/>
          <w:szCs w:val="24"/>
        </w:rPr>
        <w:t xml:space="preserve">”. Available from: </w:t>
      </w:r>
      <w:hyperlink r:id="rId233" w:history="1">
        <w:r w:rsidRPr="00DB41AF">
          <w:rPr>
            <w:rFonts w:ascii="Arial" w:eastAsia="Times New Roman" w:hAnsi="Arial" w:cs="Arial"/>
            <w:color w:val="0000FF"/>
            <w:sz w:val="24"/>
            <w:szCs w:val="24"/>
            <w:u w:val="single"/>
          </w:rPr>
          <w:t>https://www.researchgate.net/profile/Prof-Swarup-Dutta/publication/327302590_Strategic_Change_and_Transformation_Managing_Renewal_in_Organizations/links/5b996992299bf14ad4d68bad/Strategic-Change-and-Transformation-Managing-Renewal-in-Organizations.pdf</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03B21D3D"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46DCE6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Eagles Flight. (2023) “</w:t>
      </w:r>
      <w:r w:rsidRPr="00DB41AF">
        <w:rPr>
          <w:rFonts w:ascii="Arial" w:hAnsi="Arial" w:cs="Arial"/>
          <w:sz w:val="24"/>
          <w:szCs w:val="24"/>
          <w:u w:val="single"/>
        </w:rPr>
        <w:t>The Role of Human Resources in Organizational Transformation</w:t>
      </w:r>
      <w:r w:rsidRPr="00DB41AF">
        <w:rPr>
          <w:rFonts w:ascii="Arial" w:hAnsi="Arial" w:cs="Arial"/>
          <w:sz w:val="24"/>
          <w:szCs w:val="24"/>
        </w:rPr>
        <w:t xml:space="preserve">”. Available from: </w:t>
      </w:r>
      <w:hyperlink r:id="rId234" w:history="1">
        <w:r w:rsidRPr="00DB41AF">
          <w:rPr>
            <w:rFonts w:ascii="Arial" w:hAnsi="Arial" w:cs="Arial"/>
            <w:color w:val="0000FF"/>
            <w:sz w:val="24"/>
            <w:szCs w:val="24"/>
            <w:u w:val="single"/>
          </w:rPr>
          <w:t>https://www.eaglesflight.com/resource/the-role-of-human-resources-in-organizational-transformation/</w:t>
        </w:r>
      </w:hyperlink>
      <w:r w:rsidRPr="00DB41AF">
        <w:rPr>
          <w:rFonts w:ascii="Arial" w:hAnsi="Arial" w:cs="Arial"/>
          <w:sz w:val="24"/>
          <w:szCs w:val="24"/>
        </w:rPr>
        <w:t xml:space="preserve"> (Accessed Friday 7th January’ 2022)</w:t>
      </w:r>
    </w:p>
    <w:p w14:paraId="3888C87C"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33955529"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Efti, S. (2016) “</w:t>
      </w:r>
      <w:r w:rsidRPr="00DB41AF">
        <w:rPr>
          <w:rFonts w:ascii="Arial" w:hAnsi="Arial" w:cs="Arial"/>
          <w:sz w:val="24"/>
          <w:szCs w:val="24"/>
          <w:u w:val="single"/>
        </w:rPr>
        <w:t>5 crisis communication lessons from Apple, Uber, and other industry leaders</w:t>
      </w:r>
      <w:r w:rsidRPr="00DB41AF">
        <w:rPr>
          <w:rFonts w:ascii="Arial" w:hAnsi="Arial" w:cs="Arial"/>
          <w:sz w:val="24"/>
          <w:szCs w:val="24"/>
        </w:rPr>
        <w:t xml:space="preserve">”. Available from: </w:t>
      </w:r>
      <w:hyperlink r:id="rId235" w:history="1">
        <w:r w:rsidRPr="00DB41AF">
          <w:rPr>
            <w:rFonts w:ascii="Arial" w:hAnsi="Arial" w:cs="Arial"/>
            <w:color w:val="0000FF"/>
            <w:sz w:val="24"/>
            <w:szCs w:val="24"/>
            <w:u w:val="single"/>
          </w:rPr>
          <w:t>https://blog.close.com/5-crisis-communication-lessons-for-startups/</w:t>
        </w:r>
      </w:hyperlink>
      <w:r w:rsidRPr="00DB41AF">
        <w:rPr>
          <w:rFonts w:ascii="Arial" w:hAnsi="Arial" w:cs="Arial"/>
          <w:sz w:val="24"/>
          <w:szCs w:val="24"/>
        </w:rPr>
        <w:t xml:space="preserve"> (Accessed Friday 7th January’ 2022)</w:t>
      </w:r>
    </w:p>
    <w:p w14:paraId="0B18D797" w14:textId="77777777" w:rsidR="00C50D5C" w:rsidRPr="00DB41AF" w:rsidRDefault="00C50D5C" w:rsidP="0061792C">
      <w:pPr>
        <w:tabs>
          <w:tab w:val="left" w:pos="142"/>
          <w:tab w:val="left" w:pos="567"/>
          <w:tab w:val="left" w:pos="709"/>
        </w:tabs>
        <w:spacing w:after="0" w:line="480" w:lineRule="auto"/>
        <w:contextualSpacing/>
        <w:rPr>
          <w:rFonts w:ascii="Arial" w:hAnsi="Arial" w:cs="Arial"/>
          <w:sz w:val="24"/>
          <w:szCs w:val="24"/>
        </w:rPr>
      </w:pPr>
    </w:p>
    <w:p w14:paraId="7F20683D" w14:textId="326BECCE" w:rsidR="006C5F75"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EHRENKRANZ, M. (2016) “</w:t>
      </w:r>
      <w:r w:rsidRPr="00DB41AF">
        <w:rPr>
          <w:rFonts w:ascii="Arial" w:hAnsi="Arial" w:cs="Arial"/>
          <w:sz w:val="24"/>
          <w:szCs w:val="24"/>
          <w:u w:val="single"/>
        </w:rPr>
        <w:t>Apple employees say their mental health issues came from alleged hostile work environment</w:t>
      </w:r>
      <w:r w:rsidRPr="00DB41AF">
        <w:rPr>
          <w:rFonts w:ascii="Arial" w:hAnsi="Arial" w:cs="Arial"/>
          <w:sz w:val="24"/>
          <w:szCs w:val="24"/>
        </w:rPr>
        <w:t xml:space="preserve">”. Available from: </w:t>
      </w:r>
      <w:hyperlink r:id="rId236" w:history="1">
        <w:r w:rsidRPr="00DB41AF">
          <w:rPr>
            <w:rFonts w:ascii="Arial" w:hAnsi="Arial" w:cs="Arial"/>
            <w:color w:val="0000FF"/>
            <w:sz w:val="24"/>
            <w:szCs w:val="24"/>
            <w:u w:val="single"/>
          </w:rPr>
          <w:t>https://www.mic.com/articles/154788/apple-employees-say-their-mental-health-issues-came-from-alleged-hostile-work-environment</w:t>
        </w:r>
      </w:hyperlink>
      <w:r w:rsidRPr="00DB41AF">
        <w:rPr>
          <w:rFonts w:ascii="Arial" w:hAnsi="Arial" w:cs="Arial"/>
          <w:sz w:val="24"/>
          <w:szCs w:val="24"/>
        </w:rPr>
        <w:t xml:space="preserve"> (Accessed Friday 7th January’ 2022)</w:t>
      </w:r>
    </w:p>
    <w:p w14:paraId="35377C37" w14:textId="77777777" w:rsidR="006C5F75" w:rsidRPr="00DB41AF" w:rsidRDefault="006C5F75" w:rsidP="0061792C">
      <w:pPr>
        <w:tabs>
          <w:tab w:val="left" w:pos="142"/>
          <w:tab w:val="left" w:pos="567"/>
          <w:tab w:val="left" w:pos="709"/>
        </w:tabs>
        <w:spacing w:after="0" w:line="480" w:lineRule="auto"/>
        <w:contextualSpacing/>
        <w:rPr>
          <w:rFonts w:ascii="Arial" w:hAnsi="Arial" w:cs="Arial"/>
          <w:sz w:val="24"/>
          <w:szCs w:val="24"/>
        </w:rPr>
      </w:pPr>
    </w:p>
    <w:p w14:paraId="6E147D58"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Eleonora P. Uphoff, et al. (2021) “</w:t>
      </w:r>
      <w:r w:rsidRPr="00DB41AF">
        <w:rPr>
          <w:rFonts w:ascii="Arial" w:eastAsia="Times New Roman" w:hAnsi="Arial" w:cs="Arial"/>
          <w:sz w:val="24"/>
          <w:szCs w:val="24"/>
          <w:u w:val="single"/>
          <w:lang w:eastAsia="en-GB"/>
        </w:rPr>
        <w:t>Mental health among healthcare workers and other vulnerable groups during the COVID-19 pandemic and other coronavirus outbreaks: A rapid systematic review</w:t>
      </w:r>
      <w:r w:rsidRPr="00DB41AF">
        <w:rPr>
          <w:rFonts w:ascii="Arial" w:eastAsia="Times New Roman" w:hAnsi="Arial" w:cs="Arial"/>
          <w:sz w:val="24"/>
          <w:szCs w:val="24"/>
          <w:lang w:eastAsia="en-GB"/>
        </w:rPr>
        <w:t xml:space="preserve">”. Available from: </w:t>
      </w:r>
      <w:hyperlink r:id="rId237" w:history="1">
        <w:r w:rsidRPr="00DB41AF">
          <w:rPr>
            <w:rFonts w:ascii="Arial" w:eastAsia="Times New Roman" w:hAnsi="Arial" w:cs="Arial"/>
            <w:color w:val="0000FF"/>
            <w:sz w:val="24"/>
            <w:szCs w:val="24"/>
            <w:u w:val="single"/>
            <w:lang w:eastAsia="en-GB"/>
          </w:rPr>
          <w:t>https://journals.plos.org/plosone/article?id=10.1371/journal.pone.0254821</w:t>
        </w:r>
      </w:hyperlink>
      <w:r w:rsidRPr="00DB41AF">
        <w:rPr>
          <w:rFonts w:ascii="Arial" w:eastAsia="Times New Roman" w:hAnsi="Arial" w:cs="Arial"/>
          <w:sz w:val="24"/>
          <w:szCs w:val="24"/>
          <w:lang w:eastAsia="en-GB"/>
        </w:rPr>
        <w:t xml:space="preserve"> (Accessed Friday 7th January’ 2022)</w:t>
      </w:r>
    </w:p>
    <w:p w14:paraId="601AD09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2319986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Evans, J. (2022) “</w:t>
      </w:r>
      <w:r w:rsidRPr="00DB41AF">
        <w:rPr>
          <w:rFonts w:ascii="Arial" w:hAnsi="Arial" w:cs="Arial"/>
          <w:sz w:val="24"/>
          <w:szCs w:val="24"/>
          <w:u w:val="single"/>
        </w:rPr>
        <w:t>Apple’s global staffing and HR challenges…</w:t>
      </w:r>
      <w:r w:rsidRPr="00DB41AF">
        <w:rPr>
          <w:rFonts w:ascii="Arial" w:hAnsi="Arial" w:cs="Arial"/>
          <w:sz w:val="24"/>
          <w:szCs w:val="24"/>
        </w:rPr>
        <w:t xml:space="preserve">”. Available from: </w:t>
      </w:r>
      <w:hyperlink r:id="rId238" w:history="1">
        <w:r w:rsidRPr="00DB41AF">
          <w:rPr>
            <w:rFonts w:ascii="Arial" w:hAnsi="Arial" w:cs="Arial"/>
            <w:color w:val="0000FF"/>
            <w:sz w:val="24"/>
            <w:szCs w:val="24"/>
            <w:u w:val="single"/>
          </w:rPr>
          <w:t>https://www.applemust.com/apples-global-staffing-and-hr-challenges/</w:t>
        </w:r>
      </w:hyperlink>
      <w:r w:rsidRPr="00DB41AF">
        <w:rPr>
          <w:rFonts w:ascii="Arial" w:hAnsi="Arial" w:cs="Arial"/>
          <w:sz w:val="24"/>
          <w:szCs w:val="24"/>
        </w:rPr>
        <w:t xml:space="preserve"> (Accessed Friday 7th January’ 2022)</w:t>
      </w:r>
    </w:p>
    <w:p w14:paraId="1B37E3F5"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7F956F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Faragher, Jo. (2022) “</w:t>
      </w:r>
      <w:r w:rsidRPr="00DB41AF">
        <w:rPr>
          <w:rFonts w:ascii="Arial" w:hAnsi="Arial" w:cs="Arial"/>
          <w:sz w:val="24"/>
          <w:szCs w:val="24"/>
          <w:u w:val="single"/>
        </w:rPr>
        <w:t>NHS workforce faces ‘greatest crisis in history’</w:t>
      </w:r>
      <w:r w:rsidRPr="00DB41AF">
        <w:rPr>
          <w:rFonts w:ascii="Arial" w:hAnsi="Arial" w:cs="Arial"/>
          <w:sz w:val="24"/>
          <w:szCs w:val="24"/>
        </w:rPr>
        <w:t xml:space="preserve">”. Available from: </w:t>
      </w:r>
      <w:hyperlink r:id="rId239" w:history="1">
        <w:r w:rsidRPr="00DB41AF">
          <w:rPr>
            <w:rFonts w:ascii="Arial" w:hAnsi="Arial" w:cs="Arial"/>
            <w:color w:val="0000FF"/>
            <w:sz w:val="24"/>
            <w:szCs w:val="24"/>
            <w:u w:val="single"/>
          </w:rPr>
          <w:t>https://www.personneltoday.com/hr/nhs-workforce-crisis/</w:t>
        </w:r>
      </w:hyperlink>
      <w:r w:rsidRPr="00DB41AF">
        <w:rPr>
          <w:rFonts w:ascii="Arial" w:hAnsi="Arial" w:cs="Arial"/>
          <w:sz w:val="24"/>
          <w:szCs w:val="24"/>
        </w:rPr>
        <w:t xml:space="preserve"> (Accessed Friday 7th January’ 2022)</w:t>
      </w:r>
    </w:p>
    <w:p w14:paraId="4A090BC9"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389A1D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Financial Times. (2022) “</w:t>
      </w:r>
      <w:r w:rsidRPr="00DB41AF">
        <w:rPr>
          <w:rFonts w:ascii="Arial" w:hAnsi="Arial" w:cs="Arial"/>
          <w:sz w:val="24"/>
          <w:szCs w:val="24"/>
          <w:u w:val="single"/>
        </w:rPr>
        <w:t>Group of Apple employees pushes back against return-to-office order</w:t>
      </w:r>
      <w:r w:rsidRPr="00DB41AF">
        <w:rPr>
          <w:rFonts w:ascii="Arial" w:hAnsi="Arial" w:cs="Arial"/>
          <w:sz w:val="24"/>
          <w:szCs w:val="24"/>
        </w:rPr>
        <w:t xml:space="preserve">”. Available from: </w:t>
      </w:r>
      <w:hyperlink r:id="rId240" w:history="1">
        <w:r w:rsidRPr="00DB41AF">
          <w:rPr>
            <w:rFonts w:ascii="Arial" w:hAnsi="Arial" w:cs="Arial"/>
            <w:color w:val="0000FF"/>
            <w:sz w:val="24"/>
            <w:szCs w:val="24"/>
            <w:u w:val="single"/>
          </w:rPr>
          <w:t>https://www.ft.com/content/e40ba5a2-9dbd-4f88-87f1-c92e412ac132</w:t>
        </w:r>
      </w:hyperlink>
      <w:r w:rsidRPr="00DB41AF">
        <w:rPr>
          <w:rFonts w:ascii="Arial" w:hAnsi="Arial" w:cs="Arial"/>
          <w:sz w:val="24"/>
          <w:szCs w:val="24"/>
        </w:rPr>
        <w:t xml:space="preserve"> (Accessed Friday 7th January’ 2022)</w:t>
      </w:r>
    </w:p>
    <w:p w14:paraId="7BDD2734"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721173D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Fisher, S. L, and Howardson, G. N. (2022) “</w:t>
      </w:r>
      <w:r w:rsidRPr="00DB41AF">
        <w:rPr>
          <w:rFonts w:ascii="Arial" w:hAnsi="Arial" w:cs="Arial"/>
          <w:sz w:val="24"/>
          <w:szCs w:val="24"/>
          <w:u w:val="single"/>
        </w:rPr>
        <w:t>Held to a Higher Standard? Fairness Perceptions of Artificial Intelligence in HR Decision Making</w:t>
      </w:r>
      <w:r w:rsidRPr="00DB41AF">
        <w:rPr>
          <w:rFonts w:ascii="Arial" w:hAnsi="Arial" w:cs="Arial"/>
          <w:sz w:val="24"/>
          <w:szCs w:val="24"/>
        </w:rPr>
        <w:t xml:space="preserve">”. Available from: </w:t>
      </w:r>
      <w:hyperlink r:id="rId241" w:history="1">
        <w:r w:rsidRPr="00DB41AF">
          <w:rPr>
            <w:rFonts w:ascii="Arial" w:hAnsi="Arial" w:cs="Arial"/>
            <w:color w:val="0000FF"/>
            <w:sz w:val="24"/>
            <w:szCs w:val="24"/>
            <w:u w:val="single"/>
          </w:rPr>
          <w:t>https://apps.dtic.mil/sti/pdfs/AD1176131.pdf</w:t>
        </w:r>
      </w:hyperlink>
      <w:r w:rsidRPr="00DB41AF">
        <w:rPr>
          <w:rFonts w:ascii="Arial" w:hAnsi="Arial" w:cs="Arial"/>
          <w:sz w:val="24"/>
          <w:szCs w:val="24"/>
        </w:rPr>
        <w:t xml:space="preserve"> (Accessed Friday 7th January’ 2022)</w:t>
      </w:r>
    </w:p>
    <w:p w14:paraId="3B397E1D"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2296D42E"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Fuqiang Zhao, et al. (2020) “</w:t>
      </w:r>
      <w:r w:rsidRPr="00DB41AF">
        <w:rPr>
          <w:rFonts w:ascii="Arial" w:eastAsia="Times New Roman" w:hAnsi="Arial" w:cs="Arial"/>
          <w:sz w:val="24"/>
          <w:szCs w:val="24"/>
          <w:u w:val="single"/>
          <w:lang w:eastAsia="en-GB"/>
        </w:rPr>
        <w:t>Caring for the caregiver during COVID-19 outbreak: Does inclusive leadership improve psychological safety and curb psychological distress? A cross-sectional study</w:t>
      </w:r>
      <w:r w:rsidRPr="00DB41AF">
        <w:rPr>
          <w:rFonts w:ascii="Arial" w:eastAsia="Times New Roman" w:hAnsi="Arial" w:cs="Arial"/>
          <w:sz w:val="24"/>
          <w:szCs w:val="24"/>
          <w:lang w:eastAsia="en-GB"/>
        </w:rPr>
        <w:t xml:space="preserve">”. Available from: </w:t>
      </w:r>
      <w:hyperlink r:id="rId242" w:history="1">
        <w:r w:rsidRPr="00DB41AF">
          <w:rPr>
            <w:rFonts w:ascii="Arial" w:eastAsia="Times New Roman" w:hAnsi="Arial" w:cs="Arial"/>
            <w:color w:val="0000FF"/>
            <w:sz w:val="24"/>
            <w:szCs w:val="24"/>
            <w:u w:val="single"/>
            <w:lang w:eastAsia="en-GB"/>
          </w:rPr>
          <w:t>https://www.sciencedirect.com/science/article/pii/S002074892030211X</w:t>
        </w:r>
      </w:hyperlink>
      <w:r w:rsidRPr="00DB41AF">
        <w:rPr>
          <w:rFonts w:ascii="Arial" w:eastAsia="Times New Roman" w:hAnsi="Arial" w:cs="Arial"/>
          <w:sz w:val="24"/>
          <w:szCs w:val="24"/>
          <w:lang w:eastAsia="en-GB"/>
        </w:rPr>
        <w:t xml:space="preserve"> (Accessed Friday 7th January’ 2022)</w:t>
      </w:r>
    </w:p>
    <w:p w14:paraId="6C3C7756"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F56BBF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Gentry, S. V, et al. (2022) “</w:t>
      </w:r>
      <w:r w:rsidRPr="00DB41AF">
        <w:rPr>
          <w:rFonts w:ascii="Arial" w:eastAsia="Times New Roman" w:hAnsi="Arial" w:cs="Arial"/>
          <w:sz w:val="24"/>
          <w:szCs w:val="24"/>
          <w:u w:val="single"/>
          <w:lang w:eastAsia="en-GB"/>
        </w:rPr>
        <w:t>What are the mental health impacts of epidemics on relatives of people affected, and relatives of healthcare workers: What interventions are available to support them? A systematic review and narrative synthesis</w:t>
      </w:r>
      <w:r w:rsidRPr="00DB41AF">
        <w:rPr>
          <w:rFonts w:ascii="Arial" w:eastAsia="Times New Roman" w:hAnsi="Arial" w:cs="Arial"/>
          <w:sz w:val="24"/>
          <w:szCs w:val="24"/>
          <w:lang w:eastAsia="en-GB"/>
        </w:rPr>
        <w:t xml:space="preserve">”. Available from: </w:t>
      </w:r>
      <w:hyperlink r:id="rId243" w:history="1">
        <w:r w:rsidRPr="00DB41AF">
          <w:rPr>
            <w:rFonts w:ascii="Arial" w:eastAsia="Times New Roman" w:hAnsi="Arial" w:cs="Arial"/>
            <w:color w:val="0000FF"/>
            <w:sz w:val="24"/>
            <w:szCs w:val="24"/>
            <w:u w:val="single"/>
            <w:lang w:eastAsia="en-GB"/>
          </w:rPr>
          <w:t>https://www.sciencedirect.com/science/article/pii/S0010440X21000663</w:t>
        </w:r>
      </w:hyperlink>
      <w:r w:rsidRPr="00DB41AF">
        <w:rPr>
          <w:rFonts w:ascii="Arial" w:eastAsia="Times New Roman" w:hAnsi="Arial" w:cs="Arial"/>
          <w:sz w:val="24"/>
          <w:szCs w:val="24"/>
          <w:lang w:eastAsia="en-GB"/>
        </w:rPr>
        <w:t xml:space="preserve"> (Accessed Friday 7th January’ 2022)</w:t>
      </w:r>
    </w:p>
    <w:p w14:paraId="3F2D054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D75784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Gershgorn, D. (2020) “</w:t>
      </w:r>
      <w:r w:rsidRPr="00DB41AF">
        <w:rPr>
          <w:rFonts w:ascii="Arial" w:hAnsi="Arial" w:cs="Arial"/>
          <w:sz w:val="24"/>
          <w:szCs w:val="24"/>
          <w:u w:val="single"/>
        </w:rPr>
        <w:t>A Year After an HR Crisis, Microsoft Employees Say They’re Still Waiting for Change</w:t>
      </w:r>
      <w:r w:rsidRPr="00DB41AF">
        <w:rPr>
          <w:rFonts w:ascii="Arial" w:hAnsi="Arial" w:cs="Arial"/>
          <w:sz w:val="24"/>
          <w:szCs w:val="24"/>
        </w:rPr>
        <w:t xml:space="preserve">”. Available from: </w:t>
      </w:r>
      <w:hyperlink r:id="rId244" w:history="1">
        <w:r w:rsidRPr="00DB41AF">
          <w:rPr>
            <w:rFonts w:ascii="Arial" w:hAnsi="Arial" w:cs="Arial"/>
            <w:color w:val="0000FF"/>
            <w:sz w:val="24"/>
            <w:szCs w:val="24"/>
            <w:u w:val="single"/>
          </w:rPr>
          <w:t>https://onezero.medium.com/a-year-after-an-hr-crisis-microsoft-backs-away-from-releasing-a-transparency-report-c724ce636349</w:t>
        </w:r>
      </w:hyperlink>
      <w:r w:rsidRPr="00DB41AF">
        <w:rPr>
          <w:rFonts w:ascii="Arial" w:hAnsi="Arial" w:cs="Arial"/>
          <w:sz w:val="24"/>
          <w:szCs w:val="24"/>
        </w:rPr>
        <w:t xml:space="preserve"> (Accessed Friday 7th January’ 2022)</w:t>
      </w:r>
    </w:p>
    <w:p w14:paraId="3B9D7A7C"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E94003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Gleeson, C. (2021) “</w:t>
      </w:r>
      <w:r w:rsidRPr="00DB41AF">
        <w:rPr>
          <w:rFonts w:ascii="Arial" w:hAnsi="Arial" w:cs="Arial"/>
          <w:sz w:val="24"/>
          <w:szCs w:val="24"/>
          <w:u w:val="single"/>
        </w:rPr>
        <w:t>NHS RECRUITMENT CRISIS WORSENS</w:t>
      </w:r>
      <w:r w:rsidRPr="00DB41AF">
        <w:rPr>
          <w:rFonts w:ascii="Arial" w:hAnsi="Arial" w:cs="Arial"/>
          <w:sz w:val="24"/>
          <w:szCs w:val="24"/>
        </w:rPr>
        <w:t xml:space="preserve">”. Available from: </w:t>
      </w:r>
      <w:hyperlink r:id="rId245" w:history="1">
        <w:r w:rsidRPr="00DB41AF">
          <w:rPr>
            <w:rFonts w:ascii="Arial" w:hAnsi="Arial" w:cs="Arial"/>
            <w:color w:val="0000FF"/>
            <w:sz w:val="24"/>
            <w:szCs w:val="24"/>
            <w:u w:val="single"/>
          </w:rPr>
          <w:t>https://www.thehrdirector.com/business-news/recruitment/nhs-recruitment-crisis-worsening-with-open-job-listings-up-by-71/</w:t>
        </w:r>
      </w:hyperlink>
      <w:r w:rsidRPr="00DB41AF">
        <w:rPr>
          <w:rFonts w:ascii="Arial" w:hAnsi="Arial" w:cs="Arial"/>
          <w:sz w:val="24"/>
          <w:szCs w:val="24"/>
        </w:rPr>
        <w:t xml:space="preserve"> (Accessed Friday 7th January’ 2022)</w:t>
      </w:r>
    </w:p>
    <w:p w14:paraId="130BD87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1053DA15" w14:textId="77777777" w:rsidR="00471BFE"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GOV.UK. (2021) “</w:t>
      </w:r>
      <w:r w:rsidRPr="00DB41AF">
        <w:rPr>
          <w:rFonts w:ascii="Arial" w:eastAsia="Times New Roman" w:hAnsi="Arial" w:cs="Arial"/>
          <w:sz w:val="24"/>
          <w:szCs w:val="24"/>
          <w:u w:val="single"/>
          <w:lang w:eastAsia="en-GB"/>
        </w:rPr>
        <w:t>What does the Health and Care Bill mean for NHS staff?</w:t>
      </w:r>
      <w:r w:rsidRPr="00DB41AF">
        <w:rPr>
          <w:rFonts w:ascii="Arial" w:eastAsia="Times New Roman" w:hAnsi="Arial" w:cs="Arial"/>
          <w:sz w:val="24"/>
          <w:szCs w:val="24"/>
          <w:lang w:eastAsia="en-GB"/>
        </w:rPr>
        <w:t xml:space="preserve">”. Available from: </w:t>
      </w:r>
      <w:hyperlink r:id="rId246" w:history="1">
        <w:r w:rsidRPr="00DB41AF">
          <w:rPr>
            <w:rFonts w:ascii="Arial" w:eastAsia="Times New Roman" w:hAnsi="Arial" w:cs="Arial"/>
            <w:color w:val="0000FF"/>
            <w:sz w:val="24"/>
            <w:szCs w:val="24"/>
            <w:u w:val="single"/>
            <w:lang w:eastAsia="en-GB"/>
          </w:rPr>
          <w:t>https://healthcareleaders.blog.gov.uk/2021/10/15/what-does-the-health-and-care-bill-mean-for-nhs-staff/</w:t>
        </w:r>
      </w:hyperlink>
      <w:r w:rsidRPr="00DB41AF">
        <w:rPr>
          <w:rFonts w:ascii="Arial" w:eastAsia="Times New Roman" w:hAnsi="Arial" w:cs="Arial"/>
          <w:sz w:val="24"/>
          <w:szCs w:val="24"/>
          <w:lang w:eastAsia="en-GB"/>
        </w:rPr>
        <w:t xml:space="preserve"> (Accessed Friday 7th January’ 2022)</w:t>
      </w:r>
    </w:p>
    <w:p w14:paraId="7BE21DAF" w14:textId="77777777" w:rsidR="00471BFE" w:rsidRPr="00DB41AF" w:rsidRDefault="00471BFE" w:rsidP="0061792C">
      <w:pPr>
        <w:pStyle w:val="ListParagraph"/>
        <w:spacing w:after="0" w:line="480" w:lineRule="auto"/>
        <w:ind w:left="0"/>
        <w:rPr>
          <w:rFonts w:ascii="Arial" w:eastAsiaTheme="minorEastAsia" w:hAnsi="Arial" w:cs="Arial"/>
          <w:kern w:val="2"/>
          <w:sz w:val="24"/>
          <w:szCs w:val="24"/>
          <w:lang w:eastAsia="en-GB" w:bidi="pa-IN"/>
          <w14:ligatures w14:val="standardContextual"/>
        </w:rPr>
      </w:pPr>
    </w:p>
    <w:p w14:paraId="717D51B8" w14:textId="4ADE5A71" w:rsidR="00471BFE" w:rsidRPr="00DB41AF" w:rsidRDefault="00471BFE"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heme="minorEastAsia" w:hAnsi="Arial" w:cs="Arial"/>
          <w:kern w:val="2"/>
          <w:sz w:val="24"/>
          <w:szCs w:val="24"/>
          <w:lang w:eastAsia="en-GB" w:bidi="pa-IN"/>
          <w14:ligatures w14:val="standardContextual"/>
        </w:rPr>
        <w:t xml:space="preserve">Gog, T. V. and Paas, F (2008) ‘Data Collection and Analysis’. Available from: </w:t>
      </w:r>
      <w:hyperlink r:id="rId247" w:history="1">
        <w:r w:rsidRPr="00DB41AF">
          <w:rPr>
            <w:rFonts w:ascii="Arial" w:eastAsiaTheme="minorEastAsia" w:hAnsi="Arial" w:cs="Arial"/>
            <w:color w:val="0000FF"/>
            <w:kern w:val="2"/>
            <w:sz w:val="24"/>
            <w:szCs w:val="24"/>
            <w:u w:val="single"/>
            <w:lang w:eastAsia="en-GB" w:bidi="pa-IN"/>
            <w14:ligatures w14:val="standardContextual"/>
          </w:rPr>
          <w:t>https://citeseerx.ist.psu.edu/document?repid=rep1&amp;type=pdf&amp;doi=7defebd00252bdeed19dadb6bde2a02ddb92eeac</w:t>
        </w:r>
      </w:hyperlink>
      <w:r w:rsidRPr="00DB41AF">
        <w:rPr>
          <w:rFonts w:ascii="Arial" w:eastAsiaTheme="minorEastAsia" w:hAnsi="Arial" w:cs="Arial"/>
          <w:kern w:val="2"/>
          <w:sz w:val="24"/>
          <w:szCs w:val="24"/>
          <w:lang w:eastAsia="en-GB" w:bidi="pa-IN"/>
          <w14:ligatures w14:val="standardContextual"/>
        </w:rPr>
        <w:t xml:space="preserve"> (Accessed Thursday 18</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428BB2BB"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1745D658"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w:t>
      </w:r>
      <w:r w:rsidRPr="00DB41AF">
        <w:rPr>
          <w:rFonts w:ascii="Arial" w:eastAsia="Times New Roman" w:hAnsi="Arial" w:cs="Arial"/>
          <w:color w:val="000000" w:themeColor="text1"/>
          <w:sz w:val="24"/>
          <w:szCs w:val="24"/>
          <w:lang w:eastAsia="en-GB"/>
        </w:rPr>
        <w:t>, N and </w:t>
      </w:r>
      <w:r w:rsidRPr="00DB41AF">
        <w:rPr>
          <w:rFonts w:ascii="Arial" w:eastAsia="Times New Roman" w:hAnsi="Arial" w:cs="Arial"/>
          <w:sz w:val="24"/>
          <w:szCs w:val="24"/>
          <w:lang w:eastAsia="en-GB"/>
        </w:rPr>
        <w:t>Tracy</w:t>
      </w:r>
      <w:r w:rsidRPr="00DB41AF">
        <w:rPr>
          <w:rFonts w:ascii="Arial" w:eastAsia="Times New Roman" w:hAnsi="Arial" w:cs="Arial"/>
          <w:color w:val="000000" w:themeColor="text1"/>
          <w:sz w:val="24"/>
          <w:szCs w:val="24"/>
          <w:lang w:eastAsia="en-GB"/>
        </w:rPr>
        <w:t>,</w:t>
      </w:r>
      <w:r w:rsidRPr="00DB41AF">
        <w:rPr>
          <w:rFonts w:ascii="Arial" w:eastAsia="Times New Roman" w:hAnsi="Arial" w:cs="Arial"/>
          <w:sz w:val="24"/>
          <w:szCs w:val="24"/>
          <w:lang w:eastAsia="en-GB"/>
        </w:rPr>
        <w:t xml:space="preserve"> D. (2020) “</w:t>
      </w:r>
      <w:r w:rsidRPr="00DB41AF">
        <w:rPr>
          <w:rFonts w:ascii="Arial" w:eastAsia="Times New Roman" w:hAnsi="Arial" w:cs="Arial"/>
          <w:sz w:val="24"/>
          <w:szCs w:val="24"/>
          <w:u w:val="single"/>
          <w:lang w:eastAsia="en-GB"/>
        </w:rPr>
        <w:t>What healthcare leaders need to do to protect the psychological well-being of frontline staff in the COVID-19 pandemic</w:t>
      </w:r>
      <w:r w:rsidRPr="00DB41AF">
        <w:rPr>
          <w:rFonts w:ascii="Arial" w:eastAsia="Times New Roman" w:hAnsi="Arial" w:cs="Arial"/>
          <w:sz w:val="24"/>
          <w:szCs w:val="24"/>
          <w:lang w:eastAsia="en-GB"/>
        </w:rPr>
        <w:t xml:space="preserve">”. Available from: </w:t>
      </w:r>
      <w:hyperlink r:id="rId248" w:history="1">
        <w:r w:rsidRPr="00DB41AF">
          <w:rPr>
            <w:rFonts w:ascii="Arial" w:eastAsia="Times New Roman" w:hAnsi="Arial" w:cs="Arial"/>
            <w:color w:val="0000FF"/>
            <w:sz w:val="24"/>
            <w:szCs w:val="24"/>
            <w:u w:val="single"/>
            <w:lang w:eastAsia="en-GB"/>
          </w:rPr>
          <w:t>https://www.ncbi.nlm.nih.gov/pmc/articles/PMC7306268/</w:t>
        </w:r>
      </w:hyperlink>
      <w:r w:rsidRPr="00DB41AF">
        <w:rPr>
          <w:rFonts w:ascii="Arial" w:eastAsia="Times New Roman" w:hAnsi="Arial" w:cs="Arial"/>
          <w:sz w:val="24"/>
          <w:szCs w:val="24"/>
          <w:lang w:eastAsia="en-GB"/>
        </w:rPr>
        <w:t xml:space="preserve"> (Accessed Friday 7th January’ 2022)</w:t>
      </w:r>
    </w:p>
    <w:p w14:paraId="259D2C0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D3C9DC5"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et al. (2020) “</w:t>
      </w:r>
      <w:r w:rsidRPr="00DB41AF">
        <w:rPr>
          <w:rFonts w:ascii="Arial" w:eastAsia="Times New Roman" w:hAnsi="Arial" w:cs="Arial"/>
          <w:sz w:val="24"/>
          <w:szCs w:val="24"/>
          <w:u w:val="single"/>
          <w:lang w:eastAsia="en-GB"/>
        </w:rPr>
        <w:t>Managing mental health challenges faced by healthcare workers during covid-19 pandemic</w:t>
      </w:r>
      <w:r w:rsidRPr="00DB41AF">
        <w:rPr>
          <w:rFonts w:ascii="Arial" w:eastAsia="Times New Roman" w:hAnsi="Arial" w:cs="Arial"/>
          <w:sz w:val="24"/>
          <w:szCs w:val="24"/>
          <w:lang w:eastAsia="en-GB"/>
        </w:rPr>
        <w:t xml:space="preserve">”. Available from: </w:t>
      </w:r>
      <w:hyperlink r:id="rId249" w:history="1">
        <w:r w:rsidRPr="00DB41AF">
          <w:rPr>
            <w:rFonts w:ascii="Arial" w:eastAsia="Times New Roman" w:hAnsi="Arial" w:cs="Arial"/>
            <w:color w:val="0000FF"/>
            <w:sz w:val="24"/>
            <w:szCs w:val="24"/>
            <w:u w:val="single"/>
            <w:lang w:eastAsia="en-GB"/>
          </w:rPr>
          <w:t>https://www.bmj.com/content/368/bmj.m1211.abstract</w:t>
        </w:r>
      </w:hyperlink>
      <w:r w:rsidRPr="00DB41AF">
        <w:rPr>
          <w:rFonts w:ascii="Arial" w:eastAsia="Times New Roman" w:hAnsi="Arial" w:cs="Arial"/>
          <w:sz w:val="24"/>
          <w:szCs w:val="24"/>
          <w:lang w:eastAsia="en-GB"/>
        </w:rPr>
        <w:t xml:space="preserve"> (Accessed Friday 7th January’ 2022)</w:t>
      </w:r>
    </w:p>
    <w:p w14:paraId="0312385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97D8A6C"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(2020) “</w:t>
      </w:r>
      <w:r w:rsidRPr="00DB41AF">
        <w:rPr>
          <w:rFonts w:ascii="Arial" w:eastAsia="Times New Roman" w:hAnsi="Arial" w:cs="Arial"/>
          <w:sz w:val="24"/>
          <w:szCs w:val="24"/>
          <w:u w:val="single"/>
          <w:lang w:eastAsia="en-GB"/>
        </w:rPr>
        <w:t>Mental health of health-care workers in the COVID-19 era</w:t>
      </w:r>
      <w:r w:rsidRPr="00DB41AF">
        <w:rPr>
          <w:rFonts w:ascii="Arial" w:eastAsia="Times New Roman" w:hAnsi="Arial" w:cs="Arial"/>
          <w:sz w:val="24"/>
          <w:szCs w:val="24"/>
          <w:lang w:eastAsia="en-GB"/>
        </w:rPr>
        <w:t xml:space="preserve">”. Available from: </w:t>
      </w:r>
      <w:hyperlink r:id="rId250" w:history="1">
        <w:r w:rsidRPr="00DB41AF">
          <w:rPr>
            <w:rFonts w:ascii="Arial" w:eastAsia="Times New Roman" w:hAnsi="Arial" w:cs="Arial"/>
            <w:color w:val="0000FF"/>
            <w:sz w:val="24"/>
            <w:szCs w:val="24"/>
            <w:u w:val="single"/>
            <w:lang w:eastAsia="en-GB"/>
          </w:rPr>
          <w:t>https://www.nature.com/articles/s41581-020-0314-5</w:t>
        </w:r>
      </w:hyperlink>
      <w:r w:rsidRPr="00DB41AF">
        <w:rPr>
          <w:rFonts w:ascii="Arial" w:eastAsia="Times New Roman" w:hAnsi="Arial" w:cs="Arial"/>
          <w:sz w:val="24"/>
          <w:szCs w:val="24"/>
          <w:lang w:eastAsia="en-GB"/>
        </w:rPr>
        <w:t xml:space="preserve"> (Accessed Friday 7th January’ 2022)</w:t>
      </w:r>
    </w:p>
    <w:p w14:paraId="03837B7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D13965D" w14:textId="2D4DFB43" w:rsidR="00471BFE"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and Tracy, D. (2020) “</w:t>
      </w:r>
      <w:r w:rsidRPr="00DB41AF">
        <w:rPr>
          <w:rFonts w:ascii="Arial" w:eastAsia="Times New Roman" w:hAnsi="Arial" w:cs="Arial"/>
          <w:sz w:val="24"/>
          <w:szCs w:val="24"/>
          <w:u w:val="single"/>
          <w:lang w:eastAsia="en-GB"/>
        </w:rPr>
        <w:t>What healthcare leaders need to do to protect the psychological well-being of frontline staff in the COVID-19 pandemic</w:t>
      </w:r>
      <w:r w:rsidRPr="00DB41AF">
        <w:rPr>
          <w:rFonts w:ascii="Arial" w:eastAsia="Times New Roman" w:hAnsi="Arial" w:cs="Arial"/>
          <w:sz w:val="24"/>
          <w:szCs w:val="24"/>
          <w:lang w:eastAsia="en-GB"/>
        </w:rPr>
        <w:t xml:space="preserve">”. Available from: </w:t>
      </w:r>
      <w:hyperlink r:id="rId251" w:history="1">
        <w:r w:rsidRPr="00DB41AF">
          <w:rPr>
            <w:rFonts w:ascii="Arial" w:eastAsia="Times New Roman" w:hAnsi="Arial" w:cs="Arial"/>
            <w:color w:val="0000FF"/>
            <w:sz w:val="24"/>
            <w:szCs w:val="24"/>
            <w:u w:val="single"/>
            <w:lang w:eastAsia="en-GB"/>
          </w:rPr>
          <w:t>https://bmjleader.bmj.com/content/leader/4/3/101.full.pdf</w:t>
        </w:r>
      </w:hyperlink>
      <w:r w:rsidRPr="00DB41AF">
        <w:rPr>
          <w:rFonts w:ascii="Arial" w:eastAsia="Times New Roman" w:hAnsi="Arial" w:cs="Arial"/>
          <w:sz w:val="24"/>
          <w:szCs w:val="24"/>
          <w:lang w:eastAsia="en-GB"/>
        </w:rPr>
        <w:t xml:space="preserve"> (Accessed Friday 7th January’ 2022)</w:t>
      </w:r>
    </w:p>
    <w:p w14:paraId="1DDAF8C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Haines, A, et al. (2020) “</w:t>
      </w:r>
      <w:r w:rsidRPr="00DB41AF">
        <w:rPr>
          <w:rFonts w:ascii="Arial" w:eastAsia="Times New Roman" w:hAnsi="Arial" w:cs="Arial"/>
          <w:sz w:val="24"/>
          <w:szCs w:val="24"/>
          <w:u w:val="single"/>
          <w:lang w:eastAsia="en-GB"/>
        </w:rPr>
        <w:t>National UK programme of community health workers for COVID-19 response</w:t>
      </w:r>
      <w:r w:rsidRPr="00DB41AF">
        <w:rPr>
          <w:rFonts w:ascii="Arial" w:eastAsia="Times New Roman" w:hAnsi="Arial" w:cs="Arial"/>
          <w:sz w:val="24"/>
          <w:szCs w:val="24"/>
          <w:lang w:eastAsia="en-GB"/>
        </w:rPr>
        <w:t xml:space="preserve">”. Available from: </w:t>
      </w:r>
      <w:hyperlink r:id="rId252" w:history="1">
        <w:r w:rsidRPr="00DB41AF">
          <w:rPr>
            <w:rFonts w:ascii="Arial" w:eastAsia="Times New Roman" w:hAnsi="Arial" w:cs="Arial"/>
            <w:color w:val="0000FF"/>
            <w:sz w:val="24"/>
            <w:szCs w:val="24"/>
            <w:u w:val="single"/>
            <w:lang w:eastAsia="en-GB"/>
          </w:rPr>
          <w:t>https://www.thelancet.com/journals/lancet/article/PIIS0140-6736(20)30735-2/fulltext?utm_source=miragenews&amp;utm_medium=miragenews&amp;utm_campaign=news</w:t>
        </w:r>
      </w:hyperlink>
      <w:r w:rsidRPr="00DB41AF">
        <w:rPr>
          <w:rFonts w:ascii="Arial" w:eastAsia="Times New Roman" w:hAnsi="Arial" w:cs="Arial"/>
          <w:sz w:val="24"/>
          <w:szCs w:val="24"/>
          <w:lang w:eastAsia="en-GB"/>
        </w:rPr>
        <w:t xml:space="preserve"> (Accessed Friday 7th January’ 2022)</w:t>
      </w:r>
    </w:p>
    <w:p w14:paraId="77CA8D1B"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4862B93"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Hamouche, S. (2020) “</w:t>
      </w:r>
      <w:r w:rsidRPr="00DB41AF">
        <w:rPr>
          <w:rFonts w:ascii="Arial" w:eastAsia="Times New Roman" w:hAnsi="Arial" w:cs="Arial"/>
          <w:sz w:val="24"/>
          <w:szCs w:val="24"/>
          <w:u w:val="single"/>
          <w:lang w:eastAsia="en-GB"/>
        </w:rPr>
        <w:t>COVID-19 and employees’ mental health: stressors, moderators and agenda for organizational actions</w:t>
      </w:r>
      <w:r w:rsidRPr="00DB41AF">
        <w:rPr>
          <w:rFonts w:ascii="Arial" w:eastAsia="Times New Roman" w:hAnsi="Arial" w:cs="Arial"/>
          <w:sz w:val="24"/>
          <w:szCs w:val="24"/>
          <w:lang w:eastAsia="en-GB"/>
        </w:rPr>
        <w:t xml:space="preserve">”. Available from: </w:t>
      </w:r>
      <w:hyperlink r:id="rId253" w:history="1">
        <w:r w:rsidRPr="00DB41AF">
          <w:rPr>
            <w:rFonts w:ascii="Arial" w:eastAsia="Times New Roman" w:hAnsi="Arial" w:cs="Arial"/>
            <w:color w:val="0000FF"/>
            <w:sz w:val="24"/>
            <w:szCs w:val="24"/>
            <w:u w:val="single"/>
            <w:lang w:eastAsia="en-GB"/>
          </w:rPr>
          <w:t>https://www.ncbi.nlm.nih.gov/pmc/articles/PMC7342058/</w:t>
        </w:r>
      </w:hyperlink>
      <w:r w:rsidRPr="00DB41AF">
        <w:rPr>
          <w:rFonts w:ascii="Arial" w:eastAsia="Times New Roman" w:hAnsi="Arial" w:cs="Arial"/>
          <w:sz w:val="24"/>
          <w:szCs w:val="24"/>
          <w:lang w:eastAsia="en-GB"/>
        </w:rPr>
        <w:t xml:space="preserve"> (Accessed Friday 7th January’ 2022)</w:t>
      </w:r>
    </w:p>
    <w:p w14:paraId="6FE35C7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5A42A55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Higor Leite, et al. (2020) “</w:t>
      </w:r>
      <w:r w:rsidRPr="00DB41AF">
        <w:rPr>
          <w:rFonts w:ascii="Arial" w:eastAsia="Times New Roman" w:hAnsi="Arial" w:cs="Arial"/>
          <w:sz w:val="24"/>
          <w:szCs w:val="24"/>
          <w:u w:val="single"/>
          <w:lang w:eastAsia="en-GB"/>
        </w:rPr>
        <w:t>New development: ‘Healing at a distance’—telemedicine and COVID-19</w:t>
      </w:r>
      <w:r w:rsidRPr="00DB41AF">
        <w:rPr>
          <w:rFonts w:ascii="Arial" w:eastAsia="Times New Roman" w:hAnsi="Arial" w:cs="Arial"/>
          <w:sz w:val="24"/>
          <w:szCs w:val="24"/>
          <w:lang w:eastAsia="en-GB"/>
        </w:rPr>
        <w:t xml:space="preserve">”. Available from: </w:t>
      </w:r>
      <w:hyperlink r:id="rId254" w:history="1">
        <w:r w:rsidRPr="00DB41AF">
          <w:rPr>
            <w:rFonts w:ascii="Arial" w:eastAsia="Times New Roman" w:hAnsi="Arial" w:cs="Arial"/>
            <w:color w:val="0000FF"/>
            <w:sz w:val="24"/>
            <w:szCs w:val="24"/>
            <w:u w:val="single"/>
            <w:lang w:eastAsia="en-GB"/>
          </w:rPr>
          <w:t>https://www.tandfonline.com/doi/full/10.1080/09540962.2020.1748855</w:t>
        </w:r>
      </w:hyperlink>
      <w:r w:rsidRPr="00DB41AF">
        <w:rPr>
          <w:rFonts w:ascii="Arial" w:eastAsia="Times New Roman" w:hAnsi="Arial" w:cs="Arial"/>
          <w:sz w:val="24"/>
          <w:szCs w:val="24"/>
          <w:lang w:eastAsia="en-GB"/>
        </w:rPr>
        <w:t xml:space="preserve"> (Accessed Friday 7th January’ 2022)</w:t>
      </w:r>
    </w:p>
    <w:p w14:paraId="6A3FE16F"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9CD7C5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Hofmeyer, A, et al (2020) “</w:t>
      </w:r>
      <w:r w:rsidRPr="00DB41AF">
        <w:rPr>
          <w:rFonts w:ascii="Arial" w:eastAsia="Times New Roman" w:hAnsi="Arial" w:cs="Arial"/>
          <w:sz w:val="24"/>
          <w:szCs w:val="24"/>
          <w:u w:val="single"/>
          <w:lang w:eastAsia="en-GB"/>
        </w:rPr>
        <w:t>Fostering compassion and reducing burnout: How can health system leaders respond in the Covid-19 pandemic and beyond?</w:t>
      </w:r>
      <w:r w:rsidRPr="00DB41AF">
        <w:rPr>
          <w:rFonts w:ascii="Arial" w:eastAsia="Times New Roman" w:hAnsi="Arial" w:cs="Arial"/>
          <w:sz w:val="24"/>
          <w:szCs w:val="24"/>
          <w:lang w:eastAsia="en-GB"/>
        </w:rPr>
        <w:t xml:space="preserve">”. Available from: </w:t>
      </w:r>
      <w:hyperlink r:id="rId255" w:history="1">
        <w:r w:rsidRPr="00DB41AF">
          <w:rPr>
            <w:rFonts w:ascii="Arial" w:eastAsia="Times New Roman" w:hAnsi="Arial" w:cs="Arial"/>
            <w:color w:val="0000FF"/>
            <w:sz w:val="24"/>
            <w:szCs w:val="24"/>
            <w:u w:val="single"/>
            <w:lang w:eastAsia="en-GB"/>
          </w:rPr>
          <w:t>https://www.ncbi.nlm.nih.gov/pmc/articles/PMC7295512/</w:t>
        </w:r>
      </w:hyperlink>
      <w:r w:rsidRPr="00DB41AF">
        <w:rPr>
          <w:rFonts w:ascii="Arial" w:eastAsia="Times New Roman" w:hAnsi="Arial" w:cs="Arial"/>
          <w:sz w:val="24"/>
          <w:szCs w:val="24"/>
          <w:lang w:eastAsia="en-GB"/>
        </w:rPr>
        <w:t xml:space="preserve"> (Accessed Friday 7th January’ 2022)</w:t>
      </w:r>
    </w:p>
    <w:p w14:paraId="5ACA1F46"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B27832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Holt, C. (2021) “</w:t>
      </w:r>
      <w:r w:rsidRPr="00DB41AF">
        <w:rPr>
          <w:rFonts w:ascii="Arial" w:hAnsi="Arial" w:cs="Arial"/>
          <w:sz w:val="24"/>
          <w:szCs w:val="24"/>
          <w:u w:val="single"/>
        </w:rPr>
        <w:t>How HR can help NHS staff bounce back</w:t>
      </w:r>
      <w:r w:rsidRPr="00DB41AF">
        <w:rPr>
          <w:rFonts w:ascii="Arial" w:hAnsi="Arial" w:cs="Arial"/>
          <w:sz w:val="24"/>
          <w:szCs w:val="24"/>
        </w:rPr>
        <w:t xml:space="preserve">”. Available from: </w:t>
      </w:r>
      <w:hyperlink r:id="rId256" w:history="1">
        <w:r w:rsidRPr="00DB41AF">
          <w:rPr>
            <w:rFonts w:ascii="Arial" w:hAnsi="Arial" w:cs="Arial"/>
            <w:color w:val="0000FF"/>
            <w:sz w:val="24"/>
            <w:szCs w:val="24"/>
            <w:u w:val="single"/>
          </w:rPr>
          <w:t>https://www.personneltoday.com/hr/how-hr-can-help-nhs-staff-bounce-back/</w:t>
        </w:r>
      </w:hyperlink>
      <w:r w:rsidRPr="00DB41AF">
        <w:rPr>
          <w:rFonts w:ascii="Arial" w:hAnsi="Arial" w:cs="Arial"/>
          <w:sz w:val="24"/>
          <w:szCs w:val="24"/>
        </w:rPr>
        <w:t xml:space="preserve"> (Accessed Friday 7th January’ 2022)</w:t>
      </w:r>
    </w:p>
    <w:p w14:paraId="6D2BC90A"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5E014F6" w14:textId="77777777" w:rsidR="00824A73" w:rsidRPr="00DB41AF" w:rsidRDefault="00824A73" w:rsidP="0061792C">
      <w:pPr>
        <w:numPr>
          <w:ilvl w:val="0"/>
          <w:numId w:val="8"/>
        </w:numPr>
        <w:tabs>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Homes, H. (2022) “</w:t>
      </w:r>
      <w:r w:rsidRPr="00DB41AF">
        <w:rPr>
          <w:rFonts w:ascii="Arial" w:hAnsi="Arial" w:cs="Arial"/>
          <w:sz w:val="24"/>
          <w:szCs w:val="24"/>
          <w:u w:val="single"/>
        </w:rPr>
        <w:t>HR apps for Microsoft Teams that support performance management</w:t>
      </w:r>
      <w:r w:rsidRPr="00DB41AF">
        <w:rPr>
          <w:rFonts w:ascii="Arial" w:hAnsi="Arial" w:cs="Arial"/>
          <w:sz w:val="24"/>
          <w:szCs w:val="24"/>
        </w:rPr>
        <w:t xml:space="preserve">”. Available from: </w:t>
      </w:r>
      <w:hyperlink r:id="rId257" w:history="1">
        <w:r w:rsidRPr="00DB41AF">
          <w:rPr>
            <w:rFonts w:ascii="Arial" w:hAnsi="Arial" w:cs="Arial"/>
            <w:color w:val="0000FF"/>
            <w:sz w:val="24"/>
            <w:szCs w:val="24"/>
            <w:u w:val="single"/>
          </w:rPr>
          <w:t>https://www.weekly10.com/hr-apps-for-managing-performance-in-microsoft-teams/</w:t>
        </w:r>
      </w:hyperlink>
      <w:r w:rsidRPr="00DB41AF">
        <w:rPr>
          <w:rFonts w:ascii="Arial" w:hAnsi="Arial" w:cs="Arial"/>
          <w:sz w:val="24"/>
          <w:szCs w:val="24"/>
        </w:rPr>
        <w:t xml:space="preserve"> (Accessed Friday 7th January’ 2022)</w:t>
      </w:r>
    </w:p>
    <w:p w14:paraId="788EE0A4" w14:textId="77777777" w:rsidR="00D579BA" w:rsidRPr="00DB41AF" w:rsidRDefault="00D579BA" w:rsidP="0061792C">
      <w:pPr>
        <w:tabs>
          <w:tab w:val="left" w:pos="567"/>
          <w:tab w:val="left" w:pos="709"/>
        </w:tabs>
        <w:spacing w:after="0" w:line="480" w:lineRule="auto"/>
        <w:contextualSpacing/>
        <w:rPr>
          <w:rFonts w:ascii="Arial" w:hAnsi="Arial" w:cs="Arial"/>
          <w:sz w:val="24"/>
          <w:szCs w:val="24"/>
        </w:rPr>
      </w:pPr>
    </w:p>
    <w:p w14:paraId="6091037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lang w:eastAsia="en-GB"/>
        </w:rPr>
        <w:t>Homrig, M. A. (2008, 2001) “</w:t>
      </w:r>
      <w:r w:rsidRPr="00DB41AF">
        <w:rPr>
          <w:rFonts w:ascii="Arial" w:eastAsia="Times New Roman" w:hAnsi="Arial" w:cs="Arial"/>
          <w:color w:val="222222"/>
          <w:sz w:val="24"/>
          <w:szCs w:val="24"/>
          <w:u w:val="single"/>
          <w:lang w:eastAsia="en-GB"/>
        </w:rPr>
        <w:t>Transformational leadership</w:t>
      </w:r>
      <w:r w:rsidRPr="00DB41AF">
        <w:rPr>
          <w:rFonts w:ascii="Arial" w:eastAsia="Times New Roman" w:hAnsi="Arial" w:cs="Arial"/>
          <w:color w:val="222222"/>
          <w:sz w:val="24"/>
          <w:szCs w:val="24"/>
          <w:lang w:eastAsia="en-GB"/>
        </w:rPr>
        <w:t xml:space="preserve">”. Available from: </w:t>
      </w:r>
      <w:hyperlink r:id="rId258" w:history="1">
        <w:r w:rsidRPr="00DB41AF">
          <w:rPr>
            <w:rFonts w:ascii="Arial" w:eastAsiaTheme="minorEastAsia" w:hAnsi="Arial" w:cs="Arial"/>
            <w:color w:val="0563C1" w:themeColor="hyperlink"/>
            <w:kern w:val="2"/>
            <w:sz w:val="24"/>
            <w:szCs w:val="24"/>
            <w:u w:val="single"/>
            <w:lang w:eastAsia="en-GB"/>
            <w14:ligatures w14:val="standardContextual"/>
          </w:rPr>
          <w:t>https://www.gocivilairpatrol.com/media/cms/Transformational_Leadership_B14231894F031.pdf</w:t>
        </w:r>
      </w:hyperlink>
      <w:r w:rsidRPr="00DB41AF">
        <w:rPr>
          <w:rFonts w:ascii="Arial" w:eastAsiaTheme="minorEastAsia" w:hAnsi="Arial" w:cs="Arial"/>
          <w:kern w:val="2"/>
          <w:sz w:val="24"/>
          <w:szCs w:val="24"/>
          <w:lang w:eastAsia="en-GB"/>
          <w14:ligatures w14:val="standardContextual"/>
        </w:rPr>
        <w:t xml:space="preserve"> </w:t>
      </w:r>
      <w:r w:rsidRPr="00DB41AF">
        <w:rPr>
          <w:rFonts w:ascii="Arial" w:hAnsi="Arial" w:cs="Arial"/>
          <w:sz w:val="24"/>
          <w:szCs w:val="24"/>
        </w:rPr>
        <w:t>(Accessed Friday 7th January’ 2022)</w:t>
      </w:r>
    </w:p>
    <w:p w14:paraId="4FB6711F"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63E23B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HR Management Process. (2019) “</w:t>
      </w:r>
      <w:r w:rsidRPr="00DB41AF">
        <w:rPr>
          <w:rFonts w:ascii="Arial" w:hAnsi="Arial" w:cs="Arial"/>
          <w:color w:val="000000" w:themeColor="text1"/>
          <w:sz w:val="24"/>
          <w:szCs w:val="24"/>
          <w:u w:val="single"/>
        </w:rPr>
        <w:t>R</w:t>
      </w:r>
      <w:r w:rsidRPr="00DB41AF">
        <w:rPr>
          <w:rFonts w:ascii="Arial" w:hAnsi="Arial" w:cs="Arial"/>
          <w:color w:val="212121"/>
          <w:sz w:val="24"/>
          <w:szCs w:val="24"/>
          <w:u w:val="single"/>
        </w:rPr>
        <w:t>ole of Human Resources Management in Hospitals</w:t>
      </w:r>
      <w:r w:rsidRPr="00DB41AF">
        <w:rPr>
          <w:rFonts w:ascii="Arial" w:hAnsi="Arial" w:cs="Arial"/>
          <w:color w:val="212121"/>
          <w:sz w:val="24"/>
          <w:szCs w:val="24"/>
        </w:rPr>
        <w:t xml:space="preserve">”. Available from: </w:t>
      </w:r>
      <w:hyperlink r:id="rId259" w:history="1">
        <w:r w:rsidRPr="00DB41AF">
          <w:rPr>
            <w:rFonts w:ascii="Arial" w:hAnsi="Arial" w:cs="Arial"/>
            <w:color w:val="0000FF"/>
            <w:sz w:val="24"/>
            <w:szCs w:val="24"/>
            <w:u w:val="single"/>
          </w:rPr>
          <w:t>https://hrmanagementprocess.blogspot.com/2019/12/hospitals-human-resources-management.html</w:t>
        </w:r>
      </w:hyperlink>
      <w:r w:rsidRPr="00DB41AF">
        <w:rPr>
          <w:rFonts w:ascii="Arial" w:hAnsi="Arial" w:cs="Arial"/>
          <w:color w:val="212121"/>
          <w:sz w:val="24"/>
          <w:szCs w:val="24"/>
        </w:rPr>
        <w:t xml:space="preserve"> </w:t>
      </w:r>
      <w:r w:rsidRPr="00DB41AF">
        <w:rPr>
          <w:rFonts w:ascii="Arial" w:hAnsi="Arial" w:cs="Arial"/>
          <w:sz w:val="24"/>
          <w:szCs w:val="24"/>
        </w:rPr>
        <w:t>(Accessed Friday 7th January’ 2022)</w:t>
      </w:r>
    </w:p>
    <w:p w14:paraId="6027A7F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8EC6A7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Imrana Siddiqui, et al. (2021) “</w:t>
      </w:r>
      <w:r w:rsidRPr="00DB41AF">
        <w:rPr>
          <w:rFonts w:ascii="Arial" w:eastAsia="Times New Roman" w:hAnsi="Arial" w:cs="Arial"/>
          <w:sz w:val="24"/>
          <w:szCs w:val="24"/>
          <w:u w:val="single"/>
          <w:lang w:eastAsia="en-GB"/>
        </w:rPr>
        <w:t>COVID-19: Causes of anxiety and wellbeing support needs of healthcare professionals in the UK: A cross-sectional survey</w:t>
      </w:r>
      <w:r w:rsidRPr="00DB41AF">
        <w:rPr>
          <w:rFonts w:ascii="Arial" w:eastAsia="Times New Roman" w:hAnsi="Arial" w:cs="Arial"/>
          <w:sz w:val="24"/>
          <w:szCs w:val="24"/>
          <w:lang w:eastAsia="en-GB"/>
        </w:rPr>
        <w:t xml:space="preserve">”. Available from: </w:t>
      </w:r>
      <w:hyperlink r:id="rId260" w:history="1">
        <w:r w:rsidRPr="00DB41AF">
          <w:rPr>
            <w:rFonts w:ascii="Arial" w:eastAsia="Times New Roman" w:hAnsi="Arial" w:cs="Arial"/>
            <w:color w:val="0000FF"/>
            <w:sz w:val="24"/>
            <w:szCs w:val="24"/>
            <w:u w:val="single"/>
            <w:lang w:eastAsia="en-GB"/>
          </w:rPr>
          <w:t>https://www.ncbi.nlm.nih.gov/pmc/articles/PMC7850214/</w:t>
        </w:r>
      </w:hyperlink>
      <w:r w:rsidRPr="00DB41AF">
        <w:rPr>
          <w:rFonts w:ascii="Arial" w:eastAsia="Times New Roman" w:hAnsi="Arial" w:cs="Arial"/>
          <w:sz w:val="24"/>
          <w:szCs w:val="24"/>
          <w:lang w:eastAsia="en-GB"/>
        </w:rPr>
        <w:t xml:space="preserve"> (Accessed Friday 7th January’ 2022)</w:t>
      </w:r>
    </w:p>
    <w:p w14:paraId="3D9ACCC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0BD01F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Issar, P. (2021) “</w:t>
      </w:r>
      <w:r w:rsidRPr="00DB41AF">
        <w:rPr>
          <w:rFonts w:ascii="Arial" w:hAnsi="Arial" w:cs="Arial"/>
          <w:sz w:val="24"/>
          <w:szCs w:val="24"/>
          <w:u w:val="single"/>
        </w:rPr>
        <w:t>The future of NHS human resources and organisational development</w:t>
      </w:r>
      <w:r w:rsidRPr="00DB41AF">
        <w:rPr>
          <w:rFonts w:ascii="Arial" w:hAnsi="Arial" w:cs="Arial"/>
          <w:sz w:val="24"/>
          <w:szCs w:val="24"/>
        </w:rPr>
        <w:t xml:space="preserve">”. Available from: </w:t>
      </w:r>
      <w:hyperlink r:id="rId261" w:history="1">
        <w:r w:rsidRPr="00DB41AF">
          <w:rPr>
            <w:rFonts w:ascii="Arial" w:hAnsi="Arial" w:cs="Arial"/>
            <w:color w:val="0000FF"/>
            <w:sz w:val="24"/>
            <w:szCs w:val="24"/>
            <w:u w:val="single"/>
          </w:rPr>
          <w:t>https://www.england.nhs.uk/wp-content/uploads/2021/11/B0659_The-future-of-NHS-human-resources-and-organisational-development-report_22112021.pdf</w:t>
        </w:r>
      </w:hyperlink>
      <w:r w:rsidRPr="00DB41AF">
        <w:rPr>
          <w:rFonts w:ascii="Arial" w:hAnsi="Arial" w:cs="Arial"/>
          <w:sz w:val="24"/>
          <w:szCs w:val="24"/>
        </w:rPr>
        <w:t xml:space="preserve"> (Accessed Friday 7th January’ 2022)</w:t>
      </w:r>
    </w:p>
    <w:p w14:paraId="08606B67"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1E00428F"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James Gilleen, et al. (2021) “</w:t>
      </w:r>
      <w:r w:rsidRPr="00DB41AF">
        <w:rPr>
          <w:rFonts w:ascii="Arial" w:eastAsia="Times New Roman" w:hAnsi="Arial" w:cs="Arial"/>
          <w:sz w:val="24"/>
          <w:szCs w:val="24"/>
          <w:u w:val="single"/>
          <w:lang w:eastAsia="en-GB"/>
        </w:rPr>
        <w:t>Impact of the COVID-19 pandemic on the mental health and well-being of UK healthcare workers</w:t>
      </w:r>
      <w:r w:rsidRPr="00DB41AF">
        <w:rPr>
          <w:rFonts w:ascii="Arial" w:eastAsia="Times New Roman" w:hAnsi="Arial" w:cs="Arial"/>
          <w:sz w:val="24"/>
          <w:szCs w:val="24"/>
          <w:lang w:eastAsia="en-GB"/>
        </w:rPr>
        <w:t xml:space="preserve">”. Available from: </w:t>
      </w:r>
      <w:hyperlink r:id="rId262" w:history="1">
        <w:r w:rsidRPr="00DB41AF">
          <w:rPr>
            <w:rFonts w:ascii="Arial" w:eastAsia="Times New Roman" w:hAnsi="Arial" w:cs="Arial"/>
            <w:color w:val="0000FF"/>
            <w:sz w:val="24"/>
            <w:szCs w:val="24"/>
            <w:u w:val="single"/>
            <w:lang w:eastAsia="en-GB"/>
          </w:rPr>
          <w:t>https://www.cambridge.org/core/journals/bjpsych-open/article/impact-of-the-covid19-</w:t>
        </w:r>
        <w:r w:rsidRPr="00DB41AF">
          <w:rPr>
            <w:rFonts w:ascii="Arial" w:eastAsia="Times New Roman" w:hAnsi="Arial" w:cs="Arial"/>
            <w:color w:val="0000FF"/>
            <w:sz w:val="24"/>
            <w:szCs w:val="24"/>
            <w:u w:val="single"/>
            <w:lang w:eastAsia="en-GB"/>
          </w:rPr>
          <w:lastRenderedPageBreak/>
          <w:t>pandemic-on-the-mental-health-and-wellbeing-of-uk-healthcare-workers/D7E2EA268395EC63205017929CD720D2</w:t>
        </w:r>
      </w:hyperlink>
      <w:r w:rsidRPr="00DB41AF">
        <w:rPr>
          <w:rFonts w:ascii="Arial" w:eastAsia="Times New Roman" w:hAnsi="Arial" w:cs="Arial"/>
          <w:sz w:val="24"/>
          <w:szCs w:val="24"/>
          <w:lang w:eastAsia="en-GB"/>
        </w:rPr>
        <w:t xml:space="preserve"> (Accessed Friday 7th January’ 2022) </w:t>
      </w:r>
    </w:p>
    <w:p w14:paraId="51014175"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B0630DC" w14:textId="77777777" w:rsidR="00824A73" w:rsidRPr="00DB41AF" w:rsidRDefault="00824A73" w:rsidP="0061792C">
      <w:pPr>
        <w:numPr>
          <w:ilvl w:val="0"/>
          <w:numId w:val="8"/>
        </w:numPr>
        <w:tabs>
          <w:tab w:val="left" w:pos="0"/>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Jaroslava Raudenska, et al. (2020) “</w:t>
      </w:r>
      <w:r w:rsidRPr="00DB41AF">
        <w:rPr>
          <w:rFonts w:ascii="Arial" w:eastAsia="Times New Roman" w:hAnsi="Arial" w:cs="Arial"/>
          <w:sz w:val="24"/>
          <w:szCs w:val="24"/>
          <w:u w:val="single"/>
          <w:lang w:eastAsia="en-GB"/>
        </w:rPr>
        <w:t>Occupational burnout syndrome and posttraumatic stress among healthcare professionals during the novel coronavirus disease 2019 (COVID-19) pandemic</w:t>
      </w:r>
      <w:r w:rsidRPr="00DB41AF">
        <w:rPr>
          <w:rFonts w:ascii="Arial" w:eastAsia="Times New Roman" w:hAnsi="Arial" w:cs="Arial"/>
          <w:sz w:val="24"/>
          <w:szCs w:val="24"/>
          <w:lang w:eastAsia="en-GB"/>
        </w:rPr>
        <w:t xml:space="preserve">”. Available from: </w:t>
      </w:r>
      <w:hyperlink r:id="rId263" w:history="1">
        <w:r w:rsidRPr="00DB41AF">
          <w:rPr>
            <w:rFonts w:ascii="Arial" w:eastAsia="Times New Roman" w:hAnsi="Arial" w:cs="Arial"/>
            <w:color w:val="0000FF"/>
            <w:sz w:val="24"/>
            <w:szCs w:val="24"/>
            <w:u w:val="single"/>
            <w:lang w:eastAsia="en-GB"/>
          </w:rPr>
          <w:t>https://www.sciencedirect.com/science/article/pii/S152168962030063X</w:t>
        </w:r>
      </w:hyperlink>
      <w:r w:rsidRPr="00DB41AF">
        <w:rPr>
          <w:rFonts w:ascii="Arial" w:eastAsia="Times New Roman" w:hAnsi="Arial" w:cs="Arial"/>
          <w:sz w:val="24"/>
          <w:szCs w:val="24"/>
          <w:lang w:eastAsia="en-GB"/>
        </w:rPr>
        <w:t xml:space="preserve"> (Accessed Friday 7th January’ 2022)</w:t>
      </w:r>
    </w:p>
    <w:p w14:paraId="4595E185" w14:textId="77777777" w:rsidR="00D579BA" w:rsidRPr="00DB41AF" w:rsidRDefault="00D579BA" w:rsidP="0061792C">
      <w:pPr>
        <w:tabs>
          <w:tab w:val="left" w:pos="0"/>
          <w:tab w:val="left" w:pos="567"/>
          <w:tab w:val="left" w:pos="709"/>
          <w:tab w:val="left" w:pos="851"/>
        </w:tabs>
        <w:spacing w:after="0" w:line="480" w:lineRule="auto"/>
        <w:rPr>
          <w:rFonts w:ascii="Arial" w:eastAsia="Times New Roman" w:hAnsi="Arial" w:cs="Arial"/>
          <w:sz w:val="24"/>
          <w:szCs w:val="24"/>
          <w:lang w:eastAsia="en-GB"/>
        </w:rPr>
      </w:pPr>
    </w:p>
    <w:p w14:paraId="078D1149"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Jean-Louis Gassée. (2012) “</w:t>
      </w:r>
      <w:r w:rsidRPr="00DB41AF">
        <w:rPr>
          <w:rFonts w:ascii="Arial" w:hAnsi="Arial" w:cs="Arial"/>
          <w:sz w:val="24"/>
          <w:szCs w:val="24"/>
          <w:u w:val="single"/>
        </w:rPr>
        <w:t>How Microsoft's human resources culture drove away talent</w:t>
      </w:r>
      <w:r w:rsidRPr="00DB41AF">
        <w:rPr>
          <w:rFonts w:ascii="Arial" w:hAnsi="Arial" w:cs="Arial"/>
          <w:sz w:val="24"/>
          <w:szCs w:val="24"/>
        </w:rPr>
        <w:t xml:space="preserve">”. Available from: </w:t>
      </w:r>
      <w:hyperlink r:id="rId264" w:history="1">
        <w:r w:rsidRPr="00DB41AF">
          <w:rPr>
            <w:rFonts w:ascii="Arial" w:hAnsi="Arial" w:cs="Arial"/>
            <w:color w:val="0000FF"/>
            <w:sz w:val="24"/>
            <w:szCs w:val="24"/>
            <w:u w:val="single"/>
          </w:rPr>
          <w:t>https://www.theguardian.com/technology/blog/2012/aug/13/microsoft-human-resources-culture</w:t>
        </w:r>
      </w:hyperlink>
      <w:r w:rsidRPr="00DB41AF">
        <w:rPr>
          <w:rFonts w:ascii="Arial" w:hAnsi="Arial" w:cs="Arial"/>
          <w:sz w:val="24"/>
          <w:szCs w:val="24"/>
        </w:rPr>
        <w:t xml:space="preserve"> (Accessed Friday 7th January’ 2022)</w:t>
      </w:r>
    </w:p>
    <w:p w14:paraId="74971EF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D748C9A" w14:textId="28E6E457" w:rsidR="00C50D5C"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Jennifer Pink, et al. (2021) “</w:t>
      </w:r>
      <w:r w:rsidRPr="00DB41AF">
        <w:rPr>
          <w:rFonts w:ascii="Arial" w:eastAsia="Times New Roman" w:hAnsi="Arial" w:cs="Arial"/>
          <w:sz w:val="24"/>
          <w:szCs w:val="24"/>
          <w:u w:val="single"/>
          <w:lang w:eastAsia="en-GB"/>
        </w:rPr>
        <w:t>Psychological distress and resilience in ﬁrst responders and health care workers during the COVID-19 pandemic</w:t>
      </w:r>
      <w:r w:rsidRPr="00DB41AF">
        <w:rPr>
          <w:rFonts w:ascii="Arial" w:eastAsia="Times New Roman" w:hAnsi="Arial" w:cs="Arial"/>
          <w:sz w:val="24"/>
          <w:szCs w:val="24"/>
          <w:lang w:eastAsia="en-GB"/>
        </w:rPr>
        <w:t xml:space="preserve">”. Available from: </w:t>
      </w:r>
      <w:hyperlink r:id="rId265" w:history="1">
        <w:r w:rsidRPr="00DB41AF">
          <w:rPr>
            <w:rFonts w:ascii="Arial" w:eastAsia="Times New Roman" w:hAnsi="Arial" w:cs="Arial"/>
            <w:color w:val="0000FF"/>
            <w:sz w:val="24"/>
            <w:szCs w:val="24"/>
            <w:u w:val="single"/>
            <w:lang w:eastAsia="en-GB"/>
          </w:rPr>
          <w:t>https://bpspsychub.onlinelibrary.wiley.com/doi/full/10.1111/joop.12364</w:t>
        </w:r>
      </w:hyperlink>
      <w:r w:rsidRPr="00DB41AF">
        <w:rPr>
          <w:rFonts w:ascii="Arial" w:eastAsia="Times New Roman" w:hAnsi="Arial" w:cs="Arial"/>
          <w:sz w:val="24"/>
          <w:szCs w:val="24"/>
          <w:lang w:eastAsia="en-GB"/>
        </w:rPr>
        <w:t xml:space="preserve"> (Accessed Friday 7th January’ 2022)</w:t>
      </w:r>
    </w:p>
    <w:p w14:paraId="256F5D76" w14:textId="77777777" w:rsidR="00471BFE" w:rsidRPr="00DB41AF" w:rsidRDefault="00471BF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38D186B9"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Jennifer Wild, et al. (2021) “</w:t>
      </w:r>
      <w:r w:rsidRPr="00DB41AF">
        <w:rPr>
          <w:rFonts w:ascii="Arial" w:eastAsia="Times New Roman" w:hAnsi="Arial" w:cs="Arial"/>
          <w:sz w:val="24"/>
          <w:szCs w:val="24"/>
          <w:u w:val="single"/>
          <w:lang w:eastAsia="en-GB"/>
        </w:rPr>
        <w:t>Post-traumatic stress disorder and major depression among frontline healthcare staff working during the COVID-19 pandemic</w:t>
      </w:r>
      <w:r w:rsidRPr="00DB41AF">
        <w:rPr>
          <w:rFonts w:ascii="Arial" w:eastAsia="Times New Roman" w:hAnsi="Arial" w:cs="Arial"/>
          <w:sz w:val="24"/>
          <w:szCs w:val="24"/>
          <w:lang w:eastAsia="en-GB"/>
        </w:rPr>
        <w:t xml:space="preserve">”. Available from: </w:t>
      </w:r>
      <w:hyperlink r:id="rId266" w:history="1">
        <w:r w:rsidRPr="00DB41AF">
          <w:rPr>
            <w:rFonts w:ascii="Arial" w:eastAsia="Times New Roman" w:hAnsi="Arial" w:cs="Arial"/>
            <w:color w:val="0000FF"/>
            <w:sz w:val="24"/>
            <w:szCs w:val="24"/>
            <w:u w:val="single"/>
            <w:lang w:eastAsia="en-GB"/>
          </w:rPr>
          <w:t>https://bpspsychub.onlinelibrary.wiley.com/doi/full/10.1111/bjc.12340</w:t>
        </w:r>
      </w:hyperlink>
      <w:r w:rsidRPr="00DB41AF">
        <w:rPr>
          <w:rFonts w:ascii="Arial" w:eastAsia="Times New Roman" w:hAnsi="Arial" w:cs="Arial"/>
          <w:sz w:val="24"/>
          <w:szCs w:val="24"/>
          <w:lang w:eastAsia="en-GB"/>
        </w:rPr>
        <w:t xml:space="preserve"> (Accessed Friday 7th January’ 2022)</w:t>
      </w:r>
    </w:p>
    <w:p w14:paraId="53648F3D"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92A2938"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Jing Huang, et al. (2020) “</w:t>
      </w:r>
      <w:r w:rsidRPr="00DB41AF">
        <w:rPr>
          <w:rFonts w:ascii="Arial" w:eastAsia="Times New Roman" w:hAnsi="Arial" w:cs="Arial"/>
          <w:sz w:val="24"/>
          <w:szCs w:val="24"/>
          <w:u w:val="single"/>
          <w:lang w:eastAsia="en-GB"/>
        </w:rPr>
        <w:t>Care for the Psychological Status of Frontline Medical Staff Fighting Against Coronavirus Disease 2019 (COVID-19)</w:t>
      </w:r>
      <w:r w:rsidRPr="00DB41AF">
        <w:rPr>
          <w:rFonts w:ascii="Arial" w:eastAsia="Times New Roman" w:hAnsi="Arial" w:cs="Arial"/>
          <w:sz w:val="24"/>
          <w:szCs w:val="24"/>
          <w:lang w:eastAsia="en-GB"/>
        </w:rPr>
        <w:t xml:space="preserve">”. Available from: </w:t>
      </w:r>
      <w:hyperlink r:id="rId267" w:history="1">
        <w:r w:rsidRPr="00DB41AF">
          <w:rPr>
            <w:rFonts w:ascii="Arial" w:eastAsia="Times New Roman" w:hAnsi="Arial" w:cs="Arial"/>
            <w:color w:val="0000FF"/>
            <w:sz w:val="24"/>
            <w:szCs w:val="24"/>
            <w:u w:val="single"/>
            <w:lang w:eastAsia="en-GB"/>
          </w:rPr>
          <w:t>https://academic.oup.com/cid/article/71/12/3268/5815734?login=true</w:t>
        </w:r>
      </w:hyperlink>
      <w:r w:rsidRPr="00DB41AF">
        <w:rPr>
          <w:rFonts w:ascii="Arial" w:eastAsia="Times New Roman" w:hAnsi="Arial" w:cs="Arial"/>
          <w:sz w:val="24"/>
          <w:szCs w:val="24"/>
          <w:lang w:eastAsia="en-GB"/>
        </w:rPr>
        <w:t xml:space="preserve"> (Accessed Friday 7th January’ 2022)</w:t>
      </w:r>
    </w:p>
    <w:p w14:paraId="67F66FB9"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17C2428"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Joanne Lusher, et al. (2020) “</w:t>
      </w:r>
      <w:r w:rsidRPr="00DB41AF">
        <w:rPr>
          <w:rFonts w:ascii="Arial" w:eastAsia="Times New Roman" w:hAnsi="Arial" w:cs="Arial"/>
          <w:sz w:val="24"/>
          <w:szCs w:val="24"/>
          <w:u w:val="single"/>
          <w:lang w:eastAsia="en-GB"/>
        </w:rPr>
        <w:t>COVID-19: psychological support for healthcare workers during and aer the pandemic</w:t>
      </w:r>
      <w:r w:rsidRPr="00DB41AF">
        <w:rPr>
          <w:rFonts w:ascii="Arial" w:eastAsia="Times New Roman" w:hAnsi="Arial" w:cs="Arial"/>
          <w:sz w:val="24"/>
          <w:szCs w:val="24"/>
          <w:lang w:eastAsia="en-GB"/>
        </w:rPr>
        <w:t xml:space="preserve">”. Available from: </w:t>
      </w:r>
      <w:hyperlink r:id="rId268" w:history="1">
        <w:r w:rsidRPr="00DB41AF">
          <w:rPr>
            <w:rFonts w:ascii="Arial" w:eastAsia="Times New Roman" w:hAnsi="Arial" w:cs="Arial"/>
            <w:color w:val="0000FF"/>
            <w:sz w:val="24"/>
            <w:szCs w:val="24"/>
            <w:u w:val="single"/>
            <w:lang w:eastAsia="en-GB"/>
          </w:rPr>
          <w:t>https://myresearchspace.uws.ac.uk/ws/portalfiles/portal/14909379/2020_05_05_Lusher_et_al_COVID_final.pdf</w:t>
        </w:r>
      </w:hyperlink>
      <w:r w:rsidRPr="00DB41AF">
        <w:rPr>
          <w:rFonts w:ascii="Arial" w:eastAsia="Times New Roman" w:hAnsi="Arial" w:cs="Arial"/>
          <w:sz w:val="24"/>
          <w:szCs w:val="24"/>
          <w:lang w:eastAsia="en-GB"/>
        </w:rPr>
        <w:t xml:space="preserve"> (Accessed Friday 7th January’ 2022)</w:t>
      </w:r>
    </w:p>
    <w:p w14:paraId="4EB70C5D"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0C0C88B" w14:textId="72304966" w:rsidR="00471BFE"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color w:val="0000FF"/>
          <w:sz w:val="24"/>
          <w:szCs w:val="24"/>
          <w:u w:val="single"/>
        </w:rPr>
      </w:pPr>
      <w:r w:rsidRPr="00DB41AF">
        <w:rPr>
          <w:rFonts w:ascii="Arial" w:hAnsi="Arial" w:cs="Arial"/>
          <w:sz w:val="24"/>
          <w:szCs w:val="24"/>
        </w:rPr>
        <w:t>Jowitt, T. (2022) “</w:t>
      </w:r>
      <w:r w:rsidRPr="00DB41AF">
        <w:rPr>
          <w:rFonts w:ascii="Arial" w:hAnsi="Arial" w:cs="Arial"/>
          <w:sz w:val="24"/>
          <w:szCs w:val="24"/>
          <w:u w:val="single"/>
        </w:rPr>
        <w:t>Apple HR Allegedly Mishandled 15 Misconduct Complaints From Women</w:t>
      </w:r>
      <w:r w:rsidRPr="00DB41AF">
        <w:rPr>
          <w:rFonts w:ascii="Arial" w:hAnsi="Arial" w:cs="Arial"/>
          <w:sz w:val="24"/>
          <w:szCs w:val="24"/>
        </w:rPr>
        <w:t xml:space="preserve">”. Available from: </w:t>
      </w:r>
      <w:hyperlink r:id="rId269" w:history="1">
        <w:r w:rsidRPr="00DB41AF">
          <w:rPr>
            <w:rFonts w:ascii="Arial" w:hAnsi="Arial" w:cs="Arial"/>
            <w:color w:val="0000FF"/>
            <w:sz w:val="24"/>
            <w:szCs w:val="24"/>
            <w:u w:val="single"/>
          </w:rPr>
          <w:t>https://www.silicon.co.uk/e-management/jobs/apple-hr-allegedly-mishandled-15-misconduct-complaints-from-women-469992</w:t>
        </w:r>
      </w:hyperlink>
      <w:r w:rsidRPr="00DB41AF">
        <w:rPr>
          <w:rFonts w:ascii="Arial" w:hAnsi="Arial" w:cs="Arial"/>
          <w:color w:val="0000FF"/>
          <w:sz w:val="24"/>
          <w:szCs w:val="24"/>
          <w:u w:val="single"/>
        </w:rPr>
        <w:t xml:space="preserve"> </w:t>
      </w:r>
      <w:r w:rsidRPr="00DB41AF">
        <w:rPr>
          <w:rFonts w:ascii="Arial" w:hAnsi="Arial" w:cs="Arial"/>
          <w:sz w:val="24"/>
          <w:szCs w:val="24"/>
        </w:rPr>
        <w:t>(Accessed Friday 7th January’ 2022)</w:t>
      </w:r>
    </w:p>
    <w:p w14:paraId="5623E440" w14:textId="77777777" w:rsidR="006C5F75" w:rsidRPr="00DB41AF" w:rsidRDefault="006C5F75" w:rsidP="0061792C">
      <w:pPr>
        <w:tabs>
          <w:tab w:val="left" w:pos="142"/>
          <w:tab w:val="left" w:pos="567"/>
          <w:tab w:val="left" w:pos="709"/>
        </w:tabs>
        <w:spacing w:after="0" w:line="480" w:lineRule="auto"/>
        <w:contextualSpacing/>
        <w:rPr>
          <w:rFonts w:ascii="Arial" w:hAnsi="Arial" w:cs="Arial"/>
          <w:color w:val="0000FF"/>
          <w:sz w:val="24"/>
          <w:szCs w:val="24"/>
          <w:u w:val="single"/>
        </w:rPr>
      </w:pPr>
    </w:p>
    <w:p w14:paraId="2AEA405B"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Kasun Wanigasooriya, et al. (2020) “</w:t>
      </w:r>
      <w:r w:rsidRPr="00DB41AF">
        <w:rPr>
          <w:rFonts w:ascii="Arial" w:eastAsia="Times New Roman" w:hAnsi="Arial" w:cs="Arial"/>
          <w:sz w:val="24"/>
          <w:szCs w:val="24"/>
          <w:u w:val="single"/>
          <w:lang w:eastAsia="en-GB"/>
        </w:rPr>
        <w:t>Mental health symptoms in a cohort of hospital healthcare workers following the first peak of the COVID-19 pandemic in the UK</w:t>
      </w:r>
      <w:r w:rsidRPr="00DB41AF">
        <w:rPr>
          <w:rFonts w:ascii="Arial" w:eastAsia="Times New Roman" w:hAnsi="Arial" w:cs="Arial"/>
          <w:sz w:val="24"/>
          <w:szCs w:val="24"/>
          <w:lang w:eastAsia="en-GB"/>
        </w:rPr>
        <w:t xml:space="preserve">”. Available from: </w:t>
      </w:r>
      <w:hyperlink r:id="rId270" w:history="1">
        <w:r w:rsidRPr="00DB41AF">
          <w:rPr>
            <w:rFonts w:ascii="Arial" w:eastAsia="Times New Roman" w:hAnsi="Arial" w:cs="Arial"/>
            <w:color w:val="0000FF"/>
            <w:sz w:val="24"/>
            <w:szCs w:val="24"/>
            <w:u w:val="single"/>
            <w:lang w:eastAsia="en-GB"/>
          </w:rPr>
          <w:t>https://www.cambridge.org/core/journals/bjpsych-open/article/mental-health-symptoms-in-a-cohort-of-hospital-healthcare-workers-following-the-first-peak-of-the-covid19-pandemic-in-the-uk/06754995A1AF38162808CA5D08D09134</w:t>
        </w:r>
      </w:hyperlink>
      <w:r w:rsidRPr="00DB41AF">
        <w:rPr>
          <w:rFonts w:ascii="Arial" w:eastAsia="Times New Roman" w:hAnsi="Arial" w:cs="Arial"/>
          <w:sz w:val="24"/>
          <w:szCs w:val="24"/>
          <w:lang w:eastAsia="en-GB"/>
        </w:rPr>
        <w:t xml:space="preserve"> (Accessed Friday 7th January’ 2022)</w:t>
      </w:r>
    </w:p>
    <w:p w14:paraId="399CABC5"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7B3B62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Khan, F. (2022) “</w:t>
      </w:r>
      <w:r w:rsidRPr="00DB41AF">
        <w:rPr>
          <w:rFonts w:ascii="Arial" w:hAnsi="Arial" w:cs="Arial"/>
          <w:sz w:val="24"/>
          <w:szCs w:val="24"/>
          <w:u w:val="single"/>
        </w:rPr>
        <w:t>NHS SUFFERING ‘CHRONIC WORKFORCE SHORTAGE’</w:t>
      </w:r>
      <w:r w:rsidRPr="00DB41AF">
        <w:rPr>
          <w:rFonts w:ascii="Arial" w:hAnsi="Arial" w:cs="Arial"/>
          <w:sz w:val="24"/>
          <w:szCs w:val="24"/>
        </w:rPr>
        <w:t xml:space="preserve">”. Available from: </w:t>
      </w:r>
      <w:hyperlink r:id="rId271" w:history="1">
        <w:r w:rsidRPr="00DB41AF">
          <w:rPr>
            <w:rFonts w:ascii="Arial" w:hAnsi="Arial" w:cs="Arial"/>
            <w:color w:val="0000FF"/>
            <w:sz w:val="24"/>
            <w:szCs w:val="24"/>
            <w:u w:val="single"/>
          </w:rPr>
          <w:t>https://www.hrreview.co.uk/hr-news/nhs-suffering-chronic-workforce-shortage/140936</w:t>
        </w:r>
      </w:hyperlink>
      <w:r w:rsidRPr="00DB41AF">
        <w:rPr>
          <w:rFonts w:ascii="Arial" w:hAnsi="Arial" w:cs="Arial"/>
          <w:sz w:val="24"/>
          <w:szCs w:val="24"/>
        </w:rPr>
        <w:t xml:space="preserve"> (Accessed Friday 7th January’ 2022)</w:t>
      </w:r>
    </w:p>
    <w:p w14:paraId="278341E5"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445FE0D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Lachner, B. (2019) “</w:t>
      </w:r>
      <w:r w:rsidRPr="00DB41AF">
        <w:rPr>
          <w:rFonts w:ascii="Arial" w:hAnsi="Arial" w:cs="Arial"/>
          <w:sz w:val="24"/>
          <w:szCs w:val="24"/>
          <w:u w:val="single"/>
        </w:rPr>
        <w:t>How the new Microsoft HR solution strategy can become successful…</w:t>
      </w:r>
      <w:r w:rsidRPr="00DB41AF">
        <w:rPr>
          <w:rFonts w:ascii="Arial" w:hAnsi="Arial" w:cs="Arial"/>
          <w:sz w:val="24"/>
          <w:szCs w:val="24"/>
        </w:rPr>
        <w:t xml:space="preserve">”. Available from: </w:t>
      </w:r>
      <w:hyperlink r:id="rId272" w:history="1">
        <w:r w:rsidRPr="00DB41AF">
          <w:rPr>
            <w:rFonts w:ascii="Arial" w:hAnsi="Arial" w:cs="Arial"/>
            <w:color w:val="0000FF"/>
            <w:sz w:val="24"/>
            <w:szCs w:val="24"/>
            <w:u w:val="single"/>
          </w:rPr>
          <w:t>https://www.linkedin.com/pulse/how-new-microsoft-hr-solution-strategy-can-become-bernd-lachner</w:t>
        </w:r>
      </w:hyperlink>
      <w:r w:rsidRPr="00DB41AF">
        <w:rPr>
          <w:rFonts w:ascii="Arial" w:hAnsi="Arial" w:cs="Arial"/>
          <w:sz w:val="24"/>
          <w:szCs w:val="24"/>
        </w:rPr>
        <w:t xml:space="preserve"> (Accessed Friday 7th January’ 2022)</w:t>
      </w:r>
    </w:p>
    <w:p w14:paraId="7C22010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D42714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Lahoti, S. (2019) “</w:t>
      </w:r>
      <w:r w:rsidRPr="00DB41AF">
        <w:rPr>
          <w:rFonts w:ascii="Arial" w:hAnsi="Arial" w:cs="Arial"/>
          <w:sz w:val="24"/>
          <w:szCs w:val="24"/>
          <w:u w:val="single"/>
        </w:rPr>
        <w:t>Microsoft’s #MeToo reckoning: female employees speak out against workplace harassment and discrimination</w:t>
      </w:r>
      <w:r w:rsidRPr="00DB41AF">
        <w:rPr>
          <w:rFonts w:ascii="Arial" w:hAnsi="Arial" w:cs="Arial"/>
          <w:sz w:val="24"/>
          <w:szCs w:val="24"/>
        </w:rPr>
        <w:t xml:space="preserve">”. Available from: </w:t>
      </w:r>
      <w:hyperlink r:id="rId273" w:history="1">
        <w:r w:rsidRPr="00DB41AF">
          <w:rPr>
            <w:rFonts w:ascii="Arial" w:hAnsi="Arial" w:cs="Arial"/>
            <w:color w:val="0000FF"/>
            <w:sz w:val="24"/>
            <w:szCs w:val="24"/>
            <w:u w:val="single"/>
          </w:rPr>
          <w:t>https://hub.packtpub.com/microsofts-metoo-reckoning-female-employees-speak-out-against-workplace-harassment-and-discrimination/</w:t>
        </w:r>
      </w:hyperlink>
      <w:r w:rsidRPr="00DB41AF">
        <w:rPr>
          <w:rFonts w:ascii="Arial" w:hAnsi="Arial" w:cs="Arial"/>
          <w:sz w:val="24"/>
          <w:szCs w:val="24"/>
        </w:rPr>
        <w:t xml:space="preserve"> (Accessed Friday 7th January’ 2022)</w:t>
      </w:r>
    </w:p>
    <w:p w14:paraId="41FCAAA7" w14:textId="77777777" w:rsidR="00C50D5C" w:rsidRPr="00DB41AF" w:rsidRDefault="00C50D5C" w:rsidP="0061792C">
      <w:pPr>
        <w:tabs>
          <w:tab w:val="left" w:pos="142"/>
          <w:tab w:val="left" w:pos="567"/>
          <w:tab w:val="left" w:pos="709"/>
        </w:tabs>
        <w:spacing w:after="0" w:line="480" w:lineRule="auto"/>
        <w:contextualSpacing/>
        <w:rPr>
          <w:rFonts w:ascii="Arial" w:hAnsi="Arial" w:cs="Arial"/>
          <w:sz w:val="24"/>
          <w:szCs w:val="24"/>
        </w:rPr>
      </w:pPr>
    </w:p>
    <w:p w14:paraId="690169D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Leeming, R. (2015) “</w:t>
      </w:r>
      <w:r w:rsidRPr="00DB41AF">
        <w:rPr>
          <w:rFonts w:ascii="Arial" w:hAnsi="Arial" w:cs="Arial"/>
          <w:sz w:val="24"/>
          <w:szCs w:val="24"/>
          <w:u w:val="single"/>
        </w:rPr>
        <w:t>‘WORK IS NO LONGER A PLACE YOU GO TO’, SAYS MICROSOFT BOSS</w:t>
      </w:r>
      <w:r w:rsidRPr="00DB41AF">
        <w:rPr>
          <w:rFonts w:ascii="Arial" w:hAnsi="Arial" w:cs="Arial"/>
          <w:sz w:val="24"/>
          <w:szCs w:val="24"/>
        </w:rPr>
        <w:t xml:space="preserve">”. Available from: </w:t>
      </w:r>
      <w:hyperlink r:id="rId274" w:history="1">
        <w:r w:rsidRPr="00DB41AF">
          <w:rPr>
            <w:rFonts w:ascii="Arial" w:hAnsi="Arial" w:cs="Arial"/>
            <w:color w:val="0000FF"/>
            <w:sz w:val="24"/>
            <w:szCs w:val="24"/>
            <w:u w:val="single"/>
          </w:rPr>
          <w:t>https://www.hrreview.co.uk/hr-news/strategy-news/work-no-longer-place-go-says-microsoft-boss/60101</w:t>
        </w:r>
      </w:hyperlink>
      <w:r w:rsidRPr="00DB41AF">
        <w:rPr>
          <w:rFonts w:ascii="Arial" w:hAnsi="Arial" w:cs="Arial"/>
          <w:sz w:val="24"/>
          <w:szCs w:val="24"/>
        </w:rPr>
        <w:t xml:space="preserve"> (Accessed Friday 7th January’ 2022)</w:t>
      </w:r>
    </w:p>
    <w:p w14:paraId="612BB583" w14:textId="77777777" w:rsidR="00E33B8C" w:rsidRPr="00DB41AF" w:rsidRDefault="00E33B8C" w:rsidP="0061792C">
      <w:pPr>
        <w:tabs>
          <w:tab w:val="left" w:pos="142"/>
          <w:tab w:val="left" w:pos="567"/>
          <w:tab w:val="left" w:pos="709"/>
        </w:tabs>
        <w:spacing w:after="0" w:line="480" w:lineRule="auto"/>
        <w:contextualSpacing/>
        <w:rPr>
          <w:rFonts w:ascii="Arial" w:hAnsi="Arial" w:cs="Arial"/>
          <w:sz w:val="24"/>
          <w:szCs w:val="24"/>
        </w:rPr>
      </w:pPr>
    </w:p>
    <w:p w14:paraId="7646594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Lovet, J. (2019) “</w:t>
      </w:r>
      <w:r w:rsidRPr="00DB41AF">
        <w:rPr>
          <w:rFonts w:ascii="Arial" w:hAnsi="Arial" w:cs="Arial"/>
          <w:sz w:val="24"/>
          <w:szCs w:val="24"/>
          <w:u w:val="single"/>
        </w:rPr>
        <w:t>Microsoft is revamping its HR practices after an email chain complaining about discrimination and harassment spread through the company</w:t>
      </w:r>
      <w:r w:rsidRPr="00DB41AF">
        <w:rPr>
          <w:rFonts w:ascii="Arial" w:hAnsi="Arial" w:cs="Arial"/>
          <w:sz w:val="24"/>
          <w:szCs w:val="24"/>
        </w:rPr>
        <w:t xml:space="preserve">”. Available from: </w:t>
      </w:r>
      <w:hyperlink r:id="rId275" w:history="1">
        <w:r w:rsidRPr="00DB41AF">
          <w:rPr>
            <w:rFonts w:ascii="Arial" w:hAnsi="Arial" w:cs="Arial"/>
            <w:color w:val="0000FF"/>
            <w:sz w:val="24"/>
            <w:szCs w:val="24"/>
            <w:u w:val="single"/>
          </w:rPr>
          <w:t>https://www.cnbc.com/2019/04/15/microsoft-ceo-nadella-announces-new-hr-investigation-policies.html</w:t>
        </w:r>
      </w:hyperlink>
      <w:r w:rsidRPr="00DB41AF">
        <w:rPr>
          <w:rFonts w:ascii="Arial" w:hAnsi="Arial" w:cs="Arial"/>
          <w:sz w:val="24"/>
          <w:szCs w:val="24"/>
        </w:rPr>
        <w:t xml:space="preserve"> (Accessed Friday 7th January’ 2022)</w:t>
      </w:r>
    </w:p>
    <w:p w14:paraId="0071AB75"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3DB385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Lystra, T. (2021) “</w:t>
      </w:r>
      <w:r w:rsidRPr="00DB41AF">
        <w:rPr>
          <w:rFonts w:ascii="Arial" w:hAnsi="Arial" w:cs="Arial"/>
          <w:sz w:val="24"/>
          <w:szCs w:val="24"/>
          <w:u w:val="single"/>
        </w:rPr>
        <w:t>Microsoft giving employees extra paid days off to ease pandemic stress</w:t>
      </w:r>
      <w:r w:rsidRPr="00DB41AF">
        <w:rPr>
          <w:rFonts w:ascii="Arial" w:hAnsi="Arial" w:cs="Arial"/>
          <w:sz w:val="24"/>
          <w:szCs w:val="24"/>
        </w:rPr>
        <w:t xml:space="preserve">”. Available from: </w:t>
      </w:r>
      <w:hyperlink r:id="rId276" w:history="1">
        <w:r w:rsidRPr="00DB41AF">
          <w:rPr>
            <w:rFonts w:ascii="Arial" w:hAnsi="Arial" w:cs="Arial"/>
            <w:color w:val="0000FF"/>
            <w:sz w:val="24"/>
            <w:szCs w:val="24"/>
            <w:u w:val="single"/>
          </w:rPr>
          <w:t>https://www.bizjournals.com/bizwomen/news/latest-news/2021/02/microsoft-giving-employees-extra-time-off.html</w:t>
        </w:r>
      </w:hyperlink>
      <w:r w:rsidRPr="00DB41AF">
        <w:rPr>
          <w:rFonts w:ascii="Arial" w:hAnsi="Arial" w:cs="Arial"/>
          <w:sz w:val="24"/>
          <w:szCs w:val="24"/>
        </w:rPr>
        <w:t xml:space="preserve"> (Accessed Friday 7th January’ 2022)</w:t>
      </w:r>
    </w:p>
    <w:p w14:paraId="67327A94"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0DCCCF"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Maben, J. and Bridges, J. (2020) “</w:t>
      </w:r>
      <w:r w:rsidRPr="00DB41AF">
        <w:rPr>
          <w:rFonts w:ascii="Arial" w:eastAsia="Times New Roman" w:hAnsi="Arial" w:cs="Arial"/>
          <w:sz w:val="24"/>
          <w:szCs w:val="24"/>
          <w:u w:val="single"/>
          <w:lang w:eastAsia="en-GB"/>
        </w:rPr>
        <w:t>Covid</w:t>
      </w:r>
      <w:r w:rsidRPr="00DB41AF">
        <w:rPr>
          <w:rFonts w:ascii="Cambria Math" w:eastAsia="Times New Roman" w:hAnsi="Cambria Math" w:cs="Cambria Math"/>
          <w:sz w:val="24"/>
          <w:szCs w:val="24"/>
          <w:u w:val="single"/>
          <w:lang w:eastAsia="en-GB"/>
        </w:rPr>
        <w:t>‐</w:t>
      </w:r>
      <w:r w:rsidRPr="00DB41AF">
        <w:rPr>
          <w:rFonts w:ascii="Arial" w:eastAsia="Times New Roman" w:hAnsi="Arial" w:cs="Arial"/>
          <w:sz w:val="24"/>
          <w:szCs w:val="24"/>
          <w:u w:val="single"/>
          <w:lang w:eastAsia="en-GB"/>
        </w:rPr>
        <w:t>19: Supporting nurses’ psychological and mental health</w:t>
      </w:r>
      <w:r w:rsidRPr="00DB41AF">
        <w:rPr>
          <w:rFonts w:ascii="Arial" w:eastAsia="Times New Roman" w:hAnsi="Arial" w:cs="Arial"/>
          <w:sz w:val="24"/>
          <w:szCs w:val="24"/>
          <w:lang w:eastAsia="en-GB"/>
        </w:rPr>
        <w:t xml:space="preserve">”. Available from: </w:t>
      </w:r>
      <w:hyperlink r:id="rId277" w:history="1">
        <w:r w:rsidRPr="00DB41AF">
          <w:rPr>
            <w:rFonts w:ascii="Arial" w:eastAsia="Times New Roman" w:hAnsi="Arial" w:cs="Arial"/>
            <w:color w:val="0000FF"/>
            <w:sz w:val="24"/>
            <w:szCs w:val="24"/>
            <w:u w:val="single"/>
            <w:lang w:eastAsia="en-GB"/>
          </w:rPr>
          <w:t>https://researchrepository.murdoch.edu.au/id/eprint/56011/</w:t>
        </w:r>
      </w:hyperlink>
      <w:r w:rsidRPr="00DB41AF">
        <w:rPr>
          <w:rFonts w:ascii="Arial" w:eastAsia="Times New Roman" w:hAnsi="Arial" w:cs="Arial"/>
          <w:sz w:val="24"/>
          <w:szCs w:val="24"/>
          <w:lang w:eastAsia="en-GB"/>
        </w:rPr>
        <w:t xml:space="preserve"> (Accessed Friday 7th January’ 2022)</w:t>
      </w:r>
    </w:p>
    <w:p w14:paraId="54AFEEE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876DB3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Mayer, K. (2021) “</w:t>
      </w:r>
      <w:r w:rsidRPr="00DB41AF">
        <w:rPr>
          <w:rFonts w:ascii="Arial" w:hAnsi="Arial" w:cs="Arial"/>
          <w:sz w:val="24"/>
          <w:szCs w:val="24"/>
          <w:u w:val="single"/>
        </w:rPr>
        <w:t>How the HR Executive of the Year rebooted Microsoft’s culture</w:t>
      </w:r>
      <w:r w:rsidRPr="00DB41AF">
        <w:rPr>
          <w:rFonts w:ascii="Arial" w:hAnsi="Arial" w:cs="Arial"/>
          <w:sz w:val="24"/>
          <w:szCs w:val="24"/>
        </w:rPr>
        <w:t xml:space="preserve">”. Available from: </w:t>
      </w:r>
      <w:hyperlink r:id="rId278" w:history="1">
        <w:r w:rsidRPr="00DB41AF">
          <w:rPr>
            <w:rFonts w:ascii="Arial" w:hAnsi="Arial" w:cs="Arial"/>
            <w:color w:val="0000FF"/>
            <w:sz w:val="24"/>
            <w:szCs w:val="24"/>
            <w:u w:val="single"/>
          </w:rPr>
          <w:t>https://hrexecutive.com/how-the-hr-executive-of-the-year-rebooted-microsofts-culture/</w:t>
        </w:r>
      </w:hyperlink>
      <w:r w:rsidRPr="00DB41AF">
        <w:rPr>
          <w:rFonts w:ascii="Arial" w:hAnsi="Arial" w:cs="Arial"/>
          <w:sz w:val="24"/>
          <w:szCs w:val="24"/>
        </w:rPr>
        <w:t xml:space="preserve"> (Accessed Friday 7th January’ 2022)</w:t>
      </w:r>
    </w:p>
    <w:p w14:paraId="528624C9"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2C3D74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Md. Anhar Sharif Mollah. (2015) “</w:t>
      </w:r>
      <w:r w:rsidRPr="00DB41AF">
        <w:rPr>
          <w:rFonts w:ascii="Arial" w:hAnsi="Arial" w:cs="Arial"/>
          <w:sz w:val="24"/>
          <w:szCs w:val="24"/>
          <w:u w:val="single"/>
        </w:rPr>
        <w:t>A Critical Analysis of Employee Job Satisfaction: A Case Study of Apple UK</w:t>
      </w:r>
      <w:r w:rsidRPr="00DB41AF">
        <w:rPr>
          <w:rFonts w:ascii="Arial" w:hAnsi="Arial" w:cs="Arial"/>
          <w:sz w:val="24"/>
          <w:szCs w:val="24"/>
        </w:rPr>
        <w:t xml:space="preserve">”. Available from: </w:t>
      </w:r>
      <w:hyperlink r:id="rId279" w:history="1">
        <w:r w:rsidRPr="00DB41AF">
          <w:rPr>
            <w:rFonts w:ascii="Arial" w:hAnsi="Arial" w:cs="Arial"/>
            <w:color w:val="0000FF"/>
            <w:sz w:val="24"/>
            <w:szCs w:val="24"/>
            <w:u w:val="single"/>
          </w:rPr>
          <w:t>https://citeseerx.ist.psu.edu/document?repid=rep1&amp;type=pdf&amp;doi=3938201fd03df895a9a74333f7619393c81843f0</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697C8F6C"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3E263E3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Meskó, B, et al. (2018) “</w:t>
      </w:r>
      <w:r w:rsidRPr="00DB41AF">
        <w:rPr>
          <w:rFonts w:ascii="Arial" w:hAnsi="Arial" w:cs="Arial"/>
          <w:sz w:val="24"/>
          <w:szCs w:val="24"/>
          <w:u w:val="single"/>
        </w:rPr>
        <w:t>Will artificial intelligence solve the human resource crisis in healthcare?</w:t>
      </w:r>
      <w:r w:rsidRPr="00DB41AF">
        <w:rPr>
          <w:rFonts w:ascii="Arial" w:hAnsi="Arial" w:cs="Arial"/>
          <w:sz w:val="24"/>
          <w:szCs w:val="24"/>
        </w:rPr>
        <w:t xml:space="preserve">”. Available from: </w:t>
      </w:r>
      <w:hyperlink r:id="rId280" w:history="1">
        <w:r w:rsidRPr="00DB41AF">
          <w:rPr>
            <w:rFonts w:ascii="Arial" w:hAnsi="Arial" w:cs="Arial"/>
            <w:color w:val="0000FF"/>
            <w:sz w:val="24"/>
            <w:szCs w:val="24"/>
            <w:u w:val="single"/>
          </w:rPr>
          <w:t>https://bmchealthservres.biomedcentral.com/articles/10.1186/s12913-018-3359-4</w:t>
        </w:r>
      </w:hyperlink>
      <w:r w:rsidRPr="00DB41AF">
        <w:rPr>
          <w:rFonts w:ascii="Arial" w:hAnsi="Arial" w:cs="Arial"/>
          <w:sz w:val="24"/>
          <w:szCs w:val="24"/>
        </w:rPr>
        <w:t xml:space="preserve"> (Accessed Friday 7th January’ 2022)</w:t>
      </w:r>
    </w:p>
    <w:p w14:paraId="72D479B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C2CCC9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Microsoft News Centre. (2021) “</w:t>
      </w:r>
      <w:r w:rsidRPr="00DB41AF">
        <w:rPr>
          <w:rFonts w:ascii="Arial" w:hAnsi="Arial" w:cs="Arial"/>
          <w:sz w:val="24"/>
          <w:szCs w:val="24"/>
          <w:u w:val="single"/>
        </w:rPr>
        <w:t>More than half of UK workers would consider quitting their job if hybrid working was axed, research reveals</w:t>
      </w:r>
      <w:r w:rsidRPr="00DB41AF">
        <w:rPr>
          <w:rFonts w:ascii="Arial" w:hAnsi="Arial" w:cs="Arial"/>
          <w:sz w:val="24"/>
          <w:szCs w:val="24"/>
        </w:rPr>
        <w:t xml:space="preserve">”. Available from: </w:t>
      </w:r>
      <w:hyperlink r:id="rId281" w:history="1">
        <w:r w:rsidRPr="00DB41AF">
          <w:rPr>
            <w:rFonts w:ascii="Arial" w:hAnsi="Arial" w:cs="Arial"/>
            <w:color w:val="0000FF"/>
            <w:sz w:val="24"/>
            <w:szCs w:val="24"/>
            <w:u w:val="single"/>
          </w:rPr>
          <w:t>https://news.microsoft.com/en-gb/2021/12/09/more-than-half-of-uk-workers-would-consider-quitting-their-job-if-hybrid-working-was-axed-research-reveals/</w:t>
        </w:r>
      </w:hyperlink>
      <w:r w:rsidRPr="00DB41AF">
        <w:rPr>
          <w:rFonts w:ascii="Arial" w:hAnsi="Arial" w:cs="Arial"/>
          <w:sz w:val="24"/>
          <w:szCs w:val="24"/>
        </w:rPr>
        <w:t xml:space="preserve"> (Accessed Friday 7th January’ 2022)</w:t>
      </w:r>
    </w:p>
    <w:p w14:paraId="2E103339"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DB2BC0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Microsoft News Centre. (2022) “</w:t>
      </w:r>
      <w:r w:rsidRPr="00DB41AF">
        <w:rPr>
          <w:rFonts w:ascii="Arial" w:hAnsi="Arial" w:cs="Arial"/>
          <w:sz w:val="24"/>
          <w:szCs w:val="24"/>
          <w:u w:val="single"/>
        </w:rPr>
        <w:t>Microsoft unveils new research and technology to bridge the disconnect between leaders and employees so companies can thrive amid economic uncertainty</w:t>
      </w:r>
      <w:r w:rsidRPr="00DB41AF">
        <w:rPr>
          <w:rFonts w:ascii="Arial" w:hAnsi="Arial" w:cs="Arial"/>
          <w:sz w:val="24"/>
          <w:szCs w:val="24"/>
        </w:rPr>
        <w:t xml:space="preserve">”. Available from: </w:t>
      </w:r>
      <w:hyperlink r:id="rId282" w:history="1">
        <w:r w:rsidRPr="00DB41AF">
          <w:rPr>
            <w:rFonts w:ascii="Arial" w:hAnsi="Arial" w:cs="Arial"/>
            <w:color w:val="0000FF"/>
            <w:sz w:val="24"/>
            <w:szCs w:val="24"/>
            <w:u w:val="single"/>
          </w:rPr>
          <w:t>https://news.microsoft.com/2022/09/22/microsoft-unveils-new-research-and-technology-to-bridge-the-disconnect-between-leaders-and-employees-so-companies-can-thrive-amid-economic-uncertainty/</w:t>
        </w:r>
      </w:hyperlink>
      <w:r w:rsidRPr="00DB41AF">
        <w:rPr>
          <w:rFonts w:ascii="Arial" w:hAnsi="Arial" w:cs="Arial"/>
          <w:sz w:val="24"/>
          <w:szCs w:val="24"/>
        </w:rPr>
        <w:t xml:space="preserve"> (Accessed Friday 7th January’ 2022)</w:t>
      </w:r>
    </w:p>
    <w:p w14:paraId="705A4997"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E4A20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Mind. (2023) “</w:t>
      </w:r>
      <w:r w:rsidRPr="00DB41AF">
        <w:rPr>
          <w:rFonts w:ascii="Arial" w:hAnsi="Arial" w:cs="Arial"/>
          <w:sz w:val="24"/>
          <w:szCs w:val="24"/>
          <w:u w:val="single"/>
        </w:rPr>
        <w:t>How to support staff who are experiencing a mental health problem</w:t>
      </w:r>
      <w:r w:rsidRPr="00DB41AF">
        <w:rPr>
          <w:rFonts w:ascii="Arial" w:hAnsi="Arial" w:cs="Arial"/>
          <w:sz w:val="24"/>
          <w:szCs w:val="24"/>
        </w:rPr>
        <w:t xml:space="preserve">”. Available from: </w:t>
      </w:r>
      <w:hyperlink r:id="rId283" w:history="1">
        <w:r w:rsidRPr="00DB41AF">
          <w:rPr>
            <w:rFonts w:ascii="Arial" w:hAnsi="Arial" w:cs="Arial"/>
            <w:color w:val="0000FF"/>
            <w:sz w:val="24"/>
            <w:szCs w:val="24"/>
            <w:u w:val="single"/>
          </w:rPr>
          <w:t>https://www.mind.org.uk/media-a/4661/resource4.pdf</w:t>
        </w:r>
      </w:hyperlink>
      <w:r w:rsidRPr="00DB41AF">
        <w:rPr>
          <w:rFonts w:ascii="Arial" w:hAnsi="Arial" w:cs="Arial"/>
          <w:sz w:val="24"/>
          <w:szCs w:val="24"/>
        </w:rPr>
        <w:t xml:space="preserve"> (Accessed Friday 7th January’ 2022)</w:t>
      </w:r>
    </w:p>
    <w:p w14:paraId="1C221919"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3A28AA9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Moreno, R. (2022) “</w:t>
      </w:r>
      <w:r w:rsidRPr="00DB41AF">
        <w:rPr>
          <w:rFonts w:ascii="Arial" w:hAnsi="Arial" w:cs="Arial"/>
          <w:sz w:val="24"/>
          <w:szCs w:val="24"/>
          <w:u w:val="single"/>
        </w:rPr>
        <w:t>Microsoft Report Reveals Key Takeaways For Human Resources Professionals</w:t>
      </w:r>
      <w:r w:rsidRPr="00DB41AF">
        <w:rPr>
          <w:rFonts w:ascii="Arial" w:hAnsi="Arial" w:cs="Arial"/>
          <w:sz w:val="24"/>
          <w:szCs w:val="24"/>
        </w:rPr>
        <w:t xml:space="preserve">”. Available from: </w:t>
      </w:r>
      <w:hyperlink r:id="rId284" w:history="1">
        <w:r w:rsidRPr="00DB41AF">
          <w:rPr>
            <w:rFonts w:ascii="Arial" w:hAnsi="Arial" w:cs="Arial"/>
            <w:color w:val="0000FF"/>
            <w:sz w:val="24"/>
            <w:szCs w:val="24"/>
            <w:u w:val="single"/>
          </w:rPr>
          <w:t>https://bluerocksearch.com/2022/03/29/microsoft-report-reveals-key-takeaways-for-human-resources-professionals/</w:t>
        </w:r>
      </w:hyperlink>
      <w:r w:rsidRPr="00DB41AF">
        <w:rPr>
          <w:rFonts w:ascii="Arial" w:hAnsi="Arial" w:cs="Arial"/>
          <w:sz w:val="24"/>
          <w:szCs w:val="24"/>
        </w:rPr>
        <w:t xml:space="preserve"> (Accessed Friday 7th January’ 2022)</w:t>
      </w:r>
    </w:p>
    <w:p w14:paraId="551B491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4524C6E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Morgan, B. (2022) “</w:t>
      </w:r>
      <w:r w:rsidRPr="00DB41AF">
        <w:rPr>
          <w:rFonts w:ascii="Arial" w:hAnsi="Arial" w:cs="Arial"/>
          <w:sz w:val="24"/>
          <w:szCs w:val="24"/>
          <w:u w:val="single"/>
        </w:rPr>
        <w:t>NHS staffing shortages: Why do politicians struggle to give the NHS the staff it needs?</w:t>
      </w:r>
      <w:r w:rsidRPr="00DB41AF">
        <w:rPr>
          <w:rFonts w:ascii="Arial" w:hAnsi="Arial" w:cs="Arial"/>
          <w:sz w:val="24"/>
          <w:szCs w:val="24"/>
        </w:rPr>
        <w:t xml:space="preserve">”. Available from: </w:t>
      </w:r>
      <w:hyperlink r:id="rId285" w:history="1">
        <w:r w:rsidRPr="00DB41AF">
          <w:rPr>
            <w:rFonts w:ascii="Arial" w:hAnsi="Arial" w:cs="Arial"/>
            <w:color w:val="0000FF"/>
            <w:sz w:val="24"/>
            <w:szCs w:val="24"/>
            <w:u w:val="single"/>
          </w:rPr>
          <w:t>https://www.kingsfund.org.uk/publications/nhs-staffing-shortages</w:t>
        </w:r>
      </w:hyperlink>
      <w:r w:rsidRPr="00DB41AF">
        <w:rPr>
          <w:rFonts w:ascii="Arial" w:hAnsi="Arial" w:cs="Arial"/>
          <w:sz w:val="24"/>
          <w:szCs w:val="24"/>
        </w:rPr>
        <w:t xml:space="preserve"> (Accessed Friday 7th January’ 2022)</w:t>
      </w:r>
    </w:p>
    <w:p w14:paraId="2EEC5B6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EEF95A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Muhammad Rafaih Iqbal, et al. (2020) “</w:t>
      </w:r>
      <w:r w:rsidRPr="00DB41AF">
        <w:rPr>
          <w:rFonts w:ascii="Arial" w:eastAsia="Times New Roman" w:hAnsi="Arial" w:cs="Arial"/>
          <w:sz w:val="24"/>
          <w:szCs w:val="24"/>
          <w:u w:val="single"/>
          <w:lang w:eastAsia="en-GB"/>
        </w:rPr>
        <w:t>COVID-19: Results of a national survey of United Kingdom healthcare professionals’ perceptions of current management strategy – A cross-sectional questionnaire study</w:t>
      </w:r>
      <w:r w:rsidRPr="00DB41AF">
        <w:rPr>
          <w:rFonts w:ascii="Arial" w:eastAsia="Times New Roman" w:hAnsi="Arial" w:cs="Arial"/>
          <w:sz w:val="24"/>
          <w:szCs w:val="24"/>
          <w:lang w:eastAsia="en-GB"/>
        </w:rPr>
        <w:t xml:space="preserve">”. Available from: </w:t>
      </w:r>
      <w:hyperlink r:id="rId286" w:history="1">
        <w:r w:rsidRPr="00DB41AF">
          <w:rPr>
            <w:rFonts w:ascii="Arial" w:eastAsia="Times New Roman" w:hAnsi="Arial" w:cs="Arial"/>
            <w:color w:val="0000FF"/>
            <w:sz w:val="24"/>
            <w:szCs w:val="24"/>
            <w:u w:val="single"/>
            <w:lang w:eastAsia="en-GB"/>
          </w:rPr>
          <w:t>https://www.sciencedirect.com/science/article/pii/S1743919120304258</w:t>
        </w:r>
      </w:hyperlink>
      <w:r w:rsidRPr="00DB41AF">
        <w:rPr>
          <w:rFonts w:ascii="Arial" w:eastAsia="Times New Roman" w:hAnsi="Arial" w:cs="Arial"/>
          <w:sz w:val="24"/>
          <w:szCs w:val="24"/>
          <w:lang w:eastAsia="en-GB"/>
        </w:rPr>
        <w:t xml:space="preserve"> (Accessed Friday 7th January’ 2022)</w:t>
      </w:r>
    </w:p>
    <w:p w14:paraId="270F36F6"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384C628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Murray, R. (2022) “</w:t>
      </w:r>
      <w:r w:rsidRPr="00DB41AF">
        <w:rPr>
          <w:rFonts w:ascii="Arial" w:hAnsi="Arial" w:cs="Arial"/>
          <w:sz w:val="24"/>
          <w:szCs w:val="24"/>
          <w:u w:val="single"/>
        </w:rPr>
        <w:t>There are five ways we can tackle the NHS staffing crisis (The Independent, 30 August 2022)</w:t>
      </w:r>
      <w:r w:rsidRPr="00DB41AF">
        <w:rPr>
          <w:rFonts w:ascii="Arial" w:hAnsi="Arial" w:cs="Arial"/>
          <w:sz w:val="24"/>
          <w:szCs w:val="24"/>
        </w:rPr>
        <w:t xml:space="preserve">”. Available from: </w:t>
      </w:r>
      <w:hyperlink r:id="rId287" w:history="1">
        <w:r w:rsidRPr="00DB41AF">
          <w:rPr>
            <w:rFonts w:ascii="Arial" w:hAnsi="Arial" w:cs="Arial"/>
            <w:color w:val="0000FF"/>
            <w:sz w:val="24"/>
            <w:szCs w:val="24"/>
            <w:u w:val="single"/>
          </w:rPr>
          <w:t>https://www.pslhub.org/learn/improving-patient-safety/workforce-and-resources/there-are-five-ways-we-can-tackle-the-nhs-</w:t>
        </w:r>
        <w:r w:rsidRPr="00DB41AF">
          <w:rPr>
            <w:rFonts w:ascii="Arial" w:hAnsi="Arial" w:cs="Arial"/>
            <w:color w:val="0000FF"/>
            <w:sz w:val="24"/>
            <w:szCs w:val="24"/>
            <w:u w:val="single"/>
          </w:rPr>
          <w:lastRenderedPageBreak/>
          <w:t>staffing-crisis-the-independent-30-august-2022-r7450/</w:t>
        </w:r>
      </w:hyperlink>
      <w:r w:rsidRPr="00DB41AF">
        <w:rPr>
          <w:rFonts w:ascii="Arial" w:hAnsi="Arial" w:cs="Arial"/>
          <w:sz w:val="24"/>
          <w:szCs w:val="24"/>
        </w:rPr>
        <w:t xml:space="preserve"> (Accessed Friday 7th January’ 2022)</w:t>
      </w:r>
    </w:p>
    <w:p w14:paraId="0C0CECEE"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56BFC5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Naiana Dapieve Patias, et al. (2021) “</w:t>
      </w:r>
      <w:r w:rsidRPr="00DB41AF">
        <w:rPr>
          <w:rFonts w:ascii="Arial" w:eastAsia="Times New Roman" w:hAnsi="Arial" w:cs="Arial"/>
          <w:sz w:val="24"/>
          <w:szCs w:val="24"/>
          <w:u w:val="single"/>
          <w:lang w:eastAsia="en-GB"/>
        </w:rPr>
        <w:t>Mental Health and Coping Strategies in Undergraduate and Graduate Students During COVID-19 Pandemic</w:t>
      </w:r>
      <w:r w:rsidRPr="00DB41AF">
        <w:rPr>
          <w:rFonts w:ascii="Arial" w:eastAsia="Times New Roman" w:hAnsi="Arial" w:cs="Arial"/>
          <w:sz w:val="24"/>
          <w:szCs w:val="24"/>
          <w:lang w:eastAsia="en-GB"/>
        </w:rPr>
        <w:t xml:space="preserve">”. Available from: </w:t>
      </w:r>
      <w:hyperlink r:id="rId288" w:history="1">
        <w:r w:rsidRPr="00DB41AF">
          <w:rPr>
            <w:rFonts w:ascii="Arial" w:eastAsia="Times New Roman" w:hAnsi="Arial" w:cs="Arial"/>
            <w:color w:val="0000FF"/>
            <w:sz w:val="24"/>
            <w:szCs w:val="24"/>
            <w:u w:val="single"/>
            <w:lang w:eastAsia="en-GB"/>
          </w:rPr>
          <w:t>https://www.ncbi.nlm.nih.gov/pmc/articles/PMC7987242/</w:t>
        </w:r>
      </w:hyperlink>
      <w:r w:rsidRPr="00DB41AF">
        <w:rPr>
          <w:rFonts w:ascii="Arial" w:eastAsia="Times New Roman" w:hAnsi="Arial" w:cs="Arial"/>
          <w:sz w:val="24"/>
          <w:szCs w:val="24"/>
          <w:lang w:eastAsia="en-GB"/>
        </w:rPr>
        <w:t xml:space="preserve"> (Accessed Friday 7th January’ 2022)</w:t>
      </w:r>
    </w:p>
    <w:p w14:paraId="61A37415"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ABBF9F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Confederation. (2022) “</w:t>
      </w:r>
      <w:r w:rsidRPr="00DB41AF">
        <w:rPr>
          <w:rFonts w:ascii="Arial" w:hAnsi="Arial" w:cs="Arial"/>
          <w:color w:val="000000" w:themeColor="text1"/>
          <w:kern w:val="36"/>
          <w:sz w:val="24"/>
          <w:szCs w:val="24"/>
          <w:u w:val="single"/>
        </w:rPr>
        <w:t>More support needed for 'unseen' medical HR professionals</w:t>
      </w:r>
      <w:r w:rsidRPr="00DB41AF">
        <w:rPr>
          <w:rFonts w:ascii="Arial" w:hAnsi="Arial" w:cs="Arial"/>
          <w:color w:val="000000" w:themeColor="text1"/>
          <w:kern w:val="36"/>
          <w:sz w:val="24"/>
          <w:szCs w:val="24"/>
        </w:rPr>
        <w:t xml:space="preserve">”. Available from: </w:t>
      </w:r>
      <w:hyperlink r:id="rId289" w:history="1">
        <w:r w:rsidRPr="00DB41AF">
          <w:rPr>
            <w:rFonts w:ascii="Arial" w:hAnsi="Arial" w:cs="Arial"/>
            <w:color w:val="0000FF"/>
            <w:kern w:val="36"/>
            <w:sz w:val="24"/>
            <w:szCs w:val="24"/>
            <w:u w:val="single"/>
          </w:rPr>
          <w:t>https://www.nhsconfed.org/news/more-support-needed-unseen-medical-hr-professionals</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225A7B91"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187104DF"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Employers. (2019) “</w:t>
      </w:r>
      <w:r w:rsidRPr="00DB41AF">
        <w:rPr>
          <w:rFonts w:ascii="Arial" w:eastAsia="Times New Roman" w:hAnsi="Arial" w:cs="Arial"/>
          <w:sz w:val="24"/>
          <w:szCs w:val="24"/>
          <w:u w:val="single"/>
          <w:lang w:eastAsia="en-GB"/>
        </w:rPr>
        <w:t>Mental health in the workplace</w:t>
      </w:r>
      <w:r w:rsidRPr="00DB41AF">
        <w:rPr>
          <w:rFonts w:ascii="Arial" w:eastAsia="Times New Roman" w:hAnsi="Arial" w:cs="Arial"/>
          <w:sz w:val="24"/>
          <w:szCs w:val="24"/>
          <w:lang w:eastAsia="en-GB"/>
        </w:rPr>
        <w:t xml:space="preserve">”. Available from: </w:t>
      </w:r>
      <w:hyperlink r:id="rId290" w:history="1">
        <w:r w:rsidRPr="00DB41AF">
          <w:rPr>
            <w:rFonts w:ascii="Arial" w:eastAsia="Times New Roman" w:hAnsi="Arial" w:cs="Arial"/>
            <w:color w:val="0000FF"/>
            <w:sz w:val="24"/>
            <w:szCs w:val="24"/>
            <w:u w:val="single"/>
            <w:lang w:eastAsia="en-GB"/>
          </w:rPr>
          <w:t>https://www.nhsemployers.org/articles/mental-health-workplace</w:t>
        </w:r>
      </w:hyperlink>
      <w:r w:rsidRPr="00DB41AF">
        <w:rPr>
          <w:rFonts w:ascii="Arial" w:eastAsia="Times New Roman" w:hAnsi="Arial" w:cs="Arial"/>
          <w:sz w:val="24"/>
          <w:szCs w:val="24"/>
          <w:lang w:eastAsia="en-GB"/>
        </w:rPr>
        <w:t xml:space="preserve"> (Accessed Friday 7th January’ 2022)</w:t>
      </w:r>
    </w:p>
    <w:p w14:paraId="1A167DBF"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2D4A2F9"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Employers. (2021) “</w:t>
      </w:r>
      <w:r w:rsidRPr="00DB41AF">
        <w:rPr>
          <w:rFonts w:ascii="Arial" w:eastAsia="Times New Roman" w:hAnsi="Arial" w:cs="Arial"/>
          <w:sz w:val="24"/>
          <w:szCs w:val="24"/>
          <w:u w:val="single"/>
          <w:lang w:eastAsia="en-GB"/>
        </w:rPr>
        <w:t>Staff experience: adapting and innovating during COVID-19</w:t>
      </w:r>
      <w:r w:rsidRPr="00DB41AF">
        <w:rPr>
          <w:rFonts w:ascii="Arial" w:eastAsia="Times New Roman" w:hAnsi="Arial" w:cs="Arial"/>
          <w:sz w:val="24"/>
          <w:szCs w:val="24"/>
          <w:lang w:eastAsia="en-GB"/>
        </w:rPr>
        <w:t xml:space="preserve">”. Available from: </w:t>
      </w:r>
      <w:hyperlink r:id="rId291" w:history="1">
        <w:r w:rsidRPr="00DB41AF">
          <w:rPr>
            <w:rFonts w:ascii="Arial" w:eastAsia="Times New Roman" w:hAnsi="Arial" w:cs="Arial"/>
            <w:color w:val="0000FF"/>
            <w:sz w:val="24"/>
            <w:szCs w:val="24"/>
            <w:u w:val="single"/>
            <w:lang w:eastAsia="en-GB"/>
          </w:rPr>
          <w:t>https://www.nhsemployers.org/publications/staff-experience-adapting-and-innovating-during-covid-19</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B080CA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27CFAA1"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NHS Providers. (2022) “</w:t>
      </w:r>
      <w:r w:rsidRPr="00DB41AF">
        <w:rPr>
          <w:rFonts w:ascii="Arial" w:hAnsi="Arial" w:cs="Arial"/>
          <w:sz w:val="24"/>
          <w:szCs w:val="24"/>
          <w:u w:val="single"/>
        </w:rPr>
        <w:t>NHS workforce shortage has "serious and detrimental" impact on services</w:t>
      </w:r>
      <w:r w:rsidRPr="00DB41AF">
        <w:rPr>
          <w:rFonts w:ascii="Arial" w:hAnsi="Arial" w:cs="Arial"/>
          <w:sz w:val="24"/>
          <w:szCs w:val="24"/>
        </w:rPr>
        <w:t xml:space="preserve">”. Available from: </w:t>
      </w:r>
      <w:hyperlink r:id="rId292" w:history="1">
        <w:r w:rsidRPr="00DB41AF">
          <w:rPr>
            <w:rFonts w:ascii="Arial" w:hAnsi="Arial" w:cs="Arial"/>
            <w:color w:val="0000FF"/>
            <w:sz w:val="24"/>
            <w:szCs w:val="24"/>
            <w:u w:val="single"/>
          </w:rPr>
          <w:t>https://nhsproviders.org/news-blogs/news/nhs-workforce-shortage-has-serious-and-detrimental-impact-on-services</w:t>
        </w:r>
      </w:hyperlink>
      <w:r w:rsidRPr="00DB41AF">
        <w:rPr>
          <w:rFonts w:ascii="Arial" w:hAnsi="Arial" w:cs="Arial"/>
          <w:sz w:val="24"/>
          <w:szCs w:val="24"/>
        </w:rPr>
        <w:t xml:space="preserve"> (Accessed Friday 7th January’ 2022)</w:t>
      </w:r>
    </w:p>
    <w:p w14:paraId="017E4AD8"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FA7D9F7"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NHS. (2020) “</w:t>
      </w:r>
      <w:r w:rsidRPr="00DB41AF">
        <w:rPr>
          <w:rFonts w:ascii="Arial" w:eastAsia="Times New Roman" w:hAnsi="Arial" w:cs="Arial"/>
          <w:sz w:val="24"/>
          <w:szCs w:val="24"/>
          <w:u w:val="single"/>
          <w:lang w:eastAsia="en-GB"/>
        </w:rPr>
        <w:t>Adult Mental Health Strategy for NHS Sunderland CCG</w:t>
      </w:r>
      <w:r w:rsidRPr="00DB41AF">
        <w:rPr>
          <w:rFonts w:ascii="Arial" w:eastAsia="Times New Roman" w:hAnsi="Arial" w:cs="Arial"/>
          <w:sz w:val="24"/>
          <w:szCs w:val="24"/>
          <w:lang w:eastAsia="en-GB"/>
        </w:rPr>
        <w:t xml:space="preserve">”. Available from: </w:t>
      </w:r>
      <w:hyperlink r:id="rId293" w:history="1">
        <w:r w:rsidRPr="00DB41AF">
          <w:rPr>
            <w:rFonts w:ascii="Arial" w:eastAsia="Times New Roman" w:hAnsi="Arial" w:cs="Arial"/>
            <w:color w:val="0000FF"/>
            <w:sz w:val="24"/>
            <w:szCs w:val="24"/>
            <w:u w:val="single"/>
            <w:lang w:eastAsia="en-GB"/>
          </w:rPr>
          <w:t>https://www.sunderlandccg.nhs.uk/wp-content/uploads/2021/03/NHS-Sunderland-CCG-%E2%80%93-Developing-a-mental-health-strategy-Public-feedback-report.pdf</w:t>
        </w:r>
      </w:hyperlink>
      <w:r w:rsidRPr="00DB41AF">
        <w:rPr>
          <w:rFonts w:ascii="Arial" w:eastAsia="Times New Roman" w:hAnsi="Arial" w:cs="Arial"/>
          <w:sz w:val="24"/>
          <w:szCs w:val="24"/>
          <w:lang w:eastAsia="en-GB"/>
        </w:rPr>
        <w:t xml:space="preserve"> (Accessed Friday 7th January’ 2022)</w:t>
      </w:r>
    </w:p>
    <w:p w14:paraId="765E1D80" w14:textId="77777777" w:rsidR="00471BFE" w:rsidRPr="00DB41AF" w:rsidRDefault="00471BF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DF35443" w14:textId="6AC3E515"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Leadership during a pandemic: Leadership, Complexity and Inclusion</w:t>
      </w:r>
      <w:r w:rsidRPr="00DB41AF">
        <w:rPr>
          <w:rFonts w:ascii="Arial" w:eastAsia="Times New Roman" w:hAnsi="Arial" w:cs="Arial"/>
          <w:sz w:val="24"/>
          <w:szCs w:val="24"/>
          <w:lang w:eastAsia="en-GB"/>
        </w:rPr>
        <w:t xml:space="preserve">”. Available from: </w:t>
      </w:r>
      <w:hyperlink r:id="rId294" w:history="1">
        <w:r w:rsidRPr="00DB41AF">
          <w:rPr>
            <w:rFonts w:ascii="Arial" w:eastAsia="Times New Roman" w:hAnsi="Arial" w:cs="Arial"/>
            <w:color w:val="0000FF"/>
            <w:sz w:val="24"/>
            <w:szCs w:val="24"/>
            <w:u w:val="single"/>
            <w:lang w:eastAsia="en-GB"/>
          </w:rPr>
          <w:t>https://www.mpft.nhs.uk/about-us/pep-talk-extra/leadership-during-pandemic-leadership-complexity-and-inclusion</w:t>
        </w:r>
      </w:hyperlink>
      <w:r w:rsidRPr="00DB41AF">
        <w:rPr>
          <w:rFonts w:ascii="Arial" w:eastAsia="Times New Roman" w:hAnsi="Arial" w:cs="Arial"/>
          <w:sz w:val="24"/>
          <w:szCs w:val="24"/>
          <w:lang w:eastAsia="en-GB"/>
        </w:rPr>
        <w:t xml:space="preserve"> (Accessed Friday 7th January’ 2022)</w:t>
      </w:r>
    </w:p>
    <w:p w14:paraId="56C8E346"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2F2C26CD"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NHS Resolution Business Plan 2021/22</w:t>
      </w:r>
      <w:r w:rsidRPr="00DB41AF">
        <w:rPr>
          <w:rFonts w:ascii="Arial" w:eastAsia="Times New Roman" w:hAnsi="Arial" w:cs="Arial"/>
          <w:sz w:val="24"/>
          <w:szCs w:val="24"/>
          <w:lang w:eastAsia="en-GB"/>
        </w:rPr>
        <w:t xml:space="preserve">”. Available from: </w:t>
      </w:r>
      <w:hyperlink r:id="rId295" w:history="1">
        <w:r w:rsidRPr="00DB41AF">
          <w:rPr>
            <w:rFonts w:ascii="Arial" w:eastAsia="Times New Roman" w:hAnsi="Arial" w:cs="Arial"/>
            <w:color w:val="0000FF"/>
            <w:sz w:val="24"/>
            <w:szCs w:val="24"/>
            <w:u w:val="single"/>
            <w:lang w:eastAsia="en-GB"/>
          </w:rPr>
          <w:t>https://resolution.nhs.uk/wp-content/uploads/2021/06/Business-plan-2021_22.pdf</w:t>
        </w:r>
      </w:hyperlink>
      <w:r w:rsidRPr="00DB41AF">
        <w:rPr>
          <w:rFonts w:ascii="Arial" w:eastAsia="Times New Roman" w:hAnsi="Arial" w:cs="Arial"/>
          <w:sz w:val="24"/>
          <w:szCs w:val="24"/>
          <w:lang w:eastAsia="en-GB"/>
        </w:rPr>
        <w:t xml:space="preserve"> (Accessed Friday 7th January’ 2022)</w:t>
      </w:r>
    </w:p>
    <w:p w14:paraId="575778F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BD94809"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Workforce Wellbeing during the Pandemic and Beyond</w:t>
      </w:r>
      <w:r w:rsidRPr="00DB41AF">
        <w:rPr>
          <w:rFonts w:ascii="Arial" w:eastAsia="Times New Roman" w:hAnsi="Arial" w:cs="Arial"/>
          <w:sz w:val="24"/>
          <w:szCs w:val="24"/>
          <w:lang w:eastAsia="en-GB"/>
        </w:rPr>
        <w:t xml:space="preserve">”. Available from: </w:t>
      </w:r>
      <w:hyperlink r:id="rId296" w:history="1">
        <w:r w:rsidRPr="00DB41AF">
          <w:rPr>
            <w:rFonts w:ascii="Arial" w:eastAsia="Times New Roman" w:hAnsi="Arial" w:cs="Arial"/>
            <w:color w:val="0000FF"/>
            <w:sz w:val="24"/>
            <w:szCs w:val="24"/>
            <w:u w:val="single"/>
            <w:lang w:eastAsia="en-GB"/>
          </w:rPr>
          <w:t>https://www.southwestleadership.nhs.uk/workforce-wellbeing-during-the-pandemic-and-beyond/</w:t>
        </w:r>
      </w:hyperlink>
      <w:r w:rsidRPr="00DB41AF">
        <w:rPr>
          <w:rFonts w:ascii="Arial" w:eastAsia="Times New Roman" w:hAnsi="Arial" w:cs="Arial"/>
          <w:sz w:val="24"/>
          <w:szCs w:val="24"/>
          <w:lang w:eastAsia="en-GB"/>
        </w:rPr>
        <w:t xml:space="preserve"> (Accessed Friday 7th January’ 2022)</w:t>
      </w:r>
    </w:p>
    <w:p w14:paraId="2201D385"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69AD58A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NHS. (2022) “</w:t>
      </w:r>
      <w:r w:rsidRPr="00DB41AF">
        <w:rPr>
          <w:rFonts w:ascii="Arial" w:hAnsi="Arial" w:cs="Arial"/>
          <w:sz w:val="24"/>
          <w:szCs w:val="24"/>
          <w:u w:val="single"/>
        </w:rPr>
        <w:t>Support for healthcare staff</w:t>
      </w:r>
      <w:r w:rsidRPr="00DB41AF">
        <w:rPr>
          <w:rFonts w:ascii="Arial" w:hAnsi="Arial" w:cs="Arial"/>
          <w:sz w:val="24"/>
          <w:szCs w:val="24"/>
        </w:rPr>
        <w:t xml:space="preserve">”. Available from: </w:t>
      </w:r>
      <w:hyperlink r:id="rId297" w:history="1">
        <w:r w:rsidRPr="00DB41AF">
          <w:rPr>
            <w:rFonts w:ascii="Arial" w:hAnsi="Arial" w:cs="Arial"/>
            <w:color w:val="0000FF"/>
            <w:sz w:val="24"/>
            <w:szCs w:val="24"/>
            <w:u w:val="single"/>
          </w:rPr>
          <w:t>https://resolution.nhs.uk/services/claims-management/support-for-healthcare-staff/</w:t>
        </w:r>
      </w:hyperlink>
      <w:r w:rsidRPr="00DB41AF">
        <w:rPr>
          <w:rFonts w:ascii="Arial" w:hAnsi="Arial" w:cs="Arial"/>
          <w:sz w:val="24"/>
          <w:szCs w:val="24"/>
        </w:rPr>
        <w:t xml:space="preserve"> (Accessed Friday 7th January’ 2022)</w:t>
      </w:r>
    </w:p>
    <w:p w14:paraId="5C1729E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A2E371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(2022) “</w:t>
      </w:r>
      <w:r w:rsidRPr="00DB41AF">
        <w:rPr>
          <w:rFonts w:ascii="Arial" w:eastAsia="Times New Roman" w:hAnsi="Arial" w:cs="Arial"/>
          <w:color w:val="000000" w:themeColor="text1"/>
          <w:sz w:val="24"/>
          <w:szCs w:val="24"/>
          <w:u w:val="single"/>
        </w:rPr>
        <w:t>Workforce Stress and the Supportive Organisation</w:t>
      </w:r>
      <w:r w:rsidRPr="00DB41AF">
        <w:rPr>
          <w:rFonts w:ascii="Arial" w:eastAsia="Times New Roman" w:hAnsi="Arial" w:cs="Arial"/>
          <w:color w:val="000000" w:themeColor="text1"/>
          <w:sz w:val="24"/>
          <w:szCs w:val="24"/>
        </w:rPr>
        <w:t xml:space="preserve">”. Available from: </w:t>
      </w:r>
      <w:hyperlink r:id="rId298" w:history="1">
        <w:r w:rsidRPr="00DB41AF">
          <w:rPr>
            <w:rFonts w:ascii="Arial" w:hAnsi="Arial" w:cs="Arial"/>
            <w:color w:val="0000FF"/>
            <w:sz w:val="24"/>
            <w:szCs w:val="24"/>
            <w:u w:val="single"/>
          </w:rPr>
          <w:t>https://www.hee.nhs.uk/sites/default/files/documents/Workforce%20stress%20and%20the%20supportive%20organisation%20-%20printer%20friendly%20version.pdf</w:t>
        </w:r>
      </w:hyperlink>
      <w:r w:rsidRPr="00DB41AF">
        <w:rPr>
          <w:rFonts w:ascii="Arial" w:hAnsi="Arial" w:cs="Arial"/>
          <w:color w:val="000000" w:themeColor="text1"/>
          <w:sz w:val="24"/>
          <w:szCs w:val="24"/>
        </w:rPr>
        <w:t xml:space="preserve"> </w:t>
      </w:r>
      <w:r w:rsidRPr="00DB41AF">
        <w:rPr>
          <w:rFonts w:ascii="Arial" w:hAnsi="Arial" w:cs="Arial"/>
          <w:sz w:val="24"/>
          <w:szCs w:val="24"/>
        </w:rPr>
        <w:t>(Accessed Friday 7th January’ 2022)</w:t>
      </w:r>
    </w:p>
    <w:p w14:paraId="1A051B7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NHS. (2023) “</w:t>
      </w:r>
      <w:r w:rsidRPr="00DB41AF">
        <w:rPr>
          <w:rFonts w:ascii="Arial" w:hAnsi="Arial" w:cs="Arial"/>
          <w:sz w:val="24"/>
          <w:szCs w:val="24"/>
          <w:u w:val="single"/>
        </w:rPr>
        <w:t>NHS talking therapies</w:t>
      </w:r>
      <w:r w:rsidRPr="00DB41AF">
        <w:rPr>
          <w:rFonts w:ascii="Arial" w:hAnsi="Arial" w:cs="Arial"/>
          <w:sz w:val="24"/>
          <w:szCs w:val="24"/>
        </w:rPr>
        <w:t xml:space="preserve">”. Available from: </w:t>
      </w:r>
      <w:hyperlink r:id="rId299" w:history="1">
        <w:r w:rsidRPr="00DB41AF">
          <w:rPr>
            <w:rFonts w:ascii="Arial" w:hAnsi="Arial" w:cs="Arial"/>
            <w:color w:val="0000FF"/>
            <w:sz w:val="24"/>
            <w:szCs w:val="24"/>
            <w:u w:val="single"/>
          </w:rPr>
          <w:t>https://www.nhs.uk/mental-health/talking-therapies-medicine-treatments/talking-therapies-and-counselling/nhs-talking-therapies/</w:t>
        </w:r>
      </w:hyperlink>
      <w:r w:rsidRPr="00DB41AF">
        <w:rPr>
          <w:rFonts w:ascii="Arial" w:hAnsi="Arial" w:cs="Arial"/>
          <w:sz w:val="24"/>
          <w:szCs w:val="24"/>
        </w:rPr>
        <w:t xml:space="preserve"> (Accessed Friday 7th January’ 2022)</w:t>
      </w:r>
    </w:p>
    <w:p w14:paraId="7EC1804A"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52A5DD0E" w14:textId="11686E99"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Niall Galbraith, et al. (2020) “</w:t>
      </w:r>
      <w:r w:rsidRPr="00DB41AF">
        <w:rPr>
          <w:rFonts w:ascii="Arial" w:eastAsia="Times New Roman" w:hAnsi="Arial" w:cs="Arial"/>
          <w:sz w:val="24"/>
          <w:szCs w:val="24"/>
          <w:u w:val="single"/>
          <w:lang w:eastAsia="en-GB"/>
        </w:rPr>
        <w:t>The mental health of doctors during the COVID-19 pandemic</w:t>
      </w:r>
      <w:r w:rsidRPr="00DB41AF">
        <w:rPr>
          <w:rFonts w:ascii="Arial" w:eastAsia="Times New Roman" w:hAnsi="Arial" w:cs="Arial"/>
          <w:sz w:val="24"/>
          <w:szCs w:val="24"/>
          <w:lang w:eastAsia="en-GB"/>
        </w:rPr>
        <w:t xml:space="preserve">”. Available from: </w:t>
      </w:r>
      <w:hyperlink r:id="rId300" w:history="1">
        <w:r w:rsidRPr="00DB41AF">
          <w:rPr>
            <w:rFonts w:ascii="Arial" w:eastAsia="Times New Roman" w:hAnsi="Arial" w:cs="Arial"/>
            <w:color w:val="0000FF"/>
            <w:sz w:val="24"/>
            <w:szCs w:val="24"/>
            <w:u w:val="single"/>
            <w:lang w:eastAsia="en-GB"/>
          </w:rPr>
          <w:t>https://www.cambridge.org/core/journals/bjpsych-bulletin/article/mental-health-of-doctors-during-the-covid19-pandemic/3259D0FF579B301246410C8627E447FD</w:t>
        </w:r>
      </w:hyperlink>
      <w:r w:rsidRPr="00DB41AF">
        <w:rPr>
          <w:rFonts w:ascii="Arial" w:eastAsia="Times New Roman" w:hAnsi="Arial" w:cs="Arial"/>
          <w:sz w:val="24"/>
          <w:szCs w:val="24"/>
          <w:lang w:eastAsia="en-GB"/>
        </w:rPr>
        <w:t xml:space="preserve"> (Accessed Friday 7th January’ 2022)</w:t>
      </w:r>
    </w:p>
    <w:p w14:paraId="143B3EDD"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D483161"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Norha Vera San Juan, et al. (2020) “</w:t>
      </w:r>
      <w:r w:rsidRPr="00DB41AF">
        <w:rPr>
          <w:rFonts w:ascii="Arial" w:eastAsia="Times New Roman" w:hAnsi="Arial" w:cs="Arial"/>
          <w:sz w:val="24"/>
          <w:szCs w:val="24"/>
          <w:u w:val="single"/>
          <w:lang w:eastAsia="en-GB"/>
        </w:rPr>
        <w:t>Mental health and well-being of healthcare workers during the COVID-19 pandemic in the UK: contrasting guidelines with experiences in practice</w:t>
      </w:r>
      <w:r w:rsidRPr="00DB41AF">
        <w:rPr>
          <w:rFonts w:ascii="Arial" w:eastAsia="Times New Roman" w:hAnsi="Arial" w:cs="Arial"/>
          <w:sz w:val="24"/>
          <w:szCs w:val="24"/>
          <w:lang w:eastAsia="en-GB"/>
        </w:rPr>
        <w:t xml:space="preserve">”. Available from: </w:t>
      </w:r>
      <w:hyperlink r:id="rId301" w:history="1">
        <w:r w:rsidRPr="00DB41AF">
          <w:rPr>
            <w:rFonts w:ascii="Arial" w:eastAsia="Times New Roman" w:hAnsi="Arial" w:cs="Arial"/>
            <w:color w:val="0000FF"/>
            <w:sz w:val="24"/>
            <w:szCs w:val="24"/>
            <w:u w:val="single"/>
            <w:lang w:eastAsia="en-GB"/>
          </w:rPr>
          <w:t>https://www.cambridge.org/core/journals/bjpsych-open/article/mental-health-and-wellbeing-of-healthcare-workers-during-the-covid19-pandemic-in-the-uk-contrasting-guidelines-with-experiences-in-practice/B513349E66E11CE03165F5E394A4D6C4</w:t>
        </w:r>
      </w:hyperlink>
      <w:r w:rsidRPr="00DB41AF">
        <w:rPr>
          <w:rFonts w:ascii="Arial" w:eastAsia="Times New Roman" w:hAnsi="Arial" w:cs="Arial"/>
          <w:sz w:val="24"/>
          <w:szCs w:val="24"/>
          <w:lang w:eastAsia="en-GB"/>
        </w:rPr>
        <w:t xml:space="preserve"> (Accessed Friday 7th January’ 2022)</w:t>
      </w:r>
    </w:p>
    <w:p w14:paraId="0433C508"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359B3E04"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Nursing Times. (2020) “</w:t>
      </w:r>
      <w:r w:rsidRPr="00DB41AF">
        <w:rPr>
          <w:rFonts w:ascii="Arial" w:eastAsia="Times New Roman" w:hAnsi="Arial" w:cs="Arial"/>
          <w:sz w:val="24"/>
          <w:szCs w:val="24"/>
          <w:u w:val="single"/>
          <w:lang w:eastAsia="en-GB"/>
        </w:rPr>
        <w:t>Nurse leadership during a crisis: ideas to support you and your team</w:t>
      </w:r>
      <w:r w:rsidRPr="00DB41AF">
        <w:rPr>
          <w:rFonts w:ascii="Arial" w:eastAsia="Times New Roman" w:hAnsi="Arial" w:cs="Arial"/>
          <w:sz w:val="24"/>
          <w:szCs w:val="24"/>
          <w:lang w:eastAsia="en-GB"/>
        </w:rPr>
        <w:t xml:space="preserve">”. Available from: </w:t>
      </w:r>
      <w:hyperlink r:id="rId302" w:history="1">
        <w:r w:rsidRPr="00DB41AF">
          <w:rPr>
            <w:rFonts w:ascii="Arial" w:eastAsia="Times New Roman" w:hAnsi="Arial" w:cs="Arial"/>
            <w:color w:val="0000FF"/>
            <w:sz w:val="24"/>
            <w:szCs w:val="24"/>
            <w:u w:val="single"/>
            <w:lang w:eastAsia="en-GB"/>
          </w:rPr>
          <w:t>https://www.nursingtimes.net/clinical-archive/leadership/nurse-leadership-during-a-crisis-ideas-to-support-you-and-your-team-16-11-2020/</w:t>
        </w:r>
      </w:hyperlink>
      <w:r w:rsidRPr="00DB41AF">
        <w:rPr>
          <w:rFonts w:ascii="Arial" w:eastAsia="Times New Roman" w:hAnsi="Arial" w:cs="Arial"/>
          <w:sz w:val="24"/>
          <w:szCs w:val="24"/>
          <w:lang w:eastAsia="en-GB"/>
        </w:rPr>
        <w:t xml:space="preserve"> (Accessed Friday 7th January’ 2022)</w:t>
      </w:r>
    </w:p>
    <w:p w14:paraId="42B9102B"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1FA6E8E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Nyashanu, M. et al. (2020) “</w:t>
      </w:r>
      <w:r w:rsidRPr="00DB41AF">
        <w:rPr>
          <w:rFonts w:ascii="Arial" w:eastAsia="Times New Roman" w:hAnsi="Arial" w:cs="Arial"/>
          <w:sz w:val="24"/>
          <w:szCs w:val="24"/>
          <w:u w:val="single"/>
          <w:lang w:eastAsia="en-GB"/>
        </w:rPr>
        <w:t>Exploring the challenges faced by frontline workers in health and social care amid the COVID-19 pandemic: experiences of frontline workers in the English Midlands region, UK</w:t>
      </w:r>
      <w:r w:rsidRPr="00DB41AF">
        <w:rPr>
          <w:rFonts w:ascii="Arial" w:eastAsia="Times New Roman" w:hAnsi="Arial" w:cs="Arial"/>
          <w:sz w:val="24"/>
          <w:szCs w:val="24"/>
          <w:lang w:eastAsia="en-GB"/>
        </w:rPr>
        <w:t xml:space="preserve">”. Available from: </w:t>
      </w:r>
      <w:hyperlink r:id="rId303" w:history="1">
        <w:r w:rsidRPr="00DB41AF">
          <w:rPr>
            <w:rFonts w:ascii="Arial" w:eastAsia="Times New Roman" w:hAnsi="Arial" w:cs="Arial"/>
            <w:color w:val="0000FF"/>
            <w:sz w:val="24"/>
            <w:szCs w:val="24"/>
            <w:u w:val="single"/>
            <w:lang w:eastAsia="en-GB"/>
          </w:rPr>
          <w:t>https://www.tandfonline.com/doi/full/10.1080/13561820.2020.1792425</w:t>
        </w:r>
      </w:hyperlink>
      <w:r w:rsidRPr="00DB41AF">
        <w:rPr>
          <w:rFonts w:ascii="Arial" w:eastAsia="Times New Roman" w:hAnsi="Arial" w:cs="Arial"/>
          <w:sz w:val="24"/>
          <w:szCs w:val="24"/>
          <w:lang w:eastAsia="en-GB"/>
        </w:rPr>
        <w:t xml:space="preserve"> (Accessed Friday 7th January’ 2022)</w:t>
      </w:r>
    </w:p>
    <w:p w14:paraId="50634468"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A3D896C" w14:textId="1B8EBACF"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Nyashanu, M., et al. (2020) “</w:t>
      </w:r>
      <w:r w:rsidRPr="00DB41AF">
        <w:rPr>
          <w:rFonts w:ascii="Arial" w:eastAsia="Times New Roman" w:hAnsi="Arial" w:cs="Arial"/>
          <w:sz w:val="24"/>
          <w:szCs w:val="24"/>
          <w:u w:val="single"/>
          <w:lang w:eastAsia="en-GB"/>
        </w:rPr>
        <w:t>Triggers of mental health problems among frontline healthcare workers during the COVID-19 pandemic in private care homes and domiciliary care agencies: Lived experiences of care workers in the Midlands region, UK</w:t>
      </w:r>
      <w:r w:rsidRPr="00DB41AF">
        <w:rPr>
          <w:rFonts w:ascii="Arial" w:eastAsia="Times New Roman" w:hAnsi="Arial" w:cs="Arial"/>
          <w:sz w:val="24"/>
          <w:szCs w:val="24"/>
          <w:lang w:eastAsia="en-GB"/>
        </w:rPr>
        <w:t xml:space="preserve">”. Available from: </w:t>
      </w:r>
      <w:hyperlink r:id="rId304" w:history="1">
        <w:r w:rsidRPr="00DB41AF">
          <w:rPr>
            <w:rFonts w:ascii="Arial" w:eastAsia="Times New Roman" w:hAnsi="Arial" w:cs="Arial"/>
            <w:color w:val="0000FF"/>
            <w:sz w:val="24"/>
            <w:szCs w:val="24"/>
            <w:u w:val="single"/>
            <w:lang w:eastAsia="en-GB"/>
          </w:rPr>
          <w:t>https://onlinelibrary.wiley.com/doi/full/10.1111/hsc.13204</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2FC3B04"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15B311B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outlineLvl w:val="0"/>
        <w:rPr>
          <w:rFonts w:ascii="Arial" w:eastAsiaTheme="minorEastAsia" w:hAnsi="Arial" w:cs="Arial"/>
          <w:kern w:val="2"/>
          <w:sz w:val="24"/>
          <w:szCs w:val="24"/>
          <w:lang w:eastAsia="en-GB"/>
          <w14:ligatures w14:val="standardContextual"/>
        </w:rPr>
      </w:pPr>
      <w:hyperlink r:id="rId305" w:history="1">
        <w:r w:rsidRPr="00DB41AF">
          <w:rPr>
            <w:rFonts w:ascii="Arial" w:eastAsia="Times New Roman" w:hAnsi="Arial" w:cs="Arial"/>
            <w:color w:val="000000" w:themeColor="text1"/>
            <w:sz w:val="24"/>
            <w:szCs w:val="24"/>
            <w:lang w:eastAsia="en-GB"/>
          </w:rPr>
          <w:t>Oakland</w:t>
        </w:r>
      </w:hyperlink>
      <w:r w:rsidRPr="00DB41AF">
        <w:rPr>
          <w:rFonts w:ascii="Arial" w:eastAsia="Times New Roman" w:hAnsi="Arial" w:cs="Arial"/>
          <w:color w:val="000000" w:themeColor="text1"/>
          <w:sz w:val="24"/>
          <w:szCs w:val="24"/>
          <w:lang w:eastAsia="en-GB"/>
        </w:rPr>
        <w:t>, J. S and Tanner, S. (2007) “</w:t>
      </w:r>
      <w:r w:rsidRPr="00DB41AF">
        <w:rPr>
          <w:rFonts w:ascii="Arial" w:eastAsia="Times New Roman" w:hAnsi="Arial" w:cs="Arial"/>
          <w:color w:val="000000" w:themeColor="text1"/>
          <w:kern w:val="36"/>
          <w:sz w:val="24"/>
          <w:szCs w:val="24"/>
          <w:u w:val="single"/>
          <w:lang w:eastAsia="en-GB"/>
        </w:rPr>
        <w:t>Successful Change Management</w:t>
      </w:r>
      <w:r w:rsidRPr="00DB41AF">
        <w:rPr>
          <w:rFonts w:ascii="Arial" w:eastAsia="Times New Roman" w:hAnsi="Arial" w:cs="Arial"/>
          <w:color w:val="000000" w:themeColor="text1"/>
          <w:kern w:val="36"/>
          <w:sz w:val="24"/>
          <w:szCs w:val="24"/>
          <w:lang w:eastAsia="en-GB"/>
        </w:rPr>
        <w:t xml:space="preserve">”. Available from: </w:t>
      </w:r>
      <w:hyperlink r:id="rId306" w:history="1">
        <w:r w:rsidRPr="00DB41AF">
          <w:rPr>
            <w:rFonts w:ascii="Arial" w:eastAsiaTheme="minorEastAsia" w:hAnsi="Arial" w:cs="Arial"/>
            <w:color w:val="0563C1" w:themeColor="hyperlink"/>
            <w:kern w:val="2"/>
            <w:sz w:val="24"/>
            <w:szCs w:val="24"/>
            <w:u w:val="single"/>
            <w:lang w:eastAsia="en-GB"/>
            <w14:ligatures w14:val="standardContextual"/>
          </w:rPr>
          <w:t>https://www.tandfonline.com/doi/abs/10.1080/14783360601042890</w:t>
        </w:r>
      </w:hyperlink>
      <w:r w:rsidRPr="00DB41AF">
        <w:rPr>
          <w:rFonts w:ascii="Arial" w:eastAsiaTheme="minorEastAsia" w:hAnsi="Arial" w:cs="Arial"/>
          <w:color w:val="0563C1" w:themeColor="hyperlink"/>
          <w:kern w:val="2"/>
          <w:sz w:val="24"/>
          <w:szCs w:val="24"/>
          <w:lang w:eastAsia="en-GB"/>
          <w14:ligatures w14:val="standardContextual"/>
        </w:rPr>
        <w:t xml:space="preserve"> </w:t>
      </w:r>
      <w:r w:rsidRPr="00DB41AF">
        <w:rPr>
          <w:rFonts w:ascii="Arial" w:hAnsi="Arial" w:cs="Arial"/>
          <w:sz w:val="24"/>
          <w:szCs w:val="24"/>
        </w:rPr>
        <w:t>(Accessed Friday 7th January’ 2022)</w:t>
      </w:r>
    </w:p>
    <w:p w14:paraId="35632505" w14:textId="77777777" w:rsidR="00D579BA" w:rsidRPr="00DB41AF" w:rsidRDefault="00D579BA" w:rsidP="0061792C">
      <w:pPr>
        <w:tabs>
          <w:tab w:val="left" w:pos="142"/>
          <w:tab w:val="left" w:pos="567"/>
          <w:tab w:val="left" w:pos="709"/>
        </w:tabs>
        <w:spacing w:after="0" w:line="480" w:lineRule="auto"/>
        <w:contextualSpacing/>
        <w:outlineLvl w:val="0"/>
        <w:rPr>
          <w:rFonts w:ascii="Arial" w:eastAsiaTheme="minorEastAsia" w:hAnsi="Arial" w:cs="Arial"/>
          <w:kern w:val="2"/>
          <w:sz w:val="24"/>
          <w:szCs w:val="24"/>
          <w:lang w:eastAsia="en-GB"/>
          <w14:ligatures w14:val="standardContextual"/>
        </w:rPr>
      </w:pPr>
    </w:p>
    <w:p w14:paraId="11BB15A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Ohio University. (2020) “</w:t>
      </w:r>
      <w:r w:rsidRPr="00DB41AF">
        <w:rPr>
          <w:rFonts w:ascii="Arial" w:hAnsi="Arial" w:cs="Arial"/>
          <w:sz w:val="24"/>
          <w:szCs w:val="24"/>
          <w:u w:val="single"/>
        </w:rPr>
        <w:t>Human Resource Management During Times of Public Health Crises</w:t>
      </w:r>
      <w:r w:rsidRPr="00DB41AF">
        <w:rPr>
          <w:rFonts w:ascii="Arial" w:hAnsi="Arial" w:cs="Arial"/>
          <w:sz w:val="24"/>
          <w:szCs w:val="24"/>
        </w:rPr>
        <w:t xml:space="preserve">”. Available from: </w:t>
      </w:r>
      <w:hyperlink r:id="rId307" w:history="1">
        <w:r w:rsidRPr="00DB41AF">
          <w:rPr>
            <w:rFonts w:ascii="Arial" w:hAnsi="Arial" w:cs="Arial"/>
            <w:color w:val="0000FF"/>
            <w:sz w:val="24"/>
            <w:szCs w:val="24"/>
            <w:u w:val="single"/>
          </w:rPr>
          <w:t>https://onlinemasters.ohio.edu/blog/human-resource-management-during-times-of-public-health-crises/</w:t>
        </w:r>
      </w:hyperlink>
      <w:r w:rsidRPr="00DB41AF">
        <w:rPr>
          <w:rFonts w:ascii="Arial" w:hAnsi="Arial" w:cs="Arial"/>
          <w:sz w:val="24"/>
          <w:szCs w:val="24"/>
        </w:rPr>
        <w:t xml:space="preserve"> (Accessed Friday 7th January’ 2022)</w:t>
      </w:r>
    </w:p>
    <w:p w14:paraId="28F3435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13AC41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Oliver, D. (2022) “</w:t>
      </w:r>
      <w:r w:rsidRPr="00DB41AF">
        <w:rPr>
          <w:rFonts w:ascii="Arial" w:hAnsi="Arial" w:cs="Arial"/>
          <w:sz w:val="24"/>
          <w:szCs w:val="24"/>
          <w:u w:val="single"/>
        </w:rPr>
        <w:t>David Oliver: Solutions for the workforce crisis exist, so let’s act now</w:t>
      </w:r>
      <w:r w:rsidRPr="00DB41AF">
        <w:rPr>
          <w:rFonts w:ascii="Arial" w:hAnsi="Arial" w:cs="Arial"/>
          <w:sz w:val="24"/>
          <w:szCs w:val="24"/>
        </w:rPr>
        <w:t xml:space="preserve">”. Available from: </w:t>
      </w:r>
      <w:hyperlink r:id="rId308" w:history="1">
        <w:r w:rsidRPr="00DB41AF">
          <w:rPr>
            <w:rFonts w:ascii="Arial" w:hAnsi="Arial" w:cs="Arial"/>
            <w:color w:val="0000FF"/>
            <w:sz w:val="24"/>
            <w:szCs w:val="24"/>
            <w:u w:val="single"/>
          </w:rPr>
          <w:t>https://www.bmj.com/content/376/bmj.o23</w:t>
        </w:r>
      </w:hyperlink>
      <w:r w:rsidRPr="00DB41AF">
        <w:rPr>
          <w:rFonts w:ascii="Arial" w:hAnsi="Arial" w:cs="Arial"/>
          <w:sz w:val="24"/>
          <w:szCs w:val="24"/>
        </w:rPr>
        <w:t xml:space="preserve"> (Accessed Friday 7th January’ 2022)</w:t>
      </w:r>
    </w:p>
    <w:p w14:paraId="28E4BA8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68296E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(2018) “</w:t>
      </w:r>
      <w:r w:rsidRPr="00DB41AF">
        <w:rPr>
          <w:rFonts w:ascii="Arial" w:hAnsi="Arial" w:cs="Arial"/>
          <w:sz w:val="24"/>
          <w:szCs w:val="24"/>
          <w:u w:val="single"/>
        </w:rPr>
        <w:t>How can technology solve the NHS crisis?</w:t>
      </w:r>
      <w:r w:rsidRPr="00DB41AF">
        <w:rPr>
          <w:rFonts w:ascii="Arial" w:hAnsi="Arial" w:cs="Arial"/>
          <w:sz w:val="24"/>
          <w:szCs w:val="24"/>
        </w:rPr>
        <w:t xml:space="preserve">”. Available from: </w:t>
      </w:r>
      <w:hyperlink r:id="rId309" w:history="1">
        <w:r w:rsidRPr="00DB41AF">
          <w:rPr>
            <w:rFonts w:ascii="Arial" w:hAnsi="Arial" w:cs="Arial"/>
            <w:color w:val="0000FF"/>
            <w:sz w:val="24"/>
            <w:szCs w:val="24"/>
            <w:u w:val="single"/>
          </w:rPr>
          <w:t>https://www.openaccessgovernment.org/how-can-technology-solve-the-nhs-crisis/45988/</w:t>
        </w:r>
      </w:hyperlink>
      <w:r w:rsidRPr="00DB41AF">
        <w:rPr>
          <w:rFonts w:ascii="Arial" w:hAnsi="Arial" w:cs="Arial"/>
          <w:sz w:val="24"/>
          <w:szCs w:val="24"/>
        </w:rPr>
        <w:t xml:space="preserve"> (Accessed Friday 7th January’ 2022)</w:t>
      </w:r>
    </w:p>
    <w:p w14:paraId="0B34293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AE4EEB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Open Access Government. (2019) “</w:t>
      </w:r>
      <w:r w:rsidRPr="00DB41AF">
        <w:rPr>
          <w:rFonts w:ascii="Arial" w:hAnsi="Arial" w:cs="Arial"/>
          <w:sz w:val="24"/>
          <w:szCs w:val="24"/>
          <w:u w:val="single"/>
        </w:rPr>
        <w:t>How can the NHS address the current staff retention crisis?</w:t>
      </w:r>
      <w:r w:rsidRPr="00DB41AF">
        <w:rPr>
          <w:rFonts w:ascii="Arial" w:hAnsi="Arial" w:cs="Arial"/>
          <w:sz w:val="24"/>
          <w:szCs w:val="24"/>
        </w:rPr>
        <w:t xml:space="preserve">”. Available from: </w:t>
      </w:r>
      <w:hyperlink r:id="rId310" w:history="1">
        <w:r w:rsidRPr="00DB41AF">
          <w:rPr>
            <w:rFonts w:ascii="Arial" w:hAnsi="Arial" w:cs="Arial"/>
            <w:color w:val="0000FF"/>
            <w:sz w:val="24"/>
            <w:szCs w:val="24"/>
            <w:u w:val="single"/>
          </w:rPr>
          <w:t>https://www.openaccessgovernment.org/nhs-staffing-retention-crisis/57201/</w:t>
        </w:r>
      </w:hyperlink>
      <w:r w:rsidRPr="00DB41AF">
        <w:rPr>
          <w:rFonts w:ascii="Arial" w:hAnsi="Arial" w:cs="Arial"/>
          <w:sz w:val="24"/>
          <w:szCs w:val="24"/>
        </w:rPr>
        <w:t xml:space="preserve"> (Accessed Friday 7th January’ 2022)</w:t>
      </w:r>
    </w:p>
    <w:p w14:paraId="605C2A5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BA7D76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hyperlink r:id="rId311" w:history="1">
        <w:r w:rsidRPr="00DB41AF">
          <w:rPr>
            <w:rFonts w:ascii="Arial" w:hAnsi="Arial" w:cs="Arial"/>
            <w:color w:val="000000" w:themeColor="text1"/>
            <w:sz w:val="24"/>
            <w:szCs w:val="24"/>
          </w:rPr>
          <w:t>Owens</w:t>
        </w:r>
      </w:hyperlink>
      <w:r w:rsidRPr="00DB41AF">
        <w:rPr>
          <w:rFonts w:ascii="Arial" w:hAnsi="Arial" w:cs="Arial"/>
          <w:color w:val="000000" w:themeColor="text1"/>
          <w:sz w:val="24"/>
          <w:szCs w:val="24"/>
        </w:rPr>
        <w:t>, C. (2023) “</w:t>
      </w:r>
      <w:r w:rsidRPr="00DB41AF">
        <w:rPr>
          <w:rFonts w:ascii="Arial" w:hAnsi="Arial" w:cs="Arial"/>
          <w:color w:val="000000" w:themeColor="text1"/>
          <w:kern w:val="36"/>
          <w:sz w:val="24"/>
          <w:szCs w:val="24"/>
          <w:u w:val="single"/>
        </w:rPr>
        <w:t>HR in</w:t>
      </w:r>
      <w:r w:rsidRPr="00DB41AF">
        <w:rPr>
          <w:rFonts w:ascii="Arial" w:hAnsi="Arial" w:cs="Arial"/>
          <w:kern w:val="36"/>
          <w:sz w:val="24"/>
          <w:szCs w:val="24"/>
          <w:u w:val="single"/>
        </w:rPr>
        <w:t xml:space="preserve"> the Healthcare Industry</w:t>
      </w:r>
      <w:r w:rsidRPr="00DB41AF">
        <w:rPr>
          <w:rFonts w:ascii="Arial" w:hAnsi="Arial" w:cs="Arial"/>
          <w:kern w:val="36"/>
          <w:sz w:val="24"/>
          <w:szCs w:val="24"/>
        </w:rPr>
        <w:t xml:space="preserve">”. Available from: </w:t>
      </w:r>
      <w:hyperlink r:id="rId312" w:history="1">
        <w:r w:rsidRPr="00DB41AF">
          <w:rPr>
            <w:rFonts w:ascii="Arial" w:hAnsi="Arial" w:cs="Arial"/>
            <w:color w:val="0000FF"/>
            <w:kern w:val="36"/>
            <w:sz w:val="24"/>
            <w:szCs w:val="24"/>
            <w:u w:val="single"/>
          </w:rPr>
          <w:t>https://eddy.com/hr-encyclopedia/hr-in-the-healthcare-industry/</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75F38DC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0FF3EF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sz w:val="24"/>
          <w:szCs w:val="24"/>
          <w:lang w:eastAsia="en-GB"/>
        </w:rPr>
        <w:t>Paladan, N. N. (2015) “</w:t>
      </w:r>
      <w:r w:rsidRPr="00DB41AF">
        <w:rPr>
          <w:rFonts w:ascii="Arial" w:eastAsia="Times New Roman" w:hAnsi="Arial" w:cs="Arial"/>
          <w:sz w:val="24"/>
          <w:szCs w:val="24"/>
          <w:u w:val="single"/>
          <w:lang w:eastAsia="en-GB"/>
        </w:rPr>
        <w:t>Transformational leadership: The emerging leadership style of successful entrepreneurs</w:t>
      </w:r>
      <w:r w:rsidRPr="00DB41AF">
        <w:rPr>
          <w:rFonts w:ascii="Arial" w:eastAsia="Times New Roman" w:hAnsi="Arial" w:cs="Arial"/>
          <w:sz w:val="24"/>
          <w:szCs w:val="24"/>
          <w:lang w:eastAsia="en-GB"/>
        </w:rPr>
        <w:t xml:space="preserve">”. Available from: </w:t>
      </w:r>
      <w:hyperlink r:id="rId313" w:history="1">
        <w:r w:rsidRPr="00DB41AF">
          <w:rPr>
            <w:rFonts w:ascii="Arial" w:eastAsia="Times New Roman" w:hAnsi="Arial" w:cs="Arial"/>
            <w:color w:val="0563C1" w:themeColor="hyperlink"/>
            <w:sz w:val="24"/>
            <w:szCs w:val="24"/>
            <w:u w:val="single"/>
            <w:lang w:eastAsia="en-GB"/>
          </w:rPr>
          <w:t>https://www.researchgate.net/profile/Nerisa-Paladan/publication/313598652_Transformational_Leadership_The_Emerging_Leadership_Style_of_Successful_Entrepreneurs/links/5cadbeaea6fdcc4764e8c8de/Transformational-Leadership-The-Emerging-Leadership-Style-of-Successful-Entrepreneurs.pdf</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5782178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7B1E8A2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Pannoni, A. (2022) “</w:t>
      </w:r>
      <w:r w:rsidRPr="00DB41AF">
        <w:rPr>
          <w:rFonts w:ascii="Arial" w:hAnsi="Arial" w:cs="Arial"/>
          <w:sz w:val="24"/>
          <w:szCs w:val="24"/>
          <w:u w:val="single"/>
        </w:rPr>
        <w:t>Microsoft announces four new employee workforce initiatives</w:t>
      </w:r>
      <w:r w:rsidRPr="00DB41AF">
        <w:rPr>
          <w:rFonts w:ascii="Arial" w:hAnsi="Arial" w:cs="Arial"/>
          <w:sz w:val="24"/>
          <w:szCs w:val="24"/>
        </w:rPr>
        <w:t xml:space="preserve">”. Available from: </w:t>
      </w:r>
      <w:hyperlink r:id="rId314" w:history="1">
        <w:r w:rsidRPr="00DB41AF">
          <w:rPr>
            <w:rFonts w:ascii="Arial" w:hAnsi="Arial" w:cs="Arial"/>
            <w:color w:val="0000FF"/>
            <w:sz w:val="24"/>
            <w:szCs w:val="24"/>
            <w:u w:val="single"/>
          </w:rPr>
          <w:t>https://blogs.microsoft.com/on-the-issues/2022/06/08/microsoft-announces-four-new-employee-workforce-initiatives/</w:t>
        </w:r>
      </w:hyperlink>
      <w:r w:rsidRPr="00DB41AF">
        <w:rPr>
          <w:rFonts w:ascii="Arial" w:hAnsi="Arial" w:cs="Arial"/>
          <w:sz w:val="24"/>
          <w:szCs w:val="24"/>
        </w:rPr>
        <w:t xml:space="preserve"> (Accessed Friday 7th January’ 2022)</w:t>
      </w:r>
    </w:p>
    <w:p w14:paraId="5E77235A"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DA5E103"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Paul Bennett, et al. (2020) “</w:t>
      </w:r>
      <w:r w:rsidRPr="00DB41AF">
        <w:rPr>
          <w:rFonts w:ascii="Arial" w:eastAsia="Times New Roman" w:hAnsi="Arial" w:cs="Arial"/>
          <w:sz w:val="24"/>
          <w:szCs w:val="24"/>
          <w:u w:val="single"/>
          <w:lang w:eastAsia="en-GB"/>
        </w:rPr>
        <w:t>COVID-19 confessions: a qualitative exploration of healthcare workers experiences of working with COVID-19</w:t>
      </w:r>
      <w:r w:rsidRPr="00DB41AF">
        <w:rPr>
          <w:rFonts w:ascii="Arial" w:eastAsia="Times New Roman" w:hAnsi="Arial" w:cs="Arial"/>
          <w:sz w:val="24"/>
          <w:szCs w:val="24"/>
          <w:lang w:eastAsia="en-GB"/>
        </w:rPr>
        <w:t xml:space="preserve">”. Available from: </w:t>
      </w:r>
      <w:hyperlink r:id="rId315" w:history="1">
        <w:r w:rsidRPr="00DB41AF">
          <w:rPr>
            <w:rFonts w:ascii="Arial" w:eastAsia="Times New Roman" w:hAnsi="Arial" w:cs="Arial"/>
            <w:color w:val="0000FF"/>
            <w:sz w:val="24"/>
            <w:szCs w:val="24"/>
            <w:u w:val="single"/>
            <w:lang w:eastAsia="en-GB"/>
          </w:rPr>
          <w:t>https://bmjopen.bmj.com/content/10/12/e043949.abstract</w:t>
        </w:r>
      </w:hyperlink>
      <w:r w:rsidRPr="00DB41AF">
        <w:rPr>
          <w:rFonts w:ascii="Arial" w:eastAsia="Times New Roman" w:hAnsi="Arial" w:cs="Arial"/>
          <w:sz w:val="24"/>
          <w:szCs w:val="24"/>
          <w:lang w:eastAsia="en-GB"/>
        </w:rPr>
        <w:t xml:space="preserve"> (Accessed Friday 7th January’ 2022)</w:t>
      </w:r>
    </w:p>
    <w:p w14:paraId="242E1DF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3FB625C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PerformYard. (2022) “</w:t>
      </w:r>
      <w:r w:rsidRPr="00DB41AF">
        <w:rPr>
          <w:rFonts w:ascii="Arial" w:hAnsi="Arial" w:cs="Arial"/>
          <w:sz w:val="24"/>
          <w:szCs w:val="24"/>
          <w:u w:val="single"/>
        </w:rPr>
        <w:t>Microsoft’s New Approach to Performance Management</w:t>
      </w:r>
      <w:r w:rsidRPr="00DB41AF">
        <w:rPr>
          <w:rFonts w:ascii="Arial" w:hAnsi="Arial" w:cs="Arial"/>
          <w:sz w:val="24"/>
          <w:szCs w:val="24"/>
        </w:rPr>
        <w:t xml:space="preserve">”. Available from: </w:t>
      </w:r>
      <w:hyperlink r:id="rId316" w:history="1">
        <w:r w:rsidRPr="00DB41AF">
          <w:rPr>
            <w:rFonts w:ascii="Arial" w:hAnsi="Arial" w:cs="Arial"/>
            <w:color w:val="0000FF"/>
            <w:sz w:val="24"/>
            <w:szCs w:val="24"/>
            <w:u w:val="single"/>
          </w:rPr>
          <w:t>https://www.performyard.com/articles/microsoft-performance-management</w:t>
        </w:r>
      </w:hyperlink>
      <w:r w:rsidRPr="00DB41AF">
        <w:rPr>
          <w:rFonts w:ascii="Arial" w:hAnsi="Arial" w:cs="Arial"/>
          <w:sz w:val="24"/>
          <w:szCs w:val="24"/>
        </w:rPr>
        <w:t xml:space="preserve"> (Accessed Friday 7th January’ 2022)</w:t>
      </w:r>
    </w:p>
    <w:p w14:paraId="41CCA6B7"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49D5110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Philip, J and Cherian, V. (2020) “</w:t>
      </w:r>
      <w:r w:rsidRPr="00DB41AF">
        <w:rPr>
          <w:rFonts w:ascii="Arial" w:eastAsia="Times New Roman" w:hAnsi="Arial" w:cs="Arial"/>
          <w:sz w:val="24"/>
          <w:szCs w:val="24"/>
          <w:u w:val="single"/>
          <w:lang w:eastAsia="en-GB"/>
        </w:rPr>
        <w:t>Factors Affecting the Psychological Well-being of Health Care Workers During an Epidemic: A Thematic Review</w:t>
      </w:r>
      <w:r w:rsidRPr="00DB41AF">
        <w:rPr>
          <w:rFonts w:ascii="Arial" w:eastAsia="Times New Roman" w:hAnsi="Arial" w:cs="Arial"/>
          <w:sz w:val="24"/>
          <w:szCs w:val="24"/>
          <w:lang w:eastAsia="en-GB"/>
        </w:rPr>
        <w:t xml:space="preserve">”. Available from: </w:t>
      </w:r>
      <w:hyperlink r:id="rId317" w:history="1">
        <w:r w:rsidRPr="00DB41AF">
          <w:rPr>
            <w:rFonts w:ascii="Arial" w:eastAsia="Times New Roman" w:hAnsi="Arial" w:cs="Arial"/>
            <w:color w:val="0000FF"/>
            <w:sz w:val="24"/>
            <w:szCs w:val="24"/>
            <w:u w:val="single"/>
            <w:lang w:eastAsia="en-GB"/>
          </w:rPr>
          <w:t>https://journals.sagepub.com/doi/full/10.1177/0253717620934095</w:t>
        </w:r>
      </w:hyperlink>
      <w:r w:rsidRPr="00DB41AF">
        <w:rPr>
          <w:rFonts w:ascii="Arial" w:eastAsia="Times New Roman" w:hAnsi="Arial" w:cs="Arial"/>
          <w:sz w:val="24"/>
          <w:szCs w:val="24"/>
          <w:lang w:eastAsia="en-GB"/>
        </w:rPr>
        <w:t xml:space="preserve"> (Accessed Friday 7th January’ 2022)</w:t>
      </w:r>
    </w:p>
    <w:p w14:paraId="0ABD1D9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DFAEE12"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Phillips, N, et al. (2021) “</w:t>
      </w:r>
      <w:r w:rsidRPr="00DB41AF">
        <w:rPr>
          <w:rFonts w:ascii="Arial" w:eastAsia="Times New Roman" w:hAnsi="Arial" w:cs="Arial"/>
          <w:sz w:val="24"/>
          <w:szCs w:val="24"/>
          <w:u w:val="single"/>
          <w:lang w:eastAsia="en-GB"/>
        </w:rPr>
        <w:t>The impact of leadership on the nursing workforce during the COVID-10 pandemic</w:t>
      </w:r>
      <w:r w:rsidRPr="00DB41AF">
        <w:rPr>
          <w:rFonts w:ascii="Arial" w:eastAsia="Times New Roman" w:hAnsi="Arial" w:cs="Arial"/>
          <w:sz w:val="24"/>
          <w:szCs w:val="24"/>
          <w:lang w:eastAsia="en-GB"/>
        </w:rPr>
        <w:t xml:space="preserve">”. Available from: </w:t>
      </w:r>
      <w:hyperlink r:id="rId318" w:history="1">
        <w:r w:rsidRPr="00DB41AF">
          <w:rPr>
            <w:rFonts w:ascii="Arial" w:eastAsia="Times New Roman" w:hAnsi="Arial" w:cs="Arial"/>
            <w:color w:val="0000FF"/>
            <w:sz w:val="24"/>
            <w:szCs w:val="24"/>
            <w:u w:val="single"/>
            <w:lang w:eastAsia="en-GB"/>
          </w:rPr>
          <w:t>https://www.medrxiv.org/content/10.1101/2021.05.18.21256802v2</w:t>
        </w:r>
      </w:hyperlink>
      <w:r w:rsidRPr="00DB41AF">
        <w:rPr>
          <w:rFonts w:ascii="Arial" w:eastAsia="Times New Roman" w:hAnsi="Arial" w:cs="Arial"/>
          <w:sz w:val="24"/>
          <w:szCs w:val="24"/>
          <w:lang w:eastAsia="en-GB"/>
        </w:rPr>
        <w:t xml:space="preserve"> (Accessed Friday 7th January’ 2022)</w:t>
      </w:r>
    </w:p>
    <w:p w14:paraId="70E531F4"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E8BE8AD"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color w:val="1A254C"/>
          <w:sz w:val="24"/>
          <w:szCs w:val="24"/>
          <w:lang w:eastAsia="en-GB"/>
        </w:rPr>
        <w:t>Pol Pérez Sust, et al. (2020) “</w:t>
      </w:r>
      <w:r w:rsidRPr="00DB41AF">
        <w:rPr>
          <w:rFonts w:ascii="Arial" w:eastAsia="Times New Roman" w:hAnsi="Arial" w:cs="Arial"/>
          <w:sz w:val="24"/>
          <w:szCs w:val="24"/>
          <w:u w:val="single"/>
          <w:lang w:eastAsia="en-GB"/>
        </w:rPr>
        <w:t>Turning the Crisis Into an Opportunity: Digital Health Strategies Deployed During the COVID-19 Outbreak</w:t>
      </w:r>
      <w:r w:rsidRPr="00DB41AF">
        <w:rPr>
          <w:rFonts w:ascii="Arial" w:eastAsia="Times New Roman" w:hAnsi="Arial" w:cs="Arial"/>
          <w:sz w:val="24"/>
          <w:szCs w:val="24"/>
          <w:lang w:eastAsia="en-GB"/>
        </w:rPr>
        <w:t xml:space="preserve">”. Available from: </w:t>
      </w:r>
      <w:hyperlink r:id="rId319" w:history="1">
        <w:r w:rsidRPr="00DB41AF">
          <w:rPr>
            <w:rFonts w:ascii="Arial" w:eastAsia="Times New Roman" w:hAnsi="Arial" w:cs="Arial"/>
            <w:color w:val="0000FF"/>
            <w:sz w:val="24"/>
            <w:szCs w:val="24"/>
            <w:u w:val="single"/>
            <w:lang w:eastAsia="en-GB"/>
          </w:rPr>
          <w:t>https://publichealth.jmir.org/2020/2/e19106/</w:t>
        </w:r>
      </w:hyperlink>
      <w:r w:rsidRPr="00DB41AF">
        <w:rPr>
          <w:rFonts w:ascii="Arial" w:eastAsia="Times New Roman" w:hAnsi="Arial" w:cs="Arial"/>
          <w:color w:val="1A254C"/>
          <w:sz w:val="24"/>
          <w:szCs w:val="24"/>
          <w:lang w:eastAsia="en-GB"/>
        </w:rPr>
        <w:t xml:space="preserve"> </w:t>
      </w:r>
      <w:r w:rsidRPr="00DB41AF">
        <w:rPr>
          <w:rFonts w:ascii="Arial" w:eastAsia="Times New Roman" w:hAnsi="Arial" w:cs="Arial"/>
          <w:sz w:val="24"/>
          <w:szCs w:val="24"/>
          <w:lang w:eastAsia="en-GB"/>
        </w:rPr>
        <w:t>(Accessed Friday 7th January’ 2022)</w:t>
      </w:r>
    </w:p>
    <w:p w14:paraId="73A50001"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86A214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Pollock, A, et al. (2020) “</w:t>
      </w:r>
      <w:r w:rsidRPr="00DB41AF">
        <w:rPr>
          <w:rFonts w:ascii="Arial" w:eastAsia="Times New Roman" w:hAnsi="Arial" w:cs="Arial"/>
          <w:sz w:val="24"/>
          <w:szCs w:val="24"/>
          <w:u w:val="single"/>
          <w:lang w:eastAsia="en-GB"/>
        </w:rPr>
        <w:t>Interventions to support the resilience and mental health of frontline health and social care professionals during and after a disease outbreak, epidemic or pandemic: a mixed methods systematic review</w:t>
      </w:r>
      <w:r w:rsidRPr="00DB41AF">
        <w:rPr>
          <w:rFonts w:ascii="Arial" w:eastAsia="Times New Roman" w:hAnsi="Arial" w:cs="Arial"/>
          <w:sz w:val="24"/>
          <w:szCs w:val="24"/>
          <w:lang w:eastAsia="en-GB"/>
        </w:rPr>
        <w:t xml:space="preserve">”. Available from: </w:t>
      </w:r>
      <w:hyperlink r:id="rId320" w:history="1">
        <w:r w:rsidRPr="00DB41AF">
          <w:rPr>
            <w:rFonts w:ascii="Arial" w:eastAsia="Times New Roman" w:hAnsi="Arial" w:cs="Arial"/>
            <w:color w:val="0000FF"/>
            <w:sz w:val="24"/>
            <w:szCs w:val="24"/>
            <w:u w:val="single"/>
            <w:lang w:eastAsia="en-GB"/>
          </w:rPr>
          <w:t>https://www.cochranelibrary.com/cdsr/doi/10.1002/14651858.CD013779/full</w:t>
        </w:r>
      </w:hyperlink>
      <w:r w:rsidRPr="00DB41AF">
        <w:rPr>
          <w:rFonts w:ascii="Arial" w:eastAsia="Times New Roman" w:hAnsi="Arial" w:cs="Arial"/>
          <w:sz w:val="24"/>
          <w:szCs w:val="24"/>
          <w:lang w:eastAsia="en-GB"/>
        </w:rPr>
        <w:t xml:space="preserve"> (Accessed Friday 7th January’ 2022)</w:t>
      </w:r>
    </w:p>
    <w:p w14:paraId="4B39834B" w14:textId="77777777" w:rsidR="00471BFE" w:rsidRPr="00DB41AF" w:rsidRDefault="00471BFE"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A8B279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Quora. (2017) “</w:t>
      </w:r>
      <w:r w:rsidRPr="00DB41AF">
        <w:rPr>
          <w:rFonts w:ascii="Arial" w:hAnsi="Arial" w:cs="Arial"/>
          <w:sz w:val="24"/>
          <w:szCs w:val="24"/>
          <w:u w:val="single"/>
        </w:rPr>
        <w:t>Microsoft's Secret to Retaining Its Best Employees, The company encourages you to stay in ways that other companies don't.</w:t>
      </w:r>
      <w:r w:rsidRPr="00DB41AF">
        <w:rPr>
          <w:rFonts w:ascii="Arial" w:hAnsi="Arial" w:cs="Arial"/>
          <w:sz w:val="24"/>
          <w:szCs w:val="24"/>
        </w:rPr>
        <w:t xml:space="preserve">”. Available from: </w:t>
      </w:r>
      <w:hyperlink r:id="rId321" w:history="1">
        <w:r w:rsidRPr="00DB41AF">
          <w:rPr>
            <w:rFonts w:ascii="Arial" w:hAnsi="Arial" w:cs="Arial"/>
            <w:color w:val="0000FF"/>
            <w:sz w:val="24"/>
            <w:szCs w:val="24"/>
            <w:u w:val="single"/>
          </w:rPr>
          <w:t>https://www.inc.com/quora/microsofts-secret-to-retaining-its-best-employees.html</w:t>
        </w:r>
      </w:hyperlink>
      <w:r w:rsidRPr="00DB41AF">
        <w:rPr>
          <w:rFonts w:ascii="Arial" w:hAnsi="Arial" w:cs="Arial"/>
          <w:sz w:val="24"/>
          <w:szCs w:val="24"/>
        </w:rPr>
        <w:t xml:space="preserve"> (Accessed Friday 7th January’ 2022)</w:t>
      </w:r>
    </w:p>
    <w:p w14:paraId="5BA54777"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777B79D0"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Raymond Agius. (2020) “</w:t>
      </w:r>
      <w:r w:rsidRPr="00DB41AF">
        <w:rPr>
          <w:rFonts w:ascii="Arial" w:eastAsia="Times New Roman" w:hAnsi="Arial" w:cs="Arial"/>
          <w:sz w:val="24"/>
          <w:szCs w:val="24"/>
          <w:u w:val="single"/>
          <w:lang w:eastAsia="en-GB"/>
        </w:rPr>
        <w:t>Covid-19 and Health at Work</w:t>
      </w:r>
      <w:r w:rsidRPr="00DB41AF">
        <w:rPr>
          <w:rFonts w:ascii="Arial" w:eastAsia="Times New Roman" w:hAnsi="Arial" w:cs="Arial"/>
          <w:sz w:val="24"/>
          <w:szCs w:val="24"/>
          <w:lang w:eastAsia="en-GB"/>
        </w:rPr>
        <w:t xml:space="preserve">”. Available from: </w:t>
      </w:r>
      <w:hyperlink r:id="rId322" w:history="1">
        <w:r w:rsidRPr="00DB41AF">
          <w:rPr>
            <w:rFonts w:ascii="Arial" w:eastAsia="Times New Roman" w:hAnsi="Arial" w:cs="Arial"/>
            <w:color w:val="0000FF"/>
            <w:sz w:val="24"/>
            <w:szCs w:val="24"/>
            <w:u w:val="single"/>
            <w:lang w:eastAsia="en-GB"/>
          </w:rPr>
          <w: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w:t>
        </w:r>
      </w:hyperlink>
      <w:r w:rsidRPr="00DB41AF">
        <w:rPr>
          <w:rFonts w:ascii="Arial" w:eastAsia="Times New Roman" w:hAnsi="Arial" w:cs="Arial"/>
          <w:sz w:val="24"/>
          <w:szCs w:val="24"/>
          <w:lang w:eastAsia="en-GB"/>
        </w:rPr>
        <w:t xml:space="preserve"> (Accessed Friday 7th January’ 2022)</w:t>
      </w:r>
    </w:p>
    <w:p w14:paraId="78785E06" w14:textId="77777777" w:rsidR="003748CF" w:rsidRPr="00DB41AF" w:rsidRDefault="003748CF" w:rsidP="0061792C">
      <w:pPr>
        <w:tabs>
          <w:tab w:val="left" w:pos="142"/>
          <w:tab w:val="left" w:pos="567"/>
          <w:tab w:val="left" w:pos="709"/>
        </w:tabs>
        <w:spacing w:after="0" w:line="480" w:lineRule="auto"/>
        <w:rPr>
          <w:rFonts w:ascii="Arial" w:eastAsia="Times New Roman" w:hAnsi="Arial" w:cs="Arial"/>
          <w:sz w:val="24"/>
          <w:szCs w:val="24"/>
          <w:lang w:eastAsia="en-GB"/>
        </w:rPr>
      </w:pPr>
    </w:p>
    <w:p w14:paraId="56FD213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RCNI. (2021) “</w:t>
      </w:r>
      <w:r w:rsidRPr="00DB41AF">
        <w:rPr>
          <w:rFonts w:ascii="Arial" w:eastAsia="Times New Roman" w:hAnsi="Arial" w:cs="Arial"/>
          <w:sz w:val="24"/>
          <w:szCs w:val="24"/>
          <w:u w:val="single"/>
          <w:lang w:eastAsia="en-GB"/>
        </w:rPr>
        <w:t>How COVID-19 is affecting nurses’ mental health, and what to do about it</w:t>
      </w:r>
      <w:r w:rsidRPr="00DB41AF">
        <w:rPr>
          <w:rFonts w:ascii="Arial" w:eastAsia="Times New Roman" w:hAnsi="Arial" w:cs="Arial"/>
          <w:sz w:val="24"/>
          <w:szCs w:val="24"/>
          <w:lang w:eastAsia="en-GB"/>
        </w:rPr>
        <w:t xml:space="preserve">”. Available from: </w:t>
      </w:r>
      <w:hyperlink r:id="rId323" w:history="1">
        <w:r w:rsidRPr="00DB41AF">
          <w:rPr>
            <w:rFonts w:ascii="Arial" w:eastAsia="Times New Roman" w:hAnsi="Arial" w:cs="Arial"/>
            <w:color w:val="0000FF"/>
            <w:sz w:val="24"/>
            <w:szCs w:val="24"/>
            <w:u w:val="single"/>
            <w:lang w:eastAsia="en-GB"/>
          </w:rPr>
          <w:t>https://rcni.com/nursing-standard/features/how-covid-19-</w:t>
        </w:r>
        <w:r w:rsidRPr="00DB41AF">
          <w:rPr>
            <w:rFonts w:ascii="Arial" w:eastAsia="Times New Roman" w:hAnsi="Arial" w:cs="Arial"/>
            <w:color w:val="0000FF"/>
            <w:sz w:val="24"/>
            <w:szCs w:val="24"/>
            <w:u w:val="single"/>
            <w:lang w:eastAsia="en-GB"/>
          </w:rPr>
          <w:lastRenderedPageBreak/>
          <w:t>affecting-nurses-mental-health-and-what-to-do-about-it-159456</w:t>
        </w:r>
      </w:hyperlink>
      <w:r w:rsidRPr="00DB41AF">
        <w:rPr>
          <w:rFonts w:ascii="Arial" w:eastAsia="Times New Roman" w:hAnsi="Arial" w:cs="Arial"/>
          <w:sz w:val="24"/>
          <w:szCs w:val="24"/>
          <w:lang w:eastAsia="en-GB"/>
        </w:rPr>
        <w:t xml:space="preserve"> (Accessed Friday 7th January’ 2022)</w:t>
      </w:r>
    </w:p>
    <w:p w14:paraId="4E02FE45"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7F0102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Redman, T, et al. (2007) “</w:t>
      </w:r>
      <w:r w:rsidRPr="00DB41AF">
        <w:rPr>
          <w:rFonts w:ascii="Arial" w:hAnsi="Arial" w:cs="Arial"/>
          <w:sz w:val="24"/>
          <w:szCs w:val="24"/>
          <w:u w:val="single"/>
        </w:rPr>
        <w:t>Evaluating the human resource shared services model: evidence from the NHS</w:t>
      </w:r>
      <w:r w:rsidRPr="00DB41AF">
        <w:rPr>
          <w:rFonts w:ascii="Arial" w:hAnsi="Arial" w:cs="Arial"/>
          <w:sz w:val="24"/>
          <w:szCs w:val="24"/>
        </w:rPr>
        <w:t xml:space="preserve">”. Available from: </w:t>
      </w:r>
      <w:hyperlink r:id="rId324" w:history="1">
        <w:r w:rsidRPr="00DB41AF">
          <w:rPr>
            <w:rFonts w:ascii="Arial" w:hAnsi="Arial" w:cs="Arial"/>
            <w:color w:val="0000FF"/>
            <w:sz w:val="24"/>
            <w:szCs w:val="24"/>
            <w:u w:val="single"/>
          </w:rPr>
          <w:t>https://www.tandfonline.com/doi/abs/10.1080/09585190701502612</w:t>
        </w:r>
      </w:hyperlink>
      <w:r w:rsidRPr="00DB41AF">
        <w:rPr>
          <w:rFonts w:ascii="Arial" w:hAnsi="Arial" w:cs="Arial"/>
          <w:sz w:val="24"/>
          <w:szCs w:val="24"/>
        </w:rPr>
        <w:t xml:space="preserve"> (Accessed Friday 7th January’ 2022)</w:t>
      </w:r>
    </w:p>
    <w:p w14:paraId="5BF1B01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FA955F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Revin, I. (2022) “</w:t>
      </w:r>
      <w:r w:rsidRPr="00DB41AF">
        <w:rPr>
          <w:rFonts w:ascii="Arial" w:hAnsi="Arial" w:cs="Arial"/>
          <w:sz w:val="24"/>
          <w:szCs w:val="24"/>
          <w:u w:val="single"/>
        </w:rPr>
        <w:t>Human Resource Management in a remote working company Case company: Optimacros</w:t>
      </w:r>
      <w:r w:rsidRPr="00DB41AF">
        <w:rPr>
          <w:rFonts w:ascii="Arial" w:hAnsi="Arial" w:cs="Arial"/>
          <w:sz w:val="24"/>
          <w:szCs w:val="24"/>
        </w:rPr>
        <w:t xml:space="preserve">”. Available from: </w:t>
      </w:r>
      <w:hyperlink r:id="rId325" w:history="1">
        <w:r w:rsidRPr="00DB41AF">
          <w:rPr>
            <w:rFonts w:ascii="Arial" w:hAnsi="Arial" w:cs="Arial"/>
            <w:color w:val="0000FF"/>
            <w:sz w:val="24"/>
            <w:szCs w:val="24"/>
            <w:u w:val="single"/>
          </w:rPr>
          <w:t>https://www.theseus.fi/bitstream/handle/10024/746859/Revin_Ilia.pdf?sequence=2&amp;isAllowed=y</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3A16F72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7E544A8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Ross, S. (2022) “</w:t>
      </w:r>
      <w:r w:rsidRPr="00DB41AF">
        <w:rPr>
          <w:rFonts w:ascii="Arial" w:hAnsi="Arial" w:cs="Arial"/>
          <w:sz w:val="24"/>
          <w:szCs w:val="24"/>
          <w:u w:val="single"/>
        </w:rPr>
        <w:t>Apple vs. Microsoft Business Model: What's the Difference?</w:t>
      </w:r>
      <w:r w:rsidRPr="00DB41AF">
        <w:rPr>
          <w:rFonts w:ascii="Arial" w:hAnsi="Arial" w:cs="Arial"/>
          <w:sz w:val="24"/>
          <w:szCs w:val="24"/>
        </w:rPr>
        <w:t xml:space="preserve">”. Available from: </w:t>
      </w:r>
      <w:hyperlink r:id="rId326" w:history="1">
        <w:r w:rsidRPr="00DB41AF">
          <w:rPr>
            <w:rFonts w:ascii="Arial" w:hAnsi="Arial" w:cs="Arial"/>
            <w:color w:val="0000FF"/>
            <w:sz w:val="24"/>
            <w:szCs w:val="24"/>
            <w:u w:val="single"/>
          </w:rPr>
          <w:t>https://www.investopedia.com/articles/markets/111015/apple-vs-microsoft-vs-google-how-their-business-models-compare.asp</w:t>
        </w:r>
      </w:hyperlink>
      <w:r w:rsidRPr="00DB41AF">
        <w:rPr>
          <w:rFonts w:ascii="Arial" w:hAnsi="Arial" w:cs="Arial"/>
          <w:sz w:val="24"/>
          <w:szCs w:val="24"/>
        </w:rPr>
        <w:t xml:space="preserve"> (Accessed Friday 7th January’ 2022)</w:t>
      </w:r>
    </w:p>
    <w:p w14:paraId="06F6CA2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2BC472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Saeed, T, et al. (2014) “</w:t>
      </w:r>
      <w:r w:rsidRPr="00DB41AF">
        <w:rPr>
          <w:rFonts w:ascii="Arial" w:hAnsi="Arial" w:cs="Arial"/>
          <w:sz w:val="24"/>
          <w:szCs w:val="24"/>
          <w:u w:val="single"/>
        </w:rPr>
        <w:t>Leadership styles: relationship with conflict management styles</w:t>
      </w:r>
      <w:r w:rsidRPr="00DB41AF">
        <w:rPr>
          <w:rFonts w:ascii="Arial" w:hAnsi="Arial" w:cs="Arial"/>
          <w:sz w:val="24"/>
          <w:szCs w:val="24"/>
        </w:rPr>
        <w:t xml:space="preserve">”. Available from: </w:t>
      </w:r>
      <w:hyperlink r:id="rId327" w:history="1">
        <w:r w:rsidRPr="00DB41AF">
          <w:rPr>
            <w:rFonts w:ascii="Arial" w:hAnsi="Arial" w:cs="Arial"/>
            <w:color w:val="0000FF"/>
            <w:sz w:val="24"/>
            <w:szCs w:val="24"/>
            <w:u w:val="single"/>
          </w:rPr>
          <w:t>https://www.proquest.com/docview/2105050733?accountid=130472</w:t>
        </w:r>
      </w:hyperlink>
      <w:r w:rsidRPr="00DB41AF">
        <w:rPr>
          <w:rFonts w:ascii="Arial" w:hAnsi="Arial" w:cs="Arial"/>
          <w:sz w:val="24"/>
          <w:szCs w:val="24"/>
        </w:rPr>
        <w:t xml:space="preserve"> (Accessed Friday 7th January’ 2022)</w:t>
      </w:r>
    </w:p>
    <w:p w14:paraId="61BFB62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01A36B"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Sanghera, J, et al. (2020) “</w:t>
      </w:r>
      <w:r w:rsidRPr="00DB41AF">
        <w:rPr>
          <w:rFonts w:ascii="Arial" w:eastAsia="Times New Roman" w:hAnsi="Arial" w:cs="Arial"/>
          <w:sz w:val="24"/>
          <w:szCs w:val="24"/>
          <w:u w:val="single"/>
          <w:lang w:eastAsia="en-GB"/>
        </w:rPr>
        <w:t>The impact of SARS-CoV-2 on the mental health of healthcare workers in a hospital setting-A Systematic Review</w:t>
      </w:r>
      <w:r w:rsidRPr="00DB41AF">
        <w:rPr>
          <w:rFonts w:ascii="Arial" w:eastAsia="Times New Roman" w:hAnsi="Arial" w:cs="Arial"/>
          <w:sz w:val="24"/>
          <w:szCs w:val="24"/>
          <w:lang w:eastAsia="en-GB"/>
        </w:rPr>
        <w:t xml:space="preserve">”. Available from: </w:t>
      </w:r>
      <w:hyperlink r:id="rId328" w:history="1">
        <w:r w:rsidRPr="00DB41AF">
          <w:rPr>
            <w:rFonts w:ascii="Arial" w:eastAsia="Times New Roman" w:hAnsi="Arial" w:cs="Arial"/>
            <w:color w:val="0000FF"/>
            <w:sz w:val="24"/>
            <w:szCs w:val="24"/>
            <w:u w:val="single"/>
            <w:lang w:eastAsia="en-GB"/>
          </w:rPr>
          <w:t>https://www.jstage.jst.go.jp/article/joh/62/1/62_e12175/_pdf/-char/ja</w:t>
        </w:r>
      </w:hyperlink>
      <w:r w:rsidRPr="00DB41AF">
        <w:rPr>
          <w:rFonts w:ascii="Arial" w:eastAsia="Times New Roman" w:hAnsi="Arial" w:cs="Arial"/>
          <w:sz w:val="24"/>
          <w:szCs w:val="24"/>
          <w:lang w:eastAsia="en-GB"/>
        </w:rPr>
        <w:t xml:space="preserve"> (Accessed Friday 7th January’ 2022)</w:t>
      </w:r>
    </w:p>
    <w:p w14:paraId="616CDEA1"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35E6FEF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Saunders, A. (2020) “</w:t>
      </w:r>
      <w:r w:rsidRPr="00DB41AF">
        <w:rPr>
          <w:rFonts w:ascii="Arial" w:eastAsia="Times New Roman" w:hAnsi="Arial" w:cs="Arial"/>
          <w:sz w:val="24"/>
          <w:szCs w:val="24"/>
          <w:u w:val="single"/>
          <w:lang w:eastAsia="en-GB"/>
        </w:rPr>
        <w:t>Digital leadership and flattened hierarchies: How Covid-19 reshaped one NHS trust</w:t>
      </w:r>
      <w:r w:rsidRPr="00DB41AF">
        <w:rPr>
          <w:rFonts w:ascii="Arial" w:eastAsia="Times New Roman" w:hAnsi="Arial" w:cs="Arial"/>
          <w:sz w:val="24"/>
          <w:szCs w:val="24"/>
          <w:lang w:eastAsia="en-GB"/>
        </w:rPr>
        <w:t xml:space="preserve">”. Available from: </w:t>
      </w:r>
      <w:hyperlink r:id="rId329" w:history="1">
        <w:r w:rsidRPr="00DB41AF">
          <w:rPr>
            <w:rFonts w:ascii="Arial" w:eastAsia="Times New Roman" w:hAnsi="Arial" w:cs="Arial"/>
            <w:color w:val="0000FF"/>
            <w:sz w:val="24"/>
            <w:szCs w:val="24"/>
            <w:u w:val="single"/>
            <w:lang w:eastAsia="en-GB"/>
          </w:rPr>
          <w:t>https://www.managers.org.uk/knowledge-and-insights/article/digital-leadership-flattened-hierarchies-how-covid-19-reshaped-nhs-trust/</w:t>
        </w:r>
      </w:hyperlink>
      <w:r w:rsidRPr="00DB41AF">
        <w:rPr>
          <w:rFonts w:ascii="Arial" w:eastAsia="Times New Roman" w:hAnsi="Arial" w:cs="Arial"/>
          <w:sz w:val="24"/>
          <w:szCs w:val="24"/>
          <w:lang w:eastAsia="en-GB"/>
        </w:rPr>
        <w:t xml:space="preserve"> (Accessed Friday 7th January’ 2022)</w:t>
      </w:r>
    </w:p>
    <w:p w14:paraId="204525F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9D011F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Skelton, S. K. (2021) “</w:t>
      </w:r>
      <w:r w:rsidRPr="00DB41AF">
        <w:rPr>
          <w:rFonts w:ascii="Arial" w:hAnsi="Arial" w:cs="Arial"/>
          <w:sz w:val="24"/>
          <w:szCs w:val="24"/>
          <w:u w:val="single"/>
        </w:rPr>
        <w:t xml:space="preserve">Apple workers challenge company on toxic </w:t>
      </w:r>
      <w:r w:rsidRPr="00DB41AF">
        <w:rPr>
          <w:rFonts w:ascii="Arial" w:eastAsia="Times New Roman" w:hAnsi="Arial" w:cs="Arial"/>
          <w:color w:val="000000" w:themeColor="text1"/>
          <w:spacing w:val="-5"/>
          <w:kern w:val="36"/>
          <w:sz w:val="24"/>
          <w:szCs w:val="24"/>
          <w:u w:val="single"/>
        </w:rPr>
        <w:t>workplace culture</w:t>
      </w:r>
      <w:r w:rsidRPr="00DB41AF">
        <w:rPr>
          <w:rFonts w:ascii="Arial" w:eastAsia="Times New Roman" w:hAnsi="Arial" w:cs="Arial"/>
          <w:color w:val="000000" w:themeColor="text1"/>
          <w:spacing w:val="-5"/>
          <w:kern w:val="36"/>
          <w:sz w:val="24"/>
          <w:szCs w:val="24"/>
        </w:rPr>
        <w:t xml:space="preserve">”. Available from: </w:t>
      </w:r>
      <w:hyperlink r:id="rId330" w:history="1">
        <w:r w:rsidRPr="00DB41AF">
          <w:rPr>
            <w:rFonts w:ascii="Arial" w:eastAsia="Times New Roman" w:hAnsi="Arial" w:cs="Arial"/>
            <w:color w:val="0000FF"/>
            <w:spacing w:val="-5"/>
            <w:kern w:val="36"/>
            <w:sz w:val="24"/>
            <w:szCs w:val="24"/>
            <w:u w:val="single"/>
          </w:rPr>
          <w:t>https://www.computerweekly.com/news/252506157/Apple-workers-challenge-company-on-toxic-workplace-culture</w:t>
        </w:r>
      </w:hyperlink>
      <w:r w:rsidRPr="00DB41AF">
        <w:rPr>
          <w:rFonts w:ascii="Arial" w:eastAsia="Times New Roman" w:hAnsi="Arial" w:cs="Arial"/>
          <w:color w:val="323232"/>
          <w:spacing w:val="-5"/>
          <w:kern w:val="36"/>
          <w:sz w:val="24"/>
          <w:szCs w:val="24"/>
        </w:rPr>
        <w:t xml:space="preserve"> </w:t>
      </w:r>
      <w:r w:rsidRPr="00DB41AF">
        <w:rPr>
          <w:rFonts w:ascii="Arial" w:hAnsi="Arial" w:cs="Arial"/>
          <w:sz w:val="24"/>
          <w:szCs w:val="24"/>
        </w:rPr>
        <w:t>(Accessed Friday 7th January’ 2022)</w:t>
      </w:r>
    </w:p>
    <w:p w14:paraId="6951BC4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E4D8C1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Sophie M. Allan, et al. (2020) “</w:t>
      </w:r>
      <w:r w:rsidRPr="00DB41AF">
        <w:rPr>
          <w:rFonts w:ascii="Arial" w:eastAsia="Times New Roman" w:hAnsi="Arial" w:cs="Arial"/>
          <w:sz w:val="24"/>
          <w:szCs w:val="24"/>
          <w:u w:val="single"/>
          <w:lang w:eastAsia="en-GB"/>
        </w:rPr>
        <w:t>The prevalence of common and stress-related mental health disorders in healthcare workers based in pandemic-affected hospitals: a rapid systematic review and meta-analysis</w:t>
      </w:r>
      <w:r w:rsidRPr="00DB41AF">
        <w:rPr>
          <w:rFonts w:ascii="Arial" w:eastAsia="Times New Roman" w:hAnsi="Arial" w:cs="Arial"/>
          <w:sz w:val="24"/>
          <w:szCs w:val="24"/>
          <w:lang w:eastAsia="en-GB"/>
        </w:rPr>
        <w:t xml:space="preserve">”. Available from: </w:t>
      </w:r>
      <w:hyperlink r:id="rId331" w:history="1">
        <w:r w:rsidRPr="00DB41AF">
          <w:rPr>
            <w:rFonts w:ascii="Arial" w:eastAsia="Times New Roman" w:hAnsi="Arial" w:cs="Arial"/>
            <w:color w:val="0000FF"/>
            <w:sz w:val="24"/>
            <w:szCs w:val="24"/>
            <w:u w:val="single"/>
            <w:lang w:eastAsia="en-GB"/>
          </w:rPr>
          <w:t>https://www.tandfonline.com/doi/full/10.1080/20008198.2020.1810903?scroll=top&amp;needAccess=true</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16F49922"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908F5B2" w14:textId="4A0DEC18" w:rsidR="0070110F"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Sun, L. (2014) “</w:t>
      </w:r>
      <w:r w:rsidRPr="00DB41AF">
        <w:rPr>
          <w:rFonts w:ascii="Arial" w:hAnsi="Arial" w:cs="Arial"/>
          <w:sz w:val="24"/>
          <w:szCs w:val="24"/>
          <w:u w:val="single"/>
        </w:rPr>
        <w:t>Why Apple and Microsoft Should be Worried About Google's Chromebooks</w:t>
      </w:r>
      <w:r w:rsidRPr="00DB41AF">
        <w:rPr>
          <w:rFonts w:ascii="Arial" w:hAnsi="Arial" w:cs="Arial"/>
          <w:sz w:val="24"/>
          <w:szCs w:val="24"/>
        </w:rPr>
        <w:t xml:space="preserve">”. Available from: </w:t>
      </w:r>
      <w:hyperlink r:id="rId332" w:history="1">
        <w:r w:rsidRPr="00DB41AF">
          <w:rPr>
            <w:rFonts w:ascii="Arial" w:hAnsi="Arial" w:cs="Arial"/>
            <w:color w:val="0000FF"/>
            <w:sz w:val="24"/>
            <w:szCs w:val="24"/>
            <w:u w:val="single"/>
          </w:rPr>
          <w:t>https://www.fool.com/investing/general/2014/12/09/why-apple-and-microsoft-should-be-worried-about-go.aspx</w:t>
        </w:r>
      </w:hyperlink>
      <w:r w:rsidRPr="00DB41AF">
        <w:rPr>
          <w:rFonts w:ascii="Arial" w:hAnsi="Arial" w:cs="Arial"/>
          <w:sz w:val="24"/>
          <w:szCs w:val="24"/>
        </w:rPr>
        <w:t xml:space="preserve"> (Accessed Friday 7th January’ 2022)</w:t>
      </w:r>
    </w:p>
    <w:p w14:paraId="14A423D1"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7B8F4BEF"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lang w:eastAsia="en-GB"/>
        </w:rPr>
        <w:t>Susanto, P. C, et al. (2023) “</w:t>
      </w:r>
      <w:r w:rsidRPr="00DB41AF">
        <w:rPr>
          <w:rFonts w:ascii="Arial" w:eastAsia="Times New Roman" w:hAnsi="Arial" w:cs="Arial"/>
          <w:color w:val="222222"/>
          <w:sz w:val="24"/>
          <w:szCs w:val="24"/>
          <w:u w:val="single"/>
          <w:lang w:eastAsia="en-GB"/>
        </w:rPr>
        <w:t>Strategic Management: Concept, Implementation, and Indicators of Success (Literature Review)</w:t>
      </w:r>
      <w:r w:rsidRPr="00DB41AF">
        <w:rPr>
          <w:rFonts w:ascii="Arial" w:eastAsia="Times New Roman" w:hAnsi="Arial" w:cs="Arial"/>
          <w:color w:val="222222"/>
          <w:sz w:val="24"/>
          <w:szCs w:val="24"/>
          <w:lang w:eastAsia="en-GB"/>
        </w:rPr>
        <w:t xml:space="preserve">”. Available from: </w:t>
      </w:r>
      <w:hyperlink r:id="rId333" w:history="1">
        <w:r w:rsidRPr="00DB41AF">
          <w:rPr>
            <w:rFonts w:ascii="Arial" w:eastAsia="Times New Roman" w:hAnsi="Arial" w:cs="Arial"/>
            <w:color w:val="0563C1" w:themeColor="hyperlink"/>
            <w:sz w:val="24"/>
            <w:szCs w:val="24"/>
            <w:u w:val="single"/>
            <w:lang w:eastAsia="en-GB"/>
          </w:rPr>
          <w:t>https://research.e-siber.org/SJAM/article/view/21</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4361141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111111"/>
          <w:sz w:val="24"/>
          <w:szCs w:val="24"/>
          <w:shd w:val="clear" w:color="auto" w:fill="FFFFFF"/>
        </w:rPr>
        <w:lastRenderedPageBreak/>
        <w:t>Tanya Sammut-Bonnici (2015) “</w:t>
      </w:r>
      <w:r w:rsidRPr="00DB41AF">
        <w:rPr>
          <w:rFonts w:ascii="Arial" w:hAnsi="Arial" w:cs="Arial"/>
          <w:color w:val="111111"/>
          <w:sz w:val="24"/>
          <w:szCs w:val="24"/>
          <w:u w:val="single"/>
          <w:shd w:val="clear" w:color="auto" w:fill="FFFFFF"/>
        </w:rPr>
        <w:t>Strategic Management</w:t>
      </w:r>
      <w:r w:rsidRPr="00DB41AF">
        <w:rPr>
          <w:rFonts w:ascii="Arial" w:hAnsi="Arial" w:cs="Arial"/>
          <w:color w:val="111111"/>
          <w:sz w:val="24"/>
          <w:szCs w:val="24"/>
          <w:shd w:val="clear" w:color="auto" w:fill="FFFFFF"/>
        </w:rPr>
        <w:t xml:space="preserve">”. Available from: </w:t>
      </w:r>
      <w:hyperlink r:id="rId334" w:history="1">
        <w:r w:rsidRPr="00DB41AF">
          <w:rPr>
            <w:rFonts w:ascii="Arial" w:eastAsia="Times New Roman" w:hAnsi="Arial" w:cs="Arial"/>
            <w:color w:val="0000FF"/>
            <w:sz w:val="24"/>
            <w:szCs w:val="24"/>
            <w:u w:val="single"/>
          </w:rPr>
          <w:t>https://www.researchgate.net/publication/272352897_Strategic_Management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70AAB4E9"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7E4BE74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TechTelegraph. (2022) “</w:t>
      </w:r>
      <w:r w:rsidRPr="00DB41AF">
        <w:rPr>
          <w:rFonts w:ascii="Arial" w:hAnsi="Arial" w:cs="Arial"/>
          <w:sz w:val="24"/>
          <w:szCs w:val="24"/>
          <w:u w:val="single"/>
        </w:rPr>
        <w:t>The women calling out Apple’s handling of misconduct claims</w:t>
      </w:r>
      <w:r w:rsidRPr="00DB41AF">
        <w:rPr>
          <w:rFonts w:ascii="Arial" w:hAnsi="Arial" w:cs="Arial"/>
          <w:sz w:val="24"/>
          <w:szCs w:val="24"/>
        </w:rPr>
        <w:t xml:space="preserve">”. Available from: </w:t>
      </w:r>
      <w:hyperlink r:id="rId335" w:history="1">
        <w:r w:rsidRPr="00DB41AF">
          <w:rPr>
            <w:rFonts w:ascii="Arial" w:hAnsi="Arial" w:cs="Arial"/>
            <w:color w:val="0000FF"/>
            <w:sz w:val="24"/>
            <w:szCs w:val="24"/>
            <w:u w:val="single"/>
          </w:rPr>
          <w:t>https://techtelegraph.co.uk/the-women-calling-out-apples-handling-of-misconduct-claims/</w:t>
        </w:r>
      </w:hyperlink>
      <w:r w:rsidRPr="00DB41AF">
        <w:rPr>
          <w:rFonts w:ascii="Arial" w:hAnsi="Arial" w:cs="Arial"/>
          <w:sz w:val="24"/>
          <w:szCs w:val="24"/>
        </w:rPr>
        <w:t xml:space="preserve"> (Accessed Friday 7th January’ 2022)</w:t>
      </w:r>
    </w:p>
    <w:p w14:paraId="130C791C"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40F58356"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The Health Foundation. (2022) “</w:t>
      </w:r>
      <w:r w:rsidRPr="00DB41AF">
        <w:rPr>
          <w:rFonts w:ascii="Arial" w:hAnsi="Arial" w:cs="Arial"/>
          <w:sz w:val="24"/>
          <w:szCs w:val="24"/>
          <w:u w:val="single"/>
        </w:rPr>
        <w:t>Fix workforce crisis and fund health service properly – public send clear message to government to back the NHS</w:t>
      </w:r>
      <w:r w:rsidRPr="00DB41AF">
        <w:rPr>
          <w:rFonts w:ascii="Arial" w:hAnsi="Arial" w:cs="Arial"/>
          <w:sz w:val="24"/>
          <w:szCs w:val="24"/>
        </w:rPr>
        <w:t xml:space="preserve">”. Available from: </w:t>
      </w:r>
      <w:hyperlink r:id="rId336" w:anchor=":~:text=This%20includes%20expanding%20ways%20for,for%20NHS%20workers%20(77%25)" w:history="1">
        <w:r w:rsidRPr="00DB41AF">
          <w:rPr>
            <w:rFonts w:ascii="Arial" w:hAnsi="Arial" w:cs="Arial"/>
            <w:color w:val="0000FF"/>
            <w:sz w:val="24"/>
            <w:szCs w:val="24"/>
            <w:u w:val="single"/>
          </w:rPr>
          <w:t>https://www.health.org.uk/news-and-comment/news/fix-workforce-crisis-and-fund-health-service#:~:text=This%20includes%20expanding%20ways%20for,for%20NHS%20workers%20(77%25)</w:t>
        </w:r>
      </w:hyperlink>
      <w:r w:rsidRPr="00DB41AF">
        <w:rPr>
          <w:rFonts w:ascii="Arial" w:hAnsi="Arial" w:cs="Arial"/>
          <w:sz w:val="24"/>
          <w:szCs w:val="24"/>
        </w:rPr>
        <w:t xml:space="preserve"> (Accessed Friday 7th January’ 2022)</w:t>
      </w:r>
    </w:p>
    <w:p w14:paraId="070575BF"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25BC5894"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The London School of Economics and Political Science. (2020) “</w:t>
      </w:r>
      <w:r w:rsidRPr="00DB41AF">
        <w:rPr>
          <w:rFonts w:ascii="Arial" w:eastAsia="Times New Roman" w:hAnsi="Arial" w:cs="Arial"/>
          <w:sz w:val="24"/>
          <w:szCs w:val="24"/>
          <w:u w:val="single"/>
          <w:lang w:eastAsia="en-GB"/>
        </w:rPr>
        <w:t>Covid-19 pandemic: now is the time for emergent leadership</w:t>
      </w:r>
      <w:r w:rsidRPr="00DB41AF">
        <w:rPr>
          <w:rFonts w:ascii="Arial" w:eastAsia="Times New Roman" w:hAnsi="Arial" w:cs="Arial"/>
          <w:sz w:val="24"/>
          <w:szCs w:val="24"/>
          <w:lang w:eastAsia="en-GB"/>
        </w:rPr>
        <w:t xml:space="preserve">”. Available from: </w:t>
      </w:r>
      <w:hyperlink r:id="rId337" w:history="1">
        <w:r w:rsidRPr="00DB41AF">
          <w:rPr>
            <w:rFonts w:ascii="Arial" w:eastAsia="Times New Roman" w:hAnsi="Arial" w:cs="Arial"/>
            <w:color w:val="0000FF"/>
            <w:sz w:val="24"/>
            <w:szCs w:val="24"/>
            <w:u w:val="single"/>
            <w:lang w:eastAsia="en-GB"/>
          </w:rPr>
          <w:t>https://blogs.lse.ac.uk/businessreview/2020/04/30/covid-19-pandemic-now-is-the-time-for-emergent-leadership/</w:t>
        </w:r>
      </w:hyperlink>
      <w:r w:rsidRPr="00DB41AF">
        <w:rPr>
          <w:rFonts w:ascii="Arial" w:eastAsia="Times New Roman" w:hAnsi="Arial" w:cs="Arial"/>
          <w:sz w:val="24"/>
          <w:szCs w:val="24"/>
          <w:lang w:eastAsia="en-GB"/>
        </w:rPr>
        <w:t xml:space="preserve"> (Accessed Friday 7th January’ 2022)</w:t>
      </w:r>
    </w:p>
    <w:p w14:paraId="01972644" w14:textId="77777777" w:rsidR="00D6257C" w:rsidRPr="00DB41AF" w:rsidRDefault="00D6257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59EF38B"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Truss, C, et al. (2002) “</w:t>
      </w:r>
      <w:r w:rsidRPr="00DB41AF">
        <w:rPr>
          <w:rFonts w:ascii="Arial" w:hAnsi="Arial" w:cs="Arial"/>
          <w:sz w:val="24"/>
          <w:szCs w:val="24"/>
          <w:u w:val="single"/>
        </w:rPr>
        <w:t>Paying the piper: choice and constraint in changing HR functional roles</w:t>
      </w:r>
      <w:r w:rsidRPr="00DB41AF">
        <w:rPr>
          <w:rFonts w:ascii="Arial" w:hAnsi="Arial" w:cs="Arial"/>
          <w:sz w:val="24"/>
          <w:szCs w:val="24"/>
        </w:rPr>
        <w:t xml:space="preserve">”. Available from: </w:t>
      </w:r>
      <w:hyperlink r:id="rId338" w:history="1">
        <w:r w:rsidRPr="00DB41AF">
          <w:rPr>
            <w:rFonts w:ascii="Arial" w:hAnsi="Arial" w:cs="Arial"/>
            <w:color w:val="0000FF"/>
            <w:sz w:val="24"/>
            <w:szCs w:val="24"/>
            <w:u w:val="single"/>
          </w:rPr>
          <w:t>https://onlinelibrary.wiley.com/doi/pdf/10.1111/j.1748-8583.2002.tb00063.x?saml_referrer</w:t>
        </w:r>
      </w:hyperlink>
      <w:r w:rsidRPr="00DB41AF">
        <w:rPr>
          <w:rFonts w:ascii="Arial" w:hAnsi="Arial" w:cs="Arial"/>
          <w:sz w:val="24"/>
          <w:szCs w:val="24"/>
        </w:rPr>
        <w:t xml:space="preserve"> (Accessed Friday 7th January’ 2022)</w:t>
      </w:r>
    </w:p>
    <w:p w14:paraId="01CBF2D0"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7DF1E3C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Tursunbayeva, A. (2019) “</w:t>
      </w:r>
      <w:r w:rsidRPr="00DB41AF">
        <w:rPr>
          <w:rFonts w:ascii="Arial" w:hAnsi="Arial" w:cs="Arial"/>
          <w:sz w:val="24"/>
          <w:szCs w:val="24"/>
          <w:u w:val="single"/>
        </w:rPr>
        <w:t>Human resource technology disruptions and their implications for human resources management in healthcare organizations</w:t>
      </w:r>
      <w:r w:rsidRPr="00DB41AF">
        <w:rPr>
          <w:rFonts w:ascii="Arial" w:hAnsi="Arial" w:cs="Arial"/>
          <w:sz w:val="24"/>
          <w:szCs w:val="24"/>
        </w:rPr>
        <w:t xml:space="preserve">”. Available </w:t>
      </w:r>
      <w:r w:rsidRPr="00DB41AF">
        <w:rPr>
          <w:rFonts w:ascii="Arial" w:hAnsi="Arial" w:cs="Arial"/>
          <w:sz w:val="24"/>
          <w:szCs w:val="24"/>
        </w:rPr>
        <w:lastRenderedPageBreak/>
        <w:t xml:space="preserve">from: </w:t>
      </w:r>
      <w:hyperlink r:id="rId339" w:history="1">
        <w:r w:rsidRPr="00DB41AF">
          <w:rPr>
            <w:rFonts w:ascii="Arial" w:hAnsi="Arial" w:cs="Arial"/>
            <w:color w:val="0000FF"/>
            <w:sz w:val="24"/>
            <w:szCs w:val="24"/>
            <w:u w:val="single"/>
          </w:rPr>
          <w:t>https://bmchealthservres.biomedcentral.com/articles/10.1186/s12913-019-4068-3</w:t>
        </w:r>
      </w:hyperlink>
      <w:r w:rsidRPr="00DB41AF">
        <w:rPr>
          <w:rFonts w:ascii="Arial" w:hAnsi="Arial" w:cs="Arial"/>
          <w:sz w:val="24"/>
          <w:szCs w:val="24"/>
        </w:rPr>
        <w:t xml:space="preserve"> (Accessed Friday 7th January’ 2022)</w:t>
      </w:r>
    </w:p>
    <w:p w14:paraId="32DDDB43"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43BD142D"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UK Parliament. (2020) “</w:t>
      </w:r>
      <w:r w:rsidRPr="00DB41AF">
        <w:rPr>
          <w:rFonts w:ascii="Arial" w:eastAsia="Times New Roman" w:hAnsi="Arial" w:cs="Arial"/>
          <w:sz w:val="24"/>
          <w:szCs w:val="24"/>
          <w:u w:val="single"/>
          <w:lang w:eastAsia="en-GB"/>
        </w:rPr>
        <w:t>Mental health impacts of COVID-19 on NHS healthcare staff</w:t>
      </w:r>
      <w:r w:rsidRPr="00DB41AF">
        <w:rPr>
          <w:rFonts w:ascii="Arial" w:eastAsia="Times New Roman" w:hAnsi="Arial" w:cs="Arial"/>
          <w:sz w:val="24"/>
          <w:szCs w:val="24"/>
          <w:lang w:eastAsia="en-GB"/>
        </w:rPr>
        <w:t xml:space="preserve">”. Available from: </w:t>
      </w:r>
      <w:hyperlink r:id="rId340" w:history="1">
        <w:r w:rsidRPr="00DB41AF">
          <w:rPr>
            <w:rFonts w:ascii="Arial" w:eastAsia="Times New Roman" w:hAnsi="Arial" w:cs="Arial"/>
            <w:color w:val="0000FF"/>
            <w:sz w:val="24"/>
            <w:szCs w:val="24"/>
            <w:u w:val="single"/>
            <w:lang w:eastAsia="en-GB"/>
          </w:rPr>
          <w:t>https://post.parliament.uk/mental-health-impacts-of-covid-19-on-nhs-healthcare-staff/</w:t>
        </w:r>
      </w:hyperlink>
      <w:r w:rsidRPr="00DB41AF">
        <w:rPr>
          <w:rFonts w:ascii="Arial" w:eastAsia="Times New Roman" w:hAnsi="Arial" w:cs="Arial"/>
          <w:sz w:val="24"/>
          <w:szCs w:val="24"/>
          <w:lang w:eastAsia="en-GB"/>
        </w:rPr>
        <w:t xml:space="preserve"> (Accessed Friday 7th January’ 2022)</w:t>
      </w:r>
    </w:p>
    <w:p w14:paraId="0215A8EB"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7BBE0FB"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UK Parliament. (2021) “</w:t>
      </w:r>
      <w:r w:rsidRPr="00DB41AF">
        <w:rPr>
          <w:rFonts w:ascii="Arial" w:eastAsia="Times New Roman" w:hAnsi="Arial" w:cs="Arial"/>
          <w:sz w:val="24"/>
          <w:szCs w:val="24"/>
          <w:u w:val="single"/>
          <w:lang w:eastAsia="en-GB"/>
        </w:rPr>
        <w:t>Workforce burnout and resilience in the NHS and social care</w:t>
      </w:r>
      <w:r w:rsidRPr="00DB41AF">
        <w:rPr>
          <w:rFonts w:ascii="Arial" w:eastAsia="Times New Roman" w:hAnsi="Arial" w:cs="Arial"/>
          <w:sz w:val="24"/>
          <w:szCs w:val="24"/>
          <w:lang w:eastAsia="en-GB"/>
        </w:rPr>
        <w:t xml:space="preserve">”. Available from: </w:t>
      </w:r>
      <w:hyperlink r:id="rId341" w:history="1">
        <w:r w:rsidRPr="00DB41AF">
          <w:rPr>
            <w:rFonts w:ascii="Arial" w:eastAsia="Times New Roman" w:hAnsi="Arial" w:cs="Arial"/>
            <w:color w:val="0000FF"/>
            <w:sz w:val="24"/>
            <w:szCs w:val="24"/>
            <w:u w:val="single"/>
            <w:lang w:eastAsia="en-GB"/>
          </w:rPr>
          <w:t>https://committees.parliament.uk/publications/6158/documents/68766/default/</w:t>
        </w:r>
      </w:hyperlink>
      <w:r w:rsidRPr="00DB41AF">
        <w:rPr>
          <w:rFonts w:ascii="Arial" w:eastAsia="Times New Roman" w:hAnsi="Arial" w:cs="Arial"/>
          <w:sz w:val="24"/>
          <w:szCs w:val="24"/>
          <w:lang w:eastAsia="en-GB"/>
        </w:rPr>
        <w:t xml:space="preserve"> (Accessed Friday 7th January’ 2022)</w:t>
      </w:r>
    </w:p>
    <w:p w14:paraId="18E8B3D2"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DB2E6D6"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Staff shortages in the NHS and social care sectors</w:t>
      </w:r>
      <w:r w:rsidRPr="00DB41AF">
        <w:rPr>
          <w:rFonts w:ascii="Arial" w:hAnsi="Arial" w:cs="Arial"/>
          <w:sz w:val="24"/>
          <w:szCs w:val="24"/>
        </w:rPr>
        <w:t xml:space="preserve">”. Available from: </w:t>
      </w:r>
      <w:hyperlink r:id="rId342" w:history="1">
        <w:r w:rsidRPr="00DB41AF">
          <w:rPr>
            <w:rFonts w:ascii="Arial" w:hAnsi="Arial" w:cs="Arial"/>
            <w:color w:val="0000FF"/>
            <w:sz w:val="24"/>
            <w:szCs w:val="24"/>
            <w:u w:val="single"/>
          </w:rPr>
          <w:t>https://lordslibrary.parliament.uk/staff-shortages-in-the-nhs-and-social-care-sectors/</w:t>
        </w:r>
      </w:hyperlink>
      <w:r w:rsidRPr="00DB41AF">
        <w:rPr>
          <w:rFonts w:ascii="Arial" w:hAnsi="Arial" w:cs="Arial"/>
          <w:sz w:val="24"/>
          <w:szCs w:val="24"/>
        </w:rPr>
        <w:t xml:space="preserve"> (Accessed Friday 7th January’ 2022)</w:t>
      </w:r>
    </w:p>
    <w:p w14:paraId="09FFD47D" w14:textId="77777777" w:rsidR="00D6257C" w:rsidRPr="00DB41AF" w:rsidRDefault="00D6257C" w:rsidP="0061792C">
      <w:pPr>
        <w:tabs>
          <w:tab w:val="left" w:pos="142"/>
          <w:tab w:val="left" w:pos="567"/>
          <w:tab w:val="left" w:pos="709"/>
        </w:tabs>
        <w:spacing w:after="0" w:line="480" w:lineRule="auto"/>
        <w:contextualSpacing/>
        <w:rPr>
          <w:rFonts w:ascii="Arial" w:hAnsi="Arial" w:cs="Arial"/>
          <w:sz w:val="24"/>
          <w:szCs w:val="24"/>
        </w:rPr>
      </w:pPr>
    </w:p>
    <w:p w14:paraId="234E5791"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Workforce: recruitment, training and retention in health and social care</w:t>
      </w:r>
      <w:r w:rsidRPr="00DB41AF">
        <w:rPr>
          <w:rFonts w:ascii="Arial" w:hAnsi="Arial" w:cs="Arial"/>
          <w:sz w:val="24"/>
          <w:szCs w:val="24"/>
        </w:rPr>
        <w:t xml:space="preserve">”. Available from: </w:t>
      </w:r>
      <w:hyperlink r:id="rId343" w:history="1">
        <w:r w:rsidRPr="00DB41AF">
          <w:rPr>
            <w:rFonts w:ascii="Arial" w:hAnsi="Arial" w:cs="Arial"/>
            <w:color w:val="0000FF"/>
            <w:sz w:val="24"/>
            <w:szCs w:val="24"/>
            <w:u w:val="single"/>
          </w:rPr>
          <w:t>https://publications.parliament.uk/pa/cm5803/cmselect/cmhealth/115/report.html</w:t>
        </w:r>
      </w:hyperlink>
      <w:r w:rsidRPr="00DB41AF">
        <w:rPr>
          <w:rFonts w:ascii="Arial" w:hAnsi="Arial" w:cs="Arial"/>
          <w:sz w:val="24"/>
          <w:szCs w:val="24"/>
        </w:rPr>
        <w:t xml:space="preserve"> (Accessed Friday 7th January’ 2022)</w:t>
      </w:r>
    </w:p>
    <w:p w14:paraId="03F8188A"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0F82158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Unison. (2022) “</w:t>
      </w:r>
      <w:r w:rsidRPr="00DB41AF">
        <w:rPr>
          <w:rFonts w:ascii="Arial" w:hAnsi="Arial" w:cs="Arial"/>
          <w:sz w:val="24"/>
          <w:szCs w:val="24"/>
          <w:u w:val="single"/>
        </w:rPr>
        <w:t>Boosting funding and pay are the best ways to fix NHS staffing-Government needs long-term solution to staff crisis</w:t>
      </w:r>
      <w:r w:rsidRPr="00DB41AF">
        <w:rPr>
          <w:rFonts w:ascii="Arial" w:hAnsi="Arial" w:cs="Arial"/>
          <w:sz w:val="24"/>
          <w:szCs w:val="24"/>
        </w:rPr>
        <w:t xml:space="preserve">”. Available from: </w:t>
      </w:r>
      <w:hyperlink r:id="rId344" w:history="1">
        <w:r w:rsidRPr="00DB41AF">
          <w:rPr>
            <w:rFonts w:ascii="Arial" w:hAnsi="Arial" w:cs="Arial"/>
            <w:color w:val="0000FF"/>
            <w:sz w:val="24"/>
            <w:szCs w:val="24"/>
            <w:u w:val="single"/>
          </w:rPr>
          <w:t>https://www.unison.org.uk/news/2022/09/boosting-funding-and-pay-are-the-best-ways-to-fix-nhs-staffing/</w:t>
        </w:r>
      </w:hyperlink>
      <w:r w:rsidRPr="00DB41AF">
        <w:rPr>
          <w:rFonts w:ascii="Arial" w:hAnsi="Arial" w:cs="Arial"/>
          <w:sz w:val="24"/>
          <w:szCs w:val="24"/>
        </w:rPr>
        <w:t xml:space="preserve"> (Accessed Friday 7th January’ 2022)</w:t>
      </w:r>
    </w:p>
    <w:p w14:paraId="277C0FC9"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0C803981"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University of East London. (2022) “</w:t>
      </w:r>
      <w:r w:rsidRPr="00DB41AF">
        <w:rPr>
          <w:rFonts w:ascii="Arial" w:hAnsi="Arial" w:cs="Arial"/>
          <w:sz w:val="24"/>
          <w:szCs w:val="24"/>
          <w:u w:val="single"/>
        </w:rPr>
        <w:t>SOLUTIONS TO NHS WORKFORCE CRISIS</w:t>
      </w:r>
      <w:r w:rsidRPr="00DB41AF">
        <w:rPr>
          <w:rFonts w:ascii="Arial" w:hAnsi="Arial" w:cs="Arial"/>
          <w:sz w:val="24"/>
          <w:szCs w:val="24"/>
        </w:rPr>
        <w:t xml:space="preserve">”. Available from: </w:t>
      </w:r>
      <w:hyperlink r:id="rId345" w:history="1">
        <w:r w:rsidRPr="00DB41AF">
          <w:rPr>
            <w:rFonts w:ascii="Arial" w:hAnsi="Arial" w:cs="Arial"/>
            <w:color w:val="0000FF"/>
            <w:sz w:val="24"/>
            <w:szCs w:val="24"/>
            <w:u w:val="single"/>
          </w:rPr>
          <w:t>https://www.uel.ac.uk/about-uel/news/2022/june/solutions-nhs-workforce-crisis</w:t>
        </w:r>
      </w:hyperlink>
      <w:r w:rsidRPr="00DB41AF">
        <w:rPr>
          <w:rFonts w:ascii="Arial" w:hAnsi="Arial" w:cs="Arial"/>
          <w:sz w:val="24"/>
          <w:szCs w:val="24"/>
        </w:rPr>
        <w:t xml:space="preserve"> (Accessed Friday 7th January’ 2022)</w:t>
      </w:r>
    </w:p>
    <w:p w14:paraId="78807696"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2E2AC77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Useem, Jerry. (2017) “</w:t>
      </w:r>
      <w:r w:rsidRPr="00DB41AF">
        <w:rPr>
          <w:rFonts w:ascii="Arial" w:hAnsi="Arial" w:cs="Arial"/>
          <w:sz w:val="24"/>
          <w:szCs w:val="24"/>
          <w:u w:val="single"/>
        </w:rPr>
        <w:t>When Working From Home Doesn't Work</w:t>
      </w:r>
      <w:r w:rsidRPr="00DB41AF">
        <w:rPr>
          <w:rFonts w:ascii="Arial" w:hAnsi="Arial" w:cs="Arial"/>
          <w:sz w:val="24"/>
          <w:szCs w:val="24"/>
        </w:rPr>
        <w:t xml:space="preserve">”. Available from: </w:t>
      </w:r>
      <w:hyperlink r:id="rId346" w:history="1">
        <w:r w:rsidRPr="00DB41AF">
          <w:rPr>
            <w:rFonts w:ascii="Arial" w:hAnsi="Arial" w:cs="Arial"/>
            <w:color w:val="0000FF"/>
            <w:sz w:val="24"/>
            <w:szCs w:val="24"/>
            <w:u w:val="single"/>
          </w:rPr>
          <w:t>https://www.proquest.com/docview/1961369439?accountid=130472&amp;parentSessionId=d305jUrPyUXxmHKraghA4b5Xn7993c9ruqEx72ngMz0%3D&amp;pq-origsite=primo</w:t>
        </w:r>
      </w:hyperlink>
      <w:r w:rsidRPr="00DB41AF">
        <w:rPr>
          <w:rFonts w:ascii="Arial" w:hAnsi="Arial" w:cs="Arial"/>
          <w:sz w:val="24"/>
          <w:szCs w:val="24"/>
        </w:rPr>
        <w:t xml:space="preserve"> (Accessed Friday 7th January’ 2022)</w:t>
      </w:r>
    </w:p>
    <w:p w14:paraId="5B71DA1D"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3A3292D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Vlatka Ariaana Hlupic. (2022) “</w:t>
      </w:r>
      <w:r w:rsidRPr="00DB41AF">
        <w:rPr>
          <w:rFonts w:ascii="Arial" w:hAnsi="Arial" w:cs="Arial"/>
          <w:sz w:val="24"/>
          <w:szCs w:val="24"/>
          <w:u w:val="single"/>
        </w:rPr>
        <w:t>Cruising through crisis: From Tesco to the NHS — how HR can make a difference</w:t>
      </w:r>
      <w:r w:rsidRPr="00DB41AF">
        <w:rPr>
          <w:rFonts w:ascii="Arial" w:hAnsi="Arial" w:cs="Arial"/>
          <w:sz w:val="24"/>
          <w:szCs w:val="24"/>
        </w:rPr>
        <w:t xml:space="preserve">”. Available from: </w:t>
      </w:r>
      <w:hyperlink r:id="rId347" w:history="1">
        <w:r w:rsidRPr="00DB41AF">
          <w:rPr>
            <w:rFonts w:ascii="Arial" w:hAnsi="Arial" w:cs="Arial"/>
            <w:color w:val="0000FF"/>
            <w:sz w:val="24"/>
            <w:szCs w:val="24"/>
            <w:u w:val="single"/>
          </w:rPr>
          <w:t>https://www.hrdconnect.com/2022/10/06/cruising-through-crisis-from-tesco-to-the-nhs-how-HR-can-make-a-difference/?amp=1</w:t>
        </w:r>
      </w:hyperlink>
      <w:r w:rsidRPr="00DB41AF">
        <w:rPr>
          <w:rFonts w:ascii="Arial" w:hAnsi="Arial" w:cs="Arial"/>
          <w:sz w:val="24"/>
          <w:szCs w:val="24"/>
        </w:rPr>
        <w:t xml:space="preserve"> (Accessed Friday 7th January’ 2022)</w:t>
      </w:r>
    </w:p>
    <w:p w14:paraId="07A3B54E" w14:textId="77777777" w:rsidR="00D6257C" w:rsidRPr="00DB41AF" w:rsidRDefault="00D6257C" w:rsidP="0061792C">
      <w:pPr>
        <w:tabs>
          <w:tab w:val="left" w:pos="142"/>
          <w:tab w:val="left" w:pos="567"/>
          <w:tab w:val="left" w:pos="709"/>
        </w:tabs>
        <w:spacing w:after="0" w:line="480" w:lineRule="auto"/>
        <w:contextualSpacing/>
        <w:rPr>
          <w:rFonts w:ascii="Arial" w:hAnsi="Arial" w:cs="Arial"/>
          <w:sz w:val="24"/>
          <w:szCs w:val="24"/>
        </w:rPr>
      </w:pPr>
    </w:p>
    <w:p w14:paraId="4137486C"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Walton, M, Murray, E, and Christian, M. D. (2020) “</w:t>
      </w:r>
      <w:r w:rsidRPr="00DB41AF">
        <w:rPr>
          <w:rFonts w:ascii="Arial" w:eastAsia="Times New Roman" w:hAnsi="Arial" w:cs="Arial"/>
          <w:sz w:val="24"/>
          <w:szCs w:val="24"/>
          <w:u w:val="single"/>
          <w:lang w:eastAsia="en-GB"/>
        </w:rPr>
        <w:t>Mental health care for medical staff and affiliated healthcare workers during the COVID-19 pandemic</w:t>
      </w:r>
      <w:r w:rsidRPr="00DB41AF">
        <w:rPr>
          <w:rFonts w:ascii="Arial" w:eastAsia="Times New Roman" w:hAnsi="Arial" w:cs="Arial"/>
          <w:sz w:val="24"/>
          <w:szCs w:val="24"/>
          <w:lang w:eastAsia="en-GB"/>
        </w:rPr>
        <w:t xml:space="preserve">”. Available from: </w:t>
      </w:r>
      <w:hyperlink r:id="rId348" w:history="1">
        <w:r w:rsidRPr="00DB41AF">
          <w:rPr>
            <w:rFonts w:ascii="Arial" w:eastAsia="Times New Roman" w:hAnsi="Arial" w:cs="Arial"/>
            <w:color w:val="0000FF"/>
            <w:sz w:val="24"/>
            <w:szCs w:val="24"/>
            <w:u w:val="single"/>
            <w:lang w:eastAsia="en-GB"/>
          </w:rPr>
          <w:t>https://academic.oup.com/ehjacc/article/9/3/241/5922453?login=true</w:t>
        </w:r>
      </w:hyperlink>
      <w:r w:rsidRPr="00DB41AF">
        <w:rPr>
          <w:rFonts w:ascii="Arial" w:eastAsia="Times New Roman" w:hAnsi="Arial" w:cs="Arial"/>
          <w:sz w:val="24"/>
          <w:szCs w:val="24"/>
          <w:lang w:eastAsia="en-GB"/>
        </w:rPr>
        <w:t xml:space="preserve"> (Accessed Friday 7th January’ 2022)</w:t>
      </w:r>
    </w:p>
    <w:p w14:paraId="1DB18296"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0E231A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rPr>
        <w:t>Wang, G. G, and Sun, J. Y (2012) “</w:t>
      </w:r>
      <w:r w:rsidRPr="00DB41AF">
        <w:rPr>
          <w:rFonts w:ascii="Arial" w:eastAsia="Times New Roman" w:hAnsi="Arial" w:cs="Arial"/>
          <w:color w:val="222222"/>
          <w:sz w:val="24"/>
          <w:szCs w:val="24"/>
          <w:u w:val="single"/>
        </w:rPr>
        <w:t>Change Management</w:t>
      </w:r>
      <w:r w:rsidRPr="00DB41AF">
        <w:rPr>
          <w:rFonts w:ascii="Arial" w:eastAsia="Times New Roman" w:hAnsi="Arial" w:cs="Arial"/>
          <w:color w:val="222222"/>
          <w:sz w:val="24"/>
          <w:szCs w:val="24"/>
        </w:rPr>
        <w:t xml:space="preserve">”. Available from: </w:t>
      </w:r>
      <w:hyperlink r:id="rId349" w:history="1">
        <w:r w:rsidRPr="00DB41AF">
          <w:rPr>
            <w:rFonts w:ascii="Arial" w:eastAsia="Times New Roman" w:hAnsi="Arial" w:cs="Arial"/>
            <w:color w:val="0000FF"/>
            <w:sz w:val="24"/>
            <w:szCs w:val="24"/>
            <w:u w:val="single"/>
          </w:rPr>
          <w:t>https://www.researchgate.net/publication/315745050_Change_Management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7E0732CB"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0098768B"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Warraich, S, et al. (2020) “</w:t>
      </w:r>
      <w:r w:rsidRPr="00DB41AF">
        <w:rPr>
          <w:rFonts w:ascii="Arial" w:eastAsia="Times New Roman" w:hAnsi="Arial" w:cs="Arial"/>
          <w:sz w:val="24"/>
          <w:szCs w:val="24"/>
          <w:u w:val="single"/>
          <w:lang w:eastAsia="en-GB"/>
        </w:rPr>
        <w:t>Medical leadership in the NHS during the COVID-19 pandemic</w:t>
      </w:r>
      <w:r w:rsidRPr="00DB41AF">
        <w:rPr>
          <w:rFonts w:ascii="Arial" w:eastAsia="Times New Roman" w:hAnsi="Arial" w:cs="Arial"/>
          <w:sz w:val="24"/>
          <w:szCs w:val="24"/>
          <w:lang w:eastAsia="en-GB"/>
        </w:rPr>
        <w:t xml:space="preserve">”. Available from: </w:t>
      </w:r>
      <w:hyperlink r:id="rId350" w:history="1">
        <w:r w:rsidRPr="00DB41AF">
          <w:rPr>
            <w:rFonts w:ascii="Arial" w:eastAsia="Times New Roman" w:hAnsi="Arial" w:cs="Arial"/>
            <w:color w:val="0000FF"/>
            <w:sz w:val="24"/>
            <w:szCs w:val="24"/>
            <w:u w:val="single"/>
            <w:lang w:eastAsia="en-GB"/>
          </w:rPr>
          <w:t>https://www.magonlinelibrary.com/doi/full/10.12968/hmed.2020.0250</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30640F96"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4086AEA"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Williamson, V, et al. (2020) “</w:t>
      </w:r>
      <w:r w:rsidRPr="00DB41AF">
        <w:rPr>
          <w:rFonts w:ascii="Arial" w:eastAsia="Times New Roman" w:hAnsi="Arial" w:cs="Arial"/>
          <w:sz w:val="24"/>
          <w:szCs w:val="24"/>
          <w:u w:val="single"/>
          <w:lang w:eastAsia="en-GB"/>
        </w:rPr>
        <w:t>COVID-19 and experiences of moral injury in front-line key workers</w:t>
      </w:r>
      <w:r w:rsidRPr="00DB41AF">
        <w:rPr>
          <w:rFonts w:ascii="Arial" w:eastAsia="Times New Roman" w:hAnsi="Arial" w:cs="Arial"/>
          <w:sz w:val="24"/>
          <w:szCs w:val="24"/>
          <w:lang w:eastAsia="en-GB"/>
        </w:rPr>
        <w:t xml:space="preserve">”. Available from: </w:t>
      </w:r>
      <w:hyperlink r:id="rId351" w:history="1">
        <w:r w:rsidRPr="00DB41AF">
          <w:rPr>
            <w:rFonts w:ascii="Arial" w:eastAsia="Times New Roman" w:hAnsi="Arial" w:cs="Arial"/>
            <w:color w:val="0000FF"/>
            <w:sz w:val="24"/>
            <w:szCs w:val="24"/>
            <w:u w:val="single"/>
            <w:lang w:eastAsia="en-GB"/>
          </w:rPr>
          <w:t>https://academic.oup.com/occmed/article/70/5/317/5814939?login=true</w:t>
        </w:r>
      </w:hyperlink>
      <w:r w:rsidRPr="00DB41AF">
        <w:rPr>
          <w:rFonts w:ascii="Arial" w:eastAsia="Times New Roman" w:hAnsi="Arial" w:cs="Arial"/>
          <w:sz w:val="24"/>
          <w:szCs w:val="24"/>
          <w:lang w:eastAsia="en-GB"/>
        </w:rPr>
        <w:t xml:space="preserve"> (Accessed Friday 7th January’ 2022)</w:t>
      </w:r>
    </w:p>
    <w:p w14:paraId="2F778C24"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30CAFEC" w14:textId="217B0AFF" w:rsidR="00712A01"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Wong, A, et al. (2020) “</w:t>
      </w:r>
      <w:r w:rsidRPr="00DB41AF">
        <w:rPr>
          <w:rFonts w:ascii="Arial" w:eastAsia="Times New Roman" w:hAnsi="Arial" w:cs="Arial"/>
          <w:sz w:val="24"/>
          <w:szCs w:val="24"/>
          <w:u w:val="single"/>
          <w:lang w:eastAsia="en-GB"/>
        </w:rPr>
        <w:t>Staff wellbeing in times of COVID-19</w:t>
      </w:r>
      <w:r w:rsidRPr="00DB41AF">
        <w:rPr>
          <w:rFonts w:ascii="Arial" w:eastAsia="Times New Roman" w:hAnsi="Arial" w:cs="Arial"/>
          <w:sz w:val="24"/>
          <w:szCs w:val="24"/>
          <w:lang w:eastAsia="en-GB"/>
        </w:rPr>
        <w:t xml:space="preserve">”. Available from: </w:t>
      </w:r>
      <w:hyperlink r:id="rId352" w:history="1">
        <w:r w:rsidRPr="00DB41AF">
          <w:rPr>
            <w:rFonts w:ascii="Arial" w:eastAsia="Times New Roman" w:hAnsi="Arial" w:cs="Arial"/>
            <w:color w:val="0000FF"/>
            <w:sz w:val="24"/>
            <w:szCs w:val="24"/>
            <w:u w:val="single"/>
            <w:lang w:eastAsia="en-GB"/>
          </w:rPr>
          <w:t>https://journals.sagepub.com/doi/full/10.1177/1751143720968066</w:t>
        </w:r>
      </w:hyperlink>
      <w:r w:rsidRPr="00DB41AF">
        <w:rPr>
          <w:rFonts w:ascii="Arial" w:eastAsia="Times New Roman" w:hAnsi="Arial" w:cs="Arial"/>
          <w:sz w:val="24"/>
          <w:szCs w:val="24"/>
          <w:lang w:eastAsia="en-GB"/>
        </w:rPr>
        <w:t xml:space="preserve"> (Accessed Friday 7th January’ 2022)</w:t>
      </w:r>
    </w:p>
    <w:p w14:paraId="364E36CF" w14:textId="77777777" w:rsidR="00712A01" w:rsidRPr="00DB41AF" w:rsidRDefault="00712A01"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55CE46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WTW-healthandbenefits. (2023) “</w:t>
      </w:r>
      <w:r w:rsidRPr="00DB41AF">
        <w:rPr>
          <w:rFonts w:ascii="Arial" w:hAnsi="Arial" w:cs="Arial"/>
          <w:sz w:val="24"/>
          <w:szCs w:val="24"/>
          <w:u w:val="single"/>
        </w:rPr>
        <w:t>How employee benefits can help bridge the NHS healthcare gap</w:t>
      </w:r>
      <w:r w:rsidRPr="00DB41AF">
        <w:rPr>
          <w:rFonts w:ascii="Arial" w:hAnsi="Arial" w:cs="Arial"/>
          <w:sz w:val="24"/>
          <w:szCs w:val="24"/>
        </w:rPr>
        <w:t xml:space="preserve">”. Available from: </w:t>
      </w:r>
      <w:hyperlink r:id="rId353" w:history="1">
        <w:r w:rsidRPr="00DB41AF">
          <w:rPr>
            <w:rFonts w:ascii="Arial" w:hAnsi="Arial" w:cs="Arial"/>
            <w:color w:val="0000FF"/>
            <w:sz w:val="24"/>
            <w:szCs w:val="24"/>
            <w:u w:val="single"/>
          </w:rPr>
          <w:t>https://www.wtw-healthandbenefits.co.uk/hr-resources/advice-and-top-tips/nhs-healthcare-gap</w:t>
        </w:r>
      </w:hyperlink>
      <w:r w:rsidRPr="00DB41AF">
        <w:rPr>
          <w:rFonts w:ascii="Arial" w:hAnsi="Arial" w:cs="Arial"/>
          <w:sz w:val="24"/>
          <w:szCs w:val="24"/>
        </w:rPr>
        <w:t xml:space="preserve"> (Accessed Friday 7th January’ 2022)</w:t>
      </w:r>
    </w:p>
    <w:p w14:paraId="065EE076"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57B3C49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Yanping Bao et al. (2020) “</w:t>
      </w:r>
      <w:r w:rsidRPr="00DB41AF">
        <w:rPr>
          <w:rFonts w:ascii="Arial" w:eastAsia="Times New Roman" w:hAnsi="Arial" w:cs="Arial"/>
          <w:sz w:val="24"/>
          <w:szCs w:val="24"/>
          <w:u w:val="single"/>
          <w:lang w:eastAsia="en-GB"/>
        </w:rPr>
        <w:t>2019-nCoV epidemic: address mental health care to empower society</w:t>
      </w:r>
      <w:r w:rsidRPr="00DB41AF">
        <w:rPr>
          <w:rFonts w:ascii="Arial" w:eastAsia="Times New Roman" w:hAnsi="Arial" w:cs="Arial"/>
          <w:sz w:val="24"/>
          <w:szCs w:val="24"/>
          <w:lang w:eastAsia="en-GB"/>
        </w:rPr>
        <w:t xml:space="preserve">”. Available from: </w:t>
      </w:r>
      <w:hyperlink r:id="rId354" w:history="1">
        <w:r w:rsidRPr="00DB41AF">
          <w:rPr>
            <w:rFonts w:ascii="Arial" w:eastAsia="Times New Roman" w:hAnsi="Arial" w:cs="Arial"/>
            <w:color w:val="0000FF"/>
            <w:sz w:val="24"/>
            <w:szCs w:val="24"/>
            <w:u w:val="single"/>
            <w:lang w:eastAsia="en-GB"/>
          </w:rPr>
          <w:t>https://www.thelancet.com/journals/lancet/article/PIIS0140-6736(20)30309-3/fulltext?utm_campaign=tlcoronavirus20&amp;utm_source=twitter&amp;utm_medium=social</w:t>
        </w:r>
      </w:hyperlink>
      <w:r w:rsidRPr="00DB41AF">
        <w:rPr>
          <w:rFonts w:ascii="Arial" w:eastAsia="Times New Roman" w:hAnsi="Arial" w:cs="Arial"/>
          <w:sz w:val="24"/>
          <w:szCs w:val="24"/>
          <w:lang w:eastAsia="en-GB"/>
        </w:rPr>
        <w:t xml:space="preserve"> (Accessed Friday 7th January’ 2022)</w:t>
      </w:r>
    </w:p>
    <w:p w14:paraId="559F2F8E" w14:textId="77777777" w:rsidR="00FA48CE" w:rsidRPr="00DB41AF" w:rsidRDefault="00FA48C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6F04C7A" w14:textId="77777777" w:rsidR="00FA48CE" w:rsidRPr="00DB41AF" w:rsidRDefault="00FA48CE" w:rsidP="0061792C">
      <w:pPr>
        <w:tabs>
          <w:tab w:val="left" w:pos="142"/>
          <w:tab w:val="left" w:pos="567"/>
          <w:tab w:val="left" w:pos="709"/>
        </w:tabs>
        <w:spacing w:after="0" w:line="480" w:lineRule="auto"/>
        <w:rPr>
          <w:rFonts w:ascii="Arial" w:hAnsi="Arial" w:cs="Arial"/>
          <w:sz w:val="24"/>
          <w:szCs w:val="24"/>
        </w:rPr>
      </w:pPr>
    </w:p>
    <w:p w14:paraId="57EA9773" w14:textId="441BC832" w:rsidR="002F33AE" w:rsidRPr="00DB41AF" w:rsidRDefault="002F33AE" w:rsidP="0061792C">
      <w:pPr>
        <w:tabs>
          <w:tab w:val="left" w:pos="142"/>
          <w:tab w:val="left" w:pos="567"/>
          <w:tab w:val="left" w:pos="709"/>
        </w:tabs>
        <w:spacing w:after="0" w:line="480" w:lineRule="auto"/>
        <w:rPr>
          <w:rFonts w:ascii="Arial" w:hAnsi="Arial" w:cs="Arial"/>
          <w:sz w:val="24"/>
          <w:szCs w:val="24"/>
        </w:rPr>
      </w:pPr>
      <w:r w:rsidRPr="00DB41AF">
        <w:rPr>
          <w:rFonts w:ascii="Arial" w:hAnsi="Arial" w:cs="Arial"/>
          <w:sz w:val="24"/>
          <w:szCs w:val="24"/>
        </w:rPr>
        <w:br w:type="page"/>
      </w:r>
    </w:p>
    <w:p w14:paraId="4B226E35" w14:textId="00E76733" w:rsidR="00C90429" w:rsidRPr="00DB41AF" w:rsidRDefault="002F33AE"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 xml:space="preserve">Appendix 1: </w:t>
      </w:r>
      <w:r w:rsidR="00C2425A" w:rsidRPr="00DB41AF">
        <w:rPr>
          <w:rFonts w:ascii="Arial" w:hAnsi="Arial" w:cs="Arial"/>
          <w:b/>
          <w:bCs/>
          <w:sz w:val="24"/>
          <w:szCs w:val="24"/>
          <w:u w:val="single"/>
        </w:rPr>
        <w:t xml:space="preserve">Questionnaires </w:t>
      </w:r>
      <w:r w:rsidR="00816F2B" w:rsidRPr="00DB41AF">
        <w:rPr>
          <w:rFonts w:ascii="Arial" w:hAnsi="Arial" w:cs="Arial"/>
          <w:b/>
          <w:bCs/>
          <w:sz w:val="24"/>
          <w:szCs w:val="24"/>
          <w:u w:val="single"/>
        </w:rPr>
        <w:t>T</w:t>
      </w:r>
      <w:r w:rsidR="00C2425A" w:rsidRPr="00DB41AF">
        <w:rPr>
          <w:rFonts w:ascii="Arial" w:hAnsi="Arial" w:cs="Arial"/>
          <w:b/>
          <w:bCs/>
          <w:sz w:val="24"/>
          <w:szCs w:val="24"/>
          <w:u w:val="single"/>
        </w:rPr>
        <w:t>emplates</w:t>
      </w:r>
    </w:p>
    <w:p w14:paraId="0492A3F3" w14:textId="3139B601"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0E080721" wp14:editId="2F350BC1">
            <wp:extent cx="5941060" cy="8446770"/>
            <wp:effectExtent l="0" t="0" r="2540" b="0"/>
            <wp:docPr id="11377153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1536" name="Picture 1" descr="A white paper with black text&#10;&#10;Description automatically generated"/>
                    <pic:cNvPicPr/>
                  </pic:nvPicPr>
                  <pic:blipFill>
                    <a:blip r:embed="rId13"/>
                    <a:stretch>
                      <a:fillRect/>
                    </a:stretch>
                  </pic:blipFill>
                  <pic:spPr>
                    <a:xfrm>
                      <a:off x="0" y="0"/>
                      <a:ext cx="5941060" cy="8446770"/>
                    </a:xfrm>
                    <a:prstGeom prst="rect">
                      <a:avLst/>
                    </a:prstGeom>
                  </pic:spPr>
                </pic:pic>
              </a:graphicData>
            </a:graphic>
          </wp:inline>
        </w:drawing>
      </w:r>
    </w:p>
    <w:p w14:paraId="16F40945"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B50C737" w14:textId="7C495BE9"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5803E4" wp14:editId="29B0FFEF">
            <wp:extent cx="5941060" cy="8380730"/>
            <wp:effectExtent l="0" t="0" r="2540" b="1270"/>
            <wp:docPr id="1921393826" name="Picture 1"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93826" name="Picture 1" descr="A questionnaire with a list of questions&#10;&#10;Description automatically generated"/>
                    <pic:cNvPicPr/>
                  </pic:nvPicPr>
                  <pic:blipFill>
                    <a:blip r:embed="rId14"/>
                    <a:stretch>
                      <a:fillRect/>
                    </a:stretch>
                  </pic:blipFill>
                  <pic:spPr>
                    <a:xfrm>
                      <a:off x="0" y="0"/>
                      <a:ext cx="5941060" cy="8380730"/>
                    </a:xfrm>
                    <a:prstGeom prst="rect">
                      <a:avLst/>
                    </a:prstGeom>
                  </pic:spPr>
                </pic:pic>
              </a:graphicData>
            </a:graphic>
          </wp:inline>
        </w:drawing>
      </w:r>
    </w:p>
    <w:p w14:paraId="5AEFCB19"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4B8AE34B"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D538E5D" w14:textId="6F73B51C"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F7E48A" wp14:editId="650170F1">
            <wp:extent cx="5941060" cy="8413750"/>
            <wp:effectExtent l="0" t="0" r="2540" b="6350"/>
            <wp:docPr id="135425522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55222" name="Picture 1" descr="A screenshot of a questionnaire&#10;&#10;Description automatically generated"/>
                    <pic:cNvPicPr/>
                  </pic:nvPicPr>
                  <pic:blipFill>
                    <a:blip r:embed="rId15"/>
                    <a:stretch>
                      <a:fillRect/>
                    </a:stretch>
                  </pic:blipFill>
                  <pic:spPr>
                    <a:xfrm>
                      <a:off x="0" y="0"/>
                      <a:ext cx="5941060" cy="8413750"/>
                    </a:xfrm>
                    <a:prstGeom prst="rect">
                      <a:avLst/>
                    </a:prstGeom>
                  </pic:spPr>
                </pic:pic>
              </a:graphicData>
            </a:graphic>
          </wp:inline>
        </w:drawing>
      </w:r>
    </w:p>
    <w:p w14:paraId="32E9C4C1"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57F3278"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02DBF2DD" w14:textId="770F44E1"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FD274C9" wp14:editId="633F37E9">
            <wp:extent cx="5941060" cy="8404860"/>
            <wp:effectExtent l="0" t="0" r="2540" b="2540"/>
            <wp:docPr id="38385116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51165" name="Picture 1" descr="A white paper with black text&#10;&#10;Description automatically generated"/>
                    <pic:cNvPicPr/>
                  </pic:nvPicPr>
                  <pic:blipFill>
                    <a:blip r:embed="rId16"/>
                    <a:stretch>
                      <a:fillRect/>
                    </a:stretch>
                  </pic:blipFill>
                  <pic:spPr>
                    <a:xfrm>
                      <a:off x="0" y="0"/>
                      <a:ext cx="5941060" cy="8404860"/>
                    </a:xfrm>
                    <a:prstGeom prst="rect">
                      <a:avLst/>
                    </a:prstGeom>
                  </pic:spPr>
                </pic:pic>
              </a:graphicData>
            </a:graphic>
          </wp:inline>
        </w:drawing>
      </w:r>
    </w:p>
    <w:p w14:paraId="381E98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A0626E3"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F68A6E0" w14:textId="3E2702C2"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9A1AE41" wp14:editId="51DD1ED3">
            <wp:extent cx="5941060" cy="8425815"/>
            <wp:effectExtent l="0" t="0" r="2540" b="0"/>
            <wp:docPr id="1104930567"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930567" name="Picture 1" descr="A questionnaire with black text&#10;&#10;Description automatically generated"/>
                    <pic:cNvPicPr/>
                  </pic:nvPicPr>
                  <pic:blipFill>
                    <a:blip r:embed="rId17"/>
                    <a:stretch>
                      <a:fillRect/>
                    </a:stretch>
                  </pic:blipFill>
                  <pic:spPr>
                    <a:xfrm>
                      <a:off x="0" y="0"/>
                      <a:ext cx="5941060" cy="8425815"/>
                    </a:xfrm>
                    <a:prstGeom prst="rect">
                      <a:avLst/>
                    </a:prstGeom>
                  </pic:spPr>
                </pic:pic>
              </a:graphicData>
            </a:graphic>
          </wp:inline>
        </w:drawing>
      </w:r>
    </w:p>
    <w:p w14:paraId="7D2D0A2E"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65CC7C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1C093882" w14:textId="28C1D843"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F925643" wp14:editId="4C821C89">
            <wp:extent cx="5941060" cy="8422005"/>
            <wp:effectExtent l="0" t="0" r="2540" b="0"/>
            <wp:docPr id="13844109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1092" name="Picture 1" descr="A white paper with black text&#10;&#10;Description automatically generated"/>
                    <pic:cNvPicPr/>
                  </pic:nvPicPr>
                  <pic:blipFill>
                    <a:blip r:embed="rId18"/>
                    <a:stretch>
                      <a:fillRect/>
                    </a:stretch>
                  </pic:blipFill>
                  <pic:spPr>
                    <a:xfrm>
                      <a:off x="0" y="0"/>
                      <a:ext cx="5941060" cy="8422005"/>
                    </a:xfrm>
                    <a:prstGeom prst="rect">
                      <a:avLst/>
                    </a:prstGeom>
                  </pic:spPr>
                </pic:pic>
              </a:graphicData>
            </a:graphic>
          </wp:inline>
        </w:drawing>
      </w:r>
    </w:p>
    <w:p w14:paraId="7030A353"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1A24C4B"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25793C85" w14:textId="6D9B3FB3"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7E7B733" wp14:editId="1CD95D63">
            <wp:extent cx="5941060" cy="8401685"/>
            <wp:effectExtent l="0" t="0" r="2540" b="5715"/>
            <wp:docPr id="86849694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96942" name="Picture 1" descr="A white paper with black text&#10;&#10;Description automatically generated"/>
                    <pic:cNvPicPr/>
                  </pic:nvPicPr>
                  <pic:blipFill>
                    <a:blip r:embed="rId19"/>
                    <a:stretch>
                      <a:fillRect/>
                    </a:stretch>
                  </pic:blipFill>
                  <pic:spPr>
                    <a:xfrm>
                      <a:off x="0" y="0"/>
                      <a:ext cx="5941060" cy="8401685"/>
                    </a:xfrm>
                    <a:prstGeom prst="rect">
                      <a:avLst/>
                    </a:prstGeom>
                  </pic:spPr>
                </pic:pic>
              </a:graphicData>
            </a:graphic>
          </wp:inline>
        </w:drawing>
      </w:r>
    </w:p>
    <w:p w14:paraId="0FD593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2A774E9"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497B177F" w14:textId="457EF6E4"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2D25E06" wp14:editId="4A5A115E">
            <wp:extent cx="5941060" cy="8401685"/>
            <wp:effectExtent l="0" t="0" r="2540" b="5715"/>
            <wp:docPr id="126821604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16049" name="Picture 1" descr="A white paper with black text&#10;&#10;Description automatically generated"/>
                    <pic:cNvPicPr/>
                  </pic:nvPicPr>
                  <pic:blipFill>
                    <a:blip r:embed="rId20"/>
                    <a:stretch>
                      <a:fillRect/>
                    </a:stretch>
                  </pic:blipFill>
                  <pic:spPr>
                    <a:xfrm>
                      <a:off x="0" y="0"/>
                      <a:ext cx="5941060" cy="8401685"/>
                    </a:xfrm>
                    <a:prstGeom prst="rect">
                      <a:avLst/>
                    </a:prstGeom>
                  </pic:spPr>
                </pic:pic>
              </a:graphicData>
            </a:graphic>
          </wp:inline>
        </w:drawing>
      </w:r>
    </w:p>
    <w:p w14:paraId="038E7282"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CB16577"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A84812D" w14:textId="02237952" w:rsidR="00172146"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F1F676" wp14:editId="5051A9B5">
            <wp:extent cx="5941060" cy="8399780"/>
            <wp:effectExtent l="0" t="0" r="2540" b="0"/>
            <wp:docPr id="493192088" name="Picture 1" descr="A screenshot of a computer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92088" name="Picture 1" descr="A screenshot of a computer survey&#10;&#10;Description automatically generated"/>
                    <pic:cNvPicPr/>
                  </pic:nvPicPr>
                  <pic:blipFill>
                    <a:blip r:embed="rId21"/>
                    <a:stretch>
                      <a:fillRect/>
                    </a:stretch>
                  </pic:blipFill>
                  <pic:spPr>
                    <a:xfrm>
                      <a:off x="0" y="0"/>
                      <a:ext cx="5941060" cy="8399780"/>
                    </a:xfrm>
                    <a:prstGeom prst="rect">
                      <a:avLst/>
                    </a:prstGeom>
                  </pic:spPr>
                </pic:pic>
              </a:graphicData>
            </a:graphic>
          </wp:inline>
        </w:drawing>
      </w:r>
    </w:p>
    <w:p w14:paraId="36FD376D"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3A1F0070" w14:textId="79468480" w:rsidR="003378E3" w:rsidRPr="00DB41AF" w:rsidRDefault="003378E3"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br w:type="page"/>
      </w:r>
    </w:p>
    <w:p w14:paraId="215609D4"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5993C4D0" w14:textId="7B5A0786"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t>Appendix 2: Questionnaires Transcript</w:t>
      </w:r>
    </w:p>
    <w:p w14:paraId="5D1A6B50" w14:textId="6EE70512" w:rsidR="003378E3"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2FBA83D1" wp14:editId="42B998CE">
            <wp:extent cx="5837463" cy="8229600"/>
            <wp:effectExtent l="0" t="0" r="5080" b="0"/>
            <wp:docPr id="1518674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74636" name="Picture 1" descr="A screenshot of a computer&#10;&#10;Description automatically generated"/>
                    <pic:cNvPicPr/>
                  </pic:nvPicPr>
                  <pic:blipFill>
                    <a:blip r:embed="rId355"/>
                    <a:stretch>
                      <a:fillRect/>
                    </a:stretch>
                  </pic:blipFill>
                  <pic:spPr>
                    <a:xfrm>
                      <a:off x="0" y="0"/>
                      <a:ext cx="5839658" cy="8232695"/>
                    </a:xfrm>
                    <a:prstGeom prst="rect">
                      <a:avLst/>
                    </a:prstGeom>
                  </pic:spPr>
                </pic:pic>
              </a:graphicData>
            </a:graphic>
          </wp:inline>
        </w:drawing>
      </w:r>
    </w:p>
    <w:p w14:paraId="42D7FC49"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70AF09D5" w14:textId="2D47281C"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1DDA9417" wp14:editId="7311ACB1">
            <wp:extent cx="5941060" cy="8246745"/>
            <wp:effectExtent l="0" t="0" r="2540" b="0"/>
            <wp:docPr id="2489433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4337" name="Picture 1" descr="A screenshot of a graph&#10;&#10;Description automatically generated"/>
                    <pic:cNvPicPr/>
                  </pic:nvPicPr>
                  <pic:blipFill>
                    <a:blip r:embed="rId356"/>
                    <a:stretch>
                      <a:fillRect/>
                    </a:stretch>
                  </pic:blipFill>
                  <pic:spPr>
                    <a:xfrm>
                      <a:off x="0" y="0"/>
                      <a:ext cx="5941060" cy="8246745"/>
                    </a:xfrm>
                    <a:prstGeom prst="rect">
                      <a:avLst/>
                    </a:prstGeom>
                  </pic:spPr>
                </pic:pic>
              </a:graphicData>
            </a:graphic>
          </wp:inline>
        </w:drawing>
      </w:r>
    </w:p>
    <w:p w14:paraId="0BCC4830"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320A9BF7"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546E06E" w14:textId="73985E3E"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376478E5" wp14:editId="60B0FB52">
            <wp:extent cx="5941060" cy="8413115"/>
            <wp:effectExtent l="0" t="0" r="2540" b="0"/>
            <wp:docPr id="9420917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91728" name="Picture 1" descr="A screenshot of a graph&#10;&#10;Description automatically generated"/>
                    <pic:cNvPicPr/>
                  </pic:nvPicPr>
                  <pic:blipFill>
                    <a:blip r:embed="rId357"/>
                    <a:stretch>
                      <a:fillRect/>
                    </a:stretch>
                  </pic:blipFill>
                  <pic:spPr>
                    <a:xfrm>
                      <a:off x="0" y="0"/>
                      <a:ext cx="5941060" cy="8413115"/>
                    </a:xfrm>
                    <a:prstGeom prst="rect">
                      <a:avLst/>
                    </a:prstGeom>
                  </pic:spPr>
                </pic:pic>
              </a:graphicData>
            </a:graphic>
          </wp:inline>
        </w:drawing>
      </w:r>
    </w:p>
    <w:p w14:paraId="407592A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19CD6781" w14:textId="33A87E2C"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1FD3679" wp14:editId="78126911">
            <wp:extent cx="5941060" cy="8381365"/>
            <wp:effectExtent l="0" t="0" r="2540" b="635"/>
            <wp:docPr id="69712239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122394" name="Picture 1" descr="A screenshot of a test&#10;&#10;Description automatically generated"/>
                    <pic:cNvPicPr/>
                  </pic:nvPicPr>
                  <pic:blipFill>
                    <a:blip r:embed="rId358"/>
                    <a:stretch>
                      <a:fillRect/>
                    </a:stretch>
                  </pic:blipFill>
                  <pic:spPr>
                    <a:xfrm>
                      <a:off x="0" y="0"/>
                      <a:ext cx="5941060" cy="8381365"/>
                    </a:xfrm>
                    <a:prstGeom prst="rect">
                      <a:avLst/>
                    </a:prstGeom>
                  </pic:spPr>
                </pic:pic>
              </a:graphicData>
            </a:graphic>
          </wp:inline>
        </w:drawing>
      </w:r>
    </w:p>
    <w:p w14:paraId="743A9FB5"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13BDD150" w14:textId="3BFA329D"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874955E" wp14:editId="290FFDF3">
            <wp:extent cx="5941060" cy="8300720"/>
            <wp:effectExtent l="0" t="0" r="2540" b="5080"/>
            <wp:docPr id="79468584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85847" name="Picture 1" descr="A screenshot of a graph&#10;&#10;Description automatically generated"/>
                    <pic:cNvPicPr/>
                  </pic:nvPicPr>
                  <pic:blipFill>
                    <a:blip r:embed="rId359"/>
                    <a:stretch>
                      <a:fillRect/>
                    </a:stretch>
                  </pic:blipFill>
                  <pic:spPr>
                    <a:xfrm>
                      <a:off x="0" y="0"/>
                      <a:ext cx="5941060" cy="8300720"/>
                    </a:xfrm>
                    <a:prstGeom prst="rect">
                      <a:avLst/>
                    </a:prstGeom>
                  </pic:spPr>
                </pic:pic>
              </a:graphicData>
            </a:graphic>
          </wp:inline>
        </w:drawing>
      </w:r>
    </w:p>
    <w:p w14:paraId="179709E8"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44673A7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5FA46B2B" w14:textId="4A5722EF"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BE3F47B" wp14:editId="23B17B7D">
            <wp:extent cx="5941060" cy="8209915"/>
            <wp:effectExtent l="0" t="0" r="2540" b="0"/>
            <wp:docPr id="140266885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68855" name="Picture 1" descr="A screenshot of a graph&#10;&#10;Description automatically generated"/>
                    <pic:cNvPicPr/>
                  </pic:nvPicPr>
                  <pic:blipFill>
                    <a:blip r:embed="rId360"/>
                    <a:stretch>
                      <a:fillRect/>
                    </a:stretch>
                  </pic:blipFill>
                  <pic:spPr>
                    <a:xfrm>
                      <a:off x="0" y="0"/>
                      <a:ext cx="5941060" cy="8209915"/>
                    </a:xfrm>
                    <a:prstGeom prst="rect">
                      <a:avLst/>
                    </a:prstGeom>
                  </pic:spPr>
                </pic:pic>
              </a:graphicData>
            </a:graphic>
          </wp:inline>
        </w:drawing>
      </w:r>
    </w:p>
    <w:p w14:paraId="73193F01"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6536592E"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616C5128" w14:textId="1EC5916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C67E939" wp14:editId="4A41F9B0">
            <wp:extent cx="5941060" cy="8324850"/>
            <wp:effectExtent l="0" t="0" r="2540" b="6350"/>
            <wp:docPr id="91812273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22738" name="Picture 1" descr="A screenshot of a graph&#10;&#10;Description automatically generated"/>
                    <pic:cNvPicPr/>
                  </pic:nvPicPr>
                  <pic:blipFill>
                    <a:blip r:embed="rId361"/>
                    <a:stretch>
                      <a:fillRect/>
                    </a:stretch>
                  </pic:blipFill>
                  <pic:spPr>
                    <a:xfrm>
                      <a:off x="0" y="0"/>
                      <a:ext cx="5941060" cy="8324850"/>
                    </a:xfrm>
                    <a:prstGeom prst="rect">
                      <a:avLst/>
                    </a:prstGeom>
                  </pic:spPr>
                </pic:pic>
              </a:graphicData>
            </a:graphic>
          </wp:inline>
        </w:drawing>
      </w:r>
    </w:p>
    <w:p w14:paraId="124E7351"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3AB7B5BF" w14:textId="25ADE8D1"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BC96F0C" wp14:editId="098DB68D">
            <wp:extent cx="5941060" cy="8263255"/>
            <wp:effectExtent l="0" t="0" r="2540" b="4445"/>
            <wp:docPr id="21414535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53531" name="Picture 1" descr="A screenshot of a graph&#10;&#10;Description automatically generated"/>
                    <pic:cNvPicPr/>
                  </pic:nvPicPr>
                  <pic:blipFill>
                    <a:blip r:embed="rId362"/>
                    <a:stretch>
                      <a:fillRect/>
                    </a:stretch>
                  </pic:blipFill>
                  <pic:spPr>
                    <a:xfrm>
                      <a:off x="0" y="0"/>
                      <a:ext cx="5941060" cy="8263255"/>
                    </a:xfrm>
                    <a:prstGeom prst="rect">
                      <a:avLst/>
                    </a:prstGeom>
                  </pic:spPr>
                </pic:pic>
              </a:graphicData>
            </a:graphic>
          </wp:inline>
        </w:drawing>
      </w:r>
    </w:p>
    <w:p w14:paraId="64523CCB"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8F8AAF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5B79BEB" w14:textId="317C1AD1"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11D892A" wp14:editId="400C34EF">
            <wp:extent cx="5941060" cy="8351520"/>
            <wp:effectExtent l="0" t="0" r="2540" b="5080"/>
            <wp:docPr id="197464782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647825" name="Picture 1" descr="A screenshot of a test&#10;&#10;Description automatically generated"/>
                    <pic:cNvPicPr/>
                  </pic:nvPicPr>
                  <pic:blipFill>
                    <a:blip r:embed="rId363"/>
                    <a:stretch>
                      <a:fillRect/>
                    </a:stretch>
                  </pic:blipFill>
                  <pic:spPr>
                    <a:xfrm>
                      <a:off x="0" y="0"/>
                      <a:ext cx="5941060" cy="8351520"/>
                    </a:xfrm>
                    <a:prstGeom prst="rect">
                      <a:avLst/>
                    </a:prstGeom>
                  </pic:spPr>
                </pic:pic>
              </a:graphicData>
            </a:graphic>
          </wp:inline>
        </w:drawing>
      </w:r>
    </w:p>
    <w:p w14:paraId="0929CD29" w14:textId="77777777"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3ED533AF" w14:textId="320EB6FE"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3DAFF511" w14:textId="60279612" w:rsidR="00A72C89"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9B513D1" wp14:editId="6BF26A54">
            <wp:extent cx="5941060" cy="8440420"/>
            <wp:effectExtent l="0" t="0" r="4445" b="0"/>
            <wp:docPr id="1155397652" name="Picture 1" descr="A list of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97652" name="Picture 1" descr="A list of customer service&#10;&#10;Description automatically generated"/>
                    <pic:cNvPicPr/>
                  </pic:nvPicPr>
                  <pic:blipFill>
                    <a:blip r:embed="rId364"/>
                    <a:stretch>
                      <a:fillRect/>
                    </a:stretch>
                  </pic:blipFill>
                  <pic:spPr>
                    <a:xfrm>
                      <a:off x="0" y="0"/>
                      <a:ext cx="5941060" cy="8440420"/>
                    </a:xfrm>
                    <a:prstGeom prst="rect">
                      <a:avLst/>
                    </a:prstGeom>
                  </pic:spPr>
                </pic:pic>
              </a:graphicData>
            </a:graphic>
          </wp:inline>
        </w:drawing>
      </w:r>
    </w:p>
    <w:p w14:paraId="59C68227" w14:textId="798EF215"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0E0D2B14"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24B23D3" w14:textId="6F837F84"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2BFEE61" wp14:editId="37E5C5CB">
            <wp:extent cx="5941060" cy="8430895"/>
            <wp:effectExtent l="0" t="0" r="2540" b="1905"/>
            <wp:docPr id="36567131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671315" name="Picture 1" descr="A screenshot of a document&#10;&#10;Description automatically generated"/>
                    <pic:cNvPicPr/>
                  </pic:nvPicPr>
                  <pic:blipFill>
                    <a:blip r:embed="rId365"/>
                    <a:stretch>
                      <a:fillRect/>
                    </a:stretch>
                  </pic:blipFill>
                  <pic:spPr>
                    <a:xfrm>
                      <a:off x="0" y="0"/>
                      <a:ext cx="5941060" cy="8430895"/>
                    </a:xfrm>
                    <a:prstGeom prst="rect">
                      <a:avLst/>
                    </a:prstGeom>
                  </pic:spPr>
                </pic:pic>
              </a:graphicData>
            </a:graphic>
          </wp:inline>
        </w:drawing>
      </w:r>
    </w:p>
    <w:p w14:paraId="67AA01E3"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6F1A982"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58A8D8A" w14:textId="2BC215FA" w:rsidR="009F70D8" w:rsidRPr="00DB41AF" w:rsidRDefault="003F4C7F"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FD1EB5D" wp14:editId="61ADC4B8">
            <wp:extent cx="5941060" cy="8465185"/>
            <wp:effectExtent l="0" t="0" r="2540" b="5715"/>
            <wp:docPr id="1775959369"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59369" name="Picture 1" descr="A close-up of a survey&#10;&#10;Description automatically generated"/>
                    <pic:cNvPicPr/>
                  </pic:nvPicPr>
                  <pic:blipFill>
                    <a:blip r:embed="rId366"/>
                    <a:stretch>
                      <a:fillRect/>
                    </a:stretch>
                  </pic:blipFill>
                  <pic:spPr>
                    <a:xfrm>
                      <a:off x="0" y="0"/>
                      <a:ext cx="5941060" cy="8465185"/>
                    </a:xfrm>
                    <a:prstGeom prst="rect">
                      <a:avLst/>
                    </a:prstGeom>
                  </pic:spPr>
                </pic:pic>
              </a:graphicData>
            </a:graphic>
          </wp:inline>
        </w:drawing>
      </w:r>
    </w:p>
    <w:p w14:paraId="4CB5E690"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42EC2D4"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6EC8E0A" w14:textId="319E2D9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C481961" wp14:editId="3FB36446">
            <wp:extent cx="5941060" cy="8442960"/>
            <wp:effectExtent l="0" t="0" r="2540" b="2540"/>
            <wp:docPr id="101556218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62182" name="Picture 1" descr="A screenshot of a document&#10;&#10;Description automatically generated"/>
                    <pic:cNvPicPr/>
                  </pic:nvPicPr>
                  <pic:blipFill>
                    <a:blip r:embed="rId367"/>
                    <a:stretch>
                      <a:fillRect/>
                    </a:stretch>
                  </pic:blipFill>
                  <pic:spPr>
                    <a:xfrm>
                      <a:off x="0" y="0"/>
                      <a:ext cx="5941060" cy="8442960"/>
                    </a:xfrm>
                    <a:prstGeom prst="rect">
                      <a:avLst/>
                    </a:prstGeom>
                  </pic:spPr>
                </pic:pic>
              </a:graphicData>
            </a:graphic>
          </wp:inline>
        </w:drawing>
      </w:r>
    </w:p>
    <w:p w14:paraId="7A31E75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C446C8E"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2EBF89B" w14:textId="07F1B3BF"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5E895C09" wp14:editId="3D6B234F">
            <wp:extent cx="5941060" cy="8389620"/>
            <wp:effectExtent l="0" t="0" r="2540" b="5080"/>
            <wp:docPr id="1313503717"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03717" name="Picture 1" descr="A list of tasks with text&#10;&#10;Description automatically generated with medium confidence"/>
                    <pic:cNvPicPr/>
                  </pic:nvPicPr>
                  <pic:blipFill>
                    <a:blip r:embed="rId368"/>
                    <a:stretch>
                      <a:fillRect/>
                    </a:stretch>
                  </pic:blipFill>
                  <pic:spPr>
                    <a:xfrm>
                      <a:off x="0" y="0"/>
                      <a:ext cx="5941060" cy="8389620"/>
                    </a:xfrm>
                    <a:prstGeom prst="rect">
                      <a:avLst/>
                    </a:prstGeom>
                  </pic:spPr>
                </pic:pic>
              </a:graphicData>
            </a:graphic>
          </wp:inline>
        </w:drawing>
      </w:r>
    </w:p>
    <w:p w14:paraId="0999C88E"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A4F02A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BAF0B48" w14:textId="2239E3A6"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1DF27C8" wp14:editId="3DA4118D">
            <wp:extent cx="5941060" cy="8403590"/>
            <wp:effectExtent l="0" t="0" r="2540" b="3810"/>
            <wp:docPr id="517517424" name="Picture 1" descr="A list of ques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17424" name="Picture 1" descr="A list of questions with text&#10;&#10;Description automatically generated with medium confidence"/>
                    <pic:cNvPicPr/>
                  </pic:nvPicPr>
                  <pic:blipFill>
                    <a:blip r:embed="rId369"/>
                    <a:stretch>
                      <a:fillRect/>
                    </a:stretch>
                  </pic:blipFill>
                  <pic:spPr>
                    <a:xfrm>
                      <a:off x="0" y="0"/>
                      <a:ext cx="5941060" cy="8403590"/>
                    </a:xfrm>
                    <a:prstGeom prst="rect">
                      <a:avLst/>
                    </a:prstGeom>
                  </pic:spPr>
                </pic:pic>
              </a:graphicData>
            </a:graphic>
          </wp:inline>
        </w:drawing>
      </w:r>
    </w:p>
    <w:p w14:paraId="3860AFF7"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9BA1C3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CD62897" w14:textId="1976BFD5"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BAA207F" wp14:editId="067DFD2E">
            <wp:extent cx="5941060" cy="8505825"/>
            <wp:effectExtent l="0" t="0" r="2540" b="3175"/>
            <wp:docPr id="450057131" name="Picture 1" descr="A list of questions and ans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57131" name="Picture 1" descr="A list of questions and answers&#10;&#10;Description automatically generated with medium confidence"/>
                    <pic:cNvPicPr/>
                  </pic:nvPicPr>
                  <pic:blipFill>
                    <a:blip r:embed="rId370"/>
                    <a:stretch>
                      <a:fillRect/>
                    </a:stretch>
                  </pic:blipFill>
                  <pic:spPr>
                    <a:xfrm>
                      <a:off x="0" y="0"/>
                      <a:ext cx="5941060" cy="8505825"/>
                    </a:xfrm>
                    <a:prstGeom prst="rect">
                      <a:avLst/>
                    </a:prstGeom>
                  </pic:spPr>
                </pic:pic>
              </a:graphicData>
            </a:graphic>
          </wp:inline>
        </w:drawing>
      </w:r>
    </w:p>
    <w:p w14:paraId="37299A9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2ABFCFB"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C397BDC" w14:textId="55E33C2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0987CAE3" wp14:editId="08A414EB">
            <wp:extent cx="5941060" cy="8394065"/>
            <wp:effectExtent l="0" t="0" r="2540" b="635"/>
            <wp:docPr id="204593979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939795" name="Picture 1" descr="A screenshot of a test&#10;&#10;Description automatically generated"/>
                    <pic:cNvPicPr/>
                  </pic:nvPicPr>
                  <pic:blipFill>
                    <a:blip r:embed="rId371"/>
                    <a:stretch>
                      <a:fillRect/>
                    </a:stretch>
                  </pic:blipFill>
                  <pic:spPr>
                    <a:xfrm>
                      <a:off x="0" y="0"/>
                      <a:ext cx="5941060" cy="8394065"/>
                    </a:xfrm>
                    <a:prstGeom prst="rect">
                      <a:avLst/>
                    </a:prstGeom>
                  </pic:spPr>
                </pic:pic>
              </a:graphicData>
            </a:graphic>
          </wp:inline>
        </w:drawing>
      </w:r>
    </w:p>
    <w:p w14:paraId="6F95BBC1"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C051636"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AF273B2" w14:textId="2C660F0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625BA1C3" wp14:editId="7AE1C839">
            <wp:extent cx="5941060" cy="8408670"/>
            <wp:effectExtent l="0" t="0" r="2540" b="0"/>
            <wp:docPr id="1933652445" name="Picture 1" descr="A close-up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52445" name="Picture 1" descr="A close-up of a checklist&#10;&#10;Description automatically generated"/>
                    <pic:cNvPicPr/>
                  </pic:nvPicPr>
                  <pic:blipFill>
                    <a:blip r:embed="rId372"/>
                    <a:stretch>
                      <a:fillRect/>
                    </a:stretch>
                  </pic:blipFill>
                  <pic:spPr>
                    <a:xfrm>
                      <a:off x="0" y="0"/>
                      <a:ext cx="5941060" cy="8408670"/>
                    </a:xfrm>
                    <a:prstGeom prst="rect">
                      <a:avLst/>
                    </a:prstGeom>
                  </pic:spPr>
                </pic:pic>
              </a:graphicData>
            </a:graphic>
          </wp:inline>
        </w:drawing>
      </w:r>
    </w:p>
    <w:p w14:paraId="04EC0EB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F3AECC8"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A3D5F23" w14:textId="06B92051"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07196752" wp14:editId="6A5E84E1">
            <wp:extent cx="5941060" cy="8422640"/>
            <wp:effectExtent l="0" t="0" r="2540" b="0"/>
            <wp:docPr id="55681816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18169" name="Picture 1" descr="A screenshot of a document&#10;&#10;Description automatically generated"/>
                    <pic:cNvPicPr/>
                  </pic:nvPicPr>
                  <pic:blipFill>
                    <a:blip r:embed="rId373"/>
                    <a:stretch>
                      <a:fillRect/>
                    </a:stretch>
                  </pic:blipFill>
                  <pic:spPr>
                    <a:xfrm>
                      <a:off x="0" y="0"/>
                      <a:ext cx="5941060" cy="8422640"/>
                    </a:xfrm>
                    <a:prstGeom prst="rect">
                      <a:avLst/>
                    </a:prstGeom>
                  </pic:spPr>
                </pic:pic>
              </a:graphicData>
            </a:graphic>
          </wp:inline>
        </w:drawing>
      </w:r>
    </w:p>
    <w:p w14:paraId="2D9C00A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D71B03B"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0430319C" w14:textId="69B20EC4"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6EED5675" wp14:editId="4596D6FB">
            <wp:extent cx="5941060" cy="8425180"/>
            <wp:effectExtent l="0" t="0" r="2540" b="0"/>
            <wp:docPr id="180899999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99991" name="Picture 1" descr="A screenshot of a document&#10;&#10;Description automatically generated"/>
                    <pic:cNvPicPr/>
                  </pic:nvPicPr>
                  <pic:blipFill>
                    <a:blip r:embed="rId374"/>
                    <a:stretch>
                      <a:fillRect/>
                    </a:stretch>
                  </pic:blipFill>
                  <pic:spPr>
                    <a:xfrm>
                      <a:off x="0" y="0"/>
                      <a:ext cx="5941060" cy="8425180"/>
                    </a:xfrm>
                    <a:prstGeom prst="rect">
                      <a:avLst/>
                    </a:prstGeom>
                  </pic:spPr>
                </pic:pic>
              </a:graphicData>
            </a:graphic>
          </wp:inline>
        </w:drawing>
      </w:r>
    </w:p>
    <w:p w14:paraId="22CF607C"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AC078C1"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E9A0814" w14:textId="3E0F8AF6"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7552C4BF" wp14:editId="09DF3810">
            <wp:extent cx="5941060" cy="8460740"/>
            <wp:effectExtent l="0" t="0" r="2540" b="0"/>
            <wp:docPr id="96451116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11168" name="Picture 1" descr="A document with text on it&#10;&#10;Description automatically generated"/>
                    <pic:cNvPicPr/>
                  </pic:nvPicPr>
                  <pic:blipFill>
                    <a:blip r:embed="rId375"/>
                    <a:stretch>
                      <a:fillRect/>
                    </a:stretch>
                  </pic:blipFill>
                  <pic:spPr>
                    <a:xfrm>
                      <a:off x="0" y="0"/>
                      <a:ext cx="5941060" cy="8460740"/>
                    </a:xfrm>
                    <a:prstGeom prst="rect">
                      <a:avLst/>
                    </a:prstGeom>
                  </pic:spPr>
                </pic:pic>
              </a:graphicData>
            </a:graphic>
          </wp:inline>
        </w:drawing>
      </w:r>
    </w:p>
    <w:p w14:paraId="78D5B0EC" w14:textId="77777777"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7A7A3E41" w14:textId="12DDB6F9" w:rsidR="007D6C8A" w:rsidRPr="00DB41AF" w:rsidRDefault="007D6C8A" w:rsidP="0061792C">
      <w:pPr>
        <w:tabs>
          <w:tab w:val="left" w:pos="142"/>
          <w:tab w:val="left" w:pos="567"/>
          <w:tab w:val="left" w:pos="709"/>
        </w:tabs>
        <w:spacing w:after="0" w:line="480" w:lineRule="auto"/>
        <w:rPr>
          <w:rFonts w:ascii="Arial" w:hAnsi="Arial" w:cs="Arial"/>
          <w:b/>
          <w:bCs/>
          <w:sz w:val="24"/>
          <w:szCs w:val="24"/>
          <w:u w:val="single"/>
        </w:rPr>
      </w:pPr>
    </w:p>
    <w:p w14:paraId="4E1C41A9" w14:textId="65DDB71D" w:rsidR="00261C26" w:rsidRPr="00DB41AF" w:rsidRDefault="00065C9E"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br w:type="page"/>
      </w:r>
      <w:r w:rsidR="00FD09B9" w:rsidRPr="00DB41AF">
        <w:rPr>
          <w:rFonts w:ascii="Arial" w:hAnsi="Arial" w:cs="Arial"/>
          <w:b/>
          <w:bCs/>
          <w:sz w:val="24"/>
          <w:szCs w:val="24"/>
          <w:u w:val="single"/>
        </w:rPr>
        <w:lastRenderedPageBreak/>
        <w:t xml:space="preserve">Appendix </w:t>
      </w:r>
      <w:r w:rsidR="003378E3" w:rsidRPr="00DB41AF">
        <w:rPr>
          <w:rFonts w:ascii="Arial" w:hAnsi="Arial" w:cs="Arial"/>
          <w:b/>
          <w:bCs/>
          <w:sz w:val="24"/>
          <w:szCs w:val="24"/>
          <w:u w:val="single"/>
        </w:rPr>
        <w:t>3</w:t>
      </w:r>
      <w:r w:rsidR="00FD09B9" w:rsidRPr="00DB41AF">
        <w:rPr>
          <w:rFonts w:ascii="Arial" w:hAnsi="Arial" w:cs="Arial"/>
          <w:b/>
          <w:bCs/>
          <w:sz w:val="24"/>
          <w:szCs w:val="24"/>
          <w:u w:val="single"/>
        </w:rPr>
        <w:t>: Interviews</w:t>
      </w:r>
      <w:r w:rsidR="00261C26" w:rsidRPr="00DB41AF">
        <w:rPr>
          <w:rFonts w:ascii="Arial" w:hAnsi="Arial" w:cs="Arial"/>
          <w:b/>
          <w:bCs/>
          <w:sz w:val="24"/>
          <w:szCs w:val="24"/>
          <w:u w:val="single"/>
        </w:rPr>
        <w:t xml:space="preserve"> Template</w:t>
      </w:r>
      <w:r w:rsidR="00FD09B9" w:rsidRPr="00DB41AF">
        <w:rPr>
          <w:rFonts w:ascii="Arial" w:hAnsi="Arial" w:cs="Arial"/>
          <w:b/>
          <w:bCs/>
          <w:sz w:val="24"/>
          <w:szCs w:val="24"/>
          <w:u w:val="single"/>
        </w:rPr>
        <w:t xml:space="preserve"> </w:t>
      </w:r>
    </w:p>
    <w:p w14:paraId="541B76F5" w14:textId="56721E2D" w:rsidR="00261C2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72FC9064" wp14:editId="374597D6">
            <wp:extent cx="5941060" cy="8384540"/>
            <wp:effectExtent l="0" t="0" r="2540" b="0"/>
            <wp:docPr id="170225565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55658" name="Picture 1" descr="A close-up of a document&#10;&#10;Description automatically generated"/>
                    <pic:cNvPicPr/>
                  </pic:nvPicPr>
                  <pic:blipFill>
                    <a:blip r:embed="rId376"/>
                    <a:stretch>
                      <a:fillRect/>
                    </a:stretch>
                  </pic:blipFill>
                  <pic:spPr>
                    <a:xfrm>
                      <a:off x="0" y="0"/>
                      <a:ext cx="5941060" cy="8384540"/>
                    </a:xfrm>
                    <a:prstGeom prst="rect">
                      <a:avLst/>
                    </a:prstGeom>
                  </pic:spPr>
                </pic:pic>
              </a:graphicData>
            </a:graphic>
          </wp:inline>
        </w:drawing>
      </w:r>
    </w:p>
    <w:p w14:paraId="0FC2FFC2"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4474DBC1" w14:textId="0257B78D"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8BDF259" wp14:editId="6979D7C6">
            <wp:extent cx="5941060" cy="8396605"/>
            <wp:effectExtent l="0" t="0" r="2540" b="0"/>
            <wp:docPr id="113077319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73190" name="Picture 1" descr="A white paper with black text&#10;&#10;Description automatically generated"/>
                    <pic:cNvPicPr/>
                  </pic:nvPicPr>
                  <pic:blipFill>
                    <a:blip r:embed="rId23"/>
                    <a:stretch>
                      <a:fillRect/>
                    </a:stretch>
                  </pic:blipFill>
                  <pic:spPr>
                    <a:xfrm>
                      <a:off x="0" y="0"/>
                      <a:ext cx="5941060" cy="8396605"/>
                    </a:xfrm>
                    <a:prstGeom prst="rect">
                      <a:avLst/>
                    </a:prstGeom>
                  </pic:spPr>
                </pic:pic>
              </a:graphicData>
            </a:graphic>
          </wp:inline>
        </w:drawing>
      </w:r>
      <w:r w:rsidRPr="00DB41AF">
        <w:rPr>
          <w:rFonts w:ascii="Arial" w:hAnsi="Arial" w:cs="Arial"/>
          <w:b/>
          <w:bCs/>
          <w:noProof/>
          <w:sz w:val="24"/>
          <w:szCs w:val="24"/>
          <w:u w:val="single"/>
        </w:rPr>
        <w:t xml:space="preserve"> </w:t>
      </w:r>
    </w:p>
    <w:p w14:paraId="6CACC111"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17992ECE"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622752FB" w14:textId="53093990"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3F2191D" wp14:editId="556E925B">
            <wp:extent cx="5941060" cy="8401685"/>
            <wp:effectExtent l="0" t="0" r="2540" b="5715"/>
            <wp:docPr id="8302132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13267" name="Picture 1" descr="A screenshot of a computer&#10;&#10;Description automatically generated"/>
                    <pic:cNvPicPr/>
                  </pic:nvPicPr>
                  <pic:blipFill>
                    <a:blip r:embed="rId24"/>
                    <a:stretch>
                      <a:fillRect/>
                    </a:stretch>
                  </pic:blipFill>
                  <pic:spPr>
                    <a:xfrm>
                      <a:off x="0" y="0"/>
                      <a:ext cx="5941060" cy="8401685"/>
                    </a:xfrm>
                    <a:prstGeom prst="rect">
                      <a:avLst/>
                    </a:prstGeom>
                  </pic:spPr>
                </pic:pic>
              </a:graphicData>
            </a:graphic>
          </wp:inline>
        </w:drawing>
      </w:r>
    </w:p>
    <w:p w14:paraId="4BB3F4B6"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3753B75C"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D385E3A" w14:textId="2FB4F540" w:rsidR="00C625DD" w:rsidRPr="00DB41AF" w:rsidRDefault="00261C26" w:rsidP="0061792C">
      <w:pPr>
        <w:tabs>
          <w:tab w:val="left" w:pos="142"/>
          <w:tab w:val="left" w:pos="567"/>
          <w:tab w:val="left" w:pos="709"/>
        </w:tabs>
        <w:spacing w:after="0" w:line="480" w:lineRule="auto"/>
        <w:rPr>
          <w:rFonts w:ascii="Arial" w:hAnsi="Arial" w:cs="Arial"/>
          <w:sz w:val="24"/>
          <w:szCs w:val="24"/>
        </w:rPr>
      </w:pPr>
      <w:r w:rsidRPr="00DB41AF">
        <w:rPr>
          <w:rFonts w:ascii="Arial" w:hAnsi="Arial" w:cs="Arial"/>
          <w:b/>
          <w:bCs/>
          <w:sz w:val="24"/>
          <w:szCs w:val="24"/>
          <w:u w:val="single"/>
        </w:rPr>
        <w:lastRenderedPageBreak/>
        <w:t xml:space="preserve">Appendix </w:t>
      </w:r>
      <w:r w:rsidR="003378E3" w:rsidRPr="00DB41AF">
        <w:rPr>
          <w:rFonts w:ascii="Arial" w:hAnsi="Arial" w:cs="Arial"/>
          <w:b/>
          <w:bCs/>
          <w:sz w:val="24"/>
          <w:szCs w:val="24"/>
          <w:u w:val="single"/>
        </w:rPr>
        <w:t>4</w:t>
      </w:r>
      <w:r w:rsidRPr="00DB41AF">
        <w:rPr>
          <w:rFonts w:ascii="Arial" w:hAnsi="Arial" w:cs="Arial"/>
          <w:b/>
          <w:bCs/>
          <w:sz w:val="24"/>
          <w:szCs w:val="24"/>
          <w:u w:val="single"/>
        </w:rPr>
        <w:t>: Interview</w:t>
      </w:r>
      <w:r w:rsidR="006A5789" w:rsidRPr="00DB41AF">
        <w:rPr>
          <w:rFonts w:ascii="Arial" w:hAnsi="Arial" w:cs="Arial"/>
          <w:b/>
          <w:bCs/>
          <w:sz w:val="24"/>
          <w:szCs w:val="24"/>
          <w:u w:val="single"/>
        </w:rPr>
        <w:t>s</w:t>
      </w:r>
      <w:r w:rsidRPr="00DB41AF">
        <w:rPr>
          <w:rFonts w:ascii="Arial" w:hAnsi="Arial" w:cs="Arial"/>
          <w:b/>
          <w:bCs/>
          <w:sz w:val="24"/>
          <w:szCs w:val="24"/>
          <w:u w:val="single"/>
        </w:rPr>
        <w:t xml:space="preserve"> </w:t>
      </w:r>
      <w:r w:rsidR="001F4C0A" w:rsidRPr="00DB41AF">
        <w:rPr>
          <w:rFonts w:ascii="Arial" w:hAnsi="Arial" w:cs="Arial"/>
          <w:b/>
          <w:bCs/>
          <w:sz w:val="24"/>
          <w:szCs w:val="24"/>
          <w:u w:val="single"/>
        </w:rPr>
        <w:t>Transcript</w:t>
      </w:r>
    </w:p>
    <w:p w14:paraId="170039D9" w14:textId="4D4AAF27" w:rsidR="00C625DD" w:rsidRPr="00DB41AF" w:rsidRDefault="00362B6B" w:rsidP="0061792C">
      <w:pPr>
        <w:tabs>
          <w:tab w:val="left" w:pos="1408"/>
        </w:tabs>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52E4CBA" wp14:editId="497EE363">
            <wp:extent cx="5941060" cy="8276590"/>
            <wp:effectExtent l="0" t="0" r="2540" b="3810"/>
            <wp:docPr id="213312810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28100" name="Picture 1" descr="A screenshot of a document&#10;&#10;Description automatically generated"/>
                    <pic:cNvPicPr/>
                  </pic:nvPicPr>
                  <pic:blipFill>
                    <a:blip r:embed="rId377"/>
                    <a:stretch>
                      <a:fillRect/>
                    </a:stretch>
                  </pic:blipFill>
                  <pic:spPr>
                    <a:xfrm>
                      <a:off x="0" y="0"/>
                      <a:ext cx="5941060" cy="8276590"/>
                    </a:xfrm>
                    <a:prstGeom prst="rect">
                      <a:avLst/>
                    </a:prstGeom>
                  </pic:spPr>
                </pic:pic>
              </a:graphicData>
            </a:graphic>
          </wp:inline>
        </w:drawing>
      </w:r>
    </w:p>
    <w:p w14:paraId="7D02C774" w14:textId="1A4AFCAD" w:rsidR="00C625DD" w:rsidRPr="00DB41AF" w:rsidRDefault="00C625DD" w:rsidP="0061792C">
      <w:pPr>
        <w:spacing w:after="0" w:line="480" w:lineRule="auto"/>
        <w:rPr>
          <w:rFonts w:ascii="Arial" w:eastAsiaTheme="minorEastAsia" w:hAnsi="Arial" w:cs="Arial"/>
          <w:sz w:val="24"/>
          <w:szCs w:val="24"/>
          <w:u w:val="single"/>
        </w:rPr>
      </w:pPr>
    </w:p>
    <w:p w14:paraId="05B6A342" w14:textId="1DED5D85" w:rsidR="00FE40F6" w:rsidRPr="00DB41AF" w:rsidRDefault="00FE40F6" w:rsidP="0061792C">
      <w:pPr>
        <w:autoSpaceDE w:val="0"/>
        <w:autoSpaceDN w:val="0"/>
        <w:adjustRightInd w:val="0"/>
        <w:spacing w:after="0" w:line="480" w:lineRule="auto"/>
        <w:jc w:val="both"/>
        <w:rPr>
          <w:rFonts w:ascii="Arial" w:eastAsiaTheme="minorEastAsia" w:hAnsi="Arial" w:cs="Arial"/>
          <w:sz w:val="24"/>
          <w:szCs w:val="24"/>
        </w:rPr>
      </w:pPr>
    </w:p>
    <w:p w14:paraId="25E4E9FD" w14:textId="54387C97" w:rsidR="00362B6B" w:rsidRPr="00DB41AF" w:rsidRDefault="00070383" w:rsidP="0061792C">
      <w:pPr>
        <w:autoSpaceDE w:val="0"/>
        <w:autoSpaceDN w:val="0"/>
        <w:adjustRightInd w:val="0"/>
        <w:spacing w:after="0" w:line="480" w:lineRule="auto"/>
        <w:jc w:val="both"/>
        <w:rPr>
          <w:rFonts w:ascii="Arial" w:eastAsiaTheme="minorEastAsia" w:hAnsi="Arial" w:cs="Arial"/>
          <w:sz w:val="24"/>
          <w:szCs w:val="24"/>
        </w:rPr>
      </w:pPr>
      <w:r w:rsidRPr="00DB41AF">
        <w:rPr>
          <w:rFonts w:ascii="Arial" w:eastAsiaTheme="minorEastAsia" w:hAnsi="Arial" w:cs="Arial"/>
          <w:noProof/>
          <w:sz w:val="24"/>
          <w:szCs w:val="24"/>
        </w:rPr>
        <w:drawing>
          <wp:inline distT="0" distB="0" distL="0" distR="0" wp14:anchorId="16108653" wp14:editId="6736A73D">
            <wp:extent cx="5694460" cy="8138160"/>
            <wp:effectExtent l="0" t="0" r="0" b="2540"/>
            <wp:docPr id="68177478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74785" name="Picture 1" descr="A close-up of a document&#10;&#10;Description automatically generated"/>
                    <pic:cNvPicPr/>
                  </pic:nvPicPr>
                  <pic:blipFill>
                    <a:blip r:embed="rId378"/>
                    <a:stretch>
                      <a:fillRect/>
                    </a:stretch>
                  </pic:blipFill>
                  <pic:spPr>
                    <a:xfrm>
                      <a:off x="0" y="0"/>
                      <a:ext cx="5711985" cy="8163206"/>
                    </a:xfrm>
                    <a:prstGeom prst="rect">
                      <a:avLst/>
                    </a:prstGeom>
                  </pic:spPr>
                </pic:pic>
              </a:graphicData>
            </a:graphic>
          </wp:inline>
        </w:drawing>
      </w:r>
    </w:p>
    <w:p w14:paraId="3E853247" w14:textId="77777777" w:rsidR="00FE40F6" w:rsidRPr="00DB41AF" w:rsidRDefault="00FE40F6" w:rsidP="0061792C">
      <w:pPr>
        <w:spacing w:after="0" w:line="480" w:lineRule="auto"/>
        <w:rPr>
          <w:rFonts w:ascii="Arial" w:eastAsiaTheme="minorEastAsia" w:hAnsi="Arial" w:cs="Arial"/>
          <w:kern w:val="2"/>
          <w:sz w:val="24"/>
          <w:szCs w:val="24"/>
          <w:lang w:eastAsia="en-GB"/>
          <w14:ligatures w14:val="standardContextual"/>
        </w:rPr>
      </w:pPr>
    </w:p>
    <w:p w14:paraId="41DB5A6F" w14:textId="6470B4DF"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7E8542F" w14:textId="7CD60655" w:rsidR="00362B6B"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9BDDC19" wp14:editId="1C793150">
            <wp:extent cx="5941060" cy="8356600"/>
            <wp:effectExtent l="0" t="0" r="2540" b="0"/>
            <wp:docPr id="68764134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41347" name="Picture 1" descr="A screenshot of a document&#10;&#10;Description automatically generated"/>
                    <pic:cNvPicPr/>
                  </pic:nvPicPr>
                  <pic:blipFill>
                    <a:blip r:embed="rId379"/>
                    <a:stretch>
                      <a:fillRect/>
                    </a:stretch>
                  </pic:blipFill>
                  <pic:spPr>
                    <a:xfrm>
                      <a:off x="0" y="0"/>
                      <a:ext cx="5941060" cy="8356600"/>
                    </a:xfrm>
                    <a:prstGeom prst="rect">
                      <a:avLst/>
                    </a:prstGeom>
                  </pic:spPr>
                </pic:pic>
              </a:graphicData>
            </a:graphic>
          </wp:inline>
        </w:drawing>
      </w:r>
    </w:p>
    <w:p w14:paraId="20810295"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1FA499C0" w14:textId="5760DCBA" w:rsidR="00261C26"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A00BCF0" wp14:editId="6F492FFF">
            <wp:extent cx="5941060" cy="8467090"/>
            <wp:effectExtent l="0" t="0" r="2540" b="3810"/>
            <wp:docPr id="145638277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2778" name="Picture 1" descr="A close-up of a survey&#10;&#10;Description automatically generated"/>
                    <pic:cNvPicPr/>
                  </pic:nvPicPr>
                  <pic:blipFill>
                    <a:blip r:embed="rId380"/>
                    <a:stretch>
                      <a:fillRect/>
                    </a:stretch>
                  </pic:blipFill>
                  <pic:spPr>
                    <a:xfrm>
                      <a:off x="0" y="0"/>
                      <a:ext cx="5941060" cy="8467090"/>
                    </a:xfrm>
                    <a:prstGeom prst="rect">
                      <a:avLst/>
                    </a:prstGeom>
                  </pic:spPr>
                </pic:pic>
              </a:graphicData>
            </a:graphic>
          </wp:inline>
        </w:drawing>
      </w:r>
    </w:p>
    <w:p w14:paraId="28475679"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4530E540" w14:textId="59D581B3" w:rsidR="00261C26"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EDD90AF" wp14:editId="4ED10459">
            <wp:extent cx="5941060" cy="8338820"/>
            <wp:effectExtent l="0" t="0" r="2540" b="5080"/>
            <wp:docPr id="13186365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36513" name="Picture 1" descr="A close-up of a document&#10;&#10;Description automatically generated"/>
                    <pic:cNvPicPr/>
                  </pic:nvPicPr>
                  <pic:blipFill>
                    <a:blip r:embed="rId381"/>
                    <a:stretch>
                      <a:fillRect/>
                    </a:stretch>
                  </pic:blipFill>
                  <pic:spPr>
                    <a:xfrm>
                      <a:off x="0" y="0"/>
                      <a:ext cx="5941060" cy="8338820"/>
                    </a:xfrm>
                    <a:prstGeom prst="rect">
                      <a:avLst/>
                    </a:prstGeom>
                  </pic:spPr>
                </pic:pic>
              </a:graphicData>
            </a:graphic>
          </wp:inline>
        </w:drawing>
      </w:r>
    </w:p>
    <w:p w14:paraId="0D19448E"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CC1B205" w14:textId="6C7EA77C" w:rsidR="001A0818"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7A67BA3" wp14:editId="4C7EEC91">
            <wp:extent cx="5799819" cy="8239760"/>
            <wp:effectExtent l="0" t="0" r="4445" b="2540"/>
            <wp:docPr id="127843974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39743" name="Picture 1" descr="A close-up of a document&#10;&#10;Description automatically generated"/>
                    <pic:cNvPicPr/>
                  </pic:nvPicPr>
                  <pic:blipFill>
                    <a:blip r:embed="rId382"/>
                    <a:stretch>
                      <a:fillRect/>
                    </a:stretch>
                  </pic:blipFill>
                  <pic:spPr>
                    <a:xfrm>
                      <a:off x="0" y="0"/>
                      <a:ext cx="5806033" cy="8248589"/>
                    </a:xfrm>
                    <a:prstGeom prst="rect">
                      <a:avLst/>
                    </a:prstGeom>
                  </pic:spPr>
                </pic:pic>
              </a:graphicData>
            </a:graphic>
          </wp:inline>
        </w:drawing>
      </w:r>
    </w:p>
    <w:p w14:paraId="6AF19C77" w14:textId="77777777" w:rsidR="006A5789" w:rsidRPr="00DB41AF" w:rsidRDefault="006A5789" w:rsidP="0061792C">
      <w:pPr>
        <w:tabs>
          <w:tab w:val="left" w:pos="142"/>
          <w:tab w:val="left" w:pos="567"/>
          <w:tab w:val="left" w:pos="709"/>
        </w:tabs>
        <w:spacing w:after="0" w:line="480" w:lineRule="auto"/>
        <w:rPr>
          <w:rFonts w:ascii="Arial" w:hAnsi="Arial" w:cs="Arial"/>
          <w:b/>
          <w:bCs/>
          <w:sz w:val="24"/>
          <w:szCs w:val="24"/>
          <w:u w:val="single"/>
        </w:rPr>
      </w:pPr>
    </w:p>
    <w:sectPr w:rsidR="006A5789" w:rsidRPr="00DB41AF" w:rsidSect="00B75120">
      <w:headerReference w:type="default" r:id="rId383"/>
      <w:footerReference w:type="default" r:id="rId384"/>
      <w:pgSz w:w="11906" w:h="16838"/>
      <w:pgMar w:top="1276" w:right="1274" w:bottom="748" w:left="1276" w:header="426" w:footer="30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949E86" w14:textId="77777777" w:rsidR="00F30BBA" w:rsidRDefault="00F30BBA" w:rsidP="00345CF1">
      <w:pPr>
        <w:spacing w:after="0" w:line="240" w:lineRule="auto"/>
      </w:pPr>
      <w:r>
        <w:separator/>
      </w:r>
    </w:p>
  </w:endnote>
  <w:endnote w:type="continuationSeparator" w:id="0">
    <w:p w14:paraId="28982C40" w14:textId="77777777" w:rsidR="00F30BBA" w:rsidRDefault="00F30BBA" w:rsidP="00345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Raavi">
    <w:panose1 w:val="020B0502040204020203"/>
    <w:charset w:val="00"/>
    <w:family w:val="swiss"/>
    <w:pitch w:val="variable"/>
    <w:sig w:usb0="0002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Open Sans Light">
    <w:panose1 w:val="020B0306030504020204"/>
    <w:charset w:val="00"/>
    <w:family w:val="swiss"/>
    <w:pitch w:val="variable"/>
    <w:sig w:usb0="E00002EF" w:usb1="4000205B" w:usb2="00000028" w:usb3="00000000" w:csb0="0000019F" w:csb1="00000000"/>
  </w:font>
  <w:font w:name="Open Sans SemiBold">
    <w:panose1 w:val="020B0706030804020204"/>
    <w:charset w:val="00"/>
    <w:family w:val="swiss"/>
    <w:pitch w:val="variable"/>
    <w:sig w:usb0="E00002EF" w:usb1="4000205B" w:usb2="00000028" w:usb3="00000000" w:csb0="0000019F" w:csb1="00000000"/>
  </w:font>
  <w:font w:name="System Font">
    <w:altName w:val="Cambria"/>
    <w:panose1 w:val="020B0604020202020204"/>
    <w:charset w:val="00"/>
    <w:family w:val="roman"/>
    <w:pitch w:val="default"/>
  </w:font>
  <w:font w:name=".SFUI-Bold">
    <w:altName w:val="Cambria"/>
    <w:panose1 w:val="020B0604020202020204"/>
    <w:charset w:val="00"/>
    <w:family w:val="roman"/>
    <w:pitch w:val="default"/>
  </w:font>
  <w:font w:name="TimesNewRomanPS-BoldMT">
    <w:altName w:val="Times New Roman"/>
    <w:panose1 w:val="020B0604020202020204"/>
    <w:charset w:val="00"/>
    <w:family w:val="roman"/>
    <w:pitch w:val="default"/>
  </w:font>
  <w:font w:name=".SFUI-Regular">
    <w:altName w:val="Cambria"/>
    <w:panose1 w:val="020B0604020202020204"/>
    <w:charset w:val="00"/>
    <w:family w:val="roman"/>
    <w:pitch w:val="default"/>
  </w:font>
  <w:font w:name="Shaker 2 Lancet">
    <w:altName w:val="Calibri"/>
    <w:panose1 w:val="020B0604020202020204"/>
    <w:charset w:val="00"/>
    <w:family w:val="swiss"/>
    <w:pitch w:val="default"/>
    <w:sig w:usb0="00000003" w:usb1="00000000" w:usb2="00000000" w:usb3="00000000" w:csb0="00000001" w:csb1="00000000"/>
  </w:font>
  <w:font w:name="FS Albert">
    <w:altName w:val="Calibri"/>
    <w:panose1 w:val="020B0604020202020204"/>
    <w:charset w:val="00"/>
    <w:family w:val="swiss"/>
    <w:pitch w:val="default"/>
    <w:sig w:usb0="00000003" w:usb1="00000000" w:usb2="00000000" w:usb3="00000000" w:csb0="00000001" w:csb1="00000000"/>
  </w:font>
  <w:font w:name="HelveticaNeueLT Std">
    <w:altName w:val="Arial"/>
    <w:panose1 w:val="020B0604020202020204"/>
    <w:charset w:val="00"/>
    <w:family w:val="roman"/>
    <w:pitch w:val="default"/>
    <w:sig w:usb0="00000003" w:usb1="00000000" w:usb2="00000000" w:usb3="00000000" w:csb0="00000001" w:csb1="00000000"/>
  </w:font>
  <w:font w:name=".SF UI">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KozGoPro-Bold">
    <w:altName w:val="Yu Gothic"/>
    <w:panose1 w:val="020B0604020202020204"/>
    <w:charset w:val="80"/>
    <w:family w:val="auto"/>
    <w:pitch w:val="default"/>
    <w:sig w:usb0="00000001" w:usb1="08070000" w:usb2="00000010" w:usb3="00000000" w:csb0="00020000" w:csb1="00000000"/>
  </w:font>
  <w:font w:name="KozGoPro-Medium">
    <w:altName w:val="Yu Gothic"/>
    <w:panose1 w:val="020B0604020202020204"/>
    <w:charset w:val="80"/>
    <w:family w:val="auto"/>
    <w:pitch w:val="default"/>
    <w:sig w:usb0="00000001"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2D63EF" w14:textId="2700C442" w:rsidR="00A032E5" w:rsidRPr="00E70102" w:rsidRDefault="00A032E5" w:rsidP="00E701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420813" w14:textId="77777777" w:rsidR="00F30BBA" w:rsidRDefault="00F30BBA" w:rsidP="00345CF1">
      <w:pPr>
        <w:spacing w:after="0" w:line="240" w:lineRule="auto"/>
      </w:pPr>
      <w:r>
        <w:separator/>
      </w:r>
    </w:p>
  </w:footnote>
  <w:footnote w:type="continuationSeparator" w:id="0">
    <w:p w14:paraId="38CB301C" w14:textId="77777777" w:rsidR="00F30BBA" w:rsidRDefault="00F30BBA" w:rsidP="00345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548906" w14:textId="0A4D4852" w:rsidR="00A032E5" w:rsidRPr="006E68E2" w:rsidRDefault="00A032E5" w:rsidP="006548FB">
    <w:pPr>
      <w:pStyle w:val="Header"/>
      <w:spacing w:line="480" w:lineRule="auto"/>
      <w:jc w:val="center"/>
      <w:rPr>
        <w:rFonts w:ascii="Arial" w:hAnsi="Arial" w:cs="Arial"/>
        <w:b/>
        <w:bCs/>
        <w:sz w:val="20"/>
        <w:szCs w:val="20"/>
      </w:rPr>
    </w:pPr>
    <w:r w:rsidRPr="006E68E2">
      <w:rPr>
        <w:rFonts w:ascii="Arial" w:hAnsi="Arial" w:cs="Arial"/>
        <w:b/>
        <w:bCs/>
        <w:sz w:val="20"/>
        <w:szCs w:val="20"/>
      </w:rPr>
      <w:t>MANJINDER KAUR,</w:t>
    </w:r>
    <w:r w:rsidR="00204E60" w:rsidRPr="006E68E2">
      <w:rPr>
        <w:rFonts w:ascii="Arial" w:hAnsi="Arial" w:cs="Arial"/>
        <w:b/>
        <w:bCs/>
        <w:sz w:val="20"/>
        <w:szCs w:val="20"/>
      </w:rPr>
      <w:t xml:space="preserve"> </w:t>
    </w:r>
    <w:r w:rsidRPr="006E68E2">
      <w:rPr>
        <w:rFonts w:ascii="Arial" w:hAnsi="Arial" w:cs="Arial"/>
        <w:b/>
        <w:bCs/>
        <w:sz w:val="20"/>
        <w:szCs w:val="20"/>
      </w:rPr>
      <w:t xml:space="preserve">Student </w:t>
    </w:r>
    <w:r w:rsidR="001E3E36" w:rsidRPr="006E68E2">
      <w:rPr>
        <w:rFonts w:ascii="Arial" w:hAnsi="Arial" w:cs="Arial"/>
        <w:b/>
        <w:bCs/>
        <w:sz w:val="20"/>
        <w:szCs w:val="20"/>
      </w:rPr>
      <w:t>ID</w:t>
    </w:r>
    <w:r w:rsidRPr="006E68E2">
      <w:rPr>
        <w:rFonts w:ascii="Arial" w:hAnsi="Arial" w:cs="Arial"/>
        <w:b/>
        <w:bCs/>
        <w:sz w:val="20"/>
        <w:szCs w:val="20"/>
      </w:rPr>
      <w:t xml:space="preserve"> Number:</w:t>
    </w:r>
    <w:r w:rsidRPr="006E68E2">
      <w:rPr>
        <w:rFonts w:ascii="Arial" w:hAnsi="Arial" w:cs="Arial"/>
        <w:b/>
        <w:bCs/>
        <w:color w:val="000000"/>
        <w:sz w:val="20"/>
        <w:szCs w:val="20"/>
      </w:rPr>
      <w:t xml:space="preserve"> 18</w:t>
    </w:r>
    <w:r w:rsidR="001E3E36" w:rsidRPr="006E68E2">
      <w:rPr>
        <w:rFonts w:ascii="Arial" w:hAnsi="Arial" w:cs="Arial"/>
        <w:b/>
        <w:bCs/>
        <w:color w:val="000000"/>
        <w:sz w:val="20"/>
        <w:szCs w:val="20"/>
      </w:rPr>
      <w:t>12346</w:t>
    </w:r>
    <w:r w:rsidRPr="006E68E2">
      <w:rPr>
        <w:rFonts w:ascii="Arial" w:hAnsi="Arial" w:cs="Arial"/>
        <w:b/>
        <w:bCs/>
        <w:sz w:val="20"/>
        <w:szCs w:val="20"/>
      </w:rPr>
      <w:t>,</w:t>
    </w:r>
  </w:p>
  <w:p w14:paraId="66A0EC1C" w14:textId="3F8A9F5C" w:rsidR="00B31002" w:rsidRDefault="001E3E36" w:rsidP="00A23B52">
    <w:pPr>
      <w:pStyle w:val="Header"/>
      <w:spacing w:line="480" w:lineRule="auto"/>
      <w:jc w:val="center"/>
      <w:rPr>
        <w:rFonts w:ascii="Arial" w:hAnsi="Arial" w:cs="Arial"/>
        <w:b/>
        <w:bCs/>
        <w:sz w:val="20"/>
        <w:szCs w:val="20"/>
      </w:rPr>
    </w:pPr>
    <w:r w:rsidRPr="006E68E2">
      <w:rPr>
        <w:rFonts w:ascii="Arial" w:hAnsi="Arial" w:cs="Arial"/>
        <w:b/>
        <w:bCs/>
        <w:sz w:val="20"/>
        <w:szCs w:val="20"/>
      </w:rPr>
      <w:t xml:space="preserve">Degree </w:t>
    </w:r>
    <w:r w:rsidR="00A032E5" w:rsidRPr="006E68E2">
      <w:rPr>
        <w:rFonts w:ascii="Arial" w:hAnsi="Arial" w:cs="Arial"/>
        <w:b/>
        <w:bCs/>
        <w:sz w:val="20"/>
        <w:szCs w:val="20"/>
      </w:rPr>
      <w:t xml:space="preserve">Subject: </w:t>
    </w:r>
    <w:r w:rsidRPr="006E68E2">
      <w:rPr>
        <w:rFonts w:ascii="Arial" w:hAnsi="Arial" w:cs="Arial"/>
        <w:b/>
        <w:bCs/>
        <w:sz w:val="20"/>
        <w:szCs w:val="20"/>
      </w:rPr>
      <w:t>MBA ONLINE</w:t>
    </w:r>
    <w:r w:rsidR="00A032E5" w:rsidRPr="006E68E2">
      <w:rPr>
        <w:rFonts w:ascii="Arial" w:hAnsi="Arial" w:cs="Arial"/>
        <w:b/>
        <w:bCs/>
        <w:sz w:val="20"/>
        <w:szCs w:val="20"/>
      </w:rPr>
      <w:t>,</w:t>
    </w:r>
    <w:r w:rsidR="00204E60" w:rsidRPr="006E68E2">
      <w:rPr>
        <w:rFonts w:ascii="Arial" w:hAnsi="Arial" w:cs="Arial"/>
        <w:b/>
        <w:bCs/>
        <w:sz w:val="20"/>
        <w:szCs w:val="20"/>
      </w:rPr>
      <w:t xml:space="preserve"> </w:t>
    </w:r>
    <w:r w:rsidR="00A032E5" w:rsidRPr="006E68E2">
      <w:rPr>
        <w:rFonts w:ascii="Arial" w:hAnsi="Arial" w:cs="Arial"/>
        <w:b/>
        <w:bCs/>
        <w:sz w:val="20"/>
        <w:szCs w:val="20"/>
      </w:rPr>
      <w:t xml:space="preserve">Module </w:t>
    </w:r>
    <w:r w:rsidR="00CA3093" w:rsidRPr="006E68E2">
      <w:rPr>
        <w:rFonts w:ascii="Arial" w:hAnsi="Arial" w:cs="Arial"/>
        <w:b/>
        <w:bCs/>
        <w:sz w:val="20"/>
        <w:szCs w:val="20"/>
      </w:rPr>
      <w:t>7</w:t>
    </w:r>
    <w:r w:rsidR="00A032E5" w:rsidRPr="006E68E2">
      <w:rPr>
        <w:rFonts w:ascii="Arial" w:hAnsi="Arial" w:cs="Arial"/>
        <w:b/>
        <w:bCs/>
        <w:sz w:val="20"/>
        <w:szCs w:val="20"/>
      </w:rPr>
      <w:t xml:space="preserve">: </w:t>
    </w:r>
    <w:r w:rsidR="00CA3093" w:rsidRPr="006E68E2">
      <w:rPr>
        <w:rFonts w:ascii="Arial" w:hAnsi="Arial" w:cs="Arial"/>
        <w:b/>
        <w:bCs/>
        <w:sz w:val="20"/>
        <w:szCs w:val="20"/>
      </w:rPr>
      <w:t>Dissertation</w:t>
    </w:r>
    <w:r w:rsidR="00A032E5" w:rsidRPr="006E68E2">
      <w:rPr>
        <w:rFonts w:ascii="Arial" w:hAnsi="Arial" w:cs="Arial"/>
        <w:b/>
        <w:bCs/>
        <w:sz w:val="20"/>
        <w:szCs w:val="20"/>
      </w:rPr>
      <w:t>.</w:t>
    </w:r>
  </w:p>
  <w:p w14:paraId="1AE679BA" w14:textId="77777777" w:rsidR="00BC43A1" w:rsidRPr="006E68E2" w:rsidRDefault="00BC43A1" w:rsidP="00BC43A1">
    <w:pPr>
      <w:pStyle w:val="Header"/>
      <w:jc w:val="center"/>
      <w:rPr>
        <w:rFonts w:ascii="Arial" w:hAnsi="Arial" w:cs="Arial"/>
        <w:b/>
        <w:bCs/>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61D8B"/>
    <w:multiLevelType w:val="hybridMultilevel"/>
    <w:tmpl w:val="1256E0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C7408"/>
    <w:multiLevelType w:val="hybridMultilevel"/>
    <w:tmpl w:val="52FABA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D96155"/>
    <w:multiLevelType w:val="hybridMultilevel"/>
    <w:tmpl w:val="34E00604"/>
    <w:lvl w:ilvl="0" w:tplc="08090011">
      <w:start w:val="1"/>
      <w:numFmt w:val="decimal"/>
      <w:lvlText w:val="%1)"/>
      <w:lvlJc w:val="left"/>
      <w:pPr>
        <w:ind w:left="720" w:hanging="360"/>
      </w:pPr>
      <w:rPr>
        <w:rFonts w:hint="default"/>
        <w:b/>
        <w:bCs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5877298"/>
    <w:multiLevelType w:val="hybridMultilevel"/>
    <w:tmpl w:val="523AFBB8"/>
    <w:lvl w:ilvl="0" w:tplc="69B0F32C">
      <w:start w:val="1"/>
      <w:numFmt w:val="decimal"/>
      <w:lvlText w:val="%1)"/>
      <w:lvlJc w:val="left"/>
      <w:pPr>
        <w:ind w:left="720" w:hanging="360"/>
      </w:pPr>
      <w:rPr>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6547B4"/>
    <w:multiLevelType w:val="hybridMultilevel"/>
    <w:tmpl w:val="DF320774"/>
    <w:lvl w:ilvl="0" w:tplc="08090011">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0592E"/>
    <w:multiLevelType w:val="hybridMultilevel"/>
    <w:tmpl w:val="F7342E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5C08AD"/>
    <w:multiLevelType w:val="hybridMultilevel"/>
    <w:tmpl w:val="AE1635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D1022D"/>
    <w:multiLevelType w:val="hybridMultilevel"/>
    <w:tmpl w:val="42B8EEA4"/>
    <w:lvl w:ilvl="0" w:tplc="BB74D102">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2CC585C"/>
    <w:multiLevelType w:val="hybridMultilevel"/>
    <w:tmpl w:val="DF320774"/>
    <w:lvl w:ilvl="0" w:tplc="FFFFFFFF">
      <w:start w:val="1"/>
      <w:numFmt w:val="decimal"/>
      <w:lvlText w:val="%1)"/>
      <w:lvlJc w:val="left"/>
      <w:pPr>
        <w:ind w:left="720" w:hanging="360"/>
      </w:pPr>
      <w:rPr>
        <w:rFonts w:hint="default"/>
        <w:b/>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7691326">
    <w:abstractNumId w:val="7"/>
  </w:num>
  <w:num w:numId="2" w16cid:durableId="335886304">
    <w:abstractNumId w:val="4"/>
  </w:num>
  <w:num w:numId="3" w16cid:durableId="1060404000">
    <w:abstractNumId w:val="2"/>
  </w:num>
  <w:num w:numId="4" w16cid:durableId="898174928">
    <w:abstractNumId w:val="6"/>
  </w:num>
  <w:num w:numId="5" w16cid:durableId="211963782">
    <w:abstractNumId w:val="0"/>
  </w:num>
  <w:num w:numId="6" w16cid:durableId="1521239471">
    <w:abstractNumId w:val="1"/>
  </w:num>
  <w:num w:numId="7" w16cid:durableId="1475178142">
    <w:abstractNumId w:val="5"/>
  </w:num>
  <w:num w:numId="8" w16cid:durableId="1067730840">
    <w:abstractNumId w:val="3"/>
  </w:num>
  <w:num w:numId="9" w16cid:durableId="366030190">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38"/>
  <w:activeWritingStyle w:appName="MSWord" w:lang="en-GB" w:vendorID="64" w:dllVersion="0" w:nlCheck="1" w:checkStyle="0"/>
  <w:activeWritingStyle w:appName="MSWord" w:lang="fr-FR" w:vendorID="64" w:dllVersion="0" w:nlCheck="1" w:checkStyle="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FF"/>
    <w:rsid w:val="00003316"/>
    <w:rsid w:val="00006992"/>
    <w:rsid w:val="00006B7E"/>
    <w:rsid w:val="000110B0"/>
    <w:rsid w:val="00011E29"/>
    <w:rsid w:val="00012A9B"/>
    <w:rsid w:val="00012B02"/>
    <w:rsid w:val="000139B1"/>
    <w:rsid w:val="00013E8D"/>
    <w:rsid w:val="00013EA1"/>
    <w:rsid w:val="00014239"/>
    <w:rsid w:val="00016D7E"/>
    <w:rsid w:val="000171B9"/>
    <w:rsid w:val="00017E67"/>
    <w:rsid w:val="000214F5"/>
    <w:rsid w:val="00022769"/>
    <w:rsid w:val="000228BE"/>
    <w:rsid w:val="0002361E"/>
    <w:rsid w:val="000237D4"/>
    <w:rsid w:val="00023AC0"/>
    <w:rsid w:val="00023BEA"/>
    <w:rsid w:val="00023C74"/>
    <w:rsid w:val="00023E73"/>
    <w:rsid w:val="000241EE"/>
    <w:rsid w:val="00024755"/>
    <w:rsid w:val="0002568A"/>
    <w:rsid w:val="000265D0"/>
    <w:rsid w:val="00026A31"/>
    <w:rsid w:val="000274FE"/>
    <w:rsid w:val="000304C5"/>
    <w:rsid w:val="000304E7"/>
    <w:rsid w:val="0003198C"/>
    <w:rsid w:val="000338FF"/>
    <w:rsid w:val="000339B3"/>
    <w:rsid w:val="00033B3E"/>
    <w:rsid w:val="000341DB"/>
    <w:rsid w:val="00036DCE"/>
    <w:rsid w:val="00037481"/>
    <w:rsid w:val="000438B0"/>
    <w:rsid w:val="000449C3"/>
    <w:rsid w:val="00045C79"/>
    <w:rsid w:val="0004698A"/>
    <w:rsid w:val="00050002"/>
    <w:rsid w:val="000538B5"/>
    <w:rsid w:val="000540BC"/>
    <w:rsid w:val="00054A49"/>
    <w:rsid w:val="000551D7"/>
    <w:rsid w:val="00055347"/>
    <w:rsid w:val="00055A0C"/>
    <w:rsid w:val="00056AE8"/>
    <w:rsid w:val="00057A55"/>
    <w:rsid w:val="0006069A"/>
    <w:rsid w:val="00060A3F"/>
    <w:rsid w:val="00062E5E"/>
    <w:rsid w:val="00065C9E"/>
    <w:rsid w:val="000661F8"/>
    <w:rsid w:val="00067DE1"/>
    <w:rsid w:val="00070383"/>
    <w:rsid w:val="00070DC4"/>
    <w:rsid w:val="000717B1"/>
    <w:rsid w:val="00073229"/>
    <w:rsid w:val="00073D7F"/>
    <w:rsid w:val="000755AD"/>
    <w:rsid w:val="000756AC"/>
    <w:rsid w:val="000756BE"/>
    <w:rsid w:val="00077D6F"/>
    <w:rsid w:val="000800F6"/>
    <w:rsid w:val="000803FC"/>
    <w:rsid w:val="00082430"/>
    <w:rsid w:val="00083F58"/>
    <w:rsid w:val="00084886"/>
    <w:rsid w:val="00084EFE"/>
    <w:rsid w:val="000852B8"/>
    <w:rsid w:val="00085556"/>
    <w:rsid w:val="00085683"/>
    <w:rsid w:val="00085C18"/>
    <w:rsid w:val="00087135"/>
    <w:rsid w:val="00087413"/>
    <w:rsid w:val="00093370"/>
    <w:rsid w:val="00094BBA"/>
    <w:rsid w:val="00094C22"/>
    <w:rsid w:val="00094CAE"/>
    <w:rsid w:val="00095053"/>
    <w:rsid w:val="000A0244"/>
    <w:rsid w:val="000A037D"/>
    <w:rsid w:val="000A0952"/>
    <w:rsid w:val="000A1313"/>
    <w:rsid w:val="000A3E66"/>
    <w:rsid w:val="000A63E2"/>
    <w:rsid w:val="000A6668"/>
    <w:rsid w:val="000B004C"/>
    <w:rsid w:val="000B035B"/>
    <w:rsid w:val="000B1913"/>
    <w:rsid w:val="000B20F1"/>
    <w:rsid w:val="000B4C99"/>
    <w:rsid w:val="000B4F1A"/>
    <w:rsid w:val="000B54AE"/>
    <w:rsid w:val="000B54BC"/>
    <w:rsid w:val="000C09AC"/>
    <w:rsid w:val="000C0E1B"/>
    <w:rsid w:val="000C13EA"/>
    <w:rsid w:val="000C147A"/>
    <w:rsid w:val="000C2198"/>
    <w:rsid w:val="000C37E7"/>
    <w:rsid w:val="000C3B55"/>
    <w:rsid w:val="000C4EC5"/>
    <w:rsid w:val="000C582C"/>
    <w:rsid w:val="000D01A6"/>
    <w:rsid w:val="000D09A4"/>
    <w:rsid w:val="000D0C54"/>
    <w:rsid w:val="000D183E"/>
    <w:rsid w:val="000D1FCC"/>
    <w:rsid w:val="000D4641"/>
    <w:rsid w:val="000D472E"/>
    <w:rsid w:val="000D4798"/>
    <w:rsid w:val="000D5145"/>
    <w:rsid w:val="000D53AF"/>
    <w:rsid w:val="000D7E5D"/>
    <w:rsid w:val="000E0730"/>
    <w:rsid w:val="000E0D92"/>
    <w:rsid w:val="000E1073"/>
    <w:rsid w:val="000E25A0"/>
    <w:rsid w:val="000E4880"/>
    <w:rsid w:val="000E7227"/>
    <w:rsid w:val="000E74FE"/>
    <w:rsid w:val="000F08F8"/>
    <w:rsid w:val="000F1308"/>
    <w:rsid w:val="000F2172"/>
    <w:rsid w:val="000F27C8"/>
    <w:rsid w:val="000F3782"/>
    <w:rsid w:val="000F3CA5"/>
    <w:rsid w:val="000F4034"/>
    <w:rsid w:val="000F4114"/>
    <w:rsid w:val="000F4A0B"/>
    <w:rsid w:val="000F5645"/>
    <w:rsid w:val="000F59EA"/>
    <w:rsid w:val="000F751D"/>
    <w:rsid w:val="001010B8"/>
    <w:rsid w:val="00101430"/>
    <w:rsid w:val="00101959"/>
    <w:rsid w:val="0010253F"/>
    <w:rsid w:val="00103924"/>
    <w:rsid w:val="00104AAB"/>
    <w:rsid w:val="0010730E"/>
    <w:rsid w:val="00107C6D"/>
    <w:rsid w:val="001111EF"/>
    <w:rsid w:val="00111505"/>
    <w:rsid w:val="00112B11"/>
    <w:rsid w:val="00113111"/>
    <w:rsid w:val="001138C4"/>
    <w:rsid w:val="001159A1"/>
    <w:rsid w:val="0011600F"/>
    <w:rsid w:val="001167D7"/>
    <w:rsid w:val="00117EC1"/>
    <w:rsid w:val="0012083B"/>
    <w:rsid w:val="00121AB3"/>
    <w:rsid w:val="00121F5F"/>
    <w:rsid w:val="0012533E"/>
    <w:rsid w:val="001254F6"/>
    <w:rsid w:val="00125DA5"/>
    <w:rsid w:val="00126045"/>
    <w:rsid w:val="00127F4E"/>
    <w:rsid w:val="00132183"/>
    <w:rsid w:val="00132E21"/>
    <w:rsid w:val="0013303D"/>
    <w:rsid w:val="00133858"/>
    <w:rsid w:val="00133AD8"/>
    <w:rsid w:val="00136133"/>
    <w:rsid w:val="00136E8C"/>
    <w:rsid w:val="00137DBE"/>
    <w:rsid w:val="001402D4"/>
    <w:rsid w:val="00140B40"/>
    <w:rsid w:val="00141827"/>
    <w:rsid w:val="00142A89"/>
    <w:rsid w:val="00142E79"/>
    <w:rsid w:val="00143FD6"/>
    <w:rsid w:val="00144AB9"/>
    <w:rsid w:val="00144F2C"/>
    <w:rsid w:val="0014663C"/>
    <w:rsid w:val="0014718B"/>
    <w:rsid w:val="001471A9"/>
    <w:rsid w:val="0015011A"/>
    <w:rsid w:val="00151087"/>
    <w:rsid w:val="0015111A"/>
    <w:rsid w:val="0015142B"/>
    <w:rsid w:val="001520B2"/>
    <w:rsid w:val="0015308F"/>
    <w:rsid w:val="001535EA"/>
    <w:rsid w:val="0015494F"/>
    <w:rsid w:val="0015518E"/>
    <w:rsid w:val="00156DFB"/>
    <w:rsid w:val="00157E42"/>
    <w:rsid w:val="0016112F"/>
    <w:rsid w:val="0016176C"/>
    <w:rsid w:val="00161905"/>
    <w:rsid w:val="0016269F"/>
    <w:rsid w:val="00164022"/>
    <w:rsid w:val="0016526B"/>
    <w:rsid w:val="001653EF"/>
    <w:rsid w:val="00165659"/>
    <w:rsid w:val="00165C1C"/>
    <w:rsid w:val="00167251"/>
    <w:rsid w:val="00167A22"/>
    <w:rsid w:val="00170C8D"/>
    <w:rsid w:val="0017130C"/>
    <w:rsid w:val="00171CD4"/>
    <w:rsid w:val="00172087"/>
    <w:rsid w:val="00172146"/>
    <w:rsid w:val="00172148"/>
    <w:rsid w:val="001726F2"/>
    <w:rsid w:val="001727DD"/>
    <w:rsid w:val="00175474"/>
    <w:rsid w:val="001757C6"/>
    <w:rsid w:val="001771A5"/>
    <w:rsid w:val="00180CF8"/>
    <w:rsid w:val="00181D98"/>
    <w:rsid w:val="00182816"/>
    <w:rsid w:val="00182942"/>
    <w:rsid w:val="00183166"/>
    <w:rsid w:val="001844E6"/>
    <w:rsid w:val="00184536"/>
    <w:rsid w:val="00184F3C"/>
    <w:rsid w:val="00185210"/>
    <w:rsid w:val="001862AD"/>
    <w:rsid w:val="00186960"/>
    <w:rsid w:val="00187556"/>
    <w:rsid w:val="0019239D"/>
    <w:rsid w:val="0019241C"/>
    <w:rsid w:val="00193000"/>
    <w:rsid w:val="00193249"/>
    <w:rsid w:val="001949CD"/>
    <w:rsid w:val="00194BE4"/>
    <w:rsid w:val="00195544"/>
    <w:rsid w:val="0019784D"/>
    <w:rsid w:val="001A073E"/>
    <w:rsid w:val="001A0818"/>
    <w:rsid w:val="001A14E0"/>
    <w:rsid w:val="001A1BE0"/>
    <w:rsid w:val="001A2E33"/>
    <w:rsid w:val="001A30DF"/>
    <w:rsid w:val="001A3EDB"/>
    <w:rsid w:val="001A697F"/>
    <w:rsid w:val="001B086C"/>
    <w:rsid w:val="001B0EDE"/>
    <w:rsid w:val="001B1F56"/>
    <w:rsid w:val="001B2E80"/>
    <w:rsid w:val="001B3843"/>
    <w:rsid w:val="001B622C"/>
    <w:rsid w:val="001B7797"/>
    <w:rsid w:val="001C00EC"/>
    <w:rsid w:val="001C182A"/>
    <w:rsid w:val="001C352A"/>
    <w:rsid w:val="001C3FF8"/>
    <w:rsid w:val="001C488F"/>
    <w:rsid w:val="001C4AFA"/>
    <w:rsid w:val="001C67D6"/>
    <w:rsid w:val="001C6F18"/>
    <w:rsid w:val="001C76DC"/>
    <w:rsid w:val="001C77FE"/>
    <w:rsid w:val="001C7A2B"/>
    <w:rsid w:val="001C7DE3"/>
    <w:rsid w:val="001D58F0"/>
    <w:rsid w:val="001D6DD7"/>
    <w:rsid w:val="001E1660"/>
    <w:rsid w:val="001E3E36"/>
    <w:rsid w:val="001E4810"/>
    <w:rsid w:val="001F1D0B"/>
    <w:rsid w:val="001F21E4"/>
    <w:rsid w:val="001F2E5A"/>
    <w:rsid w:val="001F3892"/>
    <w:rsid w:val="001F3ACC"/>
    <w:rsid w:val="001F48D7"/>
    <w:rsid w:val="001F4C0A"/>
    <w:rsid w:val="0020022E"/>
    <w:rsid w:val="002023BC"/>
    <w:rsid w:val="00202461"/>
    <w:rsid w:val="002029D3"/>
    <w:rsid w:val="002032BE"/>
    <w:rsid w:val="00203FB1"/>
    <w:rsid w:val="00204203"/>
    <w:rsid w:val="00204E60"/>
    <w:rsid w:val="00206007"/>
    <w:rsid w:val="00207291"/>
    <w:rsid w:val="0020774A"/>
    <w:rsid w:val="002102DA"/>
    <w:rsid w:val="00210CCD"/>
    <w:rsid w:val="0021302A"/>
    <w:rsid w:val="00213E38"/>
    <w:rsid w:val="0021721E"/>
    <w:rsid w:val="00217775"/>
    <w:rsid w:val="00220912"/>
    <w:rsid w:val="002225F2"/>
    <w:rsid w:val="00224436"/>
    <w:rsid w:val="00224558"/>
    <w:rsid w:val="0022583C"/>
    <w:rsid w:val="002267BE"/>
    <w:rsid w:val="00226CE0"/>
    <w:rsid w:val="0022728E"/>
    <w:rsid w:val="0022757E"/>
    <w:rsid w:val="00232176"/>
    <w:rsid w:val="00233524"/>
    <w:rsid w:val="00234173"/>
    <w:rsid w:val="002349B7"/>
    <w:rsid w:val="0023596C"/>
    <w:rsid w:val="00235A44"/>
    <w:rsid w:val="0023638E"/>
    <w:rsid w:val="00237C4F"/>
    <w:rsid w:val="00237D22"/>
    <w:rsid w:val="00242CFE"/>
    <w:rsid w:val="00242DC4"/>
    <w:rsid w:val="00247E09"/>
    <w:rsid w:val="00251141"/>
    <w:rsid w:val="00252E7A"/>
    <w:rsid w:val="00255134"/>
    <w:rsid w:val="00255880"/>
    <w:rsid w:val="002568E6"/>
    <w:rsid w:val="00260F9D"/>
    <w:rsid w:val="00261C26"/>
    <w:rsid w:val="00262A3F"/>
    <w:rsid w:val="00263A68"/>
    <w:rsid w:val="00265D6F"/>
    <w:rsid w:val="002664EB"/>
    <w:rsid w:val="0026652C"/>
    <w:rsid w:val="0026664A"/>
    <w:rsid w:val="00266DD6"/>
    <w:rsid w:val="00270B21"/>
    <w:rsid w:val="002714D2"/>
    <w:rsid w:val="00274C3B"/>
    <w:rsid w:val="002755AC"/>
    <w:rsid w:val="002769ED"/>
    <w:rsid w:val="00276BA6"/>
    <w:rsid w:val="00277A1D"/>
    <w:rsid w:val="00281579"/>
    <w:rsid w:val="002828F9"/>
    <w:rsid w:val="00283CEB"/>
    <w:rsid w:val="002845B4"/>
    <w:rsid w:val="00284A8D"/>
    <w:rsid w:val="0029085D"/>
    <w:rsid w:val="0029178A"/>
    <w:rsid w:val="00291E80"/>
    <w:rsid w:val="00292A79"/>
    <w:rsid w:val="002938D7"/>
    <w:rsid w:val="00294C6E"/>
    <w:rsid w:val="00296B84"/>
    <w:rsid w:val="002A30C0"/>
    <w:rsid w:val="002A3143"/>
    <w:rsid w:val="002B0BD8"/>
    <w:rsid w:val="002B111B"/>
    <w:rsid w:val="002B2FEC"/>
    <w:rsid w:val="002B32D5"/>
    <w:rsid w:val="002B6100"/>
    <w:rsid w:val="002B7224"/>
    <w:rsid w:val="002C3118"/>
    <w:rsid w:val="002C350D"/>
    <w:rsid w:val="002C354D"/>
    <w:rsid w:val="002C4CE0"/>
    <w:rsid w:val="002D16BA"/>
    <w:rsid w:val="002D25BB"/>
    <w:rsid w:val="002D3628"/>
    <w:rsid w:val="002D3960"/>
    <w:rsid w:val="002D45D7"/>
    <w:rsid w:val="002D66B3"/>
    <w:rsid w:val="002D7406"/>
    <w:rsid w:val="002D7F4F"/>
    <w:rsid w:val="002E1E0E"/>
    <w:rsid w:val="002E1F82"/>
    <w:rsid w:val="002E2E5B"/>
    <w:rsid w:val="002E2ED0"/>
    <w:rsid w:val="002E310C"/>
    <w:rsid w:val="002E392A"/>
    <w:rsid w:val="002E44D5"/>
    <w:rsid w:val="002E514A"/>
    <w:rsid w:val="002F0364"/>
    <w:rsid w:val="002F193D"/>
    <w:rsid w:val="002F33AE"/>
    <w:rsid w:val="002F3954"/>
    <w:rsid w:val="002F3AC2"/>
    <w:rsid w:val="002F40B1"/>
    <w:rsid w:val="002F4649"/>
    <w:rsid w:val="002F5821"/>
    <w:rsid w:val="002F5C25"/>
    <w:rsid w:val="002F617D"/>
    <w:rsid w:val="002F6ECF"/>
    <w:rsid w:val="002F7791"/>
    <w:rsid w:val="0030080F"/>
    <w:rsid w:val="0030121B"/>
    <w:rsid w:val="0030172A"/>
    <w:rsid w:val="00302BB2"/>
    <w:rsid w:val="00302EAA"/>
    <w:rsid w:val="00304126"/>
    <w:rsid w:val="003042AD"/>
    <w:rsid w:val="003071BA"/>
    <w:rsid w:val="00310CC5"/>
    <w:rsid w:val="00311504"/>
    <w:rsid w:val="0031158F"/>
    <w:rsid w:val="003116E4"/>
    <w:rsid w:val="00312BB2"/>
    <w:rsid w:val="0031363A"/>
    <w:rsid w:val="00314D61"/>
    <w:rsid w:val="00315F59"/>
    <w:rsid w:val="0031680D"/>
    <w:rsid w:val="00316F84"/>
    <w:rsid w:val="0032072B"/>
    <w:rsid w:val="003215AA"/>
    <w:rsid w:val="0032268A"/>
    <w:rsid w:val="00322773"/>
    <w:rsid w:val="0032279C"/>
    <w:rsid w:val="003227D1"/>
    <w:rsid w:val="00323800"/>
    <w:rsid w:val="003244EC"/>
    <w:rsid w:val="00327ACA"/>
    <w:rsid w:val="003305F8"/>
    <w:rsid w:val="00330DA1"/>
    <w:rsid w:val="00331B4C"/>
    <w:rsid w:val="00331BB8"/>
    <w:rsid w:val="00331F83"/>
    <w:rsid w:val="003321A5"/>
    <w:rsid w:val="00332226"/>
    <w:rsid w:val="0033280E"/>
    <w:rsid w:val="00332903"/>
    <w:rsid w:val="00334A4B"/>
    <w:rsid w:val="00334FD7"/>
    <w:rsid w:val="00335B53"/>
    <w:rsid w:val="00336D43"/>
    <w:rsid w:val="00337129"/>
    <w:rsid w:val="00337379"/>
    <w:rsid w:val="003378E3"/>
    <w:rsid w:val="003425C7"/>
    <w:rsid w:val="0034391C"/>
    <w:rsid w:val="00343CCF"/>
    <w:rsid w:val="00344652"/>
    <w:rsid w:val="00344822"/>
    <w:rsid w:val="00344D00"/>
    <w:rsid w:val="00345CF1"/>
    <w:rsid w:val="0034649B"/>
    <w:rsid w:val="0034667C"/>
    <w:rsid w:val="00346D84"/>
    <w:rsid w:val="003502E4"/>
    <w:rsid w:val="00350C55"/>
    <w:rsid w:val="0035276A"/>
    <w:rsid w:val="0035332D"/>
    <w:rsid w:val="00353628"/>
    <w:rsid w:val="00353D12"/>
    <w:rsid w:val="00355EBE"/>
    <w:rsid w:val="00355F43"/>
    <w:rsid w:val="00356571"/>
    <w:rsid w:val="003575C3"/>
    <w:rsid w:val="00357E73"/>
    <w:rsid w:val="00360F89"/>
    <w:rsid w:val="003610D6"/>
    <w:rsid w:val="00362692"/>
    <w:rsid w:val="00362B6B"/>
    <w:rsid w:val="00364D30"/>
    <w:rsid w:val="003663DA"/>
    <w:rsid w:val="00366C76"/>
    <w:rsid w:val="00366CD4"/>
    <w:rsid w:val="00367231"/>
    <w:rsid w:val="003707BC"/>
    <w:rsid w:val="0037089E"/>
    <w:rsid w:val="00370A06"/>
    <w:rsid w:val="003712CA"/>
    <w:rsid w:val="003713C9"/>
    <w:rsid w:val="00371EB3"/>
    <w:rsid w:val="003720B5"/>
    <w:rsid w:val="003737B3"/>
    <w:rsid w:val="00374695"/>
    <w:rsid w:val="003748CF"/>
    <w:rsid w:val="003758BD"/>
    <w:rsid w:val="00376021"/>
    <w:rsid w:val="003762A9"/>
    <w:rsid w:val="003772D1"/>
    <w:rsid w:val="003801A0"/>
    <w:rsid w:val="00380834"/>
    <w:rsid w:val="00380A27"/>
    <w:rsid w:val="00381BA8"/>
    <w:rsid w:val="00381D97"/>
    <w:rsid w:val="0038222C"/>
    <w:rsid w:val="00382B22"/>
    <w:rsid w:val="00385E8E"/>
    <w:rsid w:val="003867BE"/>
    <w:rsid w:val="00390E08"/>
    <w:rsid w:val="00391439"/>
    <w:rsid w:val="00391688"/>
    <w:rsid w:val="00391B12"/>
    <w:rsid w:val="00392397"/>
    <w:rsid w:val="00392677"/>
    <w:rsid w:val="00393A28"/>
    <w:rsid w:val="0039445B"/>
    <w:rsid w:val="00394822"/>
    <w:rsid w:val="00397661"/>
    <w:rsid w:val="003A169A"/>
    <w:rsid w:val="003A2A2C"/>
    <w:rsid w:val="003A2C01"/>
    <w:rsid w:val="003A2C94"/>
    <w:rsid w:val="003A2F41"/>
    <w:rsid w:val="003A3239"/>
    <w:rsid w:val="003A4539"/>
    <w:rsid w:val="003B00B9"/>
    <w:rsid w:val="003B1466"/>
    <w:rsid w:val="003B156B"/>
    <w:rsid w:val="003B3999"/>
    <w:rsid w:val="003B4751"/>
    <w:rsid w:val="003B4BD1"/>
    <w:rsid w:val="003B558C"/>
    <w:rsid w:val="003B746B"/>
    <w:rsid w:val="003C0545"/>
    <w:rsid w:val="003C0859"/>
    <w:rsid w:val="003C0E34"/>
    <w:rsid w:val="003C1759"/>
    <w:rsid w:val="003C262C"/>
    <w:rsid w:val="003C4D52"/>
    <w:rsid w:val="003C6130"/>
    <w:rsid w:val="003C6344"/>
    <w:rsid w:val="003C64E2"/>
    <w:rsid w:val="003C7D1A"/>
    <w:rsid w:val="003D06A9"/>
    <w:rsid w:val="003D1081"/>
    <w:rsid w:val="003D175C"/>
    <w:rsid w:val="003D3916"/>
    <w:rsid w:val="003D532F"/>
    <w:rsid w:val="003D5A13"/>
    <w:rsid w:val="003D611C"/>
    <w:rsid w:val="003D64D2"/>
    <w:rsid w:val="003D7760"/>
    <w:rsid w:val="003D7A4A"/>
    <w:rsid w:val="003D7A93"/>
    <w:rsid w:val="003E132E"/>
    <w:rsid w:val="003E15CB"/>
    <w:rsid w:val="003E2161"/>
    <w:rsid w:val="003E3D56"/>
    <w:rsid w:val="003E41A2"/>
    <w:rsid w:val="003E4719"/>
    <w:rsid w:val="003E4C73"/>
    <w:rsid w:val="003E4C74"/>
    <w:rsid w:val="003E5B6D"/>
    <w:rsid w:val="003E5C34"/>
    <w:rsid w:val="003E6E61"/>
    <w:rsid w:val="003E6FEC"/>
    <w:rsid w:val="003F03CB"/>
    <w:rsid w:val="003F1A0A"/>
    <w:rsid w:val="003F29E6"/>
    <w:rsid w:val="003F3A8A"/>
    <w:rsid w:val="003F3BA7"/>
    <w:rsid w:val="003F3D85"/>
    <w:rsid w:val="003F48AB"/>
    <w:rsid w:val="003F4C7F"/>
    <w:rsid w:val="003F4E44"/>
    <w:rsid w:val="003F62C7"/>
    <w:rsid w:val="003F6F6A"/>
    <w:rsid w:val="003F7A2D"/>
    <w:rsid w:val="003F7A71"/>
    <w:rsid w:val="004006E4"/>
    <w:rsid w:val="004012CA"/>
    <w:rsid w:val="00401393"/>
    <w:rsid w:val="004013FB"/>
    <w:rsid w:val="004015E5"/>
    <w:rsid w:val="0040184B"/>
    <w:rsid w:val="00402725"/>
    <w:rsid w:val="00403CE7"/>
    <w:rsid w:val="00404FDA"/>
    <w:rsid w:val="00405012"/>
    <w:rsid w:val="00410519"/>
    <w:rsid w:val="00411F41"/>
    <w:rsid w:val="00413112"/>
    <w:rsid w:val="00413121"/>
    <w:rsid w:val="00414DE6"/>
    <w:rsid w:val="00416195"/>
    <w:rsid w:val="00420B64"/>
    <w:rsid w:val="0042189A"/>
    <w:rsid w:val="00421A26"/>
    <w:rsid w:val="00422005"/>
    <w:rsid w:val="00422BBA"/>
    <w:rsid w:val="00424298"/>
    <w:rsid w:val="004257C2"/>
    <w:rsid w:val="00426B0D"/>
    <w:rsid w:val="00426C8D"/>
    <w:rsid w:val="00434CA5"/>
    <w:rsid w:val="00436748"/>
    <w:rsid w:val="00436993"/>
    <w:rsid w:val="00436F65"/>
    <w:rsid w:val="004400BD"/>
    <w:rsid w:val="00441F6A"/>
    <w:rsid w:val="00442013"/>
    <w:rsid w:val="00442478"/>
    <w:rsid w:val="004426BD"/>
    <w:rsid w:val="004447F4"/>
    <w:rsid w:val="00444BA7"/>
    <w:rsid w:val="004458EE"/>
    <w:rsid w:val="00445E5C"/>
    <w:rsid w:val="00447160"/>
    <w:rsid w:val="004504FA"/>
    <w:rsid w:val="00453273"/>
    <w:rsid w:val="0045341D"/>
    <w:rsid w:val="004538A5"/>
    <w:rsid w:val="00453F2E"/>
    <w:rsid w:val="00454755"/>
    <w:rsid w:val="004571E8"/>
    <w:rsid w:val="00457C8E"/>
    <w:rsid w:val="004600D5"/>
    <w:rsid w:val="00461C53"/>
    <w:rsid w:val="00462B3D"/>
    <w:rsid w:val="00462C29"/>
    <w:rsid w:val="00463755"/>
    <w:rsid w:val="004652EF"/>
    <w:rsid w:val="004655A0"/>
    <w:rsid w:val="00465E15"/>
    <w:rsid w:val="004669F8"/>
    <w:rsid w:val="00471BFE"/>
    <w:rsid w:val="00471E09"/>
    <w:rsid w:val="00471E48"/>
    <w:rsid w:val="00472008"/>
    <w:rsid w:val="00473071"/>
    <w:rsid w:val="0047428D"/>
    <w:rsid w:val="00474ADB"/>
    <w:rsid w:val="00477909"/>
    <w:rsid w:val="00477C9F"/>
    <w:rsid w:val="004805D6"/>
    <w:rsid w:val="004806E9"/>
    <w:rsid w:val="00481948"/>
    <w:rsid w:val="00481FDD"/>
    <w:rsid w:val="0048304D"/>
    <w:rsid w:val="00483879"/>
    <w:rsid w:val="0048511D"/>
    <w:rsid w:val="004851AE"/>
    <w:rsid w:val="004859FA"/>
    <w:rsid w:val="004863A4"/>
    <w:rsid w:val="00486D7A"/>
    <w:rsid w:val="004872E8"/>
    <w:rsid w:val="0049166B"/>
    <w:rsid w:val="00492C00"/>
    <w:rsid w:val="0049406E"/>
    <w:rsid w:val="0049470B"/>
    <w:rsid w:val="00495D7A"/>
    <w:rsid w:val="0049672E"/>
    <w:rsid w:val="00496B13"/>
    <w:rsid w:val="0049736E"/>
    <w:rsid w:val="00497B4D"/>
    <w:rsid w:val="004A0135"/>
    <w:rsid w:val="004A0E68"/>
    <w:rsid w:val="004A0FDC"/>
    <w:rsid w:val="004A1895"/>
    <w:rsid w:val="004A23A4"/>
    <w:rsid w:val="004A2C9E"/>
    <w:rsid w:val="004A2D66"/>
    <w:rsid w:val="004A2FEF"/>
    <w:rsid w:val="004A3783"/>
    <w:rsid w:val="004A4043"/>
    <w:rsid w:val="004A4B7B"/>
    <w:rsid w:val="004A4E84"/>
    <w:rsid w:val="004A629F"/>
    <w:rsid w:val="004A7BD1"/>
    <w:rsid w:val="004B00DB"/>
    <w:rsid w:val="004B0C09"/>
    <w:rsid w:val="004B2F25"/>
    <w:rsid w:val="004B366C"/>
    <w:rsid w:val="004B458B"/>
    <w:rsid w:val="004B6FA7"/>
    <w:rsid w:val="004B719C"/>
    <w:rsid w:val="004C016B"/>
    <w:rsid w:val="004C1193"/>
    <w:rsid w:val="004C32CD"/>
    <w:rsid w:val="004C4956"/>
    <w:rsid w:val="004C739F"/>
    <w:rsid w:val="004D129A"/>
    <w:rsid w:val="004D1D8B"/>
    <w:rsid w:val="004D1E87"/>
    <w:rsid w:val="004D2A89"/>
    <w:rsid w:val="004D3780"/>
    <w:rsid w:val="004D527A"/>
    <w:rsid w:val="004D5882"/>
    <w:rsid w:val="004D5E12"/>
    <w:rsid w:val="004D770D"/>
    <w:rsid w:val="004E02DB"/>
    <w:rsid w:val="004E03AF"/>
    <w:rsid w:val="004E045B"/>
    <w:rsid w:val="004E2492"/>
    <w:rsid w:val="004E2DA2"/>
    <w:rsid w:val="004E5719"/>
    <w:rsid w:val="004E599B"/>
    <w:rsid w:val="004E6233"/>
    <w:rsid w:val="004E6DCA"/>
    <w:rsid w:val="004F150F"/>
    <w:rsid w:val="004F3CBE"/>
    <w:rsid w:val="004F4042"/>
    <w:rsid w:val="004F40FF"/>
    <w:rsid w:val="004F488E"/>
    <w:rsid w:val="004F4FAA"/>
    <w:rsid w:val="004F5A44"/>
    <w:rsid w:val="004F65AE"/>
    <w:rsid w:val="004F7517"/>
    <w:rsid w:val="00502ADA"/>
    <w:rsid w:val="00506183"/>
    <w:rsid w:val="005063D7"/>
    <w:rsid w:val="0050664D"/>
    <w:rsid w:val="00506B67"/>
    <w:rsid w:val="005103E4"/>
    <w:rsid w:val="00511E0C"/>
    <w:rsid w:val="0051232B"/>
    <w:rsid w:val="0051560A"/>
    <w:rsid w:val="0051723D"/>
    <w:rsid w:val="00517FDF"/>
    <w:rsid w:val="005200B6"/>
    <w:rsid w:val="00520E3D"/>
    <w:rsid w:val="005216E8"/>
    <w:rsid w:val="0052182E"/>
    <w:rsid w:val="00522756"/>
    <w:rsid w:val="0052338F"/>
    <w:rsid w:val="005235FD"/>
    <w:rsid w:val="0052363A"/>
    <w:rsid w:val="0052416B"/>
    <w:rsid w:val="005242DA"/>
    <w:rsid w:val="00525D9F"/>
    <w:rsid w:val="005270FA"/>
    <w:rsid w:val="005271A1"/>
    <w:rsid w:val="00527711"/>
    <w:rsid w:val="00527C8B"/>
    <w:rsid w:val="00527FCA"/>
    <w:rsid w:val="00530338"/>
    <w:rsid w:val="005318B1"/>
    <w:rsid w:val="00531AE1"/>
    <w:rsid w:val="0053228D"/>
    <w:rsid w:val="00533167"/>
    <w:rsid w:val="0053336D"/>
    <w:rsid w:val="00536172"/>
    <w:rsid w:val="005368A3"/>
    <w:rsid w:val="00537006"/>
    <w:rsid w:val="005425DD"/>
    <w:rsid w:val="005428BD"/>
    <w:rsid w:val="0054307C"/>
    <w:rsid w:val="00543207"/>
    <w:rsid w:val="005433C0"/>
    <w:rsid w:val="00543534"/>
    <w:rsid w:val="005437C2"/>
    <w:rsid w:val="00543A77"/>
    <w:rsid w:val="00543DAB"/>
    <w:rsid w:val="00544D25"/>
    <w:rsid w:val="005478E9"/>
    <w:rsid w:val="0055020D"/>
    <w:rsid w:val="00553975"/>
    <w:rsid w:val="00553FB4"/>
    <w:rsid w:val="005544F7"/>
    <w:rsid w:val="00554683"/>
    <w:rsid w:val="00554806"/>
    <w:rsid w:val="005549D3"/>
    <w:rsid w:val="00556950"/>
    <w:rsid w:val="005610A4"/>
    <w:rsid w:val="00561178"/>
    <w:rsid w:val="0056162E"/>
    <w:rsid w:val="0056169A"/>
    <w:rsid w:val="00561D0F"/>
    <w:rsid w:val="00562B93"/>
    <w:rsid w:val="00563737"/>
    <w:rsid w:val="005642FF"/>
    <w:rsid w:val="00565E21"/>
    <w:rsid w:val="00566230"/>
    <w:rsid w:val="005708A1"/>
    <w:rsid w:val="005713ED"/>
    <w:rsid w:val="0057147B"/>
    <w:rsid w:val="005722BB"/>
    <w:rsid w:val="00572B49"/>
    <w:rsid w:val="00572BB4"/>
    <w:rsid w:val="00573656"/>
    <w:rsid w:val="00574495"/>
    <w:rsid w:val="00576138"/>
    <w:rsid w:val="005762EF"/>
    <w:rsid w:val="00581A84"/>
    <w:rsid w:val="0058202C"/>
    <w:rsid w:val="00582279"/>
    <w:rsid w:val="00582657"/>
    <w:rsid w:val="005828DE"/>
    <w:rsid w:val="00583A3E"/>
    <w:rsid w:val="0058626E"/>
    <w:rsid w:val="00586C8D"/>
    <w:rsid w:val="0058746A"/>
    <w:rsid w:val="00587711"/>
    <w:rsid w:val="005903E1"/>
    <w:rsid w:val="00590461"/>
    <w:rsid w:val="0059108A"/>
    <w:rsid w:val="005916C0"/>
    <w:rsid w:val="00591F67"/>
    <w:rsid w:val="00592812"/>
    <w:rsid w:val="005934E6"/>
    <w:rsid w:val="0059564E"/>
    <w:rsid w:val="0059725B"/>
    <w:rsid w:val="005A06F4"/>
    <w:rsid w:val="005A088D"/>
    <w:rsid w:val="005A1817"/>
    <w:rsid w:val="005A33F5"/>
    <w:rsid w:val="005A4672"/>
    <w:rsid w:val="005A46BC"/>
    <w:rsid w:val="005A4AAD"/>
    <w:rsid w:val="005A587F"/>
    <w:rsid w:val="005A71A7"/>
    <w:rsid w:val="005B162F"/>
    <w:rsid w:val="005B3175"/>
    <w:rsid w:val="005B4D0B"/>
    <w:rsid w:val="005B4D79"/>
    <w:rsid w:val="005B57E8"/>
    <w:rsid w:val="005B5BBB"/>
    <w:rsid w:val="005C1993"/>
    <w:rsid w:val="005C2239"/>
    <w:rsid w:val="005C2B1A"/>
    <w:rsid w:val="005C498B"/>
    <w:rsid w:val="005C62E9"/>
    <w:rsid w:val="005C723D"/>
    <w:rsid w:val="005C7468"/>
    <w:rsid w:val="005D0C3E"/>
    <w:rsid w:val="005D536E"/>
    <w:rsid w:val="005D5B73"/>
    <w:rsid w:val="005D7573"/>
    <w:rsid w:val="005E31F3"/>
    <w:rsid w:val="005E3D08"/>
    <w:rsid w:val="005E4A40"/>
    <w:rsid w:val="005E4A58"/>
    <w:rsid w:val="005E505A"/>
    <w:rsid w:val="005E5562"/>
    <w:rsid w:val="005E5BB4"/>
    <w:rsid w:val="005E5C47"/>
    <w:rsid w:val="005E5DC3"/>
    <w:rsid w:val="005E696A"/>
    <w:rsid w:val="005E70B4"/>
    <w:rsid w:val="005E7762"/>
    <w:rsid w:val="005F0419"/>
    <w:rsid w:val="005F2A78"/>
    <w:rsid w:val="005F2D1B"/>
    <w:rsid w:val="005F3DF0"/>
    <w:rsid w:val="005F466D"/>
    <w:rsid w:val="005F4740"/>
    <w:rsid w:val="005F4FC9"/>
    <w:rsid w:val="0060074B"/>
    <w:rsid w:val="0060346A"/>
    <w:rsid w:val="00603FD4"/>
    <w:rsid w:val="00604250"/>
    <w:rsid w:val="006043C7"/>
    <w:rsid w:val="0060493D"/>
    <w:rsid w:val="00606381"/>
    <w:rsid w:val="006076E2"/>
    <w:rsid w:val="00610BA7"/>
    <w:rsid w:val="00611BD0"/>
    <w:rsid w:val="00611C5A"/>
    <w:rsid w:val="006126B2"/>
    <w:rsid w:val="006129E2"/>
    <w:rsid w:val="00612F77"/>
    <w:rsid w:val="006156AF"/>
    <w:rsid w:val="0061652B"/>
    <w:rsid w:val="0061792C"/>
    <w:rsid w:val="00620C0A"/>
    <w:rsid w:val="00621D07"/>
    <w:rsid w:val="00621FC9"/>
    <w:rsid w:val="006222E1"/>
    <w:rsid w:val="00622337"/>
    <w:rsid w:val="0062387E"/>
    <w:rsid w:val="006239B2"/>
    <w:rsid w:val="006248DE"/>
    <w:rsid w:val="00624D49"/>
    <w:rsid w:val="00625289"/>
    <w:rsid w:val="00625AC4"/>
    <w:rsid w:val="006261D0"/>
    <w:rsid w:val="00626520"/>
    <w:rsid w:val="00626E06"/>
    <w:rsid w:val="006301ED"/>
    <w:rsid w:val="006304D3"/>
    <w:rsid w:val="006334A3"/>
    <w:rsid w:val="00634095"/>
    <w:rsid w:val="00636439"/>
    <w:rsid w:val="00637E4E"/>
    <w:rsid w:val="006405F4"/>
    <w:rsid w:val="00641298"/>
    <w:rsid w:val="00641CF1"/>
    <w:rsid w:val="006451D5"/>
    <w:rsid w:val="0064522A"/>
    <w:rsid w:val="00645522"/>
    <w:rsid w:val="006461F1"/>
    <w:rsid w:val="006462EC"/>
    <w:rsid w:val="006476EC"/>
    <w:rsid w:val="00650E55"/>
    <w:rsid w:val="006510E5"/>
    <w:rsid w:val="00651743"/>
    <w:rsid w:val="00651C8E"/>
    <w:rsid w:val="00652088"/>
    <w:rsid w:val="006526FD"/>
    <w:rsid w:val="0065275A"/>
    <w:rsid w:val="00652ADF"/>
    <w:rsid w:val="00652BF0"/>
    <w:rsid w:val="006544D3"/>
    <w:rsid w:val="006548FB"/>
    <w:rsid w:val="00654E73"/>
    <w:rsid w:val="00661916"/>
    <w:rsid w:val="006625B6"/>
    <w:rsid w:val="006638F1"/>
    <w:rsid w:val="00664C85"/>
    <w:rsid w:val="00664E0F"/>
    <w:rsid w:val="0066616B"/>
    <w:rsid w:val="00670950"/>
    <w:rsid w:val="00670EDD"/>
    <w:rsid w:val="00671AF7"/>
    <w:rsid w:val="006720F8"/>
    <w:rsid w:val="006722B3"/>
    <w:rsid w:val="006737A0"/>
    <w:rsid w:val="00673815"/>
    <w:rsid w:val="00673E53"/>
    <w:rsid w:val="00673FB4"/>
    <w:rsid w:val="006756B2"/>
    <w:rsid w:val="0067597D"/>
    <w:rsid w:val="00675BDF"/>
    <w:rsid w:val="00676774"/>
    <w:rsid w:val="00677A72"/>
    <w:rsid w:val="006825AA"/>
    <w:rsid w:val="0068344B"/>
    <w:rsid w:val="006836F3"/>
    <w:rsid w:val="00686A71"/>
    <w:rsid w:val="0068741B"/>
    <w:rsid w:val="0068759D"/>
    <w:rsid w:val="00687AB8"/>
    <w:rsid w:val="00687F21"/>
    <w:rsid w:val="00690B30"/>
    <w:rsid w:val="0069140F"/>
    <w:rsid w:val="0069204A"/>
    <w:rsid w:val="00693117"/>
    <w:rsid w:val="00693442"/>
    <w:rsid w:val="006945B5"/>
    <w:rsid w:val="006948C6"/>
    <w:rsid w:val="0069529E"/>
    <w:rsid w:val="00696337"/>
    <w:rsid w:val="006963AB"/>
    <w:rsid w:val="00696F75"/>
    <w:rsid w:val="00696F98"/>
    <w:rsid w:val="006A01BB"/>
    <w:rsid w:val="006A07DF"/>
    <w:rsid w:val="006A1EDD"/>
    <w:rsid w:val="006A209E"/>
    <w:rsid w:val="006A29EA"/>
    <w:rsid w:val="006A2EF2"/>
    <w:rsid w:val="006A3340"/>
    <w:rsid w:val="006A37A2"/>
    <w:rsid w:val="006A3A75"/>
    <w:rsid w:val="006A49A3"/>
    <w:rsid w:val="006A5789"/>
    <w:rsid w:val="006A78B8"/>
    <w:rsid w:val="006B011A"/>
    <w:rsid w:val="006B04D1"/>
    <w:rsid w:val="006B1AC1"/>
    <w:rsid w:val="006B2E7C"/>
    <w:rsid w:val="006B5DE8"/>
    <w:rsid w:val="006B5FD3"/>
    <w:rsid w:val="006B64BE"/>
    <w:rsid w:val="006B7D2F"/>
    <w:rsid w:val="006B7FC8"/>
    <w:rsid w:val="006C0D11"/>
    <w:rsid w:val="006C20C5"/>
    <w:rsid w:val="006C3D20"/>
    <w:rsid w:val="006C464D"/>
    <w:rsid w:val="006C4AE3"/>
    <w:rsid w:val="006C4DB2"/>
    <w:rsid w:val="006C568E"/>
    <w:rsid w:val="006C5AAF"/>
    <w:rsid w:val="006C5F75"/>
    <w:rsid w:val="006C7987"/>
    <w:rsid w:val="006D2043"/>
    <w:rsid w:val="006D21B2"/>
    <w:rsid w:val="006D2690"/>
    <w:rsid w:val="006D3194"/>
    <w:rsid w:val="006D4121"/>
    <w:rsid w:val="006D4CCD"/>
    <w:rsid w:val="006D4CE2"/>
    <w:rsid w:val="006D4F06"/>
    <w:rsid w:val="006D5659"/>
    <w:rsid w:val="006D730D"/>
    <w:rsid w:val="006D73E6"/>
    <w:rsid w:val="006D74C3"/>
    <w:rsid w:val="006D7F86"/>
    <w:rsid w:val="006E1254"/>
    <w:rsid w:val="006E145D"/>
    <w:rsid w:val="006E1767"/>
    <w:rsid w:val="006E3949"/>
    <w:rsid w:val="006E3C24"/>
    <w:rsid w:val="006E4001"/>
    <w:rsid w:val="006E5503"/>
    <w:rsid w:val="006E61B4"/>
    <w:rsid w:val="006E629B"/>
    <w:rsid w:val="006E68E2"/>
    <w:rsid w:val="006E6DF1"/>
    <w:rsid w:val="006F0748"/>
    <w:rsid w:val="006F19FD"/>
    <w:rsid w:val="006F37C6"/>
    <w:rsid w:val="006F5EF0"/>
    <w:rsid w:val="006F6AEE"/>
    <w:rsid w:val="00700315"/>
    <w:rsid w:val="00700B36"/>
    <w:rsid w:val="0070110F"/>
    <w:rsid w:val="007027C7"/>
    <w:rsid w:val="00702AA5"/>
    <w:rsid w:val="00703721"/>
    <w:rsid w:val="00703D26"/>
    <w:rsid w:val="00704802"/>
    <w:rsid w:val="007050C3"/>
    <w:rsid w:val="0070590C"/>
    <w:rsid w:val="00706209"/>
    <w:rsid w:val="007067A2"/>
    <w:rsid w:val="0070735E"/>
    <w:rsid w:val="00707442"/>
    <w:rsid w:val="007102CC"/>
    <w:rsid w:val="007103A4"/>
    <w:rsid w:val="0071061B"/>
    <w:rsid w:val="00710EFE"/>
    <w:rsid w:val="00712647"/>
    <w:rsid w:val="00712A01"/>
    <w:rsid w:val="00714829"/>
    <w:rsid w:val="00714B0D"/>
    <w:rsid w:val="0071658B"/>
    <w:rsid w:val="007167DF"/>
    <w:rsid w:val="0072252A"/>
    <w:rsid w:val="00723B2A"/>
    <w:rsid w:val="00724EA9"/>
    <w:rsid w:val="007269F6"/>
    <w:rsid w:val="00727EFC"/>
    <w:rsid w:val="00730F2C"/>
    <w:rsid w:val="00731B36"/>
    <w:rsid w:val="0073254F"/>
    <w:rsid w:val="0073276B"/>
    <w:rsid w:val="007329A9"/>
    <w:rsid w:val="007337BC"/>
    <w:rsid w:val="00733E35"/>
    <w:rsid w:val="00733FA1"/>
    <w:rsid w:val="00735B42"/>
    <w:rsid w:val="00736AC2"/>
    <w:rsid w:val="00736C5D"/>
    <w:rsid w:val="00740FC0"/>
    <w:rsid w:val="0074249A"/>
    <w:rsid w:val="007431C0"/>
    <w:rsid w:val="00744FF3"/>
    <w:rsid w:val="007456B8"/>
    <w:rsid w:val="007456E7"/>
    <w:rsid w:val="0074578E"/>
    <w:rsid w:val="00745CDC"/>
    <w:rsid w:val="007461D8"/>
    <w:rsid w:val="0074791E"/>
    <w:rsid w:val="00751219"/>
    <w:rsid w:val="00751725"/>
    <w:rsid w:val="007521A2"/>
    <w:rsid w:val="007535A2"/>
    <w:rsid w:val="007535BC"/>
    <w:rsid w:val="00756017"/>
    <w:rsid w:val="0075768D"/>
    <w:rsid w:val="00760B70"/>
    <w:rsid w:val="00763A2E"/>
    <w:rsid w:val="00763C1B"/>
    <w:rsid w:val="00764B24"/>
    <w:rsid w:val="00766570"/>
    <w:rsid w:val="00770544"/>
    <w:rsid w:val="0077058C"/>
    <w:rsid w:val="00771BD9"/>
    <w:rsid w:val="00773B4B"/>
    <w:rsid w:val="00774E49"/>
    <w:rsid w:val="00776656"/>
    <w:rsid w:val="007777F9"/>
    <w:rsid w:val="007812E2"/>
    <w:rsid w:val="0078172E"/>
    <w:rsid w:val="00781CDF"/>
    <w:rsid w:val="00782B9D"/>
    <w:rsid w:val="00783F9D"/>
    <w:rsid w:val="00784D4F"/>
    <w:rsid w:val="00786D7F"/>
    <w:rsid w:val="0079093C"/>
    <w:rsid w:val="00790C7B"/>
    <w:rsid w:val="00790C92"/>
    <w:rsid w:val="00791BF5"/>
    <w:rsid w:val="00792ADC"/>
    <w:rsid w:val="00793B39"/>
    <w:rsid w:val="007944BF"/>
    <w:rsid w:val="00795ECD"/>
    <w:rsid w:val="0079692B"/>
    <w:rsid w:val="00796AE6"/>
    <w:rsid w:val="007974E9"/>
    <w:rsid w:val="00797529"/>
    <w:rsid w:val="007A0547"/>
    <w:rsid w:val="007A0D10"/>
    <w:rsid w:val="007A180F"/>
    <w:rsid w:val="007A1890"/>
    <w:rsid w:val="007A3979"/>
    <w:rsid w:val="007A4215"/>
    <w:rsid w:val="007A4C04"/>
    <w:rsid w:val="007A5512"/>
    <w:rsid w:val="007A5B01"/>
    <w:rsid w:val="007A6430"/>
    <w:rsid w:val="007A7DED"/>
    <w:rsid w:val="007B065B"/>
    <w:rsid w:val="007B0868"/>
    <w:rsid w:val="007B0DF1"/>
    <w:rsid w:val="007B0E30"/>
    <w:rsid w:val="007B1080"/>
    <w:rsid w:val="007B13DB"/>
    <w:rsid w:val="007B21B8"/>
    <w:rsid w:val="007B230F"/>
    <w:rsid w:val="007B2C0A"/>
    <w:rsid w:val="007B4E83"/>
    <w:rsid w:val="007B4FBC"/>
    <w:rsid w:val="007B56C6"/>
    <w:rsid w:val="007B7A45"/>
    <w:rsid w:val="007B7CA6"/>
    <w:rsid w:val="007C1131"/>
    <w:rsid w:val="007C38F6"/>
    <w:rsid w:val="007C3F63"/>
    <w:rsid w:val="007C47E7"/>
    <w:rsid w:val="007C70FB"/>
    <w:rsid w:val="007D07A3"/>
    <w:rsid w:val="007D1122"/>
    <w:rsid w:val="007D138D"/>
    <w:rsid w:val="007D153E"/>
    <w:rsid w:val="007D16B3"/>
    <w:rsid w:val="007D275D"/>
    <w:rsid w:val="007D3D70"/>
    <w:rsid w:val="007D4590"/>
    <w:rsid w:val="007D4E34"/>
    <w:rsid w:val="007D5A1C"/>
    <w:rsid w:val="007D6834"/>
    <w:rsid w:val="007D6B2D"/>
    <w:rsid w:val="007D6C8A"/>
    <w:rsid w:val="007E50AB"/>
    <w:rsid w:val="007E5F12"/>
    <w:rsid w:val="007E5F3D"/>
    <w:rsid w:val="007E6251"/>
    <w:rsid w:val="007E6FF2"/>
    <w:rsid w:val="007E7653"/>
    <w:rsid w:val="007E7D6C"/>
    <w:rsid w:val="007F39FA"/>
    <w:rsid w:val="007F3EF7"/>
    <w:rsid w:val="007F4773"/>
    <w:rsid w:val="007F4B98"/>
    <w:rsid w:val="007F4C97"/>
    <w:rsid w:val="007F543A"/>
    <w:rsid w:val="007F562E"/>
    <w:rsid w:val="007F59A8"/>
    <w:rsid w:val="0080382C"/>
    <w:rsid w:val="0080569A"/>
    <w:rsid w:val="00805F20"/>
    <w:rsid w:val="00806636"/>
    <w:rsid w:val="0080684A"/>
    <w:rsid w:val="008072DA"/>
    <w:rsid w:val="008100B3"/>
    <w:rsid w:val="00811880"/>
    <w:rsid w:val="00811B13"/>
    <w:rsid w:val="00812537"/>
    <w:rsid w:val="008125DD"/>
    <w:rsid w:val="0081324E"/>
    <w:rsid w:val="00813538"/>
    <w:rsid w:val="008136A7"/>
    <w:rsid w:val="00813852"/>
    <w:rsid w:val="0081457A"/>
    <w:rsid w:val="00814739"/>
    <w:rsid w:val="00814C85"/>
    <w:rsid w:val="00816F2B"/>
    <w:rsid w:val="0082413D"/>
    <w:rsid w:val="00824A73"/>
    <w:rsid w:val="00825EBD"/>
    <w:rsid w:val="00826FDF"/>
    <w:rsid w:val="008270F9"/>
    <w:rsid w:val="008271E9"/>
    <w:rsid w:val="0082759A"/>
    <w:rsid w:val="00827DEA"/>
    <w:rsid w:val="008307B3"/>
    <w:rsid w:val="00831898"/>
    <w:rsid w:val="008321AF"/>
    <w:rsid w:val="0083251E"/>
    <w:rsid w:val="00833732"/>
    <w:rsid w:val="0083384B"/>
    <w:rsid w:val="00834F36"/>
    <w:rsid w:val="00837B63"/>
    <w:rsid w:val="00840BA1"/>
    <w:rsid w:val="008410AC"/>
    <w:rsid w:val="008428A1"/>
    <w:rsid w:val="00843534"/>
    <w:rsid w:val="00844265"/>
    <w:rsid w:val="00845479"/>
    <w:rsid w:val="00845522"/>
    <w:rsid w:val="0084565D"/>
    <w:rsid w:val="0084699B"/>
    <w:rsid w:val="00847292"/>
    <w:rsid w:val="00851610"/>
    <w:rsid w:val="008522AF"/>
    <w:rsid w:val="00852DAD"/>
    <w:rsid w:val="00856B51"/>
    <w:rsid w:val="0086165B"/>
    <w:rsid w:val="008639ED"/>
    <w:rsid w:val="008640CD"/>
    <w:rsid w:val="00864C7C"/>
    <w:rsid w:val="00865D3A"/>
    <w:rsid w:val="00865D5B"/>
    <w:rsid w:val="008702C3"/>
    <w:rsid w:val="008706E4"/>
    <w:rsid w:val="00870AA6"/>
    <w:rsid w:val="00870FE5"/>
    <w:rsid w:val="00872142"/>
    <w:rsid w:val="00876A23"/>
    <w:rsid w:val="00877263"/>
    <w:rsid w:val="00877904"/>
    <w:rsid w:val="00877D72"/>
    <w:rsid w:val="00880985"/>
    <w:rsid w:val="00882B05"/>
    <w:rsid w:val="008838AD"/>
    <w:rsid w:val="00883D2F"/>
    <w:rsid w:val="0088405B"/>
    <w:rsid w:val="0088551B"/>
    <w:rsid w:val="00887E1A"/>
    <w:rsid w:val="008901CF"/>
    <w:rsid w:val="00890652"/>
    <w:rsid w:val="008919D4"/>
    <w:rsid w:val="008923CA"/>
    <w:rsid w:val="0089381B"/>
    <w:rsid w:val="0089383A"/>
    <w:rsid w:val="00893A78"/>
    <w:rsid w:val="008943DB"/>
    <w:rsid w:val="008944C5"/>
    <w:rsid w:val="00894CF4"/>
    <w:rsid w:val="00894E66"/>
    <w:rsid w:val="00896FDA"/>
    <w:rsid w:val="008A0D2C"/>
    <w:rsid w:val="008A1E40"/>
    <w:rsid w:val="008A2851"/>
    <w:rsid w:val="008A2E3C"/>
    <w:rsid w:val="008A47BC"/>
    <w:rsid w:val="008A5D30"/>
    <w:rsid w:val="008A7607"/>
    <w:rsid w:val="008B071A"/>
    <w:rsid w:val="008B1123"/>
    <w:rsid w:val="008B29B7"/>
    <w:rsid w:val="008B3A77"/>
    <w:rsid w:val="008B3BCD"/>
    <w:rsid w:val="008B3F80"/>
    <w:rsid w:val="008B40FE"/>
    <w:rsid w:val="008B4ABA"/>
    <w:rsid w:val="008B4BC8"/>
    <w:rsid w:val="008B576E"/>
    <w:rsid w:val="008B5A01"/>
    <w:rsid w:val="008B7E56"/>
    <w:rsid w:val="008C0307"/>
    <w:rsid w:val="008C12F9"/>
    <w:rsid w:val="008C2058"/>
    <w:rsid w:val="008C2204"/>
    <w:rsid w:val="008C24C8"/>
    <w:rsid w:val="008C330E"/>
    <w:rsid w:val="008C36DB"/>
    <w:rsid w:val="008C4025"/>
    <w:rsid w:val="008C52FD"/>
    <w:rsid w:val="008C59E8"/>
    <w:rsid w:val="008C65E8"/>
    <w:rsid w:val="008C6C2E"/>
    <w:rsid w:val="008D0A68"/>
    <w:rsid w:val="008D1E2D"/>
    <w:rsid w:val="008D209E"/>
    <w:rsid w:val="008D231C"/>
    <w:rsid w:val="008D44FC"/>
    <w:rsid w:val="008D60AF"/>
    <w:rsid w:val="008D6972"/>
    <w:rsid w:val="008D79F8"/>
    <w:rsid w:val="008E2BE2"/>
    <w:rsid w:val="008E2E71"/>
    <w:rsid w:val="008E32D1"/>
    <w:rsid w:val="008E3777"/>
    <w:rsid w:val="008E4088"/>
    <w:rsid w:val="008E4329"/>
    <w:rsid w:val="008E51A3"/>
    <w:rsid w:val="008E5FE2"/>
    <w:rsid w:val="008E6CF0"/>
    <w:rsid w:val="008E770F"/>
    <w:rsid w:val="008E77DC"/>
    <w:rsid w:val="008E788A"/>
    <w:rsid w:val="008E7AFF"/>
    <w:rsid w:val="008F19C4"/>
    <w:rsid w:val="008F311B"/>
    <w:rsid w:val="008F3E5C"/>
    <w:rsid w:val="008F4BD6"/>
    <w:rsid w:val="008F5510"/>
    <w:rsid w:val="008F5996"/>
    <w:rsid w:val="008F712D"/>
    <w:rsid w:val="008F784D"/>
    <w:rsid w:val="00900550"/>
    <w:rsid w:val="0090143C"/>
    <w:rsid w:val="009014E6"/>
    <w:rsid w:val="009026A3"/>
    <w:rsid w:val="00902CDD"/>
    <w:rsid w:val="00904C57"/>
    <w:rsid w:val="00907E18"/>
    <w:rsid w:val="00910647"/>
    <w:rsid w:val="009107C4"/>
    <w:rsid w:val="00910B4F"/>
    <w:rsid w:val="0091115C"/>
    <w:rsid w:val="00915974"/>
    <w:rsid w:val="00917603"/>
    <w:rsid w:val="0092128F"/>
    <w:rsid w:val="0092198F"/>
    <w:rsid w:val="00921A82"/>
    <w:rsid w:val="0092207B"/>
    <w:rsid w:val="00922F3A"/>
    <w:rsid w:val="0092335D"/>
    <w:rsid w:val="00924AB7"/>
    <w:rsid w:val="00925B0D"/>
    <w:rsid w:val="00927C4F"/>
    <w:rsid w:val="009316E8"/>
    <w:rsid w:val="00933AD9"/>
    <w:rsid w:val="00934234"/>
    <w:rsid w:val="0093448C"/>
    <w:rsid w:val="00935BA3"/>
    <w:rsid w:val="00936D34"/>
    <w:rsid w:val="00941143"/>
    <w:rsid w:val="00941981"/>
    <w:rsid w:val="00942031"/>
    <w:rsid w:val="0094236A"/>
    <w:rsid w:val="00943836"/>
    <w:rsid w:val="00943F77"/>
    <w:rsid w:val="009440E2"/>
    <w:rsid w:val="00946092"/>
    <w:rsid w:val="00950D27"/>
    <w:rsid w:val="00950D3C"/>
    <w:rsid w:val="00950FAF"/>
    <w:rsid w:val="009512E9"/>
    <w:rsid w:val="00952385"/>
    <w:rsid w:val="009530B1"/>
    <w:rsid w:val="00953C32"/>
    <w:rsid w:val="009544A3"/>
    <w:rsid w:val="009547C6"/>
    <w:rsid w:val="009548AF"/>
    <w:rsid w:val="0095625F"/>
    <w:rsid w:val="009569F7"/>
    <w:rsid w:val="009575AF"/>
    <w:rsid w:val="00960295"/>
    <w:rsid w:val="00962024"/>
    <w:rsid w:val="0096249C"/>
    <w:rsid w:val="009634DE"/>
    <w:rsid w:val="009638C9"/>
    <w:rsid w:val="00964B66"/>
    <w:rsid w:val="0096545A"/>
    <w:rsid w:val="00966199"/>
    <w:rsid w:val="00967ED3"/>
    <w:rsid w:val="00970651"/>
    <w:rsid w:val="0097145E"/>
    <w:rsid w:val="009727E7"/>
    <w:rsid w:val="00973AC8"/>
    <w:rsid w:val="00974350"/>
    <w:rsid w:val="009821BB"/>
    <w:rsid w:val="009828F0"/>
    <w:rsid w:val="009830DC"/>
    <w:rsid w:val="0098335E"/>
    <w:rsid w:val="00983F5F"/>
    <w:rsid w:val="00985679"/>
    <w:rsid w:val="00986A47"/>
    <w:rsid w:val="00991704"/>
    <w:rsid w:val="00991E5A"/>
    <w:rsid w:val="00992F0B"/>
    <w:rsid w:val="00993A34"/>
    <w:rsid w:val="00994F8B"/>
    <w:rsid w:val="00995A17"/>
    <w:rsid w:val="00995FE5"/>
    <w:rsid w:val="009961B6"/>
    <w:rsid w:val="00997AE2"/>
    <w:rsid w:val="009A0B8B"/>
    <w:rsid w:val="009A0D17"/>
    <w:rsid w:val="009A13CF"/>
    <w:rsid w:val="009A16C5"/>
    <w:rsid w:val="009A1D5C"/>
    <w:rsid w:val="009A23EE"/>
    <w:rsid w:val="009A2968"/>
    <w:rsid w:val="009A4560"/>
    <w:rsid w:val="009A6228"/>
    <w:rsid w:val="009A623D"/>
    <w:rsid w:val="009A65EB"/>
    <w:rsid w:val="009A7222"/>
    <w:rsid w:val="009A7BF3"/>
    <w:rsid w:val="009B09B7"/>
    <w:rsid w:val="009B1455"/>
    <w:rsid w:val="009B1465"/>
    <w:rsid w:val="009B3DB2"/>
    <w:rsid w:val="009B41C7"/>
    <w:rsid w:val="009B5747"/>
    <w:rsid w:val="009B7FBA"/>
    <w:rsid w:val="009C091C"/>
    <w:rsid w:val="009C1790"/>
    <w:rsid w:val="009C19C1"/>
    <w:rsid w:val="009C1B21"/>
    <w:rsid w:val="009C23E2"/>
    <w:rsid w:val="009C2ECC"/>
    <w:rsid w:val="009C439F"/>
    <w:rsid w:val="009C5065"/>
    <w:rsid w:val="009C550D"/>
    <w:rsid w:val="009C560F"/>
    <w:rsid w:val="009C6262"/>
    <w:rsid w:val="009C629C"/>
    <w:rsid w:val="009C7695"/>
    <w:rsid w:val="009D04EB"/>
    <w:rsid w:val="009D0650"/>
    <w:rsid w:val="009D0730"/>
    <w:rsid w:val="009D1C34"/>
    <w:rsid w:val="009D260C"/>
    <w:rsid w:val="009D3725"/>
    <w:rsid w:val="009D489A"/>
    <w:rsid w:val="009D4DA1"/>
    <w:rsid w:val="009D512D"/>
    <w:rsid w:val="009D530D"/>
    <w:rsid w:val="009D5CC7"/>
    <w:rsid w:val="009D746A"/>
    <w:rsid w:val="009D7602"/>
    <w:rsid w:val="009E0771"/>
    <w:rsid w:val="009E07DA"/>
    <w:rsid w:val="009E0F4F"/>
    <w:rsid w:val="009E25EC"/>
    <w:rsid w:val="009E309F"/>
    <w:rsid w:val="009E4939"/>
    <w:rsid w:val="009E4CBF"/>
    <w:rsid w:val="009E6730"/>
    <w:rsid w:val="009E6CA5"/>
    <w:rsid w:val="009E7216"/>
    <w:rsid w:val="009F1258"/>
    <w:rsid w:val="009F15E5"/>
    <w:rsid w:val="009F15F2"/>
    <w:rsid w:val="009F1A2F"/>
    <w:rsid w:val="009F22C4"/>
    <w:rsid w:val="009F3E16"/>
    <w:rsid w:val="009F4A91"/>
    <w:rsid w:val="009F4EEE"/>
    <w:rsid w:val="009F70D8"/>
    <w:rsid w:val="009F7BD8"/>
    <w:rsid w:val="00A00779"/>
    <w:rsid w:val="00A01687"/>
    <w:rsid w:val="00A032E5"/>
    <w:rsid w:val="00A033A9"/>
    <w:rsid w:val="00A03428"/>
    <w:rsid w:val="00A03565"/>
    <w:rsid w:val="00A05D7D"/>
    <w:rsid w:val="00A0642C"/>
    <w:rsid w:val="00A074D6"/>
    <w:rsid w:val="00A07C69"/>
    <w:rsid w:val="00A07D1A"/>
    <w:rsid w:val="00A107DF"/>
    <w:rsid w:val="00A11405"/>
    <w:rsid w:val="00A11BCF"/>
    <w:rsid w:val="00A14906"/>
    <w:rsid w:val="00A1561A"/>
    <w:rsid w:val="00A156E5"/>
    <w:rsid w:val="00A22573"/>
    <w:rsid w:val="00A22AFF"/>
    <w:rsid w:val="00A22E8E"/>
    <w:rsid w:val="00A23B52"/>
    <w:rsid w:val="00A23C17"/>
    <w:rsid w:val="00A24066"/>
    <w:rsid w:val="00A2428D"/>
    <w:rsid w:val="00A25D56"/>
    <w:rsid w:val="00A26649"/>
    <w:rsid w:val="00A268CF"/>
    <w:rsid w:val="00A27658"/>
    <w:rsid w:val="00A30BDF"/>
    <w:rsid w:val="00A312F7"/>
    <w:rsid w:val="00A32593"/>
    <w:rsid w:val="00A33056"/>
    <w:rsid w:val="00A33346"/>
    <w:rsid w:val="00A3410F"/>
    <w:rsid w:val="00A35E6F"/>
    <w:rsid w:val="00A3631D"/>
    <w:rsid w:val="00A3662A"/>
    <w:rsid w:val="00A371B5"/>
    <w:rsid w:val="00A37ECA"/>
    <w:rsid w:val="00A41B1C"/>
    <w:rsid w:val="00A420FE"/>
    <w:rsid w:val="00A423AD"/>
    <w:rsid w:val="00A42EBD"/>
    <w:rsid w:val="00A47587"/>
    <w:rsid w:val="00A50D85"/>
    <w:rsid w:val="00A512F0"/>
    <w:rsid w:val="00A51331"/>
    <w:rsid w:val="00A51EB9"/>
    <w:rsid w:val="00A553EB"/>
    <w:rsid w:val="00A556D7"/>
    <w:rsid w:val="00A57884"/>
    <w:rsid w:val="00A57CCC"/>
    <w:rsid w:val="00A6054B"/>
    <w:rsid w:val="00A61E85"/>
    <w:rsid w:val="00A6212C"/>
    <w:rsid w:val="00A6350E"/>
    <w:rsid w:val="00A64E2B"/>
    <w:rsid w:val="00A66E51"/>
    <w:rsid w:val="00A679A2"/>
    <w:rsid w:val="00A70879"/>
    <w:rsid w:val="00A717EE"/>
    <w:rsid w:val="00A7193E"/>
    <w:rsid w:val="00A72278"/>
    <w:rsid w:val="00A72C89"/>
    <w:rsid w:val="00A72CC1"/>
    <w:rsid w:val="00A734F8"/>
    <w:rsid w:val="00A738A5"/>
    <w:rsid w:val="00A75112"/>
    <w:rsid w:val="00A768C7"/>
    <w:rsid w:val="00A811D3"/>
    <w:rsid w:val="00A81228"/>
    <w:rsid w:val="00A82323"/>
    <w:rsid w:val="00A838E5"/>
    <w:rsid w:val="00A83C23"/>
    <w:rsid w:val="00A875F4"/>
    <w:rsid w:val="00A87B31"/>
    <w:rsid w:val="00A9051E"/>
    <w:rsid w:val="00A90B61"/>
    <w:rsid w:val="00A912AF"/>
    <w:rsid w:val="00A92E22"/>
    <w:rsid w:val="00A9329C"/>
    <w:rsid w:val="00A963BF"/>
    <w:rsid w:val="00A96549"/>
    <w:rsid w:val="00A9798B"/>
    <w:rsid w:val="00A97CEE"/>
    <w:rsid w:val="00AA37BA"/>
    <w:rsid w:val="00AA47ED"/>
    <w:rsid w:val="00AA4C07"/>
    <w:rsid w:val="00AA547E"/>
    <w:rsid w:val="00AA57A7"/>
    <w:rsid w:val="00AA5C7B"/>
    <w:rsid w:val="00AA5DB1"/>
    <w:rsid w:val="00AA655A"/>
    <w:rsid w:val="00AA6F07"/>
    <w:rsid w:val="00AA770A"/>
    <w:rsid w:val="00AB08AE"/>
    <w:rsid w:val="00AB1C82"/>
    <w:rsid w:val="00AB2FA5"/>
    <w:rsid w:val="00AB32C0"/>
    <w:rsid w:val="00AB3D58"/>
    <w:rsid w:val="00AB3E83"/>
    <w:rsid w:val="00AB46CD"/>
    <w:rsid w:val="00AB49A8"/>
    <w:rsid w:val="00AB5FF7"/>
    <w:rsid w:val="00AB7E68"/>
    <w:rsid w:val="00AC068F"/>
    <w:rsid w:val="00AC13AE"/>
    <w:rsid w:val="00AC19EA"/>
    <w:rsid w:val="00AC1AC8"/>
    <w:rsid w:val="00AC404A"/>
    <w:rsid w:val="00AC430C"/>
    <w:rsid w:val="00AC4C01"/>
    <w:rsid w:val="00AC4F54"/>
    <w:rsid w:val="00AC5631"/>
    <w:rsid w:val="00AC5ECD"/>
    <w:rsid w:val="00AC6337"/>
    <w:rsid w:val="00AC6418"/>
    <w:rsid w:val="00AC693E"/>
    <w:rsid w:val="00AD07B9"/>
    <w:rsid w:val="00AD1AB1"/>
    <w:rsid w:val="00AD21E2"/>
    <w:rsid w:val="00AD2BE9"/>
    <w:rsid w:val="00AD34AD"/>
    <w:rsid w:val="00AD3F19"/>
    <w:rsid w:val="00AD493D"/>
    <w:rsid w:val="00AD4FF2"/>
    <w:rsid w:val="00AD7826"/>
    <w:rsid w:val="00AD78B6"/>
    <w:rsid w:val="00AD7DCE"/>
    <w:rsid w:val="00AE1595"/>
    <w:rsid w:val="00AE1B06"/>
    <w:rsid w:val="00AE1D0B"/>
    <w:rsid w:val="00AE214A"/>
    <w:rsid w:val="00AE2A2B"/>
    <w:rsid w:val="00AE38B8"/>
    <w:rsid w:val="00AE3AEA"/>
    <w:rsid w:val="00AE4251"/>
    <w:rsid w:val="00AE4730"/>
    <w:rsid w:val="00AE54A4"/>
    <w:rsid w:val="00AE5525"/>
    <w:rsid w:val="00AE5A48"/>
    <w:rsid w:val="00AE6D03"/>
    <w:rsid w:val="00AE7E65"/>
    <w:rsid w:val="00AE7F92"/>
    <w:rsid w:val="00AF01E6"/>
    <w:rsid w:val="00AF05B0"/>
    <w:rsid w:val="00AF15BB"/>
    <w:rsid w:val="00AF1850"/>
    <w:rsid w:val="00AF1884"/>
    <w:rsid w:val="00AF298B"/>
    <w:rsid w:val="00AF4C7A"/>
    <w:rsid w:val="00AF5EEC"/>
    <w:rsid w:val="00B007FD"/>
    <w:rsid w:val="00B02946"/>
    <w:rsid w:val="00B02D30"/>
    <w:rsid w:val="00B04025"/>
    <w:rsid w:val="00B05868"/>
    <w:rsid w:val="00B065DE"/>
    <w:rsid w:val="00B067EE"/>
    <w:rsid w:val="00B11B6C"/>
    <w:rsid w:val="00B13016"/>
    <w:rsid w:val="00B13982"/>
    <w:rsid w:val="00B145EC"/>
    <w:rsid w:val="00B14B3E"/>
    <w:rsid w:val="00B14C4D"/>
    <w:rsid w:val="00B14D9D"/>
    <w:rsid w:val="00B162D4"/>
    <w:rsid w:val="00B164CC"/>
    <w:rsid w:val="00B171A7"/>
    <w:rsid w:val="00B1766E"/>
    <w:rsid w:val="00B17D47"/>
    <w:rsid w:val="00B209D8"/>
    <w:rsid w:val="00B2170A"/>
    <w:rsid w:val="00B22885"/>
    <w:rsid w:val="00B2367B"/>
    <w:rsid w:val="00B24090"/>
    <w:rsid w:val="00B254BB"/>
    <w:rsid w:val="00B265FF"/>
    <w:rsid w:val="00B27745"/>
    <w:rsid w:val="00B277DA"/>
    <w:rsid w:val="00B31002"/>
    <w:rsid w:val="00B3160D"/>
    <w:rsid w:val="00B31DE1"/>
    <w:rsid w:val="00B3221C"/>
    <w:rsid w:val="00B3252E"/>
    <w:rsid w:val="00B32F29"/>
    <w:rsid w:val="00B33D26"/>
    <w:rsid w:val="00B34065"/>
    <w:rsid w:val="00B351FB"/>
    <w:rsid w:val="00B36C94"/>
    <w:rsid w:val="00B4049E"/>
    <w:rsid w:val="00B40E00"/>
    <w:rsid w:val="00B4126F"/>
    <w:rsid w:val="00B419AB"/>
    <w:rsid w:val="00B43F5E"/>
    <w:rsid w:val="00B444EB"/>
    <w:rsid w:val="00B44DDF"/>
    <w:rsid w:val="00B45BDF"/>
    <w:rsid w:val="00B464E2"/>
    <w:rsid w:val="00B467EE"/>
    <w:rsid w:val="00B4755C"/>
    <w:rsid w:val="00B511FF"/>
    <w:rsid w:val="00B512F9"/>
    <w:rsid w:val="00B51696"/>
    <w:rsid w:val="00B51954"/>
    <w:rsid w:val="00B51C0D"/>
    <w:rsid w:val="00B5273C"/>
    <w:rsid w:val="00B52938"/>
    <w:rsid w:val="00B5379C"/>
    <w:rsid w:val="00B53A8B"/>
    <w:rsid w:val="00B53EDF"/>
    <w:rsid w:val="00B54669"/>
    <w:rsid w:val="00B54CBE"/>
    <w:rsid w:val="00B5558D"/>
    <w:rsid w:val="00B55D0C"/>
    <w:rsid w:val="00B56810"/>
    <w:rsid w:val="00B56CE1"/>
    <w:rsid w:val="00B60A96"/>
    <w:rsid w:val="00B640BD"/>
    <w:rsid w:val="00B668EC"/>
    <w:rsid w:val="00B67FD0"/>
    <w:rsid w:val="00B70283"/>
    <w:rsid w:val="00B7169F"/>
    <w:rsid w:val="00B71DA1"/>
    <w:rsid w:val="00B72F2C"/>
    <w:rsid w:val="00B75120"/>
    <w:rsid w:val="00B77471"/>
    <w:rsid w:val="00B8284B"/>
    <w:rsid w:val="00B82C77"/>
    <w:rsid w:val="00B83241"/>
    <w:rsid w:val="00B848B5"/>
    <w:rsid w:val="00B84F05"/>
    <w:rsid w:val="00B86A06"/>
    <w:rsid w:val="00B913B6"/>
    <w:rsid w:val="00B9175E"/>
    <w:rsid w:val="00B9211F"/>
    <w:rsid w:val="00B92840"/>
    <w:rsid w:val="00B94220"/>
    <w:rsid w:val="00B94300"/>
    <w:rsid w:val="00B94D37"/>
    <w:rsid w:val="00B95598"/>
    <w:rsid w:val="00B955E9"/>
    <w:rsid w:val="00B95FE0"/>
    <w:rsid w:val="00B9616A"/>
    <w:rsid w:val="00B96FF0"/>
    <w:rsid w:val="00BA0F35"/>
    <w:rsid w:val="00BA3148"/>
    <w:rsid w:val="00BA70AF"/>
    <w:rsid w:val="00BB05B3"/>
    <w:rsid w:val="00BB2150"/>
    <w:rsid w:val="00BB3565"/>
    <w:rsid w:val="00BB5D36"/>
    <w:rsid w:val="00BC0417"/>
    <w:rsid w:val="00BC0FB5"/>
    <w:rsid w:val="00BC1C72"/>
    <w:rsid w:val="00BC43A1"/>
    <w:rsid w:val="00BC4926"/>
    <w:rsid w:val="00BC583D"/>
    <w:rsid w:val="00BD0900"/>
    <w:rsid w:val="00BD130D"/>
    <w:rsid w:val="00BD141C"/>
    <w:rsid w:val="00BD148B"/>
    <w:rsid w:val="00BD1533"/>
    <w:rsid w:val="00BD1EB6"/>
    <w:rsid w:val="00BD224D"/>
    <w:rsid w:val="00BD23EE"/>
    <w:rsid w:val="00BD39AC"/>
    <w:rsid w:val="00BD7436"/>
    <w:rsid w:val="00BD7DCB"/>
    <w:rsid w:val="00BE0B7B"/>
    <w:rsid w:val="00BE0C28"/>
    <w:rsid w:val="00BE3A05"/>
    <w:rsid w:val="00BE42F6"/>
    <w:rsid w:val="00BE7080"/>
    <w:rsid w:val="00BF1A3F"/>
    <w:rsid w:val="00BF1D4D"/>
    <w:rsid w:val="00BF1EE6"/>
    <w:rsid w:val="00BF2307"/>
    <w:rsid w:val="00BF43F2"/>
    <w:rsid w:val="00BF46D9"/>
    <w:rsid w:val="00BF4D2D"/>
    <w:rsid w:val="00BF55FD"/>
    <w:rsid w:val="00BF6A99"/>
    <w:rsid w:val="00BF6E1A"/>
    <w:rsid w:val="00BF77E2"/>
    <w:rsid w:val="00C00031"/>
    <w:rsid w:val="00C002A4"/>
    <w:rsid w:val="00C0669A"/>
    <w:rsid w:val="00C07647"/>
    <w:rsid w:val="00C07979"/>
    <w:rsid w:val="00C10865"/>
    <w:rsid w:val="00C10B6A"/>
    <w:rsid w:val="00C11694"/>
    <w:rsid w:val="00C12693"/>
    <w:rsid w:val="00C136D2"/>
    <w:rsid w:val="00C1450D"/>
    <w:rsid w:val="00C1520D"/>
    <w:rsid w:val="00C17527"/>
    <w:rsid w:val="00C17555"/>
    <w:rsid w:val="00C179DE"/>
    <w:rsid w:val="00C17C3B"/>
    <w:rsid w:val="00C22176"/>
    <w:rsid w:val="00C23381"/>
    <w:rsid w:val="00C23779"/>
    <w:rsid w:val="00C23922"/>
    <w:rsid w:val="00C23E4C"/>
    <w:rsid w:val="00C2425A"/>
    <w:rsid w:val="00C245D6"/>
    <w:rsid w:val="00C254BC"/>
    <w:rsid w:val="00C2598E"/>
    <w:rsid w:val="00C25BF3"/>
    <w:rsid w:val="00C25D3F"/>
    <w:rsid w:val="00C2784D"/>
    <w:rsid w:val="00C2793C"/>
    <w:rsid w:val="00C27A26"/>
    <w:rsid w:val="00C27E00"/>
    <w:rsid w:val="00C30965"/>
    <w:rsid w:val="00C331B9"/>
    <w:rsid w:val="00C345BE"/>
    <w:rsid w:val="00C36B07"/>
    <w:rsid w:val="00C36B9B"/>
    <w:rsid w:val="00C37390"/>
    <w:rsid w:val="00C4176C"/>
    <w:rsid w:val="00C4177E"/>
    <w:rsid w:val="00C434E4"/>
    <w:rsid w:val="00C44C71"/>
    <w:rsid w:val="00C44D68"/>
    <w:rsid w:val="00C4737F"/>
    <w:rsid w:val="00C5032E"/>
    <w:rsid w:val="00C503DC"/>
    <w:rsid w:val="00C50631"/>
    <w:rsid w:val="00C50AB5"/>
    <w:rsid w:val="00C50D5C"/>
    <w:rsid w:val="00C5108A"/>
    <w:rsid w:val="00C51473"/>
    <w:rsid w:val="00C52AFA"/>
    <w:rsid w:val="00C53348"/>
    <w:rsid w:val="00C546FC"/>
    <w:rsid w:val="00C55B64"/>
    <w:rsid w:val="00C56007"/>
    <w:rsid w:val="00C579E5"/>
    <w:rsid w:val="00C605AE"/>
    <w:rsid w:val="00C60BEA"/>
    <w:rsid w:val="00C6188D"/>
    <w:rsid w:val="00C621B3"/>
    <w:rsid w:val="00C625DD"/>
    <w:rsid w:val="00C62C43"/>
    <w:rsid w:val="00C62ED9"/>
    <w:rsid w:val="00C64205"/>
    <w:rsid w:val="00C64C26"/>
    <w:rsid w:val="00C671B4"/>
    <w:rsid w:val="00C7004D"/>
    <w:rsid w:val="00C700EA"/>
    <w:rsid w:val="00C7063A"/>
    <w:rsid w:val="00C70F1B"/>
    <w:rsid w:val="00C70FC7"/>
    <w:rsid w:val="00C7181F"/>
    <w:rsid w:val="00C749B5"/>
    <w:rsid w:val="00C75EE5"/>
    <w:rsid w:val="00C767CA"/>
    <w:rsid w:val="00C8029B"/>
    <w:rsid w:val="00C80649"/>
    <w:rsid w:val="00C80E8A"/>
    <w:rsid w:val="00C819DD"/>
    <w:rsid w:val="00C82D72"/>
    <w:rsid w:val="00C8337F"/>
    <w:rsid w:val="00C853EC"/>
    <w:rsid w:val="00C855A3"/>
    <w:rsid w:val="00C86B36"/>
    <w:rsid w:val="00C90429"/>
    <w:rsid w:val="00C912AA"/>
    <w:rsid w:val="00C912B4"/>
    <w:rsid w:val="00C91961"/>
    <w:rsid w:val="00C91B32"/>
    <w:rsid w:val="00C9206D"/>
    <w:rsid w:val="00C9230E"/>
    <w:rsid w:val="00C92FA4"/>
    <w:rsid w:val="00C93459"/>
    <w:rsid w:val="00C94767"/>
    <w:rsid w:val="00C94901"/>
    <w:rsid w:val="00C97544"/>
    <w:rsid w:val="00CA1BFB"/>
    <w:rsid w:val="00CA1ED3"/>
    <w:rsid w:val="00CA3093"/>
    <w:rsid w:val="00CA3D4C"/>
    <w:rsid w:val="00CA3E51"/>
    <w:rsid w:val="00CA407D"/>
    <w:rsid w:val="00CA5019"/>
    <w:rsid w:val="00CA6C68"/>
    <w:rsid w:val="00CB016F"/>
    <w:rsid w:val="00CB05AA"/>
    <w:rsid w:val="00CB0BEC"/>
    <w:rsid w:val="00CB2DD4"/>
    <w:rsid w:val="00CB372C"/>
    <w:rsid w:val="00CB61DA"/>
    <w:rsid w:val="00CB747F"/>
    <w:rsid w:val="00CB770C"/>
    <w:rsid w:val="00CC245D"/>
    <w:rsid w:val="00CC26EA"/>
    <w:rsid w:val="00CC27E5"/>
    <w:rsid w:val="00CC2B1D"/>
    <w:rsid w:val="00CC4A01"/>
    <w:rsid w:val="00CC4BCE"/>
    <w:rsid w:val="00CC4D2E"/>
    <w:rsid w:val="00CC5FB2"/>
    <w:rsid w:val="00CC6323"/>
    <w:rsid w:val="00CC7ED4"/>
    <w:rsid w:val="00CD1A58"/>
    <w:rsid w:val="00CD3DCA"/>
    <w:rsid w:val="00CD62E8"/>
    <w:rsid w:val="00CD6D32"/>
    <w:rsid w:val="00CD71E7"/>
    <w:rsid w:val="00CD769B"/>
    <w:rsid w:val="00CE0C8B"/>
    <w:rsid w:val="00CE14F7"/>
    <w:rsid w:val="00CE24F5"/>
    <w:rsid w:val="00CE25B1"/>
    <w:rsid w:val="00CE26CC"/>
    <w:rsid w:val="00CE4CA1"/>
    <w:rsid w:val="00CF00D9"/>
    <w:rsid w:val="00CF04CB"/>
    <w:rsid w:val="00CF23B3"/>
    <w:rsid w:val="00CF2EB8"/>
    <w:rsid w:val="00CF3B34"/>
    <w:rsid w:val="00CF3BD3"/>
    <w:rsid w:val="00CF3E97"/>
    <w:rsid w:val="00CF4174"/>
    <w:rsid w:val="00CF599C"/>
    <w:rsid w:val="00CF60FE"/>
    <w:rsid w:val="00D018CE"/>
    <w:rsid w:val="00D02DFE"/>
    <w:rsid w:val="00D03AF9"/>
    <w:rsid w:val="00D052EA"/>
    <w:rsid w:val="00D06630"/>
    <w:rsid w:val="00D06912"/>
    <w:rsid w:val="00D069A8"/>
    <w:rsid w:val="00D06D50"/>
    <w:rsid w:val="00D10094"/>
    <w:rsid w:val="00D10B3F"/>
    <w:rsid w:val="00D1124D"/>
    <w:rsid w:val="00D11A9B"/>
    <w:rsid w:val="00D12062"/>
    <w:rsid w:val="00D129A7"/>
    <w:rsid w:val="00D1468A"/>
    <w:rsid w:val="00D14722"/>
    <w:rsid w:val="00D14E7A"/>
    <w:rsid w:val="00D14F39"/>
    <w:rsid w:val="00D16078"/>
    <w:rsid w:val="00D16087"/>
    <w:rsid w:val="00D16CE6"/>
    <w:rsid w:val="00D171E5"/>
    <w:rsid w:val="00D17AB3"/>
    <w:rsid w:val="00D17FD2"/>
    <w:rsid w:val="00D21CE4"/>
    <w:rsid w:val="00D21FE9"/>
    <w:rsid w:val="00D2262B"/>
    <w:rsid w:val="00D22D08"/>
    <w:rsid w:val="00D22F43"/>
    <w:rsid w:val="00D23174"/>
    <w:rsid w:val="00D23181"/>
    <w:rsid w:val="00D23D73"/>
    <w:rsid w:val="00D24A4F"/>
    <w:rsid w:val="00D2585B"/>
    <w:rsid w:val="00D25D14"/>
    <w:rsid w:val="00D2679F"/>
    <w:rsid w:val="00D27DEA"/>
    <w:rsid w:val="00D31717"/>
    <w:rsid w:val="00D31FC2"/>
    <w:rsid w:val="00D32899"/>
    <w:rsid w:val="00D355B9"/>
    <w:rsid w:val="00D35A16"/>
    <w:rsid w:val="00D36F12"/>
    <w:rsid w:val="00D402F0"/>
    <w:rsid w:val="00D426E1"/>
    <w:rsid w:val="00D43265"/>
    <w:rsid w:val="00D44856"/>
    <w:rsid w:val="00D44A46"/>
    <w:rsid w:val="00D46686"/>
    <w:rsid w:val="00D47BB4"/>
    <w:rsid w:val="00D502FC"/>
    <w:rsid w:val="00D51171"/>
    <w:rsid w:val="00D51EBB"/>
    <w:rsid w:val="00D5291F"/>
    <w:rsid w:val="00D53143"/>
    <w:rsid w:val="00D53524"/>
    <w:rsid w:val="00D53939"/>
    <w:rsid w:val="00D55088"/>
    <w:rsid w:val="00D5733D"/>
    <w:rsid w:val="00D579BA"/>
    <w:rsid w:val="00D61185"/>
    <w:rsid w:val="00D619F9"/>
    <w:rsid w:val="00D61E4A"/>
    <w:rsid w:val="00D6257C"/>
    <w:rsid w:val="00D63639"/>
    <w:rsid w:val="00D64792"/>
    <w:rsid w:val="00D64C64"/>
    <w:rsid w:val="00D65C4D"/>
    <w:rsid w:val="00D67356"/>
    <w:rsid w:val="00D67F88"/>
    <w:rsid w:val="00D71E06"/>
    <w:rsid w:val="00D72B14"/>
    <w:rsid w:val="00D72FF0"/>
    <w:rsid w:val="00D744CF"/>
    <w:rsid w:val="00D74B81"/>
    <w:rsid w:val="00D77036"/>
    <w:rsid w:val="00D770C0"/>
    <w:rsid w:val="00D806C0"/>
    <w:rsid w:val="00D81520"/>
    <w:rsid w:val="00D8179A"/>
    <w:rsid w:val="00D835B9"/>
    <w:rsid w:val="00D8381A"/>
    <w:rsid w:val="00D83E9B"/>
    <w:rsid w:val="00D8620C"/>
    <w:rsid w:val="00D871A2"/>
    <w:rsid w:val="00D911F1"/>
    <w:rsid w:val="00D9251A"/>
    <w:rsid w:val="00D92955"/>
    <w:rsid w:val="00D92F43"/>
    <w:rsid w:val="00D93155"/>
    <w:rsid w:val="00D93DDB"/>
    <w:rsid w:val="00D9501D"/>
    <w:rsid w:val="00D95106"/>
    <w:rsid w:val="00D97072"/>
    <w:rsid w:val="00DA0123"/>
    <w:rsid w:val="00DA2DDB"/>
    <w:rsid w:val="00DA5209"/>
    <w:rsid w:val="00DA534B"/>
    <w:rsid w:val="00DA5B90"/>
    <w:rsid w:val="00DA5C06"/>
    <w:rsid w:val="00DA5DE7"/>
    <w:rsid w:val="00DB096F"/>
    <w:rsid w:val="00DB1DB4"/>
    <w:rsid w:val="00DB2036"/>
    <w:rsid w:val="00DB3196"/>
    <w:rsid w:val="00DB35ED"/>
    <w:rsid w:val="00DB3E3A"/>
    <w:rsid w:val="00DB41AF"/>
    <w:rsid w:val="00DB429C"/>
    <w:rsid w:val="00DB470B"/>
    <w:rsid w:val="00DB51F8"/>
    <w:rsid w:val="00DB6B17"/>
    <w:rsid w:val="00DB6E97"/>
    <w:rsid w:val="00DB6F61"/>
    <w:rsid w:val="00DB735D"/>
    <w:rsid w:val="00DB7FE8"/>
    <w:rsid w:val="00DC04FE"/>
    <w:rsid w:val="00DC0847"/>
    <w:rsid w:val="00DC119D"/>
    <w:rsid w:val="00DC12E7"/>
    <w:rsid w:val="00DC1814"/>
    <w:rsid w:val="00DC2D6D"/>
    <w:rsid w:val="00DC3029"/>
    <w:rsid w:val="00DC3874"/>
    <w:rsid w:val="00DC394D"/>
    <w:rsid w:val="00DC3967"/>
    <w:rsid w:val="00DC5504"/>
    <w:rsid w:val="00DC5C84"/>
    <w:rsid w:val="00DC5CA9"/>
    <w:rsid w:val="00DC6A88"/>
    <w:rsid w:val="00DC6CD7"/>
    <w:rsid w:val="00DC7B13"/>
    <w:rsid w:val="00DD0407"/>
    <w:rsid w:val="00DD1074"/>
    <w:rsid w:val="00DD1944"/>
    <w:rsid w:val="00DD20A1"/>
    <w:rsid w:val="00DD365C"/>
    <w:rsid w:val="00DD3BEC"/>
    <w:rsid w:val="00DD5176"/>
    <w:rsid w:val="00DD57D8"/>
    <w:rsid w:val="00DD58D4"/>
    <w:rsid w:val="00DD635A"/>
    <w:rsid w:val="00DD63B2"/>
    <w:rsid w:val="00DD6804"/>
    <w:rsid w:val="00DE1467"/>
    <w:rsid w:val="00DE3314"/>
    <w:rsid w:val="00DE3967"/>
    <w:rsid w:val="00DE3A87"/>
    <w:rsid w:val="00DE539C"/>
    <w:rsid w:val="00DE7908"/>
    <w:rsid w:val="00DF1D34"/>
    <w:rsid w:val="00DF38B7"/>
    <w:rsid w:val="00DF3DFD"/>
    <w:rsid w:val="00DF4122"/>
    <w:rsid w:val="00DF5185"/>
    <w:rsid w:val="00DF64E4"/>
    <w:rsid w:val="00E00BF1"/>
    <w:rsid w:val="00E00F4C"/>
    <w:rsid w:val="00E01DE5"/>
    <w:rsid w:val="00E03082"/>
    <w:rsid w:val="00E040F8"/>
    <w:rsid w:val="00E051A4"/>
    <w:rsid w:val="00E05C30"/>
    <w:rsid w:val="00E07534"/>
    <w:rsid w:val="00E100C2"/>
    <w:rsid w:val="00E10324"/>
    <w:rsid w:val="00E11E70"/>
    <w:rsid w:val="00E1207A"/>
    <w:rsid w:val="00E12995"/>
    <w:rsid w:val="00E144DC"/>
    <w:rsid w:val="00E14B6C"/>
    <w:rsid w:val="00E15254"/>
    <w:rsid w:val="00E15FDF"/>
    <w:rsid w:val="00E20B10"/>
    <w:rsid w:val="00E23792"/>
    <w:rsid w:val="00E23864"/>
    <w:rsid w:val="00E24A23"/>
    <w:rsid w:val="00E24D53"/>
    <w:rsid w:val="00E259B9"/>
    <w:rsid w:val="00E26B69"/>
    <w:rsid w:val="00E275DD"/>
    <w:rsid w:val="00E323F8"/>
    <w:rsid w:val="00E32413"/>
    <w:rsid w:val="00E33B8C"/>
    <w:rsid w:val="00E37364"/>
    <w:rsid w:val="00E37554"/>
    <w:rsid w:val="00E3776B"/>
    <w:rsid w:val="00E40031"/>
    <w:rsid w:val="00E42F86"/>
    <w:rsid w:val="00E44581"/>
    <w:rsid w:val="00E4486F"/>
    <w:rsid w:val="00E4578F"/>
    <w:rsid w:val="00E46AF3"/>
    <w:rsid w:val="00E4798A"/>
    <w:rsid w:val="00E51A72"/>
    <w:rsid w:val="00E53F69"/>
    <w:rsid w:val="00E54B83"/>
    <w:rsid w:val="00E55215"/>
    <w:rsid w:val="00E5540A"/>
    <w:rsid w:val="00E60BDB"/>
    <w:rsid w:val="00E61AF8"/>
    <w:rsid w:val="00E62967"/>
    <w:rsid w:val="00E63179"/>
    <w:rsid w:val="00E6380D"/>
    <w:rsid w:val="00E66BEA"/>
    <w:rsid w:val="00E70102"/>
    <w:rsid w:val="00E70AA8"/>
    <w:rsid w:val="00E70E05"/>
    <w:rsid w:val="00E7154B"/>
    <w:rsid w:val="00E71877"/>
    <w:rsid w:val="00E71AC0"/>
    <w:rsid w:val="00E72DF8"/>
    <w:rsid w:val="00E736F7"/>
    <w:rsid w:val="00E739B0"/>
    <w:rsid w:val="00E73D9B"/>
    <w:rsid w:val="00E74D05"/>
    <w:rsid w:val="00E756AB"/>
    <w:rsid w:val="00E75903"/>
    <w:rsid w:val="00E76FAE"/>
    <w:rsid w:val="00E77B9A"/>
    <w:rsid w:val="00E807C6"/>
    <w:rsid w:val="00E80AD9"/>
    <w:rsid w:val="00E816FD"/>
    <w:rsid w:val="00E81935"/>
    <w:rsid w:val="00E81ADB"/>
    <w:rsid w:val="00E83BA8"/>
    <w:rsid w:val="00E83BD3"/>
    <w:rsid w:val="00E83E51"/>
    <w:rsid w:val="00E84259"/>
    <w:rsid w:val="00E8430D"/>
    <w:rsid w:val="00E86160"/>
    <w:rsid w:val="00E87935"/>
    <w:rsid w:val="00E92B93"/>
    <w:rsid w:val="00E965CC"/>
    <w:rsid w:val="00EA05D7"/>
    <w:rsid w:val="00EA27A0"/>
    <w:rsid w:val="00EA28B3"/>
    <w:rsid w:val="00EA4192"/>
    <w:rsid w:val="00EA51B9"/>
    <w:rsid w:val="00EA5501"/>
    <w:rsid w:val="00EA561D"/>
    <w:rsid w:val="00EA6199"/>
    <w:rsid w:val="00EA76B8"/>
    <w:rsid w:val="00EA7DFF"/>
    <w:rsid w:val="00EB12DB"/>
    <w:rsid w:val="00EB1466"/>
    <w:rsid w:val="00EB1871"/>
    <w:rsid w:val="00EB1C6F"/>
    <w:rsid w:val="00EB1D6B"/>
    <w:rsid w:val="00EB337C"/>
    <w:rsid w:val="00EB3BDD"/>
    <w:rsid w:val="00EB3C4A"/>
    <w:rsid w:val="00EB3DCC"/>
    <w:rsid w:val="00EB4386"/>
    <w:rsid w:val="00EB5580"/>
    <w:rsid w:val="00EB7683"/>
    <w:rsid w:val="00EC2FC2"/>
    <w:rsid w:val="00EC33FA"/>
    <w:rsid w:val="00EC363A"/>
    <w:rsid w:val="00EC3E74"/>
    <w:rsid w:val="00EC458B"/>
    <w:rsid w:val="00EC4CC0"/>
    <w:rsid w:val="00EC50A9"/>
    <w:rsid w:val="00EC72A6"/>
    <w:rsid w:val="00ED04B2"/>
    <w:rsid w:val="00ED1BC6"/>
    <w:rsid w:val="00ED2265"/>
    <w:rsid w:val="00ED3386"/>
    <w:rsid w:val="00ED40A8"/>
    <w:rsid w:val="00ED7A85"/>
    <w:rsid w:val="00ED7E9B"/>
    <w:rsid w:val="00EE114D"/>
    <w:rsid w:val="00EE12AC"/>
    <w:rsid w:val="00EE2D31"/>
    <w:rsid w:val="00EE3432"/>
    <w:rsid w:val="00EE4111"/>
    <w:rsid w:val="00EE7A42"/>
    <w:rsid w:val="00EF0045"/>
    <w:rsid w:val="00EF12BA"/>
    <w:rsid w:val="00EF1BDD"/>
    <w:rsid w:val="00EF2633"/>
    <w:rsid w:val="00EF32D8"/>
    <w:rsid w:val="00EF392C"/>
    <w:rsid w:val="00EF415B"/>
    <w:rsid w:val="00EF4978"/>
    <w:rsid w:val="00EF4DD8"/>
    <w:rsid w:val="00EF62FC"/>
    <w:rsid w:val="00EF696E"/>
    <w:rsid w:val="00EF7309"/>
    <w:rsid w:val="00F00C58"/>
    <w:rsid w:val="00F00CD5"/>
    <w:rsid w:val="00F00FC2"/>
    <w:rsid w:val="00F01042"/>
    <w:rsid w:val="00F017C7"/>
    <w:rsid w:val="00F021CD"/>
    <w:rsid w:val="00F03D71"/>
    <w:rsid w:val="00F05713"/>
    <w:rsid w:val="00F05720"/>
    <w:rsid w:val="00F07FBD"/>
    <w:rsid w:val="00F137A7"/>
    <w:rsid w:val="00F13A7E"/>
    <w:rsid w:val="00F13DC5"/>
    <w:rsid w:val="00F14C31"/>
    <w:rsid w:val="00F1574F"/>
    <w:rsid w:val="00F15D9D"/>
    <w:rsid w:val="00F160BD"/>
    <w:rsid w:val="00F1619E"/>
    <w:rsid w:val="00F165C3"/>
    <w:rsid w:val="00F20839"/>
    <w:rsid w:val="00F23C87"/>
    <w:rsid w:val="00F26221"/>
    <w:rsid w:val="00F26417"/>
    <w:rsid w:val="00F27065"/>
    <w:rsid w:val="00F2726C"/>
    <w:rsid w:val="00F30701"/>
    <w:rsid w:val="00F30AF5"/>
    <w:rsid w:val="00F30BBA"/>
    <w:rsid w:val="00F31D63"/>
    <w:rsid w:val="00F32EE4"/>
    <w:rsid w:val="00F347C6"/>
    <w:rsid w:val="00F36343"/>
    <w:rsid w:val="00F36628"/>
    <w:rsid w:val="00F36CE0"/>
    <w:rsid w:val="00F36DF4"/>
    <w:rsid w:val="00F419E7"/>
    <w:rsid w:val="00F425AE"/>
    <w:rsid w:val="00F42CDB"/>
    <w:rsid w:val="00F4332B"/>
    <w:rsid w:val="00F43BD4"/>
    <w:rsid w:val="00F4479C"/>
    <w:rsid w:val="00F44F9A"/>
    <w:rsid w:val="00F45B4B"/>
    <w:rsid w:val="00F47EB6"/>
    <w:rsid w:val="00F51315"/>
    <w:rsid w:val="00F51628"/>
    <w:rsid w:val="00F51EB9"/>
    <w:rsid w:val="00F52318"/>
    <w:rsid w:val="00F53041"/>
    <w:rsid w:val="00F5640C"/>
    <w:rsid w:val="00F5727C"/>
    <w:rsid w:val="00F60950"/>
    <w:rsid w:val="00F611B5"/>
    <w:rsid w:val="00F61654"/>
    <w:rsid w:val="00F61BA2"/>
    <w:rsid w:val="00F61C7F"/>
    <w:rsid w:val="00F62145"/>
    <w:rsid w:val="00F622FA"/>
    <w:rsid w:val="00F632E2"/>
    <w:rsid w:val="00F63671"/>
    <w:rsid w:val="00F64560"/>
    <w:rsid w:val="00F64725"/>
    <w:rsid w:val="00F65CC0"/>
    <w:rsid w:val="00F66BD0"/>
    <w:rsid w:val="00F67446"/>
    <w:rsid w:val="00F70561"/>
    <w:rsid w:val="00F71EF2"/>
    <w:rsid w:val="00F729FF"/>
    <w:rsid w:val="00F72A69"/>
    <w:rsid w:val="00F736D3"/>
    <w:rsid w:val="00F7424C"/>
    <w:rsid w:val="00F742A1"/>
    <w:rsid w:val="00F744E7"/>
    <w:rsid w:val="00F76847"/>
    <w:rsid w:val="00F76BD5"/>
    <w:rsid w:val="00F76FD1"/>
    <w:rsid w:val="00F7759D"/>
    <w:rsid w:val="00F77EC2"/>
    <w:rsid w:val="00F813A2"/>
    <w:rsid w:val="00F8153A"/>
    <w:rsid w:val="00F83942"/>
    <w:rsid w:val="00F83DBB"/>
    <w:rsid w:val="00F849C9"/>
    <w:rsid w:val="00F864CA"/>
    <w:rsid w:val="00F869C7"/>
    <w:rsid w:val="00F8727E"/>
    <w:rsid w:val="00F87BAF"/>
    <w:rsid w:val="00F90363"/>
    <w:rsid w:val="00F90540"/>
    <w:rsid w:val="00F90F87"/>
    <w:rsid w:val="00F91503"/>
    <w:rsid w:val="00F93529"/>
    <w:rsid w:val="00F93DF6"/>
    <w:rsid w:val="00F95027"/>
    <w:rsid w:val="00F9564B"/>
    <w:rsid w:val="00F95725"/>
    <w:rsid w:val="00F9595B"/>
    <w:rsid w:val="00F95DB9"/>
    <w:rsid w:val="00F96F76"/>
    <w:rsid w:val="00FA0CAB"/>
    <w:rsid w:val="00FA1670"/>
    <w:rsid w:val="00FA1AB6"/>
    <w:rsid w:val="00FA1B83"/>
    <w:rsid w:val="00FA2E82"/>
    <w:rsid w:val="00FA3169"/>
    <w:rsid w:val="00FA36FF"/>
    <w:rsid w:val="00FA37A0"/>
    <w:rsid w:val="00FA3852"/>
    <w:rsid w:val="00FA38A3"/>
    <w:rsid w:val="00FA48CE"/>
    <w:rsid w:val="00FA781B"/>
    <w:rsid w:val="00FB1F45"/>
    <w:rsid w:val="00FB2277"/>
    <w:rsid w:val="00FB2CB9"/>
    <w:rsid w:val="00FB465C"/>
    <w:rsid w:val="00FB6296"/>
    <w:rsid w:val="00FB75C4"/>
    <w:rsid w:val="00FB7969"/>
    <w:rsid w:val="00FB7DF8"/>
    <w:rsid w:val="00FC0121"/>
    <w:rsid w:val="00FC0F70"/>
    <w:rsid w:val="00FC1206"/>
    <w:rsid w:val="00FC1C1B"/>
    <w:rsid w:val="00FC531F"/>
    <w:rsid w:val="00FC57B6"/>
    <w:rsid w:val="00FC6AE9"/>
    <w:rsid w:val="00FC6DA0"/>
    <w:rsid w:val="00FD06B7"/>
    <w:rsid w:val="00FD09B9"/>
    <w:rsid w:val="00FD3389"/>
    <w:rsid w:val="00FD35A8"/>
    <w:rsid w:val="00FD3E6F"/>
    <w:rsid w:val="00FD4FD8"/>
    <w:rsid w:val="00FD50A4"/>
    <w:rsid w:val="00FD55C9"/>
    <w:rsid w:val="00FD5B7F"/>
    <w:rsid w:val="00FD5BF3"/>
    <w:rsid w:val="00FD6230"/>
    <w:rsid w:val="00FE10CA"/>
    <w:rsid w:val="00FE2E79"/>
    <w:rsid w:val="00FE3BEC"/>
    <w:rsid w:val="00FE40F6"/>
    <w:rsid w:val="00FE4988"/>
    <w:rsid w:val="00FE5248"/>
    <w:rsid w:val="00FE5E31"/>
    <w:rsid w:val="00FE76EB"/>
    <w:rsid w:val="00FE7DA2"/>
    <w:rsid w:val="00FF102E"/>
    <w:rsid w:val="00FF4D9F"/>
    <w:rsid w:val="00FF59CE"/>
    <w:rsid w:val="00FF65B6"/>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644B63"/>
  <w15:chartTrackingRefBased/>
  <w15:docId w15:val="{8DA290BD-1E87-4860-8DDD-7428DD190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292"/>
    <w:pPr>
      <w:spacing w:after="200" w:line="276" w:lineRule="auto"/>
    </w:pPr>
    <w:rPr>
      <w:sz w:val="22"/>
      <w:szCs w:val="22"/>
      <w:lang w:eastAsia="en-US"/>
    </w:rPr>
  </w:style>
  <w:style w:type="paragraph" w:styleId="Heading1">
    <w:name w:val="heading 1"/>
    <w:basedOn w:val="Normal"/>
    <w:next w:val="Normal"/>
    <w:link w:val="Heading1Char"/>
    <w:uiPriority w:val="9"/>
    <w:qFormat/>
    <w:rsid w:val="001F3ACC"/>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unhideWhenUsed/>
    <w:qFormat/>
    <w:rsid w:val="00AB32C0"/>
    <w:pPr>
      <w:keepNext/>
      <w:spacing w:before="240" w:after="60"/>
      <w:outlineLvl w:val="1"/>
    </w:pPr>
    <w:rPr>
      <w:rFonts w:ascii="Cambria" w:eastAsia="Times New Roman" w:hAnsi="Cambria"/>
      <w:b/>
      <w:bCs/>
      <w:i/>
      <w:iCs/>
      <w:sz w:val="28"/>
      <w:szCs w:val="28"/>
    </w:rPr>
  </w:style>
  <w:style w:type="paragraph" w:styleId="Heading3">
    <w:name w:val="heading 3"/>
    <w:basedOn w:val="Normal"/>
    <w:link w:val="Heading3Char"/>
    <w:uiPriority w:val="9"/>
    <w:qFormat/>
    <w:rsid w:val="000800F6"/>
    <w:pPr>
      <w:spacing w:before="100" w:beforeAutospacing="1" w:after="100" w:afterAutospacing="1" w:line="240" w:lineRule="auto"/>
      <w:outlineLvl w:val="2"/>
    </w:pPr>
    <w:rPr>
      <w:rFonts w:ascii="Times New Roman" w:eastAsia="Times New Roman" w:hAnsi="Times New Roman"/>
      <w:b/>
      <w:bCs/>
      <w:sz w:val="27"/>
      <w:szCs w:val="27"/>
      <w:lang w:eastAsia="en-GB"/>
    </w:rPr>
  </w:style>
  <w:style w:type="paragraph" w:styleId="Heading4">
    <w:name w:val="heading 4"/>
    <w:basedOn w:val="Normal"/>
    <w:next w:val="Normal"/>
    <w:link w:val="Heading4Char"/>
    <w:uiPriority w:val="9"/>
    <w:unhideWhenUsed/>
    <w:qFormat/>
    <w:rsid w:val="009B3DB2"/>
    <w:pPr>
      <w:keepNext/>
      <w:keepLines/>
      <w:spacing w:before="40" w:after="0" w:line="240" w:lineRule="auto"/>
      <w:outlineLvl w:val="3"/>
    </w:pPr>
    <w:rPr>
      <w:rFonts w:asciiTheme="majorHAnsi" w:eastAsiaTheme="majorEastAsia" w:hAnsiTheme="majorHAnsi" w:cstheme="majorBidi"/>
      <w:i/>
      <w:iCs/>
      <w:color w:val="2F5496" w:themeColor="accent1" w:themeShade="BF"/>
      <w:kern w:val="2"/>
      <w:lang w:eastAsia="en-GB" w:bidi="pa-IN"/>
      <w14:ligatures w14:val="standardContextual"/>
    </w:rPr>
  </w:style>
  <w:style w:type="paragraph" w:styleId="Heading5">
    <w:name w:val="heading 5"/>
    <w:basedOn w:val="Normal"/>
    <w:next w:val="Normal"/>
    <w:link w:val="Heading5Char"/>
    <w:uiPriority w:val="9"/>
    <w:unhideWhenUsed/>
    <w:qFormat/>
    <w:rsid w:val="005610A4"/>
    <w:pPr>
      <w:spacing w:before="240" w:after="60"/>
      <w:outlineLvl w:val="4"/>
    </w:pPr>
    <w:rPr>
      <w:rFonts w:eastAsia="Times New Roman"/>
      <w:b/>
      <w:bCs/>
      <w:i/>
      <w:iCs/>
      <w:sz w:val="26"/>
      <w:szCs w:val="26"/>
    </w:rPr>
  </w:style>
  <w:style w:type="paragraph" w:styleId="Heading6">
    <w:name w:val="heading 6"/>
    <w:basedOn w:val="Normal"/>
    <w:next w:val="Normal"/>
    <w:link w:val="Heading6Char"/>
    <w:uiPriority w:val="9"/>
    <w:unhideWhenUsed/>
    <w:qFormat/>
    <w:rsid w:val="005610A4"/>
    <w:pPr>
      <w:spacing w:before="240" w:after="60"/>
      <w:outlineLvl w:val="5"/>
    </w:pPr>
    <w:rPr>
      <w:rFonts w:eastAsia="Times New Roman"/>
      <w:b/>
      <w:bCs/>
    </w:rPr>
  </w:style>
  <w:style w:type="paragraph" w:styleId="Heading7">
    <w:name w:val="heading 7"/>
    <w:basedOn w:val="Normal"/>
    <w:next w:val="Normal"/>
    <w:link w:val="Heading7Char"/>
    <w:uiPriority w:val="9"/>
    <w:semiHidden/>
    <w:unhideWhenUsed/>
    <w:qFormat/>
    <w:rsid w:val="009B3DB2"/>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GB"/>
      <w14:ligatures w14:val="standardContextual"/>
    </w:rPr>
  </w:style>
  <w:style w:type="paragraph" w:styleId="Heading8">
    <w:name w:val="heading 8"/>
    <w:basedOn w:val="Normal"/>
    <w:next w:val="Normal"/>
    <w:link w:val="Heading8Char"/>
    <w:uiPriority w:val="9"/>
    <w:semiHidden/>
    <w:unhideWhenUsed/>
    <w:qFormat/>
    <w:rsid w:val="009B3DB2"/>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GB"/>
      <w14:ligatures w14:val="standardContextual"/>
    </w:rPr>
  </w:style>
  <w:style w:type="paragraph" w:styleId="Heading9">
    <w:name w:val="heading 9"/>
    <w:basedOn w:val="Normal"/>
    <w:next w:val="Normal"/>
    <w:link w:val="Heading9Char"/>
    <w:uiPriority w:val="9"/>
    <w:semiHidden/>
    <w:unhideWhenUsed/>
    <w:qFormat/>
    <w:rsid w:val="009B3DB2"/>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CF1"/>
    <w:pPr>
      <w:tabs>
        <w:tab w:val="center" w:pos="4513"/>
        <w:tab w:val="right" w:pos="9026"/>
      </w:tabs>
      <w:spacing w:after="0" w:line="240" w:lineRule="auto"/>
    </w:pPr>
  </w:style>
  <w:style w:type="character" w:customStyle="1" w:styleId="HeaderChar">
    <w:name w:val="Header Char"/>
    <w:link w:val="Header"/>
    <w:uiPriority w:val="99"/>
    <w:rsid w:val="00345CF1"/>
    <w:rPr>
      <w:rFonts w:ascii="Calibri" w:eastAsia="Calibri" w:hAnsi="Calibri" w:cs="Times New Roman"/>
    </w:rPr>
  </w:style>
  <w:style w:type="paragraph" w:styleId="Footer">
    <w:name w:val="footer"/>
    <w:basedOn w:val="Normal"/>
    <w:link w:val="FooterChar"/>
    <w:uiPriority w:val="99"/>
    <w:unhideWhenUsed/>
    <w:rsid w:val="00345CF1"/>
    <w:pPr>
      <w:tabs>
        <w:tab w:val="center" w:pos="4513"/>
        <w:tab w:val="right" w:pos="9026"/>
      </w:tabs>
      <w:spacing w:after="0" w:line="240" w:lineRule="auto"/>
    </w:pPr>
  </w:style>
  <w:style w:type="character" w:customStyle="1" w:styleId="FooterChar">
    <w:name w:val="Footer Char"/>
    <w:link w:val="Footer"/>
    <w:uiPriority w:val="99"/>
    <w:rsid w:val="00345CF1"/>
    <w:rPr>
      <w:rFonts w:ascii="Calibri" w:eastAsia="Calibri" w:hAnsi="Calibri" w:cs="Times New Roman"/>
    </w:rPr>
  </w:style>
  <w:style w:type="paragraph" w:styleId="BalloonText">
    <w:name w:val="Balloon Text"/>
    <w:basedOn w:val="Normal"/>
    <w:link w:val="BalloonTextChar"/>
    <w:uiPriority w:val="99"/>
    <w:semiHidden/>
    <w:unhideWhenUsed/>
    <w:rsid w:val="00345CF1"/>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345CF1"/>
    <w:rPr>
      <w:rFonts w:ascii="Tahoma" w:eastAsia="Calibri" w:hAnsi="Tahoma" w:cs="Tahoma"/>
      <w:sz w:val="16"/>
      <w:szCs w:val="16"/>
    </w:rPr>
  </w:style>
  <w:style w:type="paragraph" w:styleId="ListParagraph">
    <w:name w:val="List Paragraph"/>
    <w:basedOn w:val="Normal"/>
    <w:uiPriority w:val="34"/>
    <w:qFormat/>
    <w:rsid w:val="00CF3E97"/>
    <w:pPr>
      <w:ind w:left="720"/>
    </w:pPr>
  </w:style>
  <w:style w:type="character" w:customStyle="1" w:styleId="Heading3Char">
    <w:name w:val="Heading 3 Char"/>
    <w:link w:val="Heading3"/>
    <w:uiPriority w:val="9"/>
    <w:rsid w:val="000800F6"/>
    <w:rPr>
      <w:rFonts w:ascii="Times New Roman" w:eastAsia="Times New Roman" w:hAnsi="Times New Roman"/>
      <w:b/>
      <w:bCs/>
      <w:sz w:val="27"/>
      <w:szCs w:val="27"/>
    </w:rPr>
  </w:style>
  <w:style w:type="paragraph" w:styleId="NormalWeb">
    <w:name w:val="Normal (Web)"/>
    <w:basedOn w:val="Normal"/>
    <w:uiPriority w:val="99"/>
    <w:unhideWhenUsed/>
    <w:rsid w:val="000800F6"/>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0800F6"/>
    <w:rPr>
      <w:color w:val="0000FF"/>
      <w:u w:val="single"/>
    </w:rPr>
  </w:style>
  <w:style w:type="character" w:customStyle="1" w:styleId="oucontent-hidespace">
    <w:name w:val="oucontent-hidespace"/>
    <w:basedOn w:val="DefaultParagraphFont"/>
    <w:rsid w:val="000800F6"/>
  </w:style>
  <w:style w:type="character" w:customStyle="1" w:styleId="oucontent-sidenote-inner">
    <w:name w:val="oucontent-sidenote-inner"/>
    <w:basedOn w:val="DefaultParagraphFont"/>
    <w:rsid w:val="000800F6"/>
  </w:style>
  <w:style w:type="character" w:customStyle="1" w:styleId="accesshide">
    <w:name w:val="accesshide"/>
    <w:basedOn w:val="DefaultParagraphFont"/>
    <w:rsid w:val="000800F6"/>
  </w:style>
  <w:style w:type="character" w:customStyle="1" w:styleId="Heading1Char">
    <w:name w:val="Heading 1 Char"/>
    <w:link w:val="Heading1"/>
    <w:uiPriority w:val="9"/>
    <w:rsid w:val="001F3ACC"/>
    <w:rPr>
      <w:rFonts w:ascii="Cambria" w:eastAsia="Times New Roman" w:hAnsi="Cambria" w:cs="Times New Roman"/>
      <w:b/>
      <w:bCs/>
      <w:kern w:val="32"/>
      <w:sz w:val="32"/>
      <w:szCs w:val="32"/>
      <w:lang w:eastAsia="en-US"/>
    </w:rPr>
  </w:style>
  <w:style w:type="character" w:customStyle="1" w:styleId="abscitationtitle">
    <w:name w:val="abs_citation_title"/>
    <w:basedOn w:val="DefaultParagraphFont"/>
    <w:rsid w:val="00AB32C0"/>
  </w:style>
  <w:style w:type="character" w:customStyle="1" w:styleId="Heading2Char">
    <w:name w:val="Heading 2 Char"/>
    <w:link w:val="Heading2"/>
    <w:uiPriority w:val="9"/>
    <w:rsid w:val="00AB32C0"/>
    <w:rPr>
      <w:rFonts w:ascii="Cambria" w:eastAsia="Times New Roman" w:hAnsi="Cambria" w:cs="Times New Roman"/>
      <w:b/>
      <w:bCs/>
      <w:i/>
      <w:iCs/>
      <w:sz w:val="28"/>
      <w:szCs w:val="28"/>
      <w:lang w:eastAsia="en-US"/>
    </w:rPr>
  </w:style>
  <w:style w:type="character" w:customStyle="1" w:styleId="gsct1">
    <w:name w:val="gs_ct1"/>
    <w:basedOn w:val="DefaultParagraphFont"/>
    <w:rsid w:val="00AB32C0"/>
  </w:style>
  <w:style w:type="character" w:customStyle="1" w:styleId="instancename">
    <w:name w:val="instancename"/>
    <w:basedOn w:val="DefaultParagraphFont"/>
    <w:rsid w:val="00B913B6"/>
  </w:style>
  <w:style w:type="character" w:styleId="Emphasis">
    <w:name w:val="Emphasis"/>
    <w:uiPriority w:val="20"/>
    <w:qFormat/>
    <w:rsid w:val="00BF43F2"/>
    <w:rPr>
      <w:i/>
      <w:iCs/>
    </w:rPr>
  </w:style>
  <w:style w:type="character" w:customStyle="1" w:styleId="apple-converted-space">
    <w:name w:val="apple-converted-space"/>
    <w:basedOn w:val="DefaultParagraphFont"/>
    <w:rsid w:val="00182816"/>
  </w:style>
  <w:style w:type="character" w:customStyle="1" w:styleId="first-letter">
    <w:name w:val="first-letter"/>
    <w:basedOn w:val="DefaultParagraphFont"/>
    <w:rsid w:val="001B2E80"/>
  </w:style>
  <w:style w:type="character" w:customStyle="1" w:styleId="ad-cell">
    <w:name w:val="ad-cell"/>
    <w:basedOn w:val="DefaultParagraphFont"/>
    <w:rsid w:val="001B2E80"/>
  </w:style>
  <w:style w:type="character" w:customStyle="1" w:styleId="ad-line">
    <w:name w:val="ad-line"/>
    <w:basedOn w:val="DefaultParagraphFont"/>
    <w:rsid w:val="001B2E80"/>
  </w:style>
  <w:style w:type="paragraph" w:customStyle="1" w:styleId="story-bodyintroduction">
    <w:name w:val="story-body__introduction"/>
    <w:basedOn w:val="Normal"/>
    <w:rsid w:val="00473071"/>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captiontext">
    <w:name w:val="media-caption__text"/>
    <w:basedOn w:val="DefaultParagraphFont"/>
    <w:rsid w:val="007456E7"/>
  </w:style>
  <w:style w:type="character" w:styleId="Strong">
    <w:name w:val="Strong"/>
    <w:uiPriority w:val="22"/>
    <w:qFormat/>
    <w:rsid w:val="006B1AC1"/>
    <w:rPr>
      <w:b/>
      <w:bCs/>
    </w:rPr>
  </w:style>
  <w:style w:type="character" w:customStyle="1" w:styleId="meta-prep">
    <w:name w:val="meta-prep"/>
    <w:basedOn w:val="DefaultParagraphFont"/>
    <w:rsid w:val="00CD1A58"/>
  </w:style>
  <w:style w:type="character" w:customStyle="1" w:styleId="entry-date">
    <w:name w:val="entry-date"/>
    <w:basedOn w:val="DefaultParagraphFont"/>
    <w:rsid w:val="00CD1A58"/>
  </w:style>
  <w:style w:type="character" w:customStyle="1" w:styleId="by-author">
    <w:name w:val="by-author"/>
    <w:basedOn w:val="DefaultParagraphFont"/>
    <w:rsid w:val="00CD1A58"/>
  </w:style>
  <w:style w:type="character" w:customStyle="1" w:styleId="sep">
    <w:name w:val="sep"/>
    <w:basedOn w:val="DefaultParagraphFont"/>
    <w:rsid w:val="00CD1A58"/>
  </w:style>
  <w:style w:type="character" w:customStyle="1" w:styleId="author">
    <w:name w:val="author"/>
    <w:basedOn w:val="DefaultParagraphFont"/>
    <w:rsid w:val="00CD1A58"/>
  </w:style>
  <w:style w:type="character" w:customStyle="1" w:styleId="drop-capinner">
    <w:name w:val="drop-cap__inner"/>
    <w:basedOn w:val="DefaultParagraphFont"/>
    <w:rsid w:val="008E3777"/>
  </w:style>
  <w:style w:type="paragraph" w:customStyle="1" w:styleId="contributionsparagraph">
    <w:name w:val="contributions__paragraph"/>
    <w:basedOn w:val="Normal"/>
    <w:rsid w:val="008E3777"/>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ntributionshighlight">
    <w:name w:val="contributions__highlight"/>
    <w:basedOn w:val="DefaultParagraphFont"/>
    <w:rsid w:val="008E3777"/>
  </w:style>
  <w:style w:type="character" w:styleId="HTMLCite">
    <w:name w:val="HTML Cite"/>
    <w:uiPriority w:val="99"/>
    <w:semiHidden/>
    <w:unhideWhenUsed/>
    <w:rsid w:val="008E3777"/>
    <w:rPr>
      <w:i/>
      <w:iCs/>
    </w:rPr>
  </w:style>
  <w:style w:type="character" w:customStyle="1" w:styleId="nlmarticle-title">
    <w:name w:val="nlm_article-title"/>
    <w:basedOn w:val="DefaultParagraphFont"/>
    <w:rsid w:val="000C4EC5"/>
  </w:style>
  <w:style w:type="paragraph" w:styleId="z-TopofForm">
    <w:name w:val="HTML Top of Form"/>
    <w:basedOn w:val="Normal"/>
    <w:next w:val="Normal"/>
    <w:link w:val="z-TopofFormChar"/>
    <w:hidden/>
    <w:uiPriority w:val="99"/>
    <w:semiHidden/>
    <w:unhideWhenUsed/>
    <w:rsid w:val="0058771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link w:val="z-TopofForm"/>
    <w:uiPriority w:val="99"/>
    <w:semiHidden/>
    <w:rsid w:val="0058771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8771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link w:val="z-BottomofForm"/>
    <w:uiPriority w:val="99"/>
    <w:semiHidden/>
    <w:rsid w:val="00587711"/>
    <w:rPr>
      <w:rFonts w:ascii="Arial" w:eastAsia="Times New Roman" w:hAnsi="Arial" w:cs="Arial"/>
      <w:vanish/>
      <w:sz w:val="16"/>
      <w:szCs w:val="16"/>
    </w:rPr>
  </w:style>
  <w:style w:type="character" w:customStyle="1" w:styleId="oucontent-figure-caption">
    <w:name w:val="oucontent-figure-caption"/>
    <w:basedOn w:val="DefaultParagraphFont"/>
    <w:rsid w:val="00F03D71"/>
  </w:style>
  <w:style w:type="character" w:customStyle="1" w:styleId="contribdegrees">
    <w:name w:val="contribdegrees"/>
    <w:basedOn w:val="DefaultParagraphFont"/>
    <w:rsid w:val="002D3628"/>
  </w:style>
  <w:style w:type="character" w:customStyle="1" w:styleId="articletype">
    <w:name w:val="articletype"/>
    <w:basedOn w:val="DefaultParagraphFont"/>
    <w:rsid w:val="002D3628"/>
  </w:style>
  <w:style w:type="character" w:customStyle="1" w:styleId="title-text">
    <w:name w:val="title-text"/>
    <w:basedOn w:val="DefaultParagraphFont"/>
    <w:rsid w:val="002D3628"/>
  </w:style>
  <w:style w:type="character" w:customStyle="1" w:styleId="sr-only">
    <w:name w:val="sr-only"/>
    <w:basedOn w:val="DefaultParagraphFont"/>
    <w:rsid w:val="002D3628"/>
  </w:style>
  <w:style w:type="character" w:customStyle="1" w:styleId="text">
    <w:name w:val="text"/>
    <w:basedOn w:val="DefaultParagraphFont"/>
    <w:rsid w:val="002D3628"/>
  </w:style>
  <w:style w:type="character" w:styleId="FollowedHyperlink">
    <w:name w:val="FollowedHyperlink"/>
    <w:uiPriority w:val="99"/>
    <w:semiHidden/>
    <w:unhideWhenUsed/>
    <w:rsid w:val="00621D07"/>
    <w:rPr>
      <w:color w:val="800080"/>
      <w:u w:val="single"/>
    </w:rPr>
  </w:style>
  <w:style w:type="character" w:customStyle="1" w:styleId="epub-date">
    <w:name w:val="epub-date"/>
    <w:basedOn w:val="DefaultParagraphFont"/>
    <w:rsid w:val="003F03CB"/>
  </w:style>
  <w:style w:type="character" w:styleId="UnresolvedMention">
    <w:name w:val="Unresolved Mention"/>
    <w:uiPriority w:val="99"/>
    <w:semiHidden/>
    <w:unhideWhenUsed/>
    <w:rsid w:val="00132183"/>
    <w:rPr>
      <w:color w:val="605E5C"/>
      <w:shd w:val="clear" w:color="auto" w:fill="E1DFDD"/>
    </w:rPr>
  </w:style>
  <w:style w:type="character" w:customStyle="1" w:styleId="forumng-date">
    <w:name w:val="forumng-date"/>
    <w:rsid w:val="00604250"/>
  </w:style>
  <w:style w:type="character" w:customStyle="1" w:styleId="Heading5Char">
    <w:name w:val="Heading 5 Char"/>
    <w:link w:val="Heading5"/>
    <w:uiPriority w:val="9"/>
    <w:rsid w:val="005610A4"/>
    <w:rPr>
      <w:rFonts w:ascii="Calibri" w:eastAsia="Times New Roman" w:hAnsi="Calibri" w:cs="Times New Roman"/>
      <w:b/>
      <w:bCs/>
      <w:i/>
      <w:iCs/>
      <w:sz w:val="26"/>
      <w:szCs w:val="26"/>
      <w:lang w:eastAsia="en-US"/>
    </w:rPr>
  </w:style>
  <w:style w:type="character" w:customStyle="1" w:styleId="Heading6Char">
    <w:name w:val="Heading 6 Char"/>
    <w:link w:val="Heading6"/>
    <w:uiPriority w:val="9"/>
    <w:rsid w:val="005610A4"/>
    <w:rPr>
      <w:rFonts w:ascii="Calibri" w:eastAsia="Times New Roman" w:hAnsi="Calibri" w:cs="Times New Roman"/>
      <w:b/>
      <w:bCs/>
      <w:sz w:val="22"/>
      <w:szCs w:val="22"/>
      <w:lang w:eastAsia="en-US"/>
    </w:rPr>
  </w:style>
  <w:style w:type="character" w:customStyle="1" w:styleId="A4">
    <w:name w:val="A4"/>
    <w:uiPriority w:val="99"/>
    <w:rsid w:val="00054A49"/>
    <w:rPr>
      <w:rFonts w:cs="Open Sans"/>
      <w:b/>
      <w:bCs/>
      <w:color w:val="000000"/>
      <w:sz w:val="22"/>
      <w:szCs w:val="22"/>
    </w:rPr>
  </w:style>
  <w:style w:type="paragraph" w:customStyle="1" w:styleId="Default">
    <w:name w:val="Default"/>
    <w:rsid w:val="00054A49"/>
    <w:pPr>
      <w:autoSpaceDE w:val="0"/>
      <w:autoSpaceDN w:val="0"/>
      <w:adjustRightInd w:val="0"/>
    </w:pPr>
    <w:rPr>
      <w:rFonts w:ascii="Open Sans Light" w:hAnsi="Open Sans Light" w:cs="Open Sans Light"/>
      <w:color w:val="000000"/>
      <w:sz w:val="24"/>
      <w:szCs w:val="24"/>
    </w:rPr>
  </w:style>
  <w:style w:type="paragraph" w:customStyle="1" w:styleId="Pa0">
    <w:name w:val="Pa0"/>
    <w:basedOn w:val="Default"/>
    <w:next w:val="Default"/>
    <w:uiPriority w:val="99"/>
    <w:rsid w:val="00054A49"/>
    <w:pPr>
      <w:spacing w:line="241" w:lineRule="atLeast"/>
    </w:pPr>
    <w:rPr>
      <w:rFonts w:cs="Times New Roman"/>
      <w:color w:val="auto"/>
    </w:rPr>
  </w:style>
  <w:style w:type="character" w:customStyle="1" w:styleId="A0">
    <w:name w:val="A0"/>
    <w:uiPriority w:val="99"/>
    <w:rsid w:val="00054A49"/>
    <w:rPr>
      <w:rFonts w:cs="Open Sans Light"/>
      <w:color w:val="000000"/>
      <w:sz w:val="56"/>
      <w:szCs w:val="56"/>
    </w:rPr>
  </w:style>
  <w:style w:type="character" w:customStyle="1" w:styleId="A1">
    <w:name w:val="A1"/>
    <w:uiPriority w:val="99"/>
    <w:rsid w:val="00054A49"/>
    <w:rPr>
      <w:rFonts w:ascii="Open Sans SemiBold" w:hAnsi="Open Sans SemiBold" w:cs="Open Sans SemiBold"/>
      <w:b/>
      <w:bCs/>
      <w:color w:val="000000"/>
      <w:sz w:val="26"/>
      <w:szCs w:val="26"/>
    </w:rPr>
  </w:style>
  <w:style w:type="paragraph" w:customStyle="1" w:styleId="gem-c-contents-listlist-item">
    <w:name w:val="gem-c-contents-list__list-item"/>
    <w:basedOn w:val="Normal"/>
    <w:rsid w:val="002225F2"/>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a15">
    <w:name w:val="Pa15"/>
    <w:basedOn w:val="Default"/>
    <w:next w:val="Default"/>
    <w:uiPriority w:val="99"/>
    <w:rsid w:val="00AC5631"/>
    <w:pPr>
      <w:spacing w:line="221" w:lineRule="atLeast"/>
    </w:pPr>
    <w:rPr>
      <w:rFonts w:cs="Times New Roman"/>
      <w:color w:val="auto"/>
    </w:rPr>
  </w:style>
  <w:style w:type="table" w:styleId="TableGrid">
    <w:name w:val="Table Grid"/>
    <w:basedOn w:val="TableNormal"/>
    <w:uiPriority w:val="39"/>
    <w:rsid w:val="00C80E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C352A"/>
    <w:rPr>
      <w:sz w:val="22"/>
      <w:szCs w:val="22"/>
      <w:lang w:eastAsia="en-US"/>
    </w:rPr>
  </w:style>
  <w:style w:type="character" w:customStyle="1" w:styleId="fn">
    <w:name w:val="fn"/>
    <w:rsid w:val="00E5540A"/>
  </w:style>
  <w:style w:type="character" w:customStyle="1" w:styleId="Subtitle1">
    <w:name w:val="Subtitle1"/>
    <w:rsid w:val="00E5540A"/>
  </w:style>
  <w:style w:type="table" w:styleId="PlainTable5">
    <w:name w:val="Plain Table 5"/>
    <w:basedOn w:val="TableNormal"/>
    <w:uiPriority w:val="45"/>
    <w:rsid w:val="00DB7FE8"/>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contributor">
    <w:name w:val="contributor"/>
    <w:basedOn w:val="Normal"/>
    <w:rsid w:val="0032072B"/>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ame">
    <w:name w:val="name"/>
    <w:basedOn w:val="DefaultParagraphFont"/>
    <w:rsid w:val="0032072B"/>
  </w:style>
  <w:style w:type="character" w:customStyle="1" w:styleId="contrib-role">
    <w:name w:val="contrib-role"/>
    <w:basedOn w:val="DefaultParagraphFont"/>
    <w:rsid w:val="0032072B"/>
  </w:style>
  <w:style w:type="paragraph" w:customStyle="1" w:styleId="loaitem">
    <w:name w:val="loa__item"/>
    <w:basedOn w:val="Normal"/>
    <w:rsid w:val="006E61B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publicationcontentepubdate">
    <w:name w:val="publicationcontentepubdate"/>
    <w:basedOn w:val="DefaultParagraphFont"/>
    <w:rsid w:val="006E61B4"/>
  </w:style>
  <w:style w:type="paragraph" w:customStyle="1" w:styleId="last">
    <w:name w:val="last"/>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xref-sep">
    <w:name w:val="xref-sep"/>
    <w:basedOn w:val="DefaultParagraphFont"/>
    <w:rsid w:val="00140B40"/>
  </w:style>
  <w:style w:type="paragraph" w:customStyle="1" w:styleId="corresp">
    <w:name w:val="corresp"/>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rresp-label">
    <w:name w:val="corresp-label"/>
    <w:basedOn w:val="DefaultParagraphFont"/>
    <w:rsid w:val="00140B40"/>
  </w:style>
  <w:style w:type="character" w:customStyle="1" w:styleId="em-addr">
    <w:name w:val="em-addr"/>
    <w:basedOn w:val="DefaultParagraphFont"/>
    <w:rsid w:val="00140B40"/>
  </w:style>
  <w:style w:type="character" w:customStyle="1" w:styleId="Date1">
    <w:name w:val="Date1"/>
    <w:basedOn w:val="DefaultParagraphFont"/>
    <w:rsid w:val="00140B40"/>
  </w:style>
  <w:style w:type="character" w:customStyle="1" w:styleId="accordion-tabbedtab-mobile">
    <w:name w:val="accordion-tabbed__tab-mobile"/>
    <w:basedOn w:val="DefaultParagraphFont"/>
    <w:rsid w:val="00140B40"/>
  </w:style>
  <w:style w:type="character" w:customStyle="1" w:styleId="al-author-name-more">
    <w:name w:val="al-author-name-more"/>
    <w:basedOn w:val="DefaultParagraphFont"/>
    <w:rsid w:val="00140B40"/>
  </w:style>
  <w:style w:type="character" w:customStyle="1" w:styleId="delimiter">
    <w:name w:val="delimiter"/>
    <w:basedOn w:val="DefaultParagraphFont"/>
    <w:rsid w:val="00140B40"/>
  </w:style>
  <w:style w:type="character" w:customStyle="1" w:styleId="rsbtntext">
    <w:name w:val="rsbtn_text"/>
    <w:basedOn w:val="DefaultParagraphFont"/>
    <w:rsid w:val="00140B40"/>
  </w:style>
  <w:style w:type="character" w:customStyle="1" w:styleId="c-herosubtitle">
    <w:name w:val="c-hero__subtitle"/>
    <w:basedOn w:val="DefaultParagraphFont"/>
    <w:rsid w:val="00140B40"/>
  </w:style>
  <w:style w:type="paragraph" w:customStyle="1" w:styleId="c-herodate">
    <w:name w:val="c-hero__date"/>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primary-heading">
    <w:name w:val="primary-heading"/>
    <w:basedOn w:val="DefaultParagraphFont"/>
    <w:rsid w:val="00140B40"/>
  </w:style>
  <w:style w:type="character" w:customStyle="1" w:styleId="comma-separator">
    <w:name w:val="comma-separator"/>
    <w:basedOn w:val="DefaultParagraphFont"/>
    <w:rsid w:val="00140B40"/>
  </w:style>
  <w:style w:type="character" w:customStyle="1" w:styleId="epub-state">
    <w:name w:val="epub-state"/>
    <w:basedOn w:val="DefaultParagraphFont"/>
    <w:rsid w:val="00140B40"/>
  </w:style>
  <w:style w:type="character" w:customStyle="1" w:styleId="linked-author">
    <w:name w:val="linked-author"/>
    <w:basedOn w:val="DefaultParagraphFont"/>
    <w:rsid w:val="00140B40"/>
  </w:style>
  <w:style w:type="character" w:customStyle="1" w:styleId="personname">
    <w:name w:val="person_name"/>
    <w:basedOn w:val="DefaultParagraphFont"/>
    <w:rsid w:val="00140B40"/>
  </w:style>
  <w:style w:type="character" w:customStyle="1" w:styleId="author1">
    <w:name w:val="author1"/>
    <w:basedOn w:val="DefaultParagraphFont"/>
    <w:rsid w:val="00140B40"/>
  </w:style>
  <w:style w:type="character" w:customStyle="1" w:styleId="publish-date">
    <w:name w:val="publish-date"/>
    <w:basedOn w:val="DefaultParagraphFont"/>
    <w:rsid w:val="00140B40"/>
  </w:style>
  <w:style w:type="paragraph" w:customStyle="1" w:styleId="c-article-identifiersitem">
    <w:name w:val="c-article-identifiers__item"/>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article-author-listitem">
    <w:name w:val="c-article-author-list__item"/>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doi">
    <w:name w:val="doi"/>
    <w:basedOn w:val="DefaultParagraphFont"/>
    <w:rsid w:val="00140B40"/>
  </w:style>
  <w:style w:type="character" w:customStyle="1" w:styleId="fm-citation-ids-label">
    <w:name w:val="fm-citation-ids-label"/>
    <w:basedOn w:val="DefaultParagraphFont"/>
    <w:rsid w:val="00140B40"/>
  </w:style>
  <w:style w:type="paragraph" w:customStyle="1" w:styleId="authors-for-screen-reader">
    <w:name w:val="authors-for-screen-reader"/>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infoauthors">
    <w:name w:val="info__authors"/>
    <w:basedOn w:val="DefaultParagraphFont"/>
    <w:rsid w:val="00140B40"/>
  </w:style>
  <w:style w:type="character" w:customStyle="1" w:styleId="month">
    <w:name w:val="month"/>
    <w:basedOn w:val="DefaultParagraphFont"/>
    <w:rsid w:val="00140B40"/>
  </w:style>
  <w:style w:type="character" w:customStyle="1" w:styleId="day">
    <w:name w:val="day"/>
    <w:basedOn w:val="DefaultParagraphFont"/>
    <w:rsid w:val="00140B40"/>
  </w:style>
  <w:style w:type="character" w:customStyle="1" w:styleId="year">
    <w:name w:val="year"/>
    <w:basedOn w:val="DefaultParagraphFont"/>
    <w:rsid w:val="00140B40"/>
  </w:style>
  <w:style w:type="character" w:customStyle="1" w:styleId="wi-fullname">
    <w:name w:val="wi-fullname"/>
    <w:basedOn w:val="DefaultParagraphFont"/>
    <w:rsid w:val="00140B40"/>
  </w:style>
  <w:style w:type="character" w:customStyle="1" w:styleId="f-s-7-1">
    <w:name w:val="f-s-7-1"/>
    <w:basedOn w:val="DefaultParagraphFont"/>
    <w:rsid w:val="00140B40"/>
  </w:style>
  <w:style w:type="character" w:customStyle="1" w:styleId="Caption1">
    <w:name w:val="Caption1"/>
    <w:basedOn w:val="DefaultParagraphFont"/>
    <w:rsid w:val="00140B40"/>
  </w:style>
  <w:style w:type="character" w:customStyle="1" w:styleId="symbolic">
    <w:name w:val="symbolic"/>
    <w:basedOn w:val="DefaultParagraphFont"/>
    <w:rsid w:val="00140B40"/>
  </w:style>
  <w:style w:type="paragraph" w:customStyle="1" w:styleId="text-grey">
    <w:name w:val="text-grey"/>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record-label">
    <w:name w:val="record-label"/>
    <w:basedOn w:val="DefaultParagraphFont"/>
    <w:rsid w:val="00140B40"/>
  </w:style>
  <w:style w:type="paragraph" w:customStyle="1" w:styleId="remove">
    <w:name w:val="remove"/>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ighwire-citation-author">
    <w:name w:val="highwire-citation-author"/>
    <w:basedOn w:val="DefaultParagraphFont"/>
    <w:rsid w:val="00140B40"/>
  </w:style>
  <w:style w:type="character" w:customStyle="1" w:styleId="nlm-given-names">
    <w:name w:val="nlm-given-names"/>
    <w:basedOn w:val="DefaultParagraphFont"/>
    <w:rsid w:val="00140B40"/>
  </w:style>
  <w:style w:type="character" w:customStyle="1" w:styleId="nlm-surname">
    <w:name w:val="nlm-surname"/>
    <w:basedOn w:val="DefaultParagraphFont"/>
    <w:rsid w:val="00140B40"/>
  </w:style>
  <w:style w:type="character" w:customStyle="1" w:styleId="expandable-author">
    <w:name w:val="expandable-author"/>
    <w:basedOn w:val="DefaultParagraphFont"/>
    <w:rsid w:val="00140B40"/>
  </w:style>
  <w:style w:type="character" w:styleId="PlaceholderText">
    <w:name w:val="Placeholder Text"/>
    <w:basedOn w:val="DefaultParagraphFont"/>
    <w:uiPriority w:val="99"/>
    <w:semiHidden/>
    <w:rsid w:val="005F466D"/>
    <w:rPr>
      <w:color w:val="666666"/>
    </w:rPr>
  </w:style>
  <w:style w:type="paragraph" w:styleId="FootnoteText">
    <w:name w:val="footnote text"/>
    <w:basedOn w:val="Normal"/>
    <w:link w:val="FootnoteTextChar"/>
    <w:uiPriority w:val="99"/>
    <w:semiHidden/>
    <w:unhideWhenUsed/>
    <w:rsid w:val="003012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121B"/>
    <w:rPr>
      <w:lang w:eastAsia="en-US"/>
    </w:rPr>
  </w:style>
  <w:style w:type="character" w:styleId="FootnoteReference">
    <w:name w:val="footnote reference"/>
    <w:basedOn w:val="DefaultParagraphFont"/>
    <w:uiPriority w:val="99"/>
    <w:semiHidden/>
    <w:unhideWhenUsed/>
    <w:rsid w:val="0030121B"/>
    <w:rPr>
      <w:vertAlign w:val="superscript"/>
    </w:rPr>
  </w:style>
  <w:style w:type="paragraph" w:styleId="Caption">
    <w:name w:val="caption"/>
    <w:basedOn w:val="Normal"/>
    <w:next w:val="Normal"/>
    <w:qFormat/>
    <w:rsid w:val="00F7759D"/>
    <w:pPr>
      <w:spacing w:after="0" w:line="240" w:lineRule="auto"/>
    </w:pPr>
    <w:rPr>
      <w:rFonts w:ascii="Times New Roman" w:eastAsia="Times New Roman" w:hAnsi="Times New Roman"/>
      <w:sz w:val="24"/>
      <w:szCs w:val="20"/>
    </w:rPr>
  </w:style>
  <w:style w:type="character" w:customStyle="1" w:styleId="Heading4Char">
    <w:name w:val="Heading 4 Char"/>
    <w:basedOn w:val="DefaultParagraphFont"/>
    <w:link w:val="Heading4"/>
    <w:uiPriority w:val="9"/>
    <w:rsid w:val="009B3DB2"/>
    <w:rPr>
      <w:rFonts w:asciiTheme="majorHAnsi" w:eastAsiaTheme="majorEastAsia" w:hAnsiTheme="majorHAnsi" w:cstheme="majorBidi"/>
      <w:i/>
      <w:iCs/>
      <w:color w:val="2F5496" w:themeColor="accent1" w:themeShade="BF"/>
      <w:kern w:val="2"/>
      <w:sz w:val="22"/>
      <w:szCs w:val="22"/>
      <w:lang w:bidi="pa-IN"/>
      <w14:ligatures w14:val="standardContextual"/>
    </w:rPr>
  </w:style>
  <w:style w:type="character" w:customStyle="1" w:styleId="Heading7Char">
    <w:name w:val="Heading 7 Char"/>
    <w:basedOn w:val="DefaultParagraphFont"/>
    <w:link w:val="Heading7"/>
    <w:uiPriority w:val="9"/>
    <w:semiHidden/>
    <w:rsid w:val="009B3DB2"/>
    <w:rPr>
      <w:rFonts w:asciiTheme="minorHAnsi" w:eastAsiaTheme="majorEastAsia" w:hAnsiTheme="minorHAnsi" w:cstheme="majorBidi"/>
      <w:color w:val="595959" w:themeColor="text1" w:themeTint="A6"/>
      <w:kern w:val="2"/>
      <w:sz w:val="24"/>
      <w:szCs w:val="24"/>
      <w14:ligatures w14:val="standardContextual"/>
    </w:rPr>
  </w:style>
  <w:style w:type="character" w:customStyle="1" w:styleId="Heading8Char">
    <w:name w:val="Heading 8 Char"/>
    <w:basedOn w:val="DefaultParagraphFont"/>
    <w:link w:val="Heading8"/>
    <w:uiPriority w:val="9"/>
    <w:semiHidden/>
    <w:rsid w:val="009B3DB2"/>
    <w:rPr>
      <w:rFonts w:asciiTheme="minorHAnsi" w:eastAsiaTheme="majorEastAsia" w:hAnsiTheme="minorHAnsi" w:cstheme="majorBidi"/>
      <w:i/>
      <w:iCs/>
      <w:color w:val="272727" w:themeColor="text1" w:themeTint="D8"/>
      <w:kern w:val="2"/>
      <w:sz w:val="24"/>
      <w:szCs w:val="24"/>
      <w14:ligatures w14:val="standardContextual"/>
    </w:rPr>
  </w:style>
  <w:style w:type="character" w:customStyle="1" w:styleId="Heading9Char">
    <w:name w:val="Heading 9 Char"/>
    <w:basedOn w:val="DefaultParagraphFont"/>
    <w:link w:val="Heading9"/>
    <w:uiPriority w:val="9"/>
    <w:semiHidden/>
    <w:rsid w:val="009B3DB2"/>
    <w:rPr>
      <w:rFonts w:asciiTheme="minorHAnsi" w:eastAsiaTheme="majorEastAsia" w:hAnsiTheme="minorHAnsi" w:cstheme="majorBidi"/>
      <w:color w:val="272727" w:themeColor="text1" w:themeTint="D8"/>
      <w:kern w:val="2"/>
      <w:sz w:val="24"/>
      <w:szCs w:val="24"/>
      <w14:ligatures w14:val="standardContextual"/>
    </w:rPr>
  </w:style>
  <w:style w:type="paragraph" w:customStyle="1" w:styleId="p1">
    <w:name w:val="p1"/>
    <w:basedOn w:val="Normal"/>
    <w:rsid w:val="009B3DB2"/>
    <w:pPr>
      <w:spacing w:after="221" w:line="240" w:lineRule="auto"/>
      <w:jc w:val="center"/>
    </w:pPr>
    <w:rPr>
      <w:rFonts w:ascii="System Font" w:eastAsiaTheme="minorEastAsia" w:hAnsi="System Font"/>
      <w:color w:val="007AFF"/>
      <w:sz w:val="33"/>
      <w:szCs w:val="33"/>
      <w:lang w:eastAsia="en-GB" w:bidi="pa-IN"/>
    </w:rPr>
  </w:style>
  <w:style w:type="paragraph" w:customStyle="1" w:styleId="p2">
    <w:name w:val="p2"/>
    <w:basedOn w:val="Normal"/>
    <w:rsid w:val="009B3DB2"/>
    <w:pPr>
      <w:spacing w:after="180" w:line="240" w:lineRule="auto"/>
    </w:pPr>
    <w:rPr>
      <w:rFonts w:ascii="Times New Roman" w:eastAsiaTheme="minorEastAsia" w:hAnsi="Times New Roman"/>
      <w:color w:val="000000"/>
      <w:sz w:val="18"/>
      <w:szCs w:val="18"/>
      <w:lang w:eastAsia="en-GB" w:bidi="pa-IN"/>
    </w:rPr>
  </w:style>
  <w:style w:type="character" w:customStyle="1" w:styleId="s1">
    <w:name w:val="s1"/>
    <w:basedOn w:val="DefaultParagraphFont"/>
    <w:rsid w:val="009B3DB2"/>
    <w:rPr>
      <w:rFonts w:ascii=".SFUI-Bold" w:hAnsi=".SFUI-Bold" w:hint="default"/>
      <w:b/>
      <w:bCs/>
      <w:i w:val="0"/>
      <w:iCs w:val="0"/>
      <w:sz w:val="33"/>
      <w:szCs w:val="33"/>
      <w:shd w:val="clear" w:color="auto" w:fill="E9E9EA"/>
    </w:rPr>
  </w:style>
  <w:style w:type="character" w:customStyle="1" w:styleId="s2">
    <w:name w:val="s2"/>
    <w:basedOn w:val="DefaultParagraphFont"/>
    <w:rsid w:val="009B3DB2"/>
    <w:rPr>
      <w:rFonts w:ascii="Times New Roman" w:hAnsi="Times New Roman" w:cs="Times New Roman" w:hint="default"/>
      <w:b w:val="0"/>
      <w:bCs w:val="0"/>
      <w:i w:val="0"/>
      <w:iCs w:val="0"/>
      <w:sz w:val="18"/>
      <w:szCs w:val="18"/>
    </w:rPr>
  </w:style>
  <w:style w:type="paragraph" w:customStyle="1" w:styleId="li3">
    <w:name w:val="li3"/>
    <w:basedOn w:val="Normal"/>
    <w:rsid w:val="009B3DB2"/>
    <w:pPr>
      <w:spacing w:after="0" w:line="240" w:lineRule="auto"/>
    </w:pPr>
    <w:rPr>
      <w:rFonts w:ascii="Times New Roman" w:eastAsiaTheme="minorEastAsia" w:hAnsi="Times New Roman"/>
      <w:color w:val="000000"/>
      <w:sz w:val="18"/>
      <w:szCs w:val="18"/>
      <w:lang w:eastAsia="en-GB" w:bidi="pa-IN"/>
    </w:rPr>
  </w:style>
  <w:style w:type="paragraph" w:customStyle="1" w:styleId="p4">
    <w:name w:val="p4"/>
    <w:basedOn w:val="Normal"/>
    <w:rsid w:val="009B3DB2"/>
    <w:pPr>
      <w:spacing w:after="224" w:line="240" w:lineRule="auto"/>
    </w:pPr>
    <w:rPr>
      <w:rFonts w:ascii="Times New Roman" w:eastAsiaTheme="minorEastAsia" w:hAnsi="Times New Roman"/>
      <w:color w:val="000000"/>
      <w:sz w:val="27"/>
      <w:szCs w:val="27"/>
      <w:lang w:eastAsia="en-GB" w:bidi="pa-IN"/>
    </w:rPr>
  </w:style>
  <w:style w:type="character" w:customStyle="1" w:styleId="s3">
    <w:name w:val="s3"/>
    <w:basedOn w:val="DefaultParagraphFont"/>
    <w:rsid w:val="009B3DB2"/>
    <w:rPr>
      <w:rFonts w:ascii="Times New Roman" w:hAnsi="Times New Roman" w:cs="Times New Roman" w:hint="default"/>
      <w:b w:val="0"/>
      <w:bCs w:val="0"/>
      <w:i w:val="0"/>
      <w:iCs w:val="0"/>
      <w:color w:val="2175C8"/>
      <w:sz w:val="18"/>
      <w:szCs w:val="18"/>
    </w:rPr>
  </w:style>
  <w:style w:type="character" w:customStyle="1" w:styleId="s5">
    <w:name w:val="s5"/>
    <w:basedOn w:val="DefaultParagraphFont"/>
    <w:rsid w:val="009B3DB2"/>
    <w:rPr>
      <w:rFonts w:ascii="TimesNewRomanPS-BoldMT" w:hAnsi="TimesNewRomanPS-BoldMT" w:hint="default"/>
      <w:b/>
      <w:bCs/>
      <w:i w:val="0"/>
      <w:iCs w:val="0"/>
      <w:sz w:val="27"/>
      <w:szCs w:val="27"/>
    </w:rPr>
  </w:style>
  <w:style w:type="character" w:customStyle="1" w:styleId="s6">
    <w:name w:val="s6"/>
    <w:basedOn w:val="DefaultParagraphFont"/>
    <w:rsid w:val="009B3DB2"/>
    <w:rPr>
      <w:rFonts w:ascii=".SFUI-Regular" w:hAnsi=".SFUI-Regular" w:hint="default"/>
      <w:b w:val="0"/>
      <w:bCs w:val="0"/>
      <w:i w:val="0"/>
      <w:iCs w:val="0"/>
      <w:color w:val="007AFF"/>
      <w:sz w:val="17"/>
      <w:szCs w:val="17"/>
      <w:shd w:val="clear" w:color="auto" w:fill="E9E9EA"/>
    </w:rPr>
  </w:style>
  <w:style w:type="character" w:styleId="PageNumber">
    <w:name w:val="page number"/>
    <w:basedOn w:val="DefaultParagraphFont"/>
    <w:uiPriority w:val="99"/>
    <w:semiHidden/>
    <w:unhideWhenUsed/>
    <w:rsid w:val="009B3DB2"/>
  </w:style>
  <w:style w:type="paragraph" w:customStyle="1" w:styleId="c-meta-text">
    <w:name w:val="c-meta-text"/>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paragraph" w:customStyle="1" w:styleId="mt-social-linksitem">
    <w:name w:val="mt-social-links__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screen-reader-text">
    <w:name w:val="screen-reader-text"/>
    <w:basedOn w:val="DefaultParagraphFont"/>
    <w:rsid w:val="009B3DB2"/>
  </w:style>
  <w:style w:type="character" w:customStyle="1" w:styleId="tdb-author-by">
    <w:name w:val="tdb-author-by"/>
    <w:basedOn w:val="DefaultParagraphFont"/>
    <w:rsid w:val="009B3DB2"/>
  </w:style>
  <w:style w:type="paragraph" w:customStyle="1" w:styleId="soliloquy-item">
    <w:name w:val="soliloquy-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ast-terms-link">
    <w:name w:val="ast-terms-link"/>
    <w:basedOn w:val="DefaultParagraphFont"/>
    <w:rsid w:val="009B3DB2"/>
  </w:style>
  <w:style w:type="character" w:customStyle="1" w:styleId="posted-by">
    <w:name w:val="posted-by"/>
    <w:basedOn w:val="DefaultParagraphFont"/>
    <w:rsid w:val="009B3DB2"/>
  </w:style>
  <w:style w:type="character" w:customStyle="1" w:styleId="author-name">
    <w:name w:val="author-name"/>
    <w:basedOn w:val="DefaultParagraphFont"/>
    <w:rsid w:val="009B3DB2"/>
  </w:style>
  <w:style w:type="character" w:customStyle="1" w:styleId="fs-author-name">
    <w:name w:val="fs-author-name"/>
    <w:basedOn w:val="DefaultParagraphFont"/>
    <w:rsid w:val="009B3DB2"/>
  </w:style>
  <w:style w:type="character" w:customStyle="1" w:styleId="contrib-byline-type">
    <w:name w:val="contrib-byline-type"/>
    <w:basedOn w:val="DefaultParagraphFont"/>
    <w:rsid w:val="009B3DB2"/>
  </w:style>
  <w:style w:type="character" w:customStyle="1" w:styleId="disclaimer">
    <w:name w:val="disclaimer"/>
    <w:basedOn w:val="DefaultParagraphFont"/>
    <w:rsid w:val="009B3DB2"/>
  </w:style>
  <w:style w:type="character" w:customStyle="1" w:styleId="tooltip-info">
    <w:name w:val="tooltip-info"/>
    <w:basedOn w:val="DefaultParagraphFont"/>
    <w:rsid w:val="009B3DB2"/>
  </w:style>
  <w:style w:type="character" w:customStyle="1" w:styleId="time">
    <w:name w:val="time"/>
    <w:basedOn w:val="DefaultParagraphFont"/>
    <w:rsid w:val="009B3DB2"/>
  </w:style>
  <w:style w:type="paragraph" w:customStyle="1" w:styleId="article-sharingitem">
    <w:name w:val="article-sharing__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paragraph" w:customStyle="1" w:styleId="wp-caption-text">
    <w:name w:val="wp-caption-text"/>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plus">
    <w:name w:val="plus"/>
    <w:basedOn w:val="DefaultParagraphFont"/>
    <w:rsid w:val="009B3DB2"/>
  </w:style>
  <w:style w:type="paragraph" w:customStyle="1" w:styleId="articlebyline">
    <w:name w:val="article__byline"/>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imestamp">
    <w:name w:val="timestamp"/>
    <w:basedOn w:val="DefaultParagraphFont"/>
    <w:rsid w:val="009B3DB2"/>
  </w:style>
  <w:style w:type="paragraph" w:customStyle="1" w:styleId="articleimage-byline">
    <w:name w:val="article__image-byline"/>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iconhidden-text">
    <w:name w:val="icon__hidden-text"/>
    <w:basedOn w:val="DefaultParagraphFont"/>
    <w:rsid w:val="009B3DB2"/>
  </w:style>
  <w:style w:type="paragraph" w:customStyle="1" w:styleId="hidden--xs">
    <w:name w:val="hidden--xs"/>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d-post-date">
    <w:name w:val="td-post-date"/>
    <w:basedOn w:val="DefaultParagraphFont"/>
    <w:rsid w:val="009B3DB2"/>
  </w:style>
  <w:style w:type="character" w:customStyle="1" w:styleId="td-nr-views-27011">
    <w:name w:val="td-nr-views-27011"/>
    <w:basedOn w:val="DefaultParagraphFont"/>
    <w:rsid w:val="009B3DB2"/>
  </w:style>
  <w:style w:type="character" w:customStyle="1" w:styleId="wtr-time-wrap">
    <w:name w:val="wtr-time-wrap"/>
    <w:basedOn w:val="DefaultParagraphFont"/>
    <w:rsid w:val="009B3DB2"/>
  </w:style>
  <w:style w:type="character" w:customStyle="1" w:styleId="wtr-time-number">
    <w:name w:val="wtr-time-number"/>
    <w:basedOn w:val="DefaultParagraphFont"/>
    <w:rsid w:val="009B3DB2"/>
  </w:style>
  <w:style w:type="paragraph" w:customStyle="1" w:styleId="tdm-list-item">
    <w:name w:val="tdm-list-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dm-list-text">
    <w:name w:val="tdm-list-text"/>
    <w:basedOn w:val="DefaultParagraphFont"/>
    <w:rsid w:val="009B3DB2"/>
  </w:style>
  <w:style w:type="paragraph" w:customStyle="1" w:styleId="dcr-1bfjmfh">
    <w:name w:val="dcr-1bfjmfh"/>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dcr-8l7iat">
    <w:name w:val="dcr-8l7iat"/>
    <w:basedOn w:val="DefaultParagraphFont"/>
    <w:rsid w:val="009B3DB2"/>
  </w:style>
  <w:style w:type="character" w:customStyle="1" w:styleId="dcr-1bfjmfh1">
    <w:name w:val="dcr-1bfjmfh1"/>
    <w:basedOn w:val="DefaultParagraphFont"/>
    <w:rsid w:val="009B3DB2"/>
  </w:style>
  <w:style w:type="paragraph" w:customStyle="1" w:styleId="pw-post-body-paragraph">
    <w:name w:val="pw-post-body-paragraph"/>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l">
    <w:name w:val="l"/>
    <w:basedOn w:val="DefaultParagraphFont"/>
    <w:rsid w:val="009B3DB2"/>
  </w:style>
  <w:style w:type="paragraph" w:customStyle="1" w:styleId="vj">
    <w:name w:val="vj"/>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dateline">
    <w:name w:val="dateline"/>
    <w:basedOn w:val="DefaultParagraphFont"/>
    <w:rsid w:val="009B3DB2"/>
  </w:style>
  <w:style w:type="character" w:customStyle="1" w:styleId="slashes">
    <w:name w:val="slashes"/>
    <w:basedOn w:val="DefaultParagraphFont"/>
    <w:rsid w:val="009B3DB2"/>
  </w:style>
  <w:style w:type="character" w:customStyle="1" w:styleId="updated">
    <w:name w:val="updated"/>
    <w:basedOn w:val="DefaultParagraphFont"/>
    <w:rsid w:val="009B3DB2"/>
  </w:style>
  <w:style w:type="character" w:customStyle="1" w:styleId="quoteinbody-quotenamecontainer">
    <w:name w:val="quoteinbody-quotenamecontainer"/>
    <w:basedOn w:val="DefaultParagraphFont"/>
    <w:rsid w:val="009B3DB2"/>
  </w:style>
  <w:style w:type="paragraph" w:customStyle="1" w:styleId="Pa4">
    <w:name w:val="Pa4"/>
    <w:basedOn w:val="Default"/>
    <w:next w:val="Default"/>
    <w:uiPriority w:val="99"/>
    <w:rsid w:val="009B3DB2"/>
    <w:pPr>
      <w:spacing w:line="220" w:lineRule="atLeast"/>
    </w:pPr>
    <w:rPr>
      <w:rFonts w:ascii="Shaker 2 Lancet" w:eastAsiaTheme="minorHAnsi" w:hAnsi="Shaker 2 Lancet" w:cstheme="minorBidi"/>
      <w:color w:val="auto"/>
      <w:lang w:eastAsia="en-US"/>
      <w14:ligatures w14:val="standardContextual"/>
    </w:rPr>
  </w:style>
  <w:style w:type="paragraph" w:customStyle="1" w:styleId="Pa5">
    <w:name w:val="Pa5"/>
    <w:basedOn w:val="Default"/>
    <w:next w:val="Default"/>
    <w:uiPriority w:val="99"/>
    <w:rsid w:val="009B3DB2"/>
    <w:pPr>
      <w:spacing w:line="180" w:lineRule="atLeast"/>
    </w:pPr>
    <w:rPr>
      <w:rFonts w:ascii="Shaker 2 Lancet" w:eastAsiaTheme="minorHAnsi" w:hAnsi="Shaker 2 Lancet" w:cstheme="minorBidi"/>
      <w:color w:val="auto"/>
      <w:lang w:eastAsia="en-US"/>
      <w14:ligatures w14:val="standardContextual"/>
    </w:rPr>
  </w:style>
  <w:style w:type="paragraph" w:customStyle="1" w:styleId="Pa6">
    <w:name w:val="Pa6"/>
    <w:basedOn w:val="Default"/>
    <w:next w:val="Default"/>
    <w:uiPriority w:val="99"/>
    <w:rsid w:val="009B3DB2"/>
    <w:pPr>
      <w:spacing w:line="180" w:lineRule="atLeast"/>
    </w:pPr>
    <w:rPr>
      <w:rFonts w:ascii="Shaker 2 Lancet" w:eastAsiaTheme="minorHAnsi" w:hAnsi="Shaker 2 Lancet" w:cstheme="minorBidi"/>
      <w:color w:val="auto"/>
      <w:lang w:eastAsia="en-US"/>
      <w14:ligatures w14:val="standardContextual"/>
    </w:rPr>
  </w:style>
  <w:style w:type="paragraph" w:customStyle="1" w:styleId="Pa9">
    <w:name w:val="Pa9"/>
    <w:basedOn w:val="Default"/>
    <w:next w:val="Default"/>
    <w:uiPriority w:val="99"/>
    <w:rsid w:val="009B3DB2"/>
    <w:pPr>
      <w:spacing w:line="201" w:lineRule="atLeast"/>
    </w:pPr>
    <w:rPr>
      <w:rFonts w:ascii="FS Albert" w:eastAsiaTheme="minorHAnsi" w:hAnsi="FS Albert" w:cstheme="minorBidi"/>
      <w:color w:val="auto"/>
      <w:lang w:eastAsia="en-US"/>
      <w14:ligatures w14:val="standardContextual"/>
    </w:rPr>
  </w:style>
  <w:style w:type="paragraph" w:customStyle="1" w:styleId="Pa3">
    <w:name w:val="Pa3"/>
    <w:basedOn w:val="Default"/>
    <w:next w:val="Default"/>
    <w:uiPriority w:val="99"/>
    <w:rsid w:val="009B3DB2"/>
    <w:pPr>
      <w:spacing w:line="171" w:lineRule="atLeast"/>
    </w:pPr>
    <w:rPr>
      <w:rFonts w:ascii="FS Albert" w:eastAsiaTheme="minorHAnsi" w:hAnsi="FS Albert" w:cstheme="minorBidi"/>
      <w:color w:val="auto"/>
      <w:lang w:eastAsia="en-US"/>
      <w14:ligatures w14:val="standardContextual"/>
    </w:rPr>
  </w:style>
  <w:style w:type="character" w:customStyle="1" w:styleId="A7">
    <w:name w:val="A7"/>
    <w:uiPriority w:val="99"/>
    <w:rsid w:val="009B3DB2"/>
    <w:rPr>
      <w:rFonts w:cs="HelveticaNeueLT Std"/>
      <w:color w:val="000000"/>
      <w:sz w:val="12"/>
      <w:szCs w:val="12"/>
    </w:rPr>
  </w:style>
  <w:style w:type="paragraph" w:customStyle="1" w:styleId="Pa1">
    <w:name w:val="Pa1"/>
    <w:basedOn w:val="Default"/>
    <w:next w:val="Default"/>
    <w:uiPriority w:val="99"/>
    <w:rsid w:val="009B3DB2"/>
    <w:pPr>
      <w:spacing w:line="206" w:lineRule="atLeast"/>
    </w:pPr>
    <w:rPr>
      <w:rFonts w:ascii="HelveticaNeueLT Std" w:eastAsiaTheme="minorHAnsi" w:hAnsi="HelveticaNeueLT Std" w:cstheme="minorBidi"/>
      <w:color w:val="auto"/>
      <w:lang w:eastAsia="en-US"/>
      <w14:ligatures w14:val="standardContextual"/>
    </w:rPr>
  </w:style>
  <w:style w:type="paragraph" w:customStyle="1" w:styleId="li2">
    <w:name w:val="li2"/>
    <w:basedOn w:val="Normal"/>
    <w:rsid w:val="009B3DB2"/>
    <w:pPr>
      <w:spacing w:after="0" w:line="240" w:lineRule="auto"/>
    </w:pPr>
    <w:rPr>
      <w:rFonts w:ascii="Times New Roman" w:eastAsiaTheme="minorEastAsia" w:hAnsi="Times New Roman"/>
      <w:color w:val="000000"/>
      <w:sz w:val="18"/>
      <w:szCs w:val="18"/>
      <w:lang w:eastAsia="en-GB"/>
    </w:rPr>
  </w:style>
  <w:style w:type="character" w:customStyle="1" w:styleId="rich-text-component">
    <w:name w:val="rich-text-component"/>
    <w:basedOn w:val="DefaultParagraphFont"/>
    <w:rsid w:val="009B3DB2"/>
  </w:style>
  <w:style w:type="paragraph" w:styleId="Title">
    <w:name w:val="Title"/>
    <w:basedOn w:val="Normal"/>
    <w:next w:val="Normal"/>
    <w:link w:val="TitleChar"/>
    <w:uiPriority w:val="10"/>
    <w:qFormat/>
    <w:rsid w:val="009B3DB2"/>
    <w:pPr>
      <w:spacing w:after="80" w:line="240" w:lineRule="auto"/>
      <w:contextualSpacing/>
    </w:pPr>
    <w:rPr>
      <w:rFonts w:asciiTheme="majorHAnsi" w:eastAsiaTheme="majorEastAsia" w:hAnsiTheme="majorHAnsi" w:cstheme="majorBidi"/>
      <w:spacing w:val="-10"/>
      <w:kern w:val="28"/>
      <w:sz w:val="56"/>
      <w:szCs w:val="56"/>
      <w:lang w:eastAsia="en-GB"/>
      <w14:ligatures w14:val="standardContextual"/>
    </w:rPr>
  </w:style>
  <w:style w:type="character" w:customStyle="1" w:styleId="TitleChar">
    <w:name w:val="Title Char"/>
    <w:basedOn w:val="DefaultParagraphFont"/>
    <w:link w:val="Title"/>
    <w:uiPriority w:val="10"/>
    <w:rsid w:val="009B3DB2"/>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9B3DB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GB"/>
      <w14:ligatures w14:val="standardContextual"/>
    </w:rPr>
  </w:style>
  <w:style w:type="character" w:customStyle="1" w:styleId="SubtitleChar">
    <w:name w:val="Subtitle Char"/>
    <w:basedOn w:val="DefaultParagraphFont"/>
    <w:link w:val="Subtitle"/>
    <w:uiPriority w:val="11"/>
    <w:rsid w:val="009B3DB2"/>
    <w:rPr>
      <w:rFonts w:asciiTheme="minorHAnsi" w:eastAsiaTheme="majorEastAsia" w:hAnsiTheme="minorHAnsi"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9B3DB2"/>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en-GB"/>
      <w14:ligatures w14:val="standardContextual"/>
    </w:rPr>
  </w:style>
  <w:style w:type="character" w:customStyle="1" w:styleId="QuoteChar">
    <w:name w:val="Quote Char"/>
    <w:basedOn w:val="DefaultParagraphFont"/>
    <w:link w:val="Quote"/>
    <w:uiPriority w:val="29"/>
    <w:rsid w:val="009B3DB2"/>
    <w:rPr>
      <w:rFonts w:asciiTheme="minorHAnsi" w:eastAsiaTheme="minorEastAsia" w:hAnsiTheme="minorHAnsi" w:cstheme="minorBidi"/>
      <w:i/>
      <w:iCs/>
      <w:color w:val="404040" w:themeColor="text1" w:themeTint="BF"/>
      <w:kern w:val="2"/>
      <w:sz w:val="24"/>
      <w:szCs w:val="24"/>
      <w14:ligatures w14:val="standardContextual"/>
    </w:rPr>
  </w:style>
  <w:style w:type="character" w:styleId="IntenseEmphasis">
    <w:name w:val="Intense Emphasis"/>
    <w:basedOn w:val="DefaultParagraphFont"/>
    <w:uiPriority w:val="21"/>
    <w:qFormat/>
    <w:rsid w:val="009B3DB2"/>
    <w:rPr>
      <w:i/>
      <w:iCs/>
      <w:color w:val="2F5496" w:themeColor="accent1" w:themeShade="BF"/>
    </w:rPr>
  </w:style>
  <w:style w:type="paragraph" w:styleId="IntenseQuote">
    <w:name w:val="Intense Quote"/>
    <w:basedOn w:val="Normal"/>
    <w:next w:val="Normal"/>
    <w:link w:val="IntenseQuoteChar"/>
    <w:uiPriority w:val="30"/>
    <w:qFormat/>
    <w:rsid w:val="009B3DB2"/>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EastAsia" w:hAnsiTheme="minorHAnsi" w:cstheme="minorBidi"/>
      <w:i/>
      <w:iCs/>
      <w:color w:val="2F5496" w:themeColor="accent1" w:themeShade="BF"/>
      <w:kern w:val="2"/>
      <w:sz w:val="24"/>
      <w:szCs w:val="24"/>
      <w:lang w:eastAsia="en-GB"/>
      <w14:ligatures w14:val="standardContextual"/>
    </w:rPr>
  </w:style>
  <w:style w:type="character" w:customStyle="1" w:styleId="IntenseQuoteChar">
    <w:name w:val="Intense Quote Char"/>
    <w:basedOn w:val="DefaultParagraphFont"/>
    <w:link w:val="IntenseQuote"/>
    <w:uiPriority w:val="30"/>
    <w:rsid w:val="009B3DB2"/>
    <w:rPr>
      <w:rFonts w:asciiTheme="minorHAnsi" w:eastAsiaTheme="minorEastAsia" w:hAnsiTheme="minorHAnsi" w:cstheme="minorBidi"/>
      <w:i/>
      <w:iCs/>
      <w:color w:val="2F5496" w:themeColor="accent1" w:themeShade="BF"/>
      <w:kern w:val="2"/>
      <w:sz w:val="24"/>
      <w:szCs w:val="24"/>
      <w14:ligatures w14:val="standardContextual"/>
    </w:rPr>
  </w:style>
  <w:style w:type="character" w:styleId="IntenseReference">
    <w:name w:val="Intense Reference"/>
    <w:basedOn w:val="DefaultParagraphFont"/>
    <w:uiPriority w:val="32"/>
    <w:qFormat/>
    <w:rsid w:val="009B3DB2"/>
    <w:rPr>
      <w:b/>
      <w:bCs/>
      <w:smallCaps/>
      <w:color w:val="2F5496" w:themeColor="accent1" w:themeShade="BF"/>
      <w:spacing w:val="5"/>
    </w:rPr>
  </w:style>
  <w:style w:type="character" w:customStyle="1" w:styleId="given-name">
    <w:name w:val="given-name"/>
    <w:basedOn w:val="DefaultParagraphFont"/>
    <w:rsid w:val="009B3DB2"/>
  </w:style>
  <w:style w:type="paragraph" w:customStyle="1" w:styleId="nova-legacy-e-listitem">
    <w:name w:val="nova-legacy-e-list__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given-names">
    <w:name w:val="given-names"/>
    <w:basedOn w:val="DefaultParagraphFont"/>
    <w:rsid w:val="009B3DB2"/>
  </w:style>
  <w:style w:type="character" w:customStyle="1" w:styleId="surname">
    <w:name w:val="surname"/>
    <w:basedOn w:val="DefaultParagraphFont"/>
    <w:rsid w:val="009B3DB2"/>
  </w:style>
  <w:style w:type="character" w:customStyle="1" w:styleId="intentjournaltitle">
    <w:name w:val="intent_journal_title"/>
    <w:basedOn w:val="DefaultParagraphFont"/>
    <w:rsid w:val="009B3DB2"/>
  </w:style>
  <w:style w:type="paragraph" w:customStyle="1" w:styleId="mt-0">
    <w:name w:val="mt-0"/>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intentjournalissn">
    <w:name w:val="intent_journal_issn"/>
    <w:basedOn w:val="DefaultParagraphFont"/>
    <w:rsid w:val="009B3DB2"/>
  </w:style>
  <w:style w:type="character" w:customStyle="1" w:styleId="intentjournalpublicationdate">
    <w:name w:val="intent_journal_publication_date"/>
    <w:basedOn w:val="DefaultParagraphFont"/>
    <w:rsid w:val="009B3DB2"/>
  </w:style>
  <w:style w:type="character" w:customStyle="1" w:styleId="hscoswrapper">
    <w:name w:val="hs_cos_wrapper"/>
    <w:basedOn w:val="DefaultParagraphFont"/>
    <w:rsid w:val="009B3DB2"/>
  </w:style>
  <w:style w:type="paragraph" w:customStyle="1" w:styleId="h6">
    <w:name w:val="h6"/>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main-headline">
    <w:name w:val="main-headline"/>
    <w:basedOn w:val="DefaultParagraphFont"/>
    <w:rsid w:val="009B3DB2"/>
  </w:style>
  <w:style w:type="character" w:customStyle="1" w:styleId="meta-category">
    <w:name w:val="meta-category"/>
    <w:basedOn w:val="DefaultParagraphFont"/>
    <w:rsid w:val="009B3DB2"/>
  </w:style>
  <w:style w:type="character" w:customStyle="1" w:styleId="article-classifiergap">
    <w:name w:val="article-classifier__gap"/>
    <w:basedOn w:val="DefaultParagraphFont"/>
    <w:rsid w:val="009B3DB2"/>
  </w:style>
  <w:style w:type="character" w:customStyle="1" w:styleId="cm-author">
    <w:name w:val="cm-author"/>
    <w:basedOn w:val="DefaultParagraphFont"/>
    <w:rsid w:val="009B3DB2"/>
  </w:style>
  <w:style w:type="paragraph" w:customStyle="1" w:styleId="p3">
    <w:name w:val="p3"/>
    <w:basedOn w:val="Normal"/>
    <w:rsid w:val="009B3DB2"/>
    <w:pPr>
      <w:spacing w:after="180" w:line="240" w:lineRule="auto"/>
    </w:pPr>
    <w:rPr>
      <w:rFonts w:ascii="Times New Roman" w:eastAsiaTheme="minorEastAsia" w:hAnsi="Times New Roman"/>
      <w:color w:val="000000"/>
      <w:sz w:val="18"/>
      <w:szCs w:val="18"/>
      <w:lang w:eastAsia="en-GB"/>
    </w:rPr>
  </w:style>
  <w:style w:type="character" w:customStyle="1" w:styleId="s4">
    <w:name w:val="s4"/>
    <w:basedOn w:val="DefaultParagraphFont"/>
    <w:rsid w:val="009B3DB2"/>
    <w:rPr>
      <w:rFonts w:ascii=".SFUI-Regular" w:hAnsi=".SFUI-Regular" w:hint="default"/>
      <w:b w:val="0"/>
      <w:bCs w:val="0"/>
      <w:i w:val="0"/>
      <w:iCs w:val="0"/>
      <w:color w:val="007AFF"/>
      <w:sz w:val="17"/>
      <w:szCs w:val="17"/>
      <w:shd w:val="clear" w:color="auto" w:fill="E9E9EA"/>
    </w:rPr>
  </w:style>
  <w:style w:type="character" w:customStyle="1" w:styleId="author-bylineauthor-name">
    <w:name w:val="author-byline__author-name"/>
    <w:basedOn w:val="DefaultParagraphFont"/>
    <w:rsid w:val="009B3DB2"/>
  </w:style>
  <w:style w:type="character" w:customStyle="1" w:styleId="date-relative">
    <w:name w:val="date-relative"/>
    <w:basedOn w:val="DefaultParagraphFont"/>
    <w:rsid w:val="009B3DB2"/>
  </w:style>
  <w:style w:type="paragraph" w:customStyle="1" w:styleId="strapline">
    <w:name w:val="straplin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vanilla-image-block">
    <w:name w:val="vanilla-image-block"/>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ancy-boxbody-text">
    <w:name w:val="fancy-box__body-tex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5">
    <w:name w:val="p5"/>
    <w:basedOn w:val="Normal"/>
    <w:rsid w:val="009B3DB2"/>
    <w:pPr>
      <w:spacing w:after="224" w:line="240" w:lineRule="auto"/>
    </w:pPr>
    <w:rPr>
      <w:rFonts w:ascii="Times New Roman" w:eastAsiaTheme="minorEastAsia" w:hAnsi="Times New Roman"/>
      <w:color w:val="000000"/>
      <w:sz w:val="27"/>
      <w:szCs w:val="27"/>
      <w:lang w:eastAsia="en-GB"/>
    </w:rPr>
  </w:style>
  <w:style w:type="paragraph" w:customStyle="1" w:styleId="li6">
    <w:name w:val="li6"/>
    <w:basedOn w:val="Normal"/>
    <w:rsid w:val="009B3DB2"/>
    <w:pPr>
      <w:spacing w:after="0" w:line="240" w:lineRule="auto"/>
    </w:pPr>
    <w:rPr>
      <w:rFonts w:ascii="Times New Roman" w:eastAsiaTheme="minorEastAsia" w:hAnsi="Times New Roman"/>
      <w:color w:val="000000"/>
      <w:sz w:val="18"/>
      <w:szCs w:val="18"/>
      <w:lang w:eastAsia="en-GB"/>
    </w:rPr>
  </w:style>
  <w:style w:type="paragraph" w:customStyle="1" w:styleId="my">
    <w:name w:val="m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ss-cyvn9x">
    <w:name w:val="css-cyvn9x"/>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ss-1x925kf">
    <w:name w:val="css-1x925kf"/>
    <w:basedOn w:val="DefaultParagraphFont"/>
    <w:rsid w:val="009B3DB2"/>
  </w:style>
  <w:style w:type="character" w:customStyle="1" w:styleId="topic-tagging">
    <w:name w:val="topic-tagging"/>
    <w:basedOn w:val="DefaultParagraphFont"/>
    <w:rsid w:val="009B3DB2"/>
  </w:style>
  <w:style w:type="paragraph" w:customStyle="1" w:styleId="msonormal0">
    <w:name w:val="msonormal"/>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egamenu">
    <w:name w:val="mega_menu"/>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enu-item">
    <w:name w:val="menu-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pj-jtoc--item">
    <w:name w:val="wpj-jtoc--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rt-reading-time">
    <w:name w:val="rt-reading-time"/>
    <w:basedOn w:val="DefaultParagraphFont"/>
    <w:rsid w:val="009B3DB2"/>
  </w:style>
  <w:style w:type="character" w:customStyle="1" w:styleId="rt-label">
    <w:name w:val="rt-label"/>
    <w:basedOn w:val="DefaultParagraphFont"/>
    <w:rsid w:val="009B3DB2"/>
  </w:style>
  <w:style w:type="character" w:customStyle="1" w:styleId="rt-time">
    <w:name w:val="rt-time"/>
    <w:basedOn w:val="DefaultParagraphFont"/>
    <w:rsid w:val="009B3DB2"/>
  </w:style>
  <w:style w:type="paragraph" w:customStyle="1" w:styleId="blog-dive-deep">
    <w:name w:val="blog-dive-dee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p-load-after-post">
    <w:name w:val="cp-load-after-post"/>
    <w:basedOn w:val="DefaultParagraphFont"/>
    <w:rsid w:val="009B3DB2"/>
  </w:style>
  <w:style w:type="character" w:customStyle="1" w:styleId="heateorssssvg">
    <w:name w:val="heateor_sss_svg"/>
    <w:basedOn w:val="DefaultParagraphFont"/>
    <w:rsid w:val="009B3DB2"/>
  </w:style>
  <w:style w:type="character" w:customStyle="1" w:styleId="wpd-sbs-title">
    <w:name w:val="wpd-sbs-title"/>
    <w:basedOn w:val="DefaultParagraphFont"/>
    <w:rsid w:val="009B3DB2"/>
  </w:style>
  <w:style w:type="character" w:customStyle="1" w:styleId="wpdtc">
    <w:name w:val="wpdtc"/>
    <w:basedOn w:val="DefaultParagraphFont"/>
    <w:rsid w:val="009B3DB2"/>
  </w:style>
  <w:style w:type="character" w:customStyle="1" w:styleId="gartner-pi-score">
    <w:name w:val="gartner-pi-score"/>
    <w:basedOn w:val="DefaultParagraphFont"/>
    <w:rsid w:val="009B3DB2"/>
  </w:style>
  <w:style w:type="character" w:customStyle="1" w:styleId="gartner-pi-star-rating">
    <w:name w:val="gartner-pi-star-rating"/>
    <w:basedOn w:val="DefaultParagraphFont"/>
    <w:rsid w:val="009B3DB2"/>
  </w:style>
  <w:style w:type="character" w:customStyle="1" w:styleId="gartner-pi-star-rating-score">
    <w:name w:val="gartner-pi-star-rating-score"/>
    <w:basedOn w:val="DefaultParagraphFont"/>
    <w:rsid w:val="009B3DB2"/>
  </w:style>
  <w:style w:type="character" w:customStyle="1" w:styleId="gartner-pi-chevron">
    <w:name w:val="gartner-pi-chevron"/>
    <w:basedOn w:val="DefaultParagraphFont"/>
    <w:rsid w:val="009B3DB2"/>
  </w:style>
  <w:style w:type="character" w:customStyle="1" w:styleId="gartner-pi-thumbs-up">
    <w:name w:val="gartner-pi-thumbs-up"/>
    <w:basedOn w:val="DefaultParagraphFont"/>
    <w:rsid w:val="009B3DB2"/>
  </w:style>
  <w:style w:type="character" w:customStyle="1" w:styleId="gartner-pi-datestamp">
    <w:name w:val="gartner-pi-datestamp"/>
    <w:basedOn w:val="DefaultParagraphFont"/>
    <w:rsid w:val="009B3DB2"/>
  </w:style>
  <w:style w:type="paragraph" w:customStyle="1" w:styleId="gartner-pi-quote">
    <w:name w:val="gartner-pi-quot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elementor-button-content-wrapper">
    <w:name w:val="elementor-button-content-wrapper"/>
    <w:basedOn w:val="DefaultParagraphFont"/>
    <w:rsid w:val="009B3DB2"/>
  </w:style>
  <w:style w:type="character" w:customStyle="1" w:styleId="elementor-button-text">
    <w:name w:val="elementor-button-text"/>
    <w:basedOn w:val="DefaultParagraphFont"/>
    <w:rsid w:val="009B3DB2"/>
  </w:style>
  <w:style w:type="paragraph" w:customStyle="1" w:styleId="has-text-align-start">
    <w:name w:val="has-text-align-star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headernavlistitemd7s6r">
    <w:name w:val="header_navlistitem__d7s6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getstartedsubheadingnvbx7">
    <w:name w:val="getstarted_subheading__nvbx7"/>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harebartitledfgtt">
    <w:name w:val="share_bartitle__dfgtt"/>
    <w:basedOn w:val="DefaultParagraphFont"/>
    <w:rsid w:val="009B3DB2"/>
  </w:style>
  <w:style w:type="paragraph" w:customStyle="1" w:styleId="sharelistitemjeava">
    <w:name w:val="share_listitem__jeava"/>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block-img">
    <w:name w:val="block-img"/>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ez-toc-title">
    <w:name w:val="ez-toc-titl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ez-toc-page-1">
    <w:name w:val="ez-toc-page-1"/>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nodeintro">
    <w:name w:val="node__intro"/>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group">
    <w:name w:val="grou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riority">
    <w:name w:val="priorit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duration-text">
    <w:name w:val="duration-text"/>
    <w:basedOn w:val="DefaultParagraphFont"/>
    <w:rsid w:val="009B3DB2"/>
  </w:style>
  <w:style w:type="character" w:customStyle="1" w:styleId="vjs-control-text">
    <w:name w:val="vjs-control-text"/>
    <w:basedOn w:val="DefaultParagraphFont"/>
    <w:rsid w:val="009B3DB2"/>
  </w:style>
  <w:style w:type="paragraph" w:customStyle="1" w:styleId="video-paragraph">
    <w:name w:val="video-paragraph"/>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mp-tabstab">
    <w:name w:val="cmp-tabs__tab"/>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h3">
    <w:name w:val="h3"/>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btn-cta--parent">
    <w:name w:val="btn-cta--paren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overflower-item">
    <w:name w:val="overflower-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item-cta">
    <w:name w:val="item-cta"/>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active">
    <w:name w:val="activ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up-surface-tagstopic-title">
    <w:name w:val="up-surface-tags__topic-title"/>
    <w:basedOn w:val="DefaultParagraphFont"/>
    <w:rsid w:val="009B3DB2"/>
  </w:style>
  <w:style w:type="character" w:customStyle="1" w:styleId="cmp-buttontext">
    <w:name w:val="cmp-button__text"/>
    <w:basedOn w:val="DefaultParagraphFont"/>
    <w:rsid w:val="009B3DB2"/>
  </w:style>
  <w:style w:type="paragraph" w:customStyle="1" w:styleId="up-the-teamtitle">
    <w:name w:val="up-the-team__titl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mall-txt-light">
    <w:name w:val="small-txt-light"/>
    <w:basedOn w:val="DefaultParagraphFont"/>
    <w:rsid w:val="009B3DB2"/>
  </w:style>
  <w:style w:type="character" w:customStyle="1" w:styleId="xsmall-txt-light">
    <w:name w:val="xsmall-txt-light"/>
    <w:basedOn w:val="DefaultParagraphFont"/>
    <w:rsid w:val="009B3DB2"/>
  </w:style>
  <w:style w:type="paragraph" w:customStyle="1" w:styleId="search">
    <w:name w:val="search"/>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lag">
    <w:name w:val="flag"/>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ontact">
    <w:name w:val="contac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sites">
    <w:name w:val="sites"/>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rofile-login">
    <w:name w:val="profile-logi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is-dropdown">
    <w:name w:val="is-dropdow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tandard">
    <w:name w:val="standard"/>
    <w:basedOn w:val="DefaultParagraphFont"/>
    <w:rsid w:val="009B3DB2"/>
  </w:style>
  <w:style w:type="character" w:customStyle="1" w:styleId="unbtn">
    <w:name w:val="unbtn"/>
    <w:basedOn w:val="DefaultParagraphFont"/>
    <w:rsid w:val="009B3DB2"/>
  </w:style>
  <w:style w:type="character" w:customStyle="1" w:styleId="tab-title">
    <w:name w:val="tab-title"/>
    <w:basedOn w:val="DefaultParagraphFont"/>
    <w:rsid w:val="009B3DB2"/>
  </w:style>
  <w:style w:type="character" w:customStyle="1" w:styleId="quote-text">
    <w:name w:val="quote-text"/>
    <w:basedOn w:val="DefaultParagraphFont"/>
    <w:rsid w:val="009B3DB2"/>
  </w:style>
  <w:style w:type="character" w:customStyle="1" w:styleId="xsmall-txt-medium">
    <w:name w:val="xsmall-txt-medium"/>
    <w:basedOn w:val="DefaultParagraphFont"/>
    <w:rsid w:val="009B3DB2"/>
  </w:style>
  <w:style w:type="character" w:customStyle="1" w:styleId="screen-reader-only">
    <w:name w:val="screen-reader-only"/>
    <w:basedOn w:val="DefaultParagraphFont"/>
    <w:rsid w:val="009B3DB2"/>
  </w:style>
  <w:style w:type="character" w:customStyle="1" w:styleId="cnx-button-label">
    <w:name w:val="cnx-button-label"/>
    <w:basedOn w:val="DefaultParagraphFont"/>
    <w:rsid w:val="009B3DB2"/>
  </w:style>
  <w:style w:type="paragraph" w:customStyle="1" w:styleId="color-body">
    <w:name w:val="color-bod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eading-7">
    <w:name w:val="leading-7"/>
    <w:basedOn w:val="DefaultParagraphFont"/>
    <w:rsid w:val="009B3DB2"/>
  </w:style>
  <w:style w:type="paragraph" w:customStyle="1" w:styleId="font-normal">
    <w:name w:val="font-normal"/>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block">
    <w:name w:val="block"/>
    <w:basedOn w:val="DefaultParagraphFont"/>
    <w:rsid w:val="009B3DB2"/>
  </w:style>
  <w:style w:type="paragraph" w:customStyle="1" w:styleId="font-semibold">
    <w:name w:val="font-semibold"/>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lex">
    <w:name w:val="flex"/>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b-2">
    <w:name w:val="mb-2"/>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text-base">
    <w:name w:val="text-bas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text-center">
    <w:name w:val="text-cente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leading-6">
    <w:name w:val="leading-6"/>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b-4">
    <w:name w:val="mb-4"/>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dropdown">
    <w:name w:val="dropdow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ast-updated-time">
    <w:name w:val="last-updated-time"/>
    <w:basedOn w:val="DefaultParagraphFont"/>
    <w:rsid w:val="009B3DB2"/>
  </w:style>
  <w:style w:type="paragraph" w:customStyle="1" w:styleId="taipo">
    <w:name w:val="taipo"/>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ai">
    <w:name w:val="wai"/>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luster-list-item">
    <w:name w:val="cluster-list-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num">
    <w:name w:val="num"/>
    <w:basedOn w:val="DefaultParagraphFont"/>
    <w:rsid w:val="009B3DB2"/>
  </w:style>
  <w:style w:type="character" w:customStyle="1" w:styleId="blogentrycontentmck-c-blog-entry-contentdisplay-dateshpgp">
    <w:name w:val="blogentrycontent_mck-c-blog-entry-content__display-date__shpgp"/>
    <w:basedOn w:val="DefaultParagraphFont"/>
    <w:rsid w:val="009B3DB2"/>
  </w:style>
  <w:style w:type="character" w:customStyle="1" w:styleId="elementor-heading-title">
    <w:name w:val="elementor-heading-title"/>
    <w:basedOn w:val="DefaultParagraphFont"/>
    <w:rsid w:val="009B3DB2"/>
  </w:style>
  <w:style w:type="character" w:customStyle="1" w:styleId="open-jobs-company">
    <w:name w:val="open-jobs-company"/>
    <w:basedOn w:val="DefaultParagraphFont"/>
    <w:rsid w:val="009B3DB2"/>
  </w:style>
  <w:style w:type="character" w:customStyle="1" w:styleId="open-jobs-delimiter">
    <w:name w:val="open-jobs-delimiter"/>
    <w:basedOn w:val="DefaultParagraphFont"/>
    <w:rsid w:val="009B3DB2"/>
  </w:style>
  <w:style w:type="character" w:customStyle="1" w:styleId="open-jobs-count">
    <w:name w:val="open-jobs-count"/>
    <w:basedOn w:val="DefaultParagraphFont"/>
    <w:rsid w:val="009B3DB2"/>
  </w:style>
  <w:style w:type="paragraph" w:customStyle="1" w:styleId="bodyroot--fcoov">
    <w:name w:val="body__root--fcoov"/>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listitem--df17n">
    <w:name w:val="list__item--df17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istcontent--gqtv5">
    <w:name w:val="list__content--gqtv5"/>
    <w:basedOn w:val="DefaultParagraphFont"/>
    <w:rsid w:val="009B3DB2"/>
  </w:style>
  <w:style w:type="character" w:customStyle="1" w:styleId="headlinecontentheadlinecontent--waif8">
    <w:name w:val="headlinecontent__headlinecontent--waif8"/>
    <w:basedOn w:val="DefaultParagraphFont"/>
    <w:rsid w:val="009B3DB2"/>
  </w:style>
  <w:style w:type="paragraph" w:customStyle="1" w:styleId="bx--tableofcontentsdesktopitem">
    <w:name w:val="bx--tableofcontents__desktop__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anchor-text">
    <w:name w:val="anchor-text"/>
    <w:basedOn w:val="DefaultParagraphFont"/>
    <w:rsid w:val="009B3DB2"/>
  </w:style>
  <w:style w:type="character" w:customStyle="1" w:styleId="webprefix-section">
    <w:name w:val="web_prefix-section"/>
    <w:basedOn w:val="DefaultParagraphFont"/>
    <w:rsid w:val="009B3DB2"/>
  </w:style>
  <w:style w:type="character" w:customStyle="1" w:styleId="webprefix-num">
    <w:name w:val="web_prefix-num"/>
    <w:basedOn w:val="DefaultParagraphFont"/>
    <w:rsid w:val="009B3DB2"/>
  </w:style>
  <w:style w:type="paragraph" w:customStyle="1" w:styleId="websource">
    <w:name w:val="web_sourc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text-left">
    <w:name w:val="web_text-lef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text-center">
    <w:name w:val="web_text-cente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note">
    <w:name w:val="web_not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utility">
    <w:name w:val="utilit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hs-cta-node">
    <w:name w:val="hs-cta-node"/>
    <w:basedOn w:val="DefaultParagraphFont"/>
    <w:rsid w:val="009B3DB2"/>
  </w:style>
  <w:style w:type="paragraph" w:customStyle="1" w:styleId="p6">
    <w:name w:val="p6"/>
    <w:basedOn w:val="Normal"/>
    <w:rsid w:val="009B3DB2"/>
    <w:pPr>
      <w:spacing w:after="221" w:line="240" w:lineRule="auto"/>
      <w:jc w:val="center"/>
    </w:pPr>
    <w:rPr>
      <w:rFonts w:ascii=".SF UI" w:eastAsiaTheme="minorEastAsia" w:hAnsi=".SF UI"/>
      <w:color w:val="007AFF"/>
      <w:sz w:val="33"/>
      <w:szCs w:val="33"/>
      <w:lang w:eastAsia="en-GB"/>
    </w:rPr>
  </w:style>
  <w:style w:type="paragraph" w:customStyle="1" w:styleId="p7">
    <w:name w:val="p7"/>
    <w:basedOn w:val="Normal"/>
    <w:rsid w:val="009B3DB2"/>
    <w:pPr>
      <w:spacing w:after="224" w:line="240" w:lineRule="auto"/>
    </w:pPr>
    <w:rPr>
      <w:rFonts w:ascii="Times New Roman" w:eastAsiaTheme="minorEastAsia" w:hAnsi="Times New Roman"/>
      <w:color w:val="000000"/>
      <w:sz w:val="27"/>
      <w:szCs w:val="27"/>
      <w:lang w:eastAsia="en-GB"/>
    </w:rPr>
  </w:style>
  <w:style w:type="character" w:customStyle="1" w:styleId="s7">
    <w:name w:val="s7"/>
    <w:basedOn w:val="DefaultParagraphFont"/>
    <w:rsid w:val="009B3DB2"/>
    <w:rPr>
      <w:rFonts w:ascii="TimesNewRomanPS-BoldMT" w:hAnsi="TimesNewRomanPS-BoldMT" w:hint="default"/>
      <w:b/>
      <w:bCs/>
      <w:i w:val="0"/>
      <w:iCs w:val="0"/>
      <w:sz w:val="27"/>
      <w:szCs w:val="27"/>
    </w:rPr>
  </w:style>
  <w:style w:type="paragraph" w:customStyle="1" w:styleId="rich-text-component1">
    <w:name w:val="rich-text-component1"/>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ss-n3w4ap">
    <w:name w:val="css-n3w4ap"/>
    <w:basedOn w:val="DefaultParagraphFont"/>
    <w:rsid w:val="009B3DB2"/>
  </w:style>
  <w:style w:type="paragraph" w:customStyle="1" w:styleId="c-pjlv">
    <w:name w:val="c-pjlv"/>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mntl-sc-blockheading">
    <w:name w:val="mntl-sc-block__heading"/>
    <w:basedOn w:val="DefaultParagraphFont"/>
    <w:rsid w:val="009B3DB2"/>
  </w:style>
  <w:style w:type="paragraph" w:customStyle="1" w:styleId="comp">
    <w:name w:val="com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table" w:styleId="PlainTable1">
    <w:name w:val="Plain Table 1"/>
    <w:basedOn w:val="TableNormal"/>
    <w:uiPriority w:val="41"/>
    <w:rsid w:val="002714D2"/>
    <w:rPr>
      <w:rFonts w:asciiTheme="minorHAnsi" w:eastAsiaTheme="minorHAnsi" w:hAnsiTheme="minorHAnsi" w:cstheme="minorBidi"/>
      <w:kern w:val="2"/>
      <w:sz w:val="22"/>
      <w:szCs w:val="22"/>
      <w:lang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90844">
      <w:bodyDiv w:val="1"/>
      <w:marLeft w:val="0"/>
      <w:marRight w:val="0"/>
      <w:marTop w:val="0"/>
      <w:marBottom w:val="0"/>
      <w:divBdr>
        <w:top w:val="none" w:sz="0" w:space="0" w:color="auto"/>
        <w:left w:val="none" w:sz="0" w:space="0" w:color="auto"/>
        <w:bottom w:val="none" w:sz="0" w:space="0" w:color="auto"/>
        <w:right w:val="none" w:sz="0" w:space="0" w:color="auto"/>
      </w:divBdr>
    </w:div>
    <w:div w:id="102650214">
      <w:bodyDiv w:val="1"/>
      <w:marLeft w:val="0"/>
      <w:marRight w:val="0"/>
      <w:marTop w:val="0"/>
      <w:marBottom w:val="0"/>
      <w:divBdr>
        <w:top w:val="none" w:sz="0" w:space="0" w:color="auto"/>
        <w:left w:val="none" w:sz="0" w:space="0" w:color="auto"/>
        <w:bottom w:val="none" w:sz="0" w:space="0" w:color="auto"/>
        <w:right w:val="none" w:sz="0" w:space="0" w:color="auto"/>
      </w:divBdr>
    </w:div>
    <w:div w:id="169804527">
      <w:bodyDiv w:val="1"/>
      <w:marLeft w:val="0"/>
      <w:marRight w:val="0"/>
      <w:marTop w:val="0"/>
      <w:marBottom w:val="0"/>
      <w:divBdr>
        <w:top w:val="none" w:sz="0" w:space="0" w:color="auto"/>
        <w:left w:val="none" w:sz="0" w:space="0" w:color="auto"/>
        <w:bottom w:val="none" w:sz="0" w:space="0" w:color="auto"/>
        <w:right w:val="none" w:sz="0" w:space="0" w:color="auto"/>
      </w:divBdr>
      <w:divsChild>
        <w:div w:id="900019755">
          <w:marLeft w:val="0"/>
          <w:marRight w:val="0"/>
          <w:marTop w:val="0"/>
          <w:marBottom w:val="0"/>
          <w:divBdr>
            <w:top w:val="none" w:sz="0" w:space="0" w:color="auto"/>
            <w:left w:val="none" w:sz="0" w:space="0" w:color="auto"/>
            <w:bottom w:val="none" w:sz="0" w:space="0" w:color="auto"/>
            <w:right w:val="none" w:sz="0" w:space="0" w:color="auto"/>
          </w:divBdr>
          <w:divsChild>
            <w:div w:id="10041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84475">
      <w:bodyDiv w:val="1"/>
      <w:marLeft w:val="0"/>
      <w:marRight w:val="0"/>
      <w:marTop w:val="0"/>
      <w:marBottom w:val="0"/>
      <w:divBdr>
        <w:top w:val="none" w:sz="0" w:space="0" w:color="auto"/>
        <w:left w:val="none" w:sz="0" w:space="0" w:color="auto"/>
        <w:bottom w:val="none" w:sz="0" w:space="0" w:color="auto"/>
        <w:right w:val="none" w:sz="0" w:space="0" w:color="auto"/>
      </w:divBdr>
    </w:div>
    <w:div w:id="235362490">
      <w:bodyDiv w:val="1"/>
      <w:marLeft w:val="0"/>
      <w:marRight w:val="0"/>
      <w:marTop w:val="0"/>
      <w:marBottom w:val="0"/>
      <w:divBdr>
        <w:top w:val="none" w:sz="0" w:space="0" w:color="auto"/>
        <w:left w:val="none" w:sz="0" w:space="0" w:color="auto"/>
        <w:bottom w:val="none" w:sz="0" w:space="0" w:color="auto"/>
        <w:right w:val="none" w:sz="0" w:space="0" w:color="auto"/>
      </w:divBdr>
    </w:div>
    <w:div w:id="247274589">
      <w:bodyDiv w:val="1"/>
      <w:marLeft w:val="0"/>
      <w:marRight w:val="0"/>
      <w:marTop w:val="0"/>
      <w:marBottom w:val="0"/>
      <w:divBdr>
        <w:top w:val="none" w:sz="0" w:space="0" w:color="auto"/>
        <w:left w:val="none" w:sz="0" w:space="0" w:color="auto"/>
        <w:bottom w:val="none" w:sz="0" w:space="0" w:color="auto"/>
        <w:right w:val="none" w:sz="0" w:space="0" w:color="auto"/>
      </w:divBdr>
    </w:div>
    <w:div w:id="269506749">
      <w:bodyDiv w:val="1"/>
      <w:marLeft w:val="0"/>
      <w:marRight w:val="0"/>
      <w:marTop w:val="0"/>
      <w:marBottom w:val="0"/>
      <w:divBdr>
        <w:top w:val="none" w:sz="0" w:space="0" w:color="auto"/>
        <w:left w:val="none" w:sz="0" w:space="0" w:color="auto"/>
        <w:bottom w:val="none" w:sz="0" w:space="0" w:color="auto"/>
        <w:right w:val="none" w:sz="0" w:space="0" w:color="auto"/>
      </w:divBdr>
    </w:div>
    <w:div w:id="318271455">
      <w:bodyDiv w:val="1"/>
      <w:marLeft w:val="0"/>
      <w:marRight w:val="0"/>
      <w:marTop w:val="0"/>
      <w:marBottom w:val="0"/>
      <w:divBdr>
        <w:top w:val="none" w:sz="0" w:space="0" w:color="auto"/>
        <w:left w:val="none" w:sz="0" w:space="0" w:color="auto"/>
        <w:bottom w:val="none" w:sz="0" w:space="0" w:color="auto"/>
        <w:right w:val="none" w:sz="0" w:space="0" w:color="auto"/>
      </w:divBdr>
    </w:div>
    <w:div w:id="325327984">
      <w:bodyDiv w:val="1"/>
      <w:marLeft w:val="0"/>
      <w:marRight w:val="0"/>
      <w:marTop w:val="0"/>
      <w:marBottom w:val="0"/>
      <w:divBdr>
        <w:top w:val="none" w:sz="0" w:space="0" w:color="auto"/>
        <w:left w:val="none" w:sz="0" w:space="0" w:color="auto"/>
        <w:bottom w:val="none" w:sz="0" w:space="0" w:color="auto"/>
        <w:right w:val="none" w:sz="0" w:space="0" w:color="auto"/>
      </w:divBdr>
    </w:div>
    <w:div w:id="331299293">
      <w:bodyDiv w:val="1"/>
      <w:marLeft w:val="0"/>
      <w:marRight w:val="0"/>
      <w:marTop w:val="0"/>
      <w:marBottom w:val="0"/>
      <w:divBdr>
        <w:top w:val="none" w:sz="0" w:space="0" w:color="auto"/>
        <w:left w:val="none" w:sz="0" w:space="0" w:color="auto"/>
        <w:bottom w:val="none" w:sz="0" w:space="0" w:color="auto"/>
        <w:right w:val="none" w:sz="0" w:space="0" w:color="auto"/>
      </w:divBdr>
    </w:div>
    <w:div w:id="334385521">
      <w:bodyDiv w:val="1"/>
      <w:marLeft w:val="0"/>
      <w:marRight w:val="0"/>
      <w:marTop w:val="0"/>
      <w:marBottom w:val="0"/>
      <w:divBdr>
        <w:top w:val="none" w:sz="0" w:space="0" w:color="auto"/>
        <w:left w:val="none" w:sz="0" w:space="0" w:color="auto"/>
        <w:bottom w:val="none" w:sz="0" w:space="0" w:color="auto"/>
        <w:right w:val="none" w:sz="0" w:space="0" w:color="auto"/>
      </w:divBdr>
    </w:div>
    <w:div w:id="357586338">
      <w:bodyDiv w:val="1"/>
      <w:marLeft w:val="0"/>
      <w:marRight w:val="0"/>
      <w:marTop w:val="0"/>
      <w:marBottom w:val="0"/>
      <w:divBdr>
        <w:top w:val="none" w:sz="0" w:space="0" w:color="auto"/>
        <w:left w:val="none" w:sz="0" w:space="0" w:color="auto"/>
        <w:bottom w:val="none" w:sz="0" w:space="0" w:color="auto"/>
        <w:right w:val="none" w:sz="0" w:space="0" w:color="auto"/>
      </w:divBdr>
    </w:div>
    <w:div w:id="394817593">
      <w:bodyDiv w:val="1"/>
      <w:marLeft w:val="0"/>
      <w:marRight w:val="0"/>
      <w:marTop w:val="0"/>
      <w:marBottom w:val="0"/>
      <w:divBdr>
        <w:top w:val="none" w:sz="0" w:space="0" w:color="auto"/>
        <w:left w:val="none" w:sz="0" w:space="0" w:color="auto"/>
        <w:bottom w:val="none" w:sz="0" w:space="0" w:color="auto"/>
        <w:right w:val="none" w:sz="0" w:space="0" w:color="auto"/>
      </w:divBdr>
      <w:divsChild>
        <w:div w:id="1423985230">
          <w:marLeft w:val="0"/>
          <w:marRight w:val="0"/>
          <w:marTop w:val="0"/>
          <w:marBottom w:val="150"/>
          <w:divBdr>
            <w:top w:val="none" w:sz="0" w:space="0" w:color="604C7F"/>
            <w:left w:val="none" w:sz="0" w:space="31" w:color="604C7F"/>
            <w:bottom w:val="none" w:sz="0" w:space="0" w:color="auto"/>
            <w:right w:val="none" w:sz="0" w:space="0" w:color="604C7F"/>
          </w:divBdr>
        </w:div>
        <w:div w:id="1662417969">
          <w:marLeft w:val="0"/>
          <w:marRight w:val="0"/>
          <w:marTop w:val="0"/>
          <w:marBottom w:val="0"/>
          <w:divBdr>
            <w:top w:val="none" w:sz="0" w:space="0" w:color="auto"/>
            <w:left w:val="none" w:sz="0" w:space="0" w:color="auto"/>
            <w:bottom w:val="none" w:sz="0" w:space="0" w:color="auto"/>
            <w:right w:val="none" w:sz="0" w:space="0" w:color="auto"/>
          </w:divBdr>
          <w:divsChild>
            <w:div w:id="2139181508">
              <w:marLeft w:val="0"/>
              <w:marRight w:val="0"/>
              <w:marTop w:val="0"/>
              <w:marBottom w:val="0"/>
              <w:divBdr>
                <w:top w:val="none" w:sz="0" w:space="0" w:color="auto"/>
                <w:left w:val="none" w:sz="0" w:space="0" w:color="auto"/>
                <w:bottom w:val="none" w:sz="0" w:space="0" w:color="auto"/>
                <w:right w:val="none" w:sz="0" w:space="0" w:color="auto"/>
              </w:divBdr>
              <w:divsChild>
                <w:div w:id="792944904">
                  <w:marLeft w:val="0"/>
                  <w:marRight w:val="0"/>
                  <w:marTop w:val="0"/>
                  <w:marBottom w:val="0"/>
                  <w:divBdr>
                    <w:top w:val="none" w:sz="0" w:space="0" w:color="auto"/>
                    <w:left w:val="none" w:sz="0" w:space="0" w:color="auto"/>
                    <w:bottom w:val="none" w:sz="0" w:space="0" w:color="auto"/>
                    <w:right w:val="none" w:sz="0" w:space="0" w:color="auto"/>
                  </w:divBdr>
                </w:div>
                <w:div w:id="1171022004">
                  <w:marLeft w:val="0"/>
                  <w:marRight w:val="0"/>
                  <w:marTop w:val="300"/>
                  <w:marBottom w:val="0"/>
                  <w:divBdr>
                    <w:top w:val="none" w:sz="0" w:space="0" w:color="auto"/>
                    <w:left w:val="none" w:sz="0" w:space="0" w:color="auto"/>
                    <w:bottom w:val="none" w:sz="0" w:space="0" w:color="auto"/>
                    <w:right w:val="none" w:sz="0" w:space="0" w:color="auto"/>
                  </w:divBdr>
                  <w:divsChild>
                    <w:div w:id="1268733276">
                      <w:marLeft w:val="-150"/>
                      <w:marRight w:val="-150"/>
                      <w:marTop w:val="0"/>
                      <w:marBottom w:val="0"/>
                      <w:divBdr>
                        <w:top w:val="none" w:sz="0" w:space="0" w:color="auto"/>
                        <w:left w:val="none" w:sz="0" w:space="0" w:color="auto"/>
                        <w:bottom w:val="none" w:sz="0" w:space="0" w:color="auto"/>
                        <w:right w:val="none" w:sz="0" w:space="0" w:color="auto"/>
                      </w:divBdr>
                      <w:divsChild>
                        <w:div w:id="300699095">
                          <w:marLeft w:val="0"/>
                          <w:marRight w:val="0"/>
                          <w:marTop w:val="0"/>
                          <w:marBottom w:val="0"/>
                          <w:divBdr>
                            <w:top w:val="none" w:sz="0" w:space="0" w:color="auto"/>
                            <w:left w:val="none" w:sz="0" w:space="0" w:color="auto"/>
                            <w:bottom w:val="none" w:sz="0" w:space="0" w:color="auto"/>
                            <w:right w:val="none" w:sz="0" w:space="0" w:color="auto"/>
                          </w:divBdr>
                        </w:div>
                      </w:divsChild>
                    </w:div>
                    <w:div w:id="1632056746">
                      <w:marLeft w:val="0"/>
                      <w:marRight w:val="0"/>
                      <w:marTop w:val="150"/>
                      <w:marBottom w:val="0"/>
                      <w:divBdr>
                        <w:top w:val="none" w:sz="0" w:space="0" w:color="auto"/>
                        <w:left w:val="none" w:sz="0" w:space="0" w:color="auto"/>
                        <w:bottom w:val="none" w:sz="0" w:space="0" w:color="auto"/>
                        <w:right w:val="none" w:sz="0" w:space="0" w:color="auto"/>
                      </w:divBdr>
                    </w:div>
                    <w:div w:id="1718823037">
                      <w:marLeft w:val="-120"/>
                      <w:marRight w:val="-120"/>
                      <w:marTop w:val="300"/>
                      <w:marBottom w:val="0"/>
                      <w:divBdr>
                        <w:top w:val="none" w:sz="0" w:space="0" w:color="auto"/>
                        <w:left w:val="none" w:sz="0" w:space="0" w:color="auto"/>
                        <w:bottom w:val="none" w:sz="0" w:space="0" w:color="auto"/>
                        <w:right w:val="none" w:sz="0" w:space="0" w:color="auto"/>
                      </w:divBdr>
                      <w:divsChild>
                        <w:div w:id="1107893116">
                          <w:marLeft w:val="0"/>
                          <w:marRight w:val="0"/>
                          <w:marTop w:val="0"/>
                          <w:marBottom w:val="0"/>
                          <w:divBdr>
                            <w:top w:val="none" w:sz="0" w:space="0" w:color="auto"/>
                            <w:left w:val="none" w:sz="0" w:space="0" w:color="auto"/>
                            <w:bottom w:val="none" w:sz="0" w:space="0" w:color="auto"/>
                            <w:right w:val="none" w:sz="0" w:space="0" w:color="auto"/>
                          </w:divBdr>
                          <w:divsChild>
                            <w:div w:id="953170353">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sChild>
            </w:div>
          </w:divsChild>
        </w:div>
      </w:divsChild>
    </w:div>
    <w:div w:id="408424977">
      <w:bodyDiv w:val="1"/>
      <w:marLeft w:val="0"/>
      <w:marRight w:val="0"/>
      <w:marTop w:val="0"/>
      <w:marBottom w:val="0"/>
      <w:divBdr>
        <w:top w:val="none" w:sz="0" w:space="0" w:color="auto"/>
        <w:left w:val="none" w:sz="0" w:space="0" w:color="auto"/>
        <w:bottom w:val="none" w:sz="0" w:space="0" w:color="auto"/>
        <w:right w:val="none" w:sz="0" w:space="0" w:color="auto"/>
      </w:divBdr>
    </w:div>
    <w:div w:id="412897764">
      <w:bodyDiv w:val="1"/>
      <w:marLeft w:val="0"/>
      <w:marRight w:val="0"/>
      <w:marTop w:val="0"/>
      <w:marBottom w:val="0"/>
      <w:divBdr>
        <w:top w:val="none" w:sz="0" w:space="0" w:color="auto"/>
        <w:left w:val="none" w:sz="0" w:space="0" w:color="auto"/>
        <w:bottom w:val="none" w:sz="0" w:space="0" w:color="auto"/>
        <w:right w:val="none" w:sz="0" w:space="0" w:color="auto"/>
      </w:divBdr>
    </w:div>
    <w:div w:id="426384500">
      <w:bodyDiv w:val="1"/>
      <w:marLeft w:val="0"/>
      <w:marRight w:val="0"/>
      <w:marTop w:val="0"/>
      <w:marBottom w:val="0"/>
      <w:divBdr>
        <w:top w:val="none" w:sz="0" w:space="0" w:color="auto"/>
        <w:left w:val="none" w:sz="0" w:space="0" w:color="auto"/>
        <w:bottom w:val="none" w:sz="0" w:space="0" w:color="auto"/>
        <w:right w:val="none" w:sz="0" w:space="0" w:color="auto"/>
      </w:divBdr>
    </w:div>
    <w:div w:id="454955464">
      <w:bodyDiv w:val="1"/>
      <w:marLeft w:val="0"/>
      <w:marRight w:val="0"/>
      <w:marTop w:val="0"/>
      <w:marBottom w:val="0"/>
      <w:divBdr>
        <w:top w:val="none" w:sz="0" w:space="0" w:color="auto"/>
        <w:left w:val="none" w:sz="0" w:space="0" w:color="auto"/>
        <w:bottom w:val="none" w:sz="0" w:space="0" w:color="auto"/>
        <w:right w:val="none" w:sz="0" w:space="0" w:color="auto"/>
      </w:divBdr>
    </w:div>
    <w:div w:id="494808407">
      <w:bodyDiv w:val="1"/>
      <w:marLeft w:val="0"/>
      <w:marRight w:val="0"/>
      <w:marTop w:val="0"/>
      <w:marBottom w:val="0"/>
      <w:divBdr>
        <w:top w:val="none" w:sz="0" w:space="0" w:color="auto"/>
        <w:left w:val="none" w:sz="0" w:space="0" w:color="auto"/>
        <w:bottom w:val="none" w:sz="0" w:space="0" w:color="auto"/>
        <w:right w:val="none" w:sz="0" w:space="0" w:color="auto"/>
      </w:divBdr>
    </w:div>
    <w:div w:id="515193943">
      <w:bodyDiv w:val="1"/>
      <w:marLeft w:val="0"/>
      <w:marRight w:val="0"/>
      <w:marTop w:val="0"/>
      <w:marBottom w:val="0"/>
      <w:divBdr>
        <w:top w:val="none" w:sz="0" w:space="0" w:color="auto"/>
        <w:left w:val="none" w:sz="0" w:space="0" w:color="auto"/>
        <w:bottom w:val="none" w:sz="0" w:space="0" w:color="auto"/>
        <w:right w:val="none" w:sz="0" w:space="0" w:color="auto"/>
      </w:divBdr>
    </w:div>
    <w:div w:id="611790704">
      <w:bodyDiv w:val="1"/>
      <w:marLeft w:val="0"/>
      <w:marRight w:val="0"/>
      <w:marTop w:val="0"/>
      <w:marBottom w:val="0"/>
      <w:divBdr>
        <w:top w:val="none" w:sz="0" w:space="0" w:color="auto"/>
        <w:left w:val="none" w:sz="0" w:space="0" w:color="auto"/>
        <w:bottom w:val="none" w:sz="0" w:space="0" w:color="auto"/>
        <w:right w:val="none" w:sz="0" w:space="0" w:color="auto"/>
      </w:divBdr>
      <w:divsChild>
        <w:div w:id="284583868">
          <w:marLeft w:val="0"/>
          <w:marRight w:val="0"/>
          <w:marTop w:val="0"/>
          <w:marBottom w:val="0"/>
          <w:divBdr>
            <w:top w:val="none" w:sz="0" w:space="0" w:color="auto"/>
            <w:left w:val="none" w:sz="0" w:space="0" w:color="auto"/>
            <w:bottom w:val="none" w:sz="0" w:space="0" w:color="auto"/>
            <w:right w:val="none" w:sz="0" w:space="0" w:color="auto"/>
          </w:divBdr>
        </w:div>
        <w:div w:id="1071581365">
          <w:marLeft w:val="0"/>
          <w:marRight w:val="0"/>
          <w:marTop w:val="0"/>
          <w:marBottom w:val="0"/>
          <w:divBdr>
            <w:top w:val="none" w:sz="0" w:space="0" w:color="auto"/>
            <w:left w:val="none" w:sz="0" w:space="0" w:color="auto"/>
            <w:bottom w:val="none" w:sz="0" w:space="0" w:color="auto"/>
            <w:right w:val="none" w:sz="0" w:space="0" w:color="auto"/>
          </w:divBdr>
        </w:div>
      </w:divsChild>
    </w:div>
    <w:div w:id="642463437">
      <w:bodyDiv w:val="1"/>
      <w:marLeft w:val="0"/>
      <w:marRight w:val="0"/>
      <w:marTop w:val="0"/>
      <w:marBottom w:val="0"/>
      <w:divBdr>
        <w:top w:val="none" w:sz="0" w:space="0" w:color="auto"/>
        <w:left w:val="none" w:sz="0" w:space="0" w:color="auto"/>
        <w:bottom w:val="none" w:sz="0" w:space="0" w:color="auto"/>
        <w:right w:val="none" w:sz="0" w:space="0" w:color="auto"/>
      </w:divBdr>
    </w:div>
    <w:div w:id="667638581">
      <w:bodyDiv w:val="1"/>
      <w:marLeft w:val="0"/>
      <w:marRight w:val="0"/>
      <w:marTop w:val="0"/>
      <w:marBottom w:val="0"/>
      <w:divBdr>
        <w:top w:val="none" w:sz="0" w:space="0" w:color="auto"/>
        <w:left w:val="none" w:sz="0" w:space="0" w:color="auto"/>
        <w:bottom w:val="none" w:sz="0" w:space="0" w:color="auto"/>
        <w:right w:val="none" w:sz="0" w:space="0" w:color="auto"/>
      </w:divBdr>
    </w:div>
    <w:div w:id="699937127">
      <w:bodyDiv w:val="1"/>
      <w:marLeft w:val="0"/>
      <w:marRight w:val="0"/>
      <w:marTop w:val="0"/>
      <w:marBottom w:val="0"/>
      <w:divBdr>
        <w:top w:val="none" w:sz="0" w:space="0" w:color="auto"/>
        <w:left w:val="none" w:sz="0" w:space="0" w:color="auto"/>
        <w:bottom w:val="none" w:sz="0" w:space="0" w:color="auto"/>
        <w:right w:val="none" w:sz="0" w:space="0" w:color="auto"/>
      </w:divBdr>
      <w:divsChild>
        <w:div w:id="1373774895">
          <w:marLeft w:val="0"/>
          <w:marRight w:val="0"/>
          <w:marTop w:val="0"/>
          <w:marBottom w:val="0"/>
          <w:divBdr>
            <w:top w:val="none" w:sz="0" w:space="0" w:color="auto"/>
            <w:left w:val="none" w:sz="0" w:space="0" w:color="auto"/>
            <w:bottom w:val="none" w:sz="0" w:space="0" w:color="auto"/>
            <w:right w:val="none" w:sz="0" w:space="0" w:color="auto"/>
          </w:divBdr>
        </w:div>
      </w:divsChild>
    </w:div>
    <w:div w:id="784158903">
      <w:bodyDiv w:val="1"/>
      <w:marLeft w:val="0"/>
      <w:marRight w:val="0"/>
      <w:marTop w:val="0"/>
      <w:marBottom w:val="0"/>
      <w:divBdr>
        <w:top w:val="none" w:sz="0" w:space="0" w:color="auto"/>
        <w:left w:val="none" w:sz="0" w:space="0" w:color="auto"/>
        <w:bottom w:val="none" w:sz="0" w:space="0" w:color="auto"/>
        <w:right w:val="none" w:sz="0" w:space="0" w:color="auto"/>
      </w:divBdr>
      <w:divsChild>
        <w:div w:id="342587698">
          <w:marLeft w:val="0"/>
          <w:marRight w:val="0"/>
          <w:marTop w:val="300"/>
          <w:marBottom w:val="375"/>
          <w:divBdr>
            <w:top w:val="none" w:sz="0" w:space="0" w:color="auto"/>
            <w:left w:val="none" w:sz="0" w:space="0" w:color="auto"/>
            <w:bottom w:val="none" w:sz="0" w:space="0" w:color="auto"/>
            <w:right w:val="none" w:sz="0" w:space="0" w:color="auto"/>
          </w:divBdr>
          <w:divsChild>
            <w:div w:id="668144088">
              <w:marLeft w:val="0"/>
              <w:marRight w:val="0"/>
              <w:marTop w:val="0"/>
              <w:marBottom w:val="0"/>
              <w:divBdr>
                <w:top w:val="none" w:sz="0" w:space="0" w:color="auto"/>
                <w:left w:val="none" w:sz="0" w:space="0" w:color="auto"/>
                <w:bottom w:val="none" w:sz="0" w:space="0" w:color="auto"/>
                <w:right w:val="none" w:sz="0" w:space="0" w:color="auto"/>
              </w:divBdr>
              <w:divsChild>
                <w:div w:id="879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1538">
      <w:bodyDiv w:val="1"/>
      <w:marLeft w:val="0"/>
      <w:marRight w:val="0"/>
      <w:marTop w:val="0"/>
      <w:marBottom w:val="0"/>
      <w:divBdr>
        <w:top w:val="none" w:sz="0" w:space="0" w:color="auto"/>
        <w:left w:val="none" w:sz="0" w:space="0" w:color="auto"/>
        <w:bottom w:val="none" w:sz="0" w:space="0" w:color="auto"/>
        <w:right w:val="none" w:sz="0" w:space="0" w:color="auto"/>
      </w:divBdr>
    </w:div>
    <w:div w:id="851802526">
      <w:bodyDiv w:val="1"/>
      <w:marLeft w:val="0"/>
      <w:marRight w:val="0"/>
      <w:marTop w:val="0"/>
      <w:marBottom w:val="0"/>
      <w:divBdr>
        <w:top w:val="none" w:sz="0" w:space="0" w:color="auto"/>
        <w:left w:val="none" w:sz="0" w:space="0" w:color="auto"/>
        <w:bottom w:val="none" w:sz="0" w:space="0" w:color="auto"/>
        <w:right w:val="none" w:sz="0" w:space="0" w:color="auto"/>
      </w:divBdr>
    </w:div>
    <w:div w:id="864254061">
      <w:bodyDiv w:val="1"/>
      <w:marLeft w:val="0"/>
      <w:marRight w:val="0"/>
      <w:marTop w:val="0"/>
      <w:marBottom w:val="0"/>
      <w:divBdr>
        <w:top w:val="none" w:sz="0" w:space="0" w:color="auto"/>
        <w:left w:val="none" w:sz="0" w:space="0" w:color="auto"/>
        <w:bottom w:val="none" w:sz="0" w:space="0" w:color="auto"/>
        <w:right w:val="none" w:sz="0" w:space="0" w:color="auto"/>
      </w:divBdr>
    </w:div>
    <w:div w:id="866065146">
      <w:bodyDiv w:val="1"/>
      <w:marLeft w:val="0"/>
      <w:marRight w:val="0"/>
      <w:marTop w:val="0"/>
      <w:marBottom w:val="0"/>
      <w:divBdr>
        <w:top w:val="none" w:sz="0" w:space="0" w:color="auto"/>
        <w:left w:val="none" w:sz="0" w:space="0" w:color="auto"/>
        <w:bottom w:val="none" w:sz="0" w:space="0" w:color="auto"/>
        <w:right w:val="none" w:sz="0" w:space="0" w:color="auto"/>
      </w:divBdr>
    </w:div>
    <w:div w:id="868496297">
      <w:bodyDiv w:val="1"/>
      <w:marLeft w:val="0"/>
      <w:marRight w:val="0"/>
      <w:marTop w:val="0"/>
      <w:marBottom w:val="0"/>
      <w:divBdr>
        <w:top w:val="none" w:sz="0" w:space="0" w:color="auto"/>
        <w:left w:val="none" w:sz="0" w:space="0" w:color="auto"/>
        <w:bottom w:val="none" w:sz="0" w:space="0" w:color="auto"/>
        <w:right w:val="none" w:sz="0" w:space="0" w:color="auto"/>
      </w:divBdr>
      <w:divsChild>
        <w:div w:id="1213152875">
          <w:marLeft w:val="0"/>
          <w:marRight w:val="0"/>
          <w:marTop w:val="195"/>
          <w:marBottom w:val="420"/>
          <w:divBdr>
            <w:top w:val="none" w:sz="0" w:space="0" w:color="auto"/>
            <w:left w:val="none" w:sz="0" w:space="0" w:color="auto"/>
            <w:bottom w:val="none" w:sz="0" w:space="0" w:color="auto"/>
            <w:right w:val="none" w:sz="0" w:space="0" w:color="auto"/>
          </w:divBdr>
          <w:divsChild>
            <w:div w:id="350107300">
              <w:marLeft w:val="0"/>
              <w:marRight w:val="0"/>
              <w:marTop w:val="0"/>
              <w:marBottom w:val="0"/>
              <w:divBdr>
                <w:top w:val="none" w:sz="0" w:space="0" w:color="auto"/>
                <w:left w:val="none" w:sz="0" w:space="0" w:color="auto"/>
                <w:bottom w:val="none" w:sz="0" w:space="0" w:color="auto"/>
                <w:right w:val="none" w:sz="0" w:space="0" w:color="auto"/>
              </w:divBdr>
            </w:div>
            <w:div w:id="374043807">
              <w:marLeft w:val="0"/>
              <w:marRight w:val="0"/>
              <w:marTop w:val="0"/>
              <w:marBottom w:val="0"/>
              <w:divBdr>
                <w:top w:val="none" w:sz="0" w:space="0" w:color="auto"/>
                <w:left w:val="none" w:sz="0" w:space="0" w:color="auto"/>
                <w:bottom w:val="none" w:sz="0" w:space="0" w:color="auto"/>
                <w:right w:val="none" w:sz="0" w:space="0" w:color="auto"/>
              </w:divBdr>
              <w:divsChild>
                <w:div w:id="265964323">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 w:id="1276134915">
          <w:marLeft w:val="0"/>
          <w:marRight w:val="0"/>
          <w:marTop w:val="195"/>
          <w:marBottom w:val="420"/>
          <w:divBdr>
            <w:top w:val="none" w:sz="0" w:space="0" w:color="auto"/>
            <w:left w:val="none" w:sz="0" w:space="0" w:color="auto"/>
            <w:bottom w:val="none" w:sz="0" w:space="0" w:color="auto"/>
            <w:right w:val="none" w:sz="0" w:space="0" w:color="auto"/>
          </w:divBdr>
          <w:divsChild>
            <w:div w:id="36659530">
              <w:marLeft w:val="0"/>
              <w:marRight w:val="0"/>
              <w:marTop w:val="0"/>
              <w:marBottom w:val="0"/>
              <w:divBdr>
                <w:top w:val="none" w:sz="0" w:space="0" w:color="auto"/>
                <w:left w:val="none" w:sz="0" w:space="0" w:color="auto"/>
                <w:bottom w:val="none" w:sz="0" w:space="0" w:color="auto"/>
                <w:right w:val="none" w:sz="0" w:space="0" w:color="auto"/>
              </w:divBdr>
              <w:divsChild>
                <w:div w:id="721053887">
                  <w:marLeft w:val="0"/>
                  <w:marRight w:val="0"/>
                  <w:marTop w:val="75"/>
                  <w:marBottom w:val="150"/>
                  <w:divBdr>
                    <w:top w:val="none" w:sz="0" w:space="0" w:color="auto"/>
                    <w:left w:val="none" w:sz="0" w:space="0" w:color="auto"/>
                    <w:bottom w:val="none" w:sz="0" w:space="0" w:color="auto"/>
                    <w:right w:val="none" w:sz="0" w:space="0" w:color="auto"/>
                  </w:divBdr>
                </w:div>
              </w:divsChild>
            </w:div>
            <w:div w:id="1861235714">
              <w:marLeft w:val="0"/>
              <w:marRight w:val="0"/>
              <w:marTop w:val="0"/>
              <w:marBottom w:val="0"/>
              <w:divBdr>
                <w:top w:val="none" w:sz="0" w:space="0" w:color="auto"/>
                <w:left w:val="none" w:sz="0" w:space="0" w:color="auto"/>
                <w:bottom w:val="none" w:sz="0" w:space="0" w:color="auto"/>
                <w:right w:val="none" w:sz="0" w:space="0" w:color="auto"/>
              </w:divBdr>
            </w:div>
          </w:divsChild>
        </w:div>
        <w:div w:id="1800801632">
          <w:marLeft w:val="0"/>
          <w:marRight w:val="0"/>
          <w:marTop w:val="195"/>
          <w:marBottom w:val="420"/>
          <w:divBdr>
            <w:top w:val="none" w:sz="0" w:space="0" w:color="auto"/>
            <w:left w:val="none" w:sz="0" w:space="0" w:color="auto"/>
            <w:bottom w:val="none" w:sz="0" w:space="0" w:color="auto"/>
            <w:right w:val="none" w:sz="0" w:space="0" w:color="auto"/>
          </w:divBdr>
          <w:divsChild>
            <w:div w:id="648216896">
              <w:marLeft w:val="0"/>
              <w:marRight w:val="0"/>
              <w:marTop w:val="0"/>
              <w:marBottom w:val="0"/>
              <w:divBdr>
                <w:top w:val="none" w:sz="0" w:space="0" w:color="auto"/>
                <w:left w:val="none" w:sz="0" w:space="0" w:color="auto"/>
                <w:bottom w:val="none" w:sz="0" w:space="0" w:color="auto"/>
                <w:right w:val="none" w:sz="0" w:space="0" w:color="auto"/>
              </w:divBdr>
            </w:div>
            <w:div w:id="1164127266">
              <w:marLeft w:val="0"/>
              <w:marRight w:val="0"/>
              <w:marTop w:val="0"/>
              <w:marBottom w:val="0"/>
              <w:divBdr>
                <w:top w:val="none" w:sz="0" w:space="0" w:color="auto"/>
                <w:left w:val="none" w:sz="0" w:space="0" w:color="auto"/>
                <w:bottom w:val="none" w:sz="0" w:space="0" w:color="auto"/>
                <w:right w:val="none" w:sz="0" w:space="0" w:color="auto"/>
              </w:divBdr>
              <w:divsChild>
                <w:div w:id="1786315037">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885874315">
      <w:bodyDiv w:val="1"/>
      <w:marLeft w:val="0"/>
      <w:marRight w:val="0"/>
      <w:marTop w:val="0"/>
      <w:marBottom w:val="0"/>
      <w:divBdr>
        <w:top w:val="none" w:sz="0" w:space="0" w:color="auto"/>
        <w:left w:val="none" w:sz="0" w:space="0" w:color="auto"/>
        <w:bottom w:val="none" w:sz="0" w:space="0" w:color="auto"/>
        <w:right w:val="none" w:sz="0" w:space="0" w:color="auto"/>
      </w:divBdr>
    </w:div>
    <w:div w:id="890076098">
      <w:bodyDiv w:val="1"/>
      <w:marLeft w:val="0"/>
      <w:marRight w:val="0"/>
      <w:marTop w:val="0"/>
      <w:marBottom w:val="0"/>
      <w:divBdr>
        <w:top w:val="none" w:sz="0" w:space="0" w:color="auto"/>
        <w:left w:val="none" w:sz="0" w:space="0" w:color="auto"/>
        <w:bottom w:val="none" w:sz="0" w:space="0" w:color="auto"/>
        <w:right w:val="none" w:sz="0" w:space="0" w:color="auto"/>
      </w:divBdr>
    </w:div>
    <w:div w:id="948389264">
      <w:bodyDiv w:val="1"/>
      <w:marLeft w:val="0"/>
      <w:marRight w:val="0"/>
      <w:marTop w:val="0"/>
      <w:marBottom w:val="0"/>
      <w:divBdr>
        <w:top w:val="none" w:sz="0" w:space="0" w:color="auto"/>
        <w:left w:val="none" w:sz="0" w:space="0" w:color="auto"/>
        <w:bottom w:val="none" w:sz="0" w:space="0" w:color="auto"/>
        <w:right w:val="none" w:sz="0" w:space="0" w:color="auto"/>
      </w:divBdr>
      <w:divsChild>
        <w:div w:id="1213421501">
          <w:marLeft w:val="0"/>
          <w:marRight w:val="0"/>
          <w:marTop w:val="0"/>
          <w:marBottom w:val="0"/>
          <w:divBdr>
            <w:top w:val="none" w:sz="0" w:space="0" w:color="auto"/>
            <w:left w:val="none" w:sz="0" w:space="0" w:color="auto"/>
            <w:bottom w:val="none" w:sz="0" w:space="0" w:color="auto"/>
            <w:right w:val="none" w:sz="0" w:space="0" w:color="auto"/>
          </w:divBdr>
        </w:div>
      </w:divsChild>
    </w:div>
    <w:div w:id="1026978444">
      <w:bodyDiv w:val="1"/>
      <w:marLeft w:val="0"/>
      <w:marRight w:val="0"/>
      <w:marTop w:val="0"/>
      <w:marBottom w:val="0"/>
      <w:divBdr>
        <w:top w:val="none" w:sz="0" w:space="0" w:color="auto"/>
        <w:left w:val="none" w:sz="0" w:space="0" w:color="auto"/>
        <w:bottom w:val="none" w:sz="0" w:space="0" w:color="auto"/>
        <w:right w:val="none" w:sz="0" w:space="0" w:color="auto"/>
      </w:divBdr>
    </w:div>
    <w:div w:id="1064989826">
      <w:bodyDiv w:val="1"/>
      <w:marLeft w:val="0"/>
      <w:marRight w:val="0"/>
      <w:marTop w:val="0"/>
      <w:marBottom w:val="0"/>
      <w:divBdr>
        <w:top w:val="none" w:sz="0" w:space="0" w:color="auto"/>
        <w:left w:val="none" w:sz="0" w:space="0" w:color="auto"/>
        <w:bottom w:val="none" w:sz="0" w:space="0" w:color="auto"/>
        <w:right w:val="none" w:sz="0" w:space="0" w:color="auto"/>
      </w:divBdr>
    </w:div>
    <w:div w:id="1159733127">
      <w:bodyDiv w:val="1"/>
      <w:marLeft w:val="0"/>
      <w:marRight w:val="0"/>
      <w:marTop w:val="0"/>
      <w:marBottom w:val="0"/>
      <w:divBdr>
        <w:top w:val="none" w:sz="0" w:space="0" w:color="auto"/>
        <w:left w:val="none" w:sz="0" w:space="0" w:color="auto"/>
        <w:bottom w:val="none" w:sz="0" w:space="0" w:color="auto"/>
        <w:right w:val="none" w:sz="0" w:space="0" w:color="auto"/>
      </w:divBdr>
    </w:div>
    <w:div w:id="1194080105">
      <w:bodyDiv w:val="1"/>
      <w:marLeft w:val="0"/>
      <w:marRight w:val="0"/>
      <w:marTop w:val="0"/>
      <w:marBottom w:val="0"/>
      <w:divBdr>
        <w:top w:val="none" w:sz="0" w:space="0" w:color="auto"/>
        <w:left w:val="none" w:sz="0" w:space="0" w:color="auto"/>
        <w:bottom w:val="none" w:sz="0" w:space="0" w:color="auto"/>
        <w:right w:val="none" w:sz="0" w:space="0" w:color="auto"/>
      </w:divBdr>
      <w:divsChild>
        <w:div w:id="656106154">
          <w:marLeft w:val="0"/>
          <w:marRight w:val="0"/>
          <w:marTop w:val="0"/>
          <w:marBottom w:val="150"/>
          <w:divBdr>
            <w:top w:val="none" w:sz="0" w:space="0" w:color="604C7F"/>
            <w:left w:val="none" w:sz="0" w:space="31" w:color="604C7F"/>
            <w:bottom w:val="none" w:sz="0" w:space="0" w:color="auto"/>
            <w:right w:val="none" w:sz="0" w:space="0" w:color="604C7F"/>
          </w:divBdr>
          <w:divsChild>
            <w:div w:id="1667056899">
              <w:marLeft w:val="-750"/>
              <w:marRight w:val="0"/>
              <w:marTop w:val="0"/>
              <w:marBottom w:val="0"/>
              <w:divBdr>
                <w:top w:val="single" w:sz="6" w:space="0" w:color="1EA5D5"/>
                <w:left w:val="single" w:sz="6" w:space="0" w:color="1EA5D5"/>
                <w:bottom w:val="single" w:sz="6" w:space="0" w:color="1EA5D5"/>
                <w:right w:val="single" w:sz="6" w:space="0" w:color="1EA5D5"/>
              </w:divBdr>
            </w:div>
          </w:divsChild>
        </w:div>
        <w:div w:id="1028722784">
          <w:marLeft w:val="0"/>
          <w:marRight w:val="0"/>
          <w:marTop w:val="0"/>
          <w:marBottom w:val="0"/>
          <w:divBdr>
            <w:top w:val="none" w:sz="0" w:space="0" w:color="auto"/>
            <w:left w:val="none" w:sz="0" w:space="0" w:color="auto"/>
            <w:bottom w:val="none" w:sz="0" w:space="0" w:color="auto"/>
            <w:right w:val="none" w:sz="0" w:space="0" w:color="auto"/>
          </w:divBdr>
          <w:divsChild>
            <w:div w:id="1083068697">
              <w:marLeft w:val="0"/>
              <w:marRight w:val="0"/>
              <w:marTop w:val="0"/>
              <w:marBottom w:val="0"/>
              <w:divBdr>
                <w:top w:val="none" w:sz="0" w:space="0" w:color="auto"/>
                <w:left w:val="none" w:sz="0" w:space="0" w:color="auto"/>
                <w:bottom w:val="none" w:sz="0" w:space="0" w:color="auto"/>
                <w:right w:val="none" w:sz="0" w:space="0" w:color="auto"/>
              </w:divBdr>
              <w:divsChild>
                <w:div w:id="658116103">
                  <w:marLeft w:val="0"/>
                  <w:marRight w:val="0"/>
                  <w:marTop w:val="0"/>
                  <w:marBottom w:val="0"/>
                  <w:divBdr>
                    <w:top w:val="none" w:sz="0" w:space="0" w:color="auto"/>
                    <w:left w:val="none" w:sz="0" w:space="0" w:color="auto"/>
                    <w:bottom w:val="none" w:sz="0" w:space="0" w:color="auto"/>
                    <w:right w:val="none" w:sz="0" w:space="0" w:color="auto"/>
                  </w:divBdr>
                </w:div>
                <w:div w:id="2073850459">
                  <w:marLeft w:val="0"/>
                  <w:marRight w:val="0"/>
                  <w:marTop w:val="300"/>
                  <w:marBottom w:val="0"/>
                  <w:divBdr>
                    <w:top w:val="none" w:sz="0" w:space="0" w:color="auto"/>
                    <w:left w:val="none" w:sz="0" w:space="0" w:color="auto"/>
                    <w:bottom w:val="none" w:sz="0" w:space="0" w:color="auto"/>
                    <w:right w:val="none" w:sz="0" w:space="0" w:color="auto"/>
                  </w:divBdr>
                  <w:divsChild>
                    <w:div w:id="609049446">
                      <w:marLeft w:val="-150"/>
                      <w:marRight w:val="-150"/>
                      <w:marTop w:val="0"/>
                      <w:marBottom w:val="0"/>
                      <w:divBdr>
                        <w:top w:val="none" w:sz="0" w:space="0" w:color="auto"/>
                        <w:left w:val="none" w:sz="0" w:space="0" w:color="auto"/>
                        <w:bottom w:val="none" w:sz="0" w:space="0" w:color="auto"/>
                        <w:right w:val="none" w:sz="0" w:space="0" w:color="auto"/>
                      </w:divBdr>
                      <w:divsChild>
                        <w:div w:id="865555513">
                          <w:marLeft w:val="0"/>
                          <w:marRight w:val="0"/>
                          <w:marTop w:val="0"/>
                          <w:marBottom w:val="0"/>
                          <w:divBdr>
                            <w:top w:val="none" w:sz="0" w:space="0" w:color="auto"/>
                            <w:left w:val="none" w:sz="0" w:space="0" w:color="auto"/>
                            <w:bottom w:val="none" w:sz="0" w:space="0" w:color="auto"/>
                            <w:right w:val="none" w:sz="0" w:space="0" w:color="auto"/>
                          </w:divBdr>
                        </w:div>
                      </w:divsChild>
                    </w:div>
                    <w:div w:id="616912988">
                      <w:marLeft w:val="-120"/>
                      <w:marRight w:val="-120"/>
                      <w:marTop w:val="300"/>
                      <w:marBottom w:val="0"/>
                      <w:divBdr>
                        <w:top w:val="none" w:sz="0" w:space="0" w:color="auto"/>
                        <w:left w:val="none" w:sz="0" w:space="0" w:color="auto"/>
                        <w:bottom w:val="none" w:sz="0" w:space="0" w:color="auto"/>
                        <w:right w:val="none" w:sz="0" w:space="0" w:color="auto"/>
                      </w:divBdr>
                      <w:divsChild>
                        <w:div w:id="960261302">
                          <w:marLeft w:val="0"/>
                          <w:marRight w:val="0"/>
                          <w:marTop w:val="0"/>
                          <w:marBottom w:val="0"/>
                          <w:divBdr>
                            <w:top w:val="none" w:sz="0" w:space="0" w:color="auto"/>
                            <w:left w:val="none" w:sz="0" w:space="0" w:color="auto"/>
                            <w:bottom w:val="none" w:sz="0" w:space="0" w:color="auto"/>
                            <w:right w:val="none" w:sz="0" w:space="0" w:color="auto"/>
                          </w:divBdr>
                          <w:divsChild>
                            <w:div w:id="134224545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 w:id="1515922638">
                      <w:marLeft w:val="-120"/>
                      <w:marRight w:val="-120"/>
                      <w:marTop w:val="300"/>
                      <w:marBottom w:val="0"/>
                      <w:divBdr>
                        <w:top w:val="none" w:sz="0" w:space="0" w:color="auto"/>
                        <w:left w:val="none" w:sz="0" w:space="0" w:color="auto"/>
                        <w:bottom w:val="none" w:sz="0" w:space="0" w:color="auto"/>
                        <w:right w:val="none" w:sz="0" w:space="0" w:color="auto"/>
                      </w:divBdr>
                      <w:divsChild>
                        <w:div w:id="1803618303">
                          <w:marLeft w:val="0"/>
                          <w:marRight w:val="0"/>
                          <w:marTop w:val="0"/>
                          <w:marBottom w:val="0"/>
                          <w:divBdr>
                            <w:top w:val="none" w:sz="0" w:space="0" w:color="auto"/>
                            <w:left w:val="none" w:sz="0" w:space="0" w:color="auto"/>
                            <w:bottom w:val="none" w:sz="0" w:space="0" w:color="auto"/>
                            <w:right w:val="none" w:sz="0" w:space="0" w:color="auto"/>
                          </w:divBdr>
                          <w:divsChild>
                            <w:div w:id="1790662398">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7361257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223563875">
      <w:bodyDiv w:val="1"/>
      <w:marLeft w:val="0"/>
      <w:marRight w:val="0"/>
      <w:marTop w:val="0"/>
      <w:marBottom w:val="0"/>
      <w:divBdr>
        <w:top w:val="none" w:sz="0" w:space="0" w:color="auto"/>
        <w:left w:val="none" w:sz="0" w:space="0" w:color="auto"/>
        <w:bottom w:val="none" w:sz="0" w:space="0" w:color="auto"/>
        <w:right w:val="none" w:sz="0" w:space="0" w:color="auto"/>
      </w:divBdr>
      <w:divsChild>
        <w:div w:id="1157957277">
          <w:marLeft w:val="0"/>
          <w:marRight w:val="0"/>
          <w:marTop w:val="0"/>
          <w:marBottom w:val="0"/>
          <w:divBdr>
            <w:top w:val="none" w:sz="0" w:space="0" w:color="auto"/>
            <w:left w:val="none" w:sz="0" w:space="0" w:color="auto"/>
            <w:bottom w:val="none" w:sz="0" w:space="0" w:color="auto"/>
            <w:right w:val="none" w:sz="0" w:space="0" w:color="auto"/>
          </w:divBdr>
        </w:div>
      </w:divsChild>
    </w:div>
    <w:div w:id="1255237799">
      <w:bodyDiv w:val="1"/>
      <w:marLeft w:val="0"/>
      <w:marRight w:val="0"/>
      <w:marTop w:val="0"/>
      <w:marBottom w:val="0"/>
      <w:divBdr>
        <w:top w:val="none" w:sz="0" w:space="0" w:color="auto"/>
        <w:left w:val="none" w:sz="0" w:space="0" w:color="auto"/>
        <w:bottom w:val="none" w:sz="0" w:space="0" w:color="auto"/>
        <w:right w:val="none" w:sz="0" w:space="0" w:color="auto"/>
      </w:divBdr>
    </w:div>
    <w:div w:id="1289552581">
      <w:bodyDiv w:val="1"/>
      <w:marLeft w:val="0"/>
      <w:marRight w:val="0"/>
      <w:marTop w:val="0"/>
      <w:marBottom w:val="0"/>
      <w:divBdr>
        <w:top w:val="none" w:sz="0" w:space="0" w:color="auto"/>
        <w:left w:val="none" w:sz="0" w:space="0" w:color="auto"/>
        <w:bottom w:val="none" w:sz="0" w:space="0" w:color="auto"/>
        <w:right w:val="none" w:sz="0" w:space="0" w:color="auto"/>
      </w:divBdr>
      <w:divsChild>
        <w:div w:id="765077399">
          <w:marLeft w:val="0"/>
          <w:marRight w:val="0"/>
          <w:marTop w:val="0"/>
          <w:marBottom w:val="0"/>
          <w:divBdr>
            <w:top w:val="none" w:sz="0" w:space="0" w:color="auto"/>
            <w:left w:val="none" w:sz="0" w:space="0" w:color="auto"/>
            <w:bottom w:val="none" w:sz="0" w:space="0" w:color="auto"/>
            <w:right w:val="none" w:sz="0" w:space="0" w:color="auto"/>
          </w:divBdr>
          <w:divsChild>
            <w:div w:id="1386025149">
              <w:marLeft w:val="0"/>
              <w:marRight w:val="0"/>
              <w:marTop w:val="0"/>
              <w:marBottom w:val="0"/>
              <w:divBdr>
                <w:top w:val="none" w:sz="0" w:space="0" w:color="auto"/>
                <w:left w:val="none" w:sz="0" w:space="0" w:color="auto"/>
                <w:bottom w:val="none" w:sz="0" w:space="0" w:color="auto"/>
                <w:right w:val="none" w:sz="0" w:space="0" w:color="auto"/>
              </w:divBdr>
              <w:divsChild>
                <w:div w:id="127165302">
                  <w:marLeft w:val="0"/>
                  <w:marRight w:val="0"/>
                  <w:marTop w:val="0"/>
                  <w:marBottom w:val="0"/>
                  <w:divBdr>
                    <w:top w:val="none" w:sz="0" w:space="0" w:color="auto"/>
                    <w:left w:val="none" w:sz="0" w:space="0" w:color="auto"/>
                    <w:bottom w:val="none" w:sz="0" w:space="0" w:color="auto"/>
                    <w:right w:val="none" w:sz="0" w:space="0" w:color="auto"/>
                  </w:divBdr>
                  <w:divsChild>
                    <w:div w:id="511261630">
                      <w:marLeft w:val="0"/>
                      <w:marRight w:val="0"/>
                      <w:marTop w:val="0"/>
                      <w:marBottom w:val="0"/>
                      <w:divBdr>
                        <w:top w:val="none" w:sz="0" w:space="0" w:color="auto"/>
                        <w:left w:val="none" w:sz="0" w:space="0" w:color="auto"/>
                        <w:bottom w:val="none" w:sz="0" w:space="0" w:color="auto"/>
                        <w:right w:val="none" w:sz="0" w:space="0" w:color="auto"/>
                      </w:divBdr>
                      <w:divsChild>
                        <w:div w:id="1078094990">
                          <w:marLeft w:val="0"/>
                          <w:marRight w:val="0"/>
                          <w:marTop w:val="0"/>
                          <w:marBottom w:val="0"/>
                          <w:divBdr>
                            <w:top w:val="none" w:sz="0" w:space="0" w:color="auto"/>
                            <w:left w:val="none" w:sz="0" w:space="0" w:color="auto"/>
                            <w:bottom w:val="none" w:sz="0" w:space="0" w:color="auto"/>
                            <w:right w:val="none" w:sz="0" w:space="0" w:color="auto"/>
                          </w:divBdr>
                          <w:divsChild>
                            <w:div w:id="1223562553">
                              <w:marLeft w:val="0"/>
                              <w:marRight w:val="0"/>
                              <w:marTop w:val="0"/>
                              <w:marBottom w:val="0"/>
                              <w:divBdr>
                                <w:top w:val="none" w:sz="0" w:space="0" w:color="auto"/>
                                <w:left w:val="none" w:sz="0" w:space="0" w:color="auto"/>
                                <w:bottom w:val="none" w:sz="0" w:space="0" w:color="auto"/>
                                <w:right w:val="none" w:sz="0" w:space="0" w:color="auto"/>
                              </w:divBdr>
                              <w:divsChild>
                                <w:div w:id="1081829088">
                                  <w:marLeft w:val="0"/>
                                  <w:marRight w:val="0"/>
                                  <w:marTop w:val="0"/>
                                  <w:marBottom w:val="0"/>
                                  <w:divBdr>
                                    <w:top w:val="none" w:sz="0" w:space="0" w:color="auto"/>
                                    <w:left w:val="none" w:sz="0" w:space="0" w:color="auto"/>
                                    <w:bottom w:val="none" w:sz="0" w:space="0" w:color="auto"/>
                                    <w:right w:val="none" w:sz="0" w:space="0" w:color="auto"/>
                                  </w:divBdr>
                                  <w:divsChild>
                                    <w:div w:id="13655857">
                                      <w:marLeft w:val="0"/>
                                      <w:marRight w:val="0"/>
                                      <w:marTop w:val="0"/>
                                      <w:marBottom w:val="0"/>
                                      <w:divBdr>
                                        <w:top w:val="none" w:sz="0" w:space="0" w:color="auto"/>
                                        <w:left w:val="none" w:sz="0" w:space="0" w:color="auto"/>
                                        <w:bottom w:val="none" w:sz="0" w:space="0" w:color="auto"/>
                                        <w:right w:val="none" w:sz="0" w:space="0" w:color="auto"/>
                                      </w:divBdr>
                                    </w:div>
                                    <w:div w:id="1243025045">
                                      <w:marLeft w:val="0"/>
                                      <w:marRight w:val="0"/>
                                      <w:marTop w:val="0"/>
                                      <w:marBottom w:val="0"/>
                                      <w:divBdr>
                                        <w:top w:val="none" w:sz="0" w:space="0" w:color="auto"/>
                                        <w:left w:val="none" w:sz="0" w:space="0" w:color="auto"/>
                                        <w:bottom w:val="none" w:sz="0" w:space="0" w:color="auto"/>
                                        <w:right w:val="none" w:sz="0" w:space="0" w:color="auto"/>
                                      </w:divBdr>
                                    </w:div>
                                    <w:div w:id="1342589515">
                                      <w:marLeft w:val="0"/>
                                      <w:marRight w:val="0"/>
                                      <w:marTop w:val="0"/>
                                      <w:marBottom w:val="0"/>
                                      <w:divBdr>
                                        <w:top w:val="none" w:sz="0" w:space="0" w:color="auto"/>
                                        <w:left w:val="none" w:sz="0" w:space="0" w:color="auto"/>
                                        <w:bottom w:val="none" w:sz="0" w:space="0" w:color="auto"/>
                                        <w:right w:val="none" w:sz="0" w:space="0" w:color="auto"/>
                                      </w:divBdr>
                                    </w:div>
                                    <w:div w:id="18451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173599">
      <w:bodyDiv w:val="1"/>
      <w:marLeft w:val="0"/>
      <w:marRight w:val="0"/>
      <w:marTop w:val="0"/>
      <w:marBottom w:val="0"/>
      <w:divBdr>
        <w:top w:val="none" w:sz="0" w:space="0" w:color="auto"/>
        <w:left w:val="none" w:sz="0" w:space="0" w:color="auto"/>
        <w:bottom w:val="none" w:sz="0" w:space="0" w:color="auto"/>
        <w:right w:val="none" w:sz="0" w:space="0" w:color="auto"/>
      </w:divBdr>
    </w:div>
    <w:div w:id="1315792751">
      <w:bodyDiv w:val="1"/>
      <w:marLeft w:val="0"/>
      <w:marRight w:val="0"/>
      <w:marTop w:val="0"/>
      <w:marBottom w:val="0"/>
      <w:divBdr>
        <w:top w:val="none" w:sz="0" w:space="0" w:color="auto"/>
        <w:left w:val="none" w:sz="0" w:space="0" w:color="auto"/>
        <w:bottom w:val="none" w:sz="0" w:space="0" w:color="auto"/>
        <w:right w:val="none" w:sz="0" w:space="0" w:color="auto"/>
      </w:divBdr>
      <w:divsChild>
        <w:div w:id="423963099">
          <w:marLeft w:val="0"/>
          <w:marRight w:val="0"/>
          <w:marTop w:val="0"/>
          <w:marBottom w:val="0"/>
          <w:divBdr>
            <w:top w:val="none" w:sz="0" w:space="0" w:color="auto"/>
            <w:left w:val="none" w:sz="0" w:space="0" w:color="auto"/>
            <w:bottom w:val="none" w:sz="0" w:space="0" w:color="auto"/>
            <w:right w:val="none" w:sz="0" w:space="0" w:color="auto"/>
          </w:divBdr>
        </w:div>
        <w:div w:id="880242235">
          <w:marLeft w:val="0"/>
          <w:marRight w:val="0"/>
          <w:marTop w:val="0"/>
          <w:marBottom w:val="0"/>
          <w:divBdr>
            <w:top w:val="none" w:sz="0" w:space="0" w:color="auto"/>
            <w:left w:val="none" w:sz="0" w:space="0" w:color="auto"/>
            <w:bottom w:val="none" w:sz="0" w:space="0" w:color="auto"/>
            <w:right w:val="none" w:sz="0" w:space="0" w:color="auto"/>
          </w:divBdr>
        </w:div>
      </w:divsChild>
    </w:div>
    <w:div w:id="1342313379">
      <w:bodyDiv w:val="1"/>
      <w:marLeft w:val="0"/>
      <w:marRight w:val="0"/>
      <w:marTop w:val="0"/>
      <w:marBottom w:val="0"/>
      <w:divBdr>
        <w:top w:val="none" w:sz="0" w:space="0" w:color="auto"/>
        <w:left w:val="none" w:sz="0" w:space="0" w:color="auto"/>
        <w:bottom w:val="none" w:sz="0" w:space="0" w:color="auto"/>
        <w:right w:val="none" w:sz="0" w:space="0" w:color="auto"/>
      </w:divBdr>
    </w:div>
    <w:div w:id="1368288689">
      <w:bodyDiv w:val="1"/>
      <w:marLeft w:val="0"/>
      <w:marRight w:val="0"/>
      <w:marTop w:val="0"/>
      <w:marBottom w:val="0"/>
      <w:divBdr>
        <w:top w:val="none" w:sz="0" w:space="0" w:color="auto"/>
        <w:left w:val="none" w:sz="0" w:space="0" w:color="auto"/>
        <w:bottom w:val="none" w:sz="0" w:space="0" w:color="auto"/>
        <w:right w:val="none" w:sz="0" w:space="0" w:color="auto"/>
      </w:divBdr>
    </w:div>
    <w:div w:id="1403484906">
      <w:bodyDiv w:val="1"/>
      <w:marLeft w:val="0"/>
      <w:marRight w:val="0"/>
      <w:marTop w:val="0"/>
      <w:marBottom w:val="0"/>
      <w:divBdr>
        <w:top w:val="none" w:sz="0" w:space="0" w:color="auto"/>
        <w:left w:val="none" w:sz="0" w:space="0" w:color="auto"/>
        <w:bottom w:val="none" w:sz="0" w:space="0" w:color="auto"/>
        <w:right w:val="none" w:sz="0" w:space="0" w:color="auto"/>
      </w:divBdr>
      <w:divsChild>
        <w:div w:id="163932543">
          <w:marLeft w:val="0"/>
          <w:marRight w:val="0"/>
          <w:marTop w:val="0"/>
          <w:marBottom w:val="0"/>
          <w:divBdr>
            <w:top w:val="none" w:sz="0" w:space="0" w:color="auto"/>
            <w:left w:val="none" w:sz="0" w:space="0" w:color="auto"/>
            <w:bottom w:val="none" w:sz="0" w:space="0" w:color="auto"/>
            <w:right w:val="none" w:sz="0" w:space="0" w:color="auto"/>
          </w:divBdr>
        </w:div>
        <w:div w:id="589896977">
          <w:marLeft w:val="0"/>
          <w:marRight w:val="0"/>
          <w:marTop w:val="0"/>
          <w:marBottom w:val="0"/>
          <w:divBdr>
            <w:top w:val="none" w:sz="0" w:space="0" w:color="auto"/>
            <w:left w:val="none" w:sz="0" w:space="0" w:color="auto"/>
            <w:bottom w:val="none" w:sz="0" w:space="0" w:color="auto"/>
            <w:right w:val="none" w:sz="0" w:space="0" w:color="auto"/>
          </w:divBdr>
        </w:div>
        <w:div w:id="829179175">
          <w:marLeft w:val="0"/>
          <w:marRight w:val="0"/>
          <w:marTop w:val="0"/>
          <w:marBottom w:val="0"/>
          <w:divBdr>
            <w:top w:val="none" w:sz="0" w:space="0" w:color="auto"/>
            <w:left w:val="none" w:sz="0" w:space="0" w:color="auto"/>
            <w:bottom w:val="none" w:sz="0" w:space="0" w:color="auto"/>
            <w:right w:val="none" w:sz="0" w:space="0" w:color="auto"/>
          </w:divBdr>
        </w:div>
      </w:divsChild>
    </w:div>
    <w:div w:id="1424495336">
      <w:bodyDiv w:val="1"/>
      <w:marLeft w:val="0"/>
      <w:marRight w:val="0"/>
      <w:marTop w:val="0"/>
      <w:marBottom w:val="0"/>
      <w:divBdr>
        <w:top w:val="none" w:sz="0" w:space="0" w:color="auto"/>
        <w:left w:val="none" w:sz="0" w:space="0" w:color="auto"/>
        <w:bottom w:val="none" w:sz="0" w:space="0" w:color="auto"/>
        <w:right w:val="none" w:sz="0" w:space="0" w:color="auto"/>
      </w:divBdr>
      <w:divsChild>
        <w:div w:id="164561470">
          <w:marLeft w:val="0"/>
          <w:marRight w:val="180"/>
          <w:marTop w:val="0"/>
          <w:marBottom w:val="0"/>
          <w:divBdr>
            <w:top w:val="none" w:sz="0" w:space="0" w:color="auto"/>
            <w:left w:val="none" w:sz="0" w:space="0" w:color="auto"/>
            <w:bottom w:val="none" w:sz="0" w:space="0" w:color="auto"/>
            <w:right w:val="none" w:sz="0" w:space="0" w:color="auto"/>
          </w:divBdr>
          <w:divsChild>
            <w:div w:id="204282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400440">
      <w:bodyDiv w:val="1"/>
      <w:marLeft w:val="0"/>
      <w:marRight w:val="0"/>
      <w:marTop w:val="0"/>
      <w:marBottom w:val="0"/>
      <w:divBdr>
        <w:top w:val="none" w:sz="0" w:space="0" w:color="auto"/>
        <w:left w:val="none" w:sz="0" w:space="0" w:color="auto"/>
        <w:bottom w:val="none" w:sz="0" w:space="0" w:color="auto"/>
        <w:right w:val="none" w:sz="0" w:space="0" w:color="auto"/>
      </w:divBdr>
      <w:divsChild>
        <w:div w:id="2104717293">
          <w:marLeft w:val="0"/>
          <w:marRight w:val="0"/>
          <w:marTop w:val="0"/>
          <w:marBottom w:val="0"/>
          <w:divBdr>
            <w:top w:val="none" w:sz="0" w:space="0" w:color="auto"/>
            <w:left w:val="none" w:sz="0" w:space="0" w:color="auto"/>
            <w:bottom w:val="none" w:sz="0" w:space="0" w:color="auto"/>
            <w:right w:val="none" w:sz="0" w:space="0" w:color="auto"/>
          </w:divBdr>
          <w:divsChild>
            <w:div w:id="92268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30392">
      <w:bodyDiv w:val="1"/>
      <w:marLeft w:val="0"/>
      <w:marRight w:val="0"/>
      <w:marTop w:val="0"/>
      <w:marBottom w:val="0"/>
      <w:divBdr>
        <w:top w:val="none" w:sz="0" w:space="0" w:color="auto"/>
        <w:left w:val="none" w:sz="0" w:space="0" w:color="auto"/>
        <w:bottom w:val="none" w:sz="0" w:space="0" w:color="auto"/>
        <w:right w:val="none" w:sz="0" w:space="0" w:color="auto"/>
      </w:divBdr>
    </w:div>
    <w:div w:id="1542667018">
      <w:bodyDiv w:val="1"/>
      <w:marLeft w:val="0"/>
      <w:marRight w:val="0"/>
      <w:marTop w:val="0"/>
      <w:marBottom w:val="0"/>
      <w:divBdr>
        <w:top w:val="none" w:sz="0" w:space="0" w:color="auto"/>
        <w:left w:val="none" w:sz="0" w:space="0" w:color="auto"/>
        <w:bottom w:val="none" w:sz="0" w:space="0" w:color="auto"/>
        <w:right w:val="none" w:sz="0" w:space="0" w:color="auto"/>
      </w:divBdr>
    </w:div>
    <w:div w:id="1563173405">
      <w:bodyDiv w:val="1"/>
      <w:marLeft w:val="0"/>
      <w:marRight w:val="0"/>
      <w:marTop w:val="0"/>
      <w:marBottom w:val="0"/>
      <w:divBdr>
        <w:top w:val="none" w:sz="0" w:space="0" w:color="auto"/>
        <w:left w:val="none" w:sz="0" w:space="0" w:color="auto"/>
        <w:bottom w:val="none" w:sz="0" w:space="0" w:color="auto"/>
        <w:right w:val="none" w:sz="0" w:space="0" w:color="auto"/>
      </w:divBdr>
      <w:divsChild>
        <w:div w:id="841359144">
          <w:marLeft w:val="0"/>
          <w:marRight w:val="0"/>
          <w:marTop w:val="0"/>
          <w:marBottom w:val="0"/>
          <w:divBdr>
            <w:top w:val="none" w:sz="0" w:space="0" w:color="auto"/>
            <w:left w:val="none" w:sz="0" w:space="0" w:color="auto"/>
            <w:bottom w:val="none" w:sz="0" w:space="0" w:color="auto"/>
            <w:right w:val="none" w:sz="0" w:space="0" w:color="auto"/>
          </w:divBdr>
          <w:divsChild>
            <w:div w:id="836268348">
              <w:marLeft w:val="0"/>
              <w:marRight w:val="0"/>
              <w:marTop w:val="0"/>
              <w:marBottom w:val="0"/>
              <w:divBdr>
                <w:top w:val="none" w:sz="0" w:space="0" w:color="auto"/>
                <w:left w:val="none" w:sz="0" w:space="0" w:color="auto"/>
                <w:bottom w:val="none" w:sz="0" w:space="0" w:color="auto"/>
                <w:right w:val="none" w:sz="0" w:space="0" w:color="auto"/>
              </w:divBdr>
              <w:divsChild>
                <w:div w:id="889611082">
                  <w:marLeft w:val="0"/>
                  <w:marRight w:val="0"/>
                  <w:marTop w:val="300"/>
                  <w:marBottom w:val="0"/>
                  <w:divBdr>
                    <w:top w:val="none" w:sz="0" w:space="0" w:color="auto"/>
                    <w:left w:val="none" w:sz="0" w:space="0" w:color="auto"/>
                    <w:bottom w:val="none" w:sz="0" w:space="0" w:color="auto"/>
                    <w:right w:val="none" w:sz="0" w:space="0" w:color="auto"/>
                  </w:divBdr>
                  <w:divsChild>
                    <w:div w:id="243953032">
                      <w:marLeft w:val="0"/>
                      <w:marRight w:val="0"/>
                      <w:marTop w:val="150"/>
                      <w:marBottom w:val="0"/>
                      <w:divBdr>
                        <w:top w:val="none" w:sz="0" w:space="0" w:color="auto"/>
                        <w:left w:val="none" w:sz="0" w:space="0" w:color="auto"/>
                        <w:bottom w:val="none" w:sz="0" w:space="0" w:color="auto"/>
                        <w:right w:val="none" w:sz="0" w:space="0" w:color="auto"/>
                      </w:divBdr>
                    </w:div>
                    <w:div w:id="1577202923">
                      <w:marLeft w:val="-150"/>
                      <w:marRight w:val="-150"/>
                      <w:marTop w:val="0"/>
                      <w:marBottom w:val="0"/>
                      <w:divBdr>
                        <w:top w:val="none" w:sz="0" w:space="0" w:color="auto"/>
                        <w:left w:val="none" w:sz="0" w:space="0" w:color="auto"/>
                        <w:bottom w:val="none" w:sz="0" w:space="0" w:color="auto"/>
                        <w:right w:val="none" w:sz="0" w:space="0" w:color="auto"/>
                      </w:divBdr>
                      <w:divsChild>
                        <w:div w:id="1020738276">
                          <w:marLeft w:val="0"/>
                          <w:marRight w:val="0"/>
                          <w:marTop w:val="0"/>
                          <w:marBottom w:val="0"/>
                          <w:divBdr>
                            <w:top w:val="none" w:sz="0" w:space="0" w:color="auto"/>
                            <w:left w:val="none" w:sz="0" w:space="0" w:color="auto"/>
                            <w:bottom w:val="none" w:sz="0" w:space="0" w:color="auto"/>
                            <w:right w:val="none" w:sz="0" w:space="0" w:color="auto"/>
                          </w:divBdr>
                        </w:div>
                      </w:divsChild>
                    </w:div>
                    <w:div w:id="1735008683">
                      <w:marLeft w:val="-120"/>
                      <w:marRight w:val="-120"/>
                      <w:marTop w:val="300"/>
                      <w:marBottom w:val="0"/>
                      <w:divBdr>
                        <w:top w:val="none" w:sz="0" w:space="0" w:color="auto"/>
                        <w:left w:val="none" w:sz="0" w:space="0" w:color="auto"/>
                        <w:bottom w:val="none" w:sz="0" w:space="0" w:color="auto"/>
                        <w:right w:val="none" w:sz="0" w:space="0" w:color="auto"/>
                      </w:divBdr>
                      <w:divsChild>
                        <w:div w:id="221523610">
                          <w:marLeft w:val="0"/>
                          <w:marRight w:val="0"/>
                          <w:marTop w:val="0"/>
                          <w:marBottom w:val="0"/>
                          <w:divBdr>
                            <w:top w:val="none" w:sz="0" w:space="0" w:color="auto"/>
                            <w:left w:val="none" w:sz="0" w:space="0" w:color="auto"/>
                            <w:bottom w:val="none" w:sz="0" w:space="0" w:color="auto"/>
                            <w:right w:val="none" w:sz="0" w:space="0" w:color="auto"/>
                          </w:divBdr>
                          <w:divsChild>
                            <w:div w:id="681513982">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130249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2006">
          <w:marLeft w:val="0"/>
          <w:marRight w:val="0"/>
          <w:marTop w:val="0"/>
          <w:marBottom w:val="150"/>
          <w:divBdr>
            <w:top w:val="none" w:sz="0" w:space="0" w:color="604C7F"/>
            <w:left w:val="none" w:sz="0" w:space="31" w:color="604C7F"/>
            <w:bottom w:val="none" w:sz="0" w:space="0" w:color="auto"/>
            <w:right w:val="none" w:sz="0" w:space="0" w:color="604C7F"/>
          </w:divBdr>
        </w:div>
      </w:divsChild>
    </w:div>
    <w:div w:id="1565146254">
      <w:bodyDiv w:val="1"/>
      <w:marLeft w:val="0"/>
      <w:marRight w:val="0"/>
      <w:marTop w:val="0"/>
      <w:marBottom w:val="0"/>
      <w:divBdr>
        <w:top w:val="none" w:sz="0" w:space="0" w:color="auto"/>
        <w:left w:val="none" w:sz="0" w:space="0" w:color="auto"/>
        <w:bottom w:val="none" w:sz="0" w:space="0" w:color="auto"/>
        <w:right w:val="none" w:sz="0" w:space="0" w:color="auto"/>
      </w:divBdr>
    </w:div>
    <w:div w:id="1565678833">
      <w:bodyDiv w:val="1"/>
      <w:marLeft w:val="0"/>
      <w:marRight w:val="0"/>
      <w:marTop w:val="0"/>
      <w:marBottom w:val="0"/>
      <w:divBdr>
        <w:top w:val="none" w:sz="0" w:space="0" w:color="auto"/>
        <w:left w:val="none" w:sz="0" w:space="0" w:color="auto"/>
        <w:bottom w:val="none" w:sz="0" w:space="0" w:color="auto"/>
        <w:right w:val="none" w:sz="0" w:space="0" w:color="auto"/>
      </w:divBdr>
    </w:div>
    <w:div w:id="1617592146">
      <w:bodyDiv w:val="1"/>
      <w:marLeft w:val="0"/>
      <w:marRight w:val="0"/>
      <w:marTop w:val="0"/>
      <w:marBottom w:val="0"/>
      <w:divBdr>
        <w:top w:val="none" w:sz="0" w:space="0" w:color="auto"/>
        <w:left w:val="none" w:sz="0" w:space="0" w:color="auto"/>
        <w:bottom w:val="none" w:sz="0" w:space="0" w:color="auto"/>
        <w:right w:val="none" w:sz="0" w:space="0" w:color="auto"/>
      </w:divBdr>
      <w:divsChild>
        <w:div w:id="58747921">
          <w:marLeft w:val="0"/>
          <w:marRight w:val="0"/>
          <w:marTop w:val="0"/>
          <w:marBottom w:val="0"/>
          <w:divBdr>
            <w:top w:val="none" w:sz="0" w:space="0" w:color="auto"/>
            <w:left w:val="none" w:sz="0" w:space="0" w:color="auto"/>
            <w:bottom w:val="none" w:sz="0" w:space="0" w:color="auto"/>
            <w:right w:val="none" w:sz="0" w:space="0" w:color="auto"/>
          </w:divBdr>
        </w:div>
      </w:divsChild>
    </w:div>
    <w:div w:id="1619681600">
      <w:bodyDiv w:val="1"/>
      <w:marLeft w:val="0"/>
      <w:marRight w:val="0"/>
      <w:marTop w:val="0"/>
      <w:marBottom w:val="0"/>
      <w:divBdr>
        <w:top w:val="none" w:sz="0" w:space="0" w:color="auto"/>
        <w:left w:val="none" w:sz="0" w:space="0" w:color="auto"/>
        <w:bottom w:val="none" w:sz="0" w:space="0" w:color="auto"/>
        <w:right w:val="none" w:sz="0" w:space="0" w:color="auto"/>
      </w:divBdr>
    </w:div>
    <w:div w:id="1628050556">
      <w:bodyDiv w:val="1"/>
      <w:marLeft w:val="0"/>
      <w:marRight w:val="0"/>
      <w:marTop w:val="0"/>
      <w:marBottom w:val="0"/>
      <w:divBdr>
        <w:top w:val="none" w:sz="0" w:space="0" w:color="auto"/>
        <w:left w:val="none" w:sz="0" w:space="0" w:color="auto"/>
        <w:bottom w:val="none" w:sz="0" w:space="0" w:color="auto"/>
        <w:right w:val="none" w:sz="0" w:space="0" w:color="auto"/>
      </w:divBdr>
      <w:divsChild>
        <w:div w:id="532351858">
          <w:marLeft w:val="0"/>
          <w:marRight w:val="0"/>
          <w:marTop w:val="0"/>
          <w:marBottom w:val="0"/>
          <w:divBdr>
            <w:top w:val="none" w:sz="0" w:space="0" w:color="auto"/>
            <w:left w:val="none" w:sz="0" w:space="0" w:color="auto"/>
            <w:bottom w:val="none" w:sz="0" w:space="0" w:color="auto"/>
            <w:right w:val="none" w:sz="0" w:space="0" w:color="auto"/>
          </w:divBdr>
          <w:divsChild>
            <w:div w:id="600114063">
              <w:marLeft w:val="0"/>
              <w:marRight w:val="0"/>
              <w:marTop w:val="0"/>
              <w:marBottom w:val="0"/>
              <w:divBdr>
                <w:top w:val="none" w:sz="0" w:space="0" w:color="auto"/>
                <w:left w:val="none" w:sz="0" w:space="0" w:color="auto"/>
                <w:bottom w:val="none" w:sz="0" w:space="0" w:color="auto"/>
                <w:right w:val="none" w:sz="0" w:space="0" w:color="auto"/>
              </w:divBdr>
            </w:div>
            <w:div w:id="1892115804">
              <w:marLeft w:val="0"/>
              <w:marRight w:val="0"/>
              <w:marTop w:val="0"/>
              <w:marBottom w:val="0"/>
              <w:divBdr>
                <w:top w:val="none" w:sz="0" w:space="0" w:color="auto"/>
                <w:left w:val="none" w:sz="0" w:space="0" w:color="auto"/>
                <w:bottom w:val="none" w:sz="0" w:space="0" w:color="auto"/>
                <w:right w:val="none" w:sz="0" w:space="0" w:color="auto"/>
              </w:divBdr>
              <w:divsChild>
                <w:div w:id="1221595617">
                  <w:marLeft w:val="0"/>
                  <w:marRight w:val="0"/>
                  <w:marTop w:val="0"/>
                  <w:marBottom w:val="0"/>
                  <w:divBdr>
                    <w:top w:val="none" w:sz="0" w:space="0" w:color="auto"/>
                    <w:left w:val="none" w:sz="0" w:space="0" w:color="auto"/>
                    <w:bottom w:val="none" w:sz="0" w:space="0" w:color="auto"/>
                    <w:right w:val="none" w:sz="0" w:space="0" w:color="auto"/>
                  </w:divBdr>
                  <w:divsChild>
                    <w:div w:id="356585705">
                      <w:marLeft w:val="0"/>
                      <w:marRight w:val="0"/>
                      <w:marTop w:val="0"/>
                      <w:marBottom w:val="0"/>
                      <w:divBdr>
                        <w:top w:val="none" w:sz="0" w:space="0" w:color="auto"/>
                        <w:left w:val="none" w:sz="0" w:space="0" w:color="auto"/>
                        <w:bottom w:val="none" w:sz="0" w:space="0" w:color="auto"/>
                        <w:right w:val="none" w:sz="0" w:space="0" w:color="auto"/>
                      </w:divBdr>
                      <w:divsChild>
                        <w:div w:id="1615601326">
                          <w:marLeft w:val="0"/>
                          <w:marRight w:val="0"/>
                          <w:marTop w:val="0"/>
                          <w:marBottom w:val="0"/>
                          <w:divBdr>
                            <w:top w:val="none" w:sz="0" w:space="0" w:color="auto"/>
                            <w:left w:val="none" w:sz="0" w:space="0" w:color="auto"/>
                            <w:bottom w:val="none" w:sz="0" w:space="0" w:color="auto"/>
                            <w:right w:val="none" w:sz="0" w:space="0" w:color="auto"/>
                          </w:divBdr>
                        </w:div>
                      </w:divsChild>
                    </w:div>
                    <w:div w:id="1397163948">
                      <w:marLeft w:val="0"/>
                      <w:marRight w:val="0"/>
                      <w:marTop w:val="0"/>
                      <w:marBottom w:val="0"/>
                      <w:divBdr>
                        <w:top w:val="none" w:sz="0" w:space="0" w:color="auto"/>
                        <w:left w:val="none" w:sz="0" w:space="0" w:color="auto"/>
                        <w:bottom w:val="none" w:sz="0" w:space="0" w:color="auto"/>
                        <w:right w:val="none" w:sz="0" w:space="0" w:color="auto"/>
                      </w:divBdr>
                    </w:div>
                    <w:div w:id="21051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2623">
          <w:marLeft w:val="0"/>
          <w:marRight w:val="0"/>
          <w:marTop w:val="0"/>
          <w:marBottom w:val="0"/>
          <w:divBdr>
            <w:top w:val="none" w:sz="0" w:space="0" w:color="auto"/>
            <w:left w:val="none" w:sz="0" w:space="0" w:color="auto"/>
            <w:bottom w:val="none" w:sz="0" w:space="0" w:color="auto"/>
            <w:right w:val="none" w:sz="0" w:space="0" w:color="auto"/>
          </w:divBdr>
          <w:divsChild>
            <w:div w:id="1256287222">
              <w:marLeft w:val="0"/>
              <w:marRight w:val="0"/>
              <w:marTop w:val="0"/>
              <w:marBottom w:val="0"/>
              <w:divBdr>
                <w:top w:val="none" w:sz="0" w:space="0" w:color="auto"/>
                <w:left w:val="none" w:sz="0" w:space="0" w:color="auto"/>
                <w:bottom w:val="none" w:sz="0" w:space="0" w:color="auto"/>
                <w:right w:val="none" w:sz="0" w:space="0" w:color="auto"/>
              </w:divBdr>
              <w:divsChild>
                <w:div w:id="550309317">
                  <w:marLeft w:val="0"/>
                  <w:marRight w:val="0"/>
                  <w:marTop w:val="0"/>
                  <w:marBottom w:val="0"/>
                  <w:divBdr>
                    <w:top w:val="none" w:sz="0" w:space="0" w:color="auto"/>
                    <w:left w:val="none" w:sz="0" w:space="0" w:color="auto"/>
                    <w:bottom w:val="none" w:sz="0" w:space="0" w:color="auto"/>
                    <w:right w:val="none" w:sz="0" w:space="0" w:color="auto"/>
                  </w:divBdr>
                  <w:divsChild>
                    <w:div w:id="1333339399">
                      <w:marLeft w:val="0"/>
                      <w:marRight w:val="0"/>
                      <w:marTop w:val="0"/>
                      <w:marBottom w:val="0"/>
                      <w:divBdr>
                        <w:top w:val="none" w:sz="0" w:space="0" w:color="auto"/>
                        <w:left w:val="none" w:sz="0" w:space="0" w:color="auto"/>
                        <w:bottom w:val="none" w:sz="0" w:space="0" w:color="auto"/>
                        <w:right w:val="none" w:sz="0" w:space="0" w:color="auto"/>
                      </w:divBdr>
                      <w:divsChild>
                        <w:div w:id="26936282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580689">
      <w:bodyDiv w:val="1"/>
      <w:marLeft w:val="0"/>
      <w:marRight w:val="0"/>
      <w:marTop w:val="0"/>
      <w:marBottom w:val="0"/>
      <w:divBdr>
        <w:top w:val="none" w:sz="0" w:space="0" w:color="auto"/>
        <w:left w:val="none" w:sz="0" w:space="0" w:color="auto"/>
        <w:bottom w:val="none" w:sz="0" w:space="0" w:color="auto"/>
        <w:right w:val="none" w:sz="0" w:space="0" w:color="auto"/>
      </w:divBdr>
    </w:div>
    <w:div w:id="1655254453">
      <w:bodyDiv w:val="1"/>
      <w:marLeft w:val="0"/>
      <w:marRight w:val="0"/>
      <w:marTop w:val="0"/>
      <w:marBottom w:val="0"/>
      <w:divBdr>
        <w:top w:val="none" w:sz="0" w:space="0" w:color="auto"/>
        <w:left w:val="none" w:sz="0" w:space="0" w:color="auto"/>
        <w:bottom w:val="none" w:sz="0" w:space="0" w:color="auto"/>
        <w:right w:val="none" w:sz="0" w:space="0" w:color="auto"/>
      </w:divBdr>
    </w:div>
    <w:div w:id="1658999841">
      <w:bodyDiv w:val="1"/>
      <w:marLeft w:val="0"/>
      <w:marRight w:val="0"/>
      <w:marTop w:val="0"/>
      <w:marBottom w:val="0"/>
      <w:divBdr>
        <w:top w:val="none" w:sz="0" w:space="0" w:color="auto"/>
        <w:left w:val="none" w:sz="0" w:space="0" w:color="auto"/>
        <w:bottom w:val="none" w:sz="0" w:space="0" w:color="auto"/>
        <w:right w:val="none" w:sz="0" w:space="0" w:color="auto"/>
      </w:divBdr>
    </w:div>
    <w:div w:id="1669596689">
      <w:bodyDiv w:val="1"/>
      <w:marLeft w:val="0"/>
      <w:marRight w:val="0"/>
      <w:marTop w:val="0"/>
      <w:marBottom w:val="0"/>
      <w:divBdr>
        <w:top w:val="none" w:sz="0" w:space="0" w:color="auto"/>
        <w:left w:val="none" w:sz="0" w:space="0" w:color="auto"/>
        <w:bottom w:val="none" w:sz="0" w:space="0" w:color="auto"/>
        <w:right w:val="none" w:sz="0" w:space="0" w:color="auto"/>
      </w:divBdr>
    </w:div>
    <w:div w:id="1685857900">
      <w:bodyDiv w:val="1"/>
      <w:marLeft w:val="0"/>
      <w:marRight w:val="0"/>
      <w:marTop w:val="0"/>
      <w:marBottom w:val="0"/>
      <w:divBdr>
        <w:top w:val="none" w:sz="0" w:space="0" w:color="auto"/>
        <w:left w:val="none" w:sz="0" w:space="0" w:color="auto"/>
        <w:bottom w:val="none" w:sz="0" w:space="0" w:color="auto"/>
        <w:right w:val="none" w:sz="0" w:space="0" w:color="auto"/>
      </w:divBdr>
    </w:div>
    <w:div w:id="1719088838">
      <w:bodyDiv w:val="1"/>
      <w:marLeft w:val="0"/>
      <w:marRight w:val="0"/>
      <w:marTop w:val="0"/>
      <w:marBottom w:val="0"/>
      <w:divBdr>
        <w:top w:val="none" w:sz="0" w:space="0" w:color="auto"/>
        <w:left w:val="none" w:sz="0" w:space="0" w:color="auto"/>
        <w:bottom w:val="none" w:sz="0" w:space="0" w:color="auto"/>
        <w:right w:val="none" w:sz="0" w:space="0" w:color="auto"/>
      </w:divBdr>
    </w:div>
    <w:div w:id="1726026184">
      <w:bodyDiv w:val="1"/>
      <w:marLeft w:val="0"/>
      <w:marRight w:val="0"/>
      <w:marTop w:val="0"/>
      <w:marBottom w:val="0"/>
      <w:divBdr>
        <w:top w:val="none" w:sz="0" w:space="0" w:color="auto"/>
        <w:left w:val="none" w:sz="0" w:space="0" w:color="auto"/>
        <w:bottom w:val="none" w:sz="0" w:space="0" w:color="auto"/>
        <w:right w:val="none" w:sz="0" w:space="0" w:color="auto"/>
      </w:divBdr>
      <w:divsChild>
        <w:div w:id="617762254">
          <w:marLeft w:val="0"/>
          <w:marRight w:val="0"/>
          <w:marTop w:val="0"/>
          <w:marBottom w:val="450"/>
          <w:divBdr>
            <w:top w:val="none" w:sz="0" w:space="0" w:color="auto"/>
            <w:left w:val="none" w:sz="0" w:space="0" w:color="auto"/>
            <w:bottom w:val="none" w:sz="0" w:space="0" w:color="auto"/>
            <w:right w:val="none" w:sz="0" w:space="0" w:color="auto"/>
          </w:divBdr>
        </w:div>
      </w:divsChild>
    </w:div>
    <w:div w:id="1764062481">
      <w:bodyDiv w:val="1"/>
      <w:marLeft w:val="0"/>
      <w:marRight w:val="0"/>
      <w:marTop w:val="0"/>
      <w:marBottom w:val="0"/>
      <w:divBdr>
        <w:top w:val="none" w:sz="0" w:space="0" w:color="auto"/>
        <w:left w:val="none" w:sz="0" w:space="0" w:color="auto"/>
        <w:bottom w:val="none" w:sz="0" w:space="0" w:color="auto"/>
        <w:right w:val="none" w:sz="0" w:space="0" w:color="auto"/>
      </w:divBdr>
    </w:div>
    <w:div w:id="1818037596">
      <w:bodyDiv w:val="1"/>
      <w:marLeft w:val="0"/>
      <w:marRight w:val="0"/>
      <w:marTop w:val="0"/>
      <w:marBottom w:val="0"/>
      <w:divBdr>
        <w:top w:val="none" w:sz="0" w:space="0" w:color="auto"/>
        <w:left w:val="none" w:sz="0" w:space="0" w:color="auto"/>
        <w:bottom w:val="none" w:sz="0" w:space="0" w:color="auto"/>
        <w:right w:val="none" w:sz="0" w:space="0" w:color="auto"/>
      </w:divBdr>
      <w:divsChild>
        <w:div w:id="333847071">
          <w:marLeft w:val="0"/>
          <w:marRight w:val="0"/>
          <w:marTop w:val="0"/>
          <w:marBottom w:val="0"/>
          <w:divBdr>
            <w:top w:val="none" w:sz="0" w:space="0" w:color="auto"/>
            <w:left w:val="none" w:sz="0" w:space="0" w:color="auto"/>
            <w:bottom w:val="none" w:sz="0" w:space="0" w:color="auto"/>
            <w:right w:val="none" w:sz="0" w:space="0" w:color="auto"/>
          </w:divBdr>
          <w:divsChild>
            <w:div w:id="1786995689">
              <w:marLeft w:val="0"/>
              <w:marRight w:val="0"/>
              <w:marTop w:val="0"/>
              <w:marBottom w:val="225"/>
              <w:divBdr>
                <w:top w:val="none" w:sz="0" w:space="0" w:color="auto"/>
                <w:left w:val="none" w:sz="0" w:space="0" w:color="auto"/>
                <w:bottom w:val="none" w:sz="0" w:space="0" w:color="auto"/>
                <w:right w:val="none" w:sz="0" w:space="0" w:color="auto"/>
              </w:divBdr>
              <w:divsChild>
                <w:div w:id="1928230810">
                  <w:marLeft w:val="0"/>
                  <w:marRight w:val="0"/>
                  <w:marTop w:val="0"/>
                  <w:marBottom w:val="0"/>
                  <w:divBdr>
                    <w:top w:val="none" w:sz="0" w:space="0" w:color="auto"/>
                    <w:left w:val="none" w:sz="0" w:space="0" w:color="auto"/>
                    <w:bottom w:val="none" w:sz="0" w:space="0" w:color="auto"/>
                    <w:right w:val="none" w:sz="0" w:space="0" w:color="auto"/>
                  </w:divBdr>
                  <w:divsChild>
                    <w:div w:id="763380311">
                      <w:marLeft w:val="0"/>
                      <w:marRight w:val="0"/>
                      <w:marTop w:val="0"/>
                      <w:marBottom w:val="75"/>
                      <w:divBdr>
                        <w:top w:val="none" w:sz="0" w:space="0" w:color="auto"/>
                        <w:left w:val="none" w:sz="0" w:space="0" w:color="auto"/>
                        <w:bottom w:val="none" w:sz="0" w:space="0" w:color="auto"/>
                        <w:right w:val="none" w:sz="0" w:space="0" w:color="auto"/>
                      </w:divBdr>
                    </w:div>
                    <w:div w:id="2042390111">
                      <w:marLeft w:val="0"/>
                      <w:marRight w:val="0"/>
                      <w:marTop w:val="0"/>
                      <w:marBottom w:val="150"/>
                      <w:divBdr>
                        <w:top w:val="none" w:sz="0" w:space="0" w:color="auto"/>
                        <w:left w:val="none" w:sz="0" w:space="0" w:color="auto"/>
                        <w:bottom w:val="none" w:sz="0" w:space="0" w:color="auto"/>
                        <w:right w:val="none" w:sz="0" w:space="0" w:color="auto"/>
                      </w:divBdr>
                      <w:divsChild>
                        <w:div w:id="360783690">
                          <w:marLeft w:val="0"/>
                          <w:marRight w:val="0"/>
                          <w:marTop w:val="0"/>
                          <w:marBottom w:val="75"/>
                          <w:divBdr>
                            <w:top w:val="none" w:sz="0" w:space="0" w:color="auto"/>
                            <w:left w:val="none" w:sz="0" w:space="0" w:color="auto"/>
                            <w:bottom w:val="none" w:sz="0" w:space="0" w:color="auto"/>
                            <w:right w:val="none" w:sz="0" w:space="0" w:color="auto"/>
                          </w:divBdr>
                        </w:div>
                        <w:div w:id="202493318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488442811">
          <w:marLeft w:val="0"/>
          <w:marRight w:val="0"/>
          <w:marTop w:val="0"/>
          <w:marBottom w:val="300"/>
          <w:divBdr>
            <w:top w:val="none" w:sz="0" w:space="0" w:color="auto"/>
            <w:left w:val="none" w:sz="0" w:space="0" w:color="auto"/>
            <w:bottom w:val="none" w:sz="0" w:space="0" w:color="auto"/>
            <w:right w:val="none" w:sz="0" w:space="0" w:color="auto"/>
          </w:divBdr>
          <w:divsChild>
            <w:div w:id="89593361">
              <w:marLeft w:val="0"/>
              <w:marRight w:val="0"/>
              <w:marTop w:val="0"/>
              <w:marBottom w:val="300"/>
              <w:divBdr>
                <w:top w:val="none" w:sz="0" w:space="0" w:color="auto"/>
                <w:left w:val="none" w:sz="0" w:space="0" w:color="auto"/>
                <w:bottom w:val="none" w:sz="0" w:space="0" w:color="auto"/>
                <w:right w:val="none" w:sz="0" w:space="0" w:color="auto"/>
              </w:divBdr>
            </w:div>
          </w:divsChild>
        </w:div>
        <w:div w:id="742721763">
          <w:marLeft w:val="0"/>
          <w:marRight w:val="0"/>
          <w:marTop w:val="0"/>
          <w:marBottom w:val="300"/>
          <w:divBdr>
            <w:top w:val="none" w:sz="0" w:space="0" w:color="auto"/>
            <w:left w:val="none" w:sz="0" w:space="0" w:color="auto"/>
            <w:bottom w:val="none" w:sz="0" w:space="0" w:color="auto"/>
            <w:right w:val="none" w:sz="0" w:space="0" w:color="auto"/>
          </w:divBdr>
          <w:divsChild>
            <w:div w:id="181865814">
              <w:marLeft w:val="0"/>
              <w:marRight w:val="0"/>
              <w:marTop w:val="0"/>
              <w:marBottom w:val="300"/>
              <w:divBdr>
                <w:top w:val="none" w:sz="0" w:space="0" w:color="auto"/>
                <w:left w:val="none" w:sz="0" w:space="0" w:color="auto"/>
                <w:bottom w:val="none" w:sz="0" w:space="0" w:color="auto"/>
                <w:right w:val="none" w:sz="0" w:space="0" w:color="auto"/>
              </w:divBdr>
            </w:div>
          </w:divsChild>
        </w:div>
        <w:div w:id="774593624">
          <w:marLeft w:val="0"/>
          <w:marRight w:val="0"/>
          <w:marTop w:val="0"/>
          <w:marBottom w:val="300"/>
          <w:divBdr>
            <w:top w:val="none" w:sz="0" w:space="0" w:color="auto"/>
            <w:left w:val="none" w:sz="0" w:space="0" w:color="auto"/>
            <w:bottom w:val="none" w:sz="0" w:space="0" w:color="auto"/>
            <w:right w:val="none" w:sz="0" w:space="0" w:color="auto"/>
          </w:divBdr>
          <w:divsChild>
            <w:div w:id="434054581">
              <w:marLeft w:val="0"/>
              <w:marRight w:val="0"/>
              <w:marTop w:val="0"/>
              <w:marBottom w:val="300"/>
              <w:divBdr>
                <w:top w:val="none" w:sz="0" w:space="0" w:color="auto"/>
                <w:left w:val="none" w:sz="0" w:space="0" w:color="auto"/>
                <w:bottom w:val="none" w:sz="0" w:space="0" w:color="auto"/>
                <w:right w:val="none" w:sz="0" w:space="0" w:color="auto"/>
              </w:divBdr>
            </w:div>
          </w:divsChild>
        </w:div>
        <w:div w:id="1104426148">
          <w:marLeft w:val="0"/>
          <w:marRight w:val="0"/>
          <w:marTop w:val="0"/>
          <w:marBottom w:val="300"/>
          <w:divBdr>
            <w:top w:val="none" w:sz="0" w:space="0" w:color="auto"/>
            <w:left w:val="none" w:sz="0" w:space="0" w:color="auto"/>
            <w:bottom w:val="none" w:sz="0" w:space="0" w:color="auto"/>
            <w:right w:val="none" w:sz="0" w:space="0" w:color="auto"/>
          </w:divBdr>
          <w:divsChild>
            <w:div w:id="1151944988">
              <w:marLeft w:val="0"/>
              <w:marRight w:val="0"/>
              <w:marTop w:val="0"/>
              <w:marBottom w:val="300"/>
              <w:divBdr>
                <w:top w:val="none" w:sz="0" w:space="0" w:color="auto"/>
                <w:left w:val="none" w:sz="0" w:space="0" w:color="auto"/>
                <w:bottom w:val="none" w:sz="0" w:space="0" w:color="auto"/>
                <w:right w:val="none" w:sz="0" w:space="0" w:color="auto"/>
              </w:divBdr>
            </w:div>
          </w:divsChild>
        </w:div>
        <w:div w:id="1320646302">
          <w:marLeft w:val="0"/>
          <w:marRight w:val="0"/>
          <w:marTop w:val="0"/>
          <w:marBottom w:val="300"/>
          <w:divBdr>
            <w:top w:val="none" w:sz="0" w:space="0" w:color="auto"/>
            <w:left w:val="none" w:sz="0" w:space="0" w:color="auto"/>
            <w:bottom w:val="none" w:sz="0" w:space="0" w:color="auto"/>
            <w:right w:val="none" w:sz="0" w:space="0" w:color="auto"/>
          </w:divBdr>
        </w:div>
        <w:div w:id="1496459530">
          <w:marLeft w:val="0"/>
          <w:marRight w:val="0"/>
          <w:marTop w:val="0"/>
          <w:marBottom w:val="300"/>
          <w:divBdr>
            <w:top w:val="none" w:sz="0" w:space="0" w:color="auto"/>
            <w:left w:val="none" w:sz="0" w:space="0" w:color="auto"/>
            <w:bottom w:val="none" w:sz="0" w:space="0" w:color="auto"/>
            <w:right w:val="none" w:sz="0" w:space="0" w:color="auto"/>
          </w:divBdr>
          <w:divsChild>
            <w:div w:id="14516547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832212161">
      <w:bodyDiv w:val="1"/>
      <w:marLeft w:val="0"/>
      <w:marRight w:val="0"/>
      <w:marTop w:val="0"/>
      <w:marBottom w:val="0"/>
      <w:divBdr>
        <w:top w:val="none" w:sz="0" w:space="0" w:color="auto"/>
        <w:left w:val="none" w:sz="0" w:space="0" w:color="auto"/>
        <w:bottom w:val="none" w:sz="0" w:space="0" w:color="auto"/>
        <w:right w:val="none" w:sz="0" w:space="0" w:color="auto"/>
      </w:divBdr>
    </w:div>
    <w:div w:id="1855797888">
      <w:bodyDiv w:val="1"/>
      <w:marLeft w:val="0"/>
      <w:marRight w:val="0"/>
      <w:marTop w:val="0"/>
      <w:marBottom w:val="0"/>
      <w:divBdr>
        <w:top w:val="none" w:sz="0" w:space="0" w:color="auto"/>
        <w:left w:val="none" w:sz="0" w:space="0" w:color="auto"/>
        <w:bottom w:val="none" w:sz="0" w:space="0" w:color="auto"/>
        <w:right w:val="none" w:sz="0" w:space="0" w:color="auto"/>
      </w:divBdr>
      <w:divsChild>
        <w:div w:id="429854891">
          <w:marLeft w:val="0"/>
          <w:marRight w:val="0"/>
          <w:marTop w:val="0"/>
          <w:marBottom w:val="0"/>
          <w:divBdr>
            <w:top w:val="none" w:sz="0" w:space="0" w:color="auto"/>
            <w:left w:val="none" w:sz="0" w:space="0" w:color="auto"/>
            <w:bottom w:val="none" w:sz="0" w:space="0" w:color="auto"/>
            <w:right w:val="none" w:sz="0" w:space="0" w:color="auto"/>
          </w:divBdr>
        </w:div>
        <w:div w:id="1738698584">
          <w:marLeft w:val="0"/>
          <w:marRight w:val="0"/>
          <w:marTop w:val="0"/>
          <w:marBottom w:val="0"/>
          <w:divBdr>
            <w:top w:val="none" w:sz="0" w:space="0" w:color="auto"/>
            <w:left w:val="none" w:sz="0" w:space="0" w:color="auto"/>
            <w:bottom w:val="none" w:sz="0" w:space="0" w:color="auto"/>
            <w:right w:val="none" w:sz="0" w:space="0" w:color="auto"/>
          </w:divBdr>
        </w:div>
      </w:divsChild>
    </w:div>
    <w:div w:id="1856534282">
      <w:bodyDiv w:val="1"/>
      <w:marLeft w:val="0"/>
      <w:marRight w:val="0"/>
      <w:marTop w:val="0"/>
      <w:marBottom w:val="0"/>
      <w:divBdr>
        <w:top w:val="none" w:sz="0" w:space="0" w:color="auto"/>
        <w:left w:val="none" w:sz="0" w:space="0" w:color="auto"/>
        <w:bottom w:val="none" w:sz="0" w:space="0" w:color="auto"/>
        <w:right w:val="none" w:sz="0" w:space="0" w:color="auto"/>
      </w:divBdr>
    </w:div>
    <w:div w:id="1861701730">
      <w:bodyDiv w:val="1"/>
      <w:marLeft w:val="0"/>
      <w:marRight w:val="0"/>
      <w:marTop w:val="0"/>
      <w:marBottom w:val="0"/>
      <w:divBdr>
        <w:top w:val="none" w:sz="0" w:space="0" w:color="auto"/>
        <w:left w:val="none" w:sz="0" w:space="0" w:color="auto"/>
        <w:bottom w:val="none" w:sz="0" w:space="0" w:color="auto"/>
        <w:right w:val="none" w:sz="0" w:space="0" w:color="auto"/>
      </w:divBdr>
    </w:div>
    <w:div w:id="1909876293">
      <w:bodyDiv w:val="1"/>
      <w:marLeft w:val="0"/>
      <w:marRight w:val="0"/>
      <w:marTop w:val="0"/>
      <w:marBottom w:val="0"/>
      <w:divBdr>
        <w:top w:val="none" w:sz="0" w:space="0" w:color="auto"/>
        <w:left w:val="none" w:sz="0" w:space="0" w:color="auto"/>
        <w:bottom w:val="none" w:sz="0" w:space="0" w:color="auto"/>
        <w:right w:val="none" w:sz="0" w:space="0" w:color="auto"/>
      </w:divBdr>
    </w:div>
    <w:div w:id="1967855016">
      <w:bodyDiv w:val="1"/>
      <w:marLeft w:val="0"/>
      <w:marRight w:val="0"/>
      <w:marTop w:val="0"/>
      <w:marBottom w:val="0"/>
      <w:divBdr>
        <w:top w:val="none" w:sz="0" w:space="0" w:color="auto"/>
        <w:left w:val="none" w:sz="0" w:space="0" w:color="auto"/>
        <w:bottom w:val="none" w:sz="0" w:space="0" w:color="auto"/>
        <w:right w:val="none" w:sz="0" w:space="0" w:color="auto"/>
      </w:divBdr>
    </w:div>
    <w:div w:id="1993095031">
      <w:bodyDiv w:val="1"/>
      <w:marLeft w:val="0"/>
      <w:marRight w:val="0"/>
      <w:marTop w:val="0"/>
      <w:marBottom w:val="0"/>
      <w:divBdr>
        <w:top w:val="none" w:sz="0" w:space="0" w:color="auto"/>
        <w:left w:val="none" w:sz="0" w:space="0" w:color="auto"/>
        <w:bottom w:val="none" w:sz="0" w:space="0" w:color="auto"/>
        <w:right w:val="none" w:sz="0" w:space="0" w:color="auto"/>
      </w:divBdr>
    </w:div>
    <w:div w:id="2029288621">
      <w:bodyDiv w:val="1"/>
      <w:marLeft w:val="0"/>
      <w:marRight w:val="0"/>
      <w:marTop w:val="0"/>
      <w:marBottom w:val="0"/>
      <w:divBdr>
        <w:top w:val="none" w:sz="0" w:space="0" w:color="auto"/>
        <w:left w:val="none" w:sz="0" w:space="0" w:color="auto"/>
        <w:bottom w:val="none" w:sz="0" w:space="0" w:color="auto"/>
        <w:right w:val="none" w:sz="0" w:space="0" w:color="auto"/>
      </w:divBdr>
    </w:div>
    <w:div w:id="2048598594">
      <w:bodyDiv w:val="1"/>
      <w:marLeft w:val="0"/>
      <w:marRight w:val="0"/>
      <w:marTop w:val="0"/>
      <w:marBottom w:val="0"/>
      <w:divBdr>
        <w:top w:val="none" w:sz="0" w:space="0" w:color="auto"/>
        <w:left w:val="none" w:sz="0" w:space="0" w:color="auto"/>
        <w:bottom w:val="none" w:sz="0" w:space="0" w:color="auto"/>
        <w:right w:val="none" w:sz="0" w:space="0" w:color="auto"/>
      </w:divBdr>
    </w:div>
    <w:div w:id="2063208748">
      <w:bodyDiv w:val="1"/>
      <w:marLeft w:val="0"/>
      <w:marRight w:val="0"/>
      <w:marTop w:val="0"/>
      <w:marBottom w:val="0"/>
      <w:divBdr>
        <w:top w:val="none" w:sz="0" w:space="0" w:color="auto"/>
        <w:left w:val="none" w:sz="0" w:space="0" w:color="auto"/>
        <w:bottom w:val="none" w:sz="0" w:space="0" w:color="auto"/>
        <w:right w:val="none" w:sz="0" w:space="0" w:color="auto"/>
      </w:divBdr>
      <w:divsChild>
        <w:div w:id="430516647">
          <w:marLeft w:val="0"/>
          <w:marRight w:val="0"/>
          <w:marTop w:val="0"/>
          <w:marBottom w:val="0"/>
          <w:divBdr>
            <w:top w:val="none" w:sz="0" w:space="0" w:color="auto"/>
            <w:left w:val="none" w:sz="0" w:space="0" w:color="auto"/>
            <w:bottom w:val="none" w:sz="0" w:space="0" w:color="auto"/>
            <w:right w:val="none" w:sz="0" w:space="0" w:color="auto"/>
          </w:divBdr>
          <w:divsChild>
            <w:div w:id="1100220007">
              <w:marLeft w:val="0"/>
              <w:marRight w:val="0"/>
              <w:marTop w:val="0"/>
              <w:marBottom w:val="0"/>
              <w:divBdr>
                <w:top w:val="none" w:sz="0" w:space="0" w:color="auto"/>
                <w:left w:val="none" w:sz="0" w:space="0" w:color="auto"/>
                <w:bottom w:val="none" w:sz="0" w:space="0" w:color="auto"/>
                <w:right w:val="none" w:sz="0" w:space="0" w:color="auto"/>
              </w:divBdr>
              <w:divsChild>
                <w:div w:id="763845653">
                  <w:marLeft w:val="0"/>
                  <w:marRight w:val="0"/>
                  <w:marTop w:val="300"/>
                  <w:marBottom w:val="0"/>
                  <w:divBdr>
                    <w:top w:val="none" w:sz="0" w:space="0" w:color="auto"/>
                    <w:left w:val="none" w:sz="0" w:space="0" w:color="auto"/>
                    <w:bottom w:val="none" w:sz="0" w:space="0" w:color="auto"/>
                    <w:right w:val="none" w:sz="0" w:space="0" w:color="auto"/>
                  </w:divBdr>
                  <w:divsChild>
                    <w:div w:id="665288298">
                      <w:marLeft w:val="-150"/>
                      <w:marRight w:val="-150"/>
                      <w:marTop w:val="0"/>
                      <w:marBottom w:val="0"/>
                      <w:divBdr>
                        <w:top w:val="none" w:sz="0" w:space="0" w:color="auto"/>
                        <w:left w:val="none" w:sz="0" w:space="0" w:color="auto"/>
                        <w:bottom w:val="none" w:sz="0" w:space="0" w:color="auto"/>
                        <w:right w:val="none" w:sz="0" w:space="0" w:color="auto"/>
                      </w:divBdr>
                      <w:divsChild>
                        <w:div w:id="704406062">
                          <w:marLeft w:val="0"/>
                          <w:marRight w:val="0"/>
                          <w:marTop w:val="0"/>
                          <w:marBottom w:val="0"/>
                          <w:divBdr>
                            <w:top w:val="none" w:sz="0" w:space="0" w:color="auto"/>
                            <w:left w:val="none" w:sz="0" w:space="0" w:color="auto"/>
                            <w:bottom w:val="none" w:sz="0" w:space="0" w:color="auto"/>
                            <w:right w:val="none" w:sz="0" w:space="0" w:color="auto"/>
                          </w:divBdr>
                        </w:div>
                      </w:divsChild>
                    </w:div>
                    <w:div w:id="1139802627">
                      <w:marLeft w:val="0"/>
                      <w:marRight w:val="0"/>
                      <w:marTop w:val="150"/>
                      <w:marBottom w:val="0"/>
                      <w:divBdr>
                        <w:top w:val="none" w:sz="0" w:space="0" w:color="auto"/>
                        <w:left w:val="none" w:sz="0" w:space="0" w:color="auto"/>
                        <w:bottom w:val="none" w:sz="0" w:space="0" w:color="auto"/>
                        <w:right w:val="none" w:sz="0" w:space="0" w:color="auto"/>
                      </w:divBdr>
                    </w:div>
                    <w:div w:id="2077430690">
                      <w:marLeft w:val="-120"/>
                      <w:marRight w:val="-120"/>
                      <w:marTop w:val="300"/>
                      <w:marBottom w:val="0"/>
                      <w:divBdr>
                        <w:top w:val="none" w:sz="0" w:space="0" w:color="auto"/>
                        <w:left w:val="none" w:sz="0" w:space="0" w:color="auto"/>
                        <w:bottom w:val="none" w:sz="0" w:space="0" w:color="auto"/>
                        <w:right w:val="none" w:sz="0" w:space="0" w:color="auto"/>
                      </w:divBdr>
                      <w:divsChild>
                        <w:div w:id="364335069">
                          <w:marLeft w:val="0"/>
                          <w:marRight w:val="0"/>
                          <w:marTop w:val="0"/>
                          <w:marBottom w:val="0"/>
                          <w:divBdr>
                            <w:top w:val="none" w:sz="0" w:space="0" w:color="auto"/>
                            <w:left w:val="none" w:sz="0" w:space="0" w:color="auto"/>
                            <w:bottom w:val="none" w:sz="0" w:space="0" w:color="auto"/>
                            <w:right w:val="none" w:sz="0" w:space="0" w:color="auto"/>
                          </w:divBdr>
                          <w:divsChild>
                            <w:div w:id="1125469507">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201877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5019">
          <w:marLeft w:val="0"/>
          <w:marRight w:val="0"/>
          <w:marTop w:val="0"/>
          <w:marBottom w:val="150"/>
          <w:divBdr>
            <w:top w:val="none" w:sz="0" w:space="0" w:color="604C7F"/>
            <w:left w:val="none" w:sz="0" w:space="31" w:color="604C7F"/>
            <w:bottom w:val="none" w:sz="0" w:space="0" w:color="auto"/>
            <w:right w:val="none" w:sz="0" w:space="0" w:color="604C7F"/>
          </w:divBdr>
        </w:div>
      </w:divsChild>
    </w:div>
    <w:div w:id="2107967019">
      <w:bodyDiv w:val="1"/>
      <w:marLeft w:val="0"/>
      <w:marRight w:val="0"/>
      <w:marTop w:val="0"/>
      <w:marBottom w:val="0"/>
      <w:divBdr>
        <w:top w:val="none" w:sz="0" w:space="0" w:color="auto"/>
        <w:left w:val="none" w:sz="0" w:space="0" w:color="auto"/>
        <w:bottom w:val="none" w:sz="0" w:space="0" w:color="auto"/>
        <w:right w:val="none" w:sz="0" w:space="0" w:color="auto"/>
      </w:divBdr>
      <w:divsChild>
        <w:div w:id="1122456968">
          <w:marLeft w:val="0"/>
          <w:marRight w:val="0"/>
          <w:marTop w:val="0"/>
          <w:marBottom w:val="150"/>
          <w:divBdr>
            <w:top w:val="none" w:sz="0" w:space="0" w:color="604C7F"/>
            <w:left w:val="none" w:sz="0" w:space="31" w:color="604C7F"/>
            <w:bottom w:val="none" w:sz="0" w:space="0" w:color="auto"/>
            <w:right w:val="none" w:sz="0" w:space="0" w:color="604C7F"/>
          </w:divBdr>
        </w:div>
        <w:div w:id="2092501776">
          <w:marLeft w:val="0"/>
          <w:marRight w:val="0"/>
          <w:marTop w:val="0"/>
          <w:marBottom w:val="0"/>
          <w:divBdr>
            <w:top w:val="none" w:sz="0" w:space="0" w:color="auto"/>
            <w:left w:val="none" w:sz="0" w:space="0" w:color="auto"/>
            <w:bottom w:val="none" w:sz="0" w:space="0" w:color="auto"/>
            <w:right w:val="none" w:sz="0" w:space="0" w:color="auto"/>
          </w:divBdr>
          <w:divsChild>
            <w:div w:id="436411157">
              <w:marLeft w:val="0"/>
              <w:marRight w:val="0"/>
              <w:marTop w:val="0"/>
              <w:marBottom w:val="0"/>
              <w:divBdr>
                <w:top w:val="none" w:sz="0" w:space="0" w:color="auto"/>
                <w:left w:val="none" w:sz="0" w:space="0" w:color="auto"/>
                <w:bottom w:val="none" w:sz="0" w:space="0" w:color="auto"/>
                <w:right w:val="none" w:sz="0" w:space="0" w:color="auto"/>
              </w:divBdr>
              <w:divsChild>
                <w:div w:id="1769079482">
                  <w:marLeft w:val="0"/>
                  <w:marRight w:val="0"/>
                  <w:marTop w:val="300"/>
                  <w:marBottom w:val="0"/>
                  <w:divBdr>
                    <w:top w:val="none" w:sz="0" w:space="0" w:color="auto"/>
                    <w:left w:val="none" w:sz="0" w:space="0" w:color="auto"/>
                    <w:bottom w:val="none" w:sz="0" w:space="0" w:color="auto"/>
                    <w:right w:val="none" w:sz="0" w:space="0" w:color="auto"/>
                  </w:divBdr>
                  <w:divsChild>
                    <w:div w:id="21051032">
                      <w:marLeft w:val="-150"/>
                      <w:marRight w:val="-150"/>
                      <w:marTop w:val="0"/>
                      <w:marBottom w:val="0"/>
                      <w:divBdr>
                        <w:top w:val="none" w:sz="0" w:space="0" w:color="auto"/>
                        <w:left w:val="none" w:sz="0" w:space="0" w:color="auto"/>
                        <w:bottom w:val="none" w:sz="0" w:space="0" w:color="auto"/>
                        <w:right w:val="none" w:sz="0" w:space="0" w:color="auto"/>
                      </w:divBdr>
                      <w:divsChild>
                        <w:div w:id="1196504605">
                          <w:marLeft w:val="0"/>
                          <w:marRight w:val="0"/>
                          <w:marTop w:val="0"/>
                          <w:marBottom w:val="0"/>
                          <w:divBdr>
                            <w:top w:val="none" w:sz="0" w:space="0" w:color="auto"/>
                            <w:left w:val="none" w:sz="0" w:space="0" w:color="auto"/>
                            <w:bottom w:val="none" w:sz="0" w:space="0" w:color="auto"/>
                            <w:right w:val="none" w:sz="0" w:space="0" w:color="auto"/>
                          </w:divBdr>
                        </w:div>
                      </w:divsChild>
                    </w:div>
                    <w:div w:id="1306356590">
                      <w:marLeft w:val="-120"/>
                      <w:marRight w:val="-120"/>
                      <w:marTop w:val="300"/>
                      <w:marBottom w:val="0"/>
                      <w:divBdr>
                        <w:top w:val="none" w:sz="0" w:space="0" w:color="auto"/>
                        <w:left w:val="none" w:sz="0" w:space="0" w:color="auto"/>
                        <w:bottom w:val="none" w:sz="0" w:space="0" w:color="auto"/>
                        <w:right w:val="none" w:sz="0" w:space="0" w:color="auto"/>
                      </w:divBdr>
                      <w:divsChild>
                        <w:div w:id="1658729181">
                          <w:marLeft w:val="0"/>
                          <w:marRight w:val="0"/>
                          <w:marTop w:val="0"/>
                          <w:marBottom w:val="0"/>
                          <w:divBdr>
                            <w:top w:val="none" w:sz="0" w:space="0" w:color="auto"/>
                            <w:left w:val="none" w:sz="0" w:space="0" w:color="auto"/>
                            <w:bottom w:val="none" w:sz="0" w:space="0" w:color="auto"/>
                            <w:right w:val="none" w:sz="0" w:space="0" w:color="auto"/>
                          </w:divBdr>
                          <w:divsChild>
                            <w:div w:id="1963656061">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633094469">
                      <w:marLeft w:val="0"/>
                      <w:marRight w:val="0"/>
                      <w:marTop w:val="150"/>
                      <w:marBottom w:val="0"/>
                      <w:divBdr>
                        <w:top w:val="none" w:sz="0" w:space="0" w:color="auto"/>
                        <w:left w:val="none" w:sz="0" w:space="0" w:color="auto"/>
                        <w:bottom w:val="none" w:sz="0" w:space="0" w:color="auto"/>
                        <w:right w:val="none" w:sz="0" w:space="0" w:color="auto"/>
                      </w:divBdr>
                    </w:div>
                  </w:divsChild>
                </w:div>
                <w:div w:id="198469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9058">
      <w:bodyDiv w:val="1"/>
      <w:marLeft w:val="0"/>
      <w:marRight w:val="0"/>
      <w:marTop w:val="0"/>
      <w:marBottom w:val="0"/>
      <w:divBdr>
        <w:top w:val="none" w:sz="0" w:space="0" w:color="auto"/>
        <w:left w:val="none" w:sz="0" w:space="0" w:color="auto"/>
        <w:bottom w:val="none" w:sz="0" w:space="0" w:color="auto"/>
        <w:right w:val="none" w:sz="0" w:space="0" w:color="auto"/>
      </w:divBdr>
    </w:div>
    <w:div w:id="2136413074">
      <w:bodyDiv w:val="1"/>
      <w:marLeft w:val="0"/>
      <w:marRight w:val="0"/>
      <w:marTop w:val="0"/>
      <w:marBottom w:val="0"/>
      <w:divBdr>
        <w:top w:val="none" w:sz="0" w:space="0" w:color="auto"/>
        <w:left w:val="none" w:sz="0" w:space="0" w:color="auto"/>
        <w:bottom w:val="none" w:sz="0" w:space="0" w:color="auto"/>
        <w:right w:val="none" w:sz="0" w:space="0" w:color="auto"/>
      </w:divBdr>
      <w:divsChild>
        <w:div w:id="217133256">
          <w:marLeft w:val="-15"/>
          <w:marRight w:val="-15"/>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bpspsychub.onlinelibrary.wiley.com/doi/full/10.1111/joop.12364" TargetMode="External"/><Relationship Id="rId299" Type="http://schemas.openxmlformats.org/officeDocument/2006/relationships/hyperlink" Target="https://www.nhs.uk/mental-health/talking-therapies-medicine-treatments/talking-therapies-and-counselling/nhs-talking-therapies/" TargetMode="External"/><Relationship Id="rId21" Type="http://schemas.openxmlformats.org/officeDocument/2006/relationships/image" Target="media/image14.png"/><Relationship Id="rId63" Type="http://schemas.openxmlformats.org/officeDocument/2006/relationships/hyperlink" Target="https://www.kingsfund.org.uk/blog/2022/02/actions-for-leaders-nhs-workforce-crisis" TargetMode="External"/><Relationship Id="rId159" Type="http://schemas.openxmlformats.org/officeDocument/2006/relationships/hyperlink" Target="https://onlinemasters.ohio.edu/blog/human-resource-management-during-times-of-public-health-crises/" TargetMode="External"/><Relationship Id="rId324" Type="http://schemas.openxmlformats.org/officeDocument/2006/relationships/hyperlink" Target="https://www.tandfonline.com/doi/abs/10.1080/09585190701502612" TargetMode="External"/><Relationship Id="rId366" Type="http://schemas.openxmlformats.org/officeDocument/2006/relationships/image" Target="media/image63.png"/><Relationship Id="rId170" Type="http://schemas.openxmlformats.org/officeDocument/2006/relationships/hyperlink" Target="https://www.medrxiv.org/content/10.1101/2021.05.18.21256802v2" TargetMode="External"/><Relationship Id="rId226" Type="http://schemas.openxmlformats.org/officeDocument/2006/relationships/hyperlink" Target="https://app.croneri.co.uk/topics/covid-19-hr-policy-and-practice-nhs/indepth?product=154" TargetMode="External"/><Relationship Id="rId268" Type="http://schemas.openxmlformats.org/officeDocument/2006/relationships/hyperlink" Target="https://myresearchspace.uws.ac.uk/ws/portalfiles/portal/14909379/2020_05_05_Lusher_et_al_COVID_final.pdf" TargetMode="External"/><Relationship Id="rId32" Type="http://schemas.openxmlformats.org/officeDocument/2006/relationships/image" Target="media/image25.png"/><Relationship Id="rId74" Type="http://schemas.openxmlformats.org/officeDocument/2006/relationships/hyperlink" Target="https://d1wqtxts1xzle7.cloudfront.net/48198072/RESEARCH_METHODS-libre.pdf?1471701276=&amp;response-content-disposition=inline%3B+filename%3DThe_Strengths_and_Weaknesses_of_Research.pdf&amp;Expires=1713297825&amp;Signature=Xf1URe89xQLCx0n8ELibCpaHZZ1Q1j48sc9iRHeD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 TargetMode="External"/><Relationship Id="rId128" Type="http://schemas.openxmlformats.org/officeDocument/2006/relationships/hyperlink" Target="https://www.bizjournals.com/bizwomen/news/latest-news/2021/02/microsoft-giving-employees-extra-time-off.html" TargetMode="External"/><Relationship Id="rId335" Type="http://schemas.openxmlformats.org/officeDocument/2006/relationships/hyperlink" Target="https://techtelegraph.co.uk/the-women-calling-out-apples-handling-of-misconduct-claims/" TargetMode="External"/><Relationship Id="rId377" Type="http://schemas.openxmlformats.org/officeDocument/2006/relationships/image" Target="media/image74.png"/><Relationship Id="rId5" Type="http://schemas.openxmlformats.org/officeDocument/2006/relationships/webSettings" Target="webSettings.xml"/><Relationship Id="rId181" Type="http://schemas.openxmlformats.org/officeDocument/2006/relationships/hyperlink" Target="https://www.managers.org.uk/knowledge-and-insights/article/digital-leadership-flattened-hierarchies-how-covid-19-reshaped-nhs-trust/" TargetMode="External"/><Relationship Id="rId237" Type="http://schemas.openxmlformats.org/officeDocument/2006/relationships/hyperlink" Target="https://journals.plos.org/plosone/article?id=10.1371/journal.pone.0254821" TargetMode="External"/><Relationship Id="rId279" Type="http://schemas.openxmlformats.org/officeDocument/2006/relationships/hyperlink" Target="https://citeseerx.ist.psu.edu/document?repid=rep1&amp;type=pdf&amp;doi=3938201fd03df895a9a74333f7619393c81843f0" TargetMode="External"/><Relationship Id="rId43" Type="http://schemas.openxmlformats.org/officeDocument/2006/relationships/image" Target="media/image36.png"/><Relationship Id="rId139" Type="http://schemas.openxmlformats.org/officeDocument/2006/relationships/hyperlink" Target="https://www.pslhub.org/learn/improving-patient-safety/workforce-and-resources/there-are-five-ways-we-can-tackle-the-nhs-staffing-crisis-the-independent-30-august-2022-r7450/" TargetMode="External"/><Relationship Id="rId290" Type="http://schemas.openxmlformats.org/officeDocument/2006/relationships/hyperlink" Target="https://www.nhsemployers.org/articles/mental-health-workplace" TargetMode="External"/><Relationship Id="rId304" Type="http://schemas.openxmlformats.org/officeDocument/2006/relationships/hyperlink" Target="https://onlinelibrary.wiley.com/doi/full/10.1111/hsc.13204" TargetMode="External"/><Relationship Id="rId346" Type="http://schemas.openxmlformats.org/officeDocument/2006/relationships/hyperlink" Target="https://www.proquest.com/docview/1961369439?accountid=130472&amp;parentSessionId=d305jUrPyUXxmHKraghA4b5Xn7993c9ruqEx72ngMz0%3D&amp;pq-origsite=primo" TargetMode="External"/><Relationship Id="rId85" Type="http://schemas.openxmlformats.org/officeDocument/2006/relationships/hyperlink" Target="https://www.researchgate.net/profile/Prof-Swarup-Dutta/publication/327302590_Strategic_Change_and_Transformation_Managing_Renewal_in_Organizations/links/5b996992299bf14ad4d68bad/Strategic-Change-and-Transformation-Managing-Renewal-in-Organizations.pdf" TargetMode="External"/><Relationship Id="rId150" Type="http://schemas.openxmlformats.org/officeDocument/2006/relationships/hyperlink" Target="https://www.hee.nhs.uk/sites/default/files/documents/Workforce%20stress%20and%20the%20supportive%20organisation%20-%20printer%20friendly%20version.pdf" TargetMode="External"/><Relationship Id="rId192" Type="http://schemas.openxmlformats.org/officeDocument/2006/relationships/hyperlink" Target="https://post.parliament.uk/mental-health-impacts-of-covid-19-on-nhs-healthcare-staff/" TargetMode="External"/><Relationship Id="rId206" Type="http://schemas.openxmlformats.org/officeDocument/2006/relationships/hyperlink" Target="https://www.thelancet.com/journals/lancet/article/PIIS0140-6736(20)30309-3/fulltext?utm_campaign=tlcoronavirus20&amp;utm_source=twitter&amp;utm_medium=social" TargetMode="External"/><Relationship Id="rId248" Type="http://schemas.openxmlformats.org/officeDocument/2006/relationships/hyperlink" Target="https://www.ncbi.nlm.nih.gov/pmc/articles/PMC7306268/" TargetMode="External"/><Relationship Id="rId12" Type="http://schemas.openxmlformats.org/officeDocument/2006/relationships/image" Target="media/image5.jpeg"/><Relationship Id="rId108" Type="http://schemas.openxmlformats.org/officeDocument/2006/relationships/hyperlink" Target="https://www.personneltoday.com/hr/how-hr-can-help-nhs-staff-bounce-back/" TargetMode="External"/><Relationship Id="rId315" Type="http://schemas.openxmlformats.org/officeDocument/2006/relationships/hyperlink" Target="https://bmjopen.bmj.com/content/10/12/e043949.abstract" TargetMode="External"/><Relationship Id="rId357" Type="http://schemas.openxmlformats.org/officeDocument/2006/relationships/image" Target="media/image54.png"/><Relationship Id="rId54" Type="http://schemas.openxmlformats.org/officeDocument/2006/relationships/image" Target="media/image47.png"/><Relationship Id="rId96" Type="http://schemas.openxmlformats.org/officeDocument/2006/relationships/hyperlink" Target="https://onezero.medium.com/a-year-after-an-hr-crisis-microsoft-backs-away-from-releasing-a-transparency-report-c724ce636349" TargetMode="External"/><Relationship Id="rId161" Type="http://schemas.openxmlformats.org/officeDocument/2006/relationships/hyperlink" Target="https://www.openaccessgovernment.org/how-can-technology-solve-the-nhs-crisis/45988/" TargetMode="External"/><Relationship Id="rId217" Type="http://schemas.openxmlformats.org/officeDocument/2006/relationships/hyperlink" Target="https://www.peoplemanagement.co.uk/article/1794235/nhs-staffing-crisis-employers-learn" TargetMode="External"/><Relationship Id="rId259" Type="http://schemas.openxmlformats.org/officeDocument/2006/relationships/hyperlink" Target="https://hrmanagementprocess.blogspot.com/2019/12/hospitals-human-resources-management.html" TargetMode="External"/><Relationship Id="rId23" Type="http://schemas.openxmlformats.org/officeDocument/2006/relationships/image" Target="media/image16.png"/><Relationship Id="rId119" Type="http://schemas.openxmlformats.org/officeDocument/2006/relationships/hyperlink" Target="https://academic.oup.com/cid/article/71/12/3268/5815734?login=true" TargetMode="External"/><Relationship Id="rId270" Type="http://schemas.openxmlformats.org/officeDocument/2006/relationships/hyperlink" Target="https://www.cambridge.org/core/journals/bjpsych-open/article/mental-health-symptoms-in-a-cohort-of-hospital-healthcare-workers-following-the-first-peak-of-the-covid19-pandemic-in-the-uk/06754995A1AF38162808CA5D08D09134" TargetMode="External"/><Relationship Id="rId326" Type="http://schemas.openxmlformats.org/officeDocument/2006/relationships/hyperlink" Target="https://www.investopedia.com/articles/markets/111015/apple-vs-microsoft-vs-google-how-their-business-models-compare.asp" TargetMode="External"/><Relationship Id="rId65" Type="http://schemas.openxmlformats.org/officeDocument/2006/relationships/hyperlink" Target="https://www.centrichr.co.uk/the-importance-of-hrm-in-healthcare/" TargetMode="External"/><Relationship Id="rId130" Type="http://schemas.openxmlformats.org/officeDocument/2006/relationships/hyperlink" Target="https://hrexecutive.com/how-the-hr-executive-of-the-year-rebooted-microsofts-culture/" TargetMode="External"/><Relationship Id="rId368" Type="http://schemas.openxmlformats.org/officeDocument/2006/relationships/image" Target="media/image65.png"/><Relationship Id="rId172" Type="http://schemas.openxmlformats.org/officeDocument/2006/relationships/hyperlink" Target="https://www.cochranelibrary.com/cdsr/doi/10.1002/14651858.CD013779/full" TargetMode="External"/><Relationship Id="rId228" Type="http://schemas.openxmlformats.org/officeDocument/2006/relationships/hyperlink" Target="https://daniellock.com/change-management-lessons-from-microsoft-and-apple/" TargetMode="External"/><Relationship Id="rId281" Type="http://schemas.openxmlformats.org/officeDocument/2006/relationships/hyperlink" Target="https://news.microsoft.com/en-gb/2021/12/09/more-than-half-of-uk-workers-would-consider-quitting-their-job-if-hybrid-working-was-axed-research-reveals/" TargetMode="External"/><Relationship Id="rId337" Type="http://schemas.openxmlformats.org/officeDocument/2006/relationships/hyperlink" Target="https://blogs.lse.ac.uk/businessreview/2020/04/30/covid-19-pandemic-now-is-the-time-for-emergent-leadership/" TargetMode="External"/><Relationship Id="rId34" Type="http://schemas.openxmlformats.org/officeDocument/2006/relationships/image" Target="media/image27.png"/><Relationship Id="rId76" Type="http://schemas.openxmlformats.org/officeDocument/2006/relationships/hyperlink" Target="https://www.cambridge.org/core/journals/the-cognitive-behaviour-therapist/article/adapting-iapt-services-to-support-frontline-nhs-staff-during-the-covid19-pandemic-the-homerton-covid-psychological-support-hcps-pathway/9D802162899544AEAD38B86E945AD1D8" TargetMode="External"/><Relationship Id="rId141" Type="http://schemas.openxmlformats.org/officeDocument/2006/relationships/hyperlink" Target="https://www.nhsconfed.org/news/more-support-needed-unseen-medical-hr-professionals" TargetMode="External"/><Relationship Id="rId379" Type="http://schemas.openxmlformats.org/officeDocument/2006/relationships/image" Target="media/image76.png"/><Relationship Id="rId7" Type="http://schemas.openxmlformats.org/officeDocument/2006/relationships/endnotes" Target="endnotes.xml"/><Relationship Id="rId183" Type="http://schemas.openxmlformats.org/officeDocument/2006/relationships/hyperlink" Target="https://www.tandfonline.com/doi/full/10.1080/20008198.2020.1810903?scroll=top&amp;needAccess=true" TargetMode="External"/><Relationship Id="rId239" Type="http://schemas.openxmlformats.org/officeDocument/2006/relationships/hyperlink" Target="https://www.personneltoday.com/hr/nhs-workforce-crisis/" TargetMode="External"/><Relationship Id="rId250" Type="http://schemas.openxmlformats.org/officeDocument/2006/relationships/hyperlink" Target="https://www.nature.com/articles/s41581-020-0314-5" TargetMode="External"/><Relationship Id="rId292" Type="http://schemas.openxmlformats.org/officeDocument/2006/relationships/hyperlink" Target="https://nhsproviders.org/news-blogs/news/nhs-workforce-shortage-has-serious-and-detrimental-impact-on-services" TargetMode="External"/><Relationship Id="rId306" Type="http://schemas.openxmlformats.org/officeDocument/2006/relationships/hyperlink" Target="https://www.tandfonline.com/doi/abs/10.1080/14783360601042890" TargetMode="External"/><Relationship Id="rId45" Type="http://schemas.openxmlformats.org/officeDocument/2006/relationships/image" Target="media/image38.png"/><Relationship Id="rId87" Type="http://schemas.openxmlformats.org/officeDocument/2006/relationships/hyperlink" Target="https://blog.close.com/5-crisis-communication-lessons-for-startups/" TargetMode="External"/><Relationship Id="rId110" Type="http://schemas.openxmlformats.org/officeDocument/2006/relationships/hyperlink" Target="https://www.gocivilairpatrol.com/media/cms/Transformational_Leadership_B14231894F031.pdf" TargetMode="External"/><Relationship Id="rId348" Type="http://schemas.openxmlformats.org/officeDocument/2006/relationships/hyperlink" Target="https://academic.oup.com/ehjacc/article/9/3/241/5922453?login=true" TargetMode="External"/><Relationship Id="rId152" Type="http://schemas.openxmlformats.org/officeDocument/2006/relationships/hyperlink" Target="https://www.cambridge.org/core/journals/bjpsych-bulletin/article/mental-health-of-doctors-during-the-covid19-pandemic/3259D0FF579B301246410C8627E447FD" TargetMode="External"/><Relationship Id="rId194" Type="http://schemas.openxmlformats.org/officeDocument/2006/relationships/hyperlink" Target="https://lordslibrary.parliament.uk/staff-shortages-in-the-nhs-and-social-care-sectors/" TargetMode="External"/><Relationship Id="rId208" Type="http://schemas.openxmlformats.org/officeDocument/2006/relationships/hyperlink" Target="https://www.cnbctv18.com/technology/tech-stocks-decline-apple-google-microsoft-facebook-amazon-what-went-wrong-explained-15029691.htm" TargetMode="External"/><Relationship Id="rId261" Type="http://schemas.openxmlformats.org/officeDocument/2006/relationships/hyperlink" Target="https://www.england.nhs.uk/wp-content/uploads/2021/11/B0659_The-future-of-NHS-human-resources-and-organisational-development-report_22112021.pdf" TargetMode="External"/><Relationship Id="rId14" Type="http://schemas.openxmlformats.org/officeDocument/2006/relationships/image" Target="media/image7.png"/><Relationship Id="rId56" Type="http://schemas.openxmlformats.org/officeDocument/2006/relationships/image" Target="media/image49.png"/><Relationship Id="rId317" Type="http://schemas.openxmlformats.org/officeDocument/2006/relationships/hyperlink" Target="https://journals.sagepub.com/doi/full/10.1177/0253717620934095" TargetMode="External"/><Relationship Id="rId359" Type="http://schemas.openxmlformats.org/officeDocument/2006/relationships/image" Target="media/image56.png"/><Relationship Id="rId98" Type="http://schemas.openxmlformats.org/officeDocument/2006/relationships/hyperlink" Target="https://citeseerx.ist.psu.edu/document?repid=rep1&amp;type=pdf&amp;doi=7defebd00252bdeed19dadb6bde2a02ddb92eeac" TargetMode="External"/><Relationship Id="rId121" Type="http://schemas.openxmlformats.org/officeDocument/2006/relationships/hyperlink" Target="https://www.silicon.co.uk/e-management/jobs/apple-hr-allegedly-mishandled-15-misconduct-complaints-from-women-469992" TargetMode="External"/><Relationship Id="rId163" Type="http://schemas.openxmlformats.org/officeDocument/2006/relationships/hyperlink" Target="https://eddy.com/hr-mavericks/members/chad-owens/" TargetMode="External"/><Relationship Id="rId219" Type="http://schemas.openxmlformats.org/officeDocument/2006/relationships/hyperlink" Target="https://www.newstatesman.com/politics/health/2023/01/worst-nhs-crisis-nurses-doctors-pressure" TargetMode="External"/><Relationship Id="rId370" Type="http://schemas.openxmlformats.org/officeDocument/2006/relationships/image" Target="media/image67.png"/><Relationship Id="rId230" Type="http://schemas.openxmlformats.org/officeDocument/2006/relationships/hyperlink" Target="https://dergipark.org.tr/en/download/article-file/392009" TargetMode="External"/><Relationship Id="rId25" Type="http://schemas.openxmlformats.org/officeDocument/2006/relationships/image" Target="media/image18.png"/><Relationship Id="rId67" Type="http://schemas.openxmlformats.org/officeDocument/2006/relationships/hyperlink" Target="https://www.mdpi.com/1660-4601/17/9/2997" TargetMode="External"/><Relationship Id="rId272" Type="http://schemas.openxmlformats.org/officeDocument/2006/relationships/hyperlink" Target="https://www.linkedin.com/pulse/how-new-microsoft-hr-solution-strategy-can-become-bernd-lachner" TargetMode="External"/><Relationship Id="rId328" Type="http://schemas.openxmlformats.org/officeDocument/2006/relationships/hyperlink" Target="https://www.jstage.jst.go.jp/article/joh/62/1/62_e12175/_pdf/-char/ja" TargetMode="External"/><Relationship Id="rId132" Type="http://schemas.openxmlformats.org/officeDocument/2006/relationships/hyperlink" Target="https://bmchealthservres.biomedcentral.com/articles/10.1186/s12913-018-3359-4" TargetMode="External"/><Relationship Id="rId174" Type="http://schemas.openxmlformats.org/officeDocument/2006/relationships/hyperlink" Targe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 TargetMode="External"/><Relationship Id="rId381" Type="http://schemas.openxmlformats.org/officeDocument/2006/relationships/image" Target="media/image78.png"/><Relationship Id="rId241" Type="http://schemas.openxmlformats.org/officeDocument/2006/relationships/hyperlink" Target="https://apps.dtic.mil/sti/pdfs/AD1176131.pdf" TargetMode="External"/><Relationship Id="rId36" Type="http://schemas.openxmlformats.org/officeDocument/2006/relationships/image" Target="media/image29.png"/><Relationship Id="rId283" Type="http://schemas.openxmlformats.org/officeDocument/2006/relationships/hyperlink" Target="https://www.mind.org.uk/media-a/4661/resource4.pdf" TargetMode="External"/><Relationship Id="rId339" Type="http://schemas.openxmlformats.org/officeDocument/2006/relationships/hyperlink" Target="https://bmchealthservres.biomedcentral.com/articles/10.1186/s12913-019-4068-3" TargetMode="External"/><Relationship Id="rId78" Type="http://schemas.openxmlformats.org/officeDocument/2006/relationships/hyperlink" Target="https://app.croneri.co.uk/topics/covid-19-hr-policy-and-practice-nhs/indepth?product=154" TargetMode="External"/><Relationship Id="rId101" Type="http://schemas.openxmlformats.org/officeDocument/2006/relationships/hyperlink" Target="https://www.bmj.com/content/368/bmj.m1211.abstract" TargetMode="External"/><Relationship Id="rId143" Type="http://schemas.openxmlformats.org/officeDocument/2006/relationships/hyperlink" Target="https://www.nhsemployers.org/publications/staff-experience-adapting-and-innovating-during-covid-19" TargetMode="External"/><Relationship Id="rId185" Type="http://schemas.openxmlformats.org/officeDocument/2006/relationships/hyperlink" Target="https://research.e-siber.org/SJAM/article/view/21" TargetMode="External"/><Relationship Id="rId350" Type="http://schemas.openxmlformats.org/officeDocument/2006/relationships/hyperlink" Target="https://www.magonlinelibrary.com/doi/full/10.12968/hmed.2020.0250" TargetMode="External"/><Relationship Id="rId9" Type="http://schemas.openxmlformats.org/officeDocument/2006/relationships/image" Target="media/image2.tmp"/><Relationship Id="rId210" Type="http://schemas.openxmlformats.org/officeDocument/2006/relationships/hyperlink" Target="https://www.forbes.com/sites/betsyatkins/2019/04/29/microsoft-ceo-sets-the-right-tone-amid-hr-concerns/?sh=3da0cba4ce34" TargetMode="External"/><Relationship Id="rId252" Type="http://schemas.openxmlformats.org/officeDocument/2006/relationships/hyperlink" Target="https://www.thelancet.com/journals/lancet/article/PIIS0140-6736(20)30735-2/fulltext?utm_source=miragenews&amp;utm_medium=miragenews&amp;utm_campaign=news" TargetMode="External"/><Relationship Id="rId294" Type="http://schemas.openxmlformats.org/officeDocument/2006/relationships/hyperlink" Target="https://www.mpft.nhs.uk/about-us/pep-talk-extra/leadership-during-pandemic-leadership-complexity-and-inclusion" TargetMode="External"/><Relationship Id="rId308" Type="http://schemas.openxmlformats.org/officeDocument/2006/relationships/hyperlink" Target="https://www.bmj.com/content/376/bmj.o23" TargetMode="External"/><Relationship Id="rId47" Type="http://schemas.openxmlformats.org/officeDocument/2006/relationships/image" Target="media/image40.png"/><Relationship Id="rId68" Type="http://schemas.openxmlformats.org/officeDocument/2006/relationships/hyperlink" Target="http://image.guardian.co.uk/sys-files/Politics/documents/2006/04/12/ReformNHSreport2006.pdf" TargetMode="External"/><Relationship Id="rId89" Type="http://schemas.openxmlformats.org/officeDocument/2006/relationships/hyperlink" Target="https://journals.plos.org/plosone/article?id=10.1371/journal.pone.0254821" TargetMode="External"/><Relationship Id="rId112" Type="http://schemas.openxmlformats.org/officeDocument/2006/relationships/hyperlink" Target="https://www.ncbi.nlm.nih.gov/pmc/articles/PMC7850214/" TargetMode="External"/><Relationship Id="rId133" Type="http://schemas.openxmlformats.org/officeDocument/2006/relationships/hyperlink" Target="https://news.microsoft.com/en-gb/2021/12/09/more-than-half-of-uk-workers-would-consider-quitting-their-job-if-hybrid-working-was-axed-research-reveals/" TargetMode="External"/><Relationship Id="rId154" Type="http://schemas.openxmlformats.org/officeDocument/2006/relationships/hyperlink" Target="https://www.nursingtimes.net/clinical-archive/leadership/nurse-leadership-during-a-crisis-ideas-to-support-you-and-your-team-16-11-2020/" TargetMode="External"/><Relationship Id="rId175" Type="http://schemas.openxmlformats.org/officeDocument/2006/relationships/hyperlink" Target="https://rcni.com/nursing-standard/features/how-covid-19-affecting-nurses-mental-health-and-what-to-do-about-it-159456" TargetMode="External"/><Relationship Id="rId340" Type="http://schemas.openxmlformats.org/officeDocument/2006/relationships/hyperlink" Target="https://post.parliament.uk/mental-health-impacts-of-covid-19-on-nhs-healthcare-staff/" TargetMode="External"/><Relationship Id="rId361" Type="http://schemas.openxmlformats.org/officeDocument/2006/relationships/image" Target="media/image58.png"/><Relationship Id="rId196" Type="http://schemas.openxmlformats.org/officeDocument/2006/relationships/hyperlink" Target="https://www.unison.org.uk/news/2022/09/boosting-funding-and-pay-are-the-best-ways-to-fix-nhs-staffing/" TargetMode="External"/><Relationship Id="rId200" Type="http://schemas.openxmlformats.org/officeDocument/2006/relationships/hyperlink" Target="https://academic.oup.com/ehjacc/article/9/3/241/5922453?login=true" TargetMode="External"/><Relationship Id="rId382" Type="http://schemas.openxmlformats.org/officeDocument/2006/relationships/image" Target="media/image79.png"/><Relationship Id="rId16" Type="http://schemas.openxmlformats.org/officeDocument/2006/relationships/image" Target="media/image9.png"/><Relationship Id="rId221" Type="http://schemas.openxmlformats.org/officeDocument/2006/relationships/hyperlink" Target="https://www-sciencedirect-com.ezproxy.uwtsd.ac.uk/science/article/pii/S1053482222000079" TargetMode="External"/><Relationship Id="rId242" Type="http://schemas.openxmlformats.org/officeDocument/2006/relationships/hyperlink" Target="https://www.sciencedirect.com/science/article/pii/S002074892030211X" TargetMode="External"/><Relationship Id="rId263" Type="http://schemas.openxmlformats.org/officeDocument/2006/relationships/hyperlink" Target="https://www.sciencedirect.com/science/article/pii/S152168962030063X" TargetMode="External"/><Relationship Id="rId284" Type="http://schemas.openxmlformats.org/officeDocument/2006/relationships/hyperlink" Target="https://bluerocksearch.com/2022/03/29/microsoft-report-reveals-key-takeaways-for-human-resources-professionals/" TargetMode="External"/><Relationship Id="rId319" Type="http://schemas.openxmlformats.org/officeDocument/2006/relationships/hyperlink" Target="https://publichealth.jmir.org/2020/2/e19106/" TargetMode="External"/><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hyperlink" Target="https://www.medrxiv.org/content/10.1101/2021.06.08.21258551v1" TargetMode="External"/><Relationship Id="rId102" Type="http://schemas.openxmlformats.org/officeDocument/2006/relationships/hyperlink" Target="https://www.nature.com/articles/s41581-020-0314-5" TargetMode="External"/><Relationship Id="rId123" Type="http://schemas.openxmlformats.org/officeDocument/2006/relationships/hyperlink" Target="https://www.hrreview.co.uk/hr-news/nhs-suffering-chronic-workforce-shortage/140936" TargetMode="External"/><Relationship Id="rId144" Type="http://schemas.openxmlformats.org/officeDocument/2006/relationships/hyperlink" Target="https://nhsproviders.org/news-blogs/news/nhs-workforce-shortage-has-serious-and-detrimental-impact-on-services" TargetMode="External"/><Relationship Id="rId330" Type="http://schemas.openxmlformats.org/officeDocument/2006/relationships/hyperlink" Target="https://www.computerweekly.com/news/252506157/Apple-workers-challenge-company-on-toxic-workplace-culture" TargetMode="External"/><Relationship Id="rId90" Type="http://schemas.openxmlformats.org/officeDocument/2006/relationships/hyperlink" Target="https://www.applemust.com/apples-global-staffing-and-hr-challenges/" TargetMode="External"/><Relationship Id="rId165" Type="http://schemas.openxmlformats.org/officeDocument/2006/relationships/hyperlink" Target="https://www.researchgate.net/profile/Nerisa-Paladan/publication/313598652_Transformational_Leadership_The_Emerging_Leadership_Style_of_Successful_Entrepreneurs/links/5cadbeaea6fdcc4764e8c8de/Transformational-Leadership-The-Emerging-Leadership-Style-of-Successful-Entrepreneurs.pdf" TargetMode="External"/><Relationship Id="rId186" Type="http://schemas.openxmlformats.org/officeDocument/2006/relationships/hyperlink" Target="https://www.researchgate.net/publication/272352897_Strategic_Management" TargetMode="External"/><Relationship Id="rId351" Type="http://schemas.openxmlformats.org/officeDocument/2006/relationships/hyperlink" Target="https://academic.oup.com/occmed/article/70/5/317/5814939?login=true" TargetMode="External"/><Relationship Id="rId372" Type="http://schemas.openxmlformats.org/officeDocument/2006/relationships/image" Target="media/image69.png"/><Relationship Id="rId211" Type="http://schemas.openxmlformats.org/officeDocument/2006/relationships/hyperlink" Target="https://www.kingsfund.org.uk/blog/2022/02/actions-for-leaders-nhs-workforce-crisis" TargetMode="External"/><Relationship Id="rId232" Type="http://schemas.openxmlformats.org/officeDocument/2006/relationships/hyperlink" Target="https://www.proquest.com/openview/4e20318771ec4fc38547674aa54f34f1/1?pq-origsite=gscholar&amp;cbl=2042231" TargetMode="External"/><Relationship Id="rId253" Type="http://schemas.openxmlformats.org/officeDocument/2006/relationships/hyperlink" Target="https://www.ncbi.nlm.nih.gov/pmc/articles/PMC7342058/" TargetMode="External"/><Relationship Id="rId274" Type="http://schemas.openxmlformats.org/officeDocument/2006/relationships/hyperlink" Target="https://www.hrreview.co.uk/hr-news/strategy-news/work-no-longer-place-go-says-microsoft-boss/60101" TargetMode="External"/><Relationship Id="rId295" Type="http://schemas.openxmlformats.org/officeDocument/2006/relationships/hyperlink" Target="https://resolution.nhs.uk/wp-content/uploads/2021/06/Business-plan-2021_22.pdf" TargetMode="External"/><Relationship Id="rId309" Type="http://schemas.openxmlformats.org/officeDocument/2006/relationships/hyperlink" Target="https://www.openaccessgovernment.org/how-can-technology-solve-the-nhs-crisis/45988/" TargetMode="External"/><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hyperlink" Target="https://www.peoplemanagement.co.uk/article/1794235/nhs-staffing-crisis-employers-learn" TargetMode="External"/><Relationship Id="rId113" Type="http://schemas.openxmlformats.org/officeDocument/2006/relationships/hyperlink" Target="https://www.england.nhs.uk/wp-content/uploads/2021/11/B0659_The-future-of-NHS-human-resources-and-organisational-development-report_22112021.pdf" TargetMode="External"/><Relationship Id="rId134" Type="http://schemas.openxmlformats.org/officeDocument/2006/relationships/hyperlink" Target="https://news.microsoft.com/2022/09/22/microsoft-unveils-new-research-and-technology-to-bridge-the-disconnect-between-leaders-and-employees-so-companies-can-thrive-amid-economic-uncertainty/" TargetMode="External"/><Relationship Id="rId320" Type="http://schemas.openxmlformats.org/officeDocument/2006/relationships/hyperlink" Target="https://www.cochranelibrary.com/cdsr/doi/10.1002/14651858.CD013779/full" TargetMode="External"/><Relationship Id="rId80" Type="http://schemas.openxmlformats.org/officeDocument/2006/relationships/hyperlink" Target="https://daniellock.com/change-management-lessons-from-microsoft-and-apple/" TargetMode="External"/><Relationship Id="rId155" Type="http://schemas.openxmlformats.org/officeDocument/2006/relationships/hyperlink" Target="https://www.tandfonline.com/doi/full/10.1080/13561820.2020.1792425" TargetMode="External"/><Relationship Id="rId176" Type="http://schemas.openxmlformats.org/officeDocument/2006/relationships/hyperlink" Target="https://www.tandfonline.com/doi/abs/10.1080/09585190701502612" TargetMode="External"/><Relationship Id="rId197" Type="http://schemas.openxmlformats.org/officeDocument/2006/relationships/hyperlink" Target="https://www.uel.ac.uk/about-uel/news/2022/june/solutions-nhs-workforce-crisis" TargetMode="External"/><Relationship Id="rId341" Type="http://schemas.openxmlformats.org/officeDocument/2006/relationships/hyperlink" Target="https://committees.parliament.uk/publications/6158/documents/68766/default/" TargetMode="External"/><Relationship Id="rId362" Type="http://schemas.openxmlformats.org/officeDocument/2006/relationships/image" Target="media/image59.png"/><Relationship Id="rId383" Type="http://schemas.openxmlformats.org/officeDocument/2006/relationships/header" Target="header1.xml"/><Relationship Id="rId201" Type="http://schemas.openxmlformats.org/officeDocument/2006/relationships/hyperlink" Target="https://www.researchgate.net/publication/315745050_Change_Management" TargetMode="External"/><Relationship Id="rId222" Type="http://schemas.openxmlformats.org/officeDocument/2006/relationships/hyperlink" Target="https://d1wqtxts1xzle7.cloudfront.net/48198072/RESEARCH_METHODS-libre.pdf?1471701276=&amp;response-content-disposition=inline%3B+filename%3DThe_Strengths_and_Weaknesses_of_Research.pdf&amp;Expires=1713297825&amp;Signature=Xf1URe89xQLCx0n8ELibCpaHZZ1Q1j48sc9iRHeD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 TargetMode="External"/><Relationship Id="rId243" Type="http://schemas.openxmlformats.org/officeDocument/2006/relationships/hyperlink" Target="https://www.sciencedirect.com/science/article/pii/S0010440X21000663" TargetMode="External"/><Relationship Id="rId264" Type="http://schemas.openxmlformats.org/officeDocument/2006/relationships/hyperlink" Target="https://www.theguardian.com/technology/blog/2012/aug/13/microsoft-human-resources-culture" TargetMode="External"/><Relationship Id="rId285" Type="http://schemas.openxmlformats.org/officeDocument/2006/relationships/hyperlink" Target="https://www.kingsfund.org.uk/publications/nhs-staffing-shortages" TargetMode="Externa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hyperlink" Target="https://www.bmj.com/content/372/bmj.n248.abstract" TargetMode="External"/><Relationship Id="rId103" Type="http://schemas.openxmlformats.org/officeDocument/2006/relationships/hyperlink" Target="https://bmjleader.bmj.com/content/leader/4/3/101.full.pdf" TargetMode="External"/><Relationship Id="rId124" Type="http://schemas.openxmlformats.org/officeDocument/2006/relationships/hyperlink" Target="https://www.linkedin.com/pulse/how-new-microsoft-hr-solution-strategy-can-become-bernd-lachner" TargetMode="External"/><Relationship Id="rId310" Type="http://schemas.openxmlformats.org/officeDocument/2006/relationships/hyperlink" Target="https://www.openaccessgovernment.org/nhs-staffing-retention-crisis/57201/" TargetMode="External"/><Relationship Id="rId70" Type="http://schemas.openxmlformats.org/officeDocument/2006/relationships/hyperlink" Target="https://bmjopen.bmj.com/content/10/11/e040503.abstract" TargetMode="External"/><Relationship Id="rId91" Type="http://schemas.openxmlformats.org/officeDocument/2006/relationships/hyperlink" Target="https://www.personneltoday.com/hr/nhs-workforce-crisis/" TargetMode="External"/><Relationship Id="rId145" Type="http://schemas.openxmlformats.org/officeDocument/2006/relationships/hyperlink" Target="https://www.sunderlandccg.nhs.uk/wp-content/uploads/2021/03/NHS-Sunderland-CCG-%E2%80%93-Developing-a-mental-health-strategy-Public-feedback-report.pdf" TargetMode="External"/><Relationship Id="rId166" Type="http://schemas.openxmlformats.org/officeDocument/2006/relationships/hyperlink" Target="https://blogs.microsoft.com/on-the-issues/2022/06/08/microsoft-announces-four-new-employee-workforce-initiatives/" TargetMode="External"/><Relationship Id="rId187" Type="http://schemas.openxmlformats.org/officeDocument/2006/relationships/hyperlink" Target="https://techtelegraph.co.uk/the-women-calling-out-apples-handling-of-misconduct-claims/" TargetMode="External"/><Relationship Id="rId331" Type="http://schemas.openxmlformats.org/officeDocument/2006/relationships/hyperlink" Target="https://www.tandfonline.com/doi/full/10.1080/20008198.2020.1810903?scroll=top&amp;needAccess=true" TargetMode="External"/><Relationship Id="rId352" Type="http://schemas.openxmlformats.org/officeDocument/2006/relationships/hyperlink" Target="https://journals.sagepub.com/doi/full/10.1177/1751143720968066" TargetMode="External"/><Relationship Id="rId373" Type="http://schemas.openxmlformats.org/officeDocument/2006/relationships/image" Target="media/image70.png"/><Relationship Id="rId1" Type="http://schemas.openxmlformats.org/officeDocument/2006/relationships/customXml" Target="../customXml/item1.xml"/><Relationship Id="rId212" Type="http://schemas.openxmlformats.org/officeDocument/2006/relationships/hyperlink" Target="https://www.totalmobile.co.uk/blog/capabilities/mobile-workforce-management/the-nhs-staffing-crisis-is-there-an-end-in-sight/" TargetMode="External"/><Relationship Id="rId233" Type="http://schemas.openxmlformats.org/officeDocument/2006/relationships/hyperlink" Target="https://www.researchgate.net/profile/Prof-Swarup-Dutta/publication/327302590_Strategic_Change_and_Transformation_Managing_Renewal_in_Organizations/links/5b996992299bf14ad4d68bad/Strategic-Change-and-Transformation-Managing-Renewal-in-Organizations.pdf" TargetMode="External"/><Relationship Id="rId254" Type="http://schemas.openxmlformats.org/officeDocument/2006/relationships/hyperlink" Target="https://www.tandfonline.com/doi/full/10.1080/09540962.2020.1748855" TargetMode="External"/><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cambridge.org/core/journals/bjpsych-open/article/impact-of-the-covid19-pandemic-on-the-mental-health-and-wellbeing-of-uk-healthcare-workers/D7E2EA268395EC63205017929CD720D2" TargetMode="External"/><Relationship Id="rId275" Type="http://schemas.openxmlformats.org/officeDocument/2006/relationships/hyperlink" Target="https://www.cnbc.com/2019/04/15/microsoft-ceo-nadella-announces-new-hr-investigation-policies.html" TargetMode="External"/><Relationship Id="rId296" Type="http://schemas.openxmlformats.org/officeDocument/2006/relationships/hyperlink" Target="https://www.southwestleadership.nhs.uk/workforce-wellbeing-during-the-pandemic-and-beyond/" TargetMode="External"/><Relationship Id="rId300" Type="http://schemas.openxmlformats.org/officeDocument/2006/relationships/hyperlink" Target="https://www.cambridge.org/core/journals/bjpsych-bulletin/article/mental-health-of-doctors-during-the-covid19-pandemic/3259D0FF579B301246410C8627E447FD" TargetMode="External"/><Relationship Id="rId60" Type="http://schemas.openxmlformats.org/officeDocument/2006/relationships/hyperlink" Target="https://www.cnbctv18.com/technology/tech-stocks-decline-apple-google-microsoft-facebook-amazon-what-went-wrong-explained-15029691.htm" TargetMode="External"/><Relationship Id="rId81" Type="http://schemas.openxmlformats.org/officeDocument/2006/relationships/hyperlink" Target="https://www.sciencedirect.com/science/article/pii/S266665962200018X" TargetMode="External"/><Relationship Id="rId135" Type="http://schemas.openxmlformats.org/officeDocument/2006/relationships/hyperlink" Target="https://www.mind.org.uk/media-a/4661/resource4.pdf" TargetMode="External"/><Relationship Id="rId156" Type="http://schemas.openxmlformats.org/officeDocument/2006/relationships/hyperlink" Target="https://onlinelibrary.wiley.com/doi/full/10.1111/hsc.13204" TargetMode="External"/><Relationship Id="rId177" Type="http://schemas.openxmlformats.org/officeDocument/2006/relationships/hyperlink" Target="https://www.theseus.fi/bitstream/handle/10024/746859/Revin_Ilia.pdf?sequence=2&amp;isAllowed=y" TargetMode="External"/><Relationship Id="rId198" Type="http://schemas.openxmlformats.org/officeDocument/2006/relationships/hyperlink" Target="https://www.proquest.com/docview/1961369439?accountid=130472&amp;parentSessionId=d305jUrPyUXxmHKraghA4b5Xn7993c9ruqEx72ngMz0%3D&amp;pq-origsite=primo" TargetMode="External"/><Relationship Id="rId321" Type="http://schemas.openxmlformats.org/officeDocument/2006/relationships/hyperlink" Target="https://www.inc.com/quora/microsofts-secret-to-retaining-its-best-employees.html" TargetMode="External"/><Relationship Id="rId342" Type="http://schemas.openxmlformats.org/officeDocument/2006/relationships/hyperlink" Target="https://lordslibrary.parliament.uk/staff-shortages-in-the-nhs-and-social-care-sectors/" TargetMode="External"/><Relationship Id="rId363" Type="http://schemas.openxmlformats.org/officeDocument/2006/relationships/image" Target="media/image60.png"/><Relationship Id="rId384" Type="http://schemas.openxmlformats.org/officeDocument/2006/relationships/footer" Target="footer1.xml"/><Relationship Id="rId202" Type="http://schemas.openxmlformats.org/officeDocument/2006/relationships/hyperlink" Target="https://www.magonlinelibrary.com/doi/full/10.12968/hmed.2020.0250" TargetMode="External"/><Relationship Id="rId223" Type="http://schemas.openxmlformats.org/officeDocument/2006/relationships/hyperlink" Target="https://www.theregister.com/2022/11/16/microsoft_sexual_harassment_and/" TargetMode="External"/><Relationship Id="rId244" Type="http://schemas.openxmlformats.org/officeDocument/2006/relationships/hyperlink" Target="https://onezero.medium.com/a-year-after-an-hr-crisis-microsoft-backs-away-from-releasing-a-transparency-report-c724ce636349" TargetMode="External"/><Relationship Id="rId18" Type="http://schemas.openxmlformats.org/officeDocument/2006/relationships/image" Target="media/image11.png"/><Relationship Id="rId39" Type="http://schemas.openxmlformats.org/officeDocument/2006/relationships/image" Target="media/image32.png"/><Relationship Id="rId265" Type="http://schemas.openxmlformats.org/officeDocument/2006/relationships/hyperlink" Target="https://bpspsychub.onlinelibrary.wiley.com/doi/full/10.1111/joop.12364" TargetMode="External"/><Relationship Id="rId286" Type="http://schemas.openxmlformats.org/officeDocument/2006/relationships/hyperlink" Target="https://www.sciencedirect.com/science/article/pii/S1743919120304258" TargetMode="External"/><Relationship Id="rId50" Type="http://schemas.openxmlformats.org/officeDocument/2006/relationships/image" Target="media/image43.png"/><Relationship Id="rId104" Type="http://schemas.openxmlformats.org/officeDocument/2006/relationships/hyperlink" Target="https://www.thelancet.com/journals/lancet/article/PIIS0140-6736(20)30735-2/fulltext?utm_source=miragenews&amp;utm_medium=miragenews&amp;utm_campaign=news" TargetMode="External"/><Relationship Id="rId125" Type="http://schemas.openxmlformats.org/officeDocument/2006/relationships/hyperlink" Target="https://hub.packtpub.com/microsofts-metoo-reckoning-female-employees-speak-out-against-workplace-harassment-and-discrimination/" TargetMode="External"/><Relationship Id="rId146" Type="http://schemas.openxmlformats.org/officeDocument/2006/relationships/hyperlink" Target="https://www.mpft.nhs.uk/about-us/pep-talk-extra/leadership-during-pandemic-leadership-complexity-and-inclusion" TargetMode="External"/><Relationship Id="rId167" Type="http://schemas.openxmlformats.org/officeDocument/2006/relationships/hyperlink" Target="https://bmjopen.bmj.com/content/10/12/e043949.abstract" TargetMode="External"/><Relationship Id="rId188" Type="http://schemas.openxmlformats.org/officeDocument/2006/relationships/hyperlink" Target="https://www.health.org.uk/news-and-comment/news/fix-workforce-crisis-and-fund-health-service" TargetMode="External"/><Relationship Id="rId311" Type="http://schemas.openxmlformats.org/officeDocument/2006/relationships/hyperlink" Target="https://eddy.com/hr-mavericks/members/chad-owens/" TargetMode="External"/><Relationship Id="rId332" Type="http://schemas.openxmlformats.org/officeDocument/2006/relationships/hyperlink" Target="https://www.fool.com/investing/general/2014/12/09/why-apple-and-microsoft-should-be-worried-about-go.aspx" TargetMode="External"/><Relationship Id="rId353" Type="http://schemas.openxmlformats.org/officeDocument/2006/relationships/hyperlink" Target="https://www.wtw-healthandbenefits.co.uk/hr-resources/advice-and-top-tips/nhs-healthcare-gap" TargetMode="External"/><Relationship Id="rId374" Type="http://schemas.openxmlformats.org/officeDocument/2006/relationships/image" Target="media/image71.png"/><Relationship Id="rId71" Type="http://schemas.openxmlformats.org/officeDocument/2006/relationships/hyperlink" Target="https://www.newstatesman.com/politics/health/2023/01/worst-nhs-crisis-nurses-doctors-pressure" TargetMode="External"/><Relationship Id="rId92" Type="http://schemas.openxmlformats.org/officeDocument/2006/relationships/hyperlink" Target="https://www.ft.com/content/e40ba5a2-9dbd-4f88-87f1-c92e412ac132" TargetMode="External"/><Relationship Id="rId213" Type="http://schemas.openxmlformats.org/officeDocument/2006/relationships/hyperlink" Target="https://www.centrichr.co.uk/the-importance-of-hrm-in-healthcare/" TargetMode="External"/><Relationship Id="rId234" Type="http://schemas.openxmlformats.org/officeDocument/2006/relationships/hyperlink" Target="https://www.eaglesflight.com/resource/the-role-of-human-resources-in-organizational-transformation/" TargetMode="External"/><Relationship Id="rId2" Type="http://schemas.openxmlformats.org/officeDocument/2006/relationships/numbering" Target="numbering.xml"/><Relationship Id="rId29" Type="http://schemas.openxmlformats.org/officeDocument/2006/relationships/image" Target="media/image22.png"/><Relationship Id="rId255" Type="http://schemas.openxmlformats.org/officeDocument/2006/relationships/hyperlink" Target="https://www.ncbi.nlm.nih.gov/pmc/articles/PMC7295512/" TargetMode="External"/><Relationship Id="rId276" Type="http://schemas.openxmlformats.org/officeDocument/2006/relationships/hyperlink" Target="https://www.bizjournals.com/bizwomen/news/latest-news/2021/02/microsoft-giving-employees-extra-time-off.html" TargetMode="External"/><Relationship Id="rId297" Type="http://schemas.openxmlformats.org/officeDocument/2006/relationships/hyperlink" Target="https://resolution.nhs.uk/services/claims-management/support-for-healthcare-staff/" TargetMode="External"/><Relationship Id="rId40" Type="http://schemas.openxmlformats.org/officeDocument/2006/relationships/image" Target="media/image33.png"/><Relationship Id="rId115" Type="http://schemas.openxmlformats.org/officeDocument/2006/relationships/hyperlink" Target="https://www.sciencedirect.com/science/article/pii/S152168962030063X" TargetMode="External"/><Relationship Id="rId136" Type="http://schemas.openxmlformats.org/officeDocument/2006/relationships/hyperlink" Target="https://bluerocksearch.com/2022/03/29/microsoft-report-reveals-key-takeaways-for-human-resources-professionals/" TargetMode="External"/><Relationship Id="rId157" Type="http://schemas.openxmlformats.org/officeDocument/2006/relationships/hyperlink" Target="https://www.tandfonline.com/author/Oakland%2C+J+S" TargetMode="External"/><Relationship Id="rId178" Type="http://schemas.openxmlformats.org/officeDocument/2006/relationships/hyperlink" Target="https://www.investopedia.com/articles/markets/111015/apple-vs-microsoft-vs-google-how-their-business-models-compare.asp" TargetMode="External"/><Relationship Id="rId301" Type="http://schemas.openxmlformats.org/officeDocument/2006/relationships/hyperlink" Target="https://www.cambridge.org/core/journals/bjpsych-open/article/mental-health-and-wellbeing-of-healthcare-workers-during-the-covid19-pandemic-in-the-uk-contrasting-guidelines-with-experiences-in-practice/B513349E66E11CE03165F5E394A4D6C4" TargetMode="External"/><Relationship Id="rId322" Type="http://schemas.openxmlformats.org/officeDocument/2006/relationships/hyperlink" Targe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 TargetMode="External"/><Relationship Id="rId343" Type="http://schemas.openxmlformats.org/officeDocument/2006/relationships/hyperlink" Target="https://publications.parliament.uk/pa/cm5803/cmselect/cmhealth/115/report.html" TargetMode="External"/><Relationship Id="rId364" Type="http://schemas.openxmlformats.org/officeDocument/2006/relationships/image" Target="media/image61.png"/><Relationship Id="rId61" Type="http://schemas.openxmlformats.org/officeDocument/2006/relationships/hyperlink" Target="https://www.theguardian.com/technology/2021/sep/03/appletoo-apple-employees-organize-allege-harassment-discrimination" TargetMode="External"/><Relationship Id="rId82" Type="http://schemas.openxmlformats.org/officeDocument/2006/relationships/hyperlink" Target="https://dergipark.org.tr/en/download/article-file/392009" TargetMode="External"/><Relationship Id="rId199" Type="http://schemas.openxmlformats.org/officeDocument/2006/relationships/hyperlink" Target="https://www.hrdconnect.com/2022/10/06/cruising-through-crisis-from-tesco-to-the-nhs-how-HR-can-make-a-difference/?amp=1" TargetMode="External"/><Relationship Id="rId203" Type="http://schemas.openxmlformats.org/officeDocument/2006/relationships/hyperlink" Target="https://academic.oup.com/occmed/article/70/5/317/5814939?login=true" TargetMode="External"/><Relationship Id="rId385" Type="http://schemas.openxmlformats.org/officeDocument/2006/relationships/fontTable" Target="fontTable.xml"/><Relationship Id="rId19" Type="http://schemas.openxmlformats.org/officeDocument/2006/relationships/image" Target="media/image12.png"/><Relationship Id="rId224" Type="http://schemas.openxmlformats.org/officeDocument/2006/relationships/hyperlink" Target="https://www.cambridge.org/core/journals/the-cognitive-behaviour-therapist/article/adapting-iapt-services-to-support-frontline-nhs-staff-during-the-covid19-pandemic-the-homerton-covid-psychological-support-hcps-pathway/9D802162899544AEAD38B86E945AD1D8" TargetMode="External"/><Relationship Id="rId245" Type="http://schemas.openxmlformats.org/officeDocument/2006/relationships/hyperlink" Target="https://www.thehrdirector.com/business-news/recruitment/nhs-recruitment-crisis-worsening-with-open-job-listings-up-by-71/" TargetMode="External"/><Relationship Id="rId266" Type="http://schemas.openxmlformats.org/officeDocument/2006/relationships/hyperlink" Target="https://bpspsychub.onlinelibrary.wiley.com/doi/full/10.1111/bjc.12340" TargetMode="External"/><Relationship Id="rId287" Type="http://schemas.openxmlformats.org/officeDocument/2006/relationships/hyperlink" Target="https://www.pslhub.org/learn/improving-patient-safety/workforce-and-resources/there-are-five-ways-we-can-tackle-the-nhs-staffing-crisis-the-independent-30-august-2022-r7450/" TargetMode="External"/><Relationship Id="rId30" Type="http://schemas.openxmlformats.org/officeDocument/2006/relationships/image" Target="media/image23.png"/><Relationship Id="rId105" Type="http://schemas.openxmlformats.org/officeDocument/2006/relationships/hyperlink" Target="https://www.ncbi.nlm.nih.gov/pmc/articles/PMC7342058/" TargetMode="External"/><Relationship Id="rId126" Type="http://schemas.openxmlformats.org/officeDocument/2006/relationships/hyperlink" Target="https://www.hrreview.co.uk/hr-news/strategy-news/work-no-longer-place-go-says-microsoft-boss/60101" TargetMode="External"/><Relationship Id="rId147" Type="http://schemas.openxmlformats.org/officeDocument/2006/relationships/hyperlink" Target="https://resolution.nhs.uk/wp-content/uploads/2021/06/Business-plan-2021_22.pdf" TargetMode="External"/><Relationship Id="rId168" Type="http://schemas.openxmlformats.org/officeDocument/2006/relationships/hyperlink" Target="https://www.performyard.com/articles/microsoft-performance-management" TargetMode="External"/><Relationship Id="rId312" Type="http://schemas.openxmlformats.org/officeDocument/2006/relationships/hyperlink" Target="https://eddy.com/hr-encyclopedia/hr-in-the-healthcare-industry/" TargetMode="External"/><Relationship Id="rId333" Type="http://schemas.openxmlformats.org/officeDocument/2006/relationships/hyperlink" Target="https://research.e-siber.org/SJAM/article/view/21" TargetMode="External"/><Relationship Id="rId354" Type="http://schemas.openxmlformats.org/officeDocument/2006/relationships/hyperlink" Target="https://www.thelancet.com/journals/lancet/article/PIIS0140-6736(20)30309-3/fulltext?utm_campaign=tlcoronavirus20&amp;utm_source=twitter&amp;utm_medium=social" TargetMode="External"/><Relationship Id="rId51" Type="http://schemas.openxmlformats.org/officeDocument/2006/relationships/image" Target="media/image44.png"/><Relationship Id="rId72" Type="http://schemas.openxmlformats.org/officeDocument/2006/relationships/hyperlink" Target="https://journals.lww.com/joem/fulltext/2020/07000/covid_19_pandemic__looking_after_the_mental_health.25.aspx" TargetMode="External"/><Relationship Id="rId93" Type="http://schemas.openxmlformats.org/officeDocument/2006/relationships/hyperlink" Target="https://apps.dtic.mil/sti/pdfs/AD1176131.pdf" TargetMode="External"/><Relationship Id="rId189" Type="http://schemas.openxmlformats.org/officeDocument/2006/relationships/hyperlink" Target="https://blogs.lse.ac.uk/businessreview/2020/04/30/covid-19-pandemic-now-is-the-time-for-emergent-leadership/" TargetMode="External"/><Relationship Id="rId375" Type="http://schemas.openxmlformats.org/officeDocument/2006/relationships/image" Target="media/image72.png"/><Relationship Id="rId3" Type="http://schemas.openxmlformats.org/officeDocument/2006/relationships/styles" Target="styles.xml"/><Relationship Id="rId214" Type="http://schemas.openxmlformats.org/officeDocument/2006/relationships/hyperlink" Target="https://www.sciencedirect.com/science/article/pii/S1473309920304588" TargetMode="External"/><Relationship Id="rId235" Type="http://schemas.openxmlformats.org/officeDocument/2006/relationships/hyperlink" Target="https://blog.close.com/5-crisis-communication-lessons-for-startups/" TargetMode="External"/><Relationship Id="rId256" Type="http://schemas.openxmlformats.org/officeDocument/2006/relationships/hyperlink" Target="https://www.personneltoday.com/hr/how-hr-can-help-nhs-staff-bounce-back/" TargetMode="External"/><Relationship Id="rId277" Type="http://schemas.openxmlformats.org/officeDocument/2006/relationships/hyperlink" Target="https://researchrepository.murdoch.edu.au/id/eprint/56011/" TargetMode="External"/><Relationship Id="rId298" Type="http://schemas.openxmlformats.org/officeDocument/2006/relationships/hyperlink" Target="https://www.hee.nhs.uk/sites/default/files/documents/Workforce%20stress%20and%20the%20supportive%20organisation%20-%20printer%20friendly%20version.pdf" TargetMode="External"/><Relationship Id="rId116" Type="http://schemas.openxmlformats.org/officeDocument/2006/relationships/hyperlink" Target="https://www.theguardian.com/technology/blog/2012/aug/13/microsoft-human-resources-culture" TargetMode="External"/><Relationship Id="rId137" Type="http://schemas.openxmlformats.org/officeDocument/2006/relationships/hyperlink" Target="https://www.kingsfund.org.uk/publications/nhs-staffing-shortages" TargetMode="External"/><Relationship Id="rId158" Type="http://schemas.openxmlformats.org/officeDocument/2006/relationships/hyperlink" Target="https://www.tandfonline.com/doi/abs/10.1080/14783360601042890" TargetMode="External"/><Relationship Id="rId302" Type="http://schemas.openxmlformats.org/officeDocument/2006/relationships/hyperlink" Target="https://www.nursingtimes.net/clinical-archive/leadership/nurse-leadership-during-a-crisis-ideas-to-support-you-and-your-team-16-11-2020/" TargetMode="External"/><Relationship Id="rId323" Type="http://schemas.openxmlformats.org/officeDocument/2006/relationships/hyperlink" Target="https://rcni.com/nursing-standard/features/how-covid-19-affecting-nurses-mental-health-and-what-to-do-about-it-159456" TargetMode="External"/><Relationship Id="rId344" Type="http://schemas.openxmlformats.org/officeDocument/2006/relationships/hyperlink" Target="https://www.unison.org.uk/news/2022/09/boosting-funding-and-pay-are-the-best-ways-to-fix-nhs-staffing/"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www.forbes.com/sites/betsyatkins/2019/04/29/microsoft-ceo-sets-the-right-tone-amid-hr-concerns/?sh=3da0cba4ce34" TargetMode="External"/><Relationship Id="rId83" Type="http://schemas.openxmlformats.org/officeDocument/2006/relationships/hyperlink" Target="https://www.cambridge.org/core/journals/the-british-journal-of-psychiatry/article/what-should-be-done-to-support-the-mental-health-of-healthcare-staff-treating-covid19-patients/5D057B47D7B8FE98B1A79480CE08A8A6" TargetMode="External"/><Relationship Id="rId179" Type="http://schemas.openxmlformats.org/officeDocument/2006/relationships/hyperlink" Target="https://www.proquest.com/docview/2105050733?accountid=130472" TargetMode="External"/><Relationship Id="rId365" Type="http://schemas.openxmlformats.org/officeDocument/2006/relationships/image" Target="media/image62.png"/><Relationship Id="rId386" Type="http://schemas.openxmlformats.org/officeDocument/2006/relationships/theme" Target="theme/theme1.xml"/><Relationship Id="rId190" Type="http://schemas.openxmlformats.org/officeDocument/2006/relationships/hyperlink" Target="https://onlinelibrary.wiley.com/doi/pdf/10.1111/j.1748-8583.2002.tb00063.x?saml_referrer" TargetMode="External"/><Relationship Id="rId204" Type="http://schemas.openxmlformats.org/officeDocument/2006/relationships/hyperlink" Target="https://journals.sagepub.com/doi/full/10.1177/1751143720968066" TargetMode="External"/><Relationship Id="rId225" Type="http://schemas.openxmlformats.org/officeDocument/2006/relationships/hyperlink" Target="https://blog.hettshow.co.uk/tackling-the-hr-challenges-of-a-post-covid-healthcare-sector" TargetMode="External"/><Relationship Id="rId246" Type="http://schemas.openxmlformats.org/officeDocument/2006/relationships/hyperlink" Target="https://healthcareleaders.blog.gov.uk/2021/10/15/what-does-the-health-and-care-bill-mean-for-nhs-staff/" TargetMode="External"/><Relationship Id="rId267" Type="http://schemas.openxmlformats.org/officeDocument/2006/relationships/hyperlink" Target="https://academic.oup.com/cid/article/71/12/3268/5815734?login=true" TargetMode="External"/><Relationship Id="rId288" Type="http://schemas.openxmlformats.org/officeDocument/2006/relationships/hyperlink" Target="https://www.ncbi.nlm.nih.gov/pmc/articles/PMC7987242/" TargetMode="External"/><Relationship Id="rId106" Type="http://schemas.openxmlformats.org/officeDocument/2006/relationships/hyperlink" Target="https://www.tandfonline.com/doi/full/10.1080/09540962.2020.1748855" TargetMode="External"/><Relationship Id="rId127" Type="http://schemas.openxmlformats.org/officeDocument/2006/relationships/hyperlink" Target="https://www.cnbc.com/2019/04/15/microsoft-ceo-nadella-announces-new-hr-investigation-policies.html" TargetMode="External"/><Relationship Id="rId313" Type="http://schemas.openxmlformats.org/officeDocument/2006/relationships/hyperlink" Target="https://www.researchgate.net/profile/Nerisa-Paladan/publication/313598652_Transformational_Leadership_The_Emerging_Leadership_Style_of_Successful_Entrepreneurs/links/5cadbeaea6fdcc4764e8c8de/Transformational-Leadership-The-Emerging-Leadership-Style-of-Successful-Entrepreneurs.pdf" TargetMode="External"/><Relationship Id="rId10" Type="http://schemas.openxmlformats.org/officeDocument/2006/relationships/image" Target="media/image3.jpe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hyperlink" Target="https://www-sciencedirect-com.ezproxy.uwtsd.ac.uk/science/article/pii/S1053482222000079" TargetMode="External"/><Relationship Id="rId94" Type="http://schemas.openxmlformats.org/officeDocument/2006/relationships/hyperlink" Target="https://www.sciencedirect.com/science/article/pii/S002074892030211X" TargetMode="External"/><Relationship Id="rId148" Type="http://schemas.openxmlformats.org/officeDocument/2006/relationships/hyperlink" Target="https://www.southwestleadership.nhs.uk/workforce-wellbeing-during-the-pandemic-and-beyond/" TargetMode="External"/><Relationship Id="rId169" Type="http://schemas.openxmlformats.org/officeDocument/2006/relationships/hyperlink" Target="https://journals.sagepub.com/doi/full/10.1177/0253717620934095" TargetMode="External"/><Relationship Id="rId334" Type="http://schemas.openxmlformats.org/officeDocument/2006/relationships/hyperlink" Target="https://www.researchgate.net/publication/272352897_Strategic_Management" TargetMode="External"/><Relationship Id="rId355" Type="http://schemas.openxmlformats.org/officeDocument/2006/relationships/image" Target="media/image52.png"/><Relationship Id="rId376" Type="http://schemas.openxmlformats.org/officeDocument/2006/relationships/image" Target="media/image73.png"/><Relationship Id="rId4" Type="http://schemas.openxmlformats.org/officeDocument/2006/relationships/settings" Target="settings.xml"/><Relationship Id="rId180" Type="http://schemas.openxmlformats.org/officeDocument/2006/relationships/hyperlink" Target="https://www.jstage.jst.go.jp/article/joh/62/1/62_e12175/_pdf/-char/ja" TargetMode="External"/><Relationship Id="rId215" Type="http://schemas.openxmlformats.org/officeDocument/2006/relationships/hyperlink" Target="https://www.mdpi.com/1660-4601/17/9/2997" TargetMode="External"/><Relationship Id="rId236" Type="http://schemas.openxmlformats.org/officeDocument/2006/relationships/hyperlink" Target="https://www.mic.com/articles/154788/apple-employees-say-their-mental-health-issues-came-from-alleged-hostile-work-environment" TargetMode="External"/><Relationship Id="rId257" Type="http://schemas.openxmlformats.org/officeDocument/2006/relationships/hyperlink" Target="https://www.weekly10.com/hr-apps-for-managing-performance-in-microsoft-teams/" TargetMode="External"/><Relationship Id="rId278" Type="http://schemas.openxmlformats.org/officeDocument/2006/relationships/hyperlink" Target="https://hrexecutive.com/how-the-hr-executive-of-the-year-rebooted-microsofts-culture/" TargetMode="External"/><Relationship Id="rId303" Type="http://schemas.openxmlformats.org/officeDocument/2006/relationships/hyperlink" Target="https://www.tandfonline.com/doi/full/10.1080/13561820.2020.1792425" TargetMode="External"/><Relationship Id="rId42" Type="http://schemas.openxmlformats.org/officeDocument/2006/relationships/image" Target="media/image35.png"/><Relationship Id="rId84" Type="http://schemas.openxmlformats.org/officeDocument/2006/relationships/hyperlink" Target="https://www.proquest.com/openview/4e20318771ec4fc38547674aa54f34f1/1?pq-origsite=gscholar&amp;cbl=2042231" TargetMode="External"/><Relationship Id="rId138" Type="http://schemas.openxmlformats.org/officeDocument/2006/relationships/hyperlink" Target="https://www.sciencedirect.com/science/article/pii/S1743919120304258" TargetMode="External"/><Relationship Id="rId345" Type="http://schemas.openxmlformats.org/officeDocument/2006/relationships/hyperlink" Target="https://www.uel.ac.uk/about-uel/news/2022/june/solutions-nhs-workforce-crisis" TargetMode="External"/><Relationship Id="rId191" Type="http://schemas.openxmlformats.org/officeDocument/2006/relationships/hyperlink" Target="https://bmchealthservres.biomedcentral.com/articles/10.1186/s12913-019-4068-3" TargetMode="External"/><Relationship Id="rId205" Type="http://schemas.openxmlformats.org/officeDocument/2006/relationships/hyperlink" Target="https://www.wtw-healthandbenefits.co.uk/hr-resources/advice-and-top-tips/nhs-healthcare-gap" TargetMode="External"/><Relationship Id="rId247" Type="http://schemas.openxmlformats.org/officeDocument/2006/relationships/hyperlink" Target="https://citeseerx.ist.psu.edu/document?repid=rep1&amp;type=pdf&amp;doi=7defebd00252bdeed19dadb6bde2a02ddb92eeac" TargetMode="External"/><Relationship Id="rId107" Type="http://schemas.openxmlformats.org/officeDocument/2006/relationships/hyperlink" Target="https://www.ncbi.nlm.nih.gov/pmc/articles/PMC7295512/" TargetMode="External"/><Relationship Id="rId289" Type="http://schemas.openxmlformats.org/officeDocument/2006/relationships/hyperlink" Target="https://www.nhsconfed.org/news/more-support-needed-unseen-medical-hr-professionals" TargetMode="External"/><Relationship Id="rId11" Type="http://schemas.openxmlformats.org/officeDocument/2006/relationships/image" Target="media/image4.jpeg"/><Relationship Id="rId53" Type="http://schemas.openxmlformats.org/officeDocument/2006/relationships/image" Target="media/image46.png"/><Relationship Id="rId149" Type="http://schemas.openxmlformats.org/officeDocument/2006/relationships/hyperlink" Target="https://resolution.nhs.uk/services/claims-management/support-for-healthcare-staff/" TargetMode="External"/><Relationship Id="rId314" Type="http://schemas.openxmlformats.org/officeDocument/2006/relationships/hyperlink" Target="https://blogs.microsoft.com/on-the-issues/2022/06/08/microsoft-announces-four-new-employee-workforce-initiatives/" TargetMode="External"/><Relationship Id="rId356" Type="http://schemas.openxmlformats.org/officeDocument/2006/relationships/image" Target="media/image53.png"/><Relationship Id="rId95" Type="http://schemas.openxmlformats.org/officeDocument/2006/relationships/hyperlink" Target="https://www.sciencedirect.com/science/article/pii/S0010440X21000663" TargetMode="External"/><Relationship Id="rId160" Type="http://schemas.openxmlformats.org/officeDocument/2006/relationships/hyperlink" Target="https://www.bmj.com/content/376/bmj.o23" TargetMode="External"/><Relationship Id="rId216" Type="http://schemas.openxmlformats.org/officeDocument/2006/relationships/hyperlink" Target="http://image.guardian.co.uk/sys-files/Politics/documents/2006/04/12/ReformNHSreport2006.pdf" TargetMode="External"/><Relationship Id="rId258" Type="http://schemas.openxmlformats.org/officeDocument/2006/relationships/hyperlink" Target="https://www.gocivilairpatrol.com/media/cms/Transformational_Leadership_B14231894F031.pdf" TargetMode="External"/><Relationship Id="rId22" Type="http://schemas.openxmlformats.org/officeDocument/2006/relationships/image" Target="media/image15.png"/><Relationship Id="rId64" Type="http://schemas.openxmlformats.org/officeDocument/2006/relationships/hyperlink" Target="https://www.totalmobile.co.uk/blog/capabilities/mobile-workforce-management/the-nhs-staffing-crisis-is-there-an-end-in-sight/" TargetMode="External"/><Relationship Id="rId118" Type="http://schemas.openxmlformats.org/officeDocument/2006/relationships/hyperlink" Target="https://bpspsychub.onlinelibrary.wiley.com/doi/full/10.1111/bjc.12340" TargetMode="External"/><Relationship Id="rId325" Type="http://schemas.openxmlformats.org/officeDocument/2006/relationships/hyperlink" Target="https://www.theseus.fi/bitstream/handle/10024/746859/Revin_Ilia.pdf?sequence=2&amp;isAllowed=y" TargetMode="External"/><Relationship Id="rId367" Type="http://schemas.openxmlformats.org/officeDocument/2006/relationships/image" Target="media/image64.png"/><Relationship Id="rId171" Type="http://schemas.openxmlformats.org/officeDocument/2006/relationships/hyperlink" Target="https://publichealth.jmir.org/2020/2/e19106/" TargetMode="External"/><Relationship Id="rId227" Type="http://schemas.openxmlformats.org/officeDocument/2006/relationships/hyperlink" Target="https://www.medrxiv.org/content/10.1101/2021.06.08.21258551v1" TargetMode="External"/><Relationship Id="rId269" Type="http://schemas.openxmlformats.org/officeDocument/2006/relationships/hyperlink" Target="https://www.silicon.co.uk/e-management/jobs/apple-hr-allegedly-mishandled-15-misconduct-complaints-from-women-469992" TargetMode="External"/><Relationship Id="rId33" Type="http://schemas.openxmlformats.org/officeDocument/2006/relationships/image" Target="media/image26.png"/><Relationship Id="rId129" Type="http://schemas.openxmlformats.org/officeDocument/2006/relationships/hyperlink" Target="https://researchrepository.murdoch.edu.au/id/eprint/56011/" TargetMode="External"/><Relationship Id="rId280" Type="http://schemas.openxmlformats.org/officeDocument/2006/relationships/hyperlink" Target="https://bmchealthservres.biomedcentral.com/articles/10.1186/s12913-018-3359-4" TargetMode="External"/><Relationship Id="rId336" Type="http://schemas.openxmlformats.org/officeDocument/2006/relationships/hyperlink" Target="https://www.health.org.uk/news-and-comment/news/fix-workforce-crisis-and-fund-health-service" TargetMode="External"/><Relationship Id="rId75" Type="http://schemas.openxmlformats.org/officeDocument/2006/relationships/hyperlink" Target="https://www.theregister.com/2022/11/16/microsoft_sexual_harassment_and/" TargetMode="External"/><Relationship Id="rId140" Type="http://schemas.openxmlformats.org/officeDocument/2006/relationships/hyperlink" Target="https://www.ncbi.nlm.nih.gov/pmc/articles/PMC7987242/" TargetMode="External"/><Relationship Id="rId182" Type="http://schemas.openxmlformats.org/officeDocument/2006/relationships/hyperlink" Target="https://www.computerweekly.com/news/252506157/Apple-workers-challenge-company-on-toxic-workplace-culture" TargetMode="External"/><Relationship Id="rId378" Type="http://schemas.openxmlformats.org/officeDocument/2006/relationships/image" Target="media/image75.png"/><Relationship Id="rId6" Type="http://schemas.openxmlformats.org/officeDocument/2006/relationships/footnotes" Target="footnotes.xml"/><Relationship Id="rId238" Type="http://schemas.openxmlformats.org/officeDocument/2006/relationships/hyperlink" Target="https://www.applemust.com/apples-global-staffing-and-hr-challenges/" TargetMode="External"/><Relationship Id="rId291" Type="http://schemas.openxmlformats.org/officeDocument/2006/relationships/hyperlink" Target="https://www.nhsemployers.org/publications/staff-experience-adapting-and-innovating-during-covid-19" TargetMode="External"/><Relationship Id="rId305" Type="http://schemas.openxmlformats.org/officeDocument/2006/relationships/hyperlink" Target="https://www.tandfonline.com/author/Oakland%2C+J+S" TargetMode="External"/><Relationship Id="rId347" Type="http://schemas.openxmlformats.org/officeDocument/2006/relationships/hyperlink" Target="https://www.hrdconnect.com/2022/10/06/cruising-through-crisis-from-tesco-to-the-nhs-how-HR-can-make-a-difference/?amp=1" TargetMode="External"/><Relationship Id="rId44" Type="http://schemas.openxmlformats.org/officeDocument/2006/relationships/image" Target="media/image37.png"/><Relationship Id="rId86" Type="http://schemas.openxmlformats.org/officeDocument/2006/relationships/hyperlink" Target="https://www.eaglesflight.com/resource/the-role-of-human-resources-in-organizational-transformation/" TargetMode="External"/><Relationship Id="rId151" Type="http://schemas.openxmlformats.org/officeDocument/2006/relationships/hyperlink" Target="https://www.nhs.uk/mental-health/talking-therapies-medicine-treatments/talking-therapies-and-counselling/nhs-talking-therapies/" TargetMode="External"/><Relationship Id="rId193" Type="http://schemas.openxmlformats.org/officeDocument/2006/relationships/hyperlink" Target="https://committees.parliament.uk/publications/6158/documents/68766/default/" TargetMode="External"/><Relationship Id="rId207" Type="http://schemas.openxmlformats.org/officeDocument/2006/relationships/hyperlink" Target="https://www.bmj.com/content/372/bmj.n248.abstract" TargetMode="External"/><Relationship Id="rId249" Type="http://schemas.openxmlformats.org/officeDocument/2006/relationships/hyperlink" Target="https://www.bmj.com/content/368/bmj.m1211.abstract" TargetMode="External"/><Relationship Id="rId13" Type="http://schemas.openxmlformats.org/officeDocument/2006/relationships/image" Target="media/image6.png"/><Relationship Id="rId109" Type="http://schemas.openxmlformats.org/officeDocument/2006/relationships/hyperlink" Target="https://www.weekly10.com/hr-apps-for-managing-performance-in-microsoft-teams/" TargetMode="External"/><Relationship Id="rId260" Type="http://schemas.openxmlformats.org/officeDocument/2006/relationships/hyperlink" Target="https://www.ncbi.nlm.nih.gov/pmc/articles/PMC7850214/" TargetMode="External"/><Relationship Id="rId316" Type="http://schemas.openxmlformats.org/officeDocument/2006/relationships/hyperlink" Target="https://www.performyard.com/articles/microsoft-performance-management" TargetMode="External"/><Relationship Id="rId55" Type="http://schemas.openxmlformats.org/officeDocument/2006/relationships/image" Target="media/image48.png"/><Relationship Id="rId97" Type="http://schemas.openxmlformats.org/officeDocument/2006/relationships/hyperlink" Target="https://www.thehrdirector.com/business-news/recruitment/nhs-recruitment-crisis-worsening-with-open-job-listings-up-by-71/" TargetMode="External"/><Relationship Id="rId120" Type="http://schemas.openxmlformats.org/officeDocument/2006/relationships/hyperlink" Target="https://myresearchspace.uws.ac.uk/ws/portalfiles/portal/14909379/2020_05_05_Lusher_et_al_COVID_final.pdf" TargetMode="External"/><Relationship Id="rId358" Type="http://schemas.openxmlformats.org/officeDocument/2006/relationships/image" Target="media/image55.png"/><Relationship Id="rId162" Type="http://schemas.openxmlformats.org/officeDocument/2006/relationships/hyperlink" Target="https://www.openaccessgovernment.org/nhs-staffing-retention-crisis/57201/" TargetMode="External"/><Relationship Id="rId218" Type="http://schemas.openxmlformats.org/officeDocument/2006/relationships/hyperlink" Target="https://bmjopen.bmj.com/content/10/11/e040503.abstract" TargetMode="External"/><Relationship Id="rId271" Type="http://schemas.openxmlformats.org/officeDocument/2006/relationships/hyperlink" Target="https://www.hrreview.co.uk/hr-news/nhs-suffering-chronic-workforce-shortage/140936" TargetMode="External"/><Relationship Id="rId24" Type="http://schemas.openxmlformats.org/officeDocument/2006/relationships/image" Target="media/image17.png"/><Relationship Id="rId66" Type="http://schemas.openxmlformats.org/officeDocument/2006/relationships/hyperlink" Target="https://www.sciencedirect.com/science/article/pii/S1473309920304588" TargetMode="External"/><Relationship Id="rId131" Type="http://schemas.openxmlformats.org/officeDocument/2006/relationships/hyperlink" Target="https://citeseerx.ist.psu.edu/document?repid=rep1&amp;type=pdf&amp;doi=3938201fd03df895a9a74333f7619393c81843f0" TargetMode="External"/><Relationship Id="rId327" Type="http://schemas.openxmlformats.org/officeDocument/2006/relationships/hyperlink" Target="https://www.proquest.com/docview/2105050733?accountid=130472" TargetMode="External"/><Relationship Id="rId369" Type="http://schemas.openxmlformats.org/officeDocument/2006/relationships/image" Target="media/image66.png"/><Relationship Id="rId173" Type="http://schemas.openxmlformats.org/officeDocument/2006/relationships/hyperlink" Target="https://www.inc.com/quora/microsofts-secret-to-retaining-its-best-employees.html" TargetMode="External"/><Relationship Id="rId229" Type="http://schemas.openxmlformats.org/officeDocument/2006/relationships/hyperlink" Target="https://www.sciencedirect.com/science/article/pii/S266665962200018X" TargetMode="External"/><Relationship Id="rId380" Type="http://schemas.openxmlformats.org/officeDocument/2006/relationships/image" Target="media/image77.png"/><Relationship Id="rId240" Type="http://schemas.openxmlformats.org/officeDocument/2006/relationships/hyperlink" Target="https://www.ft.com/content/e40ba5a2-9dbd-4f88-87f1-c92e412ac132" TargetMode="External"/><Relationship Id="rId35" Type="http://schemas.openxmlformats.org/officeDocument/2006/relationships/image" Target="media/image28.png"/><Relationship Id="rId77" Type="http://schemas.openxmlformats.org/officeDocument/2006/relationships/hyperlink" Target="https://blog.hettshow.co.uk/tackling-the-hr-challenges-of-a-post-covid-healthcare-sector" TargetMode="External"/><Relationship Id="rId100" Type="http://schemas.openxmlformats.org/officeDocument/2006/relationships/hyperlink" Target="https://www.ncbi.nlm.nih.gov/pmc/articles/PMC7306268/" TargetMode="External"/><Relationship Id="rId282" Type="http://schemas.openxmlformats.org/officeDocument/2006/relationships/hyperlink" Target="https://news.microsoft.com/2022/09/22/microsoft-unveils-new-research-and-technology-to-bridge-the-disconnect-between-leaders-and-employees-so-companies-can-thrive-amid-economic-uncertainty/" TargetMode="External"/><Relationship Id="rId338" Type="http://schemas.openxmlformats.org/officeDocument/2006/relationships/hyperlink" Target="https://onlinelibrary.wiley.com/doi/pdf/10.1111/j.1748-8583.2002.tb00063.x?saml_referrer" TargetMode="External"/><Relationship Id="rId8" Type="http://schemas.openxmlformats.org/officeDocument/2006/relationships/image" Target="media/image1.jpeg"/><Relationship Id="rId142" Type="http://schemas.openxmlformats.org/officeDocument/2006/relationships/hyperlink" Target="https://www.nhsemployers.org/articles/mental-health-workplace" TargetMode="External"/><Relationship Id="rId184" Type="http://schemas.openxmlformats.org/officeDocument/2006/relationships/hyperlink" Target="https://www.fool.com/investing/general/2014/12/09/why-apple-and-microsoft-should-be-worried-about-go.aspx" TargetMode="External"/><Relationship Id="rId251" Type="http://schemas.openxmlformats.org/officeDocument/2006/relationships/hyperlink" Target="https://bmjleader.bmj.com/content/leader/4/3/101.full.pdf" TargetMode="External"/><Relationship Id="rId46" Type="http://schemas.openxmlformats.org/officeDocument/2006/relationships/image" Target="media/image39.png"/><Relationship Id="rId293" Type="http://schemas.openxmlformats.org/officeDocument/2006/relationships/hyperlink" Target="https://www.sunderlandccg.nhs.uk/wp-content/uploads/2021/03/NHS-Sunderland-CCG-%E2%80%93-Developing-a-mental-health-strategy-Public-feedback-report.pdf" TargetMode="External"/><Relationship Id="rId307" Type="http://schemas.openxmlformats.org/officeDocument/2006/relationships/hyperlink" Target="https://onlinemasters.ohio.edu/blog/human-resource-management-during-times-of-public-health-crises/" TargetMode="External"/><Relationship Id="rId349" Type="http://schemas.openxmlformats.org/officeDocument/2006/relationships/hyperlink" Target="https://www.researchgate.net/publication/315745050_Change_Management" TargetMode="External"/><Relationship Id="rId88" Type="http://schemas.openxmlformats.org/officeDocument/2006/relationships/hyperlink" Target="https://www.mic.com/articles/154788/apple-employees-say-their-mental-health-issues-came-from-alleged-hostile-work-environment" TargetMode="External"/><Relationship Id="rId111" Type="http://schemas.openxmlformats.org/officeDocument/2006/relationships/hyperlink" Target="https://hrmanagementprocess.blogspot.com/2019/12/hospitals-human-resources-management.html" TargetMode="External"/><Relationship Id="rId153" Type="http://schemas.openxmlformats.org/officeDocument/2006/relationships/hyperlink" Target="https://www.cambridge.org/core/journals/bjpsych-open/article/mental-health-and-wellbeing-of-healthcare-workers-during-the-covid19-pandemic-in-the-uk-contrasting-guidelines-with-experiences-in-practice/B513349E66E11CE03165F5E394A4D6C4" TargetMode="External"/><Relationship Id="rId195" Type="http://schemas.openxmlformats.org/officeDocument/2006/relationships/hyperlink" Target="https://publications.parliament.uk/pa/cm5803/cmselect/cmhealth/115/report.html" TargetMode="External"/><Relationship Id="rId209" Type="http://schemas.openxmlformats.org/officeDocument/2006/relationships/hyperlink" Target="https://www.theguardian.com/technology/2021/sep/03/appletoo-apple-employees-organize-allege-harassment-discrimination" TargetMode="External"/><Relationship Id="rId360" Type="http://schemas.openxmlformats.org/officeDocument/2006/relationships/image" Target="media/image57.png"/><Relationship Id="rId220" Type="http://schemas.openxmlformats.org/officeDocument/2006/relationships/hyperlink" Target="https://journals.lww.com/joem/fulltext/2020/07000/covid_19_pandemic__looking_after_the_mental_health.25.aspx" TargetMode="External"/><Relationship Id="rId15" Type="http://schemas.openxmlformats.org/officeDocument/2006/relationships/image" Target="media/image8.png"/><Relationship Id="rId57" Type="http://schemas.openxmlformats.org/officeDocument/2006/relationships/image" Target="media/image50.png"/><Relationship Id="rId262" Type="http://schemas.openxmlformats.org/officeDocument/2006/relationships/hyperlink" Target="https://www.cambridge.org/core/journals/bjpsych-open/article/impact-of-the-covid19-pandemic-on-the-mental-health-and-wellbeing-of-uk-healthcare-workers/D7E2EA268395EC63205017929CD720D2" TargetMode="External"/><Relationship Id="rId318" Type="http://schemas.openxmlformats.org/officeDocument/2006/relationships/hyperlink" Target="https://www.medrxiv.org/content/10.1101/2021.05.18.21256802v2" TargetMode="External"/><Relationship Id="rId99" Type="http://schemas.openxmlformats.org/officeDocument/2006/relationships/hyperlink" Target="https://healthcareleaders.blog.gov.uk/2021/10/15/what-does-the-health-and-care-bill-mean-for-nhs-staff/" TargetMode="External"/><Relationship Id="rId122" Type="http://schemas.openxmlformats.org/officeDocument/2006/relationships/hyperlink" Target="https://www.cambridge.org/core/journals/bjpsych-open/article/mental-health-symptoms-in-a-cohort-of-hospital-healthcare-workers-following-the-first-peak-of-the-covid19-pandemic-in-the-uk/06754995A1AF38162808CA5D08D09134" TargetMode="External"/><Relationship Id="rId164" Type="http://schemas.openxmlformats.org/officeDocument/2006/relationships/hyperlink" Target="https://eddy.com/hr-encyclopedia/hr-in-the-healthcare-industry/" TargetMode="External"/><Relationship Id="rId371" Type="http://schemas.openxmlformats.org/officeDocument/2006/relationships/image" Target="media/image68.png"/><Relationship Id="rId26" Type="http://schemas.openxmlformats.org/officeDocument/2006/relationships/image" Target="media/image19.png"/><Relationship Id="rId231" Type="http://schemas.openxmlformats.org/officeDocument/2006/relationships/hyperlink" Target="https://www.cambridge.org/core/journals/the-british-journal-of-psychiatry/article/what-should-be-done-to-support-the-mental-health-of-healthcare-staff-treating-covid19-patients/5D057B47D7B8FE98B1A79480CE08A8A6" TargetMode="External"/><Relationship Id="rId273" Type="http://schemas.openxmlformats.org/officeDocument/2006/relationships/hyperlink" Target="https://hub.packtpub.com/microsofts-metoo-reckoning-female-employees-speak-out-against-workplace-harassment-and-discrimination/" TargetMode="External"/><Relationship Id="rId329" Type="http://schemas.openxmlformats.org/officeDocument/2006/relationships/hyperlink" Target="https://www.managers.org.uk/knowledge-and-insights/article/digital-leadership-flattened-hierarchies-how-covid-19-reshaped-nhs-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FFBF1-765A-4AB6-9EE1-27CF8838B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246</Pages>
  <Words>48888</Words>
  <Characters>278666</Characters>
  <Application>Microsoft Office Word</Application>
  <DocSecurity>0</DocSecurity>
  <Lines>2322</Lines>
  <Paragraphs>653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326901</CharactersWithSpaces>
  <SharedDoc>false</SharedDoc>
  <HLinks>
    <vt:vector size="444" baseType="variant">
      <vt:variant>
        <vt:i4>3866742</vt:i4>
      </vt:variant>
      <vt:variant>
        <vt:i4>219</vt:i4>
      </vt:variant>
      <vt:variant>
        <vt:i4>0</vt:i4>
      </vt:variant>
      <vt:variant>
        <vt:i4>5</vt:i4>
      </vt:variant>
      <vt:variant>
        <vt:lpwstr>https://www.thesun.co.uk/about-us/</vt:lpwstr>
      </vt:variant>
      <vt:variant>
        <vt:lpwstr/>
      </vt:variant>
      <vt:variant>
        <vt:i4>589913</vt:i4>
      </vt:variant>
      <vt:variant>
        <vt:i4>216</vt:i4>
      </vt:variant>
      <vt:variant>
        <vt:i4>0</vt:i4>
      </vt:variant>
      <vt:variant>
        <vt:i4>5</vt:i4>
      </vt:variant>
      <vt:variant>
        <vt:lpwstr>https://www.theguardian.com/media/2021/jun/11/rupert-murdoch-writes-down-value-of-sun-newspapers-to-zero</vt:lpwstr>
      </vt:variant>
      <vt:variant>
        <vt:lpwstr/>
      </vt:variant>
      <vt:variant>
        <vt:i4>6619191</vt:i4>
      </vt:variant>
      <vt:variant>
        <vt:i4>213</vt:i4>
      </vt:variant>
      <vt:variant>
        <vt:i4>0</vt:i4>
      </vt:variant>
      <vt:variant>
        <vt:i4>5</vt:i4>
      </vt:variant>
      <vt:variant>
        <vt:lpwstr>https://www.theguardian.com/media/2020/feb/23/the-sun-records-huge-loss-amid-falling-print-sales-phone-hacking-damages</vt:lpwstr>
      </vt:variant>
      <vt:variant>
        <vt:lpwstr/>
      </vt:variant>
      <vt:variant>
        <vt:i4>2949164</vt:i4>
      </vt:variant>
      <vt:variant>
        <vt:i4>210</vt:i4>
      </vt:variant>
      <vt:variant>
        <vt:i4>0</vt:i4>
      </vt:variant>
      <vt:variant>
        <vt:i4>5</vt:i4>
      </vt:variant>
      <vt:variant>
        <vt:lpwstr>https://www.theneweuropean.co.uk/brexit-news/the-twilight-of-rupert-murdoch-8026442</vt:lpwstr>
      </vt:variant>
      <vt:variant>
        <vt:lpwstr/>
      </vt:variant>
      <vt:variant>
        <vt:i4>1179652</vt:i4>
      </vt:variant>
      <vt:variant>
        <vt:i4>207</vt:i4>
      </vt:variant>
      <vt:variant>
        <vt:i4>0</vt:i4>
      </vt:variant>
      <vt:variant>
        <vt:i4>5</vt:i4>
      </vt:variant>
      <vt:variant>
        <vt:lpwstr>https://onlinelibrary.wiley.com/doi/epdf/10.1002/gsj.1336</vt:lpwstr>
      </vt:variant>
      <vt:variant>
        <vt:lpwstr/>
      </vt:variant>
      <vt:variant>
        <vt:i4>3080224</vt:i4>
      </vt:variant>
      <vt:variant>
        <vt:i4>204</vt:i4>
      </vt:variant>
      <vt:variant>
        <vt:i4>0</vt:i4>
      </vt:variant>
      <vt:variant>
        <vt:i4>5</vt:i4>
      </vt:variant>
      <vt:variant>
        <vt:lpwstr>https://journals.sagepub.com/doi/full/10.1177/2059436416666385</vt:lpwstr>
      </vt:variant>
      <vt:variant>
        <vt:lpwstr/>
      </vt:variant>
      <vt:variant>
        <vt:i4>7602277</vt:i4>
      </vt:variant>
      <vt:variant>
        <vt:i4>201</vt:i4>
      </vt:variant>
      <vt:variant>
        <vt:i4>0</vt:i4>
      </vt:variant>
      <vt:variant>
        <vt:i4>5</vt:i4>
      </vt:variant>
      <vt:variant>
        <vt:lpwstr>https://www.smartinsights.com/digital-marketing-strategy/online-value-proposition/</vt:lpwstr>
      </vt:variant>
      <vt:variant>
        <vt:lpwstr/>
      </vt:variant>
      <vt:variant>
        <vt:i4>1507419</vt:i4>
      </vt:variant>
      <vt:variant>
        <vt:i4>198</vt:i4>
      </vt:variant>
      <vt:variant>
        <vt:i4>0</vt:i4>
      </vt:variant>
      <vt:variant>
        <vt:i4>5</vt:i4>
      </vt:variant>
      <vt:variant>
        <vt:lpwstr>https://www.smartinsights.com/digital-marketing-strategy/sostac-plan-example/</vt:lpwstr>
      </vt:variant>
      <vt:variant>
        <vt:lpwstr/>
      </vt:variant>
      <vt:variant>
        <vt:i4>7798886</vt:i4>
      </vt:variant>
      <vt:variant>
        <vt:i4>195</vt:i4>
      </vt:variant>
      <vt:variant>
        <vt:i4>0</vt:i4>
      </vt:variant>
      <vt:variant>
        <vt:i4>5</vt:i4>
      </vt:variant>
      <vt:variant>
        <vt:lpwstr>https://www.smartinsights.com/marketing-planning/marketing-models/digital-marketing-models-6cs-online-customer-motivation/</vt:lpwstr>
      </vt:variant>
      <vt:variant>
        <vt:lpwstr/>
      </vt:variant>
      <vt:variant>
        <vt:i4>4128828</vt:i4>
      </vt:variant>
      <vt:variant>
        <vt:i4>192</vt:i4>
      </vt:variant>
      <vt:variant>
        <vt:i4>0</vt:i4>
      </vt:variant>
      <vt:variant>
        <vt:i4>5</vt:i4>
      </vt:variant>
      <vt:variant>
        <vt:lpwstr>https://www-proquest-com.ezproxy.uwtsd.ac.uk/docview/2070619271?accountid=130472&amp;pq-origsite=primo</vt:lpwstr>
      </vt:variant>
      <vt:variant>
        <vt:lpwstr/>
      </vt:variant>
      <vt:variant>
        <vt:i4>8126563</vt:i4>
      </vt:variant>
      <vt:variant>
        <vt:i4>189</vt:i4>
      </vt:variant>
      <vt:variant>
        <vt:i4>0</vt:i4>
      </vt:variant>
      <vt:variant>
        <vt:i4>5</vt:i4>
      </vt:variant>
      <vt:variant>
        <vt:lpwstr>https://www-proquest-com.ezproxy.uwtsd.ac.uk/indexinglinkhandler/sng/au/Sandberg,+Johan/$N?accountid=130472</vt:lpwstr>
      </vt:variant>
      <vt:variant>
        <vt:lpwstr/>
      </vt:variant>
      <vt:variant>
        <vt:i4>1507412</vt:i4>
      </vt:variant>
      <vt:variant>
        <vt:i4>186</vt:i4>
      </vt:variant>
      <vt:variant>
        <vt:i4>0</vt:i4>
      </vt:variant>
      <vt:variant>
        <vt:i4>5</vt:i4>
      </vt:variant>
      <vt:variant>
        <vt:lpwstr>https://www-proquest-com.ezproxy.uwtsd.ac.uk/indexinglinkhandler/sng/au/Wimelius,+Henrik/$N?accountid=130472</vt:lpwstr>
      </vt:variant>
      <vt:variant>
        <vt:lpwstr/>
      </vt:variant>
      <vt:variant>
        <vt:i4>7602272</vt:i4>
      </vt:variant>
      <vt:variant>
        <vt:i4>183</vt:i4>
      </vt:variant>
      <vt:variant>
        <vt:i4>0</vt:i4>
      </vt:variant>
      <vt:variant>
        <vt:i4>5</vt:i4>
      </vt:variant>
      <vt:variant>
        <vt:lpwstr>https://www-proquest-com.ezproxy.uwtsd.ac.uk/indexinglinkhandler/sng/au/Skog,+Daniel+A/$N?accountid=130472</vt:lpwstr>
      </vt:variant>
      <vt:variant>
        <vt:lpwstr/>
      </vt:variant>
      <vt:variant>
        <vt:i4>7208993</vt:i4>
      </vt:variant>
      <vt:variant>
        <vt:i4>180</vt:i4>
      </vt:variant>
      <vt:variant>
        <vt:i4>0</vt:i4>
      </vt:variant>
      <vt:variant>
        <vt:i4>5</vt:i4>
      </vt:variant>
      <vt:variant>
        <vt:lpwstr>https://journals.ufs.ac.za/index.php/aa/article/view/4285/4036</vt:lpwstr>
      </vt:variant>
      <vt:variant>
        <vt:lpwstr/>
      </vt:variant>
      <vt:variant>
        <vt:i4>2949158</vt:i4>
      </vt:variant>
      <vt:variant>
        <vt:i4>177</vt:i4>
      </vt:variant>
      <vt:variant>
        <vt:i4>0</vt:i4>
      </vt:variant>
      <vt:variant>
        <vt:i4>5</vt:i4>
      </vt:variant>
      <vt:variant>
        <vt:lpwstr>https://olaonikoyi.medium.com/disruptive-innovation-in-the-newspaper-industry-9f1ef24a9740</vt:lpwstr>
      </vt:variant>
      <vt:variant>
        <vt:lpwstr/>
      </vt:variant>
      <vt:variant>
        <vt:i4>4653120</vt:i4>
      </vt:variant>
      <vt:variant>
        <vt:i4>174</vt:i4>
      </vt:variant>
      <vt:variant>
        <vt:i4>0</vt:i4>
      </vt:variant>
      <vt:variant>
        <vt:i4>5</vt:i4>
      </vt:variant>
      <vt:variant>
        <vt:lpwstr>https://web-b-ebscohost-com.ezproxy.uwtsd.ac.uk/ehost/pdfviewer/pdfviewer?vid=1&amp;sid=55f2c417-5acd-487b-aff4-0919527d5730%40sessionmgr101</vt:lpwstr>
      </vt:variant>
      <vt:variant>
        <vt:lpwstr/>
      </vt:variant>
      <vt:variant>
        <vt:i4>6094869</vt:i4>
      </vt:variant>
      <vt:variant>
        <vt:i4>171</vt:i4>
      </vt:variant>
      <vt:variant>
        <vt:i4>0</vt:i4>
      </vt:variant>
      <vt:variant>
        <vt:i4>5</vt:i4>
      </vt:variant>
      <vt:variant>
        <vt:lpwstr>https://newscorp.com/wp-content/uploads/2020/10/news-corp-2020-annual-report.pdf</vt:lpwstr>
      </vt:variant>
      <vt:variant>
        <vt:lpwstr/>
      </vt:variant>
      <vt:variant>
        <vt:i4>1245309</vt:i4>
      </vt:variant>
      <vt:variant>
        <vt:i4>168</vt:i4>
      </vt:variant>
      <vt:variant>
        <vt:i4>0</vt:i4>
      </vt:variant>
      <vt:variant>
        <vt:i4>5</vt:i4>
      </vt:variant>
      <vt:variant>
        <vt:lpwstr>https://ora.ox.ac.uk/objects/uuid:94c3a5e7-8eb0-4841-b7cb-ca659d9c7261/download_file?file_format=pdf&amp;safe_filename=Digital%2BNews%2BReport%2B2016.pdf&amp;type_of_work=Report</vt:lpwstr>
      </vt:variant>
      <vt:variant>
        <vt:lpwstr/>
      </vt:variant>
      <vt:variant>
        <vt:i4>4194320</vt:i4>
      </vt:variant>
      <vt:variant>
        <vt:i4>165</vt:i4>
      </vt:variant>
      <vt:variant>
        <vt:i4>0</vt:i4>
      </vt:variant>
      <vt:variant>
        <vt:i4>5</vt:i4>
      </vt:variant>
      <vt:variant>
        <vt:lpwstr>https://ora.ox.ac.uk/objects/uuid:94c3a5e7-8eb0-4841-b7cb-ca659d9c7261</vt:lpwstr>
      </vt:variant>
      <vt:variant>
        <vt:lpwstr>authorsDetails0</vt:lpwstr>
      </vt:variant>
      <vt:variant>
        <vt:i4>3735553</vt:i4>
      </vt:variant>
      <vt:variant>
        <vt:i4>162</vt:i4>
      </vt:variant>
      <vt:variant>
        <vt:i4>0</vt:i4>
      </vt:variant>
      <vt:variant>
        <vt:i4>5</vt:i4>
      </vt:variant>
      <vt:variant>
        <vt:lpwstr>https://ora.ox.ac.uk/objects/uuid:6a9619ea-7a03-425a-bb5b-ad3eee968d3e/download_file?file_format=pdf&amp;safe_filename=Reuters%2BInstitute%2BDigital%2BNews%2BReport%2B2014.pdf&amp;type_of_work=Report</vt:lpwstr>
      </vt:variant>
      <vt:variant>
        <vt:lpwstr/>
      </vt:variant>
      <vt:variant>
        <vt:i4>4390979</vt:i4>
      </vt:variant>
      <vt:variant>
        <vt:i4>159</vt:i4>
      </vt:variant>
      <vt:variant>
        <vt:i4>0</vt:i4>
      </vt:variant>
      <vt:variant>
        <vt:i4>5</vt:i4>
      </vt:variant>
      <vt:variant>
        <vt:lpwstr>https://policyoptions.irpp.org/magazines/october-2017/news-industry-should-feel-full-digital-disruption/</vt:lpwstr>
      </vt:variant>
      <vt:variant>
        <vt:lpwstr/>
      </vt:variant>
      <vt:variant>
        <vt:i4>1507419</vt:i4>
      </vt:variant>
      <vt:variant>
        <vt:i4>156</vt:i4>
      </vt:variant>
      <vt:variant>
        <vt:i4>0</vt:i4>
      </vt:variant>
      <vt:variant>
        <vt:i4>5</vt:i4>
      </vt:variant>
      <vt:variant>
        <vt:lpwstr>https://policyoptions.irpp.org/authors/ian-gill/</vt:lpwstr>
      </vt:variant>
      <vt:variant>
        <vt:lpwstr/>
      </vt:variant>
      <vt:variant>
        <vt:i4>6422638</vt:i4>
      </vt:variant>
      <vt:variant>
        <vt:i4>153</vt:i4>
      </vt:variant>
      <vt:variant>
        <vt:i4>0</vt:i4>
      </vt:variant>
      <vt:variant>
        <vt:i4>5</vt:i4>
      </vt:variant>
      <vt:variant>
        <vt:lpwstr>https://policyoptions.irpp.org/authors/erin-millar/</vt:lpwstr>
      </vt:variant>
      <vt:variant>
        <vt:lpwstr/>
      </vt:variant>
      <vt:variant>
        <vt:i4>3670057</vt:i4>
      </vt:variant>
      <vt:variant>
        <vt:i4>150</vt:i4>
      </vt:variant>
      <vt:variant>
        <vt:i4>0</vt:i4>
      </vt:variant>
      <vt:variant>
        <vt:i4>5</vt:i4>
      </vt:variant>
      <vt:variant>
        <vt:lpwstr>https://www.mediareform.org.uk/wp-content/uploads/2019/03/FINALonline2.pdf</vt:lpwstr>
      </vt:variant>
      <vt:variant>
        <vt:lpwstr/>
      </vt:variant>
      <vt:variant>
        <vt:i4>2490419</vt:i4>
      </vt:variant>
      <vt:variant>
        <vt:i4>147</vt:i4>
      </vt:variant>
      <vt:variant>
        <vt:i4>0</vt:i4>
      </vt:variant>
      <vt:variant>
        <vt:i4>5</vt:i4>
      </vt:variant>
      <vt:variant>
        <vt:lpwstr>https://www.pressgazette.co.uk/uk-national-newspaper-sales-slump-by-two-thirds-in-20-years-amid-digital-disruption/</vt:lpwstr>
      </vt:variant>
      <vt:variant>
        <vt:lpwstr/>
      </vt:variant>
      <vt:variant>
        <vt:i4>4653068</vt:i4>
      </vt:variant>
      <vt:variant>
        <vt:i4>144</vt:i4>
      </vt:variant>
      <vt:variant>
        <vt:i4>0</vt:i4>
      </vt:variant>
      <vt:variant>
        <vt:i4>5</vt:i4>
      </vt:variant>
      <vt:variant>
        <vt:lpwstr>https://www.londonstockexchange.com/market-stock/0K7U/news-corp/overview</vt:lpwstr>
      </vt:variant>
      <vt:variant>
        <vt:lpwstr/>
      </vt:variant>
      <vt:variant>
        <vt:i4>2293809</vt:i4>
      </vt:variant>
      <vt:variant>
        <vt:i4>141</vt:i4>
      </vt:variant>
      <vt:variant>
        <vt:i4>0</vt:i4>
      </vt:variant>
      <vt:variant>
        <vt:i4>5</vt:i4>
      </vt:variant>
      <vt:variant>
        <vt:lpwstr>https://kfknowledgebank.kaplan.co.uk/business-strategy</vt:lpwstr>
      </vt:variant>
      <vt:variant>
        <vt:lpwstr/>
      </vt:variant>
      <vt:variant>
        <vt:i4>4390926</vt:i4>
      </vt:variant>
      <vt:variant>
        <vt:i4>138</vt:i4>
      </vt:variant>
      <vt:variant>
        <vt:i4>0</vt:i4>
      </vt:variant>
      <vt:variant>
        <vt:i4>5</vt:i4>
      </vt:variant>
      <vt:variant>
        <vt:lpwstr>https://www-proquest-com.ezproxy.uwtsd.ac.uk/docview/2486679000/fulltextPDF/A3DF54B6BE0D4EE4PQ/1?accountid=130472</vt:lpwstr>
      </vt:variant>
      <vt:variant>
        <vt:lpwstr/>
      </vt:variant>
      <vt:variant>
        <vt:i4>4259842</vt:i4>
      </vt:variant>
      <vt:variant>
        <vt:i4>135</vt:i4>
      </vt:variant>
      <vt:variant>
        <vt:i4>0</vt:i4>
      </vt:variant>
      <vt:variant>
        <vt:i4>5</vt:i4>
      </vt:variant>
      <vt:variant>
        <vt:lpwstr>http://repository.daystar.ac.ke/bitstream/handle/123456789/3385/Strategic Responses to Digital Disruption The Case of Kenyan Media.pdf?sequence=1&amp;isAllowed=y</vt:lpwstr>
      </vt:variant>
      <vt:variant>
        <vt:lpwstr/>
      </vt:variant>
      <vt:variant>
        <vt:i4>3145779</vt:i4>
      </vt:variant>
      <vt:variant>
        <vt:i4>132</vt:i4>
      </vt:variant>
      <vt:variant>
        <vt:i4>0</vt:i4>
      </vt:variant>
      <vt:variant>
        <vt:i4>5</vt:i4>
      </vt:variant>
      <vt:variant>
        <vt:lpwstr>https://newscommercial.co.uk/news/moving-with-the-times-how-news-uk-survived-digital-transformation</vt:lpwstr>
      </vt:variant>
      <vt:variant>
        <vt:lpwstr/>
      </vt:variant>
      <vt:variant>
        <vt:i4>2621546</vt:i4>
      </vt:variant>
      <vt:variant>
        <vt:i4>129</vt:i4>
      </vt:variant>
      <vt:variant>
        <vt:i4>0</vt:i4>
      </vt:variant>
      <vt:variant>
        <vt:i4>5</vt:i4>
      </vt:variant>
      <vt:variant>
        <vt:lpwstr>https://www.campaignlive.co.uk/article/suns-strong-digital-performance-mitigates-fall-news-corp-ad-revenue/1673319</vt:lpwstr>
      </vt:variant>
      <vt:variant>
        <vt:lpwstr/>
      </vt:variant>
      <vt:variant>
        <vt:i4>8323189</vt:i4>
      </vt:variant>
      <vt:variant>
        <vt:i4>126</vt:i4>
      </vt:variant>
      <vt:variant>
        <vt:i4>0</vt:i4>
      </vt:variant>
      <vt:variant>
        <vt:i4>5</vt:i4>
      </vt:variant>
      <vt:variant>
        <vt:lpwstr>https://www.britannica.com/biography/Rupert-Murdoch</vt:lpwstr>
      </vt:variant>
      <vt:variant>
        <vt:lpwstr/>
      </vt:variant>
      <vt:variant>
        <vt:i4>1638481</vt:i4>
      </vt:variant>
      <vt:variant>
        <vt:i4>123</vt:i4>
      </vt:variant>
      <vt:variant>
        <vt:i4>0</vt:i4>
      </vt:variant>
      <vt:variant>
        <vt:i4>5</vt:i4>
      </vt:variant>
      <vt:variant>
        <vt:lpwstr>https://www-proquest-com.ezproxy.uwtsd.ac.uk/docview/1923269096/fulltextPDF/AC20010F235C44A9PQ/1?accountid=130472</vt:lpwstr>
      </vt:variant>
      <vt:variant>
        <vt:lpwstr/>
      </vt:variant>
      <vt:variant>
        <vt:i4>3211378</vt:i4>
      </vt:variant>
      <vt:variant>
        <vt:i4>120</vt:i4>
      </vt:variant>
      <vt:variant>
        <vt:i4>0</vt:i4>
      </vt:variant>
      <vt:variant>
        <vt:i4>5</vt:i4>
      </vt:variant>
      <vt:variant>
        <vt:lpwstr>https://assemblo.com/guides/what-are-the-7-ps-of-marketing/</vt:lpwstr>
      </vt:variant>
      <vt:variant>
        <vt:lpwstr/>
      </vt:variant>
      <vt:variant>
        <vt:i4>3866742</vt:i4>
      </vt:variant>
      <vt:variant>
        <vt:i4>117</vt:i4>
      </vt:variant>
      <vt:variant>
        <vt:i4>0</vt:i4>
      </vt:variant>
      <vt:variant>
        <vt:i4>5</vt:i4>
      </vt:variant>
      <vt:variant>
        <vt:lpwstr>https://www.thesun.co.uk/about-us/</vt:lpwstr>
      </vt:variant>
      <vt:variant>
        <vt:lpwstr/>
      </vt:variant>
      <vt:variant>
        <vt:i4>589913</vt:i4>
      </vt:variant>
      <vt:variant>
        <vt:i4>114</vt:i4>
      </vt:variant>
      <vt:variant>
        <vt:i4>0</vt:i4>
      </vt:variant>
      <vt:variant>
        <vt:i4>5</vt:i4>
      </vt:variant>
      <vt:variant>
        <vt:lpwstr>https://www.theguardian.com/media/2021/jun/11/rupert-murdoch-writes-down-value-of-sun-newspapers-to-zero</vt:lpwstr>
      </vt:variant>
      <vt:variant>
        <vt:lpwstr/>
      </vt:variant>
      <vt:variant>
        <vt:i4>6619191</vt:i4>
      </vt:variant>
      <vt:variant>
        <vt:i4>111</vt:i4>
      </vt:variant>
      <vt:variant>
        <vt:i4>0</vt:i4>
      </vt:variant>
      <vt:variant>
        <vt:i4>5</vt:i4>
      </vt:variant>
      <vt:variant>
        <vt:lpwstr>https://www.theguardian.com/media/2020/feb/23/the-sun-records-huge-loss-amid-falling-print-sales-phone-hacking-damages</vt:lpwstr>
      </vt:variant>
      <vt:variant>
        <vt:lpwstr/>
      </vt:variant>
      <vt:variant>
        <vt:i4>2949164</vt:i4>
      </vt:variant>
      <vt:variant>
        <vt:i4>108</vt:i4>
      </vt:variant>
      <vt:variant>
        <vt:i4>0</vt:i4>
      </vt:variant>
      <vt:variant>
        <vt:i4>5</vt:i4>
      </vt:variant>
      <vt:variant>
        <vt:lpwstr>https://www.theneweuropean.co.uk/brexit-news/the-twilight-of-rupert-murdoch-8026442</vt:lpwstr>
      </vt:variant>
      <vt:variant>
        <vt:lpwstr/>
      </vt:variant>
      <vt:variant>
        <vt:i4>1179652</vt:i4>
      </vt:variant>
      <vt:variant>
        <vt:i4>105</vt:i4>
      </vt:variant>
      <vt:variant>
        <vt:i4>0</vt:i4>
      </vt:variant>
      <vt:variant>
        <vt:i4>5</vt:i4>
      </vt:variant>
      <vt:variant>
        <vt:lpwstr>https://onlinelibrary.wiley.com/doi/epdf/10.1002/gsj.1336</vt:lpwstr>
      </vt:variant>
      <vt:variant>
        <vt:lpwstr/>
      </vt:variant>
      <vt:variant>
        <vt:i4>3080224</vt:i4>
      </vt:variant>
      <vt:variant>
        <vt:i4>102</vt:i4>
      </vt:variant>
      <vt:variant>
        <vt:i4>0</vt:i4>
      </vt:variant>
      <vt:variant>
        <vt:i4>5</vt:i4>
      </vt:variant>
      <vt:variant>
        <vt:lpwstr>https://journals.sagepub.com/doi/full/10.1177/2059436416666385</vt:lpwstr>
      </vt:variant>
      <vt:variant>
        <vt:lpwstr/>
      </vt:variant>
      <vt:variant>
        <vt:i4>7602277</vt:i4>
      </vt:variant>
      <vt:variant>
        <vt:i4>99</vt:i4>
      </vt:variant>
      <vt:variant>
        <vt:i4>0</vt:i4>
      </vt:variant>
      <vt:variant>
        <vt:i4>5</vt:i4>
      </vt:variant>
      <vt:variant>
        <vt:lpwstr>https://www.smartinsights.com/digital-marketing-strategy/online-value-proposition/</vt:lpwstr>
      </vt:variant>
      <vt:variant>
        <vt:lpwstr/>
      </vt:variant>
      <vt:variant>
        <vt:i4>1507419</vt:i4>
      </vt:variant>
      <vt:variant>
        <vt:i4>96</vt:i4>
      </vt:variant>
      <vt:variant>
        <vt:i4>0</vt:i4>
      </vt:variant>
      <vt:variant>
        <vt:i4>5</vt:i4>
      </vt:variant>
      <vt:variant>
        <vt:lpwstr>https://www.smartinsights.com/digital-marketing-strategy/sostac-plan-example/</vt:lpwstr>
      </vt:variant>
      <vt:variant>
        <vt:lpwstr/>
      </vt:variant>
      <vt:variant>
        <vt:i4>7798886</vt:i4>
      </vt:variant>
      <vt:variant>
        <vt:i4>93</vt:i4>
      </vt:variant>
      <vt:variant>
        <vt:i4>0</vt:i4>
      </vt:variant>
      <vt:variant>
        <vt:i4>5</vt:i4>
      </vt:variant>
      <vt:variant>
        <vt:lpwstr>https://www.smartinsights.com/marketing-planning/marketing-models/digital-marketing-models-6cs-online-customer-motivation/</vt:lpwstr>
      </vt:variant>
      <vt:variant>
        <vt:lpwstr/>
      </vt:variant>
      <vt:variant>
        <vt:i4>4128828</vt:i4>
      </vt:variant>
      <vt:variant>
        <vt:i4>90</vt:i4>
      </vt:variant>
      <vt:variant>
        <vt:i4>0</vt:i4>
      </vt:variant>
      <vt:variant>
        <vt:i4>5</vt:i4>
      </vt:variant>
      <vt:variant>
        <vt:lpwstr>https://www-proquest-com.ezproxy.uwtsd.ac.uk/docview/2070619271?accountid=130472&amp;pq-origsite=primo</vt:lpwstr>
      </vt:variant>
      <vt:variant>
        <vt:lpwstr/>
      </vt:variant>
      <vt:variant>
        <vt:i4>8126563</vt:i4>
      </vt:variant>
      <vt:variant>
        <vt:i4>87</vt:i4>
      </vt:variant>
      <vt:variant>
        <vt:i4>0</vt:i4>
      </vt:variant>
      <vt:variant>
        <vt:i4>5</vt:i4>
      </vt:variant>
      <vt:variant>
        <vt:lpwstr>https://www-proquest-com.ezproxy.uwtsd.ac.uk/indexinglinkhandler/sng/au/Sandberg,+Johan/$N?accountid=130472</vt:lpwstr>
      </vt:variant>
      <vt:variant>
        <vt:lpwstr/>
      </vt:variant>
      <vt:variant>
        <vt:i4>1507412</vt:i4>
      </vt:variant>
      <vt:variant>
        <vt:i4>84</vt:i4>
      </vt:variant>
      <vt:variant>
        <vt:i4>0</vt:i4>
      </vt:variant>
      <vt:variant>
        <vt:i4>5</vt:i4>
      </vt:variant>
      <vt:variant>
        <vt:lpwstr>https://www-proquest-com.ezproxy.uwtsd.ac.uk/indexinglinkhandler/sng/au/Wimelius,+Henrik/$N?accountid=130472</vt:lpwstr>
      </vt:variant>
      <vt:variant>
        <vt:lpwstr/>
      </vt:variant>
      <vt:variant>
        <vt:i4>7602272</vt:i4>
      </vt:variant>
      <vt:variant>
        <vt:i4>81</vt:i4>
      </vt:variant>
      <vt:variant>
        <vt:i4>0</vt:i4>
      </vt:variant>
      <vt:variant>
        <vt:i4>5</vt:i4>
      </vt:variant>
      <vt:variant>
        <vt:lpwstr>https://www-proquest-com.ezproxy.uwtsd.ac.uk/indexinglinkhandler/sng/au/Skog,+Daniel+A/$N?accountid=130472</vt:lpwstr>
      </vt:variant>
      <vt:variant>
        <vt:lpwstr/>
      </vt:variant>
      <vt:variant>
        <vt:i4>7208993</vt:i4>
      </vt:variant>
      <vt:variant>
        <vt:i4>78</vt:i4>
      </vt:variant>
      <vt:variant>
        <vt:i4>0</vt:i4>
      </vt:variant>
      <vt:variant>
        <vt:i4>5</vt:i4>
      </vt:variant>
      <vt:variant>
        <vt:lpwstr>https://journals.ufs.ac.za/index.php/aa/article/view/4285/4036</vt:lpwstr>
      </vt:variant>
      <vt:variant>
        <vt:lpwstr/>
      </vt:variant>
      <vt:variant>
        <vt:i4>2949158</vt:i4>
      </vt:variant>
      <vt:variant>
        <vt:i4>75</vt:i4>
      </vt:variant>
      <vt:variant>
        <vt:i4>0</vt:i4>
      </vt:variant>
      <vt:variant>
        <vt:i4>5</vt:i4>
      </vt:variant>
      <vt:variant>
        <vt:lpwstr>https://olaonikoyi.medium.com/disruptive-innovation-in-the-newspaper-industry-9f1ef24a9740</vt:lpwstr>
      </vt:variant>
      <vt:variant>
        <vt:lpwstr/>
      </vt:variant>
      <vt:variant>
        <vt:i4>4653120</vt:i4>
      </vt:variant>
      <vt:variant>
        <vt:i4>72</vt:i4>
      </vt:variant>
      <vt:variant>
        <vt:i4>0</vt:i4>
      </vt:variant>
      <vt:variant>
        <vt:i4>5</vt:i4>
      </vt:variant>
      <vt:variant>
        <vt:lpwstr>https://web-b-ebscohost-com.ezproxy.uwtsd.ac.uk/ehost/pdfviewer/pdfviewer?vid=1&amp;sid=55f2c417-5acd-487b-aff4-0919527d5730%40sessionmgr101</vt:lpwstr>
      </vt:variant>
      <vt:variant>
        <vt:lpwstr/>
      </vt:variant>
      <vt:variant>
        <vt:i4>6094869</vt:i4>
      </vt:variant>
      <vt:variant>
        <vt:i4>69</vt:i4>
      </vt:variant>
      <vt:variant>
        <vt:i4>0</vt:i4>
      </vt:variant>
      <vt:variant>
        <vt:i4>5</vt:i4>
      </vt:variant>
      <vt:variant>
        <vt:lpwstr>https://newscorp.com/wp-content/uploads/2020/10/news-corp-2020-annual-report.pdf</vt:lpwstr>
      </vt:variant>
      <vt:variant>
        <vt:lpwstr/>
      </vt:variant>
      <vt:variant>
        <vt:i4>1245309</vt:i4>
      </vt:variant>
      <vt:variant>
        <vt:i4>66</vt:i4>
      </vt:variant>
      <vt:variant>
        <vt:i4>0</vt:i4>
      </vt:variant>
      <vt:variant>
        <vt:i4>5</vt:i4>
      </vt:variant>
      <vt:variant>
        <vt:lpwstr>https://ora.ox.ac.uk/objects/uuid:94c3a5e7-8eb0-4841-b7cb-ca659d9c7261/download_file?file_format=pdf&amp;safe_filename=Digital%2BNews%2BReport%2B2016.pdf&amp;type_of_work=Report</vt:lpwstr>
      </vt:variant>
      <vt:variant>
        <vt:lpwstr/>
      </vt:variant>
      <vt:variant>
        <vt:i4>4194320</vt:i4>
      </vt:variant>
      <vt:variant>
        <vt:i4>63</vt:i4>
      </vt:variant>
      <vt:variant>
        <vt:i4>0</vt:i4>
      </vt:variant>
      <vt:variant>
        <vt:i4>5</vt:i4>
      </vt:variant>
      <vt:variant>
        <vt:lpwstr>https://ora.ox.ac.uk/objects/uuid:94c3a5e7-8eb0-4841-b7cb-ca659d9c7261</vt:lpwstr>
      </vt:variant>
      <vt:variant>
        <vt:lpwstr>authorsDetails0</vt:lpwstr>
      </vt:variant>
      <vt:variant>
        <vt:i4>3735553</vt:i4>
      </vt:variant>
      <vt:variant>
        <vt:i4>60</vt:i4>
      </vt:variant>
      <vt:variant>
        <vt:i4>0</vt:i4>
      </vt:variant>
      <vt:variant>
        <vt:i4>5</vt:i4>
      </vt:variant>
      <vt:variant>
        <vt:lpwstr>https://ora.ox.ac.uk/objects/uuid:6a9619ea-7a03-425a-bb5b-ad3eee968d3e/download_file?file_format=pdf&amp;safe_filename=Reuters%2BInstitute%2BDigital%2BNews%2BReport%2B2014.pdf&amp;type_of_work=Report</vt:lpwstr>
      </vt:variant>
      <vt:variant>
        <vt:lpwstr/>
      </vt:variant>
      <vt:variant>
        <vt:i4>4390979</vt:i4>
      </vt:variant>
      <vt:variant>
        <vt:i4>57</vt:i4>
      </vt:variant>
      <vt:variant>
        <vt:i4>0</vt:i4>
      </vt:variant>
      <vt:variant>
        <vt:i4>5</vt:i4>
      </vt:variant>
      <vt:variant>
        <vt:lpwstr>https://policyoptions.irpp.org/magazines/october-2017/news-industry-should-feel-full-digital-disruption/</vt:lpwstr>
      </vt:variant>
      <vt:variant>
        <vt:lpwstr/>
      </vt:variant>
      <vt:variant>
        <vt:i4>1507419</vt:i4>
      </vt:variant>
      <vt:variant>
        <vt:i4>54</vt:i4>
      </vt:variant>
      <vt:variant>
        <vt:i4>0</vt:i4>
      </vt:variant>
      <vt:variant>
        <vt:i4>5</vt:i4>
      </vt:variant>
      <vt:variant>
        <vt:lpwstr>https://policyoptions.irpp.org/authors/ian-gill/</vt:lpwstr>
      </vt:variant>
      <vt:variant>
        <vt:lpwstr/>
      </vt:variant>
      <vt:variant>
        <vt:i4>6422638</vt:i4>
      </vt:variant>
      <vt:variant>
        <vt:i4>51</vt:i4>
      </vt:variant>
      <vt:variant>
        <vt:i4>0</vt:i4>
      </vt:variant>
      <vt:variant>
        <vt:i4>5</vt:i4>
      </vt:variant>
      <vt:variant>
        <vt:lpwstr>https://policyoptions.irpp.org/authors/erin-millar/</vt:lpwstr>
      </vt:variant>
      <vt:variant>
        <vt:lpwstr/>
      </vt:variant>
      <vt:variant>
        <vt:i4>3670057</vt:i4>
      </vt:variant>
      <vt:variant>
        <vt:i4>48</vt:i4>
      </vt:variant>
      <vt:variant>
        <vt:i4>0</vt:i4>
      </vt:variant>
      <vt:variant>
        <vt:i4>5</vt:i4>
      </vt:variant>
      <vt:variant>
        <vt:lpwstr>https://www.mediareform.org.uk/wp-content/uploads/2019/03/FINALonline2.pdf</vt:lpwstr>
      </vt:variant>
      <vt:variant>
        <vt:lpwstr/>
      </vt:variant>
      <vt:variant>
        <vt:i4>2490419</vt:i4>
      </vt:variant>
      <vt:variant>
        <vt:i4>45</vt:i4>
      </vt:variant>
      <vt:variant>
        <vt:i4>0</vt:i4>
      </vt:variant>
      <vt:variant>
        <vt:i4>5</vt:i4>
      </vt:variant>
      <vt:variant>
        <vt:lpwstr>https://www.pressgazette.co.uk/uk-national-newspaper-sales-slump-by-two-thirds-in-20-years-amid-digital-disruption/</vt:lpwstr>
      </vt:variant>
      <vt:variant>
        <vt:lpwstr/>
      </vt:variant>
      <vt:variant>
        <vt:i4>4653068</vt:i4>
      </vt:variant>
      <vt:variant>
        <vt:i4>42</vt:i4>
      </vt:variant>
      <vt:variant>
        <vt:i4>0</vt:i4>
      </vt:variant>
      <vt:variant>
        <vt:i4>5</vt:i4>
      </vt:variant>
      <vt:variant>
        <vt:lpwstr>https://www.londonstockexchange.com/market-stock/0K7U/news-corp/overview</vt:lpwstr>
      </vt:variant>
      <vt:variant>
        <vt:lpwstr/>
      </vt:variant>
      <vt:variant>
        <vt:i4>2293809</vt:i4>
      </vt:variant>
      <vt:variant>
        <vt:i4>39</vt:i4>
      </vt:variant>
      <vt:variant>
        <vt:i4>0</vt:i4>
      </vt:variant>
      <vt:variant>
        <vt:i4>5</vt:i4>
      </vt:variant>
      <vt:variant>
        <vt:lpwstr>https://kfknowledgebank.kaplan.co.uk/business-strategy</vt:lpwstr>
      </vt:variant>
      <vt:variant>
        <vt:lpwstr/>
      </vt:variant>
      <vt:variant>
        <vt:i4>4390926</vt:i4>
      </vt:variant>
      <vt:variant>
        <vt:i4>36</vt:i4>
      </vt:variant>
      <vt:variant>
        <vt:i4>0</vt:i4>
      </vt:variant>
      <vt:variant>
        <vt:i4>5</vt:i4>
      </vt:variant>
      <vt:variant>
        <vt:lpwstr>https://www-proquest-com.ezproxy.uwtsd.ac.uk/docview/2486679000/fulltextPDF/A3DF54B6BE0D4EE4PQ/1?accountid=130472</vt:lpwstr>
      </vt:variant>
      <vt:variant>
        <vt:lpwstr/>
      </vt:variant>
      <vt:variant>
        <vt:i4>4259842</vt:i4>
      </vt:variant>
      <vt:variant>
        <vt:i4>33</vt:i4>
      </vt:variant>
      <vt:variant>
        <vt:i4>0</vt:i4>
      </vt:variant>
      <vt:variant>
        <vt:i4>5</vt:i4>
      </vt:variant>
      <vt:variant>
        <vt:lpwstr>http://repository.daystar.ac.ke/bitstream/handle/123456789/3385/Strategic Responses to Digital Disruption The Case of Kenyan Media.pdf?sequence=1&amp;isAllowed=y</vt:lpwstr>
      </vt:variant>
      <vt:variant>
        <vt:lpwstr/>
      </vt:variant>
      <vt:variant>
        <vt:i4>3145779</vt:i4>
      </vt:variant>
      <vt:variant>
        <vt:i4>30</vt:i4>
      </vt:variant>
      <vt:variant>
        <vt:i4>0</vt:i4>
      </vt:variant>
      <vt:variant>
        <vt:i4>5</vt:i4>
      </vt:variant>
      <vt:variant>
        <vt:lpwstr>https://newscommercial.co.uk/news/moving-with-the-times-how-news-uk-survived-digital-transformation</vt:lpwstr>
      </vt:variant>
      <vt:variant>
        <vt:lpwstr/>
      </vt:variant>
      <vt:variant>
        <vt:i4>2621546</vt:i4>
      </vt:variant>
      <vt:variant>
        <vt:i4>27</vt:i4>
      </vt:variant>
      <vt:variant>
        <vt:i4>0</vt:i4>
      </vt:variant>
      <vt:variant>
        <vt:i4>5</vt:i4>
      </vt:variant>
      <vt:variant>
        <vt:lpwstr>https://www.campaignlive.co.uk/article/suns-strong-digital-performance-mitigates-fall-news-corp-ad-revenue/1673319</vt:lpwstr>
      </vt:variant>
      <vt:variant>
        <vt:lpwstr/>
      </vt:variant>
      <vt:variant>
        <vt:i4>8323189</vt:i4>
      </vt:variant>
      <vt:variant>
        <vt:i4>24</vt:i4>
      </vt:variant>
      <vt:variant>
        <vt:i4>0</vt:i4>
      </vt:variant>
      <vt:variant>
        <vt:i4>5</vt:i4>
      </vt:variant>
      <vt:variant>
        <vt:lpwstr>https://www.britannica.com/biography/Rupert-Murdoch</vt:lpwstr>
      </vt:variant>
      <vt:variant>
        <vt:lpwstr/>
      </vt:variant>
      <vt:variant>
        <vt:i4>1638481</vt:i4>
      </vt:variant>
      <vt:variant>
        <vt:i4>21</vt:i4>
      </vt:variant>
      <vt:variant>
        <vt:i4>0</vt:i4>
      </vt:variant>
      <vt:variant>
        <vt:i4>5</vt:i4>
      </vt:variant>
      <vt:variant>
        <vt:lpwstr>https://www-proquest-com.ezproxy.uwtsd.ac.uk/docview/1923269096/fulltextPDF/AC20010F235C44A9PQ/1?accountid=130472</vt:lpwstr>
      </vt:variant>
      <vt:variant>
        <vt:lpwstr/>
      </vt:variant>
      <vt:variant>
        <vt:i4>3211378</vt:i4>
      </vt:variant>
      <vt:variant>
        <vt:i4>18</vt:i4>
      </vt:variant>
      <vt:variant>
        <vt:i4>0</vt:i4>
      </vt:variant>
      <vt:variant>
        <vt:i4>5</vt:i4>
      </vt:variant>
      <vt:variant>
        <vt:lpwstr>https://assemblo.com/guides/what-are-the-7-ps-of-marketing/</vt:lpwstr>
      </vt:variant>
      <vt:variant>
        <vt:lpwstr/>
      </vt:variant>
      <vt:variant>
        <vt:i4>720900</vt:i4>
      </vt:variant>
      <vt:variant>
        <vt:i4>15</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12</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9</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5505027</vt:i4>
      </vt:variant>
      <vt:variant>
        <vt:i4>6</vt:i4>
      </vt:variant>
      <vt:variant>
        <vt:i4>0</vt:i4>
      </vt:variant>
      <vt:variant>
        <vt:i4>5</vt:i4>
      </vt:variant>
      <vt:variant>
        <vt:lpwstr>http://www.thesun.co.uk/</vt:lpwstr>
      </vt:variant>
      <vt:variant>
        <vt:lpwstr/>
      </vt:variant>
      <vt:variant>
        <vt:i4>720900</vt:i4>
      </vt:variant>
      <vt:variant>
        <vt:i4>3</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0</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MINDI</dc:creator>
  <cp:keywords/>
  <cp:lastModifiedBy>Manjinder Kaur</cp:lastModifiedBy>
  <cp:revision>6</cp:revision>
  <cp:lastPrinted>2024-12-13T13:49:00Z</cp:lastPrinted>
  <dcterms:created xsi:type="dcterms:W3CDTF">2024-12-14T10:16:00Z</dcterms:created>
  <dcterms:modified xsi:type="dcterms:W3CDTF">2024-12-14T10:54:00Z</dcterms:modified>
</cp:coreProperties>
</file>