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b w:val="1"/>
          <w:bCs w:val="1"/>
        </w:rPr>
      </w:pPr>
      <w:r w:rsidDel="00000000" w:rsidR="00000000" w:rsidRPr="00000000">
        <w:rPr>
          <w:rtl w:val="0"/>
        </w:rPr>
      </w:r>
    </w:p>
    <w:p w:rsidR="00000000" w:rsidDel="00000000" w:rsidP="00000000" w:rsidRDefault="00000000" w:rsidRPr="00000000" w14:paraId="00000002">
      <w:pPr>
        <w:spacing w:after="160" w:line="279" w:lineRule="auto"/>
        <w:jc w:val="center"/>
        <w:rPr>
          <w:rFonts w:ascii="Aptos" w:cs="Aptos" w:eastAsia="Aptos" w:hAnsi="Aptos"/>
          <w:sz w:val="24"/>
          <w:szCs w:val="24"/>
        </w:rPr>
      </w:pPr>
      <w:r w:rsidDel="00000000" w:rsidR="00000000" w:rsidRPr="00000000">
        <w:rPr>
          <w:rFonts w:ascii="Aptos" w:cs="Aptos" w:eastAsia="Aptos" w:hAnsi="Aptos"/>
          <w:sz w:val="24"/>
          <w:szCs w:val="24"/>
        </w:rPr>
        <w:drawing>
          <wp:inline distB="0" distT="0" distL="0" distR="0">
            <wp:extent cx="3209925" cy="142875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209925" cy="14287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160" w:line="279" w:lineRule="auto"/>
        <w:jc w:val="center"/>
        <w:rPr>
          <w:sz w:val="44"/>
          <w:szCs w:val="44"/>
        </w:rPr>
      </w:pPr>
      <w:r w:rsidDel="00000000" w:rsidR="00000000" w:rsidRPr="00000000">
        <w:rPr>
          <w:sz w:val="44"/>
          <w:szCs w:val="44"/>
          <w:rtl w:val="0"/>
        </w:rPr>
        <w:t xml:space="preserve">STUDENT NAME: AGNES BOASIAKO</w:t>
      </w:r>
    </w:p>
    <w:p w:rsidR="00000000" w:rsidDel="00000000" w:rsidP="00000000" w:rsidRDefault="00000000" w:rsidRPr="00000000" w14:paraId="00000004">
      <w:pPr>
        <w:spacing w:after="160" w:line="279" w:lineRule="auto"/>
        <w:jc w:val="center"/>
        <w:rPr>
          <w:sz w:val="44"/>
          <w:szCs w:val="44"/>
        </w:rPr>
      </w:pPr>
      <w:r w:rsidDel="00000000" w:rsidR="00000000" w:rsidRPr="00000000">
        <w:rPr>
          <w:sz w:val="44"/>
          <w:szCs w:val="44"/>
          <w:rtl w:val="0"/>
        </w:rPr>
        <w:t xml:space="preserve">ID: 2334150</w:t>
      </w:r>
    </w:p>
    <w:p w:rsidR="00000000" w:rsidDel="00000000" w:rsidP="00000000" w:rsidRDefault="00000000" w:rsidRPr="00000000" w14:paraId="00000005">
      <w:pPr>
        <w:spacing w:after="160" w:line="279" w:lineRule="auto"/>
        <w:jc w:val="center"/>
        <w:rPr>
          <w:sz w:val="44"/>
          <w:szCs w:val="44"/>
        </w:rPr>
      </w:pPr>
      <w:r w:rsidDel="00000000" w:rsidR="00000000" w:rsidRPr="00000000">
        <w:rPr>
          <w:rtl w:val="0"/>
        </w:rPr>
      </w:r>
    </w:p>
    <w:p w:rsidR="00000000" w:rsidDel="00000000" w:rsidP="00000000" w:rsidRDefault="00000000" w:rsidRPr="00000000" w14:paraId="00000006">
      <w:pPr>
        <w:spacing w:after="160" w:line="279" w:lineRule="auto"/>
        <w:jc w:val="center"/>
        <w:rPr>
          <w:sz w:val="40"/>
          <w:szCs w:val="40"/>
        </w:rPr>
      </w:pPr>
      <w:r w:rsidDel="00000000" w:rsidR="00000000" w:rsidRPr="00000000">
        <w:rPr>
          <w:sz w:val="44"/>
          <w:szCs w:val="44"/>
          <w:rtl w:val="0"/>
        </w:rPr>
        <w:t xml:space="preserve">LECTURER:  </w:t>
      </w:r>
      <w:r w:rsidDel="00000000" w:rsidR="00000000" w:rsidRPr="00000000">
        <w:rPr>
          <w:sz w:val="40"/>
          <w:szCs w:val="40"/>
          <w:rtl w:val="0"/>
        </w:rPr>
        <w:t xml:space="preserve">ROBERT NARTOWSKI</w:t>
      </w:r>
    </w:p>
    <w:p w:rsidR="00000000" w:rsidDel="00000000" w:rsidP="00000000" w:rsidRDefault="00000000" w:rsidRPr="00000000" w14:paraId="00000007">
      <w:pPr>
        <w:spacing w:after="160" w:line="279" w:lineRule="auto"/>
        <w:jc w:val="center"/>
        <w:rPr>
          <w:sz w:val="40"/>
          <w:szCs w:val="40"/>
        </w:rPr>
      </w:pPr>
      <w:r w:rsidDel="00000000" w:rsidR="00000000" w:rsidRPr="00000000">
        <w:rPr>
          <w:rtl w:val="0"/>
        </w:rPr>
      </w:r>
    </w:p>
    <w:p w:rsidR="00000000" w:rsidDel="00000000" w:rsidP="00000000" w:rsidRDefault="00000000" w:rsidRPr="00000000" w14:paraId="00000008">
      <w:pPr>
        <w:spacing w:after="160" w:line="279" w:lineRule="auto"/>
        <w:jc w:val="center"/>
        <w:rPr>
          <w:sz w:val="44"/>
          <w:szCs w:val="44"/>
        </w:rPr>
      </w:pPr>
      <w:r w:rsidDel="00000000" w:rsidR="00000000" w:rsidRPr="00000000">
        <w:rPr>
          <w:sz w:val="44"/>
          <w:szCs w:val="44"/>
          <w:rtl w:val="0"/>
        </w:rPr>
        <w:t xml:space="preserve">MODULE: BMHP5021</w:t>
      </w:r>
    </w:p>
    <w:p w:rsidR="00000000" w:rsidDel="00000000" w:rsidP="00000000" w:rsidRDefault="00000000" w:rsidRPr="00000000" w14:paraId="00000009">
      <w:pPr>
        <w:spacing w:after="160" w:line="279" w:lineRule="auto"/>
        <w:jc w:val="center"/>
        <w:rPr>
          <w:sz w:val="44"/>
          <w:szCs w:val="44"/>
        </w:rPr>
      </w:pPr>
      <w:r w:rsidDel="00000000" w:rsidR="00000000" w:rsidRPr="00000000">
        <w:rPr>
          <w:sz w:val="44"/>
          <w:szCs w:val="44"/>
          <w:rtl w:val="0"/>
        </w:rPr>
        <w:t xml:space="preserve">MODULE TITLE: PROTECTING AND SUPPORTING FAMILIES IN HEALTH AND CARE</w:t>
      </w:r>
    </w:p>
    <w:p w:rsidR="00000000" w:rsidDel="00000000" w:rsidP="00000000" w:rsidRDefault="00000000" w:rsidRPr="00000000" w14:paraId="0000000A">
      <w:pPr>
        <w:spacing w:after="160" w:line="279" w:lineRule="auto"/>
        <w:jc w:val="center"/>
        <w:rPr>
          <w:sz w:val="44"/>
          <w:szCs w:val="44"/>
        </w:rPr>
      </w:pPr>
      <w:r w:rsidDel="00000000" w:rsidR="00000000" w:rsidRPr="00000000">
        <w:rPr>
          <w:rtl w:val="0"/>
        </w:rPr>
      </w:r>
    </w:p>
    <w:p w:rsidR="00000000" w:rsidDel="00000000" w:rsidP="00000000" w:rsidRDefault="00000000" w:rsidRPr="00000000" w14:paraId="0000000B">
      <w:pPr>
        <w:spacing w:after="160" w:line="279" w:lineRule="auto"/>
        <w:jc w:val="center"/>
        <w:rPr>
          <w:sz w:val="44"/>
          <w:szCs w:val="44"/>
        </w:rPr>
      </w:pPr>
      <w:r w:rsidDel="00000000" w:rsidR="00000000" w:rsidRPr="00000000">
        <w:rPr>
          <w:sz w:val="44"/>
          <w:szCs w:val="44"/>
          <w:rtl w:val="0"/>
        </w:rPr>
        <w:t xml:space="preserve">ASSIGNMENT TITLE: COMPONENT 2: WRITTEN REPORT</w:t>
      </w:r>
    </w:p>
    <w:p w:rsidR="00000000" w:rsidDel="00000000" w:rsidP="00000000" w:rsidRDefault="00000000" w:rsidRPr="00000000" w14:paraId="0000000C">
      <w:pPr>
        <w:spacing w:after="160" w:line="279" w:lineRule="auto"/>
        <w:jc w:val="center"/>
        <w:rPr>
          <w:sz w:val="44"/>
          <w:szCs w:val="44"/>
        </w:rPr>
      </w:pPr>
      <w:r w:rsidDel="00000000" w:rsidR="00000000" w:rsidRPr="00000000">
        <w:rPr>
          <w:rtl w:val="0"/>
        </w:rPr>
      </w:r>
    </w:p>
    <w:p w:rsidR="00000000" w:rsidDel="00000000" w:rsidP="00000000" w:rsidRDefault="00000000" w:rsidRPr="00000000" w14:paraId="0000000D">
      <w:pPr>
        <w:spacing w:after="160" w:line="279" w:lineRule="auto"/>
        <w:jc w:val="center"/>
        <w:rPr>
          <w:sz w:val="44"/>
          <w:szCs w:val="44"/>
        </w:rPr>
      </w:pPr>
      <w:r w:rsidDel="00000000" w:rsidR="00000000" w:rsidRPr="00000000">
        <w:rPr>
          <w:sz w:val="44"/>
          <w:szCs w:val="44"/>
          <w:rtl w:val="0"/>
        </w:rPr>
        <w:t xml:space="preserve">DATE: 26TH NOVEMBER 2025</w:t>
      </w:r>
    </w:p>
    <w:p w:rsidR="00000000" w:rsidDel="00000000" w:rsidP="00000000" w:rsidRDefault="00000000" w:rsidRPr="00000000" w14:paraId="0000000E">
      <w:pPr>
        <w:pStyle w:val="Heading2"/>
        <w:spacing w:after="160" w:line="279" w:lineRule="auto"/>
        <w:jc w:val="center"/>
        <w:rPr/>
      </w:pPr>
      <w:bookmarkStart w:colFirst="0" w:colLast="0" w:name="_15844sdfquul" w:id="0"/>
      <w:bookmarkEnd w:id="0"/>
      <w:r w:rsidDel="00000000" w:rsidR="00000000" w:rsidRPr="00000000">
        <w:rPr>
          <w:rtl w:val="0"/>
        </w:rPr>
        <w:t xml:space="preserve">TABLE OF CONTENTS</w:t>
      </w:r>
    </w:p>
    <w:sdt>
      <w:sdtPr>
        <w:id w:val="767502169"/>
        <w:docPartObj>
          <w:docPartGallery w:val="Table of Contents"/>
          <w:docPartUnique w:val="1"/>
        </w:docPartObj>
      </w:sdtPr>
      <w:sdtContent>
        <w:p w:rsidR="00000000" w:rsidDel="00000000" w:rsidP="00000000" w:rsidRDefault="00000000" w:rsidRPr="00000000" w14:paraId="0000000F">
          <w:pPr>
            <w:widowControl w:val="0"/>
            <w:tabs>
              <w:tab w:val="right" w:leader="none" w:pos="12000"/>
            </w:tabs>
            <w:spacing w:before="60" w:line="240" w:lineRule="auto"/>
            <w:rPr>
              <w:b w:val="0"/>
              <w:bCs w:val="0"/>
              <w:color w:val="1155cc"/>
              <w:u w:val="single"/>
            </w:rPr>
          </w:pPr>
          <w:r w:rsidDel="00000000" w:rsidR="00000000" w:rsidRPr="00000000">
            <w:fldChar w:fldCharType="begin"/>
            <w:instrText xml:space="preserve"> TOC \h \u \z \t "Heading 1,1,Heading 2,2,Heading 3,3,Heading 4,4,Heading 5,5,Heading 6,6,"</w:instrText>
            <w:fldChar w:fldCharType="separate"/>
          </w:r>
          <w:hyperlink w:anchor="_15844sdfquul">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TABLE OF CONTENTS</w:t>
              <w:tab/>
              <w:t xml:space="preserve">1</w:t>
            </w:r>
          </w:hyperlink>
          <w:r w:rsidDel="00000000" w:rsidR="00000000" w:rsidRPr="00000000">
            <w:rPr>
              <w:rtl w:val="0"/>
            </w:rPr>
          </w:r>
        </w:p>
        <w:p w:rsidR="00000000" w:rsidDel="00000000" w:rsidP="00000000" w:rsidRDefault="00000000" w:rsidRPr="00000000" w14:paraId="00000010">
          <w:pPr>
            <w:widowControl w:val="0"/>
            <w:tabs>
              <w:tab w:val="right" w:leader="none" w:pos="12000"/>
            </w:tabs>
            <w:spacing w:before="60" w:line="240" w:lineRule="auto"/>
            <w:rPr>
              <w:b w:val="0"/>
              <w:bCs w:val="0"/>
              <w:color w:val="1155cc"/>
              <w:u w:val="single"/>
            </w:rPr>
          </w:pPr>
          <w:hyperlink w:anchor="_ydehw0ttsyue">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1">
          <w:pPr>
            <w:widowControl w:val="0"/>
            <w:tabs>
              <w:tab w:val="right" w:leader="none" w:pos="12000"/>
            </w:tabs>
            <w:spacing w:before="60" w:line="240" w:lineRule="auto"/>
            <w:rPr>
              <w:b w:val="0"/>
              <w:bCs w:val="0"/>
              <w:color w:val="1155cc"/>
              <w:u w:val="single"/>
            </w:rPr>
          </w:pPr>
          <w:hyperlink w:anchor="_nezaex22em4c">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EXPLANATION OF THE EARLY HELP SYSTEM</w:t>
              <w:tab/>
              <w:t xml:space="preserve">2</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before="60" w:line="240" w:lineRule="auto"/>
            <w:rPr>
              <w:b w:val="0"/>
              <w:bCs w:val="0"/>
              <w:color w:val="1155cc"/>
              <w:u w:val="single"/>
            </w:rPr>
          </w:pPr>
          <w:hyperlink w:anchor="_rybivl8zd3f5">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EXPLANATION OF MULTI-AGENCY WORKING</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before="60" w:line="240" w:lineRule="auto"/>
            <w:rPr>
              <w:b w:val="0"/>
              <w:bCs w:val="0"/>
              <w:color w:val="1155cc"/>
              <w:u w:val="single"/>
            </w:rPr>
          </w:pPr>
          <w:hyperlink w:anchor="_bprjz77y4f7j">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EVALUATION OF THE THREE LOCAL AUTHORITY WEBSITES</w:t>
              <w:tab/>
              <w:t xml:space="preserve">4</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before="60" w:line="240" w:lineRule="auto"/>
            <w:ind w:left="360" w:firstLine="0"/>
            <w:rPr>
              <w:color w:val="1155cc"/>
              <w:u w:val="single"/>
            </w:rPr>
          </w:pPr>
          <w:hyperlink w:anchor="_hyhifw7hdesq">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Leeds City Council</w:t>
              <w:tab/>
              <w:t xml:space="preserve">4</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before="60" w:line="240" w:lineRule="auto"/>
            <w:ind w:left="360" w:firstLine="0"/>
            <w:rPr>
              <w:color w:val="1155cc"/>
              <w:u w:val="single"/>
            </w:rPr>
          </w:pPr>
          <w:hyperlink w:anchor="_n4kzhvsqinkl">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Norfolk County Council</w:t>
              <w:tab/>
              <w:t xml:space="preserve">4</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before="60" w:line="240" w:lineRule="auto"/>
            <w:ind w:left="360" w:firstLine="0"/>
            <w:rPr>
              <w:color w:val="1155cc"/>
              <w:u w:val="single"/>
            </w:rPr>
          </w:pPr>
          <w:hyperlink w:anchor="_b4zli0pz9z1p">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Southwark Council</w:t>
              <w:tab/>
              <w:t xml:space="preserve">5</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before="60" w:line="240" w:lineRule="auto"/>
            <w:rPr>
              <w:b w:val="0"/>
              <w:bCs w:val="0"/>
              <w:color w:val="1155cc"/>
              <w:u w:val="single"/>
            </w:rPr>
          </w:pPr>
          <w:hyperlink w:anchor="_wu3hnntm6ex0">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COMPARATIVE ANALYSIS OF STRENGTHS AND WEAKNESSES</w:t>
              <w:tab/>
              <w:t xml:space="preserve">5</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before="60" w:line="240" w:lineRule="auto"/>
            <w:ind w:left="360" w:firstLine="0"/>
            <w:rPr>
              <w:color w:val="1155cc"/>
              <w:u w:val="single"/>
            </w:rPr>
          </w:pPr>
          <w:hyperlink w:anchor="_h92vju3o480m">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Clarity of purpose and scope</w:t>
              <w:tab/>
              <w:t xml:space="preserve">6</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before="60" w:line="240" w:lineRule="auto"/>
            <w:ind w:left="360" w:firstLine="0"/>
            <w:rPr>
              <w:color w:val="1155cc"/>
              <w:u w:val="single"/>
            </w:rPr>
          </w:pPr>
          <w:hyperlink w:anchor="_cgtuhqqkzhm">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Ease of access to support</w:t>
              <w:tab/>
              <w:t xml:space="preserve">6</w:t>
            </w:r>
          </w:hyperlink>
          <w:r w:rsidDel="00000000" w:rsidR="00000000" w:rsidRPr="00000000">
            <w:rPr>
              <w:rtl w:val="0"/>
            </w:rPr>
          </w:r>
        </w:p>
        <w:p w:rsidR="00000000" w:rsidDel="00000000" w:rsidP="00000000" w:rsidRDefault="00000000" w:rsidRPr="00000000" w14:paraId="0000001A">
          <w:pPr>
            <w:widowControl w:val="0"/>
            <w:tabs>
              <w:tab w:val="right" w:leader="none" w:pos="12000"/>
            </w:tabs>
            <w:spacing w:before="60" w:line="240" w:lineRule="auto"/>
            <w:ind w:left="360" w:firstLine="0"/>
            <w:rPr>
              <w:color w:val="1155cc"/>
              <w:u w:val="single"/>
            </w:rPr>
          </w:pPr>
          <w:hyperlink w:anchor="_6wsxccg70m2">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Accessibility and inclusion</w:t>
              <w:tab/>
              <w:t xml:space="preserve">6</w:t>
            </w:r>
          </w:hyperlink>
          <w:r w:rsidDel="00000000" w:rsidR="00000000" w:rsidRPr="00000000">
            <w:rPr>
              <w:rtl w:val="0"/>
            </w:rPr>
          </w:r>
        </w:p>
        <w:p w:rsidR="00000000" w:rsidDel="00000000" w:rsidP="00000000" w:rsidRDefault="00000000" w:rsidRPr="00000000" w14:paraId="0000001B">
          <w:pPr>
            <w:widowControl w:val="0"/>
            <w:tabs>
              <w:tab w:val="right" w:leader="none" w:pos="12000"/>
            </w:tabs>
            <w:spacing w:before="60" w:line="240" w:lineRule="auto"/>
            <w:ind w:left="360" w:firstLine="0"/>
            <w:rPr>
              <w:color w:val="1155cc"/>
              <w:u w:val="single"/>
            </w:rPr>
          </w:pPr>
          <w:hyperlink w:anchor="_4eqnik9il9dh">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Visibility of partnership working</w:t>
              <w:tab/>
              <w:t xml:space="preserve">7</w:t>
            </w:r>
          </w:hyperlink>
          <w:r w:rsidDel="00000000" w:rsidR="00000000" w:rsidRPr="00000000">
            <w:rPr>
              <w:rtl w:val="0"/>
            </w:rPr>
          </w:r>
        </w:p>
        <w:p w:rsidR="00000000" w:rsidDel="00000000" w:rsidP="00000000" w:rsidRDefault="00000000" w:rsidRPr="00000000" w14:paraId="0000001C">
          <w:pPr>
            <w:widowControl w:val="0"/>
            <w:tabs>
              <w:tab w:val="right" w:leader="none" w:pos="12000"/>
            </w:tabs>
            <w:spacing w:before="60" w:line="240" w:lineRule="auto"/>
            <w:ind w:left="360" w:firstLine="0"/>
            <w:rPr>
              <w:color w:val="1155cc"/>
              <w:u w:val="single"/>
            </w:rPr>
          </w:pPr>
          <w:hyperlink w:anchor="_8ya6jr1i8k4m">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Overall view</w:t>
              <w:tab/>
              <w:t xml:space="preserve">7</w:t>
            </w:r>
          </w:hyperlink>
          <w:r w:rsidDel="00000000" w:rsidR="00000000" w:rsidRPr="00000000">
            <w:rPr>
              <w:rtl w:val="0"/>
            </w:rPr>
          </w:r>
        </w:p>
        <w:p w:rsidR="00000000" w:rsidDel="00000000" w:rsidP="00000000" w:rsidRDefault="00000000" w:rsidRPr="00000000" w14:paraId="0000001D">
          <w:pPr>
            <w:widowControl w:val="0"/>
            <w:tabs>
              <w:tab w:val="right" w:leader="none" w:pos="12000"/>
            </w:tabs>
            <w:spacing w:before="60" w:line="240" w:lineRule="auto"/>
            <w:rPr>
              <w:b w:val="0"/>
              <w:bCs w:val="0"/>
              <w:color w:val="1155cc"/>
              <w:u w:val="single"/>
            </w:rPr>
          </w:pPr>
          <w:hyperlink w:anchor="_kw85j2vukuk4">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CONCLUSION AND RECOMMENDATIONS</w:t>
              <w:tab/>
              <w:t xml:space="preserve">7</w:t>
            </w:r>
          </w:hyperlink>
          <w:r w:rsidDel="00000000" w:rsidR="00000000" w:rsidRPr="00000000">
            <w:rPr>
              <w:rtl w:val="0"/>
            </w:rPr>
          </w:r>
        </w:p>
        <w:p w:rsidR="00000000" w:rsidDel="00000000" w:rsidP="00000000" w:rsidRDefault="00000000" w:rsidRPr="00000000" w14:paraId="0000001E">
          <w:pPr>
            <w:widowControl w:val="0"/>
            <w:tabs>
              <w:tab w:val="right" w:leader="none" w:pos="12000"/>
            </w:tabs>
            <w:spacing w:before="60" w:line="240" w:lineRule="auto"/>
            <w:ind w:left="360" w:firstLine="0"/>
            <w:rPr>
              <w:color w:val="1155cc"/>
              <w:u w:val="single"/>
            </w:rPr>
          </w:pPr>
          <w:hyperlink w:anchor="_shvy6ind54se">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Recommendations</w:t>
              <w:tab/>
              <w:t xml:space="preserve">8</w:t>
            </w:r>
          </w:hyperlink>
          <w:r w:rsidDel="00000000" w:rsidR="00000000" w:rsidRPr="00000000">
            <w:rPr>
              <w:rtl w:val="0"/>
            </w:rPr>
          </w:r>
        </w:p>
        <w:p w:rsidR="00000000" w:rsidDel="00000000" w:rsidP="00000000" w:rsidRDefault="00000000" w:rsidRPr="00000000" w14:paraId="0000001F">
          <w:pPr>
            <w:widowControl w:val="0"/>
            <w:tabs>
              <w:tab w:val="right" w:leader="none" w:pos="12000"/>
            </w:tabs>
            <w:spacing w:before="60" w:line="240" w:lineRule="auto"/>
            <w:rPr>
              <w:b w:val="0"/>
              <w:bCs w:val="0"/>
              <w:color w:val="1155cc"/>
              <w:u w:val="single"/>
            </w:rPr>
          </w:pPr>
          <w:hyperlink w:anchor="_o066jw9qqae">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REFERENCES</w:t>
              <w:tab/>
              <w:t xml:space="preserve">9</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spacing w:line="360" w:lineRule="auto"/>
        <w:jc w:val="both"/>
        <w:rPr>
          <w:b w:val="1"/>
          <w:bCs w:val="1"/>
        </w:rPr>
      </w:pPr>
      <w:r w:rsidDel="00000000" w:rsidR="00000000" w:rsidRPr="00000000">
        <w:rPr>
          <w:rtl w:val="0"/>
        </w:rPr>
      </w:r>
    </w:p>
    <w:p w:rsidR="00000000" w:rsidDel="00000000" w:rsidP="00000000" w:rsidRDefault="00000000" w:rsidRPr="00000000" w14:paraId="00000021">
      <w:pPr>
        <w:spacing w:line="360" w:lineRule="auto"/>
        <w:jc w:val="both"/>
        <w:rPr>
          <w:b w:val="1"/>
          <w:bCs w:val="1"/>
        </w:rPr>
      </w:pPr>
      <w:r w:rsidDel="00000000" w:rsidR="00000000" w:rsidRPr="00000000">
        <w:rPr>
          <w:rtl w:val="0"/>
        </w:rPr>
      </w:r>
    </w:p>
    <w:p w:rsidR="00000000" w:rsidDel="00000000" w:rsidP="00000000" w:rsidRDefault="00000000" w:rsidRPr="00000000" w14:paraId="00000022">
      <w:pPr>
        <w:spacing w:line="360" w:lineRule="auto"/>
        <w:jc w:val="both"/>
        <w:rPr>
          <w:b w:val="1"/>
          <w:bCs w:val="1"/>
        </w:rPr>
      </w:pPr>
      <w:r w:rsidDel="00000000" w:rsidR="00000000" w:rsidRPr="00000000">
        <w:rPr>
          <w:rtl w:val="0"/>
        </w:rPr>
      </w:r>
    </w:p>
    <w:p w:rsidR="00000000" w:rsidDel="00000000" w:rsidP="00000000" w:rsidRDefault="00000000" w:rsidRPr="00000000" w14:paraId="00000023">
      <w:pPr>
        <w:spacing w:line="360" w:lineRule="auto"/>
        <w:jc w:val="both"/>
        <w:rPr>
          <w:b w:val="1"/>
          <w:bCs w:val="1"/>
        </w:rPr>
      </w:pPr>
      <w:r w:rsidDel="00000000" w:rsidR="00000000" w:rsidRPr="00000000">
        <w:rPr>
          <w:rtl w:val="0"/>
        </w:rPr>
      </w:r>
    </w:p>
    <w:p w:rsidR="00000000" w:rsidDel="00000000" w:rsidP="00000000" w:rsidRDefault="00000000" w:rsidRPr="00000000" w14:paraId="00000024">
      <w:pPr>
        <w:spacing w:line="360" w:lineRule="auto"/>
        <w:jc w:val="both"/>
        <w:rPr>
          <w:b w:val="1"/>
          <w:bCs w:val="1"/>
        </w:rPr>
      </w:pPr>
      <w:r w:rsidDel="00000000" w:rsidR="00000000" w:rsidRPr="00000000">
        <w:rPr>
          <w:rtl w:val="0"/>
        </w:rPr>
      </w:r>
    </w:p>
    <w:p w:rsidR="00000000" w:rsidDel="00000000" w:rsidP="00000000" w:rsidRDefault="00000000" w:rsidRPr="00000000" w14:paraId="00000025">
      <w:pPr>
        <w:spacing w:line="360" w:lineRule="auto"/>
        <w:jc w:val="both"/>
        <w:rPr>
          <w:b w:val="1"/>
          <w:bCs w:val="1"/>
        </w:rPr>
      </w:pPr>
      <w:r w:rsidDel="00000000" w:rsidR="00000000" w:rsidRPr="00000000">
        <w:rPr>
          <w:rtl w:val="0"/>
        </w:rPr>
      </w:r>
    </w:p>
    <w:p w:rsidR="00000000" w:rsidDel="00000000" w:rsidP="00000000" w:rsidRDefault="00000000" w:rsidRPr="00000000" w14:paraId="00000026">
      <w:pPr>
        <w:spacing w:line="360" w:lineRule="auto"/>
        <w:jc w:val="both"/>
        <w:rPr>
          <w:b w:val="1"/>
          <w:bCs w:val="1"/>
        </w:rPr>
      </w:pPr>
      <w:r w:rsidDel="00000000" w:rsidR="00000000" w:rsidRPr="00000000">
        <w:rPr>
          <w:rtl w:val="0"/>
        </w:rPr>
      </w:r>
    </w:p>
    <w:p w:rsidR="00000000" w:rsidDel="00000000" w:rsidP="00000000" w:rsidRDefault="00000000" w:rsidRPr="00000000" w14:paraId="00000027">
      <w:pPr>
        <w:spacing w:line="360" w:lineRule="auto"/>
        <w:jc w:val="both"/>
        <w:rPr>
          <w:b w:val="1"/>
          <w:bCs w:val="1"/>
        </w:rPr>
      </w:pPr>
      <w:r w:rsidDel="00000000" w:rsidR="00000000" w:rsidRPr="00000000">
        <w:rPr>
          <w:rtl w:val="0"/>
        </w:rPr>
      </w:r>
    </w:p>
    <w:p w:rsidR="00000000" w:rsidDel="00000000" w:rsidP="00000000" w:rsidRDefault="00000000" w:rsidRPr="00000000" w14:paraId="00000028">
      <w:pPr>
        <w:spacing w:line="360" w:lineRule="auto"/>
        <w:jc w:val="both"/>
        <w:rPr>
          <w:b w:val="1"/>
          <w:bCs w:val="1"/>
        </w:rPr>
      </w:pPr>
      <w:r w:rsidDel="00000000" w:rsidR="00000000" w:rsidRPr="00000000">
        <w:rPr>
          <w:rtl w:val="0"/>
        </w:rPr>
      </w:r>
    </w:p>
    <w:p w:rsidR="00000000" w:rsidDel="00000000" w:rsidP="00000000" w:rsidRDefault="00000000" w:rsidRPr="00000000" w14:paraId="00000029">
      <w:pPr>
        <w:spacing w:line="360" w:lineRule="auto"/>
        <w:jc w:val="both"/>
        <w:rPr>
          <w:b w:val="1"/>
          <w:bCs w:val="1"/>
        </w:rPr>
      </w:pPr>
      <w:r w:rsidDel="00000000" w:rsidR="00000000" w:rsidRPr="00000000">
        <w:rPr>
          <w:rtl w:val="0"/>
        </w:rPr>
      </w:r>
    </w:p>
    <w:p w:rsidR="00000000" w:rsidDel="00000000" w:rsidP="00000000" w:rsidRDefault="00000000" w:rsidRPr="00000000" w14:paraId="0000002A">
      <w:pPr>
        <w:spacing w:line="360" w:lineRule="auto"/>
        <w:jc w:val="both"/>
        <w:rPr>
          <w:b w:val="1"/>
          <w:bCs w:val="1"/>
        </w:rPr>
      </w:pPr>
      <w:r w:rsidDel="00000000" w:rsidR="00000000" w:rsidRPr="00000000">
        <w:rPr>
          <w:rtl w:val="0"/>
        </w:rPr>
      </w:r>
    </w:p>
    <w:p w:rsidR="00000000" w:rsidDel="00000000" w:rsidP="00000000" w:rsidRDefault="00000000" w:rsidRPr="00000000" w14:paraId="0000002B">
      <w:pPr>
        <w:spacing w:line="360" w:lineRule="auto"/>
        <w:jc w:val="both"/>
        <w:rPr>
          <w:b w:val="1"/>
          <w:bCs w:val="1"/>
        </w:rPr>
      </w:pPr>
      <w:r w:rsidDel="00000000" w:rsidR="00000000" w:rsidRPr="00000000">
        <w:rPr>
          <w:rtl w:val="0"/>
        </w:rPr>
      </w:r>
    </w:p>
    <w:p w:rsidR="00000000" w:rsidDel="00000000" w:rsidP="00000000" w:rsidRDefault="00000000" w:rsidRPr="00000000" w14:paraId="0000002C">
      <w:pPr>
        <w:spacing w:line="360" w:lineRule="auto"/>
        <w:jc w:val="both"/>
        <w:rPr>
          <w:b w:val="1"/>
          <w:bCs w:val="1"/>
        </w:rPr>
      </w:pPr>
      <w:r w:rsidDel="00000000" w:rsidR="00000000" w:rsidRPr="00000000">
        <w:rPr>
          <w:rtl w:val="0"/>
        </w:rPr>
      </w:r>
    </w:p>
    <w:p w:rsidR="00000000" w:rsidDel="00000000" w:rsidP="00000000" w:rsidRDefault="00000000" w:rsidRPr="00000000" w14:paraId="0000002D">
      <w:pPr>
        <w:spacing w:line="360" w:lineRule="auto"/>
        <w:jc w:val="both"/>
        <w:rPr>
          <w:b w:val="1"/>
          <w:bCs w:val="1"/>
        </w:rPr>
      </w:pPr>
      <w:r w:rsidDel="00000000" w:rsidR="00000000" w:rsidRPr="00000000">
        <w:rPr>
          <w:rtl w:val="0"/>
        </w:rPr>
      </w:r>
    </w:p>
    <w:p w:rsidR="00000000" w:rsidDel="00000000" w:rsidP="00000000" w:rsidRDefault="00000000" w:rsidRPr="00000000" w14:paraId="0000002E">
      <w:pPr>
        <w:spacing w:line="360" w:lineRule="auto"/>
        <w:jc w:val="both"/>
        <w:rPr>
          <w:b w:val="1"/>
          <w:bCs w:val="1"/>
        </w:rPr>
      </w:pPr>
      <w:r w:rsidDel="00000000" w:rsidR="00000000" w:rsidRPr="00000000">
        <w:rPr>
          <w:rtl w:val="0"/>
        </w:rPr>
      </w:r>
    </w:p>
    <w:p w:rsidR="00000000" w:rsidDel="00000000" w:rsidP="00000000" w:rsidRDefault="00000000" w:rsidRPr="00000000" w14:paraId="0000002F">
      <w:pPr>
        <w:spacing w:line="360" w:lineRule="auto"/>
        <w:jc w:val="both"/>
        <w:rPr>
          <w:b w:val="1"/>
          <w:bCs w:val="1"/>
        </w:rPr>
      </w:pPr>
      <w:r w:rsidDel="00000000" w:rsidR="00000000" w:rsidRPr="00000000">
        <w:rPr>
          <w:rtl w:val="0"/>
        </w:rPr>
      </w:r>
    </w:p>
    <w:p w:rsidR="00000000" w:rsidDel="00000000" w:rsidP="00000000" w:rsidRDefault="00000000" w:rsidRPr="00000000" w14:paraId="00000030">
      <w:pPr>
        <w:spacing w:line="360" w:lineRule="auto"/>
        <w:jc w:val="both"/>
        <w:rPr>
          <w:b w:val="1"/>
          <w:bCs w:val="1"/>
        </w:rPr>
      </w:pPr>
      <w:r w:rsidDel="00000000" w:rsidR="00000000" w:rsidRPr="00000000">
        <w:rPr>
          <w:rtl w:val="0"/>
        </w:rPr>
      </w:r>
    </w:p>
    <w:p w:rsidR="00000000" w:rsidDel="00000000" w:rsidP="00000000" w:rsidRDefault="00000000" w:rsidRPr="00000000" w14:paraId="00000031">
      <w:pPr>
        <w:spacing w:line="360" w:lineRule="auto"/>
        <w:jc w:val="both"/>
        <w:rPr>
          <w:b w:val="1"/>
          <w:bCs w:val="1"/>
        </w:rPr>
      </w:pPr>
      <w:r w:rsidDel="00000000" w:rsidR="00000000" w:rsidRPr="00000000">
        <w:rPr>
          <w:rtl w:val="0"/>
        </w:rPr>
      </w:r>
    </w:p>
    <w:p w:rsidR="00000000" w:rsidDel="00000000" w:rsidP="00000000" w:rsidRDefault="00000000" w:rsidRPr="00000000" w14:paraId="00000032">
      <w:pPr>
        <w:spacing w:line="360" w:lineRule="auto"/>
        <w:jc w:val="both"/>
        <w:rPr>
          <w:b w:val="1"/>
          <w:bCs w:val="1"/>
        </w:rPr>
      </w:pPr>
      <w:r w:rsidDel="00000000" w:rsidR="00000000" w:rsidRPr="00000000">
        <w:rPr>
          <w:rtl w:val="0"/>
        </w:rPr>
      </w:r>
    </w:p>
    <w:p w:rsidR="00000000" w:rsidDel="00000000" w:rsidP="00000000" w:rsidRDefault="00000000" w:rsidRPr="00000000" w14:paraId="00000033">
      <w:pPr>
        <w:pStyle w:val="Heading2"/>
        <w:rPr/>
      </w:pPr>
      <w:bookmarkStart w:colFirst="0" w:colLast="0" w:name="_ydehw0ttsyue" w:id="1"/>
      <w:bookmarkEnd w:id="1"/>
      <w:r w:rsidDel="00000000" w:rsidR="00000000" w:rsidRPr="00000000">
        <w:rPr>
          <w:rtl w:val="0"/>
        </w:rPr>
        <w:t xml:space="preserve">INTRODUCTION</w:t>
      </w:r>
    </w:p>
    <w:p w:rsidR="00000000" w:rsidDel="00000000" w:rsidP="00000000" w:rsidRDefault="00000000" w:rsidRPr="00000000" w14:paraId="00000034">
      <w:pPr>
        <w:spacing w:line="360" w:lineRule="auto"/>
        <w:jc w:val="both"/>
        <w:rPr/>
      </w:pPr>
      <w:r w:rsidDel="00000000" w:rsidR="00000000" w:rsidRPr="00000000">
        <w:rPr>
          <w:rtl w:val="0"/>
        </w:rPr>
        <w:t xml:space="preserve">Early Help is a central element of the United Kingdom’s safeguarding framework, designed to identify and support children and families at risk of difficulties before these escalate into crisis. The system forms part of a preventative approach that promotes collaboration among agencies to provide timely and proportionate support (Department for Levelling Up, Housing and Communities, 2023). Effective Early Help depends not only on inter-agency coordination but also on the clear communication of available services to families, ensuring that information is accessible, inclusive, and easy to navigate.</w:t>
      </w:r>
    </w:p>
    <w:p w:rsidR="00000000" w:rsidDel="00000000" w:rsidP="00000000" w:rsidRDefault="00000000" w:rsidRPr="00000000" w14:paraId="00000035">
      <w:pPr>
        <w:spacing w:line="360" w:lineRule="auto"/>
        <w:jc w:val="both"/>
        <w:rPr/>
      </w:pPr>
      <w:r w:rsidDel="00000000" w:rsidR="00000000" w:rsidRPr="00000000">
        <w:rPr>
          <w:rtl w:val="0"/>
        </w:rPr>
        <w:t xml:space="preserve">This report examines how three local authorities, namely Leeds City Council, Norfolk County Council, and Southwark Council, signpost Early Help services and family support through their official websites. These councils were selected to provide a balanced comparison across regions, representing the North, East, and London areas of England. The analysis will focus on the accessibility, clarity, and user-friendliness of each website, as well as how effectively they reflect national guidance on partnership working and early intervention.</w:t>
      </w:r>
    </w:p>
    <w:p w:rsidR="00000000" w:rsidDel="00000000" w:rsidP="00000000" w:rsidRDefault="00000000" w:rsidRPr="00000000" w14:paraId="00000036">
      <w:pPr>
        <w:spacing w:line="360" w:lineRule="auto"/>
        <w:jc w:val="both"/>
        <w:rPr/>
      </w:pPr>
      <w:r w:rsidDel="00000000" w:rsidR="00000000" w:rsidRPr="00000000">
        <w:rPr>
          <w:rtl w:val="0"/>
        </w:rPr>
        <w:t xml:space="preserve">The aim is to compare and contrast the presentation of Early Help information, evaluate the effectiveness of communication strategies, and determine which authority demonstrates the most accessible and comprehensive online approach for families seeking support.</w:t>
      </w:r>
    </w:p>
    <w:p w:rsidR="00000000" w:rsidDel="00000000" w:rsidP="00000000" w:rsidRDefault="00000000" w:rsidRPr="00000000" w14:paraId="00000037">
      <w:pPr>
        <w:pStyle w:val="Heading2"/>
        <w:rPr/>
      </w:pPr>
      <w:bookmarkStart w:colFirst="0" w:colLast="0" w:name="_nezaex22em4c" w:id="2"/>
      <w:bookmarkEnd w:id="2"/>
      <w:r w:rsidDel="00000000" w:rsidR="00000000" w:rsidRPr="00000000">
        <w:rPr>
          <w:rtl w:val="0"/>
        </w:rPr>
        <w:t xml:space="preserve">EXPLANATION OF THE EARLY HELP SYSTEM</w:t>
      </w:r>
    </w:p>
    <w:p w:rsidR="00000000" w:rsidDel="00000000" w:rsidP="00000000" w:rsidRDefault="00000000" w:rsidRPr="00000000" w14:paraId="00000038">
      <w:pPr>
        <w:spacing w:after="240" w:before="240" w:line="360" w:lineRule="auto"/>
        <w:jc w:val="both"/>
        <w:rPr/>
      </w:pPr>
      <w:r w:rsidDel="00000000" w:rsidR="00000000" w:rsidRPr="00000000">
        <w:rPr>
          <w:rtl w:val="0"/>
        </w:rPr>
        <w:t xml:space="preserve">The Early Help system is a fundamental part of the United Kingdom’s approach to supporting children, young people, and families who are experiencing or are at risk of experiencing difficulties. It aims to provide support as soon as issues emerge, rather than waiting for problems to escalate to statutory intervention. The Department for Levelling Up, Housing and Communities (2023) defines Early Help as a coordinated system that brings together local partners, including health, education, social care, and voluntary organisations, to deliver the right support at the right time. This collaborative framework is intended to strengthen family resilience and reduce long-term dependency on specialist services.</w:t>
      </w:r>
    </w:p>
    <w:p w:rsidR="00000000" w:rsidDel="00000000" w:rsidP="00000000" w:rsidRDefault="00000000" w:rsidRPr="00000000" w14:paraId="00000039">
      <w:pPr>
        <w:spacing w:after="240" w:before="240" w:line="360" w:lineRule="auto"/>
        <w:jc w:val="both"/>
        <w:rPr/>
      </w:pPr>
      <w:r w:rsidDel="00000000" w:rsidR="00000000" w:rsidRPr="00000000">
        <w:rPr>
          <w:rtl w:val="0"/>
        </w:rPr>
        <w:t xml:space="preserve">The Early Help System Guide (2023) emphasises that successful Early Help provision relies on early identification, information sharing, and strong local leadership. Local authorities are expected to establish clear referral pathways and ensure that families understand how to access help. This includes providing clear signposting through digital platforms, which serve as a key entry point for families seeking advice or support. Accessible and well-structured online information can therefore play an essential role in ensuring that families are aware of available services and feel confident in reaching out for help.</w:t>
      </w:r>
    </w:p>
    <w:p w:rsidR="00000000" w:rsidDel="00000000" w:rsidP="00000000" w:rsidRDefault="00000000" w:rsidRPr="00000000" w14:paraId="0000003A">
      <w:pPr>
        <w:spacing w:after="240" w:before="240" w:line="360" w:lineRule="auto"/>
        <w:jc w:val="both"/>
        <w:rPr/>
      </w:pPr>
      <w:r w:rsidDel="00000000" w:rsidR="00000000" w:rsidRPr="00000000">
        <w:rPr>
          <w:rtl w:val="0"/>
        </w:rPr>
        <w:t xml:space="preserve">Early Help forms an integral part of the safeguarding continuum, bridging the gap between universal services and statutory child protection interventions (HM Government, 2023). The Working Together to Safeguard Children guidance highlights that all professionals working with children share responsibility for identifying emerging needs and collaborating to provide appropriate support. The Early Help approach aligns with the broader ambition of creating integrated, family-centred systems that promote wellbeing, prevent harm, and deliver positive long-term outcomes.</w:t>
      </w:r>
    </w:p>
    <w:p w:rsidR="00000000" w:rsidDel="00000000" w:rsidP="00000000" w:rsidRDefault="00000000" w:rsidRPr="00000000" w14:paraId="0000003B">
      <w:pPr>
        <w:pStyle w:val="Heading2"/>
        <w:keepNext w:val="0"/>
        <w:keepLines w:val="0"/>
        <w:rPr/>
      </w:pPr>
      <w:bookmarkStart w:colFirst="0" w:colLast="0" w:name="_rybivl8zd3f5" w:id="3"/>
      <w:bookmarkEnd w:id="3"/>
      <w:r w:rsidDel="00000000" w:rsidR="00000000" w:rsidRPr="00000000">
        <w:rPr>
          <w:rtl w:val="0"/>
        </w:rPr>
        <w:t xml:space="preserve">EXPLANATION OF MULTI-AGENCY WORKING</w:t>
      </w:r>
    </w:p>
    <w:p w:rsidR="00000000" w:rsidDel="00000000" w:rsidP="00000000" w:rsidRDefault="00000000" w:rsidRPr="00000000" w14:paraId="0000003C">
      <w:pPr>
        <w:spacing w:after="240" w:before="240" w:line="360" w:lineRule="auto"/>
        <w:jc w:val="both"/>
        <w:rPr/>
      </w:pPr>
      <w:r w:rsidDel="00000000" w:rsidR="00000000" w:rsidRPr="00000000">
        <w:rPr>
          <w:rtl w:val="0"/>
        </w:rPr>
        <w:t xml:space="preserve">Multi-agency working is a key feature of the Early Help framework and the wider safeguarding system in the United Kingdom. It brings together professionals from different sectors such as health, education, social care, the police, and voluntary organisations to identify and respond to the needs of children and families at an early stage. This approach ensures that support is coordinated, comprehensive, and focused on improving outcomes for families (HM Government, 2023).</w:t>
      </w:r>
    </w:p>
    <w:p w:rsidR="00000000" w:rsidDel="00000000" w:rsidP="00000000" w:rsidRDefault="00000000" w:rsidRPr="00000000" w14:paraId="0000003D">
      <w:pPr>
        <w:spacing w:after="240" w:before="240" w:line="360" w:lineRule="auto"/>
        <w:jc w:val="both"/>
        <w:rPr/>
      </w:pPr>
      <w:r w:rsidDel="00000000" w:rsidR="00000000" w:rsidRPr="00000000">
        <w:rPr>
          <w:rtl w:val="0"/>
        </w:rPr>
        <w:t xml:space="preserve">According to Working Together to Safeguard Children (HM Government, 2023), effective safeguarding relies on collaboration between agencies, as no single organisation can meet all the needs of a child or family. By sharing information, combining resources, and developing joint plans, professionals can avoid duplication and provide more coherent support. This helps to ensure that interventions are timely and proportionate, preventing small issues from becoming more serious.</w:t>
      </w:r>
    </w:p>
    <w:p w:rsidR="00000000" w:rsidDel="00000000" w:rsidP="00000000" w:rsidRDefault="00000000" w:rsidRPr="00000000" w14:paraId="0000003E">
      <w:pPr>
        <w:spacing w:after="240" w:before="240" w:line="360" w:lineRule="auto"/>
        <w:jc w:val="both"/>
        <w:rPr/>
      </w:pPr>
      <w:r w:rsidDel="00000000" w:rsidR="00000000" w:rsidRPr="00000000">
        <w:rPr>
          <w:rtl w:val="0"/>
        </w:rPr>
        <w:t xml:space="preserve">The Early Help System Guide (Department for Levelling Up, Housing and Communities, 2023) identifies leadership, communication, and accountability as essential features of strong partnership working. Clear referral processes and shared digital systems allow professionals and families to navigate available services more easily. When agencies collaborate in this way, they can identify emerging difficulties earlier and coordinate support that reflects the unique circumstances of each family, promoting better wellbeing and safety for children.</w:t>
      </w:r>
    </w:p>
    <w:p w:rsidR="00000000" w:rsidDel="00000000" w:rsidP="00000000" w:rsidRDefault="00000000" w:rsidRPr="00000000" w14:paraId="0000003F">
      <w:pPr>
        <w:pStyle w:val="Heading3"/>
        <w:keepNext w:val="0"/>
        <w:keepLines w:val="0"/>
        <w:spacing w:before="280" w:line="360" w:lineRule="auto"/>
        <w:jc w:val="both"/>
        <w:rPr>
          <w:b w:val="1"/>
          <w:bCs w:val="1"/>
          <w:color w:val="000000"/>
          <w:sz w:val="22"/>
          <w:szCs w:val="22"/>
        </w:rPr>
      </w:pPr>
      <w:bookmarkStart w:colFirst="0" w:colLast="0" w:name="_7wfbnjldorex" w:id="4"/>
      <w:bookmarkEnd w:id="4"/>
      <w:r w:rsidDel="00000000" w:rsidR="00000000" w:rsidRPr="00000000">
        <w:rPr>
          <w:rtl w:val="0"/>
        </w:rPr>
      </w:r>
    </w:p>
    <w:p w:rsidR="00000000" w:rsidDel="00000000" w:rsidP="00000000" w:rsidRDefault="00000000" w:rsidRPr="00000000" w14:paraId="00000040">
      <w:pPr>
        <w:pStyle w:val="Heading2"/>
        <w:keepNext w:val="0"/>
        <w:keepLines w:val="0"/>
        <w:rPr/>
      </w:pPr>
      <w:bookmarkStart w:colFirst="0" w:colLast="0" w:name="_bprjz77y4f7j" w:id="5"/>
      <w:bookmarkEnd w:id="5"/>
      <w:r w:rsidDel="00000000" w:rsidR="00000000" w:rsidRPr="00000000">
        <w:rPr>
          <w:rtl w:val="0"/>
        </w:rPr>
        <w:t xml:space="preserve">EVALUATION OF THE THREE LOCAL AUTHORITY WEBSITES</w:t>
      </w:r>
    </w:p>
    <w:p w:rsidR="00000000" w:rsidDel="00000000" w:rsidP="00000000" w:rsidRDefault="00000000" w:rsidRPr="00000000" w14:paraId="00000041">
      <w:pPr>
        <w:pStyle w:val="Heading3"/>
        <w:spacing w:after="240" w:before="240" w:line="360" w:lineRule="auto"/>
        <w:jc w:val="both"/>
        <w:rPr>
          <w:sz w:val="22"/>
          <w:szCs w:val="22"/>
        </w:rPr>
      </w:pPr>
      <w:bookmarkStart w:colFirst="0" w:colLast="0" w:name="_hyhifw7hdesq" w:id="6"/>
      <w:bookmarkEnd w:id="6"/>
      <w:r w:rsidDel="00000000" w:rsidR="00000000" w:rsidRPr="00000000">
        <w:rPr>
          <w:rtl w:val="0"/>
        </w:rPr>
        <w:t xml:space="preserve">Leeds City Council</w:t>
      </w:r>
      <w:r w:rsidDel="00000000" w:rsidR="00000000" w:rsidRPr="00000000">
        <w:rPr>
          <w:b w:val="1"/>
          <w:bCs w:val="1"/>
          <w:rtl w:val="0"/>
        </w:rPr>
        <w:br w:type="textWrapping"/>
      </w:r>
      <w:r w:rsidDel="00000000" w:rsidR="00000000" w:rsidRPr="00000000">
        <w:rPr>
          <w:sz w:val="22"/>
          <w:szCs w:val="22"/>
          <w:rtl w:val="0"/>
        </w:rPr>
        <w:t xml:space="preserve">Leeds presents Early Help through a mix of public facing pages and short “one minute guides,” which helps busy families and practitioners understand key processes quickly. The Children and Families area is a clear entry point, with age banded “services for families” pages and links to hubs and support offers that frame Early Help as part of a wider graduated response. The “One minute guide: Early help” defines purpose and routes and signposts to the Leeds Safeguarding Children Partnership for fuller detail, which reinforces consistency with the partnership model of Working Together (Leeds City Council, 2025; Leeds Safeguarding Children Partnership, 2025). The separate guide on Family Hubs and the Early Help Front Door explains where families can start and how professionals consult Duty and Advice, which helps demystify thresholds and referral conversations in plain language (Leeds City Council, 2025). Navigation is straightforward and the short PDF summaries support readability. A minor weakness is that the Early Help journey is spread across multiple locations. Families may move between the council’s main website, Local Offer pages and partnership pages to get a complete picture. A single consolidated landing page for Early Help with a family facing flow could reduce cognitive load and improve clarity of first steps. Generally, Leeds communicates a family led and strengths based approach with helpful quick read assets and clear routes into Hubs and early advice.</w:t>
      </w:r>
    </w:p>
    <w:p w:rsidR="00000000" w:rsidDel="00000000" w:rsidP="00000000" w:rsidRDefault="00000000" w:rsidRPr="00000000" w14:paraId="00000042">
      <w:pPr>
        <w:pStyle w:val="Heading3"/>
        <w:spacing w:line="360" w:lineRule="auto"/>
        <w:jc w:val="both"/>
        <w:rPr>
          <w:b w:val="1"/>
          <w:bCs w:val="1"/>
        </w:rPr>
      </w:pPr>
      <w:bookmarkStart w:colFirst="0" w:colLast="0" w:name="_n4kzhvsqinkl" w:id="7"/>
      <w:bookmarkEnd w:id="7"/>
      <w:r w:rsidDel="00000000" w:rsidR="00000000" w:rsidRPr="00000000">
        <w:rPr>
          <w:rtl w:val="0"/>
        </w:rPr>
        <w:t xml:space="preserve">Norfolk County Council</w:t>
      </w: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rtl w:val="0"/>
        </w:rPr>
        <w:t xml:space="preserve">Norfolk provides a prominent Children and Families section that lists Family Hubs, Start for Life, SEND Local Offer and a dedicated Early Help page titled “Early help for children and families.” The page explains Early Help in parent friendly terms, specifies the age range including young people up to 25 with SEND, and offers a clear “Request early help” button that links to an online form. The presence of related links for professionals and a route to report child safety concerns shows an integrated pathway that aligns with the safeguarding continuum (Norfolk County Council, 2025). The navigation is simple, with Family Hubs positioned as the community access point, which reflects the national Start for Life and Family Hubs policy direction. Accessibility is supported by a tidy layout and prominent section menus. A potential improvement would be a short visual journey map that shows what happens after a family submits a request. This would enhance transparency about screening, consent and timescales. Generally, Norfolk offers a clear single page entry with an action oriented call to request support, which is strong for families seeking a direct route into help.</w:t>
      </w:r>
    </w:p>
    <w:p w:rsidR="00000000" w:rsidDel="00000000" w:rsidP="00000000" w:rsidRDefault="00000000" w:rsidRPr="00000000" w14:paraId="00000044">
      <w:pPr>
        <w:pStyle w:val="Heading3"/>
        <w:spacing w:line="360" w:lineRule="auto"/>
        <w:jc w:val="both"/>
        <w:rPr/>
      </w:pPr>
      <w:bookmarkStart w:colFirst="0" w:colLast="0" w:name="_b4zli0pz9z1p" w:id="8"/>
      <w:bookmarkEnd w:id="8"/>
      <w:r w:rsidDel="00000000" w:rsidR="00000000" w:rsidRPr="00000000">
        <w:rPr>
          <w:rtl w:val="0"/>
        </w:rPr>
        <w:t xml:space="preserve">Southwark Council</w:t>
      </w:r>
    </w:p>
    <w:p w:rsidR="00000000" w:rsidDel="00000000" w:rsidP="00000000" w:rsidRDefault="00000000" w:rsidRPr="00000000" w14:paraId="00000045">
      <w:pPr>
        <w:spacing w:line="360" w:lineRule="auto"/>
        <w:jc w:val="both"/>
        <w:rPr/>
      </w:pPr>
      <w:r w:rsidDel="00000000" w:rsidR="00000000" w:rsidRPr="00000000">
        <w:rPr>
          <w:rtl w:val="0"/>
        </w:rPr>
        <w:t xml:space="preserve">Southwark’s Children, Young People and Families landing page provides quick links to Children and Family Hubs, Parenting, and Children’s Social Care, with a specific Early Help link inside the social care area. The Early Help page explains universal services available to anyone and signposts to the Family Early Help service for those who need more support than universal offers can provide. This two tier description is clear and aligns with graded responses and proportionality set out in national guidance (Southwark Council, 2024; Southwark Council, 2025). The page shows last updated dates and places translation controls and the accessibility statement within easy reach, which supports inclusion. The site structure relies on users entering through Children’s Social Care to find Early Help. A more prominent Early Help link on the top level landing page could reduce clicks for families who do not identify their needs as social care. Adding a simple “how to get help now” graphic with contact options and a short explanation of consent would also strengthen family confidence. Generally, Southwark provides a clear description of universal and targeted early help and maintains good currency and utility information, with scope to make the Early Help route more visible from the first screen.</w:t>
      </w:r>
    </w:p>
    <w:p w:rsidR="00000000" w:rsidDel="00000000" w:rsidP="00000000" w:rsidRDefault="00000000" w:rsidRPr="00000000" w14:paraId="00000046">
      <w:pPr>
        <w:spacing w:line="360" w:lineRule="auto"/>
        <w:jc w:val="both"/>
        <w:rPr/>
      </w:pPr>
      <w:r w:rsidDel="00000000" w:rsidR="00000000" w:rsidRPr="00000000">
        <w:rPr>
          <w:rtl w:val="0"/>
        </w:rPr>
      </w:r>
    </w:p>
    <w:p w:rsidR="00000000" w:rsidDel="00000000" w:rsidP="00000000" w:rsidRDefault="00000000" w:rsidRPr="00000000" w14:paraId="00000047">
      <w:pPr>
        <w:pStyle w:val="Heading2"/>
        <w:keepNext w:val="0"/>
        <w:keepLines w:val="0"/>
        <w:rPr/>
      </w:pPr>
      <w:bookmarkStart w:colFirst="0" w:colLast="0" w:name="_wu3hnntm6ex0" w:id="9"/>
      <w:bookmarkEnd w:id="9"/>
      <w:r w:rsidDel="00000000" w:rsidR="00000000" w:rsidRPr="00000000">
        <w:rPr>
          <w:rtl w:val="0"/>
        </w:rPr>
        <w:t xml:space="preserve">COMPARATIVE ANALYSIS OF STRENGTHS AND WEAKNESSES</w:t>
      </w:r>
    </w:p>
    <w:p w:rsidR="00000000" w:rsidDel="00000000" w:rsidP="00000000" w:rsidRDefault="00000000" w:rsidRPr="00000000" w14:paraId="00000048">
      <w:pPr>
        <w:spacing w:after="240" w:before="240" w:line="360" w:lineRule="auto"/>
        <w:jc w:val="both"/>
        <w:rPr/>
      </w:pPr>
      <w:r w:rsidDel="00000000" w:rsidR="00000000" w:rsidRPr="00000000">
        <w:rPr>
          <w:rtl w:val="0"/>
        </w:rPr>
        <w:t xml:space="preserve">This section compares Leeds, Norfolk and Southwark against four criteria drawn from national expectations for Early Help communication and accessible digital services. The criteria are clarity of purpose and scope, ease of access to support, accessibility and inclusion, and visibility of partnership working. These reflect the emphasis on early identification, clear pathways and collaboration in the Early Help System Guide and Working Together to Safeguard Children, alongside good practice for public service websites and accessibility standards (Department for Levelling Up, Housing and Communities, 2023; HM Government, 2023; Government Digital Service, 2019; World Wide Web Consortium, 2018).</w:t>
      </w:r>
    </w:p>
    <w:p w:rsidR="00000000" w:rsidDel="00000000" w:rsidP="00000000" w:rsidRDefault="00000000" w:rsidRPr="00000000" w14:paraId="00000049">
      <w:pPr>
        <w:pStyle w:val="Heading3"/>
        <w:spacing w:after="240" w:before="240" w:line="360" w:lineRule="auto"/>
        <w:jc w:val="both"/>
        <w:rPr/>
      </w:pPr>
      <w:bookmarkStart w:colFirst="0" w:colLast="0" w:name="_h92vju3o480m" w:id="10"/>
      <w:bookmarkEnd w:id="10"/>
      <w:r w:rsidDel="00000000" w:rsidR="00000000" w:rsidRPr="00000000">
        <w:rPr>
          <w:rtl w:val="0"/>
        </w:rPr>
        <w:t xml:space="preserve">Clarity of purpose and scope</w:t>
      </w:r>
    </w:p>
    <w:p w:rsidR="00000000" w:rsidDel="00000000" w:rsidP="00000000" w:rsidRDefault="00000000" w:rsidRPr="00000000" w14:paraId="0000004A">
      <w:pPr>
        <w:spacing w:after="240" w:before="240" w:line="360" w:lineRule="auto"/>
        <w:jc w:val="both"/>
        <w:rPr/>
      </w:pPr>
      <w:r w:rsidDel="00000000" w:rsidR="00000000" w:rsidRPr="00000000">
        <w:rPr>
          <w:rtl w:val="0"/>
        </w:rPr>
        <w:t xml:space="preserve">Leeds explains Early Help through short guidance pages and quick read summaries, which helps families and practitioners understand what Early Help is for and who it supports. Norfolk uses straightforward parent facing language that defines Early Help and situates it alongside Family Hubs and Start for Life. Southwark distinguishes clearly between universal offers and Family Early Help, which helps manage expectations about thresholds. A single consolidated landing page would strengthen Leeds, while Southwark could add a short overview paragraph on the first screen to anchor users before they click deeper.</w:t>
      </w:r>
    </w:p>
    <w:p w:rsidR="00000000" w:rsidDel="00000000" w:rsidP="00000000" w:rsidRDefault="00000000" w:rsidRPr="00000000" w14:paraId="0000004B">
      <w:pPr>
        <w:pStyle w:val="Heading3"/>
        <w:spacing w:after="240" w:before="240" w:line="360" w:lineRule="auto"/>
        <w:jc w:val="both"/>
        <w:rPr>
          <w:sz w:val="22"/>
          <w:szCs w:val="22"/>
        </w:rPr>
      </w:pPr>
      <w:bookmarkStart w:colFirst="0" w:colLast="0" w:name="_cgtuhqqkzhm" w:id="11"/>
      <w:bookmarkEnd w:id="11"/>
      <w:r w:rsidDel="00000000" w:rsidR="00000000" w:rsidRPr="00000000">
        <w:rPr>
          <w:rtl w:val="0"/>
        </w:rPr>
        <w:t xml:space="preserve">Ease of access to support</w:t>
      </w:r>
      <w:r w:rsidDel="00000000" w:rsidR="00000000" w:rsidRPr="00000000">
        <w:rPr>
          <w:b w:val="1"/>
          <w:bCs w:val="1"/>
          <w:rtl w:val="0"/>
        </w:rPr>
        <w:br w:type="textWrapping"/>
      </w:r>
      <w:r w:rsidDel="00000000" w:rsidR="00000000" w:rsidRPr="00000000">
        <w:rPr>
          <w:sz w:val="22"/>
          <w:szCs w:val="22"/>
          <w:rtl w:val="0"/>
        </w:rPr>
        <w:t xml:space="preserve">Norfolk provides a direct route to request support from the main Early Help area, which reduces effort for users who already know they want help. Leeds signposts routes through Family Hubs and advice lines and offers explanatory materials that support informed decision making, although navigation sits across several pages. Southwark explains routes through Children and Family Hubs and Early Help teams, but the first click often begins in the social care area which may deter families who do not identify their needs in those terms. Raising Early Help higher on the landing page would simplify the journey in Southwark.</w:t>
      </w:r>
    </w:p>
    <w:p w:rsidR="00000000" w:rsidDel="00000000" w:rsidP="00000000" w:rsidRDefault="00000000" w:rsidRPr="00000000" w14:paraId="0000004C">
      <w:pPr>
        <w:pStyle w:val="Heading3"/>
        <w:spacing w:after="240" w:before="240" w:line="360" w:lineRule="auto"/>
        <w:jc w:val="both"/>
        <w:rPr>
          <w:sz w:val="22"/>
          <w:szCs w:val="22"/>
        </w:rPr>
      </w:pPr>
      <w:bookmarkStart w:colFirst="0" w:colLast="0" w:name="_6wsxccg70m2" w:id="12"/>
      <w:bookmarkEnd w:id="12"/>
      <w:r w:rsidDel="00000000" w:rsidR="00000000" w:rsidRPr="00000000">
        <w:rPr>
          <w:rtl w:val="0"/>
        </w:rPr>
        <w:t xml:space="preserve">Accessibility and inclusion</w:t>
      </w:r>
      <w:r w:rsidDel="00000000" w:rsidR="00000000" w:rsidRPr="00000000">
        <w:rPr>
          <w:b w:val="1"/>
          <w:bCs w:val="1"/>
          <w:rtl w:val="0"/>
        </w:rPr>
        <w:br w:type="textWrapping"/>
      </w:r>
      <w:r w:rsidDel="00000000" w:rsidR="00000000" w:rsidRPr="00000000">
        <w:rPr>
          <w:sz w:val="22"/>
          <w:szCs w:val="22"/>
          <w:rtl w:val="0"/>
        </w:rPr>
        <w:t xml:space="preserve">All three councils present clean layouts with plain English. Norfolk and Southwark surface navigation menus and utility information in predictable places, which supports users with different needs. Leeds’ short guides are helpful for cognitive accessibility because they reduce reading burden. Each site would benefit from an at a glance journey map that shows consent, timescales and what happens next, which supports families with lower digital confidence and aligns with accessible content design principles (Government Digital Service, 2019; World Wide Web Consortium, 2018).</w:t>
      </w:r>
    </w:p>
    <w:p w:rsidR="00000000" w:rsidDel="00000000" w:rsidP="00000000" w:rsidRDefault="00000000" w:rsidRPr="00000000" w14:paraId="0000004D">
      <w:pPr>
        <w:pStyle w:val="Heading3"/>
        <w:spacing w:after="240" w:before="240" w:line="360" w:lineRule="auto"/>
        <w:jc w:val="both"/>
        <w:rPr/>
      </w:pPr>
      <w:bookmarkStart w:colFirst="0" w:colLast="0" w:name="_4eqnik9il9dh" w:id="13"/>
      <w:bookmarkEnd w:id="13"/>
      <w:r w:rsidDel="00000000" w:rsidR="00000000" w:rsidRPr="00000000">
        <w:rPr>
          <w:rtl w:val="0"/>
        </w:rPr>
        <w:t xml:space="preserve">Visibility of partnership working</w:t>
      </w:r>
    </w:p>
    <w:p w:rsidR="00000000" w:rsidDel="00000000" w:rsidP="00000000" w:rsidRDefault="00000000" w:rsidRPr="00000000" w14:paraId="0000004E">
      <w:pPr>
        <w:spacing w:after="240" w:before="240" w:line="360" w:lineRule="auto"/>
        <w:jc w:val="both"/>
        <w:rPr/>
      </w:pPr>
      <w:r w:rsidDel="00000000" w:rsidR="00000000" w:rsidRPr="00000000">
        <w:rPr>
          <w:rtl w:val="0"/>
        </w:rPr>
        <w:t xml:space="preserve">Leeds links to the safeguarding partnership and positions Early Help within a graduated response, which reflects national expectations for multi agency coordination. Norfolk anchors Early Help in Family Hubs and Start for Life, signalling links with health, early years and community services. Southwark describes universal and targeted support and provides signposting across services, though the partnership narrative could be made more explicit with a short statement about how agencies work together under Working Together.</w:t>
      </w:r>
    </w:p>
    <w:p w:rsidR="00000000" w:rsidDel="00000000" w:rsidP="00000000" w:rsidRDefault="00000000" w:rsidRPr="00000000" w14:paraId="0000004F">
      <w:pPr>
        <w:pStyle w:val="Heading3"/>
        <w:spacing w:after="240" w:before="240" w:line="360" w:lineRule="auto"/>
        <w:jc w:val="both"/>
        <w:rPr>
          <w:sz w:val="22"/>
          <w:szCs w:val="22"/>
        </w:rPr>
      </w:pPr>
      <w:bookmarkStart w:colFirst="0" w:colLast="0" w:name="_8ya6jr1i8k4m" w:id="14"/>
      <w:bookmarkEnd w:id="14"/>
      <w:r w:rsidDel="00000000" w:rsidR="00000000" w:rsidRPr="00000000">
        <w:rPr>
          <w:rtl w:val="0"/>
        </w:rPr>
        <w:t xml:space="preserve">Overall view</w:t>
      </w:r>
      <w:r w:rsidDel="00000000" w:rsidR="00000000" w:rsidRPr="00000000">
        <w:rPr>
          <w:b w:val="1"/>
          <w:bCs w:val="1"/>
          <w:rtl w:val="0"/>
        </w:rPr>
        <w:br w:type="textWrapping"/>
      </w:r>
      <w:r w:rsidDel="00000000" w:rsidR="00000000" w:rsidRPr="00000000">
        <w:rPr>
          <w:sz w:val="22"/>
          <w:szCs w:val="22"/>
          <w:rtl w:val="0"/>
        </w:rPr>
        <w:t xml:space="preserve">Norfolk scores highly for direct access and a single entry point. Leeds scores highly for explanatory clarity and practitioner friendly summaries, with a small cost in dispersal across pages. Southwark is strong on tiered description and utility information, with room to make Early Help more visible from the first screen. These findings reflect the national expectation that information should be clear, accessible and partnership focused so that families can understand and use Early Help at the earliest stage (Department for Levelling Up, Housing and Communities, 2023; HM Government, 2023).</w:t>
      </w:r>
    </w:p>
    <w:p w:rsidR="00000000" w:rsidDel="00000000" w:rsidP="00000000" w:rsidRDefault="00000000" w:rsidRPr="00000000" w14:paraId="00000050">
      <w:pPr>
        <w:pStyle w:val="Heading2"/>
        <w:keepNext w:val="0"/>
        <w:keepLines w:val="0"/>
        <w:rPr/>
      </w:pPr>
      <w:bookmarkStart w:colFirst="0" w:colLast="0" w:name="_kw85j2vukuk4" w:id="15"/>
      <w:bookmarkEnd w:id="15"/>
      <w:r w:rsidDel="00000000" w:rsidR="00000000" w:rsidRPr="00000000">
        <w:rPr>
          <w:rtl w:val="0"/>
        </w:rPr>
        <w:t xml:space="preserve">CONCLUSION AND RECOMMENDATIONS</w:t>
      </w:r>
    </w:p>
    <w:p w:rsidR="00000000" w:rsidDel="00000000" w:rsidP="00000000" w:rsidRDefault="00000000" w:rsidRPr="00000000" w14:paraId="00000051">
      <w:pPr>
        <w:spacing w:after="240" w:before="240" w:line="360" w:lineRule="auto"/>
        <w:jc w:val="both"/>
        <w:rPr/>
      </w:pPr>
      <w:r w:rsidDel="00000000" w:rsidR="00000000" w:rsidRPr="00000000">
        <w:rPr>
          <w:rtl w:val="0"/>
        </w:rPr>
        <w:t xml:space="preserve">The review of Leeds City Council, Norfolk County Council and Southwark Council shows broadly strong alignment with national guidance for Early Help communication. Norfolk provides the clearest single entry point with a visible route to request support, which benefits first time users who are ready to act. Leeds offers the best explanatory content through concise guides that clarify purpose, thresholds and routes, which supports consistent practice across agencies. Southwark explains universal and targeted support clearly but Early Help is less visible from the first screen, which may slow access for some families. On balance, Norfolk appears most effective for immediate access, while Leeds is strongest for clarity and practitioner usability.</w:t>
      </w:r>
    </w:p>
    <w:p w:rsidR="00000000" w:rsidDel="00000000" w:rsidP="00000000" w:rsidRDefault="00000000" w:rsidRPr="00000000" w14:paraId="00000052">
      <w:pPr>
        <w:pStyle w:val="Heading3"/>
        <w:spacing w:after="240" w:before="240" w:line="360" w:lineRule="auto"/>
        <w:jc w:val="both"/>
        <w:rPr/>
      </w:pPr>
      <w:bookmarkStart w:colFirst="0" w:colLast="0" w:name="_shvy6ind54se" w:id="16"/>
      <w:bookmarkEnd w:id="16"/>
      <w:r w:rsidDel="00000000" w:rsidR="00000000" w:rsidRPr="00000000">
        <w:rPr>
          <w:rtl w:val="0"/>
        </w:rPr>
        <w:t xml:space="preserve">Recommendations</w:t>
      </w:r>
    </w:p>
    <w:p w:rsidR="00000000" w:rsidDel="00000000" w:rsidP="00000000" w:rsidRDefault="00000000" w:rsidRPr="00000000" w14:paraId="00000053">
      <w:pPr>
        <w:numPr>
          <w:ilvl w:val="0"/>
          <w:numId w:val="1"/>
        </w:numPr>
        <w:spacing w:after="0" w:afterAutospacing="0" w:before="240" w:line="360" w:lineRule="auto"/>
        <w:ind w:left="720" w:hanging="360"/>
        <w:jc w:val="both"/>
        <w:rPr/>
      </w:pPr>
      <w:r w:rsidDel="00000000" w:rsidR="00000000" w:rsidRPr="00000000">
        <w:rPr>
          <w:rtl w:val="0"/>
        </w:rPr>
        <w:t xml:space="preserve">Create a single Early Help landing page that brings purpose, first steps, consent, referral and contact options together.</w:t>
      </w:r>
    </w:p>
    <w:p w:rsidR="00000000" w:rsidDel="00000000" w:rsidP="00000000" w:rsidRDefault="00000000" w:rsidRPr="00000000" w14:paraId="00000054">
      <w:pPr>
        <w:numPr>
          <w:ilvl w:val="0"/>
          <w:numId w:val="1"/>
        </w:numPr>
        <w:spacing w:after="0" w:afterAutospacing="0" w:before="0" w:beforeAutospacing="0" w:line="360" w:lineRule="auto"/>
        <w:ind w:left="720" w:hanging="360"/>
        <w:jc w:val="both"/>
        <w:rPr/>
      </w:pPr>
      <w:r w:rsidDel="00000000" w:rsidR="00000000" w:rsidRPr="00000000">
        <w:rPr>
          <w:rtl w:val="0"/>
        </w:rPr>
        <w:t xml:space="preserve">Add a short visual journey map that explains what happens after first contact, including screening, consent and timescales.</w:t>
      </w:r>
    </w:p>
    <w:p w:rsidR="00000000" w:rsidDel="00000000" w:rsidP="00000000" w:rsidRDefault="00000000" w:rsidRPr="00000000" w14:paraId="00000055">
      <w:pPr>
        <w:numPr>
          <w:ilvl w:val="0"/>
          <w:numId w:val="1"/>
        </w:numPr>
        <w:spacing w:after="0" w:afterAutospacing="0" w:before="0" w:beforeAutospacing="0" w:line="360" w:lineRule="auto"/>
        <w:ind w:left="720" w:hanging="360"/>
        <w:jc w:val="both"/>
        <w:rPr/>
      </w:pPr>
      <w:r w:rsidDel="00000000" w:rsidR="00000000" w:rsidRPr="00000000">
        <w:rPr>
          <w:rtl w:val="0"/>
        </w:rPr>
        <w:t xml:space="preserve">Surface Early Help links on the top level Children and Families page so families do not need to navigate via social care.</w:t>
      </w:r>
    </w:p>
    <w:p w:rsidR="00000000" w:rsidDel="00000000" w:rsidP="00000000" w:rsidRDefault="00000000" w:rsidRPr="00000000" w14:paraId="00000056">
      <w:pPr>
        <w:numPr>
          <w:ilvl w:val="0"/>
          <w:numId w:val="1"/>
        </w:numPr>
        <w:spacing w:after="0" w:afterAutospacing="0" w:before="0" w:beforeAutospacing="0" w:line="360" w:lineRule="auto"/>
        <w:ind w:left="720" w:hanging="360"/>
        <w:jc w:val="both"/>
        <w:rPr/>
      </w:pPr>
      <w:r w:rsidDel="00000000" w:rsidR="00000000" w:rsidRPr="00000000">
        <w:rPr>
          <w:rtl w:val="0"/>
        </w:rPr>
        <w:t xml:space="preserve">Provide brief family facing summaries in plain English similar to Leeds one minute guides.</w:t>
      </w:r>
    </w:p>
    <w:p w:rsidR="00000000" w:rsidDel="00000000" w:rsidP="00000000" w:rsidRDefault="00000000" w:rsidRPr="00000000" w14:paraId="00000057">
      <w:pPr>
        <w:numPr>
          <w:ilvl w:val="0"/>
          <w:numId w:val="1"/>
        </w:numPr>
        <w:spacing w:after="240" w:before="0" w:beforeAutospacing="0" w:line="360" w:lineRule="auto"/>
        <w:ind w:left="720" w:hanging="360"/>
        <w:jc w:val="both"/>
        <w:rPr/>
      </w:pPr>
      <w:r w:rsidDel="00000000" w:rsidR="00000000" w:rsidRPr="00000000">
        <w:rPr>
          <w:rtl w:val="0"/>
        </w:rPr>
        <w:t xml:space="preserve">Include a clear statement about multi agency working and links to the local safeguarding partnership and Family Hubs.</w:t>
      </w:r>
    </w:p>
    <w:p w:rsidR="00000000" w:rsidDel="00000000" w:rsidP="00000000" w:rsidRDefault="00000000" w:rsidRPr="00000000" w14:paraId="00000058">
      <w:pPr>
        <w:pStyle w:val="Heading2"/>
        <w:rPr/>
      </w:pPr>
      <w:bookmarkStart w:colFirst="0" w:colLast="0" w:name="_o066jw9qqae" w:id="17"/>
      <w:bookmarkEnd w:id="17"/>
      <w:r w:rsidDel="00000000" w:rsidR="00000000" w:rsidRPr="00000000">
        <w:rPr>
          <w:rtl w:val="0"/>
        </w:rPr>
        <w:t xml:space="preserve">REFERENCES</w:t>
      </w:r>
    </w:p>
    <w:p w:rsidR="00000000" w:rsidDel="00000000" w:rsidP="00000000" w:rsidRDefault="00000000" w:rsidRPr="00000000" w14:paraId="00000059">
      <w:pPr>
        <w:spacing w:after="240" w:before="240" w:line="360" w:lineRule="auto"/>
        <w:jc w:val="both"/>
        <w:rPr/>
      </w:pPr>
      <w:r w:rsidDel="00000000" w:rsidR="00000000" w:rsidRPr="00000000">
        <w:rPr>
          <w:rtl w:val="0"/>
        </w:rPr>
        <w:t xml:space="preserve">Department for Levelling Up, Housing and Communities (2023) </w:t>
      </w:r>
      <w:r w:rsidDel="00000000" w:rsidR="00000000" w:rsidRPr="00000000">
        <w:rPr>
          <w:i w:val="1"/>
          <w:iCs w:val="1"/>
          <w:rtl w:val="0"/>
        </w:rPr>
        <w:t xml:space="preserve">The early help system guide</w:t>
      </w:r>
      <w:r w:rsidDel="00000000" w:rsidR="00000000" w:rsidRPr="00000000">
        <w:rPr>
          <w:rtl w:val="0"/>
        </w:rPr>
        <w:t xml:space="preserve">. London: DLUHC.</w:t>
      </w:r>
    </w:p>
    <w:p w:rsidR="00000000" w:rsidDel="00000000" w:rsidP="00000000" w:rsidRDefault="00000000" w:rsidRPr="00000000" w14:paraId="0000005A">
      <w:pPr>
        <w:spacing w:after="240" w:before="240" w:line="360" w:lineRule="auto"/>
        <w:jc w:val="both"/>
        <w:rPr/>
      </w:pPr>
      <w:r w:rsidDel="00000000" w:rsidR="00000000" w:rsidRPr="00000000">
        <w:rPr>
          <w:rtl w:val="0"/>
        </w:rPr>
        <w:t xml:space="preserve">Government Digital Service (2019) </w:t>
      </w:r>
      <w:r w:rsidDel="00000000" w:rsidR="00000000" w:rsidRPr="00000000">
        <w:rPr>
          <w:i w:val="1"/>
          <w:iCs w:val="1"/>
          <w:rtl w:val="0"/>
        </w:rPr>
        <w:t xml:space="preserve">Content design: planning, writing and managing content</w:t>
      </w:r>
      <w:r w:rsidDel="00000000" w:rsidR="00000000" w:rsidRPr="00000000">
        <w:rPr>
          <w:rtl w:val="0"/>
        </w:rPr>
        <w:t xml:space="preserve">. London: Cabinet Office.</w:t>
      </w:r>
    </w:p>
    <w:p w:rsidR="00000000" w:rsidDel="00000000" w:rsidP="00000000" w:rsidRDefault="00000000" w:rsidRPr="00000000" w14:paraId="0000005B">
      <w:pPr>
        <w:spacing w:after="240" w:before="240" w:line="360" w:lineRule="auto"/>
        <w:jc w:val="both"/>
        <w:rPr/>
      </w:pPr>
      <w:r w:rsidDel="00000000" w:rsidR="00000000" w:rsidRPr="00000000">
        <w:rPr>
          <w:rtl w:val="0"/>
        </w:rPr>
        <w:t xml:space="preserve">HM Government (2023) </w:t>
      </w:r>
      <w:r w:rsidDel="00000000" w:rsidR="00000000" w:rsidRPr="00000000">
        <w:rPr>
          <w:i w:val="1"/>
          <w:iCs w:val="1"/>
          <w:rtl w:val="0"/>
        </w:rPr>
        <w:t xml:space="preserve">Working together to safeguard children 2023: Statutory guidance on inter-agency working to safeguard and promote the welfare of children</w:t>
      </w:r>
      <w:r w:rsidDel="00000000" w:rsidR="00000000" w:rsidRPr="00000000">
        <w:rPr>
          <w:rtl w:val="0"/>
        </w:rPr>
        <w:t xml:space="preserve">. London: The Stationery Office.</w:t>
      </w:r>
    </w:p>
    <w:p w:rsidR="00000000" w:rsidDel="00000000" w:rsidP="00000000" w:rsidRDefault="00000000" w:rsidRPr="00000000" w14:paraId="0000005C">
      <w:pPr>
        <w:spacing w:after="240" w:before="240" w:line="360" w:lineRule="auto"/>
        <w:jc w:val="both"/>
        <w:rPr/>
      </w:pPr>
      <w:r w:rsidDel="00000000" w:rsidR="00000000" w:rsidRPr="00000000">
        <w:rPr>
          <w:rtl w:val="0"/>
        </w:rPr>
        <w:t xml:space="preserve">Leeds City Council (2025) </w:t>
      </w:r>
      <w:r w:rsidDel="00000000" w:rsidR="00000000" w:rsidRPr="00000000">
        <w:rPr>
          <w:i w:val="1"/>
          <w:iCs w:val="1"/>
          <w:rtl w:val="0"/>
        </w:rPr>
        <w:t xml:space="preserve">Children and families</w:t>
      </w:r>
      <w:r w:rsidDel="00000000" w:rsidR="00000000" w:rsidRPr="00000000">
        <w:rPr>
          <w:rtl w:val="0"/>
        </w:rPr>
        <w:t xml:space="preserve">. Leeds: Leeds City Council.</w:t>
      </w:r>
    </w:p>
    <w:p w:rsidR="00000000" w:rsidDel="00000000" w:rsidP="00000000" w:rsidRDefault="00000000" w:rsidRPr="00000000" w14:paraId="0000005D">
      <w:pPr>
        <w:spacing w:after="240" w:before="240" w:line="360" w:lineRule="auto"/>
        <w:jc w:val="both"/>
        <w:rPr/>
      </w:pPr>
      <w:r w:rsidDel="00000000" w:rsidR="00000000" w:rsidRPr="00000000">
        <w:rPr>
          <w:rtl w:val="0"/>
        </w:rPr>
        <w:t xml:space="preserve">Leeds City Council (2025) </w:t>
      </w:r>
      <w:r w:rsidDel="00000000" w:rsidR="00000000" w:rsidRPr="00000000">
        <w:rPr>
          <w:i w:val="1"/>
          <w:iCs w:val="1"/>
          <w:rtl w:val="0"/>
        </w:rPr>
        <w:t xml:space="preserve">Family hubs and the Early Help Front Door team</w:t>
      </w:r>
      <w:r w:rsidDel="00000000" w:rsidR="00000000" w:rsidRPr="00000000">
        <w:rPr>
          <w:rtl w:val="0"/>
        </w:rPr>
        <w:t xml:space="preserve">. Leeds: Leeds City Council.</w:t>
      </w:r>
    </w:p>
    <w:p w:rsidR="00000000" w:rsidDel="00000000" w:rsidP="00000000" w:rsidRDefault="00000000" w:rsidRPr="00000000" w14:paraId="0000005E">
      <w:pPr>
        <w:spacing w:after="240" w:before="240" w:line="360" w:lineRule="auto"/>
        <w:jc w:val="both"/>
        <w:rPr/>
      </w:pPr>
      <w:r w:rsidDel="00000000" w:rsidR="00000000" w:rsidRPr="00000000">
        <w:rPr>
          <w:rtl w:val="0"/>
        </w:rPr>
        <w:t xml:space="preserve">Leeds City Council (2025) </w:t>
      </w:r>
      <w:r w:rsidDel="00000000" w:rsidR="00000000" w:rsidRPr="00000000">
        <w:rPr>
          <w:i w:val="1"/>
          <w:iCs w:val="1"/>
          <w:rtl w:val="0"/>
        </w:rPr>
        <w:t xml:space="preserve">One minute guide: Early help</w:t>
      </w:r>
      <w:r w:rsidDel="00000000" w:rsidR="00000000" w:rsidRPr="00000000">
        <w:rPr>
          <w:rtl w:val="0"/>
        </w:rPr>
        <w:t xml:space="preserve">. Leeds: Leeds City Council.</w:t>
      </w:r>
    </w:p>
    <w:p w:rsidR="00000000" w:rsidDel="00000000" w:rsidP="00000000" w:rsidRDefault="00000000" w:rsidRPr="00000000" w14:paraId="0000005F">
      <w:pPr>
        <w:spacing w:after="240" w:before="240" w:line="360" w:lineRule="auto"/>
        <w:jc w:val="both"/>
        <w:rPr/>
      </w:pPr>
      <w:r w:rsidDel="00000000" w:rsidR="00000000" w:rsidRPr="00000000">
        <w:rPr>
          <w:rtl w:val="0"/>
        </w:rPr>
        <w:t xml:space="preserve">Leeds Local Offer (2025) </w:t>
      </w:r>
      <w:r w:rsidDel="00000000" w:rsidR="00000000" w:rsidRPr="00000000">
        <w:rPr>
          <w:i w:val="1"/>
          <w:iCs w:val="1"/>
          <w:rtl w:val="0"/>
        </w:rPr>
        <w:t xml:space="preserve">Early help</w:t>
      </w:r>
      <w:r w:rsidDel="00000000" w:rsidR="00000000" w:rsidRPr="00000000">
        <w:rPr>
          <w:rtl w:val="0"/>
        </w:rPr>
        <w:t xml:space="preserve">. Leeds: Leeds City Council.</w:t>
      </w:r>
    </w:p>
    <w:p w:rsidR="00000000" w:rsidDel="00000000" w:rsidP="00000000" w:rsidRDefault="00000000" w:rsidRPr="00000000" w14:paraId="00000060">
      <w:pPr>
        <w:spacing w:after="240" w:before="240" w:line="360" w:lineRule="auto"/>
        <w:jc w:val="both"/>
        <w:rPr/>
      </w:pPr>
      <w:r w:rsidDel="00000000" w:rsidR="00000000" w:rsidRPr="00000000">
        <w:rPr>
          <w:rtl w:val="0"/>
        </w:rPr>
        <w:t xml:space="preserve">Leeds Safeguarding Children Partnership (2025) </w:t>
      </w:r>
      <w:r w:rsidDel="00000000" w:rsidR="00000000" w:rsidRPr="00000000">
        <w:rPr>
          <w:i w:val="1"/>
          <w:iCs w:val="1"/>
          <w:rtl w:val="0"/>
        </w:rPr>
        <w:t xml:space="preserve">Early help</w:t>
      </w:r>
      <w:r w:rsidDel="00000000" w:rsidR="00000000" w:rsidRPr="00000000">
        <w:rPr>
          <w:rtl w:val="0"/>
        </w:rPr>
        <w:t xml:space="preserve">. Leeds: Leeds Safeguarding Children Partnership.</w:t>
      </w:r>
    </w:p>
    <w:p w:rsidR="00000000" w:rsidDel="00000000" w:rsidP="00000000" w:rsidRDefault="00000000" w:rsidRPr="00000000" w14:paraId="00000061">
      <w:pPr>
        <w:spacing w:after="240" w:before="240" w:line="360" w:lineRule="auto"/>
        <w:jc w:val="both"/>
        <w:rPr/>
      </w:pPr>
      <w:r w:rsidDel="00000000" w:rsidR="00000000" w:rsidRPr="00000000">
        <w:rPr>
          <w:rtl w:val="0"/>
        </w:rPr>
        <w:t xml:space="preserve">Norfolk County Council (2025) </w:t>
      </w:r>
      <w:r w:rsidDel="00000000" w:rsidR="00000000" w:rsidRPr="00000000">
        <w:rPr>
          <w:i w:val="1"/>
          <w:iCs w:val="1"/>
          <w:rtl w:val="0"/>
        </w:rPr>
        <w:t xml:space="preserve">Children and families</w:t>
      </w:r>
      <w:r w:rsidDel="00000000" w:rsidR="00000000" w:rsidRPr="00000000">
        <w:rPr>
          <w:rtl w:val="0"/>
        </w:rPr>
        <w:t xml:space="preserve">. Norwich: Norfolk County Council.</w:t>
      </w:r>
    </w:p>
    <w:p w:rsidR="00000000" w:rsidDel="00000000" w:rsidP="00000000" w:rsidRDefault="00000000" w:rsidRPr="00000000" w14:paraId="00000062">
      <w:pPr>
        <w:spacing w:after="240" w:before="240" w:line="360" w:lineRule="auto"/>
        <w:jc w:val="both"/>
        <w:rPr/>
      </w:pPr>
      <w:r w:rsidDel="00000000" w:rsidR="00000000" w:rsidRPr="00000000">
        <w:rPr>
          <w:rtl w:val="0"/>
        </w:rPr>
        <w:t xml:space="preserve">Norfolk County Council (2025) </w:t>
      </w:r>
      <w:r w:rsidDel="00000000" w:rsidR="00000000" w:rsidRPr="00000000">
        <w:rPr>
          <w:i w:val="1"/>
          <w:iCs w:val="1"/>
          <w:rtl w:val="0"/>
        </w:rPr>
        <w:t xml:space="preserve">Early help for children and families</w:t>
      </w:r>
      <w:r w:rsidDel="00000000" w:rsidR="00000000" w:rsidRPr="00000000">
        <w:rPr>
          <w:rtl w:val="0"/>
        </w:rPr>
        <w:t xml:space="preserve">. Norwich: Norfolk County Council.</w:t>
      </w:r>
    </w:p>
    <w:p w:rsidR="00000000" w:rsidDel="00000000" w:rsidP="00000000" w:rsidRDefault="00000000" w:rsidRPr="00000000" w14:paraId="00000063">
      <w:pPr>
        <w:spacing w:after="240" w:before="240" w:line="360" w:lineRule="auto"/>
        <w:jc w:val="both"/>
        <w:rPr/>
      </w:pPr>
      <w:r w:rsidDel="00000000" w:rsidR="00000000" w:rsidRPr="00000000">
        <w:rPr>
          <w:rtl w:val="0"/>
        </w:rPr>
        <w:t xml:space="preserve">Southwark Council (2024) </w:t>
      </w:r>
      <w:r w:rsidDel="00000000" w:rsidR="00000000" w:rsidRPr="00000000">
        <w:rPr>
          <w:i w:val="1"/>
          <w:iCs w:val="1"/>
          <w:rtl w:val="0"/>
        </w:rPr>
        <w:t xml:space="preserve">Early help</w:t>
      </w:r>
      <w:r w:rsidDel="00000000" w:rsidR="00000000" w:rsidRPr="00000000">
        <w:rPr>
          <w:rtl w:val="0"/>
        </w:rPr>
        <w:t xml:space="preserve">. London: Southwark Council.</w:t>
      </w:r>
    </w:p>
    <w:p w:rsidR="00000000" w:rsidDel="00000000" w:rsidP="00000000" w:rsidRDefault="00000000" w:rsidRPr="00000000" w14:paraId="00000064">
      <w:pPr>
        <w:spacing w:after="240" w:before="240" w:line="360" w:lineRule="auto"/>
        <w:jc w:val="both"/>
        <w:rPr/>
      </w:pPr>
      <w:r w:rsidDel="00000000" w:rsidR="00000000" w:rsidRPr="00000000">
        <w:rPr>
          <w:rtl w:val="0"/>
        </w:rPr>
        <w:t xml:space="preserve">Southwark Council (2025) </w:t>
      </w:r>
      <w:r w:rsidDel="00000000" w:rsidR="00000000" w:rsidRPr="00000000">
        <w:rPr>
          <w:i w:val="1"/>
          <w:iCs w:val="1"/>
          <w:rtl w:val="0"/>
        </w:rPr>
        <w:t xml:space="preserve">Children, young people and families</w:t>
      </w:r>
      <w:r w:rsidDel="00000000" w:rsidR="00000000" w:rsidRPr="00000000">
        <w:rPr>
          <w:rtl w:val="0"/>
        </w:rPr>
        <w:t xml:space="preserve">. London: Southwark Council.</w:t>
      </w:r>
    </w:p>
    <w:p w:rsidR="00000000" w:rsidDel="00000000" w:rsidP="00000000" w:rsidRDefault="00000000" w:rsidRPr="00000000" w14:paraId="00000065">
      <w:pPr>
        <w:spacing w:after="240" w:before="240" w:line="360" w:lineRule="auto"/>
        <w:jc w:val="both"/>
        <w:rPr/>
      </w:pPr>
      <w:r w:rsidDel="00000000" w:rsidR="00000000" w:rsidRPr="00000000">
        <w:rPr>
          <w:rtl w:val="0"/>
        </w:rPr>
        <w:t xml:space="preserve">World Wide Web Consortium (2018) </w:t>
      </w:r>
      <w:r w:rsidDel="00000000" w:rsidR="00000000" w:rsidRPr="00000000">
        <w:rPr>
          <w:i w:val="1"/>
          <w:iCs w:val="1"/>
          <w:rtl w:val="0"/>
        </w:rPr>
        <w:t xml:space="preserve">Web content accessibility guidelines (WCAG) 2.1</w:t>
      </w:r>
      <w:r w:rsidDel="00000000" w:rsidR="00000000" w:rsidRPr="00000000">
        <w:rPr>
          <w:rtl w:val="0"/>
        </w:rPr>
        <w:t xml:space="preserve">. W3C Recommendation.</w:t>
      </w:r>
    </w:p>
    <w:p w:rsidR="00000000" w:rsidDel="00000000" w:rsidP="00000000" w:rsidRDefault="00000000" w:rsidRPr="00000000" w14:paraId="00000066">
      <w:pPr>
        <w:spacing w:after="240" w:before="240" w:line="360" w:lineRule="auto"/>
        <w:jc w:val="both"/>
        <w:rPr/>
      </w:pPr>
      <w:r w:rsidDel="00000000" w:rsidR="00000000" w:rsidRPr="00000000">
        <w:rPr>
          <w:rtl w:val="0"/>
        </w:rPr>
      </w:r>
    </w:p>
    <w:p w:rsidR="00000000" w:rsidDel="00000000" w:rsidP="00000000" w:rsidRDefault="00000000" w:rsidRPr="00000000" w14:paraId="00000067">
      <w:pPr>
        <w:spacing w:line="360" w:lineRule="auto"/>
        <w:rPr/>
      </w:pPr>
      <w:r w:rsidDel="00000000" w:rsidR="00000000" w:rsidRPr="00000000">
        <w:rPr>
          <w:rtl w:val="0"/>
        </w:rPr>
      </w:r>
    </w:p>
    <w:sectPr>
      <w:headerReference r:id="rId7" w:type="default"/>
      <w:headerReference r:id="rId8"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8">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280" w:line="360" w:lineRule="auto"/>
      <w:jc w:val="both"/>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spacing w:after="60" w:line="360" w:lineRule="auto"/>
      <w:jc w:val="both"/>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2.xml"/><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