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405"/>
        <w:gridCol w:w="6611"/>
      </w:tblGrid>
      <w:tr w:rsidR="00EF027C" w14:paraId="7E215AA1" w14:textId="77777777" w:rsidTr="00EF027C">
        <w:tc>
          <w:tcPr>
            <w:tcW w:w="2405" w:type="dxa"/>
          </w:tcPr>
          <w:p w14:paraId="2BCCAD73" w14:textId="04740C61" w:rsidR="00EF027C" w:rsidRPr="00EF027C" w:rsidRDefault="00EF027C" w:rsidP="00EF027C">
            <w:pPr>
              <w:rPr>
                <w:rFonts w:ascii="Arial" w:hAnsi="Arial" w:cs="Arial"/>
              </w:rPr>
            </w:pPr>
            <w:r>
              <w:rPr>
                <w:rFonts w:ascii="Arial" w:hAnsi="Arial" w:cs="Arial"/>
              </w:rPr>
              <w:t>Target 1</w:t>
            </w:r>
          </w:p>
        </w:tc>
        <w:tc>
          <w:tcPr>
            <w:tcW w:w="6611" w:type="dxa"/>
          </w:tcPr>
          <w:p w14:paraId="6626EB64" w14:textId="1CBD87FC" w:rsidR="00EF027C" w:rsidRPr="00EF027C" w:rsidRDefault="00EF027C" w:rsidP="00EF027C">
            <w:pPr>
              <w:rPr>
                <w:rFonts w:ascii="Arial" w:hAnsi="Arial" w:cs="Arial"/>
              </w:rPr>
            </w:pPr>
            <w:r w:rsidRPr="00EF027C">
              <w:rPr>
                <w:rFonts w:ascii="Arial" w:hAnsi="Arial" w:cs="Arial"/>
              </w:rPr>
              <w:t>Make more explicit use of literature more to support the discussion.</w:t>
            </w:r>
          </w:p>
        </w:tc>
      </w:tr>
      <w:tr w:rsidR="00EF027C" w14:paraId="05E04292" w14:textId="77777777" w:rsidTr="00EF027C">
        <w:tc>
          <w:tcPr>
            <w:tcW w:w="2405" w:type="dxa"/>
          </w:tcPr>
          <w:p w14:paraId="609EC3A1" w14:textId="11F41147" w:rsidR="00EF027C" w:rsidRPr="00EF027C" w:rsidRDefault="00EF027C" w:rsidP="00EF027C">
            <w:pPr>
              <w:rPr>
                <w:rFonts w:ascii="Arial" w:hAnsi="Arial" w:cs="Arial"/>
              </w:rPr>
            </w:pPr>
            <w:r>
              <w:rPr>
                <w:rFonts w:ascii="Arial" w:hAnsi="Arial" w:cs="Arial"/>
              </w:rPr>
              <w:t>Target 2</w:t>
            </w:r>
          </w:p>
        </w:tc>
        <w:tc>
          <w:tcPr>
            <w:tcW w:w="6611" w:type="dxa"/>
          </w:tcPr>
          <w:p w14:paraId="45C3DC1E" w14:textId="32AD5663" w:rsidR="00EF027C" w:rsidRPr="00EF027C" w:rsidRDefault="00EF027C" w:rsidP="00EF027C">
            <w:pPr>
              <w:rPr>
                <w:rFonts w:ascii="Arial" w:hAnsi="Arial" w:cs="Arial"/>
              </w:rPr>
            </w:pPr>
            <w:r>
              <w:rPr>
                <w:rFonts w:ascii="Arial" w:hAnsi="Arial" w:cs="Arial"/>
              </w:rPr>
              <w:t>Proofread for the occasional error.</w:t>
            </w:r>
          </w:p>
        </w:tc>
      </w:tr>
      <w:tr w:rsidR="00EF027C" w14:paraId="4D642569" w14:textId="77777777" w:rsidTr="00EF027C">
        <w:tc>
          <w:tcPr>
            <w:tcW w:w="2405" w:type="dxa"/>
          </w:tcPr>
          <w:p w14:paraId="07667C16" w14:textId="42B912C7" w:rsidR="00EF027C" w:rsidRPr="00EF027C" w:rsidRDefault="00EF027C" w:rsidP="00EF027C">
            <w:pPr>
              <w:rPr>
                <w:rFonts w:ascii="Arial" w:hAnsi="Arial" w:cs="Arial"/>
              </w:rPr>
            </w:pPr>
            <w:r>
              <w:rPr>
                <w:rFonts w:ascii="Arial" w:hAnsi="Arial" w:cs="Arial"/>
              </w:rPr>
              <w:t>Target 3</w:t>
            </w:r>
          </w:p>
        </w:tc>
        <w:tc>
          <w:tcPr>
            <w:tcW w:w="6611" w:type="dxa"/>
          </w:tcPr>
          <w:p w14:paraId="01B30F71" w14:textId="40AB3AD0" w:rsidR="00EF027C" w:rsidRPr="00EF027C" w:rsidRDefault="00EF027C" w:rsidP="00EF027C">
            <w:pPr>
              <w:rPr>
                <w:rFonts w:ascii="Arial" w:hAnsi="Arial" w:cs="Arial"/>
              </w:rPr>
            </w:pPr>
            <w:r>
              <w:rPr>
                <w:rFonts w:ascii="Arial" w:hAnsi="Arial" w:cs="Arial"/>
              </w:rPr>
              <w:t>Develop a more critical voice in places.</w:t>
            </w:r>
          </w:p>
        </w:tc>
      </w:tr>
    </w:tbl>
    <w:p w14:paraId="70413D08" w14:textId="03FC26EA" w:rsidR="00EF027C" w:rsidRDefault="00EF027C" w:rsidP="00EF027C">
      <w:r>
        <w:tab/>
      </w:r>
    </w:p>
    <w:p w14:paraId="57032BE7" w14:textId="77777777" w:rsidR="00EF027C" w:rsidRDefault="00EF027C" w:rsidP="00EF027C">
      <w:pPr>
        <w:spacing w:line="360" w:lineRule="auto"/>
        <w:rPr>
          <w:rFonts w:ascii="Arial" w:hAnsi="Arial" w:cs="Arial"/>
          <w:b/>
          <w:bCs/>
          <w:sz w:val="36"/>
          <w:szCs w:val="36"/>
          <w:u w:val="single"/>
        </w:rPr>
      </w:pPr>
    </w:p>
    <w:p w14:paraId="2BC8A7A8" w14:textId="77777777" w:rsidR="00EF027C" w:rsidRDefault="00EF027C" w:rsidP="00EF027C">
      <w:pPr>
        <w:spacing w:line="360" w:lineRule="auto"/>
        <w:rPr>
          <w:rFonts w:ascii="Arial" w:hAnsi="Arial" w:cs="Arial"/>
          <w:b/>
          <w:bCs/>
          <w:sz w:val="36"/>
          <w:szCs w:val="36"/>
          <w:u w:val="single"/>
        </w:rPr>
      </w:pPr>
      <w:r>
        <w:rPr>
          <w:rFonts w:ascii="Arial" w:hAnsi="Arial" w:cs="Arial"/>
          <w:b/>
          <w:bCs/>
          <w:sz w:val="36"/>
          <w:szCs w:val="36"/>
          <w:u w:val="single"/>
        </w:rPr>
        <w:t xml:space="preserve">ECAD4007-C Cycle 1 Core Studies </w:t>
      </w:r>
    </w:p>
    <w:p w14:paraId="7B6DA151" w14:textId="3E2EFDBA" w:rsidR="00EF027C" w:rsidRDefault="00EF027C" w:rsidP="00EF027C">
      <w:pPr>
        <w:spacing w:line="360" w:lineRule="auto"/>
        <w:rPr>
          <w:rFonts w:ascii="Arial" w:hAnsi="Arial" w:cs="Arial"/>
          <w:b/>
          <w:bCs/>
          <w:sz w:val="36"/>
          <w:szCs w:val="36"/>
          <w:u w:val="single"/>
        </w:rPr>
      </w:pPr>
      <w:r>
        <w:rPr>
          <w:rFonts w:ascii="Arial" w:hAnsi="Arial" w:cs="Arial"/>
          <w:b/>
          <w:bCs/>
          <w:sz w:val="36"/>
          <w:szCs w:val="36"/>
          <w:u w:val="single"/>
        </w:rPr>
        <w:t>The Learner: Who am I teaching?</w:t>
      </w:r>
    </w:p>
    <w:p w14:paraId="6138FB28" w14:textId="7BDBF093" w:rsidR="00EF027C" w:rsidRDefault="00EF027C" w:rsidP="00EF027C">
      <w:pPr>
        <w:spacing w:line="360" w:lineRule="auto"/>
        <w:rPr>
          <w:rFonts w:ascii="Arial" w:hAnsi="Arial" w:cs="Arial"/>
          <w:b/>
          <w:bCs/>
          <w:sz w:val="28"/>
          <w:szCs w:val="28"/>
        </w:rPr>
      </w:pPr>
      <w:r>
        <w:rPr>
          <w:rFonts w:ascii="Arial" w:hAnsi="Arial" w:cs="Arial"/>
          <w:b/>
          <w:bCs/>
          <w:sz w:val="28"/>
          <w:szCs w:val="28"/>
        </w:rPr>
        <w:t>Sara Dalkin     Student number: 1901236</w:t>
      </w:r>
    </w:p>
    <w:p w14:paraId="3FA9367B" w14:textId="77777777" w:rsidR="00EF027C" w:rsidRDefault="00EF027C">
      <w:pPr>
        <w:rPr>
          <w:rFonts w:ascii="Arial" w:hAnsi="Arial" w:cs="Arial"/>
          <w:b/>
          <w:bCs/>
          <w:sz w:val="28"/>
          <w:szCs w:val="28"/>
        </w:rPr>
      </w:pPr>
      <w:r>
        <w:rPr>
          <w:rFonts w:ascii="Arial" w:hAnsi="Arial" w:cs="Arial"/>
          <w:b/>
          <w:bCs/>
          <w:sz w:val="28"/>
          <w:szCs w:val="28"/>
        </w:rPr>
        <w:br w:type="page"/>
      </w:r>
    </w:p>
    <w:p w14:paraId="195563A2" w14:textId="5098DA11" w:rsidR="00EF027C" w:rsidRDefault="0034144D" w:rsidP="00EF027C">
      <w:pPr>
        <w:spacing w:line="360" w:lineRule="auto"/>
        <w:rPr>
          <w:rFonts w:ascii="Arial" w:hAnsi="Arial" w:cs="Arial"/>
          <w:b/>
          <w:bCs/>
          <w:sz w:val="36"/>
          <w:szCs w:val="36"/>
          <w:u w:val="single"/>
        </w:rPr>
      </w:pPr>
      <w:r w:rsidRPr="0034144D">
        <w:rPr>
          <w:rFonts w:ascii="Arial" w:hAnsi="Arial" w:cs="Arial"/>
          <w:b/>
          <w:bCs/>
          <w:sz w:val="36"/>
          <w:szCs w:val="36"/>
          <w:u w:val="single"/>
        </w:rPr>
        <w:lastRenderedPageBreak/>
        <w:t>Using the pupil profile given, identify how specific aspects of the child’s holistic development could be met within an educational setting. Underpin this with references to relevant theories, research and examples of excellent practice.</w:t>
      </w:r>
    </w:p>
    <w:p w14:paraId="65BBC112" w14:textId="7CC1066A" w:rsidR="0034144D" w:rsidRDefault="0034144D" w:rsidP="00EF027C">
      <w:pPr>
        <w:spacing w:line="360" w:lineRule="auto"/>
        <w:rPr>
          <w:rFonts w:ascii="Arial" w:hAnsi="Arial" w:cs="Arial"/>
        </w:rPr>
      </w:pPr>
      <w:r>
        <w:rPr>
          <w:rFonts w:ascii="Arial" w:hAnsi="Arial" w:cs="Arial"/>
        </w:rPr>
        <w:t xml:space="preserve">Ella is a 4-year-old child who has been in the Reception class in her school for 6 months. From looking at her pupil profile, it appears her development is not at the typical stages that most researchers would expect for a child of her age. </w:t>
      </w:r>
      <w:r w:rsidR="000927E1">
        <w:rPr>
          <w:rFonts w:ascii="Arial" w:hAnsi="Arial" w:cs="Arial"/>
        </w:rPr>
        <w:t xml:space="preserve">According to </w:t>
      </w:r>
      <w:r w:rsidR="00EE0071">
        <w:rPr>
          <w:rFonts w:ascii="Arial" w:hAnsi="Arial" w:cs="Arial"/>
        </w:rPr>
        <w:t xml:space="preserve">the CDC, most children should be able to tell full stories by the age of 4 and should rather play with other children than by themselves. However, as is clear from her profile, Ella does not appear to be able to do either of these things. In order to help assist Ella’s development, a number of methods that can be applied within an educational setting will be explored. This will specifically include suggestions for her social, cognitive and physical development. </w:t>
      </w:r>
      <w:r w:rsidR="007B22AF">
        <w:rPr>
          <w:rFonts w:ascii="Arial" w:hAnsi="Arial" w:cs="Arial"/>
        </w:rPr>
        <w:t>Exploring these areas of development will help to suggest ways in which the people around Ella can support her and assist her development which will aid her education and life skills.</w:t>
      </w:r>
      <w:r w:rsidR="004531DB">
        <w:rPr>
          <w:rFonts w:ascii="Arial" w:hAnsi="Arial" w:cs="Arial"/>
        </w:rPr>
        <w:t xml:space="preserve"> This will include theories of development which apply to many areas of holistic development, research which </w:t>
      </w:r>
      <w:r w:rsidR="00C80F83">
        <w:rPr>
          <w:rFonts w:ascii="Arial" w:hAnsi="Arial" w:cs="Arial"/>
        </w:rPr>
        <w:t>supports these theories, and examples of practice that underpin the theories provided.</w:t>
      </w:r>
    </w:p>
    <w:p w14:paraId="31E9F540" w14:textId="4C7A2744" w:rsidR="00CB2290" w:rsidRDefault="00565413" w:rsidP="00EF027C">
      <w:pPr>
        <w:spacing w:line="360" w:lineRule="auto"/>
        <w:rPr>
          <w:rFonts w:ascii="Arial" w:hAnsi="Arial" w:cs="Arial"/>
        </w:rPr>
      </w:pPr>
      <w:r>
        <w:rPr>
          <w:rFonts w:ascii="Arial" w:hAnsi="Arial" w:cs="Arial"/>
        </w:rPr>
        <w:t xml:space="preserve">One aspect of Ella’s holistic development that could be improved in a classroom setting </w:t>
      </w:r>
      <w:r w:rsidR="00F33122">
        <w:rPr>
          <w:rFonts w:ascii="Arial" w:hAnsi="Arial" w:cs="Arial"/>
        </w:rPr>
        <w:t xml:space="preserve">is her social development. </w:t>
      </w:r>
      <w:r w:rsidR="00142834">
        <w:rPr>
          <w:rFonts w:ascii="Arial" w:hAnsi="Arial" w:cs="Arial"/>
        </w:rPr>
        <w:t>It is clear from Ella’s pupil profile that she is not quite in the same area of social development as her peers may be. For example</w:t>
      </w:r>
      <w:r w:rsidR="00AB2770">
        <w:rPr>
          <w:rFonts w:ascii="Arial" w:hAnsi="Arial" w:cs="Arial"/>
        </w:rPr>
        <w:t>, her profile refers to how she plays by herself a lot and does not appear to be aware of her peers. The CDC states that by 4 years, most children should be able to cooperate with</w:t>
      </w:r>
      <w:r w:rsidR="006616B4">
        <w:rPr>
          <w:rFonts w:ascii="Arial" w:hAnsi="Arial" w:cs="Arial"/>
        </w:rPr>
        <w:t xml:space="preserve"> other children and would rather play with them than by themselves. There is a clear difference between Ella and her peers</w:t>
      </w:r>
      <w:r w:rsidR="00C33CDD">
        <w:rPr>
          <w:rFonts w:ascii="Arial" w:hAnsi="Arial" w:cs="Arial"/>
        </w:rPr>
        <w:t xml:space="preserve">, it seems as </w:t>
      </w:r>
      <w:r w:rsidR="0015477E">
        <w:rPr>
          <w:rFonts w:ascii="Arial" w:hAnsi="Arial" w:cs="Arial"/>
        </w:rPr>
        <w:t xml:space="preserve">if </w:t>
      </w:r>
      <w:r w:rsidR="00C33CDD">
        <w:rPr>
          <w:rFonts w:ascii="Arial" w:hAnsi="Arial" w:cs="Arial"/>
        </w:rPr>
        <w:t xml:space="preserve">Ella is not quite as socially developed as most other children are at her age. </w:t>
      </w:r>
      <w:r w:rsidR="0015477E">
        <w:rPr>
          <w:rFonts w:ascii="Arial" w:hAnsi="Arial" w:cs="Arial"/>
        </w:rPr>
        <w:t>As a result of this, Ella could feel discouraged from socialising and struggle to make friends with her peers.</w:t>
      </w:r>
      <w:r w:rsidR="00842A78">
        <w:rPr>
          <w:rFonts w:ascii="Arial" w:hAnsi="Arial" w:cs="Arial"/>
        </w:rPr>
        <w:t xml:space="preserve"> Some say that social development “involves continuous challenge and mastery” </w:t>
      </w:r>
      <w:bookmarkStart w:id="0" w:name="_Hlk27167896"/>
      <w:r w:rsidR="00842A78">
        <w:rPr>
          <w:rFonts w:ascii="Arial" w:hAnsi="Arial" w:cs="Arial"/>
        </w:rPr>
        <w:t xml:space="preserve">(M. Kostelnik, K. Gregory, </w:t>
      </w:r>
      <w:r w:rsidR="00AB26A6">
        <w:rPr>
          <w:rFonts w:ascii="Arial" w:hAnsi="Arial" w:cs="Arial"/>
        </w:rPr>
        <w:t>A. Soderman, A. Whiren, 2009).</w:t>
      </w:r>
      <w:bookmarkEnd w:id="0"/>
      <w:r w:rsidR="00AB26A6">
        <w:rPr>
          <w:rFonts w:ascii="Arial" w:hAnsi="Arial" w:cs="Arial"/>
        </w:rPr>
        <w:t xml:space="preserve"> The authors of this text suggest that challenges to children who almost understand and grasp a concept are the most effective. For example, in Ella’s case, if she is struggling to communicate her feelings about a situation, her teacher or LSA could suggest ways to say how she is feeling, using a small, simple script-like sentence. This method could be very beneficial for helping Ella to address her feelings and assist her social development.</w:t>
      </w:r>
    </w:p>
    <w:p w14:paraId="11259763" w14:textId="2291CCD6" w:rsidR="00565413" w:rsidRDefault="0015477E" w:rsidP="00EF027C">
      <w:pPr>
        <w:spacing w:line="360" w:lineRule="auto"/>
        <w:rPr>
          <w:rFonts w:ascii="Arial" w:hAnsi="Arial" w:cs="Arial"/>
        </w:rPr>
      </w:pPr>
      <w:r>
        <w:rPr>
          <w:rFonts w:ascii="Arial" w:hAnsi="Arial" w:cs="Arial"/>
        </w:rPr>
        <w:lastRenderedPageBreak/>
        <w:t xml:space="preserve">The school which I visited for our bridging unit suggested some useful strategies that could possibly aid Ella’s social development in her school. For example, the school maintains a “buddy” system, where </w:t>
      </w:r>
      <w:r w:rsidR="00BB23E7">
        <w:rPr>
          <w:rFonts w:ascii="Arial" w:hAnsi="Arial" w:cs="Arial"/>
        </w:rPr>
        <w:t>a group of children are assigned as buddies. If a buddy sees a child who is playing by themselves or looking lonely, they will offer to play with them and spend time with them, if the child wishes. This may be useful for Ella, as if she is gently encouraged to interact and mix with her peers, she may become more open to playing with them.</w:t>
      </w:r>
      <w:r w:rsidR="00541652">
        <w:rPr>
          <w:rFonts w:ascii="Arial" w:hAnsi="Arial" w:cs="Arial"/>
        </w:rPr>
        <w:t xml:space="preserve"> </w:t>
      </w:r>
      <w:r w:rsidR="00BF461E">
        <w:rPr>
          <w:rFonts w:ascii="Arial" w:hAnsi="Arial" w:cs="Arial"/>
        </w:rPr>
        <w:t>Ella’s profile refers to how she “does not consistently show care and respect for others”, as well as being reluctant to share activities with other children. This may come as a result of Ella finding difficulty with compromising her wants, with the similar wants of “others” around her, according to Pat Broadhead (</w:t>
      </w:r>
      <w:r w:rsidR="00BF461E" w:rsidRPr="00BF461E">
        <w:rPr>
          <w:rFonts w:ascii="Arial" w:hAnsi="Arial" w:cs="Arial"/>
        </w:rPr>
        <w:t>Early Years Play and Learning: Developing Social Skills and Cooperation</w:t>
      </w:r>
      <w:r w:rsidR="00BF461E">
        <w:rPr>
          <w:rFonts w:ascii="Arial" w:hAnsi="Arial" w:cs="Arial"/>
        </w:rPr>
        <w:t>, 2004).</w:t>
      </w:r>
      <w:r w:rsidR="007F2415">
        <w:rPr>
          <w:rFonts w:ascii="Arial" w:hAnsi="Arial" w:cs="Arial"/>
        </w:rPr>
        <w:t xml:space="preserve"> This involves turn-taking, which is something Ella appears to struggle with. In order to assist Ella, </w:t>
      </w:r>
      <w:r w:rsidR="00F23C04">
        <w:rPr>
          <w:rFonts w:ascii="Arial" w:hAnsi="Arial" w:cs="Arial"/>
        </w:rPr>
        <w:t xml:space="preserve">the class teacher could implement a </w:t>
      </w:r>
      <w:r w:rsidR="008F6B9D">
        <w:rPr>
          <w:rFonts w:ascii="Arial" w:hAnsi="Arial" w:cs="Arial"/>
        </w:rPr>
        <w:t>friendship intervention strategy, using ELSAs if the school has them</w:t>
      </w:r>
      <w:r w:rsidR="004531DB">
        <w:rPr>
          <w:rFonts w:ascii="Arial" w:hAnsi="Arial" w:cs="Arial"/>
        </w:rPr>
        <w:t xml:space="preserve"> in their employment</w:t>
      </w:r>
      <w:r w:rsidR="008F6B9D">
        <w:rPr>
          <w:rFonts w:ascii="Arial" w:hAnsi="Arial" w:cs="Arial"/>
        </w:rPr>
        <w:t>. They could help to introduce Ella to playing with other children, in pretend games for example, as her profile states she is becoming increasingly inventive with her pretend games. This strategy could assist Ella in gently introducing Ella to playing with peers.</w:t>
      </w:r>
      <w:r w:rsidR="009B1B1D">
        <w:rPr>
          <w:rFonts w:ascii="Arial" w:hAnsi="Arial" w:cs="Arial"/>
        </w:rPr>
        <w:t xml:space="preserve"> </w:t>
      </w:r>
      <w:r w:rsidR="004531DB">
        <w:rPr>
          <w:rFonts w:ascii="Arial" w:hAnsi="Arial" w:cs="Arial"/>
        </w:rPr>
        <w:t>Her profile states that she will silently play besides peers, without interacting with them. Therefore, an intervention, where Ella is encouraged to play with peers with little pressure would likely help Ella to learn to interact with her peers, who may feel the same way as Ella, and begin to assist her social development. Therefore, these examples of good practice and theory will likely help to develop Ella’s social development</w:t>
      </w:r>
    </w:p>
    <w:p w14:paraId="02D3A5D7" w14:textId="77777777" w:rsidR="00CB2290" w:rsidRDefault="00882023" w:rsidP="00EF027C">
      <w:pPr>
        <w:spacing w:line="360" w:lineRule="auto"/>
        <w:rPr>
          <w:rFonts w:ascii="Arial" w:hAnsi="Arial" w:cs="Arial"/>
        </w:rPr>
      </w:pPr>
      <w:r>
        <w:rPr>
          <w:rFonts w:ascii="Arial" w:hAnsi="Arial" w:cs="Arial"/>
        </w:rPr>
        <w:t>Another area of development that can be applied to Ella is cognitive. Piaget’s theory of cognitive development in children is a main theory which can be used to assess Ella’s development. His theory, which was initially published in 1936, is still used by many schools today to help assist children with their cognitive development. His theory has 4 stages, which begin at infancy, and end with adulthood. A child of Ella’s age would typically fall into the second stage, which is the pre-operational stage. Children at this stage are typically developing their language, memory and imagination</w:t>
      </w:r>
      <w:r w:rsidR="004F2A85">
        <w:rPr>
          <w:rFonts w:ascii="Arial" w:hAnsi="Arial" w:cs="Arial"/>
        </w:rPr>
        <w:t xml:space="preserve"> (Piaget’s Theory of Cognitive Development, H. Wuitt, J. Hummel, 2006). </w:t>
      </w:r>
      <w:r w:rsidR="00506E66">
        <w:rPr>
          <w:rFonts w:ascii="Arial" w:hAnsi="Arial" w:cs="Arial"/>
        </w:rPr>
        <w:t>Piaget believed that children learn and develop through doing, so encouraging Ella to take part in physi</w:t>
      </w:r>
      <w:r w:rsidR="00C444B2">
        <w:rPr>
          <w:rFonts w:ascii="Arial" w:hAnsi="Arial" w:cs="Arial"/>
        </w:rPr>
        <w:t>cal activities and play, such as providing her with opportunities to gain experience in areas. This can include choice of activities in the classroom which provide opportunity for trial and error and problem solving.</w:t>
      </w:r>
      <w:r w:rsidR="00CD311B">
        <w:rPr>
          <w:rFonts w:ascii="Arial" w:hAnsi="Arial" w:cs="Arial"/>
        </w:rPr>
        <w:t xml:space="preserve"> For example, her profile refers to how she is “not able to count over 10 objects correctly”. Using Piaget’s theory, the class teacher could encourage Ella to count 10 objects in her own time and allow her to keep trying until she perfects it. This could be beneficial for Ella, however there are other theorists which would suggest other methods for Ella. </w:t>
      </w:r>
    </w:p>
    <w:p w14:paraId="71284591" w14:textId="333B3E59" w:rsidR="00882023" w:rsidRDefault="00DE11DD" w:rsidP="00EF027C">
      <w:pPr>
        <w:spacing w:line="360" w:lineRule="auto"/>
        <w:rPr>
          <w:rFonts w:ascii="Arial" w:hAnsi="Arial" w:cs="Arial"/>
        </w:rPr>
      </w:pPr>
      <w:r>
        <w:rPr>
          <w:rFonts w:ascii="Arial" w:hAnsi="Arial" w:cs="Arial"/>
        </w:rPr>
        <w:lastRenderedPageBreak/>
        <w:t>Vygotsky (1987) stated that children’s cognitive development should be assessed by “social activity”</w:t>
      </w:r>
      <w:r w:rsidR="00C83075">
        <w:rPr>
          <w:rFonts w:ascii="Arial" w:hAnsi="Arial" w:cs="Arial"/>
        </w:rPr>
        <w:t xml:space="preserve"> (</w:t>
      </w:r>
      <w:r w:rsidR="00C83075" w:rsidRPr="00C83075">
        <w:rPr>
          <w:rFonts w:ascii="Arial" w:hAnsi="Arial" w:cs="Arial"/>
        </w:rPr>
        <w:t>Lev Vygotsky – Critical Assessments (3rd Edition)</w:t>
      </w:r>
      <w:r w:rsidR="00C83075">
        <w:rPr>
          <w:rFonts w:ascii="Arial" w:hAnsi="Arial" w:cs="Arial"/>
        </w:rPr>
        <w:t xml:space="preserve">). </w:t>
      </w:r>
      <w:r>
        <w:rPr>
          <w:rFonts w:ascii="Arial" w:hAnsi="Arial" w:cs="Arial"/>
        </w:rPr>
        <w:t>This would involve children learning by watching adults and peers and learning from them.</w:t>
      </w:r>
      <w:r w:rsidR="00C83075">
        <w:rPr>
          <w:rFonts w:ascii="Arial" w:hAnsi="Arial" w:cs="Arial"/>
        </w:rPr>
        <w:t xml:space="preserve"> Vygotsky introduced the concept of the “Zone of Proximal Development”, or ZPD. </w:t>
      </w:r>
      <w:r w:rsidR="00EF1A5C">
        <w:rPr>
          <w:rFonts w:ascii="Arial" w:hAnsi="Arial" w:cs="Arial"/>
        </w:rPr>
        <w:t>He defines this as:</w:t>
      </w:r>
    </w:p>
    <w:p w14:paraId="7FAB7148" w14:textId="3827A543" w:rsidR="00EF1A5C" w:rsidRDefault="00EF1A5C" w:rsidP="00EF1A5C">
      <w:pPr>
        <w:spacing w:line="360" w:lineRule="auto"/>
        <w:ind w:left="1134" w:right="1371"/>
        <w:rPr>
          <w:rFonts w:ascii="Arial" w:hAnsi="Arial" w:cs="Arial"/>
          <w:i/>
          <w:iCs/>
        </w:rPr>
      </w:pPr>
      <w:r w:rsidRPr="00EF1A5C">
        <w:rPr>
          <w:rFonts w:ascii="Arial" w:hAnsi="Arial" w:cs="Arial"/>
          <w:i/>
          <w:iCs/>
        </w:rPr>
        <w:t>"</w:t>
      </w:r>
      <w:r>
        <w:rPr>
          <w:rFonts w:ascii="Arial" w:hAnsi="Arial" w:cs="Arial"/>
          <w:i/>
          <w:iCs/>
        </w:rPr>
        <w:t>T</w:t>
      </w:r>
      <w:r w:rsidRPr="00EF1A5C">
        <w:rPr>
          <w:rFonts w:ascii="Arial" w:hAnsi="Arial" w:cs="Arial"/>
          <w:i/>
          <w:iCs/>
        </w:rPr>
        <w:t>he distance between the actual developmental level as determined by independent problem solving and the level of potential development as determined through problem-solving under adult guidance, or in collaboration with more capable peers" (Vygotsky, 1978, p. 86).</w:t>
      </w:r>
    </w:p>
    <w:p w14:paraId="2E6F963A" w14:textId="7893907E" w:rsidR="00EC32D3" w:rsidRDefault="00EF1A5C" w:rsidP="00EF1A5C">
      <w:pPr>
        <w:spacing w:line="360" w:lineRule="auto"/>
        <w:ind w:right="1371"/>
        <w:rPr>
          <w:rFonts w:ascii="Arial" w:hAnsi="Arial" w:cs="Arial"/>
        </w:rPr>
      </w:pPr>
      <w:r>
        <w:rPr>
          <w:rFonts w:ascii="Arial" w:hAnsi="Arial" w:cs="Arial"/>
        </w:rPr>
        <w:t>T</w:t>
      </w:r>
      <w:r w:rsidR="00B12E34">
        <w:rPr>
          <w:rFonts w:ascii="Arial" w:hAnsi="Arial" w:cs="Arial"/>
        </w:rPr>
        <w:t xml:space="preserve">he ZPD appears in the middle of the three sections Vygotsky includes in his diagram of development. Below is a visual </w:t>
      </w:r>
      <w:r w:rsidR="00EC32D3">
        <w:rPr>
          <w:rFonts w:ascii="Arial" w:hAnsi="Arial" w:cs="Arial"/>
        </w:rPr>
        <w:t>image of the ZPD.</w:t>
      </w:r>
    </w:p>
    <w:p w14:paraId="501B39C5" w14:textId="3F84081E" w:rsidR="00EC32D3" w:rsidRDefault="00EC32D3" w:rsidP="00EF1A5C">
      <w:pPr>
        <w:spacing w:line="360" w:lineRule="auto"/>
        <w:ind w:right="1371"/>
        <w:rPr>
          <w:rFonts w:ascii="Arial" w:hAnsi="Arial" w:cs="Arial"/>
        </w:rPr>
      </w:pPr>
    </w:p>
    <w:p w14:paraId="473840AA" w14:textId="54158476" w:rsidR="00EC32D3" w:rsidRDefault="00EC32D3" w:rsidP="00EF1A5C">
      <w:pPr>
        <w:spacing w:line="360" w:lineRule="auto"/>
        <w:ind w:right="1371"/>
        <w:rPr>
          <w:rFonts w:ascii="Arial" w:hAnsi="Arial" w:cs="Arial"/>
        </w:rPr>
      </w:pPr>
    </w:p>
    <w:p w14:paraId="58878060" w14:textId="38710044" w:rsidR="00EC32D3" w:rsidRDefault="00EC32D3" w:rsidP="00EF1A5C">
      <w:pPr>
        <w:spacing w:line="360" w:lineRule="auto"/>
        <w:ind w:right="1371"/>
        <w:rPr>
          <w:rFonts w:ascii="Arial" w:hAnsi="Arial" w:cs="Arial"/>
        </w:rPr>
      </w:pPr>
      <w:r>
        <w:rPr>
          <w:rFonts w:ascii="Arial" w:hAnsi="Arial" w:cs="Arial"/>
          <w:noProof/>
        </w:rPr>
        <w:drawing>
          <wp:inline distT="0" distB="0" distL="0" distR="0" wp14:anchorId="510A6D12" wp14:editId="42B6A6A8">
            <wp:extent cx="4039235" cy="3180522"/>
            <wp:effectExtent l="0" t="0" r="0" b="127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00px-Zone_of_proximal_development.svg.png"/>
                    <pic:cNvPicPr/>
                  </pic:nvPicPr>
                  <pic:blipFill>
                    <a:blip r:embed="rId7">
                      <a:extLst>
                        <a:ext uri="{28A0092B-C50C-407E-A947-70E740481C1C}">
                          <a14:useLocalDpi xmlns:a14="http://schemas.microsoft.com/office/drawing/2010/main" val="0"/>
                        </a:ext>
                      </a:extLst>
                    </a:blip>
                    <a:stretch>
                      <a:fillRect/>
                    </a:stretch>
                  </pic:blipFill>
                  <pic:spPr>
                    <a:xfrm>
                      <a:off x="0" y="0"/>
                      <a:ext cx="4081488" cy="3213793"/>
                    </a:xfrm>
                    <a:prstGeom prst="rect">
                      <a:avLst/>
                    </a:prstGeom>
                  </pic:spPr>
                </pic:pic>
              </a:graphicData>
            </a:graphic>
          </wp:inline>
        </w:drawing>
      </w:r>
    </w:p>
    <w:p w14:paraId="6223F09D" w14:textId="0F64B597" w:rsidR="00EC32D3" w:rsidRDefault="00EC32D3" w:rsidP="00EC32D3">
      <w:pPr>
        <w:spacing w:line="360" w:lineRule="auto"/>
        <w:ind w:right="95"/>
        <w:rPr>
          <w:rFonts w:ascii="Arial" w:hAnsi="Arial" w:cs="Arial"/>
        </w:rPr>
      </w:pPr>
      <w:r>
        <w:rPr>
          <w:rFonts w:ascii="Arial" w:hAnsi="Arial" w:cs="Arial"/>
        </w:rPr>
        <w:t>In order for a child to learn how to do something unaided, they can look for guidance, from the help of a “More Knowledgeable Other”, or MKO. In this instance, the Ella’s class teacher, their LSAs, or even her peers could act as the MKO in order to help assist Ella’s cognitive development, through play or classwork.</w:t>
      </w:r>
      <w:r w:rsidR="00C80F83">
        <w:rPr>
          <w:rFonts w:ascii="Arial" w:hAnsi="Arial" w:cs="Arial"/>
        </w:rPr>
        <w:t xml:space="preserve"> For example, providing Ella with some work she may find challenging, such as spelling words that would get progressively more challenging with the aid of a teacher or LSA would likely benefit Ella as she would listen and learn the spelling and behaviour from her MKO.</w:t>
      </w:r>
      <w:r w:rsidR="00AB0020">
        <w:rPr>
          <w:rFonts w:ascii="Arial" w:hAnsi="Arial" w:cs="Arial"/>
        </w:rPr>
        <w:t xml:space="preserve"> Implementing this in Ella’s class could help to assist her cognitive development, as she could watch her peers take part in activities and </w:t>
      </w:r>
      <w:r w:rsidR="00AB0020">
        <w:rPr>
          <w:rFonts w:ascii="Arial" w:hAnsi="Arial" w:cs="Arial"/>
        </w:rPr>
        <w:lastRenderedPageBreak/>
        <w:t xml:space="preserve">let them show her how to complete them. The class teacher could also play a part in this as they could demonstrate activities to her and help her step by step in order to help her in the areas she is struggling with, such as learning how to hold a pencil with the correct grip. </w:t>
      </w:r>
      <w:r w:rsidR="005076E1">
        <w:rPr>
          <w:rFonts w:ascii="Arial" w:hAnsi="Arial" w:cs="Arial"/>
        </w:rPr>
        <w:t>Combining Vygotsky and Piaget’s theories and methods could be beneficial to helping develop Ella’s cognitive development.</w:t>
      </w:r>
    </w:p>
    <w:p w14:paraId="65EF9E17" w14:textId="4865017F" w:rsidR="00CB2290" w:rsidRDefault="003732AD" w:rsidP="00EC32D3">
      <w:pPr>
        <w:spacing w:line="360" w:lineRule="auto"/>
        <w:ind w:right="95"/>
        <w:rPr>
          <w:rFonts w:ascii="Arial" w:hAnsi="Arial" w:cs="Arial"/>
        </w:rPr>
      </w:pPr>
      <w:r>
        <w:rPr>
          <w:rFonts w:ascii="Arial" w:hAnsi="Arial" w:cs="Arial"/>
        </w:rPr>
        <w:t xml:space="preserve">A final aspect of Ella’s development that can be assessed is her physical development. Her profile states how she “can’t hop on one foot consistently” and struggles </w:t>
      </w:r>
      <w:r w:rsidR="00FA6B30">
        <w:rPr>
          <w:rFonts w:ascii="Arial" w:hAnsi="Arial" w:cs="Arial"/>
        </w:rPr>
        <w:t xml:space="preserve">with steadiness on her feet. During the bridging observation, </w:t>
      </w:r>
      <w:r w:rsidR="00663E5F">
        <w:rPr>
          <w:rFonts w:ascii="Arial" w:hAnsi="Arial" w:cs="Arial"/>
        </w:rPr>
        <w:t xml:space="preserve">I saw reception children refining their fine motor skills through using tweezers to pick up small star images and gluing them to paper, and nursery children were encouraged to develop their gross motor skills by making towers out of large white blocks in the classroom. </w:t>
      </w:r>
      <w:r w:rsidR="007345CB">
        <w:rPr>
          <w:rFonts w:ascii="Arial" w:hAnsi="Arial" w:cs="Arial"/>
        </w:rPr>
        <w:t>These sorts of activities could be useful to helping Ella’s physical development. Developing her gross motor skills a</w:t>
      </w:r>
      <w:r w:rsidR="008003EB">
        <w:rPr>
          <w:rFonts w:ascii="Arial" w:hAnsi="Arial" w:cs="Arial"/>
        </w:rPr>
        <w:t>t this stage would likely be the biggest priority, in order to help her balance, so activities such as this would be beneficial. I also witnessed a Year 1 P.E lesson during the bridging unit. During this, the children were encouraged to travel around the hall interpreting how different animals would move. For example, cheetahs were interpreted as fast and aggressive, and tortoises were interpreted as low to the ground and slow.</w:t>
      </w:r>
      <w:r w:rsidR="00724A13">
        <w:rPr>
          <w:rFonts w:ascii="Arial" w:hAnsi="Arial" w:cs="Arial"/>
        </w:rPr>
        <w:t xml:space="preserve"> They were also asked to interpret flamingos, where their balance would be challenged. This sort of task for Ella may be beneficial to encourage her gross motor skills in a fun way which is based on her interpretation of the animal.</w:t>
      </w:r>
      <w:r w:rsidR="00CB2290">
        <w:rPr>
          <w:rFonts w:ascii="Arial" w:hAnsi="Arial" w:cs="Arial"/>
        </w:rPr>
        <w:t xml:space="preserve"> </w:t>
      </w:r>
      <w:r w:rsidR="00E438B1">
        <w:rPr>
          <w:rFonts w:ascii="Arial" w:hAnsi="Arial" w:cs="Arial"/>
        </w:rPr>
        <w:t>Ella’s profile states that she struggles with steadiness on her feet and often needs adult supervision. Using these practices and methods of motor skill development, Ella’s balance would likely be improved, which would assist her physical development.</w:t>
      </w:r>
    </w:p>
    <w:p w14:paraId="7C9E0D61" w14:textId="2DBA8762" w:rsidR="00CB2290" w:rsidRDefault="00CB2290" w:rsidP="00EC32D3">
      <w:pPr>
        <w:spacing w:line="360" w:lineRule="auto"/>
        <w:ind w:right="95"/>
        <w:rPr>
          <w:rFonts w:ascii="Arial" w:hAnsi="Arial" w:cs="Arial"/>
        </w:rPr>
      </w:pPr>
      <w:r>
        <w:rPr>
          <w:rFonts w:ascii="Arial" w:hAnsi="Arial" w:cs="Arial"/>
        </w:rPr>
        <w:t xml:space="preserve">Erik Erikson (1963, 1980) created a theory of psychosocial development, which can be linked to physical development through play. According to this, Ella should fall into the fourth stage, “Acquiring a Sense of Industry Versus Inferiority”, which is “marked by the development of the skills necessary for life in general” </w:t>
      </w:r>
      <w:bookmarkStart w:id="1" w:name="_Hlk27127100"/>
      <w:r>
        <w:rPr>
          <w:rFonts w:ascii="Arial" w:hAnsi="Arial" w:cs="Arial"/>
        </w:rPr>
        <w:t xml:space="preserve">(J.D. Goodman, J.C. Ozmun, D.L. Gallahue, 1994.) </w:t>
      </w:r>
      <w:bookmarkEnd w:id="1"/>
      <w:r w:rsidR="00A6096B">
        <w:rPr>
          <w:rFonts w:ascii="Arial" w:hAnsi="Arial" w:cs="Arial"/>
        </w:rPr>
        <w:t xml:space="preserve">During this stage, children begin to interpret play as a more competitive activity and separate into gender groups while playing. According to Erikson, the psychosocial development of a child is dependent on their motor development. Assisting Ella’s motor development, therefore, may aid her psychosocial development and aid her in terms of play and socialising with her peers. </w:t>
      </w:r>
      <w:r w:rsidR="0004185A">
        <w:rPr>
          <w:rFonts w:ascii="Arial" w:hAnsi="Arial" w:cs="Arial"/>
        </w:rPr>
        <w:t xml:space="preserve">Piaget’s theory of developmental milestones also links psychosocial development with the development of motor skills. Ella, at 4, would fall into the beginning of the “preoperational phase”, and into the “intuitive” substage (J. Piaget, 1952). During this stage, it is very important for teachers and parents to involve themselves in the child’s creative world, in order to influence their motor development, in both gross and fine. Therefore, for Ella, her teacher could introduce several activities that </w:t>
      </w:r>
      <w:r w:rsidR="0004185A">
        <w:rPr>
          <w:rFonts w:ascii="Arial" w:hAnsi="Arial" w:cs="Arial"/>
        </w:rPr>
        <w:lastRenderedPageBreak/>
        <w:t>could stimulate her creativity, while gently encouraging her motor skills. For example, a paired activity, or an activity, which involves throwing and catching a ball would likely be beneficial for Ella. If the teacher</w:t>
      </w:r>
      <w:r w:rsidR="00F736F0">
        <w:rPr>
          <w:rFonts w:ascii="Arial" w:hAnsi="Arial" w:cs="Arial"/>
        </w:rPr>
        <w:t xml:space="preserve"> were to, for example, ask Ella to imagine she were throwing the ball across a river between her and her partner, this would allow Ella to view the activity in a fun and creative way, allowing for both the physical and psychosocial development. Involving both Erikson and Piaget’s theories of development could help to assist Ella in her physical development. </w:t>
      </w:r>
    </w:p>
    <w:p w14:paraId="67E87EA2" w14:textId="750887F2" w:rsidR="00F736F0" w:rsidRDefault="00F736F0" w:rsidP="00EC32D3">
      <w:pPr>
        <w:spacing w:line="360" w:lineRule="auto"/>
        <w:ind w:right="95"/>
        <w:rPr>
          <w:rFonts w:ascii="Arial" w:hAnsi="Arial" w:cs="Arial"/>
        </w:rPr>
      </w:pPr>
      <w:r>
        <w:rPr>
          <w:rFonts w:ascii="Arial" w:hAnsi="Arial" w:cs="Arial"/>
        </w:rPr>
        <w:t xml:space="preserve">In conclusion, </w:t>
      </w:r>
      <w:r w:rsidR="004531DB">
        <w:rPr>
          <w:rFonts w:ascii="Arial" w:hAnsi="Arial" w:cs="Arial"/>
        </w:rPr>
        <w:t xml:space="preserve">certain </w:t>
      </w:r>
      <w:r>
        <w:rPr>
          <w:rFonts w:ascii="Arial" w:hAnsi="Arial" w:cs="Arial"/>
        </w:rPr>
        <w:t xml:space="preserve">areas of Ella’s holistic development can be met by the class teacher and the people around her, using multiple theories and practices involving her social, cognitive and physical development. </w:t>
      </w:r>
      <w:r w:rsidR="00AB26A6">
        <w:rPr>
          <w:rFonts w:ascii="Arial" w:hAnsi="Arial" w:cs="Arial"/>
        </w:rPr>
        <w:t xml:space="preserve">Using theories from the likes of Piaget, Vygotsky and Erikson, Ella’s holistic development could be greatly assisted by those who are closest to her, such as her parents, family, teachers, LSAs, peers, etc. The outcome of applying these theories and practices to Ella would likely be very beneficial, and help her develop skills which her peers of the same age may currently have, but she may be lacking in. </w:t>
      </w:r>
      <w:r w:rsidR="004531DB">
        <w:rPr>
          <w:rFonts w:ascii="Arial" w:hAnsi="Arial" w:cs="Arial"/>
        </w:rPr>
        <w:t xml:space="preserve">Helping Ella not only to develop areas of her holistic development at this stage in </w:t>
      </w:r>
      <w:r w:rsidR="00C80F83">
        <w:rPr>
          <w:rFonts w:ascii="Arial" w:hAnsi="Arial" w:cs="Arial"/>
        </w:rPr>
        <w:t>life but</w:t>
      </w:r>
      <w:r w:rsidR="004531DB">
        <w:rPr>
          <w:rFonts w:ascii="Arial" w:hAnsi="Arial" w:cs="Arial"/>
        </w:rPr>
        <w:t xml:space="preserve"> providing her with continued support into childhood and adolescence if she requires it would also be essential to helping her develop her skills required for adulthood. </w:t>
      </w:r>
    </w:p>
    <w:p w14:paraId="316E39F6" w14:textId="77777777" w:rsidR="00EC32D3" w:rsidRDefault="00EC32D3" w:rsidP="00EF1A5C">
      <w:pPr>
        <w:spacing w:line="360" w:lineRule="auto"/>
        <w:ind w:right="1371"/>
        <w:rPr>
          <w:rFonts w:ascii="Arial" w:hAnsi="Arial" w:cs="Arial"/>
        </w:rPr>
      </w:pPr>
    </w:p>
    <w:p w14:paraId="2A9DB7AC" w14:textId="77777777" w:rsidR="00B12E34" w:rsidRPr="00EF1A5C" w:rsidRDefault="00B12E34" w:rsidP="00EF1A5C">
      <w:pPr>
        <w:spacing w:line="360" w:lineRule="auto"/>
        <w:ind w:right="1371"/>
        <w:rPr>
          <w:rFonts w:ascii="Arial" w:hAnsi="Arial" w:cs="Arial"/>
        </w:rPr>
      </w:pPr>
    </w:p>
    <w:p w14:paraId="4756344F" w14:textId="77777777" w:rsidR="00EF1A5C" w:rsidRPr="00EF1A5C" w:rsidRDefault="00EF1A5C" w:rsidP="00EF1A5C">
      <w:pPr>
        <w:spacing w:line="360" w:lineRule="auto"/>
        <w:ind w:left="720"/>
        <w:rPr>
          <w:rFonts w:ascii="Arial" w:hAnsi="Arial" w:cs="Arial"/>
          <w:i/>
          <w:iCs/>
        </w:rPr>
      </w:pPr>
    </w:p>
    <w:p w14:paraId="3203E300" w14:textId="5A285063" w:rsidR="004F2A85" w:rsidRDefault="004F2A85" w:rsidP="00EF027C">
      <w:pPr>
        <w:spacing w:line="360" w:lineRule="auto"/>
        <w:rPr>
          <w:rFonts w:ascii="Arial" w:hAnsi="Arial" w:cs="Arial"/>
        </w:rPr>
      </w:pPr>
    </w:p>
    <w:p w14:paraId="57A0DA8D" w14:textId="50ED4556" w:rsidR="004F2A85" w:rsidRDefault="004F2A85" w:rsidP="00EF027C">
      <w:pPr>
        <w:spacing w:line="360" w:lineRule="auto"/>
        <w:rPr>
          <w:rFonts w:ascii="Arial" w:hAnsi="Arial" w:cs="Arial"/>
        </w:rPr>
      </w:pPr>
    </w:p>
    <w:p w14:paraId="3989E695" w14:textId="7A5FC302" w:rsidR="004F2A85" w:rsidRDefault="004F2A85" w:rsidP="00EF027C">
      <w:pPr>
        <w:spacing w:line="360" w:lineRule="auto"/>
        <w:rPr>
          <w:rFonts w:ascii="Arial" w:hAnsi="Arial" w:cs="Arial"/>
        </w:rPr>
      </w:pPr>
    </w:p>
    <w:p w14:paraId="46C91E9C" w14:textId="2CA81C51" w:rsidR="004F2A85" w:rsidRDefault="004F2A85" w:rsidP="00EF027C">
      <w:pPr>
        <w:spacing w:line="360" w:lineRule="auto"/>
        <w:rPr>
          <w:rFonts w:ascii="Arial" w:hAnsi="Arial" w:cs="Arial"/>
        </w:rPr>
      </w:pPr>
    </w:p>
    <w:p w14:paraId="48531A81" w14:textId="372CA0DA" w:rsidR="004F2A85" w:rsidRDefault="004F2A85" w:rsidP="00EF027C">
      <w:pPr>
        <w:spacing w:line="360" w:lineRule="auto"/>
        <w:rPr>
          <w:rFonts w:ascii="Arial" w:hAnsi="Arial" w:cs="Arial"/>
        </w:rPr>
      </w:pPr>
    </w:p>
    <w:p w14:paraId="4623AACE" w14:textId="615C71FB" w:rsidR="004F2A85" w:rsidRDefault="004F2A85" w:rsidP="00EF027C">
      <w:pPr>
        <w:spacing w:line="360" w:lineRule="auto"/>
        <w:rPr>
          <w:rFonts w:ascii="Arial" w:hAnsi="Arial" w:cs="Arial"/>
        </w:rPr>
      </w:pPr>
    </w:p>
    <w:p w14:paraId="328D9F86" w14:textId="77777777" w:rsidR="004F2A85" w:rsidRDefault="004F2A85" w:rsidP="00EF027C">
      <w:pPr>
        <w:spacing w:line="360" w:lineRule="auto"/>
        <w:rPr>
          <w:rFonts w:ascii="Arial" w:hAnsi="Arial" w:cs="Arial"/>
        </w:rPr>
      </w:pPr>
    </w:p>
    <w:p w14:paraId="59389881" w14:textId="6B3F84D2" w:rsidR="00BF461E" w:rsidRDefault="00BF461E" w:rsidP="00EF027C">
      <w:pPr>
        <w:spacing w:line="360" w:lineRule="auto"/>
        <w:rPr>
          <w:rFonts w:ascii="Arial" w:hAnsi="Arial" w:cs="Arial"/>
        </w:rPr>
      </w:pPr>
    </w:p>
    <w:p w14:paraId="7ED76512" w14:textId="284D5C40" w:rsidR="00BF461E" w:rsidRDefault="00BF461E" w:rsidP="00EF027C">
      <w:pPr>
        <w:spacing w:line="360" w:lineRule="auto"/>
        <w:rPr>
          <w:rFonts w:ascii="Arial" w:hAnsi="Arial" w:cs="Arial"/>
        </w:rPr>
      </w:pPr>
    </w:p>
    <w:p w14:paraId="3AD8CEB4" w14:textId="2A7EA5DC" w:rsidR="00BF461E" w:rsidRDefault="00BF461E" w:rsidP="00EF027C">
      <w:pPr>
        <w:spacing w:line="360" w:lineRule="auto"/>
        <w:rPr>
          <w:rFonts w:ascii="Arial" w:hAnsi="Arial" w:cs="Arial"/>
        </w:rPr>
      </w:pPr>
    </w:p>
    <w:p w14:paraId="321BDE4A" w14:textId="722B7BD2" w:rsidR="00C80F83" w:rsidRPr="007F2415" w:rsidRDefault="00BF461E" w:rsidP="007F2415">
      <w:pPr>
        <w:spacing w:line="360" w:lineRule="auto"/>
        <w:rPr>
          <w:rFonts w:ascii="Arial" w:hAnsi="Arial" w:cs="Arial"/>
          <w:b/>
          <w:bCs/>
          <w:sz w:val="36"/>
          <w:szCs w:val="36"/>
          <w:u w:val="single"/>
        </w:rPr>
      </w:pPr>
      <w:bookmarkStart w:id="2" w:name="_GoBack"/>
      <w:bookmarkEnd w:id="2"/>
      <w:r>
        <w:rPr>
          <w:rFonts w:ascii="Arial" w:hAnsi="Arial" w:cs="Arial"/>
          <w:b/>
          <w:bCs/>
          <w:sz w:val="36"/>
          <w:szCs w:val="36"/>
          <w:u w:val="single"/>
        </w:rPr>
        <w:lastRenderedPageBreak/>
        <w:t>References</w:t>
      </w:r>
    </w:p>
    <w:p w14:paraId="149CFA75" w14:textId="3C969478" w:rsidR="00C80F83" w:rsidRDefault="00C80F83" w:rsidP="00EC32D3">
      <w:pPr>
        <w:pStyle w:val="ListParagraph"/>
        <w:numPr>
          <w:ilvl w:val="0"/>
          <w:numId w:val="2"/>
        </w:numPr>
        <w:spacing w:line="360" w:lineRule="auto"/>
        <w:rPr>
          <w:rFonts w:ascii="Arial" w:hAnsi="Arial" w:cs="Arial"/>
        </w:rPr>
      </w:pPr>
      <w:r>
        <w:rPr>
          <w:rFonts w:ascii="Arial" w:hAnsi="Arial" w:cs="Arial"/>
        </w:rPr>
        <w:t>Important Milestones: Your Child by 4 Years Old – CDC – 2019</w:t>
      </w:r>
    </w:p>
    <w:p w14:paraId="7B97E0CC" w14:textId="6BFEE1A9" w:rsidR="00C80F83" w:rsidRPr="00C80F83" w:rsidRDefault="00C80F83" w:rsidP="00C80F83">
      <w:pPr>
        <w:spacing w:line="360" w:lineRule="auto"/>
        <w:rPr>
          <w:rFonts w:ascii="Arial" w:hAnsi="Arial" w:cs="Arial"/>
        </w:rPr>
      </w:pPr>
      <w:hyperlink r:id="rId8" w:history="1">
        <w:r w:rsidRPr="00A0225C">
          <w:rPr>
            <w:rStyle w:val="Hyperlink"/>
            <w:rFonts w:ascii="Arial" w:hAnsi="Arial" w:cs="Arial"/>
          </w:rPr>
          <w:t>https://www.cdc.gov/ncbddd/actearly/milestones/milestones-4yr.html</w:t>
        </w:r>
      </w:hyperlink>
      <w:r>
        <w:rPr>
          <w:rFonts w:ascii="Arial" w:hAnsi="Arial" w:cs="Arial"/>
        </w:rPr>
        <w:t xml:space="preserve"> </w:t>
      </w:r>
    </w:p>
    <w:p w14:paraId="6B815FF9" w14:textId="093A174F" w:rsidR="007F2415" w:rsidRPr="00EC32D3" w:rsidRDefault="007F2415" w:rsidP="00EC32D3">
      <w:pPr>
        <w:pStyle w:val="ListParagraph"/>
        <w:numPr>
          <w:ilvl w:val="0"/>
          <w:numId w:val="2"/>
        </w:numPr>
        <w:spacing w:line="360" w:lineRule="auto"/>
        <w:rPr>
          <w:rFonts w:ascii="Arial" w:hAnsi="Arial" w:cs="Arial"/>
        </w:rPr>
      </w:pPr>
      <w:r w:rsidRPr="00EC32D3">
        <w:rPr>
          <w:rFonts w:ascii="Arial" w:hAnsi="Arial" w:cs="Arial"/>
        </w:rPr>
        <w:t>Early Years Play and Learning: Developing Social Skills and Cooperation</w:t>
      </w:r>
      <w:r w:rsidR="00F23C04" w:rsidRPr="00EC32D3">
        <w:rPr>
          <w:rFonts w:ascii="Arial" w:hAnsi="Arial" w:cs="Arial"/>
        </w:rPr>
        <w:t xml:space="preserve"> – Pat Broadhead, 2004 (Page 40)</w:t>
      </w:r>
      <w:r w:rsidR="004F2A85" w:rsidRPr="00EC32D3">
        <w:rPr>
          <w:rFonts w:ascii="Arial" w:hAnsi="Arial" w:cs="Arial"/>
        </w:rPr>
        <w:t>.</w:t>
      </w:r>
    </w:p>
    <w:p w14:paraId="3F6C2FE4" w14:textId="5990B125" w:rsidR="004F2A85" w:rsidRPr="00EC32D3" w:rsidRDefault="004F2A85" w:rsidP="00EC32D3">
      <w:pPr>
        <w:pStyle w:val="ListParagraph"/>
        <w:numPr>
          <w:ilvl w:val="0"/>
          <w:numId w:val="1"/>
        </w:numPr>
        <w:spacing w:line="360" w:lineRule="auto"/>
        <w:rPr>
          <w:rFonts w:ascii="Arial" w:hAnsi="Arial" w:cs="Arial"/>
        </w:rPr>
      </w:pPr>
      <w:r w:rsidRPr="00EC32D3">
        <w:rPr>
          <w:rFonts w:ascii="Arial" w:hAnsi="Arial" w:cs="Arial"/>
        </w:rPr>
        <w:t xml:space="preserve">Piaget’s Theory of Cognitive Development – W. Huitt, J. Hummel </w:t>
      </w:r>
      <w:r w:rsidR="00DE11DD" w:rsidRPr="00EC32D3">
        <w:rPr>
          <w:rFonts w:ascii="Arial" w:hAnsi="Arial" w:cs="Arial"/>
        </w:rPr>
        <w:t>–</w:t>
      </w:r>
      <w:r w:rsidRPr="00EC32D3">
        <w:rPr>
          <w:rFonts w:ascii="Arial" w:hAnsi="Arial" w:cs="Arial"/>
        </w:rPr>
        <w:t xml:space="preserve"> 2006</w:t>
      </w:r>
      <w:r w:rsidR="00DE11DD" w:rsidRPr="00EC32D3">
        <w:rPr>
          <w:rFonts w:ascii="Arial" w:hAnsi="Arial" w:cs="Arial"/>
        </w:rPr>
        <w:t>.</w:t>
      </w:r>
    </w:p>
    <w:p w14:paraId="29EE45D1" w14:textId="07F1B66C" w:rsidR="00DE11DD" w:rsidRPr="00EC32D3" w:rsidRDefault="00DE11DD" w:rsidP="00EC32D3">
      <w:pPr>
        <w:pStyle w:val="ListParagraph"/>
        <w:numPr>
          <w:ilvl w:val="0"/>
          <w:numId w:val="1"/>
        </w:numPr>
        <w:spacing w:line="360" w:lineRule="auto"/>
        <w:rPr>
          <w:rFonts w:ascii="Arial" w:hAnsi="Arial" w:cs="Arial"/>
        </w:rPr>
      </w:pPr>
      <w:r w:rsidRPr="00EC32D3">
        <w:rPr>
          <w:rFonts w:ascii="Arial" w:hAnsi="Arial" w:cs="Arial"/>
        </w:rPr>
        <w:t>Lev Vygotsky – Critical Assessments</w:t>
      </w:r>
      <w:r w:rsidR="00C83075" w:rsidRPr="00EC32D3">
        <w:rPr>
          <w:rFonts w:ascii="Arial" w:hAnsi="Arial" w:cs="Arial"/>
        </w:rPr>
        <w:t xml:space="preserve"> (3</w:t>
      </w:r>
      <w:r w:rsidR="00C83075" w:rsidRPr="00EC32D3">
        <w:rPr>
          <w:rFonts w:ascii="Arial" w:hAnsi="Arial" w:cs="Arial"/>
          <w:vertAlign w:val="superscript"/>
        </w:rPr>
        <w:t>rd</w:t>
      </w:r>
      <w:r w:rsidR="00C83075" w:rsidRPr="00EC32D3">
        <w:rPr>
          <w:rFonts w:ascii="Arial" w:hAnsi="Arial" w:cs="Arial"/>
        </w:rPr>
        <w:t xml:space="preserve"> Edition)</w:t>
      </w:r>
      <w:r w:rsidRPr="00EC32D3">
        <w:rPr>
          <w:rFonts w:ascii="Arial" w:hAnsi="Arial" w:cs="Arial"/>
        </w:rPr>
        <w:t xml:space="preserve"> – P. Lloyd, C. Fernyhough – 1999.</w:t>
      </w:r>
    </w:p>
    <w:p w14:paraId="2B22F900" w14:textId="187E0A3D" w:rsidR="00EC32D3" w:rsidRPr="00EC32D3" w:rsidRDefault="00EC32D3" w:rsidP="00EC32D3">
      <w:pPr>
        <w:pStyle w:val="ListParagraph"/>
        <w:numPr>
          <w:ilvl w:val="0"/>
          <w:numId w:val="1"/>
        </w:numPr>
        <w:spacing w:line="360" w:lineRule="auto"/>
        <w:rPr>
          <w:rFonts w:ascii="Arial" w:hAnsi="Arial" w:cs="Arial"/>
        </w:rPr>
      </w:pPr>
      <w:r w:rsidRPr="00EC32D3">
        <w:rPr>
          <w:rFonts w:ascii="Arial" w:hAnsi="Arial" w:cs="Arial"/>
        </w:rPr>
        <w:t>By Dcoetzee - Own work, CC0 - 2012</w:t>
      </w:r>
    </w:p>
    <w:p w14:paraId="19512935" w14:textId="21AC64F1" w:rsidR="00EC32D3" w:rsidRDefault="00A6096B" w:rsidP="007F2415">
      <w:pPr>
        <w:spacing w:line="360" w:lineRule="auto"/>
        <w:rPr>
          <w:rFonts w:ascii="Arial" w:hAnsi="Arial" w:cs="Arial"/>
        </w:rPr>
      </w:pPr>
      <w:hyperlink r:id="rId9" w:history="1">
        <w:r w:rsidRPr="00A0225C">
          <w:rPr>
            <w:rStyle w:val="Hyperlink"/>
            <w:rFonts w:ascii="Arial" w:hAnsi="Arial" w:cs="Arial"/>
          </w:rPr>
          <w:t>https://commons.wikimedia.org/w/index.php?curid=20903046</w:t>
        </w:r>
      </w:hyperlink>
    </w:p>
    <w:p w14:paraId="48965754" w14:textId="0EC99DCC" w:rsidR="00A6096B" w:rsidRDefault="00A6096B" w:rsidP="00A6096B">
      <w:pPr>
        <w:pStyle w:val="ListParagraph"/>
        <w:numPr>
          <w:ilvl w:val="0"/>
          <w:numId w:val="1"/>
        </w:numPr>
        <w:spacing w:line="360" w:lineRule="auto"/>
        <w:rPr>
          <w:rFonts w:ascii="Arial" w:hAnsi="Arial" w:cs="Arial"/>
        </w:rPr>
      </w:pPr>
      <w:r>
        <w:rPr>
          <w:rFonts w:ascii="Arial" w:hAnsi="Arial" w:cs="Arial"/>
        </w:rPr>
        <w:t>Understanding Motor Development: Infants, Children, Adolescents, Adults. (8</w:t>
      </w:r>
      <w:r w:rsidRPr="00A6096B">
        <w:rPr>
          <w:rFonts w:ascii="Arial" w:hAnsi="Arial" w:cs="Arial"/>
          <w:vertAlign w:val="superscript"/>
        </w:rPr>
        <w:t>th</w:t>
      </w:r>
      <w:r>
        <w:rPr>
          <w:rFonts w:ascii="Arial" w:hAnsi="Arial" w:cs="Arial"/>
        </w:rPr>
        <w:t xml:space="preserve"> edition) - </w:t>
      </w:r>
      <w:r w:rsidRPr="00A6096B">
        <w:rPr>
          <w:rFonts w:ascii="Arial" w:hAnsi="Arial" w:cs="Arial"/>
        </w:rPr>
        <w:t>(J.D. Goodman, J.C. Ozmun, D.L. Gallahue, 1994.)</w:t>
      </w:r>
    </w:p>
    <w:p w14:paraId="67B7642A" w14:textId="79247BDC" w:rsidR="00A6096B" w:rsidRDefault="00A6096B" w:rsidP="00A6096B">
      <w:pPr>
        <w:spacing w:line="360" w:lineRule="auto"/>
        <w:rPr>
          <w:rFonts w:ascii="Arial" w:hAnsi="Arial" w:cs="Arial"/>
        </w:rPr>
      </w:pPr>
      <w:hyperlink r:id="rId10" w:history="1">
        <w:r w:rsidRPr="00A0225C">
          <w:rPr>
            <w:rStyle w:val="Hyperlink"/>
            <w:rFonts w:ascii="Arial" w:hAnsi="Arial" w:cs="Arial"/>
          </w:rPr>
          <w:t>https://books.google.co.uk/books?hl=en&amp;lr=&amp;id=h5KwDwAAQBAJ&amp;oi=fnd&amp;pg=PP1&amp;dq=physical+development+in+children&amp;ots=U8GSaNwBjw&amp;sig=a_sWgcjRt-i1XyZwR5SGk_9oT28#v=onepage&amp;q=physical%20development%20in%20children&amp;f=false</w:t>
        </w:r>
      </w:hyperlink>
    </w:p>
    <w:p w14:paraId="07B0AAF3" w14:textId="500B68F5" w:rsidR="00AB26A6" w:rsidRDefault="00AB26A6" w:rsidP="00AB26A6">
      <w:pPr>
        <w:pStyle w:val="ListParagraph"/>
        <w:numPr>
          <w:ilvl w:val="0"/>
          <w:numId w:val="1"/>
        </w:numPr>
        <w:spacing w:line="360" w:lineRule="auto"/>
        <w:rPr>
          <w:rFonts w:ascii="Arial" w:hAnsi="Arial" w:cs="Arial"/>
        </w:rPr>
      </w:pPr>
      <w:r>
        <w:rPr>
          <w:rFonts w:ascii="Arial" w:hAnsi="Arial" w:cs="Arial"/>
        </w:rPr>
        <w:t>Guiding Children Social and Personal Development (7</w:t>
      </w:r>
      <w:r w:rsidRPr="00AB26A6">
        <w:rPr>
          <w:rFonts w:ascii="Arial" w:hAnsi="Arial" w:cs="Arial"/>
          <w:vertAlign w:val="superscript"/>
        </w:rPr>
        <w:t>th</w:t>
      </w:r>
      <w:r>
        <w:rPr>
          <w:rFonts w:ascii="Arial" w:hAnsi="Arial" w:cs="Arial"/>
        </w:rPr>
        <w:t xml:space="preserve"> edition) - </w:t>
      </w:r>
      <w:r w:rsidRPr="00AB26A6">
        <w:rPr>
          <w:rFonts w:ascii="Arial" w:hAnsi="Arial" w:cs="Arial"/>
        </w:rPr>
        <w:t>M. Kostelnik, K. Gregory, A. Soderman, A. Whiren, 2009)</w:t>
      </w:r>
    </w:p>
    <w:p w14:paraId="60C6668E" w14:textId="12D0E5DD" w:rsidR="00AB26A6" w:rsidRDefault="00AB26A6" w:rsidP="00AB26A6">
      <w:pPr>
        <w:spacing w:line="360" w:lineRule="auto"/>
        <w:rPr>
          <w:rFonts w:ascii="Arial" w:hAnsi="Arial" w:cs="Arial"/>
        </w:rPr>
      </w:pPr>
      <w:hyperlink r:id="rId11" w:history="1">
        <w:r w:rsidRPr="00A0225C">
          <w:rPr>
            <w:rStyle w:val="Hyperlink"/>
            <w:rFonts w:ascii="Arial" w:hAnsi="Arial" w:cs="Arial"/>
          </w:rPr>
          <w:t>https://books.google.co.uk/books?id=aib0uDN8ZhwC&amp;printsec=frontcover&amp;dq=social+development+in+children&amp;hl=en&amp;sa=X&amp;ved=0ahUKEwi49PjO0bPmAhWyQUEAHQ5iAEIQ6AEIazAJ#v=onepage&amp;q=social%20development%20in%20children&amp;f=false</w:t>
        </w:r>
      </w:hyperlink>
    </w:p>
    <w:p w14:paraId="0598806C" w14:textId="77777777" w:rsidR="00AB26A6" w:rsidRPr="00AB26A6" w:rsidRDefault="00AB26A6" w:rsidP="00AB26A6">
      <w:pPr>
        <w:spacing w:line="360" w:lineRule="auto"/>
        <w:rPr>
          <w:rFonts w:ascii="Arial" w:hAnsi="Arial" w:cs="Arial"/>
        </w:rPr>
      </w:pPr>
    </w:p>
    <w:p w14:paraId="4BB8B834" w14:textId="77777777" w:rsidR="00A6096B" w:rsidRPr="00A6096B" w:rsidRDefault="00A6096B" w:rsidP="00A6096B">
      <w:pPr>
        <w:pStyle w:val="ListParagraph"/>
        <w:spacing w:line="360" w:lineRule="auto"/>
        <w:rPr>
          <w:rFonts w:ascii="Arial" w:hAnsi="Arial" w:cs="Arial"/>
        </w:rPr>
      </w:pPr>
    </w:p>
    <w:p w14:paraId="21881379" w14:textId="77777777" w:rsidR="00F23C04" w:rsidRPr="007F2415" w:rsidRDefault="00F23C04" w:rsidP="007F2415">
      <w:pPr>
        <w:spacing w:line="360" w:lineRule="auto"/>
        <w:rPr>
          <w:rFonts w:ascii="Arial" w:hAnsi="Arial" w:cs="Arial"/>
        </w:rPr>
      </w:pPr>
    </w:p>
    <w:sectPr w:rsidR="00F23C04" w:rsidRPr="007F2415">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712A66" w14:textId="77777777" w:rsidR="005077F0" w:rsidRDefault="005077F0" w:rsidP="00EF027C">
      <w:pPr>
        <w:spacing w:after="0" w:line="240" w:lineRule="auto"/>
      </w:pPr>
      <w:r>
        <w:separator/>
      </w:r>
    </w:p>
  </w:endnote>
  <w:endnote w:type="continuationSeparator" w:id="0">
    <w:p w14:paraId="2CF4290B" w14:textId="77777777" w:rsidR="005077F0" w:rsidRDefault="005077F0" w:rsidP="00EF0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5602168"/>
      <w:docPartObj>
        <w:docPartGallery w:val="Page Numbers (Bottom of Page)"/>
        <w:docPartUnique/>
      </w:docPartObj>
    </w:sdtPr>
    <w:sdtEndPr>
      <w:rPr>
        <w:noProof/>
      </w:rPr>
    </w:sdtEndPr>
    <w:sdtContent>
      <w:p w14:paraId="10C049C9" w14:textId="69CC6864" w:rsidR="00A6096B" w:rsidRDefault="00A6096B">
        <w:pPr>
          <w:pStyle w:val="Footer"/>
        </w:pPr>
        <w:r>
          <w:fldChar w:fldCharType="begin"/>
        </w:r>
        <w:r>
          <w:instrText xml:space="preserve"> PAGE   \* MERGEFORMAT </w:instrText>
        </w:r>
        <w:r>
          <w:fldChar w:fldCharType="separate"/>
        </w:r>
        <w:r>
          <w:rPr>
            <w:noProof/>
          </w:rPr>
          <w:t>2</w:t>
        </w:r>
        <w:r>
          <w:rPr>
            <w:noProof/>
          </w:rPr>
          <w:fldChar w:fldCharType="end"/>
        </w:r>
      </w:p>
    </w:sdtContent>
  </w:sdt>
  <w:p w14:paraId="5BE72B03" w14:textId="77777777" w:rsidR="00A6096B" w:rsidRDefault="00A609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BDBD99" w14:textId="77777777" w:rsidR="005077F0" w:rsidRDefault="005077F0" w:rsidP="00EF027C">
      <w:pPr>
        <w:spacing w:after="0" w:line="240" w:lineRule="auto"/>
      </w:pPr>
      <w:r>
        <w:separator/>
      </w:r>
    </w:p>
  </w:footnote>
  <w:footnote w:type="continuationSeparator" w:id="0">
    <w:p w14:paraId="01DB96EF" w14:textId="77777777" w:rsidR="005077F0" w:rsidRDefault="005077F0" w:rsidP="00EF02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A6000E" w14:textId="54DC8D31" w:rsidR="00A6096B" w:rsidRDefault="00A6096B">
    <w:pPr>
      <w:pStyle w:val="Header"/>
    </w:pPr>
    <w:r>
      <w:t>ECAD4007-C Cycle 1 Core Studies – Who am I teaching?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F22BC6"/>
    <w:multiLevelType w:val="hybridMultilevel"/>
    <w:tmpl w:val="42726702"/>
    <w:lvl w:ilvl="0" w:tplc="2668B7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246D90"/>
    <w:multiLevelType w:val="hybridMultilevel"/>
    <w:tmpl w:val="CC7A1F82"/>
    <w:lvl w:ilvl="0" w:tplc="640A2F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27C"/>
    <w:rsid w:val="0004185A"/>
    <w:rsid w:val="000927E1"/>
    <w:rsid w:val="00142834"/>
    <w:rsid w:val="0015477E"/>
    <w:rsid w:val="0034144D"/>
    <w:rsid w:val="003732AD"/>
    <w:rsid w:val="004531DB"/>
    <w:rsid w:val="004F2A85"/>
    <w:rsid w:val="00506E66"/>
    <w:rsid w:val="005076E1"/>
    <w:rsid w:val="005077F0"/>
    <w:rsid w:val="00541652"/>
    <w:rsid w:val="00565413"/>
    <w:rsid w:val="006616B4"/>
    <w:rsid w:val="00663E5F"/>
    <w:rsid w:val="007144E2"/>
    <w:rsid w:val="00724A13"/>
    <w:rsid w:val="007345CB"/>
    <w:rsid w:val="007B22AF"/>
    <w:rsid w:val="007F2415"/>
    <w:rsid w:val="008003EB"/>
    <w:rsid w:val="0083328F"/>
    <w:rsid w:val="00842A78"/>
    <w:rsid w:val="00882023"/>
    <w:rsid w:val="008F6B9D"/>
    <w:rsid w:val="009468ED"/>
    <w:rsid w:val="009B1B1D"/>
    <w:rsid w:val="00A6096B"/>
    <w:rsid w:val="00AB0020"/>
    <w:rsid w:val="00AB26A6"/>
    <w:rsid w:val="00AB2770"/>
    <w:rsid w:val="00B12E34"/>
    <w:rsid w:val="00BB23E7"/>
    <w:rsid w:val="00BF461E"/>
    <w:rsid w:val="00C33CDD"/>
    <w:rsid w:val="00C444B2"/>
    <w:rsid w:val="00C80F83"/>
    <w:rsid w:val="00C83075"/>
    <w:rsid w:val="00CB2290"/>
    <w:rsid w:val="00CD311B"/>
    <w:rsid w:val="00DE11DD"/>
    <w:rsid w:val="00E438B1"/>
    <w:rsid w:val="00EC32D3"/>
    <w:rsid w:val="00EE0071"/>
    <w:rsid w:val="00EF027C"/>
    <w:rsid w:val="00EF1A5C"/>
    <w:rsid w:val="00F073A5"/>
    <w:rsid w:val="00F23C04"/>
    <w:rsid w:val="00F33122"/>
    <w:rsid w:val="00F736F0"/>
    <w:rsid w:val="00FA6B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988EF"/>
  <w15:chartTrackingRefBased/>
  <w15:docId w15:val="{FC6AF147-EC8A-4250-BFEE-141DDD5D9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F02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0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27C"/>
  </w:style>
  <w:style w:type="paragraph" w:styleId="Footer">
    <w:name w:val="footer"/>
    <w:basedOn w:val="Normal"/>
    <w:link w:val="FooterChar"/>
    <w:uiPriority w:val="99"/>
    <w:unhideWhenUsed/>
    <w:rsid w:val="00EF0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27C"/>
  </w:style>
  <w:style w:type="paragraph" w:styleId="ListParagraph">
    <w:name w:val="List Paragraph"/>
    <w:basedOn w:val="Normal"/>
    <w:uiPriority w:val="34"/>
    <w:qFormat/>
    <w:rsid w:val="00EC32D3"/>
    <w:pPr>
      <w:ind w:left="720"/>
      <w:contextualSpacing/>
    </w:pPr>
  </w:style>
  <w:style w:type="character" w:styleId="Hyperlink">
    <w:name w:val="Hyperlink"/>
    <w:basedOn w:val="DefaultParagraphFont"/>
    <w:uiPriority w:val="99"/>
    <w:unhideWhenUsed/>
    <w:rsid w:val="00A6096B"/>
    <w:rPr>
      <w:color w:val="0563C1" w:themeColor="hyperlink"/>
      <w:u w:val="single"/>
    </w:rPr>
  </w:style>
  <w:style w:type="character" w:styleId="UnresolvedMention">
    <w:name w:val="Unresolved Mention"/>
    <w:basedOn w:val="DefaultParagraphFont"/>
    <w:uiPriority w:val="99"/>
    <w:semiHidden/>
    <w:unhideWhenUsed/>
    <w:rsid w:val="00A609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ncbddd/actearly/milestones/milestones-4yr.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id=aib0uDN8ZhwC&amp;printsec=frontcover&amp;dq=social+development+in+children&amp;hl=en&amp;sa=X&amp;ved=0ahUKEwi49PjO0bPmAhWyQUEAHQ5iAEIQ6AEIazAJ#v=onepage&amp;q=social%20development%20in%20children&amp;f=fals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books.google.co.uk/books?hl=en&amp;lr=&amp;id=h5KwDwAAQBAJ&amp;oi=fnd&amp;pg=PP1&amp;dq=physical+development+in+children&amp;ots=U8GSaNwBjw&amp;sig=a_sWgcjRt-i1XyZwR5SGk_9oT28#v=onepage&amp;q=physical%20development%20in%20children&amp;f=false" TargetMode="External"/><Relationship Id="rId4" Type="http://schemas.openxmlformats.org/officeDocument/2006/relationships/webSettings" Target="webSettings.xml"/><Relationship Id="rId9" Type="http://schemas.openxmlformats.org/officeDocument/2006/relationships/hyperlink" Target="https://commons.wikimedia.org/w/index.php?curid=2090304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2106</Words>
  <Characters>12007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Dalkin</dc:creator>
  <cp:keywords/>
  <dc:description/>
  <cp:lastModifiedBy>Sara Dalkin</cp:lastModifiedBy>
  <cp:revision>2</cp:revision>
  <dcterms:created xsi:type="dcterms:W3CDTF">2019-12-13T23:02:00Z</dcterms:created>
  <dcterms:modified xsi:type="dcterms:W3CDTF">2019-12-13T23:02:00Z</dcterms:modified>
</cp:coreProperties>
</file>