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9266D" w14:textId="7CCD2FB5" w:rsidR="2FCAE61D" w:rsidRDefault="2FCAE61D" w:rsidP="2FCAE61D">
      <w:pPr>
        <w:rPr>
          <w:rFonts w:ascii="Arial" w:eastAsia="Arial" w:hAnsi="Arial" w:cs="Arial"/>
        </w:rPr>
      </w:pPr>
    </w:p>
    <w:p w14:paraId="66AC259E" w14:textId="77777777" w:rsidR="006B62E3" w:rsidRDefault="006B62E3" w:rsidP="2FCAE61D">
      <w:pPr>
        <w:rPr>
          <w:rFonts w:ascii="Arial" w:eastAsia="Arial" w:hAnsi="Arial" w:cs="Arial"/>
        </w:rPr>
      </w:pPr>
    </w:p>
    <w:tbl>
      <w:tblPr>
        <w:tblStyle w:val="TableGrid"/>
        <w:tblW w:w="0" w:type="auto"/>
        <w:tblLayout w:type="fixed"/>
        <w:tblLook w:val="06A0" w:firstRow="1" w:lastRow="0" w:firstColumn="1" w:lastColumn="0" w:noHBand="1" w:noVBand="1"/>
      </w:tblPr>
      <w:tblGrid>
        <w:gridCol w:w="4508"/>
        <w:gridCol w:w="4508"/>
      </w:tblGrid>
      <w:tr w:rsidR="2FCAE61D" w14:paraId="16F1BDF5" w14:textId="77777777" w:rsidTr="7E11DBEA">
        <w:tc>
          <w:tcPr>
            <w:tcW w:w="4508" w:type="dxa"/>
          </w:tcPr>
          <w:p w14:paraId="35A287CE" w14:textId="7C472AE7" w:rsidR="2FFA0591" w:rsidRDefault="0AAC8A9C"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Student Name</w:t>
            </w:r>
            <w:r w:rsidR="2FFA0591" w:rsidRPr="7E11DBEA">
              <w:rPr>
                <w:rFonts w:ascii="Arial" w:eastAsia="Arial" w:hAnsi="Arial" w:cs="Arial"/>
                <w:b/>
                <w:bCs/>
                <w:color w:val="002060"/>
                <w:sz w:val="32"/>
                <w:szCs w:val="32"/>
              </w:rPr>
              <w:t xml:space="preserve"> </w:t>
            </w:r>
          </w:p>
          <w:p w14:paraId="259C7DA0" w14:textId="1325D5D1" w:rsidR="2FFA0591" w:rsidRDefault="2FFA0591" w:rsidP="7E11DBEA">
            <w:pPr>
              <w:rPr>
                <w:rFonts w:ascii="Arial" w:eastAsia="Arial" w:hAnsi="Arial" w:cs="Arial"/>
                <w:color w:val="002060"/>
                <w:sz w:val="32"/>
                <w:szCs w:val="32"/>
              </w:rPr>
            </w:pPr>
          </w:p>
          <w:p w14:paraId="243A440F" w14:textId="6D63C99D" w:rsidR="2FFA0591" w:rsidRDefault="2FFA0591" w:rsidP="7E11DBEA">
            <w:pPr>
              <w:rPr>
                <w:rFonts w:ascii="Arial" w:eastAsia="Arial" w:hAnsi="Arial" w:cs="Arial"/>
                <w:color w:val="002060"/>
                <w:sz w:val="32"/>
                <w:szCs w:val="32"/>
              </w:rPr>
            </w:pPr>
          </w:p>
          <w:p w14:paraId="733C9355" w14:textId="53356594" w:rsidR="2FFA0591" w:rsidRDefault="2FFA0591" w:rsidP="7E11DBEA">
            <w:pPr>
              <w:rPr>
                <w:rFonts w:ascii="Arial" w:eastAsia="Arial" w:hAnsi="Arial" w:cs="Arial"/>
                <w:color w:val="002060"/>
                <w:sz w:val="32"/>
                <w:szCs w:val="32"/>
              </w:rPr>
            </w:pPr>
          </w:p>
          <w:p w14:paraId="29ED7336" w14:textId="06BE4365" w:rsidR="2FFA0591" w:rsidRDefault="2FFA0591" w:rsidP="7E11DBEA">
            <w:pPr>
              <w:rPr>
                <w:rFonts w:ascii="Arial" w:eastAsia="Arial" w:hAnsi="Arial" w:cs="Arial"/>
                <w:color w:val="002060"/>
                <w:sz w:val="32"/>
                <w:szCs w:val="32"/>
              </w:rPr>
            </w:pPr>
          </w:p>
        </w:tc>
        <w:tc>
          <w:tcPr>
            <w:tcW w:w="4508" w:type="dxa"/>
          </w:tcPr>
          <w:p w14:paraId="68F87E6E" w14:textId="011A07D1"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Silvia Carolina Flores de Hyland</w:t>
            </w:r>
          </w:p>
        </w:tc>
      </w:tr>
      <w:tr w:rsidR="2FCAE61D" w14:paraId="3293C40D" w14:textId="77777777" w:rsidTr="7E11DBEA">
        <w:tc>
          <w:tcPr>
            <w:tcW w:w="4508" w:type="dxa"/>
          </w:tcPr>
          <w:p w14:paraId="0DB7438F" w14:textId="4CB7A878"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Student ID</w:t>
            </w:r>
          </w:p>
          <w:p w14:paraId="0F948538" w14:textId="24CE124F" w:rsidR="2FFA0591" w:rsidRDefault="2FFA0591" w:rsidP="7E11DBEA">
            <w:pPr>
              <w:rPr>
                <w:rFonts w:ascii="Arial" w:eastAsia="Arial" w:hAnsi="Arial" w:cs="Arial"/>
                <w:b/>
                <w:bCs/>
                <w:color w:val="002060"/>
                <w:sz w:val="32"/>
                <w:szCs w:val="32"/>
              </w:rPr>
            </w:pPr>
          </w:p>
          <w:p w14:paraId="2E18A359" w14:textId="2E9FBEA5" w:rsidR="2FFA0591" w:rsidRDefault="2FFA0591" w:rsidP="7E11DBEA">
            <w:pPr>
              <w:rPr>
                <w:rFonts w:ascii="Arial" w:eastAsia="Arial" w:hAnsi="Arial" w:cs="Arial"/>
                <w:b/>
                <w:bCs/>
                <w:color w:val="002060"/>
                <w:sz w:val="32"/>
                <w:szCs w:val="32"/>
              </w:rPr>
            </w:pPr>
          </w:p>
          <w:p w14:paraId="360ECA26" w14:textId="52BFE099" w:rsidR="2FFA0591" w:rsidRDefault="2FFA0591" w:rsidP="7E11DBEA">
            <w:pPr>
              <w:rPr>
                <w:rFonts w:ascii="Arial" w:eastAsia="Arial" w:hAnsi="Arial" w:cs="Arial"/>
                <w:b/>
                <w:bCs/>
                <w:color w:val="002060"/>
                <w:sz w:val="32"/>
                <w:szCs w:val="32"/>
              </w:rPr>
            </w:pPr>
          </w:p>
        </w:tc>
        <w:tc>
          <w:tcPr>
            <w:tcW w:w="4508" w:type="dxa"/>
          </w:tcPr>
          <w:p w14:paraId="429D6625" w14:textId="3DB92989"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2017650</w:t>
            </w:r>
          </w:p>
        </w:tc>
      </w:tr>
      <w:tr w:rsidR="2FCAE61D" w14:paraId="1B86E780" w14:textId="77777777" w:rsidTr="7E11DBEA">
        <w:tc>
          <w:tcPr>
            <w:tcW w:w="4508" w:type="dxa"/>
          </w:tcPr>
          <w:p w14:paraId="4081BC7C" w14:textId="729D9375"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 xml:space="preserve">Module Code </w:t>
            </w:r>
          </w:p>
          <w:p w14:paraId="0DCF6E65" w14:textId="08F2435E" w:rsidR="2FFA0591" w:rsidRDefault="2FFA0591" w:rsidP="7E11DBEA">
            <w:pPr>
              <w:rPr>
                <w:rFonts w:ascii="Arial" w:eastAsia="Arial" w:hAnsi="Arial" w:cs="Arial"/>
                <w:b/>
                <w:bCs/>
                <w:color w:val="002060"/>
                <w:sz w:val="32"/>
                <w:szCs w:val="32"/>
              </w:rPr>
            </w:pPr>
          </w:p>
          <w:p w14:paraId="708BD839" w14:textId="722B62B7" w:rsidR="2FFA0591" w:rsidRDefault="2FFA0591" w:rsidP="7E11DBEA">
            <w:pPr>
              <w:rPr>
                <w:rFonts w:ascii="Arial" w:eastAsia="Arial" w:hAnsi="Arial" w:cs="Arial"/>
                <w:b/>
                <w:bCs/>
                <w:color w:val="002060"/>
                <w:sz w:val="32"/>
                <w:szCs w:val="32"/>
              </w:rPr>
            </w:pPr>
          </w:p>
          <w:p w14:paraId="46F64565" w14:textId="323E7F87" w:rsidR="2FFA0591" w:rsidRDefault="2FFA0591" w:rsidP="7E11DBEA">
            <w:pPr>
              <w:rPr>
                <w:rFonts w:ascii="Arial" w:eastAsia="Arial" w:hAnsi="Arial" w:cs="Arial"/>
                <w:b/>
                <w:bCs/>
                <w:color w:val="002060"/>
                <w:sz w:val="32"/>
                <w:szCs w:val="32"/>
              </w:rPr>
            </w:pPr>
          </w:p>
        </w:tc>
        <w:tc>
          <w:tcPr>
            <w:tcW w:w="4508" w:type="dxa"/>
          </w:tcPr>
          <w:p w14:paraId="0E9BC216" w14:textId="6E7843AB"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BMHP4003</w:t>
            </w:r>
          </w:p>
        </w:tc>
      </w:tr>
      <w:tr w:rsidR="2FCAE61D" w14:paraId="488155C3" w14:textId="77777777" w:rsidTr="7E11DBEA">
        <w:tc>
          <w:tcPr>
            <w:tcW w:w="4508" w:type="dxa"/>
          </w:tcPr>
          <w:p w14:paraId="55B55477" w14:textId="31AE2FE6"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 xml:space="preserve">Module </w:t>
            </w:r>
          </w:p>
          <w:p w14:paraId="3C43ED51" w14:textId="56828BEA" w:rsidR="2FFA0591" w:rsidRDefault="2FFA0591" w:rsidP="7E11DBEA">
            <w:pPr>
              <w:rPr>
                <w:rFonts w:ascii="Arial" w:eastAsia="Arial" w:hAnsi="Arial" w:cs="Arial"/>
                <w:b/>
                <w:bCs/>
                <w:color w:val="002060"/>
                <w:sz w:val="32"/>
                <w:szCs w:val="32"/>
              </w:rPr>
            </w:pPr>
          </w:p>
          <w:p w14:paraId="665C9AF2" w14:textId="36DFEF6C" w:rsidR="2FFA0591" w:rsidRDefault="2FFA0591" w:rsidP="7E11DBEA">
            <w:pPr>
              <w:rPr>
                <w:rFonts w:ascii="Arial" w:eastAsia="Arial" w:hAnsi="Arial" w:cs="Arial"/>
                <w:b/>
                <w:bCs/>
                <w:color w:val="002060"/>
                <w:sz w:val="32"/>
                <w:szCs w:val="32"/>
              </w:rPr>
            </w:pPr>
          </w:p>
          <w:p w14:paraId="67EB7A5F" w14:textId="656BD739" w:rsidR="2FFA0591" w:rsidRDefault="2FFA0591" w:rsidP="7E11DBEA">
            <w:pPr>
              <w:rPr>
                <w:rFonts w:ascii="Arial" w:eastAsia="Arial" w:hAnsi="Arial" w:cs="Arial"/>
                <w:b/>
                <w:bCs/>
                <w:color w:val="002060"/>
                <w:sz w:val="32"/>
                <w:szCs w:val="32"/>
              </w:rPr>
            </w:pPr>
          </w:p>
        </w:tc>
        <w:tc>
          <w:tcPr>
            <w:tcW w:w="4508" w:type="dxa"/>
          </w:tcPr>
          <w:p w14:paraId="66BAC31F" w14:textId="51CA8C86"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Psychology for Health and Social Care</w:t>
            </w:r>
          </w:p>
        </w:tc>
      </w:tr>
      <w:tr w:rsidR="7E11DBEA" w14:paraId="0DF01C26" w14:textId="77777777" w:rsidTr="7E11DBEA">
        <w:tc>
          <w:tcPr>
            <w:tcW w:w="4508" w:type="dxa"/>
          </w:tcPr>
          <w:p w14:paraId="1CF17346" w14:textId="756B39C2" w:rsidR="7E11DBEA" w:rsidRPr="00564BD3" w:rsidRDefault="00564BD3" w:rsidP="7E11DBEA">
            <w:pPr>
              <w:rPr>
                <w:rFonts w:ascii="Arial" w:eastAsia="Arial" w:hAnsi="Arial" w:cs="Arial"/>
                <w:b/>
                <w:bCs/>
                <w:color w:val="002060"/>
                <w:sz w:val="32"/>
                <w:szCs w:val="32"/>
              </w:rPr>
            </w:pPr>
            <w:r w:rsidRPr="00564BD3">
              <w:rPr>
                <w:rFonts w:ascii="Arial" w:eastAsia="Arial" w:hAnsi="Arial" w:cs="Arial"/>
                <w:b/>
                <w:bCs/>
                <w:color w:val="002060"/>
                <w:sz w:val="32"/>
                <w:szCs w:val="32"/>
              </w:rPr>
              <w:t>Module Title</w:t>
            </w:r>
          </w:p>
          <w:p w14:paraId="47F12128" w14:textId="27307B0A" w:rsidR="7E11DBEA" w:rsidRDefault="7E11DBEA" w:rsidP="7E11DBEA">
            <w:pPr>
              <w:rPr>
                <w:rFonts w:ascii="Arial" w:eastAsia="Arial" w:hAnsi="Arial" w:cs="Arial"/>
                <w:b/>
                <w:bCs/>
                <w:color w:val="002060"/>
                <w:sz w:val="32"/>
                <w:szCs w:val="32"/>
              </w:rPr>
            </w:pPr>
          </w:p>
          <w:p w14:paraId="1D0CA334" w14:textId="6414B8BA" w:rsidR="7E11DBEA" w:rsidRDefault="7E11DBEA" w:rsidP="7E11DBEA">
            <w:pPr>
              <w:rPr>
                <w:rFonts w:ascii="Arial" w:eastAsia="Arial" w:hAnsi="Arial" w:cs="Arial"/>
                <w:b/>
                <w:bCs/>
                <w:color w:val="002060"/>
                <w:sz w:val="32"/>
                <w:szCs w:val="32"/>
              </w:rPr>
            </w:pPr>
          </w:p>
        </w:tc>
        <w:tc>
          <w:tcPr>
            <w:tcW w:w="4508" w:type="dxa"/>
          </w:tcPr>
          <w:p w14:paraId="2A738249" w14:textId="45AA5CFA" w:rsidR="7E11DBEA" w:rsidRDefault="7E11DBEA" w:rsidP="7E11DBEA">
            <w:pPr>
              <w:rPr>
                <w:rFonts w:ascii="Arial" w:eastAsia="Arial" w:hAnsi="Arial" w:cs="Arial"/>
                <w:b/>
                <w:bCs/>
                <w:color w:val="002060"/>
              </w:rPr>
            </w:pPr>
          </w:p>
          <w:p w14:paraId="73AEB769" w14:textId="2E140D4E" w:rsidR="21344E31" w:rsidRPr="00564BD3" w:rsidRDefault="21344E31" w:rsidP="7E11DBEA">
            <w:pPr>
              <w:rPr>
                <w:rFonts w:ascii="Arial" w:eastAsia="Arial" w:hAnsi="Arial" w:cs="Arial"/>
                <w:b/>
                <w:bCs/>
                <w:color w:val="002060"/>
                <w:sz w:val="32"/>
                <w:szCs w:val="32"/>
              </w:rPr>
            </w:pPr>
            <w:r w:rsidRPr="00564BD3">
              <w:rPr>
                <w:rFonts w:ascii="Arial" w:eastAsia="Arial" w:hAnsi="Arial" w:cs="Arial"/>
                <w:b/>
                <w:bCs/>
                <w:color w:val="002060"/>
                <w:sz w:val="32"/>
                <w:szCs w:val="32"/>
              </w:rPr>
              <w:t>CASE STUDY REPORT</w:t>
            </w:r>
          </w:p>
        </w:tc>
      </w:tr>
      <w:tr w:rsidR="2FCAE61D" w14:paraId="7BDF7451" w14:textId="77777777" w:rsidTr="7E11DBEA">
        <w:tc>
          <w:tcPr>
            <w:tcW w:w="4508" w:type="dxa"/>
          </w:tcPr>
          <w:p w14:paraId="685DFCDE" w14:textId="78B33867"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 xml:space="preserve">Lecture’s name </w:t>
            </w:r>
          </w:p>
          <w:p w14:paraId="7DBFE050" w14:textId="2992811E" w:rsidR="2FFA0591" w:rsidRDefault="2FFA0591" w:rsidP="7E11DBEA">
            <w:pPr>
              <w:rPr>
                <w:rFonts w:ascii="Arial" w:eastAsia="Arial" w:hAnsi="Arial" w:cs="Arial"/>
                <w:b/>
                <w:bCs/>
                <w:color w:val="002060"/>
                <w:sz w:val="32"/>
                <w:szCs w:val="32"/>
              </w:rPr>
            </w:pPr>
          </w:p>
          <w:p w14:paraId="4BB6BBE9" w14:textId="0DAB43FB" w:rsidR="2FFA0591" w:rsidRDefault="2FFA0591" w:rsidP="7E11DBEA">
            <w:pPr>
              <w:rPr>
                <w:rFonts w:ascii="Arial" w:eastAsia="Arial" w:hAnsi="Arial" w:cs="Arial"/>
                <w:color w:val="002060"/>
                <w:sz w:val="32"/>
                <w:szCs w:val="32"/>
              </w:rPr>
            </w:pPr>
          </w:p>
          <w:p w14:paraId="02FB8B08" w14:textId="3B69D062" w:rsidR="2FFA0591" w:rsidRDefault="2FFA0591" w:rsidP="7E11DBEA">
            <w:pPr>
              <w:rPr>
                <w:rFonts w:ascii="Arial" w:eastAsia="Arial" w:hAnsi="Arial" w:cs="Arial"/>
                <w:color w:val="002060"/>
                <w:sz w:val="32"/>
                <w:szCs w:val="32"/>
              </w:rPr>
            </w:pPr>
          </w:p>
        </w:tc>
        <w:tc>
          <w:tcPr>
            <w:tcW w:w="4508" w:type="dxa"/>
          </w:tcPr>
          <w:p w14:paraId="5108986A" w14:textId="4E34EB97" w:rsidR="2FFA0591" w:rsidRDefault="2FFA0591" w:rsidP="7E11DBEA">
            <w:pPr>
              <w:rPr>
                <w:rFonts w:ascii="Arial" w:eastAsia="Arial" w:hAnsi="Arial" w:cs="Arial"/>
                <w:b/>
                <w:bCs/>
                <w:color w:val="002060"/>
                <w:sz w:val="32"/>
                <w:szCs w:val="32"/>
              </w:rPr>
            </w:pPr>
            <w:r w:rsidRPr="7E11DBEA">
              <w:rPr>
                <w:rFonts w:ascii="Arial" w:eastAsia="Arial" w:hAnsi="Arial" w:cs="Arial"/>
                <w:b/>
                <w:bCs/>
                <w:color w:val="002060"/>
                <w:sz w:val="32"/>
                <w:szCs w:val="32"/>
              </w:rPr>
              <w:t>Rebecca Kavanagh</w:t>
            </w:r>
          </w:p>
        </w:tc>
      </w:tr>
    </w:tbl>
    <w:p w14:paraId="1769CDEE" w14:textId="0FEB5F6A" w:rsidR="2FCAE61D" w:rsidRDefault="2FCAE61D" w:rsidP="7E11DBEA">
      <w:pPr>
        <w:rPr>
          <w:rFonts w:ascii="Arial" w:eastAsia="Arial" w:hAnsi="Arial" w:cs="Arial"/>
          <w:color w:val="002060"/>
        </w:rPr>
      </w:pPr>
    </w:p>
    <w:p w14:paraId="15518AD2" w14:textId="340C7D9E" w:rsidR="61FF8394" w:rsidRDefault="61FF8394" w:rsidP="7E11DBEA">
      <w:pPr>
        <w:rPr>
          <w:rFonts w:ascii="Arial" w:eastAsia="Arial" w:hAnsi="Arial" w:cs="Arial"/>
          <w:b/>
          <w:bCs/>
          <w:color w:val="002060"/>
        </w:rPr>
      </w:pPr>
    </w:p>
    <w:p w14:paraId="65D0A58E" w14:textId="0B310566" w:rsidR="61FF8394" w:rsidRDefault="61FF8394" w:rsidP="7E11DBEA">
      <w:pPr>
        <w:rPr>
          <w:rFonts w:ascii="Arial" w:eastAsia="Arial" w:hAnsi="Arial" w:cs="Arial"/>
          <w:b/>
          <w:bCs/>
          <w:color w:val="002060"/>
        </w:rPr>
      </w:pPr>
    </w:p>
    <w:p w14:paraId="0B8FCB8B" w14:textId="2966C044" w:rsidR="61FF8394" w:rsidRDefault="61FF8394" w:rsidP="7E11DBEA">
      <w:pPr>
        <w:rPr>
          <w:rFonts w:ascii="Arial" w:eastAsia="Arial" w:hAnsi="Arial" w:cs="Arial"/>
          <w:b/>
          <w:bCs/>
          <w:color w:val="002060"/>
        </w:rPr>
      </w:pPr>
    </w:p>
    <w:p w14:paraId="591BD6FB" w14:textId="4699C39D" w:rsidR="61FF8394" w:rsidRDefault="61FF8394" w:rsidP="7E11DBEA">
      <w:pPr>
        <w:rPr>
          <w:rFonts w:ascii="Arial" w:eastAsia="Arial" w:hAnsi="Arial" w:cs="Arial"/>
          <w:b/>
          <w:bCs/>
          <w:color w:val="002060"/>
        </w:rPr>
      </w:pPr>
    </w:p>
    <w:p w14:paraId="3C797988" w14:textId="652D7AE7" w:rsidR="61FF8394" w:rsidRDefault="61FF8394" w:rsidP="7E11DBEA">
      <w:pPr>
        <w:rPr>
          <w:rFonts w:ascii="Arial" w:eastAsia="Arial" w:hAnsi="Arial" w:cs="Arial"/>
          <w:b/>
          <w:bCs/>
          <w:color w:val="002060"/>
        </w:rPr>
      </w:pPr>
    </w:p>
    <w:p w14:paraId="5CD5551E" w14:textId="12C27F47" w:rsidR="61FF8394" w:rsidRDefault="61FF8394" w:rsidP="7E11DBEA">
      <w:pPr>
        <w:rPr>
          <w:rFonts w:ascii="Arial" w:eastAsia="Arial" w:hAnsi="Arial" w:cs="Arial"/>
          <w:b/>
          <w:bCs/>
          <w:color w:val="002060"/>
        </w:rPr>
      </w:pPr>
    </w:p>
    <w:p w14:paraId="3E200C9E" w14:textId="07A3825D" w:rsidR="61FF8394" w:rsidRDefault="61FF8394" w:rsidP="7E11DBEA">
      <w:pPr>
        <w:rPr>
          <w:rFonts w:ascii="Arial" w:eastAsia="Arial" w:hAnsi="Arial" w:cs="Arial"/>
          <w:b/>
          <w:bCs/>
          <w:color w:val="002060"/>
        </w:rPr>
      </w:pPr>
    </w:p>
    <w:p w14:paraId="16F15469" w14:textId="310F2830" w:rsidR="61FF8394" w:rsidRDefault="61FF8394" w:rsidP="7E11DBEA">
      <w:pPr>
        <w:rPr>
          <w:rFonts w:ascii="Arial" w:eastAsia="Arial" w:hAnsi="Arial" w:cs="Arial"/>
          <w:b/>
          <w:bCs/>
          <w:color w:val="002060"/>
        </w:rPr>
      </w:pPr>
    </w:p>
    <w:p w14:paraId="2A539BAF" w14:textId="761B2905" w:rsidR="61FF8394" w:rsidRDefault="61FF8394" w:rsidP="7E11DBEA">
      <w:pPr>
        <w:rPr>
          <w:rFonts w:ascii="Arial" w:eastAsia="Arial" w:hAnsi="Arial" w:cs="Arial"/>
          <w:b/>
          <w:bCs/>
          <w:color w:val="0070C0"/>
        </w:rPr>
      </w:pPr>
    </w:p>
    <w:p w14:paraId="4F160C9A" w14:textId="0D6B27F9" w:rsidR="61FF8394" w:rsidRDefault="61FF8394" w:rsidP="7E11DBEA">
      <w:pPr>
        <w:rPr>
          <w:rFonts w:ascii="Arial" w:eastAsia="Arial" w:hAnsi="Arial" w:cs="Arial"/>
          <w:b/>
          <w:bCs/>
          <w:color w:val="0070C0"/>
        </w:rPr>
      </w:pPr>
    </w:p>
    <w:p w14:paraId="747AB29F" w14:textId="5EB83861" w:rsidR="61FF8394" w:rsidRDefault="61FF8394" w:rsidP="7E11DBEA">
      <w:pPr>
        <w:rPr>
          <w:rFonts w:ascii="Arial" w:eastAsia="Arial" w:hAnsi="Arial" w:cs="Arial"/>
          <w:b/>
          <w:bCs/>
          <w:color w:val="0070C0"/>
        </w:rPr>
      </w:pPr>
    </w:p>
    <w:p w14:paraId="00266169" w14:textId="34F59E38" w:rsidR="61FF8394" w:rsidRDefault="61FF8394" w:rsidP="7E11DBEA">
      <w:pPr>
        <w:rPr>
          <w:rFonts w:ascii="Arial" w:eastAsia="Arial" w:hAnsi="Arial" w:cs="Arial"/>
          <w:b/>
          <w:bCs/>
          <w:color w:val="0070C0"/>
        </w:rPr>
      </w:pPr>
    </w:p>
    <w:p w14:paraId="4D2312C4" w14:textId="68F291DF" w:rsidR="61FF8394" w:rsidRDefault="61FF8394" w:rsidP="7E11DBEA">
      <w:pPr>
        <w:rPr>
          <w:rFonts w:ascii="Arial" w:eastAsia="Arial" w:hAnsi="Arial" w:cs="Arial"/>
          <w:b/>
          <w:bCs/>
          <w:color w:val="0070C0"/>
        </w:rPr>
      </w:pPr>
    </w:p>
    <w:p w14:paraId="48E360A4" w14:textId="74D6D54E" w:rsidR="61FF8394" w:rsidRDefault="61FF8394" w:rsidP="7E11DBEA">
      <w:pPr>
        <w:rPr>
          <w:rFonts w:ascii="Arial" w:eastAsia="Arial" w:hAnsi="Arial" w:cs="Arial"/>
          <w:b/>
          <w:bCs/>
          <w:color w:val="0070C0"/>
        </w:rPr>
      </w:pPr>
    </w:p>
    <w:p w14:paraId="6B560461" w14:textId="41DE3373" w:rsidR="61FF8394" w:rsidRDefault="61FF8394" w:rsidP="7E11DBEA">
      <w:pPr>
        <w:rPr>
          <w:rFonts w:ascii="Arial" w:eastAsia="Arial" w:hAnsi="Arial" w:cs="Arial"/>
          <w:b/>
          <w:bCs/>
          <w:color w:val="0070C0"/>
        </w:rPr>
      </w:pPr>
    </w:p>
    <w:p w14:paraId="1C8CA22C" w14:textId="6003A9B7" w:rsidR="61FF8394" w:rsidRDefault="61FF8394" w:rsidP="7E11DBEA">
      <w:pPr>
        <w:rPr>
          <w:rFonts w:ascii="Arial" w:eastAsia="Arial" w:hAnsi="Arial" w:cs="Arial"/>
          <w:b/>
          <w:bCs/>
          <w:color w:val="0070C0"/>
        </w:rPr>
      </w:pPr>
    </w:p>
    <w:p w14:paraId="5838F8BE" w14:textId="01238A97" w:rsidR="61FF8394" w:rsidRDefault="61FF8394" w:rsidP="7E11DBEA">
      <w:pPr>
        <w:rPr>
          <w:rFonts w:ascii="Arial" w:eastAsia="Arial" w:hAnsi="Arial" w:cs="Arial"/>
          <w:b/>
          <w:bCs/>
          <w:color w:val="0070C0"/>
        </w:rPr>
      </w:pPr>
    </w:p>
    <w:p w14:paraId="52DEFA3F" w14:textId="1B124984" w:rsidR="61FF8394" w:rsidRDefault="61FF8394" w:rsidP="7E11DBEA">
      <w:pPr>
        <w:rPr>
          <w:rFonts w:ascii="Arial" w:eastAsia="Arial" w:hAnsi="Arial" w:cs="Arial"/>
          <w:b/>
          <w:bCs/>
          <w:color w:val="0070C0"/>
        </w:rPr>
      </w:pPr>
    </w:p>
    <w:p w14:paraId="44B59B60" w14:textId="45540813" w:rsidR="61FF8394" w:rsidRDefault="61FF8394" w:rsidP="7E11DBEA">
      <w:pPr>
        <w:rPr>
          <w:rFonts w:ascii="Arial" w:eastAsia="Arial" w:hAnsi="Arial" w:cs="Arial"/>
          <w:b/>
          <w:bCs/>
          <w:color w:val="0070C0"/>
        </w:rPr>
      </w:pPr>
    </w:p>
    <w:p w14:paraId="417997DE" w14:textId="0531C26A" w:rsidR="61FF8394" w:rsidRDefault="61FF8394" w:rsidP="7E11DBEA">
      <w:pPr>
        <w:rPr>
          <w:rFonts w:ascii="Arial" w:eastAsia="Arial" w:hAnsi="Arial" w:cs="Arial"/>
          <w:b/>
          <w:bCs/>
          <w:color w:val="0070C0"/>
        </w:rPr>
      </w:pPr>
    </w:p>
    <w:p w14:paraId="71E383A8" w14:textId="604EDE0C" w:rsidR="61FF8394" w:rsidRDefault="61FF8394" w:rsidP="7E11DBEA">
      <w:pPr>
        <w:rPr>
          <w:rFonts w:ascii="Arial" w:eastAsia="Arial" w:hAnsi="Arial" w:cs="Arial"/>
          <w:b/>
          <w:bCs/>
          <w:color w:val="0070C0"/>
        </w:rPr>
      </w:pPr>
    </w:p>
    <w:p w14:paraId="2BA9D8AC" w14:textId="6245FB98" w:rsidR="61FF8394" w:rsidRDefault="61FF8394" w:rsidP="7E11DBEA">
      <w:pPr>
        <w:rPr>
          <w:rFonts w:ascii="Arial" w:eastAsia="Arial" w:hAnsi="Arial" w:cs="Arial"/>
          <w:b/>
          <w:bCs/>
          <w:color w:val="0070C0"/>
        </w:rPr>
      </w:pPr>
    </w:p>
    <w:p w14:paraId="0C675412" w14:textId="345A607E" w:rsidR="61FF8394" w:rsidRDefault="35071510" w:rsidP="7E11DBEA">
      <w:pPr>
        <w:rPr>
          <w:rFonts w:ascii="Arial" w:eastAsia="Arial" w:hAnsi="Arial" w:cs="Arial"/>
          <w:b/>
          <w:bCs/>
          <w:color w:val="0070C0"/>
        </w:rPr>
      </w:pPr>
      <w:r w:rsidRPr="7E11DBEA">
        <w:rPr>
          <w:rFonts w:ascii="Arial" w:eastAsia="Arial" w:hAnsi="Arial" w:cs="Arial"/>
          <w:b/>
          <w:bCs/>
          <w:color w:val="002060"/>
        </w:rPr>
        <w:t>TABLE OF CONTENT</w:t>
      </w:r>
    </w:p>
    <w:p w14:paraId="1335F9D3" w14:textId="4CFA18F8" w:rsidR="61FF8394" w:rsidRDefault="61FF8394" w:rsidP="7E11DBEA">
      <w:pPr>
        <w:rPr>
          <w:rFonts w:ascii="Arial" w:eastAsia="Arial" w:hAnsi="Arial" w:cs="Arial"/>
          <w:b/>
          <w:bCs/>
          <w:color w:val="0070C0"/>
        </w:rPr>
      </w:pPr>
    </w:p>
    <w:p w14:paraId="5B88CAA2" w14:textId="3C1C062D" w:rsidR="61FF8394" w:rsidRDefault="554F9FEB" w:rsidP="7E11DBEA">
      <w:pPr>
        <w:rPr>
          <w:rFonts w:ascii="Arial" w:eastAsia="Arial" w:hAnsi="Arial" w:cs="Arial"/>
          <w:b/>
          <w:bCs/>
        </w:rPr>
      </w:pPr>
      <w:r w:rsidRPr="7E11DBEA">
        <w:rPr>
          <w:rFonts w:ascii="Arial" w:eastAsia="Arial" w:hAnsi="Arial" w:cs="Arial"/>
          <w:b/>
          <w:bCs/>
        </w:rPr>
        <w:t xml:space="preserve">Introduction </w:t>
      </w:r>
      <w:r w:rsidR="449B6DF1" w:rsidRPr="7E11DBEA">
        <w:rPr>
          <w:rFonts w:ascii="Arial" w:eastAsia="Arial" w:hAnsi="Arial" w:cs="Arial"/>
          <w:b/>
          <w:bCs/>
        </w:rPr>
        <w:t>…....................................................................................................3</w:t>
      </w:r>
    </w:p>
    <w:p w14:paraId="651BE1A1" w14:textId="27563389" w:rsidR="61FF8394" w:rsidRDefault="554F9FEB" w:rsidP="7E11DBEA">
      <w:pPr>
        <w:rPr>
          <w:rFonts w:ascii="Arial" w:eastAsia="Arial" w:hAnsi="Arial" w:cs="Arial"/>
          <w:b/>
          <w:bCs/>
        </w:rPr>
      </w:pPr>
      <w:r w:rsidRPr="7E11DBEA">
        <w:rPr>
          <w:rFonts w:ascii="Arial" w:eastAsia="Arial" w:hAnsi="Arial" w:cs="Arial"/>
          <w:b/>
          <w:bCs/>
        </w:rPr>
        <w:t>Social Identity Theory (SIT)</w:t>
      </w:r>
      <w:r w:rsidR="3D643948" w:rsidRPr="7E11DBEA">
        <w:rPr>
          <w:rFonts w:ascii="Arial" w:eastAsia="Arial" w:hAnsi="Arial" w:cs="Arial"/>
          <w:b/>
          <w:bCs/>
        </w:rPr>
        <w:t>…............................................................................3</w:t>
      </w:r>
    </w:p>
    <w:p w14:paraId="452D5C45" w14:textId="4D0A2D79" w:rsidR="61FF8394" w:rsidRDefault="554F9FEB" w:rsidP="7E11DBEA">
      <w:pPr>
        <w:rPr>
          <w:rFonts w:ascii="Arial" w:eastAsia="Arial" w:hAnsi="Arial" w:cs="Arial"/>
          <w:b/>
          <w:bCs/>
        </w:rPr>
      </w:pPr>
      <w:r w:rsidRPr="7E11DBEA">
        <w:rPr>
          <w:rFonts w:ascii="Arial" w:eastAsia="Arial" w:hAnsi="Arial" w:cs="Arial"/>
          <w:b/>
          <w:bCs/>
        </w:rPr>
        <w:t>Attribution Theory</w:t>
      </w:r>
      <w:r w:rsidR="7CD9BCBE" w:rsidRPr="7E11DBEA">
        <w:rPr>
          <w:rFonts w:ascii="Arial" w:eastAsia="Arial" w:hAnsi="Arial" w:cs="Arial"/>
          <w:b/>
          <w:bCs/>
        </w:rPr>
        <w:t>...............................................................................................4</w:t>
      </w:r>
    </w:p>
    <w:p w14:paraId="2AD9B061" w14:textId="547FC0D9" w:rsidR="61FF8394" w:rsidRDefault="554F9FEB" w:rsidP="7E11DBEA">
      <w:pPr>
        <w:rPr>
          <w:rFonts w:ascii="Arial" w:eastAsia="Arial" w:hAnsi="Arial" w:cs="Arial"/>
          <w:b/>
          <w:bCs/>
        </w:rPr>
      </w:pPr>
      <w:r w:rsidRPr="7E11DBEA">
        <w:rPr>
          <w:rFonts w:ascii="Arial" w:eastAsia="Arial" w:hAnsi="Arial" w:cs="Arial"/>
          <w:b/>
          <w:bCs/>
        </w:rPr>
        <w:t>Frustration Aggression Hypothesis (FAH</w:t>
      </w:r>
      <w:r w:rsidR="46506FA8" w:rsidRPr="7E11DBEA">
        <w:rPr>
          <w:rFonts w:ascii="Arial" w:eastAsia="Arial" w:hAnsi="Arial" w:cs="Arial"/>
          <w:b/>
          <w:bCs/>
        </w:rPr>
        <w:t>)</w:t>
      </w:r>
      <w:r w:rsidR="176E1E35" w:rsidRPr="7E11DBEA">
        <w:rPr>
          <w:rFonts w:ascii="Arial" w:eastAsia="Arial" w:hAnsi="Arial" w:cs="Arial"/>
          <w:b/>
          <w:bCs/>
        </w:rPr>
        <w:t>…....................................................4</w:t>
      </w:r>
    </w:p>
    <w:p w14:paraId="0F65858F" w14:textId="7CE5E57B" w:rsidR="61FF8394" w:rsidRDefault="46506FA8" w:rsidP="7E11DBEA">
      <w:pPr>
        <w:rPr>
          <w:rFonts w:ascii="Arial" w:eastAsia="Arial" w:hAnsi="Arial" w:cs="Arial"/>
          <w:b/>
          <w:bCs/>
        </w:rPr>
      </w:pPr>
      <w:r w:rsidRPr="7E11DBEA">
        <w:rPr>
          <w:rFonts w:ascii="Arial" w:eastAsia="Arial" w:hAnsi="Arial" w:cs="Arial"/>
          <w:b/>
          <w:bCs/>
        </w:rPr>
        <w:t xml:space="preserve">The service user’s conditions </w:t>
      </w:r>
      <w:r w:rsidR="2E3C6B71" w:rsidRPr="7E11DBEA">
        <w:rPr>
          <w:rFonts w:ascii="Arial" w:eastAsia="Arial" w:hAnsi="Arial" w:cs="Arial"/>
          <w:b/>
          <w:bCs/>
        </w:rPr>
        <w:t>…........................................................................</w:t>
      </w:r>
      <w:r w:rsidR="4D2CFF14" w:rsidRPr="7E11DBEA">
        <w:rPr>
          <w:rFonts w:ascii="Arial" w:eastAsia="Arial" w:hAnsi="Arial" w:cs="Arial"/>
          <w:b/>
          <w:bCs/>
        </w:rPr>
        <w:t>5</w:t>
      </w:r>
    </w:p>
    <w:p w14:paraId="2E201261" w14:textId="61AC1565" w:rsidR="61FF8394" w:rsidRDefault="46506FA8" w:rsidP="7E11DBEA">
      <w:pPr>
        <w:rPr>
          <w:rFonts w:ascii="Arial" w:eastAsia="Arial" w:hAnsi="Arial" w:cs="Arial"/>
          <w:b/>
          <w:bCs/>
        </w:rPr>
      </w:pPr>
      <w:r w:rsidRPr="7E11DBEA">
        <w:rPr>
          <w:rFonts w:ascii="Arial" w:eastAsia="Arial" w:hAnsi="Arial" w:cs="Arial"/>
          <w:b/>
          <w:bCs/>
        </w:rPr>
        <w:t>Statistical Information relating to rates of suicide</w:t>
      </w:r>
      <w:r w:rsidR="439A3A0B" w:rsidRPr="7E11DBEA">
        <w:rPr>
          <w:rFonts w:ascii="Arial" w:eastAsia="Arial" w:hAnsi="Arial" w:cs="Arial"/>
          <w:b/>
          <w:bCs/>
        </w:rPr>
        <w:t>...........................................</w:t>
      </w:r>
      <w:r w:rsidRPr="7E11DBEA">
        <w:rPr>
          <w:rFonts w:ascii="Arial" w:eastAsia="Arial" w:hAnsi="Arial" w:cs="Arial"/>
          <w:b/>
          <w:bCs/>
        </w:rPr>
        <w:t xml:space="preserve"> </w:t>
      </w:r>
      <w:r w:rsidR="0E66EB5A" w:rsidRPr="7E11DBEA">
        <w:rPr>
          <w:rFonts w:ascii="Arial" w:eastAsia="Arial" w:hAnsi="Arial" w:cs="Arial"/>
          <w:b/>
          <w:bCs/>
        </w:rPr>
        <w:t>5</w:t>
      </w:r>
    </w:p>
    <w:p w14:paraId="4F92FB1E" w14:textId="33BD1064" w:rsidR="61FF8394" w:rsidRDefault="46506FA8" w:rsidP="7E11DBEA">
      <w:pPr>
        <w:rPr>
          <w:rFonts w:ascii="Arial" w:eastAsia="Arial" w:hAnsi="Arial" w:cs="Arial"/>
          <w:b/>
          <w:bCs/>
        </w:rPr>
      </w:pPr>
      <w:r w:rsidRPr="7E11DBEA">
        <w:rPr>
          <w:rFonts w:ascii="Arial" w:eastAsia="Arial" w:hAnsi="Arial" w:cs="Arial"/>
          <w:b/>
          <w:bCs/>
        </w:rPr>
        <w:t>Recommendation</w:t>
      </w:r>
      <w:r w:rsidR="2EC5CFC5" w:rsidRPr="7E11DBEA">
        <w:rPr>
          <w:rFonts w:ascii="Arial" w:eastAsia="Arial" w:hAnsi="Arial" w:cs="Arial"/>
          <w:b/>
          <w:bCs/>
        </w:rPr>
        <w:t>................................................................................................</w:t>
      </w:r>
      <w:r w:rsidR="2A51449E" w:rsidRPr="7E11DBEA">
        <w:rPr>
          <w:rFonts w:ascii="Arial" w:eastAsia="Arial" w:hAnsi="Arial" w:cs="Arial"/>
          <w:b/>
          <w:bCs/>
        </w:rPr>
        <w:t>..6</w:t>
      </w:r>
    </w:p>
    <w:p w14:paraId="7797BAB9" w14:textId="1AB6CBE1" w:rsidR="61FF8394" w:rsidRDefault="25277BA8" w:rsidP="7E11DBEA">
      <w:pPr>
        <w:rPr>
          <w:rFonts w:ascii="Arial" w:eastAsia="Arial" w:hAnsi="Arial" w:cs="Arial"/>
          <w:b/>
          <w:bCs/>
        </w:rPr>
      </w:pPr>
      <w:r w:rsidRPr="7E11DBEA">
        <w:rPr>
          <w:rFonts w:ascii="Arial" w:eastAsia="Arial" w:hAnsi="Arial" w:cs="Arial"/>
          <w:b/>
          <w:bCs/>
        </w:rPr>
        <w:t>Conclusion............................................................................................................</w:t>
      </w:r>
      <w:r w:rsidR="53939578" w:rsidRPr="7E11DBEA">
        <w:rPr>
          <w:rFonts w:ascii="Arial" w:eastAsia="Arial" w:hAnsi="Arial" w:cs="Arial"/>
          <w:b/>
          <w:bCs/>
        </w:rPr>
        <w:t>6</w:t>
      </w:r>
    </w:p>
    <w:p w14:paraId="6C946E58" w14:textId="3CA99ABF" w:rsidR="61FF8394" w:rsidRDefault="46506FA8" w:rsidP="7E11DBEA">
      <w:pPr>
        <w:rPr>
          <w:rFonts w:ascii="Arial" w:eastAsia="Arial" w:hAnsi="Arial" w:cs="Arial"/>
          <w:b/>
          <w:bCs/>
        </w:rPr>
      </w:pPr>
      <w:r w:rsidRPr="7E11DBEA">
        <w:rPr>
          <w:rFonts w:ascii="Arial" w:eastAsia="Arial" w:hAnsi="Arial" w:cs="Arial"/>
          <w:b/>
          <w:bCs/>
        </w:rPr>
        <w:t xml:space="preserve">References </w:t>
      </w:r>
      <w:r w:rsidR="6C2852E3" w:rsidRPr="7E11DBEA">
        <w:rPr>
          <w:rFonts w:ascii="Arial" w:eastAsia="Arial" w:hAnsi="Arial" w:cs="Arial"/>
          <w:b/>
          <w:bCs/>
        </w:rPr>
        <w:t>….......................................................................................................</w:t>
      </w:r>
      <w:r w:rsidR="3962C856" w:rsidRPr="7E11DBEA">
        <w:rPr>
          <w:rFonts w:ascii="Arial" w:eastAsia="Arial" w:hAnsi="Arial" w:cs="Arial"/>
          <w:b/>
          <w:bCs/>
        </w:rPr>
        <w:t>.7</w:t>
      </w:r>
    </w:p>
    <w:p w14:paraId="6FD01BA8" w14:textId="260779F4" w:rsidR="61FF8394" w:rsidRDefault="61FF8394" w:rsidP="7E11DBEA">
      <w:pPr>
        <w:rPr>
          <w:rFonts w:ascii="Arial" w:eastAsia="Arial" w:hAnsi="Arial" w:cs="Arial"/>
          <w:b/>
          <w:bCs/>
          <w:color w:val="0070C0"/>
        </w:rPr>
      </w:pPr>
    </w:p>
    <w:p w14:paraId="67204981" w14:textId="5090148B" w:rsidR="61FF8394" w:rsidRDefault="61FF8394" w:rsidP="7E11DBEA">
      <w:pPr>
        <w:rPr>
          <w:rFonts w:ascii="Arial" w:eastAsia="Arial" w:hAnsi="Arial" w:cs="Arial"/>
          <w:b/>
          <w:bCs/>
          <w:color w:val="0070C0"/>
        </w:rPr>
      </w:pPr>
    </w:p>
    <w:p w14:paraId="33FEB2BF" w14:textId="74543540" w:rsidR="61FF8394" w:rsidRDefault="61FF8394" w:rsidP="7E11DBEA">
      <w:pPr>
        <w:rPr>
          <w:rFonts w:ascii="Arial" w:eastAsia="Arial" w:hAnsi="Arial" w:cs="Arial"/>
          <w:b/>
          <w:bCs/>
          <w:color w:val="0070C0"/>
        </w:rPr>
      </w:pPr>
    </w:p>
    <w:p w14:paraId="0888EC84" w14:textId="38290CE3" w:rsidR="61FF8394" w:rsidRDefault="61FF8394" w:rsidP="7E11DBEA">
      <w:pPr>
        <w:rPr>
          <w:rFonts w:ascii="Arial" w:eastAsia="Arial" w:hAnsi="Arial" w:cs="Arial"/>
          <w:b/>
          <w:bCs/>
          <w:color w:val="0070C0"/>
        </w:rPr>
      </w:pPr>
    </w:p>
    <w:p w14:paraId="7A026ABF" w14:textId="5C93EB27" w:rsidR="61FF8394" w:rsidRDefault="61FF8394" w:rsidP="7E11DBEA">
      <w:pPr>
        <w:rPr>
          <w:rFonts w:ascii="Arial" w:eastAsia="Arial" w:hAnsi="Arial" w:cs="Arial"/>
          <w:b/>
          <w:bCs/>
          <w:color w:val="0070C0"/>
        </w:rPr>
      </w:pPr>
    </w:p>
    <w:p w14:paraId="5BA32F3A" w14:textId="69DA24A8" w:rsidR="61FF8394" w:rsidRDefault="61FF8394" w:rsidP="7E11DBEA">
      <w:pPr>
        <w:rPr>
          <w:rFonts w:ascii="Arial" w:eastAsia="Arial" w:hAnsi="Arial" w:cs="Arial"/>
          <w:b/>
          <w:bCs/>
          <w:color w:val="0070C0"/>
        </w:rPr>
      </w:pPr>
    </w:p>
    <w:p w14:paraId="58C7B032" w14:textId="57F7405F" w:rsidR="61FF8394" w:rsidRDefault="61FF8394" w:rsidP="7E11DBEA">
      <w:pPr>
        <w:rPr>
          <w:rFonts w:ascii="Arial" w:eastAsia="Arial" w:hAnsi="Arial" w:cs="Arial"/>
          <w:b/>
          <w:bCs/>
          <w:color w:val="0070C0"/>
        </w:rPr>
      </w:pPr>
    </w:p>
    <w:p w14:paraId="0DC6981C" w14:textId="5154FAAF" w:rsidR="61FF8394" w:rsidRDefault="61FF8394" w:rsidP="7E11DBEA">
      <w:pPr>
        <w:rPr>
          <w:rFonts w:ascii="Arial" w:eastAsia="Arial" w:hAnsi="Arial" w:cs="Arial"/>
          <w:b/>
          <w:bCs/>
          <w:color w:val="0070C0"/>
        </w:rPr>
      </w:pPr>
    </w:p>
    <w:p w14:paraId="3A92E36C" w14:textId="38639D79" w:rsidR="61FF8394" w:rsidRDefault="61FF8394" w:rsidP="7E11DBEA">
      <w:pPr>
        <w:rPr>
          <w:rFonts w:ascii="Arial" w:eastAsia="Arial" w:hAnsi="Arial" w:cs="Arial"/>
          <w:b/>
          <w:bCs/>
          <w:color w:val="0070C0"/>
        </w:rPr>
      </w:pPr>
    </w:p>
    <w:p w14:paraId="10DDFBD3" w14:textId="36499146" w:rsidR="61FF8394" w:rsidRDefault="61FF8394" w:rsidP="7E11DBEA">
      <w:pPr>
        <w:rPr>
          <w:rFonts w:ascii="Arial" w:eastAsia="Arial" w:hAnsi="Arial" w:cs="Arial"/>
          <w:b/>
          <w:bCs/>
          <w:color w:val="0070C0"/>
        </w:rPr>
      </w:pPr>
    </w:p>
    <w:p w14:paraId="2DFBCD00" w14:textId="3DFF34BC" w:rsidR="61FF8394" w:rsidRDefault="010937CF" w:rsidP="7E11DBEA">
      <w:pPr>
        <w:rPr>
          <w:rFonts w:ascii="Arial" w:eastAsia="Arial" w:hAnsi="Arial" w:cs="Arial"/>
          <w:b/>
          <w:bCs/>
          <w:color w:val="002060"/>
        </w:rPr>
      </w:pPr>
      <w:r w:rsidRPr="7E11DBEA">
        <w:rPr>
          <w:rFonts w:ascii="Arial" w:eastAsia="Arial" w:hAnsi="Arial" w:cs="Arial"/>
          <w:b/>
          <w:bCs/>
          <w:color w:val="002060"/>
        </w:rPr>
        <w:t>Introduction</w:t>
      </w:r>
    </w:p>
    <w:p w14:paraId="5A41A394" w14:textId="521CA11E" w:rsidR="689BEE09" w:rsidRPr="000301D7" w:rsidRDefault="6A131FF2" w:rsidP="000301D7">
      <w:pPr>
        <w:jc w:val="both"/>
        <w:rPr>
          <w:rFonts w:ascii="Arial" w:eastAsia="Arial" w:hAnsi="Arial" w:cs="Arial"/>
        </w:rPr>
      </w:pPr>
      <w:r w:rsidRPr="000301D7">
        <w:rPr>
          <w:rFonts w:ascii="Arial" w:eastAsia="Arial" w:hAnsi="Arial" w:cs="Arial"/>
        </w:rPr>
        <w:t xml:space="preserve">In this report, </w:t>
      </w:r>
      <w:r w:rsidR="27D27E22" w:rsidRPr="000301D7">
        <w:rPr>
          <w:rFonts w:ascii="Arial" w:eastAsia="Arial" w:hAnsi="Arial" w:cs="Arial"/>
        </w:rPr>
        <w:t>it will be</w:t>
      </w:r>
      <w:r w:rsidRPr="000301D7">
        <w:rPr>
          <w:rFonts w:ascii="Arial" w:eastAsia="Arial" w:hAnsi="Arial" w:cs="Arial"/>
        </w:rPr>
        <w:t xml:space="preserve"> </w:t>
      </w:r>
      <w:r w:rsidR="7B80FBCA" w:rsidRPr="000301D7">
        <w:rPr>
          <w:rFonts w:ascii="Arial" w:eastAsia="Arial" w:hAnsi="Arial" w:cs="Arial"/>
        </w:rPr>
        <w:t>explaining</w:t>
      </w:r>
      <w:r w:rsidRPr="000301D7">
        <w:rPr>
          <w:rFonts w:ascii="Arial" w:eastAsia="Arial" w:hAnsi="Arial" w:cs="Arial"/>
        </w:rPr>
        <w:t xml:space="preserve"> some study points both as the staff member and the service </w:t>
      </w:r>
      <w:r w:rsidR="00C35DA5" w:rsidRPr="000301D7">
        <w:rPr>
          <w:rFonts w:ascii="Arial" w:eastAsia="Arial" w:hAnsi="Arial" w:cs="Arial"/>
        </w:rPr>
        <w:t>user. Complaint</w:t>
      </w:r>
      <w:r w:rsidR="766061E7" w:rsidRPr="000301D7">
        <w:rPr>
          <w:rFonts w:ascii="Arial" w:eastAsia="Arial" w:hAnsi="Arial" w:cs="Arial"/>
        </w:rPr>
        <w:t xml:space="preserve"> related to the conduct of a member of the reception staff is a person of 58 </w:t>
      </w:r>
      <w:r w:rsidR="2AFE40E2" w:rsidRPr="000301D7">
        <w:rPr>
          <w:rFonts w:ascii="Arial" w:eastAsia="Arial" w:hAnsi="Arial" w:cs="Arial"/>
        </w:rPr>
        <w:t>years and</w:t>
      </w:r>
      <w:r w:rsidR="766061E7" w:rsidRPr="000301D7">
        <w:rPr>
          <w:rFonts w:ascii="Arial" w:eastAsia="Arial" w:hAnsi="Arial" w:cs="Arial"/>
        </w:rPr>
        <w:t xml:space="preserve"> has ensured that the users of the service comply with the government Covid-19 guidelines related to social distancing, the use of masks and hygiene of hands when in the closed space of the waiting </w:t>
      </w:r>
      <w:r w:rsidR="00C35DA5" w:rsidRPr="000301D7">
        <w:rPr>
          <w:rFonts w:ascii="Arial" w:eastAsia="Arial" w:hAnsi="Arial" w:cs="Arial"/>
        </w:rPr>
        <w:t>room. However</w:t>
      </w:r>
      <w:r w:rsidR="766061E7" w:rsidRPr="000301D7">
        <w:rPr>
          <w:rFonts w:ascii="Arial" w:eastAsia="Arial" w:hAnsi="Arial" w:cs="Arial"/>
        </w:rPr>
        <w:t>, an encounter with a particular service user prompted the staff member to respond by raising his voice and suggested that service users "will not be able to re-enter if they do not comply."</w:t>
      </w:r>
    </w:p>
    <w:p w14:paraId="23586D28" w14:textId="17980220" w:rsidR="07B81132" w:rsidRPr="000301D7" w:rsidRDefault="00A47A1C" w:rsidP="000301D7">
      <w:pPr>
        <w:jc w:val="both"/>
        <w:rPr>
          <w:rFonts w:ascii="Arial" w:eastAsia="Arial" w:hAnsi="Arial" w:cs="Arial"/>
        </w:rPr>
      </w:pPr>
      <w:r w:rsidRPr="000301D7">
        <w:rPr>
          <w:rFonts w:ascii="Arial" w:eastAsia="Arial" w:hAnsi="Arial" w:cs="Arial"/>
        </w:rPr>
        <w:t xml:space="preserve">The user of the service is a 15-year-old boy who has recently received a diagnosis of Emery-Dreifuss Muscular Dystrophy. He has been suffering from anxiety and depression for the past few weeks and has been persuaded to seek psychological help after a suicide attempt. Therefore, given his location in the closed space, the user cannot respect the rules of social distancing, so he prefers to stand and move due to his physical </w:t>
      </w:r>
      <w:r w:rsidR="00C35DA5" w:rsidRPr="000301D7">
        <w:rPr>
          <w:rFonts w:ascii="Arial" w:eastAsia="Arial" w:hAnsi="Arial" w:cs="Arial"/>
        </w:rPr>
        <w:t>condition. In</w:t>
      </w:r>
      <w:r w:rsidR="07B81132" w:rsidRPr="000301D7">
        <w:rPr>
          <w:rFonts w:ascii="Arial" w:eastAsia="Arial" w:hAnsi="Arial" w:cs="Arial"/>
        </w:rPr>
        <w:t xml:space="preserve"> this report </w:t>
      </w:r>
      <w:r w:rsidR="20F5ABDC" w:rsidRPr="000301D7">
        <w:rPr>
          <w:rFonts w:ascii="Arial" w:eastAsia="Arial" w:hAnsi="Arial" w:cs="Arial"/>
        </w:rPr>
        <w:t>it explains</w:t>
      </w:r>
      <w:r w:rsidR="07B81132" w:rsidRPr="000301D7">
        <w:rPr>
          <w:rFonts w:ascii="Arial" w:eastAsia="Arial" w:hAnsi="Arial" w:cs="Arial"/>
        </w:rPr>
        <w:t xml:space="preserve"> the </w:t>
      </w:r>
      <w:r w:rsidR="26CF75F3" w:rsidRPr="000301D7">
        <w:rPr>
          <w:rFonts w:ascii="Arial" w:eastAsia="Arial" w:hAnsi="Arial" w:cs="Arial"/>
        </w:rPr>
        <w:t>plausible causes</w:t>
      </w:r>
      <w:r w:rsidR="07B81132" w:rsidRPr="000301D7">
        <w:rPr>
          <w:rFonts w:ascii="Arial" w:eastAsia="Arial" w:hAnsi="Arial" w:cs="Arial"/>
        </w:rPr>
        <w:t xml:space="preserve"> for the behaviour of both the staff member and the service user using the following psychological theories.</w:t>
      </w:r>
    </w:p>
    <w:p w14:paraId="745959CB" w14:textId="3E083575" w:rsidR="36DF5463" w:rsidRDefault="46A0357A" w:rsidP="7E11DBEA">
      <w:pPr>
        <w:rPr>
          <w:rFonts w:ascii="Arial" w:eastAsia="Arial" w:hAnsi="Arial" w:cs="Arial"/>
          <w:b/>
          <w:bCs/>
          <w:color w:val="2F5496" w:themeColor="accent1" w:themeShade="BF"/>
        </w:rPr>
      </w:pPr>
      <w:r w:rsidRPr="7E11DBEA">
        <w:rPr>
          <w:rFonts w:ascii="Arial" w:eastAsia="Arial" w:hAnsi="Arial" w:cs="Arial"/>
          <w:b/>
          <w:bCs/>
          <w:color w:val="002060"/>
        </w:rPr>
        <w:t>Social identity theory (SIT)</w:t>
      </w:r>
    </w:p>
    <w:p w14:paraId="0595D275" w14:textId="77777777" w:rsidR="004030A2" w:rsidRDefault="5B7205F7" w:rsidP="7E11DBEA">
      <w:pPr>
        <w:spacing w:line="360" w:lineRule="auto"/>
        <w:jc w:val="both"/>
        <w:rPr>
          <w:rFonts w:ascii="Arial" w:eastAsia="Arial" w:hAnsi="Arial" w:cs="Arial"/>
        </w:rPr>
      </w:pPr>
      <w:r w:rsidRPr="001C0F90">
        <w:rPr>
          <w:rFonts w:ascii="Arial" w:eastAsia="Arial" w:hAnsi="Arial" w:cs="Arial"/>
        </w:rPr>
        <w:t xml:space="preserve">Theory of Social Identity SIT, according to this theory is studied for the identification of the </w:t>
      </w:r>
    </w:p>
    <w:p w14:paraId="56E55AF1" w14:textId="4730506E" w:rsidR="5D23876D" w:rsidRPr="003E79CF" w:rsidRDefault="5B7205F7" w:rsidP="7E11DBEA">
      <w:pPr>
        <w:spacing w:line="360" w:lineRule="auto"/>
        <w:jc w:val="both"/>
        <w:rPr>
          <w:rFonts w:ascii="Arial" w:eastAsia="Arial" w:hAnsi="Arial" w:cs="Arial"/>
        </w:rPr>
      </w:pPr>
      <w:r w:rsidRPr="001C0F90">
        <w:rPr>
          <w:rFonts w:ascii="Arial" w:eastAsia="Arial" w:hAnsi="Arial" w:cs="Arial"/>
        </w:rPr>
        <w:t xml:space="preserve">individual with certain groups. The psychologist Henri Tajfel proposes the Theory of social identity. Therefore, this theory affirms that the groups to which one belongs define and form part of self-esteem, configuring self-esteem. Therefore, identity with the group offers security and </w:t>
      </w:r>
      <w:r w:rsidR="0420B5D9" w:rsidRPr="001C0F90">
        <w:rPr>
          <w:rFonts w:ascii="Arial" w:eastAsia="Arial" w:hAnsi="Arial" w:cs="Arial"/>
        </w:rPr>
        <w:t>determination. Therefore</w:t>
      </w:r>
      <w:r w:rsidRPr="001C0F90">
        <w:rPr>
          <w:rFonts w:ascii="Arial" w:eastAsia="Arial" w:hAnsi="Arial" w:cs="Arial"/>
        </w:rPr>
        <w:t>, this theory explains how the concept that an individual has of himself can be explained through the group to which he belongs, and his way of acting varies according to the group in which he is.</w:t>
      </w:r>
      <w:r w:rsidR="7CB02F04" w:rsidRPr="001C0F90">
        <w:rPr>
          <w:rFonts w:ascii="Arial" w:eastAsia="Arial" w:hAnsi="Arial" w:cs="Arial"/>
          <w:color w:val="000000" w:themeColor="text1"/>
        </w:rPr>
        <w:t xml:space="preserve"> (Ellemers, 2021</w:t>
      </w:r>
      <w:r w:rsidR="08108D03" w:rsidRPr="001C0F90">
        <w:rPr>
          <w:rFonts w:ascii="Arial" w:eastAsia="Arial" w:hAnsi="Arial" w:cs="Arial"/>
          <w:color w:val="000000" w:themeColor="text1"/>
        </w:rPr>
        <w:t>). The</w:t>
      </w:r>
      <w:r w:rsidRPr="001C0F90">
        <w:rPr>
          <w:rFonts w:ascii="Arial" w:eastAsia="Arial" w:hAnsi="Arial" w:cs="Arial"/>
        </w:rPr>
        <w:t xml:space="preserve"> coronavirus epidemic implies an important social impact because it forces </w:t>
      </w:r>
      <w:r w:rsidR="003E79CF">
        <w:rPr>
          <w:rFonts w:ascii="Arial" w:eastAsia="Arial" w:hAnsi="Arial" w:cs="Arial"/>
        </w:rPr>
        <w:t>people</w:t>
      </w:r>
      <w:r w:rsidRPr="001C0F90">
        <w:rPr>
          <w:rFonts w:ascii="Arial" w:eastAsia="Arial" w:hAnsi="Arial" w:cs="Arial"/>
        </w:rPr>
        <w:t xml:space="preserve"> to change a series of </w:t>
      </w:r>
      <w:r w:rsidR="6C315E06" w:rsidRPr="001C0F90">
        <w:rPr>
          <w:rFonts w:ascii="Arial" w:eastAsia="Arial" w:hAnsi="Arial" w:cs="Arial"/>
        </w:rPr>
        <w:t>behaviours</w:t>
      </w:r>
      <w:r w:rsidRPr="001C0F90">
        <w:rPr>
          <w:rFonts w:ascii="Arial" w:eastAsia="Arial" w:hAnsi="Arial" w:cs="Arial"/>
        </w:rPr>
        <w:t>, habits, patterns of change and life routine, according to the rules of social distancing Coronavirus COVID19 (GOV.UK, 2021</w:t>
      </w:r>
      <w:r w:rsidR="43A9F437" w:rsidRPr="001C0F90">
        <w:rPr>
          <w:rFonts w:ascii="Arial" w:eastAsia="Arial" w:hAnsi="Arial" w:cs="Arial"/>
        </w:rPr>
        <w:t>). In</w:t>
      </w:r>
      <w:r w:rsidR="18F521AB" w:rsidRPr="001C0F90">
        <w:rPr>
          <w:rFonts w:ascii="Arial" w:eastAsia="Arial" w:hAnsi="Arial" w:cs="Arial"/>
        </w:rPr>
        <w:t xml:space="preserve"> January 2020, the World Health Organization (WHO) assessed the real risk of the epidemic, which is why it recommended worldwide to adopt previously implemented measures for influenza and serious respiratory infections</w:t>
      </w:r>
      <w:r w:rsidR="2567A437" w:rsidRPr="001C0F90">
        <w:rPr>
          <w:rFonts w:ascii="Arial" w:eastAsia="Arial" w:hAnsi="Arial" w:cs="Arial"/>
        </w:rPr>
        <w:t xml:space="preserve"> </w:t>
      </w:r>
      <w:r w:rsidR="2567A437" w:rsidRPr="001C0F90">
        <w:rPr>
          <w:rFonts w:ascii="Arial" w:eastAsia="Open Sans" w:hAnsi="Arial" w:cs="Arial"/>
          <w:color w:val="000000" w:themeColor="text1"/>
        </w:rPr>
        <w:t xml:space="preserve">(GOV.UK, </w:t>
      </w:r>
      <w:r w:rsidR="57791FE8" w:rsidRPr="001C0F90">
        <w:rPr>
          <w:rFonts w:ascii="Arial" w:eastAsia="Open Sans" w:hAnsi="Arial" w:cs="Arial"/>
          <w:color w:val="000000" w:themeColor="text1"/>
        </w:rPr>
        <w:t>2021) Therefore</w:t>
      </w:r>
      <w:r w:rsidRPr="001C0F90">
        <w:rPr>
          <w:rFonts w:ascii="Arial" w:eastAsia="Arial" w:hAnsi="Arial" w:cs="Arial"/>
        </w:rPr>
        <w:t xml:space="preserve">, in addition to the social and economic impact, it has generated panic, fear of contagion, stress, </w:t>
      </w:r>
      <w:r w:rsidR="57E6A673" w:rsidRPr="001C0F90">
        <w:rPr>
          <w:rFonts w:ascii="Arial" w:eastAsia="Arial" w:hAnsi="Arial" w:cs="Arial"/>
        </w:rPr>
        <w:t>depression,</w:t>
      </w:r>
      <w:r w:rsidRPr="001C0F90">
        <w:rPr>
          <w:rFonts w:ascii="Arial" w:eastAsia="Arial" w:hAnsi="Arial" w:cs="Arial"/>
        </w:rPr>
        <w:t xml:space="preserve"> and the instability of security. Therefore, most people have had a reaction of uncertainty that leads to </w:t>
      </w:r>
      <w:r w:rsidR="5DC90AB5" w:rsidRPr="001C0F90">
        <w:rPr>
          <w:rFonts w:ascii="Arial" w:eastAsia="Arial" w:hAnsi="Arial" w:cs="Arial"/>
        </w:rPr>
        <w:t>diverse types</w:t>
      </w:r>
      <w:r w:rsidRPr="001C0F90">
        <w:rPr>
          <w:rFonts w:ascii="Arial" w:eastAsia="Arial" w:hAnsi="Arial" w:cs="Arial"/>
        </w:rPr>
        <w:t xml:space="preserve"> of </w:t>
      </w:r>
      <w:r w:rsidR="1AC01E0D" w:rsidRPr="001C0F90">
        <w:rPr>
          <w:rFonts w:ascii="Arial" w:eastAsia="Arial" w:hAnsi="Arial" w:cs="Arial"/>
        </w:rPr>
        <w:t>behaviours. In</w:t>
      </w:r>
      <w:r w:rsidR="38A67D1E" w:rsidRPr="001C0F90">
        <w:rPr>
          <w:rFonts w:ascii="Arial" w:eastAsia="Arial" w:hAnsi="Arial" w:cs="Arial"/>
          <w:color w:val="000000" w:themeColor="text1"/>
        </w:rPr>
        <w:t xml:space="preserve"> this case, the behaviour of the staff member who, according to the report, has experience at work, a friendly, </w:t>
      </w:r>
      <w:r w:rsidR="7D98A968" w:rsidRPr="001C0F90">
        <w:rPr>
          <w:rFonts w:ascii="Arial" w:eastAsia="Arial" w:hAnsi="Arial" w:cs="Arial"/>
          <w:color w:val="000000" w:themeColor="text1"/>
        </w:rPr>
        <w:t>punctual,</w:t>
      </w:r>
      <w:r w:rsidR="38A67D1E" w:rsidRPr="001C0F90">
        <w:rPr>
          <w:rFonts w:ascii="Arial" w:eastAsia="Arial" w:hAnsi="Arial" w:cs="Arial"/>
          <w:color w:val="000000" w:themeColor="text1"/>
        </w:rPr>
        <w:t xml:space="preserve"> and </w:t>
      </w:r>
      <w:r w:rsidR="03DBFA9B" w:rsidRPr="001C0F90">
        <w:rPr>
          <w:rFonts w:ascii="Arial" w:eastAsia="Arial" w:hAnsi="Arial" w:cs="Arial"/>
          <w:color w:val="000000" w:themeColor="text1"/>
        </w:rPr>
        <w:t>sworn</w:t>
      </w:r>
      <w:r w:rsidR="38A67D1E" w:rsidRPr="001C0F90">
        <w:rPr>
          <w:rFonts w:ascii="Arial" w:eastAsia="Arial" w:hAnsi="Arial" w:cs="Arial"/>
          <w:color w:val="000000" w:themeColor="text1"/>
        </w:rPr>
        <w:t xml:space="preserve"> behaviour in the performance of their duties will be observed. But, due to the panic generated by the pandemic and in compliance with the rules of social distancing,</w:t>
      </w:r>
      <w:r w:rsidR="632E6D33" w:rsidRPr="001C0F90">
        <w:rPr>
          <w:rFonts w:ascii="Arial" w:eastAsia="Arial" w:hAnsi="Arial" w:cs="Arial"/>
          <w:color w:val="000000" w:themeColor="text1"/>
        </w:rPr>
        <w:t xml:space="preserve"> </w:t>
      </w:r>
      <w:r w:rsidR="38A67D1E" w:rsidRPr="001C0F90">
        <w:rPr>
          <w:rFonts w:ascii="Arial" w:eastAsia="Arial" w:hAnsi="Arial" w:cs="Arial"/>
          <w:color w:val="000000" w:themeColor="text1"/>
        </w:rPr>
        <w:t xml:space="preserve">influencing their </w:t>
      </w:r>
      <w:r w:rsidR="0355A996" w:rsidRPr="001C0F90">
        <w:rPr>
          <w:rFonts w:ascii="Arial" w:eastAsia="Arial" w:hAnsi="Arial" w:cs="Arial"/>
          <w:color w:val="000000" w:themeColor="text1"/>
        </w:rPr>
        <w:t>behaviour</w:t>
      </w:r>
      <w:r w:rsidR="38A67D1E" w:rsidRPr="001C0F90">
        <w:rPr>
          <w:rFonts w:ascii="Arial" w:eastAsia="Arial" w:hAnsi="Arial" w:cs="Arial"/>
          <w:color w:val="000000" w:themeColor="text1"/>
        </w:rPr>
        <w:t xml:space="preserve"> generating frustration by consequence aggressiveness,</w:t>
      </w:r>
      <w:r w:rsidR="448FD79C" w:rsidRPr="001C0F90">
        <w:rPr>
          <w:rFonts w:ascii="Arial" w:eastAsia="Arial" w:hAnsi="Arial" w:cs="Arial"/>
          <w:color w:val="000000" w:themeColor="text1"/>
        </w:rPr>
        <w:t xml:space="preserve"> </w:t>
      </w:r>
      <w:r w:rsidR="38A67D1E" w:rsidRPr="001C0F90">
        <w:rPr>
          <w:rFonts w:ascii="Arial" w:eastAsia="Arial" w:hAnsi="Arial" w:cs="Arial"/>
          <w:color w:val="000000" w:themeColor="text1"/>
        </w:rPr>
        <w:t>with the user without observing the physical and psychological impediments suffered by the young person.</w:t>
      </w:r>
    </w:p>
    <w:p w14:paraId="5772C7F6" w14:textId="77777777" w:rsidR="005677FC" w:rsidRDefault="005677FC" w:rsidP="7E11DBEA">
      <w:pPr>
        <w:spacing w:line="360" w:lineRule="auto"/>
        <w:jc w:val="both"/>
        <w:rPr>
          <w:rFonts w:ascii="Arial" w:eastAsia="Arial" w:hAnsi="Arial" w:cs="Arial"/>
          <w:b/>
          <w:bCs/>
          <w:color w:val="002060"/>
        </w:rPr>
      </w:pPr>
    </w:p>
    <w:p w14:paraId="4E5501E7" w14:textId="5BAB5899" w:rsidR="5D23876D" w:rsidRPr="001C0F90" w:rsidRDefault="5D23876D" w:rsidP="7E11DBEA">
      <w:pPr>
        <w:spacing w:line="360" w:lineRule="auto"/>
        <w:jc w:val="both"/>
        <w:rPr>
          <w:rFonts w:ascii="Arial" w:eastAsia="Arial" w:hAnsi="Arial" w:cs="Arial"/>
          <w:b/>
          <w:bCs/>
          <w:color w:val="2F5496" w:themeColor="accent1" w:themeShade="BF"/>
        </w:rPr>
      </w:pPr>
      <w:r w:rsidRPr="001C0F90">
        <w:rPr>
          <w:rFonts w:ascii="Arial" w:eastAsia="Arial" w:hAnsi="Arial" w:cs="Arial"/>
          <w:b/>
          <w:bCs/>
          <w:color w:val="002060"/>
        </w:rPr>
        <w:t>Attribution theory</w:t>
      </w:r>
    </w:p>
    <w:p w14:paraId="2FA8F973" w14:textId="77777777" w:rsidR="00BD7539" w:rsidRDefault="791EA7BC" w:rsidP="00A9048E">
      <w:pPr>
        <w:jc w:val="both"/>
      </w:pPr>
      <w:r w:rsidRPr="7E11DBEA">
        <w:rPr>
          <w:rFonts w:ascii="Arial" w:eastAsia="Arial" w:hAnsi="Arial" w:cs="Arial"/>
        </w:rPr>
        <w:t xml:space="preserve">According to Heider, the theory of attribution the </w:t>
      </w:r>
      <w:r w:rsidR="0275E553" w:rsidRPr="7E11DBEA">
        <w:rPr>
          <w:rFonts w:ascii="Arial" w:eastAsia="Arial" w:hAnsi="Arial" w:cs="Arial"/>
        </w:rPr>
        <w:t>behaviour</w:t>
      </w:r>
      <w:r w:rsidRPr="7E11DBEA">
        <w:rPr>
          <w:rFonts w:ascii="Arial" w:eastAsia="Arial" w:hAnsi="Arial" w:cs="Arial"/>
        </w:rPr>
        <w:t xml:space="preserve"> of human beings depends on a series of factors that we can evaluate and attribute-based on some parameters, internal or </w:t>
      </w:r>
      <w:r w:rsidR="1DCA1CCC" w:rsidRPr="7E11DBEA">
        <w:rPr>
          <w:rFonts w:ascii="Arial" w:eastAsia="Arial" w:hAnsi="Arial" w:cs="Arial"/>
        </w:rPr>
        <w:t>external. The</w:t>
      </w:r>
      <w:r w:rsidRPr="7E11DBEA">
        <w:rPr>
          <w:rFonts w:ascii="Arial" w:eastAsia="Arial" w:hAnsi="Arial" w:cs="Arial"/>
        </w:rPr>
        <w:t xml:space="preserve"> internal factor influences your attitude and your </w:t>
      </w:r>
      <w:r w:rsidR="474319E7" w:rsidRPr="7E11DBEA">
        <w:rPr>
          <w:rFonts w:ascii="Arial" w:eastAsia="Arial" w:hAnsi="Arial" w:cs="Arial"/>
        </w:rPr>
        <w:t>behaviours</w:t>
      </w:r>
      <w:r w:rsidRPr="7E11DBEA">
        <w:rPr>
          <w:rFonts w:ascii="Arial" w:eastAsia="Arial" w:hAnsi="Arial" w:cs="Arial"/>
        </w:rPr>
        <w:t xml:space="preserve"> towards the problem. Environmental or external factors in the difficulty of actions and their different possibilities of success/failure (Hamilton and Creel, 2016).</w:t>
      </w:r>
      <w:r w:rsidR="000650E2" w:rsidRPr="000650E2">
        <w:t xml:space="preserve"> </w:t>
      </w:r>
    </w:p>
    <w:p w14:paraId="4B981A05" w14:textId="50D8F1CB" w:rsidR="003C696A" w:rsidRDefault="001304A8" w:rsidP="00A9048E">
      <w:pPr>
        <w:jc w:val="both"/>
      </w:pPr>
      <w:r w:rsidRPr="001304A8">
        <w:rPr>
          <w:rFonts w:ascii="Arial" w:eastAsia="Arial" w:hAnsi="Arial" w:cs="Arial"/>
        </w:rPr>
        <w:t xml:space="preserve">Although </w:t>
      </w:r>
      <w:r w:rsidR="003E79CF">
        <w:rPr>
          <w:rFonts w:ascii="Arial" w:eastAsia="Arial" w:hAnsi="Arial" w:cs="Arial"/>
        </w:rPr>
        <w:t>people</w:t>
      </w:r>
      <w:r w:rsidRPr="001304A8">
        <w:rPr>
          <w:rFonts w:ascii="Arial" w:eastAsia="Arial" w:hAnsi="Arial" w:cs="Arial"/>
        </w:rPr>
        <w:t xml:space="preserve"> do not realize it, human beings are constantly looking for explanations about what happens in our environment. </w:t>
      </w:r>
      <w:r w:rsidR="003E79CF">
        <w:rPr>
          <w:rFonts w:ascii="Arial" w:eastAsia="Arial" w:hAnsi="Arial" w:cs="Arial"/>
        </w:rPr>
        <w:t>They</w:t>
      </w:r>
      <w:r w:rsidRPr="001304A8">
        <w:rPr>
          <w:rFonts w:ascii="Arial" w:eastAsia="Arial" w:hAnsi="Arial" w:cs="Arial"/>
        </w:rPr>
        <w:t xml:space="preserve"> try to deduce why a person did what he did, what led </w:t>
      </w:r>
      <w:r w:rsidR="003E79CF">
        <w:rPr>
          <w:rFonts w:ascii="Arial" w:eastAsia="Arial" w:hAnsi="Arial" w:cs="Arial"/>
        </w:rPr>
        <w:t>them</w:t>
      </w:r>
      <w:r w:rsidRPr="001304A8">
        <w:rPr>
          <w:rFonts w:ascii="Arial" w:eastAsia="Arial" w:hAnsi="Arial" w:cs="Arial"/>
        </w:rPr>
        <w:t xml:space="preserve"> to act in a certain way, or what role </w:t>
      </w:r>
      <w:r w:rsidR="003E79CF">
        <w:rPr>
          <w:rFonts w:ascii="Arial" w:eastAsia="Arial" w:hAnsi="Arial" w:cs="Arial"/>
        </w:rPr>
        <w:t>they</w:t>
      </w:r>
      <w:r w:rsidRPr="001304A8">
        <w:rPr>
          <w:rFonts w:ascii="Arial" w:eastAsia="Arial" w:hAnsi="Arial" w:cs="Arial"/>
        </w:rPr>
        <w:t xml:space="preserve"> played in causing a certain event to occur. Therefore, whatever the case, </w:t>
      </w:r>
      <w:r w:rsidR="003E79CF">
        <w:rPr>
          <w:rFonts w:ascii="Arial" w:eastAsia="Arial" w:hAnsi="Arial" w:cs="Arial"/>
        </w:rPr>
        <w:t>people</w:t>
      </w:r>
      <w:r w:rsidRPr="001304A8">
        <w:rPr>
          <w:rFonts w:ascii="Arial" w:eastAsia="Arial" w:hAnsi="Arial" w:cs="Arial"/>
        </w:rPr>
        <w:t xml:space="preserve"> would be making an attribution about the causes of a situation or behaviour. From the attributions, </w:t>
      </w:r>
      <w:r w:rsidR="003E79CF">
        <w:rPr>
          <w:rFonts w:ascii="Arial" w:eastAsia="Arial" w:hAnsi="Arial" w:cs="Arial"/>
        </w:rPr>
        <w:t>they</w:t>
      </w:r>
      <w:r w:rsidRPr="001304A8">
        <w:rPr>
          <w:rFonts w:ascii="Arial" w:eastAsia="Arial" w:hAnsi="Arial" w:cs="Arial"/>
        </w:rPr>
        <w:t xml:space="preserve"> look for possible reasons for what happened in the past. This can help </w:t>
      </w:r>
      <w:r w:rsidR="003E79CF">
        <w:rPr>
          <w:rFonts w:ascii="Arial" w:eastAsia="Arial" w:hAnsi="Arial" w:cs="Arial"/>
        </w:rPr>
        <w:t>people</w:t>
      </w:r>
      <w:r w:rsidRPr="001304A8">
        <w:rPr>
          <w:rFonts w:ascii="Arial" w:eastAsia="Arial" w:hAnsi="Arial" w:cs="Arial"/>
        </w:rPr>
        <w:t xml:space="preserve"> to understand the world or to be able to predict what will happen in later situations.</w:t>
      </w:r>
      <w:r w:rsidRPr="001304A8">
        <w:t xml:space="preserve"> </w:t>
      </w:r>
    </w:p>
    <w:p w14:paraId="79499A35" w14:textId="7FD482FA" w:rsidR="000B7CC4" w:rsidRPr="009D229E" w:rsidRDefault="00B85AF9" w:rsidP="00A9048E">
      <w:pPr>
        <w:jc w:val="both"/>
        <w:rPr>
          <w:rFonts w:ascii="Arial" w:eastAsia="Arial" w:hAnsi="Arial" w:cs="Arial"/>
          <w:sz w:val="24"/>
          <w:szCs w:val="24"/>
        </w:rPr>
      </w:pPr>
      <w:bookmarkStart w:id="0" w:name="_Hlk89612924"/>
      <w:r w:rsidRPr="00B85AF9">
        <w:rPr>
          <w:rFonts w:ascii="Arial" w:hAnsi="Arial" w:cs="Arial"/>
          <w:b/>
          <w:bCs/>
        </w:rPr>
        <w:t>Internal attribution</w:t>
      </w:r>
      <w:bookmarkEnd w:id="0"/>
      <w:r w:rsidRPr="00B85AF9">
        <w:rPr>
          <w:rFonts w:ascii="Arial" w:hAnsi="Arial" w:cs="Arial"/>
        </w:rPr>
        <w:t xml:space="preserve">, also known as dispositional attribution, refers to interpreting an event or behaviour as caused by factors related to the individual. when it depends on the characteristics of the individual who performs the action. Internal attributions include not only personality traits (extroversion, responsibility, kindness), but also the intelligence, motivation, or beliefs of the person. Internal attribution refers to the personal characteristics, temperament, abilities that the person possesses, these factors include personality traits, individual characteristics, emotions, and abilities. If something negative happens, </w:t>
      </w:r>
      <w:r w:rsidR="003E79CF">
        <w:rPr>
          <w:rFonts w:ascii="Arial" w:hAnsi="Arial" w:cs="Arial"/>
        </w:rPr>
        <w:t>people</w:t>
      </w:r>
      <w:r w:rsidRPr="00B85AF9">
        <w:rPr>
          <w:rFonts w:ascii="Arial" w:hAnsi="Arial" w:cs="Arial"/>
        </w:rPr>
        <w:t xml:space="preserve"> consider it an internal attribution and generally tend to blame the individual for carelessness, irresponsibility, or other causes. Therefore, in the event that the incident occurs, </w:t>
      </w:r>
      <w:r w:rsidR="003E79CF">
        <w:rPr>
          <w:rFonts w:ascii="Arial" w:hAnsi="Arial" w:cs="Arial"/>
        </w:rPr>
        <w:t>people</w:t>
      </w:r>
      <w:r w:rsidRPr="00B85AF9">
        <w:rPr>
          <w:rFonts w:ascii="Arial" w:hAnsi="Arial" w:cs="Arial"/>
        </w:rPr>
        <w:t xml:space="preserve"> feel in situational factors such as the environment, if there is traffic or rain, etc</w:t>
      </w:r>
      <w:r w:rsidR="009D229E" w:rsidRPr="009D229E">
        <w:rPr>
          <w:rFonts w:ascii="Open Sans" w:hAnsi="Open Sans" w:cs="Open Sans"/>
          <w:color w:val="000000"/>
          <w:sz w:val="20"/>
          <w:szCs w:val="20"/>
          <w:shd w:val="clear" w:color="auto" w:fill="FFFFFF"/>
        </w:rPr>
        <w:t xml:space="preserve"> </w:t>
      </w:r>
      <w:r w:rsidR="009D229E" w:rsidRPr="009D229E">
        <w:rPr>
          <w:rFonts w:ascii="Arial" w:hAnsi="Arial" w:cs="Arial"/>
          <w:color w:val="000000"/>
          <w:shd w:val="clear" w:color="auto" w:fill="FFFFFF"/>
        </w:rPr>
        <w:t>(Bordens and Horowitz, 2021)</w:t>
      </w:r>
      <w:r w:rsidR="009D229E" w:rsidRPr="009D229E">
        <w:rPr>
          <w:rFonts w:ascii="Arial" w:hAnsi="Arial" w:cs="Arial"/>
          <w:color w:val="000000"/>
          <w:shd w:val="clear" w:color="auto" w:fill="FFFFFF"/>
        </w:rPr>
        <w:t>.</w:t>
      </w:r>
    </w:p>
    <w:p w14:paraId="605512A1" w14:textId="6ADFFF5E" w:rsidR="001304A8" w:rsidRDefault="002D75F7" w:rsidP="00A9048E">
      <w:pPr>
        <w:jc w:val="both"/>
        <w:rPr>
          <w:rFonts w:ascii="Arial" w:eastAsia="Arial" w:hAnsi="Arial" w:cs="Arial"/>
        </w:rPr>
      </w:pPr>
      <w:r w:rsidRPr="009F60A8">
        <w:rPr>
          <w:rFonts w:ascii="Arial" w:eastAsia="Arial" w:hAnsi="Arial" w:cs="Arial"/>
          <w:b/>
          <w:bCs/>
        </w:rPr>
        <w:t>The attribution would be external</w:t>
      </w:r>
      <w:r w:rsidRPr="002D75F7">
        <w:rPr>
          <w:rFonts w:ascii="Arial" w:eastAsia="Arial" w:hAnsi="Arial" w:cs="Arial"/>
        </w:rPr>
        <w:t xml:space="preserve"> when looking for the causes of behaviour outside the individual, in the context, in the action of third parties.</w:t>
      </w:r>
      <w:r w:rsidR="009F7768" w:rsidRPr="009F7768">
        <w:t xml:space="preserve"> </w:t>
      </w:r>
      <w:r w:rsidR="009F7768" w:rsidRPr="009F7768">
        <w:rPr>
          <w:rFonts w:ascii="Arial" w:eastAsia="Arial" w:hAnsi="Arial" w:cs="Arial"/>
        </w:rPr>
        <w:t>External causes or external attributions are those that are attributed to situational forces, such as luck, meteorological weather, or the actions of third parties.</w:t>
      </w:r>
      <w:r w:rsidR="00F84DDA" w:rsidRPr="00F84DDA">
        <w:rPr>
          <w:rFonts w:ascii="Open Sans" w:hAnsi="Open Sans" w:cs="Open Sans"/>
          <w:color w:val="000000"/>
          <w:sz w:val="20"/>
          <w:szCs w:val="20"/>
          <w:shd w:val="clear" w:color="auto" w:fill="FFFFFF"/>
        </w:rPr>
        <w:t xml:space="preserve"> </w:t>
      </w:r>
      <w:r w:rsidR="00F84DDA">
        <w:rPr>
          <w:rFonts w:ascii="Open Sans" w:hAnsi="Open Sans" w:cs="Open Sans"/>
          <w:color w:val="000000"/>
          <w:sz w:val="20"/>
          <w:szCs w:val="20"/>
          <w:shd w:val="clear" w:color="auto" w:fill="FFFFFF"/>
        </w:rPr>
        <w:t>(</w:t>
      </w:r>
      <w:r w:rsidR="00F84DDA" w:rsidRPr="00F84DDA">
        <w:rPr>
          <w:rFonts w:ascii="Arial" w:hAnsi="Arial" w:cs="Arial"/>
          <w:color w:val="000000"/>
          <w:shd w:val="clear" w:color="auto" w:fill="FFFFFF"/>
        </w:rPr>
        <w:t>Nairne, 2021)</w:t>
      </w:r>
    </w:p>
    <w:p w14:paraId="0E4B7F7E" w14:textId="146806D6" w:rsidR="00BD7539" w:rsidRDefault="00BD7539" w:rsidP="00A9048E">
      <w:pPr>
        <w:jc w:val="both"/>
        <w:rPr>
          <w:rFonts w:ascii="Arial" w:eastAsia="Arial" w:hAnsi="Arial" w:cs="Arial"/>
        </w:rPr>
      </w:pPr>
      <w:r w:rsidRPr="00BD7539">
        <w:rPr>
          <w:rFonts w:ascii="Arial" w:eastAsia="Arial" w:hAnsi="Arial" w:cs="Arial"/>
          <w:b/>
          <w:bCs/>
        </w:rPr>
        <w:t xml:space="preserve">The fundamental attribution </w:t>
      </w:r>
      <w:r w:rsidR="00CF4EDA" w:rsidRPr="00BD7539">
        <w:rPr>
          <w:rFonts w:ascii="Arial" w:eastAsia="Arial" w:hAnsi="Arial" w:cs="Arial"/>
          <w:b/>
          <w:bCs/>
        </w:rPr>
        <w:t>errors</w:t>
      </w:r>
      <w:r w:rsidRPr="000650E2">
        <w:rPr>
          <w:rFonts w:ascii="Arial" w:eastAsia="Arial" w:hAnsi="Arial" w:cs="Arial"/>
        </w:rPr>
        <w:t>.</w:t>
      </w:r>
      <w:r w:rsidR="00CF4EDA" w:rsidRPr="00CF4EDA">
        <w:t xml:space="preserve"> </w:t>
      </w:r>
      <w:r w:rsidR="00CF4EDA" w:rsidRPr="00CF4EDA">
        <w:rPr>
          <w:rFonts w:ascii="Arial" w:eastAsia="Arial" w:hAnsi="Arial" w:cs="Arial"/>
        </w:rPr>
        <w:t xml:space="preserve">Edward Jones and Keith in 1965, believed that people judge others by their intentional actions and not by accident, this theory explains why people give </w:t>
      </w:r>
      <w:r w:rsidR="00CF4EDA" w:rsidRPr="004C5CFA">
        <w:rPr>
          <w:rFonts w:ascii="Arial" w:eastAsia="Arial" w:hAnsi="Arial" w:cs="Arial"/>
          <w:b/>
          <w:bCs/>
        </w:rPr>
        <w:t>internal and external attributions</w:t>
      </w:r>
      <w:r w:rsidR="00CF4EDA" w:rsidRPr="00CF4EDA">
        <w:rPr>
          <w:rFonts w:ascii="Arial" w:eastAsia="Arial" w:hAnsi="Arial" w:cs="Arial"/>
        </w:rPr>
        <w:t xml:space="preserve">. </w:t>
      </w:r>
      <w:r w:rsidR="00CF4EDA" w:rsidRPr="000650E2">
        <w:rPr>
          <w:rFonts w:ascii="Arial" w:eastAsia="Arial" w:hAnsi="Arial" w:cs="Arial"/>
        </w:rPr>
        <w:t xml:space="preserve">consists of a tendency that </w:t>
      </w:r>
      <w:r w:rsidR="003E79CF">
        <w:rPr>
          <w:rFonts w:ascii="Arial" w:eastAsia="Arial" w:hAnsi="Arial" w:cs="Arial"/>
        </w:rPr>
        <w:t>they</w:t>
      </w:r>
      <w:r w:rsidR="00CF4EDA" w:rsidRPr="000650E2">
        <w:rPr>
          <w:rFonts w:ascii="Arial" w:eastAsia="Arial" w:hAnsi="Arial" w:cs="Arial"/>
        </w:rPr>
        <w:t xml:space="preserve"> have to attribute the causes of the actions of others to their personality and not </w:t>
      </w:r>
      <w:r w:rsidR="00CF4EDA" w:rsidRPr="009D229E">
        <w:rPr>
          <w:rFonts w:ascii="Arial" w:eastAsia="Arial" w:hAnsi="Arial" w:cs="Arial"/>
        </w:rPr>
        <w:t xml:space="preserve">to their circumstances. And from </w:t>
      </w:r>
      <w:r w:rsidR="003E79CF">
        <w:rPr>
          <w:rFonts w:ascii="Arial" w:eastAsia="Arial" w:hAnsi="Arial" w:cs="Arial"/>
        </w:rPr>
        <w:t>thei</w:t>
      </w:r>
      <w:r w:rsidR="00CF4EDA" w:rsidRPr="009D229E">
        <w:rPr>
          <w:rFonts w:ascii="Arial" w:eastAsia="Arial" w:hAnsi="Arial" w:cs="Arial"/>
        </w:rPr>
        <w:t>r actions to circumstantial causes, not to our way of being.</w:t>
      </w:r>
      <w:r w:rsidR="009D229E" w:rsidRPr="009D229E">
        <w:rPr>
          <w:rFonts w:ascii="Arial" w:hAnsi="Arial" w:cs="Arial"/>
          <w:color w:val="000000"/>
          <w:shd w:val="clear" w:color="auto" w:fill="FFFFFF"/>
        </w:rPr>
        <w:t xml:space="preserve"> </w:t>
      </w:r>
      <w:r w:rsidR="009D229E" w:rsidRPr="009D229E">
        <w:rPr>
          <w:rFonts w:ascii="Arial" w:hAnsi="Arial" w:cs="Arial"/>
          <w:color w:val="000000"/>
          <w:shd w:val="clear" w:color="auto" w:fill="FFFFFF"/>
        </w:rPr>
        <w:t>(Albery et al., 2014)</w:t>
      </w:r>
    </w:p>
    <w:p w14:paraId="1513785B" w14:textId="405F8737" w:rsidR="3FD7C3FE" w:rsidRDefault="007220B7" w:rsidP="00A9048E">
      <w:pPr>
        <w:jc w:val="both"/>
        <w:rPr>
          <w:rFonts w:ascii="Arial" w:eastAsia="Arial" w:hAnsi="Arial" w:cs="Arial"/>
        </w:rPr>
      </w:pPr>
      <w:r w:rsidRPr="007220B7">
        <w:rPr>
          <w:rFonts w:ascii="Arial" w:eastAsia="Arial" w:hAnsi="Arial" w:cs="Arial"/>
        </w:rPr>
        <w:t>In this case study, the behaviour of the reception staff, with years of work experience, the external change due to the COVID restrictions affected their behaviour, causing frustration in the fulfilment of their duties as a worker, for which they generated verbal aggressiveness towards the service user imposing restrictions authoritatively without observing physical and psychological impediments</w:t>
      </w:r>
      <w:r>
        <w:rPr>
          <w:rFonts w:ascii="Arial" w:eastAsia="Arial" w:hAnsi="Arial" w:cs="Arial"/>
        </w:rPr>
        <w:t xml:space="preserve">, </w:t>
      </w:r>
      <w:r w:rsidRPr="007220B7">
        <w:rPr>
          <w:rFonts w:ascii="Arial" w:eastAsia="Arial" w:hAnsi="Arial" w:cs="Arial"/>
        </w:rPr>
        <w:t xml:space="preserve">Therefore, </w:t>
      </w:r>
      <w:r w:rsidR="003E79CF">
        <w:rPr>
          <w:rFonts w:ascii="Arial" w:eastAsia="Arial" w:hAnsi="Arial" w:cs="Arial"/>
        </w:rPr>
        <w:t>it is</w:t>
      </w:r>
      <w:r w:rsidRPr="007220B7">
        <w:rPr>
          <w:rFonts w:ascii="Arial" w:eastAsia="Arial" w:hAnsi="Arial" w:cs="Arial"/>
        </w:rPr>
        <w:t xml:space="preserve"> observe</w:t>
      </w:r>
      <w:r w:rsidR="003E79CF">
        <w:rPr>
          <w:rFonts w:ascii="Arial" w:eastAsia="Arial" w:hAnsi="Arial" w:cs="Arial"/>
        </w:rPr>
        <w:t>d</w:t>
      </w:r>
      <w:r w:rsidRPr="007220B7">
        <w:rPr>
          <w:rFonts w:ascii="Arial" w:eastAsia="Arial" w:hAnsi="Arial" w:cs="Arial"/>
        </w:rPr>
        <w:t xml:space="preserve"> that the internal attributions of the user, the employee observed them as external attributions as well as justifying her aggressive behaviour as internal attributions. (Hopper, 2018). </w:t>
      </w:r>
      <w:r w:rsidR="791EA7BC" w:rsidRPr="7E11DBEA">
        <w:rPr>
          <w:rFonts w:ascii="Arial" w:eastAsia="Arial" w:hAnsi="Arial" w:cs="Arial"/>
        </w:rPr>
        <w:t xml:space="preserve"> </w:t>
      </w:r>
    </w:p>
    <w:p w14:paraId="314D026C" w14:textId="77777777" w:rsidR="007220B7" w:rsidRDefault="007220B7" w:rsidP="00A9048E">
      <w:pPr>
        <w:jc w:val="both"/>
        <w:rPr>
          <w:rFonts w:ascii="Arial" w:eastAsia="Arial" w:hAnsi="Arial" w:cs="Arial"/>
        </w:rPr>
      </w:pPr>
    </w:p>
    <w:p w14:paraId="6AED8883" w14:textId="77777777" w:rsidR="00892BF4" w:rsidRDefault="00892BF4" w:rsidP="7E11DBEA">
      <w:pPr>
        <w:spacing w:line="360" w:lineRule="auto"/>
        <w:rPr>
          <w:rFonts w:ascii="Arial" w:eastAsia="Arial" w:hAnsi="Arial" w:cs="Arial"/>
          <w:b/>
          <w:bCs/>
          <w:color w:val="002060"/>
        </w:rPr>
      </w:pPr>
    </w:p>
    <w:p w14:paraId="151901D9" w14:textId="77777777" w:rsidR="00892BF4" w:rsidRDefault="00892BF4" w:rsidP="7E11DBEA">
      <w:pPr>
        <w:spacing w:line="360" w:lineRule="auto"/>
        <w:rPr>
          <w:rFonts w:ascii="Arial" w:eastAsia="Arial" w:hAnsi="Arial" w:cs="Arial"/>
          <w:b/>
          <w:bCs/>
          <w:color w:val="002060"/>
        </w:rPr>
      </w:pPr>
    </w:p>
    <w:p w14:paraId="5178EB7E" w14:textId="359AF796" w:rsidR="342F5262" w:rsidRDefault="342F5262" w:rsidP="7E11DBEA">
      <w:pPr>
        <w:spacing w:line="360" w:lineRule="auto"/>
        <w:rPr>
          <w:rFonts w:ascii="Arial" w:eastAsia="Arial" w:hAnsi="Arial" w:cs="Arial"/>
          <w:color w:val="002060"/>
        </w:rPr>
      </w:pPr>
      <w:r w:rsidRPr="7E11DBEA">
        <w:rPr>
          <w:rFonts w:ascii="Arial" w:eastAsia="Arial" w:hAnsi="Arial" w:cs="Arial"/>
          <w:b/>
          <w:bCs/>
          <w:color w:val="002060"/>
        </w:rPr>
        <w:lastRenderedPageBreak/>
        <w:t xml:space="preserve">Frustration aggression hypothesis (FAH) </w:t>
      </w:r>
      <w:r w:rsidRPr="7E11DBEA">
        <w:rPr>
          <w:rFonts w:ascii="Arial" w:eastAsia="Arial" w:hAnsi="Arial" w:cs="Arial"/>
          <w:color w:val="002060"/>
        </w:rPr>
        <w:t xml:space="preserve"> </w:t>
      </w:r>
    </w:p>
    <w:p w14:paraId="74BF7050" w14:textId="6F44A372" w:rsidR="0011628C" w:rsidRPr="0011628C" w:rsidRDefault="0011628C" w:rsidP="0011628C">
      <w:pPr>
        <w:spacing w:line="360" w:lineRule="auto"/>
        <w:jc w:val="both"/>
        <w:rPr>
          <w:rFonts w:ascii="Arial" w:eastAsia="Arial" w:hAnsi="Arial" w:cs="Arial"/>
          <w:color w:val="000000" w:themeColor="text1"/>
        </w:rPr>
      </w:pPr>
      <w:r w:rsidRPr="0011628C">
        <w:rPr>
          <w:rFonts w:ascii="Arial" w:eastAsia="Arial" w:hAnsi="Arial" w:cs="Arial"/>
          <w:color w:val="000000" w:themeColor="text1"/>
        </w:rPr>
        <w:t>The frustration-aggression theory was created by the two psychologists of behaviourism John Dollard and Neal Miller which suggests the behavioural tendency stimulus-response which is one of the behavioural processes in the society</w:t>
      </w:r>
      <w:r>
        <w:rPr>
          <w:rFonts w:ascii="Arial" w:eastAsia="Arial" w:hAnsi="Arial" w:cs="Arial"/>
          <w:color w:val="000000" w:themeColor="text1"/>
        </w:rPr>
        <w:t>.</w:t>
      </w:r>
    </w:p>
    <w:p w14:paraId="0249E761" w14:textId="373F4C51" w:rsidR="64EB52B7" w:rsidRDefault="64EB52B7" w:rsidP="7E11DBEA">
      <w:pPr>
        <w:spacing w:line="360" w:lineRule="auto"/>
        <w:jc w:val="both"/>
        <w:rPr>
          <w:rFonts w:ascii="Arial" w:eastAsia="Arial" w:hAnsi="Arial" w:cs="Arial"/>
          <w:color w:val="000000" w:themeColor="text1"/>
          <w:sz w:val="19"/>
          <w:szCs w:val="19"/>
        </w:rPr>
      </w:pPr>
      <w:r w:rsidRPr="7E11DBEA">
        <w:rPr>
          <w:rFonts w:ascii="Arial" w:eastAsia="Arial" w:hAnsi="Arial" w:cs="Arial"/>
        </w:rPr>
        <w:t xml:space="preserve">Therefore, the hypothesis states that although frustration causes aggressive </w:t>
      </w:r>
      <w:r w:rsidR="2725E271" w:rsidRPr="7E11DBEA">
        <w:rPr>
          <w:rFonts w:ascii="Arial" w:eastAsia="Arial" w:hAnsi="Arial" w:cs="Arial"/>
        </w:rPr>
        <w:t>behaviour</w:t>
      </w:r>
      <w:r w:rsidRPr="7E11DBEA">
        <w:rPr>
          <w:rFonts w:ascii="Arial" w:eastAsia="Arial" w:hAnsi="Arial" w:cs="Arial"/>
        </w:rPr>
        <w:t xml:space="preserve"> it is the result of frustration, which makes frustration not enough, but a necessary condition for aggression.</w:t>
      </w:r>
      <w:r w:rsidR="362FFAF4" w:rsidRPr="7E11DBEA">
        <w:rPr>
          <w:rFonts w:ascii="Arial" w:eastAsia="Arial" w:hAnsi="Arial" w:cs="Arial"/>
        </w:rPr>
        <w:t xml:space="preserve"> So, frustration facilitates aggression, but it is not a necessary condition for it. Frustration is just one factor; and not necessarily the most important that affects the expression of aggression</w:t>
      </w:r>
      <w:r w:rsidR="714009C7" w:rsidRPr="7E11DBEA">
        <w:rPr>
          <w:rFonts w:ascii="Arial" w:eastAsia="Arial" w:hAnsi="Arial" w:cs="Arial"/>
        </w:rPr>
        <w:t>. In other words, frustration produces a general state of emotional activation that can lead to a variety of responses, depending on the types of reactions to frustration that have been previously learned, and according to the reinforcing consequences typically associated with diverse types of action</w:t>
      </w:r>
      <w:r w:rsidR="3CCE81B9" w:rsidRPr="7E11DBEA">
        <w:rPr>
          <w:rFonts w:ascii="Arial" w:eastAsia="Arial" w:hAnsi="Arial" w:cs="Arial"/>
          <w:color w:val="000000" w:themeColor="text1"/>
          <w:sz w:val="19"/>
          <w:szCs w:val="19"/>
        </w:rPr>
        <w:t xml:space="preserve"> (Kool, 2008)</w:t>
      </w:r>
      <w:r w:rsidR="297E5895" w:rsidRPr="7E11DBEA">
        <w:rPr>
          <w:rFonts w:ascii="Arial" w:eastAsia="Arial" w:hAnsi="Arial" w:cs="Arial"/>
          <w:color w:val="000000" w:themeColor="text1"/>
          <w:sz w:val="19"/>
          <w:szCs w:val="19"/>
        </w:rPr>
        <w:t>.</w:t>
      </w:r>
      <w:r w:rsidR="459ED4D9" w:rsidRPr="7E11DBEA">
        <w:rPr>
          <w:rFonts w:ascii="Arial" w:eastAsia="Arial" w:hAnsi="Arial" w:cs="Arial"/>
          <w:color w:val="000000" w:themeColor="text1"/>
          <w:sz w:val="19"/>
          <w:szCs w:val="19"/>
        </w:rPr>
        <w:t xml:space="preserve"> </w:t>
      </w:r>
    </w:p>
    <w:p w14:paraId="125F9BAA" w14:textId="3F90D10F" w:rsidR="0011628C" w:rsidRDefault="0011628C" w:rsidP="7E11DBEA">
      <w:pPr>
        <w:spacing w:line="360" w:lineRule="auto"/>
        <w:jc w:val="both"/>
        <w:rPr>
          <w:rFonts w:ascii="Arial" w:eastAsia="Arial" w:hAnsi="Arial" w:cs="Arial"/>
          <w:color w:val="000000" w:themeColor="text1"/>
        </w:rPr>
      </w:pPr>
      <w:r w:rsidRPr="00947C21">
        <w:rPr>
          <w:rFonts w:ascii="Arial" w:eastAsia="Arial" w:hAnsi="Arial" w:cs="Arial"/>
          <w:color w:val="000000" w:themeColor="text1"/>
        </w:rPr>
        <w:t xml:space="preserve">In this theory, frustration is understood as an interference in the sequence of </w:t>
      </w:r>
      <w:r w:rsidR="002F404B" w:rsidRPr="00947C21">
        <w:rPr>
          <w:rFonts w:ascii="Arial" w:eastAsia="Arial" w:hAnsi="Arial" w:cs="Arial"/>
          <w:color w:val="000000" w:themeColor="text1"/>
        </w:rPr>
        <w:t>behaviour</w:t>
      </w:r>
      <w:r w:rsidRPr="00947C21">
        <w:rPr>
          <w:rFonts w:ascii="Arial" w:eastAsia="Arial" w:hAnsi="Arial" w:cs="Arial"/>
          <w:color w:val="000000" w:themeColor="text1"/>
        </w:rPr>
        <w:t xml:space="preserve">, that is, a person becomes frustrated if </w:t>
      </w:r>
      <w:r w:rsidR="00E41DA9">
        <w:rPr>
          <w:rFonts w:ascii="Arial" w:eastAsia="Arial" w:hAnsi="Arial" w:cs="Arial"/>
          <w:color w:val="000000" w:themeColor="text1"/>
        </w:rPr>
        <w:t>they</w:t>
      </w:r>
      <w:r w:rsidRPr="00947C21">
        <w:rPr>
          <w:rFonts w:ascii="Arial" w:eastAsia="Arial" w:hAnsi="Arial" w:cs="Arial"/>
          <w:color w:val="000000" w:themeColor="text1"/>
        </w:rPr>
        <w:t xml:space="preserve"> do not get </w:t>
      </w:r>
      <w:r w:rsidR="00E41DA9">
        <w:rPr>
          <w:rFonts w:ascii="Arial" w:eastAsia="Arial" w:hAnsi="Arial" w:cs="Arial"/>
          <w:color w:val="000000" w:themeColor="text1"/>
        </w:rPr>
        <w:t>their</w:t>
      </w:r>
      <w:r w:rsidRPr="00947C21">
        <w:rPr>
          <w:rFonts w:ascii="Arial" w:eastAsia="Arial" w:hAnsi="Arial" w:cs="Arial"/>
          <w:color w:val="000000" w:themeColor="text1"/>
        </w:rPr>
        <w:t xml:space="preserve"> wishes to materialize.</w:t>
      </w:r>
      <w:r w:rsidR="00947C21" w:rsidRPr="00947C21">
        <w:t xml:space="preserve"> </w:t>
      </w:r>
      <w:r w:rsidR="00947C21" w:rsidRPr="00947C21">
        <w:rPr>
          <w:rFonts w:ascii="Arial" w:eastAsia="Arial" w:hAnsi="Arial" w:cs="Arial"/>
          <w:color w:val="000000" w:themeColor="text1"/>
        </w:rPr>
        <w:t>The theory also posits that the greater the frustration, the more intense the resulting aggression.</w:t>
      </w:r>
      <w:r w:rsidR="00EE14C1" w:rsidRPr="00EE14C1">
        <w:t xml:space="preserve"> </w:t>
      </w:r>
      <w:r w:rsidR="00EE14C1" w:rsidRPr="00EE14C1">
        <w:rPr>
          <w:rFonts w:ascii="Arial" w:eastAsia="Arial" w:hAnsi="Arial" w:cs="Arial"/>
          <w:color w:val="000000" w:themeColor="text1"/>
        </w:rPr>
        <w:t>Also, aggression releases frustration when it builds up. Therefore, there comes a point that any small frustration can lead to intense aggression, a product of this accumulation.</w:t>
      </w:r>
      <w:r w:rsidR="00787FC7" w:rsidRPr="00787FC7">
        <w:t xml:space="preserve"> </w:t>
      </w:r>
      <w:r w:rsidR="00787FC7" w:rsidRPr="00787FC7">
        <w:rPr>
          <w:rFonts w:ascii="Arial" w:eastAsia="Arial" w:hAnsi="Arial" w:cs="Arial"/>
          <w:color w:val="000000" w:themeColor="text1"/>
        </w:rPr>
        <w:t xml:space="preserve">Frustration creates the need to </w:t>
      </w:r>
      <w:r w:rsidR="003C696A" w:rsidRPr="00787FC7">
        <w:rPr>
          <w:rFonts w:ascii="Arial" w:eastAsia="Arial" w:hAnsi="Arial" w:cs="Arial"/>
          <w:color w:val="000000" w:themeColor="text1"/>
        </w:rPr>
        <w:t>respond,</w:t>
      </w:r>
      <w:r w:rsidR="00787FC7" w:rsidRPr="00787FC7">
        <w:rPr>
          <w:rFonts w:ascii="Arial" w:eastAsia="Arial" w:hAnsi="Arial" w:cs="Arial"/>
          <w:color w:val="000000" w:themeColor="text1"/>
        </w:rPr>
        <w:t xml:space="preserve"> and this would be through aggression.</w:t>
      </w:r>
    </w:p>
    <w:p w14:paraId="6C6FCC6E" w14:textId="7B6898D3" w:rsidR="64EB52B7" w:rsidRDefault="459ED4D9" w:rsidP="7E11DBEA">
      <w:pPr>
        <w:spacing w:line="360" w:lineRule="auto"/>
        <w:jc w:val="both"/>
        <w:rPr>
          <w:rFonts w:ascii="Arial" w:eastAsia="Arial" w:hAnsi="Arial" w:cs="Arial"/>
          <w:color w:val="000000" w:themeColor="text1"/>
        </w:rPr>
      </w:pPr>
      <w:r w:rsidRPr="7E11DBEA">
        <w:rPr>
          <w:rFonts w:ascii="Arial" w:eastAsia="Arial" w:hAnsi="Arial" w:cs="Arial"/>
          <w:color w:val="000000" w:themeColor="text1"/>
        </w:rPr>
        <w:t xml:space="preserve">In this case study, the possibility that the 58-year-old employee is frustrated by the Covid restrictions, which has caused changes in behaviour by reacting aggressively against the 15-year-old, who did not comply with the rule's security for their physical and psychological </w:t>
      </w:r>
      <w:r w:rsidR="7D1C8F64" w:rsidRPr="7E11DBEA">
        <w:rPr>
          <w:rFonts w:ascii="Arial" w:eastAsia="Arial" w:hAnsi="Arial" w:cs="Arial"/>
          <w:color w:val="000000" w:themeColor="text1"/>
        </w:rPr>
        <w:t>state. Aggression</w:t>
      </w:r>
      <w:r w:rsidRPr="7E11DBEA">
        <w:rPr>
          <w:rFonts w:ascii="Arial" w:eastAsia="Arial" w:hAnsi="Arial" w:cs="Arial"/>
          <w:color w:val="000000" w:themeColor="text1"/>
        </w:rPr>
        <w:t xml:space="preserve"> is known as violent acts; These may be due to frustration at not achieving what was desired.</w:t>
      </w:r>
    </w:p>
    <w:p w14:paraId="45977FD0" w14:textId="6E8A44D9" w:rsidR="27685860" w:rsidRDefault="27685860" w:rsidP="02643A37">
      <w:pPr>
        <w:rPr>
          <w:rFonts w:ascii="Arial" w:eastAsia="Arial" w:hAnsi="Arial" w:cs="Arial"/>
        </w:rPr>
      </w:pPr>
    </w:p>
    <w:p w14:paraId="7F684083" w14:textId="70E32070" w:rsidR="5B6972E2" w:rsidRDefault="10AA8119" w:rsidP="02643A37">
      <w:pPr>
        <w:spacing w:line="360" w:lineRule="auto"/>
        <w:rPr>
          <w:rFonts w:ascii="Arial" w:eastAsia="Arial" w:hAnsi="Arial" w:cs="Arial"/>
        </w:rPr>
      </w:pPr>
      <w:r w:rsidRPr="7E11DBEA">
        <w:rPr>
          <w:rFonts w:ascii="Arial" w:eastAsia="Arial" w:hAnsi="Arial" w:cs="Arial"/>
          <w:b/>
          <w:bCs/>
          <w:color w:val="2F5496" w:themeColor="accent1" w:themeShade="BF"/>
        </w:rPr>
        <w:t>T</w:t>
      </w:r>
      <w:r w:rsidR="5B6972E2" w:rsidRPr="7E11DBEA">
        <w:rPr>
          <w:rFonts w:ascii="Arial" w:eastAsia="Arial" w:hAnsi="Arial" w:cs="Arial"/>
          <w:b/>
          <w:bCs/>
          <w:color w:val="2F5496" w:themeColor="accent1" w:themeShade="BF"/>
        </w:rPr>
        <w:t>he service user’s condition</w:t>
      </w:r>
      <w:r w:rsidR="5B6972E2" w:rsidRPr="7E11DBEA">
        <w:rPr>
          <w:rFonts w:ascii="Arial" w:eastAsia="Arial" w:hAnsi="Arial" w:cs="Arial"/>
        </w:rPr>
        <w:t>.</w:t>
      </w:r>
    </w:p>
    <w:p w14:paraId="4868E961" w14:textId="2DC11779" w:rsidR="11E147A7" w:rsidRDefault="11E147A7" w:rsidP="7E11DBEA">
      <w:pPr>
        <w:spacing w:line="360" w:lineRule="auto"/>
        <w:jc w:val="both"/>
        <w:rPr>
          <w:rFonts w:ascii="Arial" w:eastAsia="Arial" w:hAnsi="Arial" w:cs="Arial"/>
        </w:rPr>
      </w:pPr>
      <w:r w:rsidRPr="7E11DBEA">
        <w:rPr>
          <w:rFonts w:ascii="Arial" w:eastAsia="Arial" w:hAnsi="Arial" w:cs="Arial"/>
        </w:rPr>
        <w:t>The condition of the user of the service.</w:t>
      </w:r>
    </w:p>
    <w:p w14:paraId="48535AD2" w14:textId="6E542A39" w:rsidR="00F230C0" w:rsidRDefault="11E147A7" w:rsidP="00F230C0">
      <w:pPr>
        <w:spacing w:line="360" w:lineRule="auto"/>
        <w:jc w:val="both"/>
        <w:rPr>
          <w:rFonts w:ascii="Arial" w:eastAsia="Arial" w:hAnsi="Arial" w:cs="Arial"/>
        </w:rPr>
      </w:pPr>
      <w:r w:rsidRPr="7E11DBEA">
        <w:rPr>
          <w:rFonts w:ascii="Arial" w:eastAsia="Arial" w:hAnsi="Arial" w:cs="Arial"/>
        </w:rPr>
        <w:t xml:space="preserve">According to the information in the case study, the young man suffers from a disease called Emery-Dreifuss Muscular Dystrophy characterized by the clinical </w:t>
      </w:r>
      <w:r w:rsidR="3788057B" w:rsidRPr="7E11DBEA">
        <w:rPr>
          <w:rFonts w:ascii="Arial" w:eastAsia="Arial" w:hAnsi="Arial" w:cs="Arial"/>
        </w:rPr>
        <w:t>trial</w:t>
      </w:r>
      <w:r w:rsidRPr="7E11DBEA">
        <w:rPr>
          <w:rFonts w:ascii="Arial" w:eastAsia="Arial" w:hAnsi="Arial" w:cs="Arial"/>
        </w:rPr>
        <w:t xml:space="preserve"> of joint contractures, muscle weakness of the arms (biceps, triceps) and legs (tibialis anterior), and, occasionally, joint involvement of muscles. In addition, his cardiovascular condition has been affected</w:t>
      </w:r>
      <w:r w:rsidR="00F230C0">
        <w:rPr>
          <w:rFonts w:ascii="Arial" w:eastAsia="Arial" w:hAnsi="Arial" w:cs="Arial"/>
        </w:rPr>
        <w:t xml:space="preserve"> </w:t>
      </w:r>
      <w:r w:rsidR="00F230C0" w:rsidRPr="7E11DBEA">
        <w:rPr>
          <w:rFonts w:ascii="Arial" w:eastAsia="Arial" w:hAnsi="Arial" w:cs="Arial"/>
        </w:rPr>
        <w:t>(Miller, 2021).</w:t>
      </w:r>
    </w:p>
    <w:p w14:paraId="00780A3C" w14:textId="5A5CCEAE" w:rsidR="11E147A7" w:rsidRDefault="11E147A7" w:rsidP="7E11DBEA">
      <w:pPr>
        <w:spacing w:line="360" w:lineRule="auto"/>
        <w:jc w:val="both"/>
        <w:rPr>
          <w:rFonts w:ascii="Arial" w:eastAsia="Arial" w:hAnsi="Arial" w:cs="Arial"/>
        </w:rPr>
      </w:pPr>
      <w:r w:rsidRPr="7E11DBEA">
        <w:rPr>
          <w:rFonts w:ascii="Arial" w:eastAsia="Arial" w:hAnsi="Arial" w:cs="Arial"/>
        </w:rPr>
        <w:t xml:space="preserve"> In this case, the young man was forced to leave his place in the soccer training academy, and this may have affected him with various mental disorders such as. Anxiety due to his </w:t>
      </w:r>
      <w:r w:rsidRPr="7E11DBEA">
        <w:rPr>
          <w:rFonts w:ascii="Arial" w:eastAsia="Arial" w:hAnsi="Arial" w:cs="Arial"/>
        </w:rPr>
        <w:lastRenderedPageBreak/>
        <w:t xml:space="preserve">deteriorating physical condition. It also presents symptoms of depression that affected the </w:t>
      </w:r>
      <w:r w:rsidRPr="00D350B7">
        <w:rPr>
          <w:rFonts w:ascii="Arial" w:eastAsia="Arial" w:hAnsi="Arial" w:cs="Arial"/>
        </w:rPr>
        <w:t>user in a stage of puberty that can manifest themselves in symptoms such as sadness,</w:t>
      </w:r>
      <w:r w:rsidRPr="00D350B7">
        <w:rPr>
          <w:rFonts w:ascii="Arial" w:eastAsia="Arial" w:hAnsi="Arial" w:cs="Arial"/>
          <w:sz w:val="24"/>
          <w:szCs w:val="24"/>
        </w:rPr>
        <w:t xml:space="preserve"> </w:t>
      </w:r>
      <w:r w:rsidRPr="7E11DBEA">
        <w:rPr>
          <w:rFonts w:ascii="Arial" w:eastAsia="Arial" w:hAnsi="Arial" w:cs="Arial"/>
        </w:rPr>
        <w:t xml:space="preserve">irritability, negative feelings, anger, </w:t>
      </w:r>
      <w:r w:rsidR="31A5A139" w:rsidRPr="7E11DBEA">
        <w:rPr>
          <w:rFonts w:ascii="Arial" w:eastAsia="Arial" w:hAnsi="Arial" w:cs="Arial"/>
        </w:rPr>
        <w:t>deficient performance</w:t>
      </w:r>
      <w:r w:rsidRPr="7E11DBEA">
        <w:rPr>
          <w:rFonts w:ascii="Arial" w:eastAsia="Arial" w:hAnsi="Arial" w:cs="Arial"/>
        </w:rPr>
        <w:t xml:space="preserve"> in studies. Therefore, he may feel misunderstood and extremely sensitive, losing interest in normal activities and avoiding social interaction according to (NHS, 2021</w:t>
      </w:r>
      <w:r w:rsidR="000B0050" w:rsidRPr="7E11DBEA">
        <w:rPr>
          <w:rFonts w:ascii="Arial" w:eastAsia="Arial" w:hAnsi="Arial" w:cs="Arial"/>
        </w:rPr>
        <w:t>)</w:t>
      </w:r>
      <w:r w:rsidR="000B0050">
        <w:rPr>
          <w:rFonts w:ascii="Arial" w:eastAsia="Arial" w:hAnsi="Arial" w:cs="Arial"/>
        </w:rPr>
        <w:t>.</w:t>
      </w:r>
      <w:r w:rsidR="000B0050" w:rsidRPr="7E11DBEA">
        <w:rPr>
          <w:rFonts w:ascii="Arial" w:eastAsia="Arial" w:hAnsi="Arial" w:cs="Arial"/>
        </w:rPr>
        <w:t xml:space="preserve"> The</w:t>
      </w:r>
      <w:r w:rsidRPr="7E11DBEA">
        <w:rPr>
          <w:rFonts w:ascii="Arial" w:eastAsia="Arial" w:hAnsi="Arial" w:cs="Arial"/>
        </w:rPr>
        <w:t xml:space="preserve"> young user has presented suicidal behaviour, getting hurt in a suicide attempt</w:t>
      </w:r>
      <w:r w:rsidR="000B0050">
        <w:rPr>
          <w:rFonts w:ascii="Arial" w:eastAsia="Arial" w:hAnsi="Arial" w:cs="Arial"/>
        </w:rPr>
        <w:t>.</w:t>
      </w:r>
      <w:r w:rsidRPr="7E11DBEA">
        <w:rPr>
          <w:rFonts w:ascii="Arial" w:eastAsia="Arial" w:hAnsi="Arial" w:cs="Arial"/>
        </w:rPr>
        <w:t xml:space="preserve"> </w:t>
      </w:r>
    </w:p>
    <w:p w14:paraId="315DF822" w14:textId="2FF25852" w:rsidR="2FCAE61D" w:rsidRDefault="11E147A7" w:rsidP="7E11DBEA">
      <w:pPr>
        <w:spacing w:line="360" w:lineRule="auto"/>
        <w:jc w:val="both"/>
        <w:rPr>
          <w:rFonts w:ascii="Arial" w:eastAsia="Arial" w:hAnsi="Arial" w:cs="Arial"/>
        </w:rPr>
      </w:pPr>
      <w:r w:rsidRPr="7E11DBEA">
        <w:rPr>
          <w:rFonts w:ascii="Arial" w:eastAsia="Arial" w:hAnsi="Arial" w:cs="Arial"/>
        </w:rPr>
        <w:t xml:space="preserve"> </w:t>
      </w:r>
    </w:p>
    <w:p w14:paraId="622BC820" w14:textId="27E08813" w:rsidR="75D9D6E4" w:rsidRDefault="75D9D6E4" w:rsidP="7E11DBEA">
      <w:pPr>
        <w:spacing w:line="360" w:lineRule="auto"/>
        <w:jc w:val="both"/>
        <w:rPr>
          <w:rFonts w:ascii="Arial" w:eastAsia="Arial" w:hAnsi="Arial" w:cs="Arial"/>
          <w:b/>
          <w:bCs/>
          <w:color w:val="2F5496" w:themeColor="accent1" w:themeShade="BF"/>
        </w:rPr>
      </w:pPr>
      <w:r w:rsidRPr="7E11DBEA">
        <w:rPr>
          <w:rFonts w:ascii="Arial" w:eastAsia="Arial" w:hAnsi="Arial" w:cs="Arial"/>
          <w:b/>
          <w:bCs/>
          <w:color w:val="2F5496" w:themeColor="accent1" w:themeShade="BF"/>
        </w:rPr>
        <w:t xml:space="preserve">Statistical information relating to rates of </w:t>
      </w:r>
      <w:r w:rsidR="00F230C0" w:rsidRPr="7E11DBEA">
        <w:rPr>
          <w:rFonts w:ascii="Arial" w:eastAsia="Arial" w:hAnsi="Arial" w:cs="Arial"/>
          <w:b/>
          <w:bCs/>
          <w:color w:val="2F5496" w:themeColor="accent1" w:themeShade="BF"/>
        </w:rPr>
        <w:t>suicide.</w:t>
      </w:r>
    </w:p>
    <w:p w14:paraId="78CA564D" w14:textId="7193DCB2" w:rsidR="000E4298" w:rsidRPr="000301D7" w:rsidRDefault="75D9D6E4" w:rsidP="00CC7FBD">
      <w:pPr>
        <w:rPr>
          <w:rFonts w:ascii="Arial" w:eastAsia="Arial" w:hAnsi="Arial" w:cs="Arial"/>
        </w:rPr>
      </w:pPr>
      <w:r w:rsidRPr="000301D7">
        <w:rPr>
          <w:rFonts w:ascii="Arial" w:eastAsia="Arial" w:hAnsi="Arial" w:cs="Arial"/>
        </w:rPr>
        <w:t xml:space="preserve">According to the surveys carried out in the United Kingdom, due to the pandemic, it has had </w:t>
      </w:r>
      <w:r w:rsidR="07095DC5" w:rsidRPr="000301D7">
        <w:rPr>
          <w:rFonts w:ascii="Arial" w:eastAsia="Arial" w:hAnsi="Arial" w:cs="Arial"/>
        </w:rPr>
        <w:t>a significant impact</w:t>
      </w:r>
      <w:r w:rsidRPr="000301D7">
        <w:rPr>
          <w:rFonts w:ascii="Arial" w:eastAsia="Arial" w:hAnsi="Arial" w:cs="Arial"/>
        </w:rPr>
        <w:t xml:space="preserve"> on the increase in suicides in young people, this may be due to isolation, lack of mental health assistance, economic problems, loss of loved ones, domestic violence, </w:t>
      </w:r>
      <w:r w:rsidR="00CC7FBD" w:rsidRPr="000301D7">
        <w:rPr>
          <w:rFonts w:ascii="Arial" w:eastAsia="Arial" w:hAnsi="Arial" w:cs="Arial"/>
        </w:rPr>
        <w:t>etc. According</w:t>
      </w:r>
      <w:r w:rsidR="37818A77" w:rsidRPr="000301D7">
        <w:rPr>
          <w:rFonts w:ascii="Arial" w:eastAsia="Arial" w:hAnsi="Arial" w:cs="Arial"/>
        </w:rPr>
        <w:t xml:space="preserve"> to the surveys carried out in England during the pandemic, based on a population area of around 13 million, a quarter of the country registers presumed suicides but at the same time</w:t>
      </w:r>
      <w:r w:rsidR="37818A77" w:rsidRPr="00D350B7">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B8B5558" w:rsidRPr="00D350B7">
        <w:rPr>
          <w:rFonts w:ascii="Raleway" w:eastAsia="Raleway" w:hAnsi="Raleway" w:cs="Raleway"/>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B8B5558" w:rsidRPr="00D350B7">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UK in </w:t>
      </w:r>
      <w:r w:rsidR="2126BC43" w:rsidRPr="00D350B7">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 100,000 people</w:t>
      </w:r>
      <w:r w:rsidR="0B8B5558" w:rsidRPr="00D350B7">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took their own lives</w:t>
      </w:r>
      <w:r w:rsidR="00A97C57" w:rsidRPr="00D350B7">
        <w:rPr>
          <w:rFonts w:ascii="Arial" w:eastAsia="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w:t>
      </w:r>
      <w:r w:rsidR="000E4298" w:rsidRPr="000301D7">
        <w:rPr>
          <w:rFonts w:ascii="Arial" w:eastAsia="Arial" w:hAnsi="Arial" w:cs="Arial"/>
          <w:color w:val="000000" w:themeColor="text1"/>
        </w:rPr>
        <w:t>(Bould, 2019).</w:t>
      </w:r>
    </w:p>
    <w:p w14:paraId="21AD56D2" w14:textId="055DB8E5" w:rsidR="37818A77" w:rsidRPr="000301D7" w:rsidRDefault="37818A77" w:rsidP="000E4298">
      <w:pPr>
        <w:pStyle w:val="ListParagraph"/>
        <w:rPr>
          <w:rFonts w:eastAsiaTheme="minorEastAsia"/>
          <w:color w:val="555555"/>
        </w:rPr>
      </w:pPr>
    </w:p>
    <w:p w14:paraId="5C7005A0" w14:textId="189EB303" w:rsidR="37818A77" w:rsidRDefault="37818A77" w:rsidP="02643A37">
      <w:pPr>
        <w:rPr>
          <w:rFonts w:ascii="Arial" w:eastAsia="Arial" w:hAnsi="Arial" w:cs="Arial"/>
        </w:rPr>
      </w:pPr>
    </w:p>
    <w:p w14:paraId="1DD0D121" w14:textId="744881E4" w:rsidR="6B7E4D24" w:rsidRDefault="69BF2482" w:rsidP="02643A37">
      <w:r>
        <w:rPr>
          <w:noProof/>
        </w:rPr>
        <w:drawing>
          <wp:inline distT="0" distB="0" distL="0" distR="0" wp14:anchorId="77262E54" wp14:editId="02F8B372">
            <wp:extent cx="4057650" cy="2181225"/>
            <wp:effectExtent l="0" t="0" r="0" b="0"/>
            <wp:docPr id="453763546" name="Picture 453763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057650" cy="2181225"/>
                    </a:xfrm>
                    <a:prstGeom prst="rect">
                      <a:avLst/>
                    </a:prstGeom>
                  </pic:spPr>
                </pic:pic>
              </a:graphicData>
            </a:graphic>
          </wp:inline>
        </w:drawing>
      </w:r>
    </w:p>
    <w:p w14:paraId="255E82C4" w14:textId="235A1306" w:rsidR="5810C75E" w:rsidRDefault="74661DCD" w:rsidP="41CE81BC">
      <w:pPr>
        <w:ind w:left="1440" w:firstLine="720"/>
        <w:rPr>
          <w:rFonts w:ascii="Arial" w:eastAsia="Arial" w:hAnsi="Arial" w:cs="Arial"/>
        </w:rPr>
      </w:pPr>
      <w:r w:rsidRPr="7E11DBEA">
        <w:rPr>
          <w:rFonts w:ascii="Open Sans" w:eastAsia="Open Sans" w:hAnsi="Open Sans" w:cs="Open Sans"/>
          <w:color w:val="000000" w:themeColor="text1"/>
          <w:sz w:val="19"/>
          <w:szCs w:val="19"/>
        </w:rPr>
        <w:t xml:space="preserve">                                                   </w:t>
      </w:r>
      <w:r w:rsidR="5810C75E" w:rsidRPr="7E11DBEA">
        <w:rPr>
          <w:rFonts w:ascii="Open Sans" w:eastAsia="Open Sans" w:hAnsi="Open Sans" w:cs="Open Sans"/>
          <w:color w:val="000000" w:themeColor="text1"/>
          <w:sz w:val="19"/>
          <w:szCs w:val="19"/>
        </w:rPr>
        <w:t>(Statista, 2021)</w:t>
      </w:r>
    </w:p>
    <w:p w14:paraId="1A961457" w14:textId="33CD35BF" w:rsidR="41CE81BC" w:rsidRPr="000301D7" w:rsidRDefault="41CE81BC" w:rsidP="41CE81BC">
      <w:pPr>
        <w:rPr>
          <w:rFonts w:ascii="Arial" w:eastAsia="Arial" w:hAnsi="Arial" w:cs="Arial"/>
        </w:rPr>
      </w:pPr>
    </w:p>
    <w:p w14:paraId="145C7A00" w14:textId="6EE8F549" w:rsidR="000E4298" w:rsidRPr="000301D7" w:rsidRDefault="3D24A744" w:rsidP="000E4298">
      <w:pPr>
        <w:pStyle w:val="ListParagraph"/>
        <w:numPr>
          <w:ilvl w:val="0"/>
          <w:numId w:val="2"/>
        </w:numPr>
        <w:rPr>
          <w:rFonts w:eastAsiaTheme="minorEastAsia"/>
          <w:color w:val="555555"/>
        </w:rPr>
      </w:pPr>
      <w:r w:rsidRPr="000301D7">
        <w:rPr>
          <w:rFonts w:ascii="Arial" w:eastAsia="Arial" w:hAnsi="Arial" w:cs="Arial"/>
        </w:rPr>
        <w:t>The increase in suicide</w:t>
      </w:r>
      <w:r w:rsidR="2D7F06CB" w:rsidRPr="000301D7">
        <w:rPr>
          <w:rFonts w:ascii="Arial" w:eastAsia="Arial" w:hAnsi="Arial" w:cs="Arial"/>
        </w:rPr>
        <w:t xml:space="preserve"> rates</w:t>
      </w:r>
      <w:r w:rsidRPr="000301D7">
        <w:rPr>
          <w:rFonts w:ascii="Arial" w:eastAsia="Arial" w:hAnsi="Arial" w:cs="Arial"/>
        </w:rPr>
        <w:t xml:space="preserve"> in children and young people has been carried out by a comprehensive national study in different agencies in the UK. </w:t>
      </w:r>
      <w:r w:rsidR="1B9DB242" w:rsidRPr="000301D7">
        <w:rPr>
          <w:rFonts w:ascii="Arial" w:eastAsia="Arial" w:hAnsi="Arial" w:cs="Arial"/>
        </w:rPr>
        <w:t>To</w:t>
      </w:r>
      <w:r w:rsidRPr="000301D7">
        <w:rPr>
          <w:rFonts w:ascii="Arial" w:eastAsia="Arial" w:hAnsi="Arial" w:cs="Arial"/>
        </w:rPr>
        <w:t xml:space="preserve"> establish the frequency in which these are happening and what are the factors that cause them, these were carried out in young people and children as well as medical and social </w:t>
      </w:r>
      <w:r w:rsidR="000E4298" w:rsidRPr="000301D7">
        <w:rPr>
          <w:rFonts w:ascii="Arial" w:eastAsia="Arial" w:hAnsi="Arial" w:cs="Arial"/>
        </w:rPr>
        <w:t xml:space="preserve">services </w:t>
      </w:r>
      <w:r w:rsidR="000E4298">
        <w:rPr>
          <w:rFonts w:ascii="Arial" w:eastAsia="Arial" w:hAnsi="Arial" w:cs="Arial"/>
        </w:rPr>
        <w:t xml:space="preserve">according to National Confidential </w:t>
      </w:r>
      <w:r w:rsidR="00CF081A">
        <w:rPr>
          <w:rFonts w:ascii="Arial" w:eastAsia="Arial" w:hAnsi="Arial" w:cs="Arial"/>
        </w:rPr>
        <w:t xml:space="preserve">inquiry into suicide and homicide by people with mental illness </w:t>
      </w:r>
      <w:r w:rsidR="000E4298">
        <w:rPr>
          <w:rFonts w:ascii="Arial" w:eastAsia="Arial" w:hAnsi="Arial" w:cs="Arial"/>
        </w:rPr>
        <w:t>(</w:t>
      </w:r>
      <w:r w:rsidR="000E4298">
        <w:rPr>
          <w:rFonts w:ascii="Open Sans" w:hAnsi="Open Sans" w:cs="Open Sans"/>
          <w:color w:val="000000"/>
          <w:sz w:val="20"/>
          <w:szCs w:val="20"/>
          <w:shd w:val="clear" w:color="auto" w:fill="FFFFFF"/>
        </w:rPr>
        <w:t>NCISH, 2016)</w:t>
      </w:r>
    </w:p>
    <w:p w14:paraId="0F57B341" w14:textId="3682A4DA" w:rsidR="27685860" w:rsidRPr="000301D7" w:rsidRDefault="27685860" w:rsidP="7E11DBEA">
      <w:pPr>
        <w:jc w:val="both"/>
        <w:rPr>
          <w:rFonts w:ascii="Arial" w:eastAsia="Arial" w:hAnsi="Arial" w:cs="Arial"/>
        </w:rPr>
      </w:pPr>
    </w:p>
    <w:p w14:paraId="6C53A6E8" w14:textId="167CDAB7" w:rsidR="27685860" w:rsidRDefault="27685860" w:rsidP="2FCAE61D">
      <w:pPr>
        <w:rPr>
          <w:rFonts w:ascii="Arial" w:eastAsia="Arial" w:hAnsi="Arial" w:cs="Arial"/>
        </w:rPr>
      </w:pPr>
    </w:p>
    <w:p w14:paraId="0305EADC" w14:textId="5721C02E" w:rsidR="7E11DBEA" w:rsidRDefault="7E11DBEA" w:rsidP="7E11DBEA">
      <w:pPr>
        <w:rPr>
          <w:rFonts w:ascii="Arial" w:eastAsia="Arial" w:hAnsi="Arial" w:cs="Arial"/>
          <w:b/>
          <w:bCs/>
          <w:color w:val="2F5496" w:themeColor="accent1" w:themeShade="BF"/>
        </w:rPr>
      </w:pPr>
    </w:p>
    <w:p w14:paraId="52B4F689" w14:textId="0197AD2C" w:rsidR="7E11DBEA" w:rsidRDefault="7E11DBEA" w:rsidP="7E11DBEA">
      <w:pPr>
        <w:rPr>
          <w:rFonts w:ascii="Arial" w:eastAsia="Arial" w:hAnsi="Arial" w:cs="Arial"/>
          <w:b/>
          <w:bCs/>
          <w:color w:val="2F5496" w:themeColor="accent1" w:themeShade="BF"/>
        </w:rPr>
      </w:pPr>
    </w:p>
    <w:p w14:paraId="2FCB259C" w14:textId="355356AD" w:rsidR="27685860" w:rsidRDefault="524DAF67" w:rsidP="2FCAE61D">
      <w:pPr>
        <w:rPr>
          <w:rFonts w:ascii="Arial" w:eastAsia="Arial" w:hAnsi="Arial" w:cs="Arial"/>
          <w:b/>
          <w:bCs/>
          <w:color w:val="2F5496" w:themeColor="accent1" w:themeShade="BF"/>
        </w:rPr>
      </w:pPr>
      <w:r w:rsidRPr="7E11DBEA">
        <w:rPr>
          <w:rFonts w:ascii="Arial" w:eastAsia="Arial" w:hAnsi="Arial" w:cs="Arial"/>
          <w:b/>
          <w:bCs/>
          <w:color w:val="2F5496" w:themeColor="accent1" w:themeShade="BF"/>
        </w:rPr>
        <w:t>RECOMENDATION</w:t>
      </w:r>
    </w:p>
    <w:p w14:paraId="7B0BDE6A" w14:textId="696B015C" w:rsidR="1EF3D086" w:rsidRDefault="1EF3D086" w:rsidP="7E11DBEA">
      <w:pPr>
        <w:pStyle w:val="ListParagraph"/>
        <w:numPr>
          <w:ilvl w:val="0"/>
          <w:numId w:val="1"/>
        </w:numPr>
        <w:jc w:val="both"/>
        <w:rPr>
          <w:rFonts w:eastAsiaTheme="minorEastAsia"/>
        </w:rPr>
      </w:pPr>
      <w:r w:rsidRPr="7E11DBEA">
        <w:rPr>
          <w:rFonts w:ascii="Arial" w:eastAsia="Arial" w:hAnsi="Arial" w:cs="Arial"/>
        </w:rPr>
        <w:t xml:space="preserve">The recommendation for health workers, some specific groups have a higher level of risk or vulnerability, with the changes due to the COVID19 restrictions; They should be considered in the prioritization of measures for the protection of well-being and mental health. Therefore, it could be prevented with training and psychological aids for the </w:t>
      </w:r>
      <w:r w:rsidR="722EBA12" w:rsidRPr="7E11DBEA">
        <w:rPr>
          <w:rFonts w:ascii="Arial" w:eastAsia="Arial" w:hAnsi="Arial" w:cs="Arial"/>
        </w:rPr>
        <w:t>adaptation</w:t>
      </w:r>
      <w:r w:rsidRPr="7E11DBEA">
        <w:rPr>
          <w:rFonts w:ascii="Arial" w:eastAsia="Arial" w:hAnsi="Arial" w:cs="Arial"/>
        </w:rPr>
        <w:t xml:space="preserve"> to the security measures of the pandemic.</w:t>
      </w:r>
    </w:p>
    <w:p w14:paraId="64E74C58" w14:textId="5B174ECB" w:rsidR="18BEABBC" w:rsidRDefault="18BEABBC" w:rsidP="7E11DBEA">
      <w:pPr>
        <w:pStyle w:val="ListParagraph"/>
        <w:numPr>
          <w:ilvl w:val="0"/>
          <w:numId w:val="1"/>
        </w:numPr>
        <w:jc w:val="both"/>
        <w:rPr>
          <w:rFonts w:eastAsiaTheme="minorEastAsia"/>
        </w:rPr>
      </w:pPr>
      <w:r w:rsidRPr="7E11DBEA">
        <w:rPr>
          <w:rFonts w:ascii="Arial" w:eastAsia="Arial" w:hAnsi="Arial" w:cs="Arial"/>
        </w:rPr>
        <w:t xml:space="preserve">Recommendation for </w:t>
      </w:r>
      <w:r w:rsidR="1F254220" w:rsidRPr="7E11DBEA">
        <w:rPr>
          <w:rFonts w:ascii="Arial" w:eastAsia="Arial" w:hAnsi="Arial" w:cs="Arial"/>
        </w:rPr>
        <w:t>C</w:t>
      </w:r>
      <w:r w:rsidRPr="7E11DBEA">
        <w:rPr>
          <w:rFonts w:ascii="Arial" w:eastAsia="Arial" w:hAnsi="Arial" w:cs="Arial"/>
        </w:rPr>
        <w:t xml:space="preserve">ompany </w:t>
      </w:r>
      <w:r w:rsidR="43D4EBB8" w:rsidRPr="7E11DBEA">
        <w:rPr>
          <w:rFonts w:ascii="Arial" w:eastAsia="Arial" w:hAnsi="Arial" w:cs="Arial"/>
        </w:rPr>
        <w:t>M</w:t>
      </w:r>
      <w:r w:rsidRPr="7E11DBEA">
        <w:rPr>
          <w:rFonts w:ascii="Arial" w:eastAsia="Arial" w:hAnsi="Arial" w:cs="Arial"/>
        </w:rPr>
        <w:t>anagers</w:t>
      </w:r>
      <w:r w:rsidR="4AE9CC4D" w:rsidRPr="7E11DBEA">
        <w:rPr>
          <w:rFonts w:ascii="Arial" w:eastAsia="Arial" w:hAnsi="Arial" w:cs="Arial"/>
        </w:rPr>
        <w:t xml:space="preserve">, </w:t>
      </w:r>
      <w:r w:rsidR="30C234F3" w:rsidRPr="7E11DBEA">
        <w:rPr>
          <w:rFonts w:ascii="Arial" w:eastAsia="Arial" w:hAnsi="Arial" w:cs="Arial"/>
        </w:rPr>
        <w:t>adopt</w:t>
      </w:r>
      <w:r w:rsidRPr="7E11DBEA">
        <w:rPr>
          <w:rFonts w:ascii="Arial" w:eastAsia="Arial" w:hAnsi="Arial" w:cs="Arial"/>
        </w:rPr>
        <w:t xml:space="preserve"> policies to promote the well-being and mental health of workers and to prevent violence and abuse of authority in the workplace. Therefore, the pandemic affected in </w:t>
      </w:r>
      <w:r w:rsidR="420E0587" w:rsidRPr="7E11DBEA">
        <w:rPr>
          <w:rFonts w:ascii="Arial" w:eastAsia="Arial" w:hAnsi="Arial" w:cs="Arial"/>
        </w:rPr>
        <w:t>diverse ways</w:t>
      </w:r>
      <w:r w:rsidRPr="7E11DBEA">
        <w:rPr>
          <w:rFonts w:ascii="Arial" w:eastAsia="Arial" w:hAnsi="Arial" w:cs="Arial"/>
        </w:rPr>
        <w:t xml:space="preserve"> could including the mental health of workers.</w:t>
      </w:r>
    </w:p>
    <w:p w14:paraId="082B7258" w14:textId="7B5466A9" w:rsidR="13AE496F" w:rsidRDefault="13AE496F" w:rsidP="7E11DBEA">
      <w:pPr>
        <w:pStyle w:val="ListParagraph"/>
        <w:numPr>
          <w:ilvl w:val="0"/>
          <w:numId w:val="1"/>
        </w:numPr>
        <w:jc w:val="both"/>
        <w:rPr>
          <w:rFonts w:eastAsiaTheme="minorEastAsia"/>
        </w:rPr>
      </w:pPr>
      <w:r w:rsidRPr="7E11DBEA">
        <w:rPr>
          <w:rFonts w:ascii="Arial" w:eastAsia="Arial" w:hAnsi="Arial" w:cs="Arial"/>
        </w:rPr>
        <w:t xml:space="preserve">Workers and their representatives could collaborate with the employer </w:t>
      </w:r>
      <w:r w:rsidR="37CC3E90" w:rsidRPr="7E11DBEA">
        <w:rPr>
          <w:rFonts w:ascii="Arial" w:eastAsia="Arial" w:hAnsi="Arial" w:cs="Arial"/>
        </w:rPr>
        <w:t xml:space="preserve">in </w:t>
      </w:r>
      <w:r w:rsidRPr="7E11DBEA">
        <w:rPr>
          <w:rFonts w:ascii="Arial" w:eastAsia="Arial" w:hAnsi="Arial" w:cs="Arial"/>
        </w:rPr>
        <w:t>occupational health and safety. Therefore, follow the procedures of regulations and standards to guarantee your own safety and health, as well as those of other people, correctly use safety devices and protective equipment. For the safety of workers and other people who may be affected by their acts or omissions at work.</w:t>
      </w:r>
    </w:p>
    <w:p w14:paraId="0ACBEC95" w14:textId="19AC1F78" w:rsidR="689BEE09" w:rsidRDefault="689BEE09" w:rsidP="7E11DBEA">
      <w:pPr>
        <w:jc w:val="both"/>
        <w:rPr>
          <w:rFonts w:ascii="Arial" w:eastAsia="Arial" w:hAnsi="Arial" w:cs="Arial"/>
        </w:rPr>
      </w:pPr>
    </w:p>
    <w:p w14:paraId="1315BA65" w14:textId="77777777" w:rsidR="00A97C57" w:rsidRDefault="00A97C57" w:rsidP="7E11DBEA">
      <w:pPr>
        <w:jc w:val="both"/>
        <w:rPr>
          <w:rFonts w:ascii="Arial" w:eastAsia="Arial" w:hAnsi="Arial" w:cs="Arial"/>
          <w:b/>
          <w:bCs/>
          <w:color w:val="4472C4" w:themeColor="accent1"/>
        </w:rPr>
      </w:pPr>
    </w:p>
    <w:p w14:paraId="20D9D323" w14:textId="77777777" w:rsidR="00B7112C" w:rsidRDefault="00B7112C" w:rsidP="7E11DBEA">
      <w:pPr>
        <w:jc w:val="both"/>
        <w:rPr>
          <w:rFonts w:ascii="Arial" w:eastAsia="Arial" w:hAnsi="Arial" w:cs="Arial"/>
          <w:b/>
          <w:bCs/>
          <w:color w:val="002060"/>
        </w:rPr>
      </w:pPr>
    </w:p>
    <w:p w14:paraId="283DC5D4" w14:textId="77777777" w:rsidR="00B7112C" w:rsidRDefault="00B7112C" w:rsidP="7E11DBEA">
      <w:pPr>
        <w:jc w:val="both"/>
        <w:rPr>
          <w:rFonts w:ascii="Arial" w:eastAsia="Arial" w:hAnsi="Arial" w:cs="Arial"/>
          <w:b/>
          <w:bCs/>
          <w:color w:val="002060"/>
        </w:rPr>
      </w:pPr>
    </w:p>
    <w:p w14:paraId="476BBA5E" w14:textId="77777777" w:rsidR="00B7112C" w:rsidRDefault="00B7112C" w:rsidP="7E11DBEA">
      <w:pPr>
        <w:jc w:val="both"/>
        <w:rPr>
          <w:rFonts w:ascii="Arial" w:eastAsia="Arial" w:hAnsi="Arial" w:cs="Arial"/>
          <w:b/>
          <w:bCs/>
          <w:color w:val="002060"/>
        </w:rPr>
      </w:pPr>
    </w:p>
    <w:p w14:paraId="57CF3C63" w14:textId="77777777" w:rsidR="00B7112C" w:rsidRDefault="00B7112C" w:rsidP="7E11DBEA">
      <w:pPr>
        <w:jc w:val="both"/>
        <w:rPr>
          <w:rFonts w:ascii="Arial" w:eastAsia="Arial" w:hAnsi="Arial" w:cs="Arial"/>
          <w:b/>
          <w:bCs/>
          <w:color w:val="002060"/>
        </w:rPr>
      </w:pPr>
    </w:p>
    <w:p w14:paraId="487DB9BF" w14:textId="77777777" w:rsidR="00B7112C" w:rsidRDefault="00B7112C" w:rsidP="7E11DBEA">
      <w:pPr>
        <w:jc w:val="both"/>
        <w:rPr>
          <w:rFonts w:ascii="Arial" w:eastAsia="Arial" w:hAnsi="Arial" w:cs="Arial"/>
          <w:b/>
          <w:bCs/>
          <w:color w:val="002060"/>
        </w:rPr>
      </w:pPr>
    </w:p>
    <w:p w14:paraId="6CF2C4FD" w14:textId="444C91AF" w:rsidR="689BEE09" w:rsidRPr="002207F9" w:rsidRDefault="002207F9" w:rsidP="7E11DBEA">
      <w:pPr>
        <w:jc w:val="both"/>
        <w:rPr>
          <w:rFonts w:ascii="Arial" w:eastAsia="Arial" w:hAnsi="Arial" w:cs="Arial"/>
          <w:b/>
          <w:bCs/>
          <w:color w:val="002060"/>
        </w:rPr>
      </w:pPr>
      <w:r>
        <w:rPr>
          <w:rFonts w:ascii="Arial" w:eastAsia="Arial" w:hAnsi="Arial" w:cs="Arial"/>
          <w:b/>
          <w:bCs/>
          <w:color w:val="002060"/>
        </w:rPr>
        <w:t xml:space="preserve">CONCLUSION </w:t>
      </w:r>
    </w:p>
    <w:p w14:paraId="7E0B0579" w14:textId="34834911" w:rsidR="57C38F39" w:rsidRPr="00225982" w:rsidRDefault="00225982" w:rsidP="7E11DBEA">
      <w:pPr>
        <w:rPr>
          <w:rFonts w:ascii="Arial" w:eastAsia="Arial" w:hAnsi="Arial" w:cs="Arial"/>
        </w:rPr>
      </w:pPr>
      <w:r w:rsidRPr="00225982">
        <w:rPr>
          <w:rFonts w:ascii="Arial" w:eastAsia="Arial" w:hAnsi="Arial" w:cs="Arial"/>
        </w:rPr>
        <w:t>I disagree with the procedure of the staff member because he should have maintained friendly communication behaviour with the user, explaining the COVID-19 regulations. Therefore, he should have informed the manager of the unusual behaviour of the user</w:t>
      </w:r>
      <w:r w:rsidR="00EF6B4D">
        <w:rPr>
          <w:rFonts w:ascii="Arial" w:eastAsia="Arial" w:hAnsi="Arial" w:cs="Arial"/>
        </w:rPr>
        <w:t>,</w:t>
      </w:r>
      <w:r w:rsidR="00EF6B4D" w:rsidRPr="00EF6B4D">
        <w:t xml:space="preserve"> </w:t>
      </w:r>
      <w:r w:rsidR="00EF6B4D" w:rsidRPr="00EF6B4D">
        <w:rPr>
          <w:rFonts w:ascii="Arial" w:eastAsia="Arial" w:hAnsi="Arial" w:cs="Arial"/>
        </w:rPr>
        <w:t>I disagree with the procedure of the staff member, because he should have maintained a friendly communication behaviour with the user, explaining the COVID-19 regulations. Therefore, he should have informed the manager of the unusual behaviour of the user.</w:t>
      </w:r>
    </w:p>
    <w:p w14:paraId="5371D94F" w14:textId="38B939C6" w:rsidR="57C38F39" w:rsidRDefault="57C38F39" w:rsidP="7E11DBEA">
      <w:pPr>
        <w:rPr>
          <w:rFonts w:ascii="Arial" w:eastAsia="Arial" w:hAnsi="Arial" w:cs="Arial"/>
          <w:b/>
          <w:bCs/>
          <w:color w:val="2F5496" w:themeColor="accent1" w:themeShade="BF"/>
        </w:rPr>
      </w:pPr>
    </w:p>
    <w:p w14:paraId="16DB05C8" w14:textId="0F113367" w:rsidR="57C38F39" w:rsidRDefault="57C38F39" w:rsidP="7E11DBEA">
      <w:pPr>
        <w:rPr>
          <w:rFonts w:ascii="Arial" w:eastAsia="Arial" w:hAnsi="Arial" w:cs="Arial"/>
          <w:b/>
          <w:bCs/>
          <w:color w:val="2F5496" w:themeColor="accent1" w:themeShade="BF"/>
        </w:rPr>
      </w:pPr>
    </w:p>
    <w:p w14:paraId="791963DE" w14:textId="5EAE0EF1" w:rsidR="57C38F39" w:rsidRDefault="57C38F39" w:rsidP="7E11DBEA">
      <w:pPr>
        <w:rPr>
          <w:rFonts w:ascii="Arial" w:eastAsia="Arial" w:hAnsi="Arial" w:cs="Arial"/>
          <w:b/>
          <w:bCs/>
          <w:color w:val="2F5496" w:themeColor="accent1" w:themeShade="BF"/>
        </w:rPr>
      </w:pPr>
    </w:p>
    <w:p w14:paraId="3F0EE325" w14:textId="04E7F12B" w:rsidR="57C38F39" w:rsidRDefault="57C38F39" w:rsidP="7E11DBEA">
      <w:pPr>
        <w:rPr>
          <w:rFonts w:ascii="Arial" w:eastAsia="Arial" w:hAnsi="Arial" w:cs="Arial"/>
          <w:b/>
          <w:bCs/>
          <w:color w:val="2F5496" w:themeColor="accent1" w:themeShade="BF"/>
        </w:rPr>
      </w:pPr>
    </w:p>
    <w:p w14:paraId="3E5FC382" w14:textId="33A5EEAE" w:rsidR="57C38F39" w:rsidRDefault="57C38F39" w:rsidP="7E11DBEA">
      <w:pPr>
        <w:rPr>
          <w:rFonts w:ascii="Arial" w:eastAsia="Arial" w:hAnsi="Arial" w:cs="Arial"/>
          <w:b/>
          <w:bCs/>
          <w:color w:val="2F5496" w:themeColor="accent1" w:themeShade="BF"/>
        </w:rPr>
      </w:pPr>
    </w:p>
    <w:p w14:paraId="1E65A466" w14:textId="6EE05AEC" w:rsidR="57C38F39" w:rsidRDefault="57C38F39" w:rsidP="7E11DBEA">
      <w:pPr>
        <w:rPr>
          <w:rFonts w:ascii="Arial" w:eastAsia="Arial" w:hAnsi="Arial" w:cs="Arial"/>
          <w:b/>
          <w:bCs/>
          <w:color w:val="2F5496" w:themeColor="accent1" w:themeShade="BF"/>
        </w:rPr>
      </w:pPr>
    </w:p>
    <w:p w14:paraId="77125ADD" w14:textId="32BFF1FE" w:rsidR="57C38F39" w:rsidRDefault="57C38F39" w:rsidP="7E11DBEA">
      <w:pPr>
        <w:rPr>
          <w:rFonts w:ascii="Arial" w:eastAsia="Arial" w:hAnsi="Arial" w:cs="Arial"/>
          <w:b/>
          <w:bCs/>
          <w:color w:val="2F5496" w:themeColor="accent1" w:themeShade="BF"/>
        </w:rPr>
      </w:pPr>
    </w:p>
    <w:p w14:paraId="5DCD019C" w14:textId="59E0F41D" w:rsidR="57C38F39" w:rsidRDefault="57C38F39" w:rsidP="7E11DBEA">
      <w:pPr>
        <w:rPr>
          <w:rFonts w:ascii="Arial" w:eastAsia="Arial" w:hAnsi="Arial" w:cs="Arial"/>
          <w:b/>
          <w:bCs/>
          <w:color w:val="2F5496" w:themeColor="accent1" w:themeShade="BF"/>
        </w:rPr>
      </w:pPr>
    </w:p>
    <w:p w14:paraId="71EDE662" w14:textId="611CB9B5" w:rsidR="57C38F39" w:rsidRDefault="57C38F39" w:rsidP="7E11DBEA">
      <w:pPr>
        <w:rPr>
          <w:rFonts w:ascii="Arial" w:eastAsia="Arial" w:hAnsi="Arial" w:cs="Arial"/>
          <w:b/>
          <w:bCs/>
          <w:color w:val="2F5496" w:themeColor="accent1" w:themeShade="BF"/>
        </w:rPr>
      </w:pPr>
    </w:p>
    <w:p w14:paraId="3BA6EDCC" w14:textId="45C32D3F" w:rsidR="57C38F39" w:rsidRDefault="57C38F39" w:rsidP="7E11DBEA">
      <w:pPr>
        <w:rPr>
          <w:rFonts w:ascii="Arial" w:eastAsia="Arial" w:hAnsi="Arial" w:cs="Arial"/>
          <w:b/>
          <w:bCs/>
          <w:color w:val="2F5496" w:themeColor="accent1" w:themeShade="BF"/>
        </w:rPr>
      </w:pPr>
    </w:p>
    <w:p w14:paraId="3C880EC6" w14:textId="257B4E5E" w:rsidR="57C38F39" w:rsidRDefault="57C38F39" w:rsidP="7E11DBEA">
      <w:pPr>
        <w:rPr>
          <w:rFonts w:ascii="Arial" w:eastAsia="Arial" w:hAnsi="Arial" w:cs="Arial"/>
          <w:b/>
          <w:bCs/>
          <w:color w:val="2F5496" w:themeColor="accent1" w:themeShade="BF"/>
        </w:rPr>
      </w:pPr>
    </w:p>
    <w:p w14:paraId="6801C4DB" w14:textId="08045414" w:rsidR="57C38F39" w:rsidRDefault="57C38F39" w:rsidP="7E11DBEA">
      <w:pPr>
        <w:rPr>
          <w:rFonts w:ascii="Arial" w:eastAsia="Arial" w:hAnsi="Arial" w:cs="Arial"/>
          <w:b/>
          <w:bCs/>
          <w:color w:val="2F5496" w:themeColor="accent1" w:themeShade="BF"/>
        </w:rPr>
      </w:pPr>
    </w:p>
    <w:p w14:paraId="5E7734A0" w14:textId="5B6336FA" w:rsidR="57C38F39" w:rsidRDefault="57C38F39" w:rsidP="2FCAE61D">
      <w:pPr>
        <w:rPr>
          <w:rFonts w:ascii="Arial" w:eastAsia="Arial" w:hAnsi="Arial" w:cs="Arial"/>
          <w:b/>
          <w:bCs/>
          <w:color w:val="2F5496" w:themeColor="accent1" w:themeShade="BF"/>
        </w:rPr>
      </w:pPr>
      <w:r w:rsidRPr="001C0F90">
        <w:rPr>
          <w:rFonts w:ascii="Arial" w:eastAsia="Arial" w:hAnsi="Arial" w:cs="Arial"/>
          <w:b/>
          <w:bCs/>
          <w:color w:val="2F5496" w:themeColor="accent1" w:themeShade="BF"/>
        </w:rPr>
        <w:t>References</w:t>
      </w:r>
    </w:p>
    <w:p w14:paraId="0840EC1E" w14:textId="7FAF9DBC" w:rsidR="009D229E" w:rsidRDefault="009D229E" w:rsidP="2FCAE61D">
      <w:pPr>
        <w:rPr>
          <w:rFonts w:ascii="Arial" w:hAnsi="Arial" w:cs="Arial"/>
          <w:color w:val="000000"/>
          <w:shd w:val="clear" w:color="auto" w:fill="FFFFFF"/>
        </w:rPr>
      </w:pPr>
      <w:r w:rsidRPr="009D229E">
        <w:rPr>
          <w:rFonts w:ascii="Arial" w:hAnsi="Arial" w:cs="Arial"/>
          <w:color w:val="000000"/>
          <w:shd w:val="clear" w:color="auto" w:fill="FFFFFF"/>
        </w:rPr>
        <w:t>Albery, I., Chandler, C., Field, A., Hammond, N., Jones, D., Messer, D., Sterling, C., Sutton, J. and Trapp, A., 2014. </w:t>
      </w:r>
      <w:r w:rsidRPr="009D229E">
        <w:rPr>
          <w:rFonts w:ascii="Arial" w:hAnsi="Arial" w:cs="Arial"/>
          <w:i/>
          <w:iCs/>
          <w:color w:val="000000"/>
          <w:shd w:val="clear" w:color="auto" w:fill="FFFFFF"/>
        </w:rPr>
        <w:t>Complete Psychology</w:t>
      </w:r>
      <w:r w:rsidRPr="009D229E">
        <w:rPr>
          <w:rFonts w:ascii="Arial" w:hAnsi="Arial" w:cs="Arial"/>
          <w:color w:val="000000"/>
          <w:shd w:val="clear" w:color="auto" w:fill="FFFFFF"/>
        </w:rPr>
        <w:t>. 2nd ed. New York: Routledge, pp.332-333.</w:t>
      </w:r>
    </w:p>
    <w:p w14:paraId="0F432BFD" w14:textId="5B2F47AC" w:rsidR="00B7112C" w:rsidRPr="00B7112C" w:rsidRDefault="00B7112C" w:rsidP="2FCAE61D">
      <w:pPr>
        <w:rPr>
          <w:rFonts w:ascii="Arial" w:eastAsia="Arial" w:hAnsi="Arial" w:cs="Arial"/>
          <w:b/>
          <w:bCs/>
          <w:color w:val="2F5496" w:themeColor="accent1" w:themeShade="BF"/>
          <w:sz w:val="28"/>
          <w:szCs w:val="28"/>
        </w:rPr>
      </w:pPr>
      <w:r w:rsidRPr="00B7112C">
        <w:rPr>
          <w:rFonts w:ascii="Arial" w:hAnsi="Arial" w:cs="Arial"/>
          <w:color w:val="000000"/>
          <w:shd w:val="clear" w:color="auto" w:fill="FFFFFF"/>
        </w:rPr>
        <w:t>Bordens, K. and Horowitz, I., 2021. </w:t>
      </w:r>
      <w:r w:rsidRPr="00B7112C">
        <w:rPr>
          <w:rFonts w:ascii="Arial" w:hAnsi="Arial" w:cs="Arial"/>
          <w:i/>
          <w:iCs/>
          <w:color w:val="000000"/>
          <w:shd w:val="clear" w:color="auto" w:fill="FFFFFF"/>
        </w:rPr>
        <w:t>Social Psychology</w:t>
      </w:r>
      <w:r w:rsidRPr="00B7112C">
        <w:rPr>
          <w:rFonts w:ascii="Arial" w:hAnsi="Arial" w:cs="Arial"/>
          <w:color w:val="000000"/>
          <w:shd w:val="clear" w:color="auto" w:fill="FFFFFF"/>
        </w:rPr>
        <w:t>. 2nd ed. New York: Lawrence Erlbaum Associates, Inc., p.76.</w:t>
      </w:r>
    </w:p>
    <w:p w14:paraId="3731BCAE" w14:textId="686C2D63" w:rsidR="0FBB37BF" w:rsidRDefault="3D263532" w:rsidP="7E11DBEA">
      <w:pPr>
        <w:rPr>
          <w:rFonts w:ascii="Arial" w:eastAsia="Arial" w:hAnsi="Arial" w:cs="Arial"/>
          <w:color w:val="000000" w:themeColor="text1"/>
        </w:rPr>
      </w:pPr>
      <w:r w:rsidRPr="001C0F90">
        <w:rPr>
          <w:rFonts w:ascii="Arial" w:eastAsia="Arial" w:hAnsi="Arial" w:cs="Arial"/>
          <w:color w:val="000000" w:themeColor="text1"/>
        </w:rPr>
        <w:t xml:space="preserve">Bould, H., Mars, B., Moran, P., Biddle, L. and Gunnell, D., 2019. Rising Suicide Rates Among Adolescents in England and Wales. </w:t>
      </w:r>
      <w:r w:rsidRPr="001C0F90">
        <w:rPr>
          <w:rFonts w:ascii="Arial" w:eastAsia="Arial" w:hAnsi="Arial" w:cs="Arial"/>
          <w:i/>
          <w:iCs/>
          <w:color w:val="000000" w:themeColor="text1"/>
        </w:rPr>
        <w:t>The Lancet</w:t>
      </w:r>
      <w:r w:rsidRPr="001C0F90">
        <w:rPr>
          <w:rFonts w:ascii="Arial" w:eastAsia="Arial" w:hAnsi="Arial" w:cs="Arial"/>
          <w:color w:val="000000" w:themeColor="text1"/>
        </w:rPr>
        <w:t>, [online] 394(10193), pp.116-117. Available at&lt;https://www.thelancet.com/journals/lancet/article/PIIS0140-6736(19)31102-X/fulltext&gt; [Accessed 22 November 2021].</w:t>
      </w:r>
    </w:p>
    <w:p w14:paraId="58897387" w14:textId="73B9FFA8" w:rsidR="0FBB37BF" w:rsidRPr="001C0F90" w:rsidRDefault="3D263532" w:rsidP="7E11DBEA">
      <w:pPr>
        <w:rPr>
          <w:rFonts w:ascii="Arial" w:eastAsia="Arial" w:hAnsi="Arial" w:cs="Arial"/>
          <w:color w:val="000000" w:themeColor="text1"/>
        </w:rPr>
      </w:pPr>
      <w:r w:rsidRPr="001C0F90">
        <w:rPr>
          <w:rFonts w:ascii="Arial" w:eastAsia="Arial" w:hAnsi="Arial" w:cs="Arial"/>
          <w:color w:val="000000" w:themeColor="text1"/>
        </w:rPr>
        <w:t>Britannica. Available at: &lt;https://www.britannica.com/topic/social-identity-theory&gt; [Accessed 19 November 2021].</w:t>
      </w:r>
    </w:p>
    <w:p w14:paraId="16FD24D8" w14:textId="1D20EAC8" w:rsidR="0FBB37BF" w:rsidRPr="001C0F90" w:rsidRDefault="3D263532" w:rsidP="7E11DBEA">
      <w:pPr>
        <w:rPr>
          <w:rFonts w:ascii="Arial" w:eastAsia="Arial" w:hAnsi="Arial" w:cs="Arial"/>
          <w:color w:val="000000" w:themeColor="text1"/>
        </w:rPr>
      </w:pPr>
      <w:r w:rsidRPr="001C0F90">
        <w:rPr>
          <w:rFonts w:ascii="Arial" w:eastAsia="Arial" w:hAnsi="Arial" w:cs="Arial"/>
          <w:color w:val="000000" w:themeColor="text1"/>
        </w:rPr>
        <w:t xml:space="preserve"> </w:t>
      </w:r>
      <w:r w:rsidR="0FBB37BF" w:rsidRPr="001C0F90">
        <w:rPr>
          <w:rFonts w:ascii="Arial" w:eastAsia="Arial" w:hAnsi="Arial" w:cs="Arial"/>
          <w:color w:val="000000" w:themeColor="text1"/>
        </w:rPr>
        <w:t xml:space="preserve">Ellemers, N., 2021. </w:t>
      </w:r>
      <w:r w:rsidR="0FBB37BF" w:rsidRPr="001C0F90">
        <w:rPr>
          <w:rFonts w:ascii="Arial" w:eastAsia="Arial" w:hAnsi="Arial" w:cs="Arial"/>
          <w:i/>
          <w:iCs/>
          <w:color w:val="000000" w:themeColor="text1"/>
        </w:rPr>
        <w:t>social identity theory | Definition, History, Examples, &amp; Facts</w:t>
      </w:r>
      <w:r w:rsidR="0FBB37BF" w:rsidRPr="001C0F90">
        <w:rPr>
          <w:rFonts w:ascii="Arial" w:eastAsia="Arial" w:hAnsi="Arial" w:cs="Arial"/>
          <w:color w:val="000000" w:themeColor="text1"/>
        </w:rPr>
        <w:t xml:space="preserve">. [online] </w:t>
      </w:r>
      <w:r w:rsidR="12C14FB0" w:rsidRPr="001C0F90">
        <w:rPr>
          <w:rFonts w:ascii="Arial" w:eastAsia="Arial" w:hAnsi="Arial" w:cs="Arial"/>
          <w:color w:val="000000" w:themeColor="text1"/>
        </w:rPr>
        <w:t>Encyclopaedia</w:t>
      </w:r>
      <w:r w:rsidR="0FBB37BF" w:rsidRPr="001C0F90">
        <w:rPr>
          <w:rFonts w:ascii="Arial" w:eastAsia="Arial" w:hAnsi="Arial" w:cs="Arial"/>
          <w:color w:val="000000" w:themeColor="text1"/>
        </w:rPr>
        <w:t xml:space="preserve"> </w:t>
      </w:r>
    </w:p>
    <w:p w14:paraId="0E751178" w14:textId="47A0F1A7" w:rsidR="5EA84567" w:rsidRPr="001C0F90" w:rsidRDefault="5EA84567" w:rsidP="7E11DBEA">
      <w:pPr>
        <w:rPr>
          <w:rFonts w:ascii="Arial" w:eastAsia="Arial" w:hAnsi="Arial" w:cs="Arial"/>
        </w:rPr>
      </w:pPr>
      <w:r w:rsidRPr="001C0F90">
        <w:rPr>
          <w:rFonts w:ascii="Arial" w:eastAsia="Arial" w:hAnsi="Arial" w:cs="Arial"/>
          <w:color w:val="000000" w:themeColor="text1"/>
        </w:rPr>
        <w:t xml:space="preserve">GOV.UK, 2021. </w:t>
      </w:r>
      <w:r w:rsidRPr="001C0F90">
        <w:rPr>
          <w:rFonts w:ascii="Arial" w:eastAsia="Arial" w:hAnsi="Arial" w:cs="Arial"/>
          <w:i/>
          <w:iCs/>
          <w:color w:val="000000" w:themeColor="text1"/>
        </w:rPr>
        <w:t>Coronavirus: how to stay safe and help prevent the spread</w:t>
      </w:r>
      <w:r w:rsidRPr="001C0F90">
        <w:rPr>
          <w:rFonts w:ascii="Arial" w:eastAsia="Arial" w:hAnsi="Arial" w:cs="Arial"/>
          <w:color w:val="000000" w:themeColor="text1"/>
        </w:rPr>
        <w:t>. [online] GOV.UK. Available at: &lt;https://www.gov.uk/guidance/covid-19-coronavirus-restrictions-what-you-can-and-cannot-do&gt; [Accessed 20 November 2021].</w:t>
      </w:r>
    </w:p>
    <w:p w14:paraId="65E27E9E" w14:textId="53E6872A" w:rsidR="3EE0E48B" w:rsidRPr="001C0F90" w:rsidRDefault="3EE0E48B" w:rsidP="7E11DBEA">
      <w:pPr>
        <w:rPr>
          <w:rFonts w:ascii="Arial" w:eastAsia="Arial" w:hAnsi="Arial" w:cs="Arial"/>
        </w:rPr>
      </w:pPr>
      <w:r w:rsidRPr="001C0F90">
        <w:rPr>
          <w:rFonts w:ascii="Arial" w:eastAsia="Arial" w:hAnsi="Arial" w:cs="Arial"/>
          <w:color w:val="000000" w:themeColor="text1"/>
        </w:rPr>
        <w:t xml:space="preserve">GOV.UK, 2021. </w:t>
      </w:r>
      <w:r w:rsidRPr="001C0F90">
        <w:rPr>
          <w:rFonts w:ascii="Arial" w:eastAsia="Arial" w:hAnsi="Arial" w:cs="Arial"/>
          <w:i/>
          <w:iCs/>
          <w:color w:val="000000" w:themeColor="text1"/>
        </w:rPr>
        <w:t xml:space="preserve">COVID-19: epidemiology, </w:t>
      </w:r>
      <w:r w:rsidR="000B0050" w:rsidRPr="001C0F90">
        <w:rPr>
          <w:rFonts w:ascii="Arial" w:eastAsia="Arial" w:hAnsi="Arial" w:cs="Arial"/>
          <w:i/>
          <w:iCs/>
          <w:color w:val="000000" w:themeColor="text1"/>
        </w:rPr>
        <w:t>virology,</w:t>
      </w:r>
      <w:r w:rsidRPr="001C0F90">
        <w:rPr>
          <w:rFonts w:ascii="Arial" w:eastAsia="Arial" w:hAnsi="Arial" w:cs="Arial"/>
          <w:i/>
          <w:iCs/>
          <w:color w:val="000000" w:themeColor="text1"/>
        </w:rPr>
        <w:t xml:space="preserve"> and clinical features</w:t>
      </w:r>
      <w:r w:rsidRPr="001C0F90">
        <w:rPr>
          <w:rFonts w:ascii="Arial" w:eastAsia="Arial" w:hAnsi="Arial" w:cs="Arial"/>
          <w:color w:val="000000" w:themeColor="text1"/>
        </w:rPr>
        <w:t>. [online] GOV.UK. Available at: &lt;https://www.gov.uk/government/publications/wuhan-novel-coronavirus-background-information/wuhan-novel-coronavirus-epidemiology-virology-and-clinical-features&gt; [Accessed 22 November 2021].</w:t>
      </w:r>
    </w:p>
    <w:p w14:paraId="1149F722" w14:textId="6710F3D3" w:rsidR="19E74CB6" w:rsidRPr="001C0F90" w:rsidRDefault="19E74CB6" w:rsidP="7E11DBEA">
      <w:pPr>
        <w:rPr>
          <w:rFonts w:ascii="Arial" w:eastAsia="Arial" w:hAnsi="Arial" w:cs="Arial"/>
        </w:rPr>
      </w:pPr>
      <w:r w:rsidRPr="001C0F90">
        <w:rPr>
          <w:rFonts w:ascii="Arial" w:eastAsia="Arial" w:hAnsi="Arial" w:cs="Arial"/>
          <w:color w:val="000000" w:themeColor="text1"/>
        </w:rPr>
        <w:t xml:space="preserve">Hamilton, C. and Creel, B., 2016. </w:t>
      </w:r>
      <w:r w:rsidRPr="001C0F90">
        <w:rPr>
          <w:rFonts w:ascii="Arial" w:eastAsia="Arial" w:hAnsi="Arial" w:cs="Arial"/>
          <w:i/>
          <w:iCs/>
          <w:color w:val="000000" w:themeColor="text1"/>
        </w:rPr>
        <w:t>Communicating for Success</w:t>
      </w:r>
      <w:r w:rsidRPr="001C0F90">
        <w:rPr>
          <w:rFonts w:ascii="Arial" w:eastAsia="Arial" w:hAnsi="Arial" w:cs="Arial"/>
          <w:color w:val="000000" w:themeColor="text1"/>
        </w:rPr>
        <w:t>. 1st ed. New York: Routledge, pp.56-57.</w:t>
      </w:r>
    </w:p>
    <w:p w14:paraId="71F25ADD" w14:textId="768527C9" w:rsidR="4042BBB5" w:rsidRPr="001C0F90" w:rsidRDefault="4042BBB5" w:rsidP="7E11DBEA">
      <w:pPr>
        <w:rPr>
          <w:rFonts w:ascii="Arial" w:eastAsia="Arial" w:hAnsi="Arial" w:cs="Arial"/>
        </w:rPr>
      </w:pPr>
      <w:r w:rsidRPr="001C0F90">
        <w:rPr>
          <w:rFonts w:ascii="Arial" w:eastAsia="Arial" w:hAnsi="Arial" w:cs="Arial"/>
          <w:color w:val="000000" w:themeColor="text1"/>
        </w:rPr>
        <w:t xml:space="preserve">Hopper, E., 2018. </w:t>
      </w:r>
      <w:r w:rsidRPr="001C0F90">
        <w:rPr>
          <w:rFonts w:ascii="Arial" w:eastAsia="Arial" w:hAnsi="Arial" w:cs="Arial"/>
          <w:i/>
          <w:iCs/>
          <w:color w:val="000000" w:themeColor="text1"/>
        </w:rPr>
        <w:t>How We Evaluate Other People's Motives (And Why We're Often Wrong)</w:t>
      </w:r>
      <w:r w:rsidRPr="001C0F90">
        <w:rPr>
          <w:rFonts w:ascii="Arial" w:eastAsia="Arial" w:hAnsi="Arial" w:cs="Arial"/>
          <w:color w:val="000000" w:themeColor="text1"/>
        </w:rPr>
        <w:t>. [online] ThoughtCo. Available at: &lt;https://www.thoughtco.com/attribution-theory-4174631&gt; [Accessed 19 November 2021].</w:t>
      </w:r>
    </w:p>
    <w:p w14:paraId="7B99704C" w14:textId="287B3267" w:rsidR="3FE37B81" w:rsidRPr="001C0F90" w:rsidRDefault="3FE37B81" w:rsidP="7E11DBEA">
      <w:pPr>
        <w:rPr>
          <w:rFonts w:ascii="Arial" w:eastAsia="Arial" w:hAnsi="Arial" w:cs="Arial"/>
        </w:rPr>
      </w:pPr>
      <w:r w:rsidRPr="001C0F90">
        <w:rPr>
          <w:rFonts w:ascii="Arial" w:eastAsia="Arial" w:hAnsi="Arial" w:cs="Arial"/>
          <w:color w:val="000000" w:themeColor="text1"/>
        </w:rPr>
        <w:t xml:space="preserve">Kool, V., 2008. </w:t>
      </w:r>
      <w:r w:rsidRPr="001C0F90">
        <w:rPr>
          <w:rFonts w:ascii="Arial" w:eastAsia="Arial" w:hAnsi="Arial" w:cs="Arial"/>
          <w:i/>
          <w:iCs/>
          <w:color w:val="000000" w:themeColor="text1"/>
        </w:rPr>
        <w:t>Psychology of Nonviolence and Aggression</w:t>
      </w:r>
      <w:r w:rsidRPr="001C0F90">
        <w:rPr>
          <w:rFonts w:ascii="Arial" w:eastAsia="Arial" w:hAnsi="Arial" w:cs="Arial"/>
          <w:color w:val="000000" w:themeColor="text1"/>
        </w:rPr>
        <w:t>. New York: Palgrave, pp.46-48.</w:t>
      </w:r>
    </w:p>
    <w:p w14:paraId="1F385E9F" w14:textId="42D389A9" w:rsidR="57C38F39" w:rsidRPr="001C0F90" w:rsidRDefault="57C38F39" w:rsidP="7E11DBEA">
      <w:pPr>
        <w:rPr>
          <w:rFonts w:ascii="Arial" w:eastAsia="Arial" w:hAnsi="Arial" w:cs="Arial"/>
          <w:color w:val="000000" w:themeColor="text1"/>
        </w:rPr>
      </w:pPr>
      <w:r w:rsidRPr="001C0F90">
        <w:rPr>
          <w:rFonts w:ascii="Arial" w:eastAsia="Arial" w:hAnsi="Arial" w:cs="Arial"/>
          <w:color w:val="000000" w:themeColor="text1"/>
        </w:rPr>
        <w:t xml:space="preserve">Mental Health Foundation. 2021. </w:t>
      </w:r>
      <w:r w:rsidRPr="001C0F90">
        <w:rPr>
          <w:rFonts w:ascii="Arial" w:eastAsia="Arial" w:hAnsi="Arial" w:cs="Arial"/>
          <w:i/>
          <w:iCs/>
          <w:color w:val="000000" w:themeColor="text1"/>
        </w:rPr>
        <w:t>Mental health statistics: suicide</w:t>
      </w:r>
      <w:r w:rsidRPr="001C0F90">
        <w:rPr>
          <w:rFonts w:ascii="Arial" w:eastAsia="Arial" w:hAnsi="Arial" w:cs="Arial"/>
          <w:color w:val="000000" w:themeColor="text1"/>
        </w:rPr>
        <w:t>. [online] Available at: &lt;https://www.mentalhealth.org.uk/statistics/mental-health-statistics-suicide&gt; [Accessed 19 November 2021].</w:t>
      </w:r>
    </w:p>
    <w:p w14:paraId="35BFA81E" w14:textId="5D80E173" w:rsidR="5FC198C9" w:rsidRDefault="5FC198C9" w:rsidP="7E11DBEA">
      <w:pPr>
        <w:rPr>
          <w:rFonts w:ascii="Arial" w:eastAsia="Arial" w:hAnsi="Arial" w:cs="Arial"/>
          <w:color w:val="000000" w:themeColor="text1"/>
        </w:rPr>
      </w:pPr>
      <w:r w:rsidRPr="001C0F90">
        <w:rPr>
          <w:rFonts w:ascii="Arial" w:eastAsia="Arial" w:hAnsi="Arial" w:cs="Arial"/>
          <w:color w:val="000000" w:themeColor="text1"/>
        </w:rPr>
        <w:t xml:space="preserve">Miller, D., 2021. </w:t>
      </w:r>
      <w:r w:rsidRPr="001C0F90">
        <w:rPr>
          <w:rFonts w:ascii="Arial" w:eastAsia="Arial" w:hAnsi="Arial" w:cs="Arial"/>
          <w:i/>
          <w:iCs/>
          <w:color w:val="000000" w:themeColor="text1"/>
        </w:rPr>
        <w:t xml:space="preserve">Child and Adolescent Suicidal </w:t>
      </w:r>
      <w:r w:rsidR="000B0050" w:rsidRPr="001C0F90">
        <w:rPr>
          <w:rFonts w:ascii="Arial" w:eastAsia="Arial" w:hAnsi="Arial" w:cs="Arial"/>
          <w:i/>
          <w:iCs/>
          <w:color w:val="000000" w:themeColor="text1"/>
        </w:rPr>
        <w:t>Behaviour</w:t>
      </w:r>
      <w:r w:rsidRPr="001C0F90">
        <w:rPr>
          <w:rFonts w:ascii="Arial" w:eastAsia="Arial" w:hAnsi="Arial" w:cs="Arial"/>
          <w:color w:val="000000" w:themeColor="text1"/>
        </w:rPr>
        <w:t>. 2nd ed. New York: The Guilford Press, pp.31-33.</w:t>
      </w:r>
    </w:p>
    <w:p w14:paraId="3455DD2F" w14:textId="159E5479" w:rsidR="00F84DDA" w:rsidRDefault="00F84DDA" w:rsidP="7E11DBEA">
      <w:pPr>
        <w:rPr>
          <w:rFonts w:ascii="Arial" w:eastAsia="Arial" w:hAnsi="Arial" w:cs="Arial"/>
          <w:color w:val="000000" w:themeColor="text1"/>
        </w:rPr>
      </w:pPr>
      <w:r w:rsidRPr="00F84DDA">
        <w:rPr>
          <w:rFonts w:ascii="Arial" w:hAnsi="Arial" w:cs="Arial"/>
          <w:color w:val="000000"/>
          <w:shd w:val="clear" w:color="auto" w:fill="FFFFFF"/>
        </w:rPr>
        <w:t>Nairne, J., 2021. </w:t>
      </w:r>
      <w:r w:rsidRPr="00F84DDA">
        <w:rPr>
          <w:rFonts w:ascii="Arial" w:hAnsi="Arial" w:cs="Arial"/>
          <w:i/>
          <w:iCs/>
          <w:color w:val="000000"/>
          <w:shd w:val="clear" w:color="auto" w:fill="FFFFFF"/>
        </w:rPr>
        <w:t>Psychology</w:t>
      </w:r>
      <w:r w:rsidRPr="00F84DDA">
        <w:rPr>
          <w:rFonts w:ascii="Arial" w:hAnsi="Arial" w:cs="Arial"/>
          <w:color w:val="000000"/>
          <w:shd w:val="clear" w:color="auto" w:fill="FFFFFF"/>
        </w:rPr>
        <w:t>. 6th ed. Canada: Wandsworth, p.140</w:t>
      </w:r>
      <w:r>
        <w:rPr>
          <w:rFonts w:ascii="Open Sans" w:hAnsi="Open Sans" w:cs="Open Sans"/>
          <w:color w:val="000000"/>
          <w:sz w:val="20"/>
          <w:szCs w:val="20"/>
          <w:shd w:val="clear" w:color="auto" w:fill="FFFFFF"/>
        </w:rPr>
        <w:t>.</w:t>
      </w:r>
    </w:p>
    <w:p w14:paraId="2FDFD6C4" w14:textId="0D750E32" w:rsidR="00CF081A" w:rsidRDefault="00CF081A" w:rsidP="00CF081A">
      <w:pPr>
        <w:rPr>
          <w:rFonts w:ascii="Arial" w:hAnsi="Arial" w:cs="Arial"/>
          <w:color w:val="000000"/>
          <w:shd w:val="clear" w:color="auto" w:fill="FFFFFF"/>
        </w:rPr>
      </w:pPr>
      <w:r w:rsidRPr="00CF081A">
        <w:rPr>
          <w:rFonts w:ascii="Arial" w:hAnsi="Arial" w:cs="Arial"/>
          <w:color w:val="000000"/>
          <w:shd w:val="clear" w:color="auto" w:fill="FFFFFF"/>
        </w:rPr>
        <w:t>NCISH, 2016. </w:t>
      </w:r>
      <w:r w:rsidRPr="00CF081A">
        <w:rPr>
          <w:rFonts w:ascii="Arial" w:hAnsi="Arial" w:cs="Arial"/>
          <w:i/>
          <w:iCs/>
          <w:color w:val="000000"/>
          <w:shd w:val="clear" w:color="auto" w:fill="FFFFFF"/>
        </w:rPr>
        <w:t>Suicide by Children and young people in England</w:t>
      </w:r>
      <w:r w:rsidRPr="00CF081A">
        <w:rPr>
          <w:rFonts w:ascii="Arial" w:hAnsi="Arial" w:cs="Arial"/>
          <w:color w:val="000000"/>
          <w:shd w:val="clear" w:color="auto" w:fill="FFFFFF"/>
        </w:rPr>
        <w:t>. [ebook] Manchester: National Confidential Inquiry into Suicide and Homicide by People with Mental Illness, pp.1-20. Available at: &lt;</w:t>
      </w:r>
      <w:hyperlink r:id="rId8" w:tgtFrame="_blank" w:history="1">
        <w:r w:rsidRPr="00CF081A">
          <w:rPr>
            <w:rStyle w:val="Hyperlink"/>
            <w:rFonts w:ascii="Arial" w:hAnsi="Arial" w:cs="Arial"/>
            <w:color w:val="1155CC"/>
            <w:shd w:val="clear" w:color="auto" w:fill="FFFFFF"/>
          </w:rPr>
          <w:t>https://documents.manchester.ac.uk/display.aspx?DocID=37568</w:t>
        </w:r>
      </w:hyperlink>
      <w:r w:rsidRPr="00CF081A">
        <w:rPr>
          <w:rFonts w:ascii="Arial" w:hAnsi="Arial" w:cs="Arial"/>
          <w:color w:val="000000"/>
          <w:shd w:val="clear" w:color="auto" w:fill="FFFFFF"/>
        </w:rPr>
        <w:t>&gt; [Accessed 30 November 2021].</w:t>
      </w:r>
    </w:p>
    <w:p w14:paraId="3246289F" w14:textId="13B62790" w:rsidR="4587F960" w:rsidRDefault="4587F960" w:rsidP="7E11DBEA">
      <w:pPr>
        <w:rPr>
          <w:rFonts w:ascii="Arial" w:eastAsia="Arial" w:hAnsi="Arial" w:cs="Arial"/>
          <w:color w:val="000000" w:themeColor="text1"/>
        </w:rPr>
      </w:pPr>
      <w:r w:rsidRPr="001C0F90">
        <w:rPr>
          <w:rFonts w:ascii="Arial" w:eastAsia="Arial" w:hAnsi="Arial" w:cs="Arial"/>
          <w:color w:val="000000" w:themeColor="text1"/>
        </w:rPr>
        <w:lastRenderedPageBreak/>
        <w:t xml:space="preserve">NHS, 2021. </w:t>
      </w:r>
      <w:r w:rsidRPr="001C0F90">
        <w:rPr>
          <w:rFonts w:ascii="Arial" w:eastAsia="Arial" w:hAnsi="Arial" w:cs="Arial"/>
          <w:i/>
          <w:iCs/>
          <w:color w:val="000000" w:themeColor="text1"/>
        </w:rPr>
        <w:t>A National Service Framework for Mental Health</w:t>
      </w:r>
      <w:r w:rsidRPr="001C0F90">
        <w:rPr>
          <w:rFonts w:ascii="Arial" w:eastAsia="Arial" w:hAnsi="Arial" w:cs="Arial"/>
          <w:color w:val="000000" w:themeColor="text1"/>
        </w:rPr>
        <w:t>. [ebook] National Health Service, pp.14-31. Available at: &lt;https://assets.publishing.service.gov.uk/government/uploads/system/uploads/attachment_data/file/198051/National_Service_Framework_for_Mental_Health.pdf&gt; [Accessed 22 November 2021].</w:t>
      </w:r>
    </w:p>
    <w:p w14:paraId="7CDE8929" w14:textId="3A947668" w:rsidR="04B38C00" w:rsidRPr="001C0F90" w:rsidRDefault="04B38C00" w:rsidP="7E11DBEA">
      <w:pPr>
        <w:rPr>
          <w:rFonts w:ascii="Arial" w:eastAsia="Arial" w:hAnsi="Arial" w:cs="Arial"/>
        </w:rPr>
      </w:pPr>
      <w:r w:rsidRPr="001C0F90">
        <w:rPr>
          <w:rFonts w:ascii="Arial" w:eastAsia="Arial" w:hAnsi="Arial" w:cs="Arial"/>
          <w:color w:val="000000" w:themeColor="text1"/>
        </w:rPr>
        <w:t xml:space="preserve">Weiner, B., 2010. </w:t>
      </w:r>
      <w:r w:rsidRPr="001C0F90">
        <w:rPr>
          <w:rFonts w:ascii="Arial" w:eastAsia="Arial" w:hAnsi="Arial" w:cs="Arial"/>
          <w:i/>
          <w:iCs/>
          <w:color w:val="000000" w:themeColor="text1"/>
        </w:rPr>
        <w:t>(PDF) Attribution Theory</w:t>
      </w:r>
      <w:r w:rsidRPr="001C0F90">
        <w:rPr>
          <w:rFonts w:ascii="Arial" w:eastAsia="Arial" w:hAnsi="Arial" w:cs="Arial"/>
          <w:color w:val="000000" w:themeColor="text1"/>
        </w:rPr>
        <w:t>. [online] ResearchGate. Available at: &lt;https://www.researchgate.net/publication/229483060_Attribution_Theory&gt; [Accessed 19 November 2021].</w:t>
      </w:r>
    </w:p>
    <w:sectPr w:rsidR="04B38C00" w:rsidRPr="001C0F9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14515" w14:textId="77777777" w:rsidR="006C5A26" w:rsidRDefault="006C5A26" w:rsidP="00F763A3">
      <w:pPr>
        <w:spacing w:after="0" w:line="240" w:lineRule="auto"/>
      </w:pPr>
      <w:r>
        <w:separator/>
      </w:r>
    </w:p>
  </w:endnote>
  <w:endnote w:type="continuationSeparator" w:id="0">
    <w:p w14:paraId="2497A042" w14:textId="77777777" w:rsidR="006C5A26" w:rsidRDefault="006C5A26" w:rsidP="00F76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quot;Arial&quot;,sans-serif">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Raleway">
    <w:charset w:val="00"/>
    <w:family w:val="auto"/>
    <w:pitch w:val="variable"/>
    <w:sig w:usb0="A00002FF" w:usb1="5000205B"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A4DAF" w14:textId="77777777" w:rsidR="00F763A3" w:rsidRDefault="00F763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18FDE" w14:textId="77777777" w:rsidR="00F763A3" w:rsidRDefault="00F763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A672D" w14:textId="77777777" w:rsidR="00F763A3" w:rsidRDefault="00F76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D8274" w14:textId="77777777" w:rsidR="006C5A26" w:rsidRDefault="006C5A26" w:rsidP="00F763A3">
      <w:pPr>
        <w:spacing w:after="0" w:line="240" w:lineRule="auto"/>
      </w:pPr>
      <w:r>
        <w:separator/>
      </w:r>
    </w:p>
  </w:footnote>
  <w:footnote w:type="continuationSeparator" w:id="0">
    <w:p w14:paraId="5BDC5665" w14:textId="77777777" w:rsidR="006C5A26" w:rsidRDefault="006C5A26" w:rsidP="00F763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45D5F" w14:textId="77777777" w:rsidR="00F763A3" w:rsidRDefault="00F763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F4F5A" w14:textId="77777777" w:rsidR="00F763A3" w:rsidRDefault="00F763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CC080" w14:textId="77777777" w:rsidR="00F763A3" w:rsidRDefault="00F763A3">
    <w:pPr>
      <w:pStyle w:val="Header"/>
    </w:pPr>
  </w:p>
</w:hdr>
</file>

<file path=word/intelligence.xml><?xml version="1.0" encoding="utf-8"?>
<int:Intelligence xmlns:int="http://schemas.microsoft.com/office/intelligence/2019/intelligence">
  <int:IntelligenceSettings/>
  <int:Manifest>
    <int:ParagraphRange paragraphId="1249376235" textId="537546017" start="65" length="5" invalidationStart="65" invalidationLength="5" id="bCuZ6Q/J"/>
    <int:WordHash hashCode="IEA2oe9uc2DlNj" id="CeJ0YH3Z"/>
    <int:WordHash hashCode="aumZVSoNLcoU1i" id="FQrKNi52"/>
    <int:WordHash hashCode="5vsGIQ+vwC/XR5" id="y8B/38TJ"/>
    <int:WordHash hashCode="R/kzv7ykB6bQpa" id="pbBlgPdS"/>
    <int:WordHash hashCode="A+7xO3ADznPAb9" id="HwofWznT"/>
    <int:WordHash hashCode="Q+75piq7ix4WVP" id="fh8RRyi5"/>
    <int:WordHash hashCode="g0s08W9FHgDyaN" id="NCI0Gr+F"/>
    <int:WordHash hashCode="RVrYz0qQKtkUM+" id="Y/smh8OD"/>
    <int:WordHash hashCode="YImWa4yZ2WQKfX" id="eEPPkVkm"/>
    <int:WordHash hashCode="DTtlyUxvO0fSs3" id="Zpi6LCZK"/>
  </int:Manifest>
  <int:Observations>
    <int:Content id="bCuZ6Q/J">
      <int:Rejection type="LegacyProofing"/>
    </int:Content>
    <int:Content id="CeJ0YH3Z">
      <int:Rejection type="LegacyProofing"/>
    </int:Content>
    <int:Content id="FQrKNi52">
      <int:Rejection type="LegacyProofing"/>
    </int:Content>
    <int:Content id="y8B/38TJ">
      <int:Rejection type="LegacyProofing"/>
    </int:Content>
    <int:Content id="pbBlgPdS">
      <int:Rejection type="LegacyProofing"/>
    </int:Content>
    <int:Content id="HwofWznT">
      <int:Rejection type="LegacyProofing"/>
    </int:Content>
    <int:Content id="fh8RRyi5">
      <int:Rejection type="LegacyProofing"/>
    </int:Content>
    <int:Content id="NCI0Gr+F">
      <int:Rejection type="LegacyProofing"/>
    </int:Content>
    <int:Content id="Y/smh8OD">
      <int:Rejection type="LegacyProofing"/>
    </int:Content>
    <int:Content id="eEPPkVkm">
      <int:Rejection type="LegacyProofing"/>
    </int:Content>
    <int:Content id="Zpi6LCZK">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35DC2"/>
    <w:multiLevelType w:val="hybridMultilevel"/>
    <w:tmpl w:val="532AF252"/>
    <w:lvl w:ilvl="0" w:tplc="FEBAD9A2">
      <w:start w:val="1"/>
      <w:numFmt w:val="bullet"/>
      <w:lvlText w:val="-"/>
      <w:lvlJc w:val="left"/>
      <w:pPr>
        <w:ind w:left="720" w:hanging="360"/>
      </w:pPr>
      <w:rPr>
        <w:rFonts w:ascii="&quot;Arial&quot;,sans-serif" w:hAnsi="&quot;Arial&quot;,sans-serif" w:hint="default"/>
      </w:rPr>
    </w:lvl>
    <w:lvl w:ilvl="1" w:tplc="B8F63DD0">
      <w:start w:val="1"/>
      <w:numFmt w:val="bullet"/>
      <w:lvlText w:val="o"/>
      <w:lvlJc w:val="left"/>
      <w:pPr>
        <w:ind w:left="1440" w:hanging="360"/>
      </w:pPr>
      <w:rPr>
        <w:rFonts w:ascii="Courier New" w:hAnsi="Courier New" w:hint="default"/>
      </w:rPr>
    </w:lvl>
    <w:lvl w:ilvl="2" w:tplc="D856D476">
      <w:start w:val="1"/>
      <w:numFmt w:val="bullet"/>
      <w:lvlText w:val=""/>
      <w:lvlJc w:val="left"/>
      <w:pPr>
        <w:ind w:left="2160" w:hanging="360"/>
      </w:pPr>
      <w:rPr>
        <w:rFonts w:ascii="Wingdings" w:hAnsi="Wingdings" w:hint="default"/>
      </w:rPr>
    </w:lvl>
    <w:lvl w:ilvl="3" w:tplc="2CAC370E">
      <w:start w:val="1"/>
      <w:numFmt w:val="bullet"/>
      <w:lvlText w:val=""/>
      <w:lvlJc w:val="left"/>
      <w:pPr>
        <w:ind w:left="2880" w:hanging="360"/>
      </w:pPr>
      <w:rPr>
        <w:rFonts w:ascii="Symbol" w:hAnsi="Symbol" w:hint="default"/>
      </w:rPr>
    </w:lvl>
    <w:lvl w:ilvl="4" w:tplc="9588F0D6">
      <w:start w:val="1"/>
      <w:numFmt w:val="bullet"/>
      <w:lvlText w:val="o"/>
      <w:lvlJc w:val="left"/>
      <w:pPr>
        <w:ind w:left="3600" w:hanging="360"/>
      </w:pPr>
      <w:rPr>
        <w:rFonts w:ascii="Courier New" w:hAnsi="Courier New" w:hint="default"/>
      </w:rPr>
    </w:lvl>
    <w:lvl w:ilvl="5" w:tplc="05864BB0">
      <w:start w:val="1"/>
      <w:numFmt w:val="bullet"/>
      <w:lvlText w:val=""/>
      <w:lvlJc w:val="left"/>
      <w:pPr>
        <w:ind w:left="4320" w:hanging="360"/>
      </w:pPr>
      <w:rPr>
        <w:rFonts w:ascii="Wingdings" w:hAnsi="Wingdings" w:hint="default"/>
      </w:rPr>
    </w:lvl>
    <w:lvl w:ilvl="6" w:tplc="F0AEE79A">
      <w:start w:val="1"/>
      <w:numFmt w:val="bullet"/>
      <w:lvlText w:val=""/>
      <w:lvlJc w:val="left"/>
      <w:pPr>
        <w:ind w:left="5040" w:hanging="360"/>
      </w:pPr>
      <w:rPr>
        <w:rFonts w:ascii="Symbol" w:hAnsi="Symbol" w:hint="default"/>
      </w:rPr>
    </w:lvl>
    <w:lvl w:ilvl="7" w:tplc="AA0E4938">
      <w:start w:val="1"/>
      <w:numFmt w:val="bullet"/>
      <w:lvlText w:val="o"/>
      <w:lvlJc w:val="left"/>
      <w:pPr>
        <w:ind w:left="5760" w:hanging="360"/>
      </w:pPr>
      <w:rPr>
        <w:rFonts w:ascii="Courier New" w:hAnsi="Courier New" w:hint="default"/>
      </w:rPr>
    </w:lvl>
    <w:lvl w:ilvl="8" w:tplc="4F12D192">
      <w:start w:val="1"/>
      <w:numFmt w:val="bullet"/>
      <w:lvlText w:val=""/>
      <w:lvlJc w:val="left"/>
      <w:pPr>
        <w:ind w:left="6480" w:hanging="360"/>
      </w:pPr>
      <w:rPr>
        <w:rFonts w:ascii="Wingdings" w:hAnsi="Wingdings" w:hint="default"/>
      </w:rPr>
    </w:lvl>
  </w:abstractNum>
  <w:abstractNum w:abstractNumId="1" w15:restartNumberingAfterBreak="0">
    <w:nsid w:val="26594EE1"/>
    <w:multiLevelType w:val="hybridMultilevel"/>
    <w:tmpl w:val="93AA5846"/>
    <w:lvl w:ilvl="0" w:tplc="10F24F98">
      <w:start w:val="1"/>
      <w:numFmt w:val="bullet"/>
      <w:lvlText w:val=""/>
      <w:lvlJc w:val="left"/>
      <w:pPr>
        <w:ind w:left="720" w:hanging="360"/>
      </w:pPr>
      <w:rPr>
        <w:rFonts w:ascii="Symbol" w:hAnsi="Symbol" w:hint="default"/>
      </w:rPr>
    </w:lvl>
    <w:lvl w:ilvl="1" w:tplc="D4266E06">
      <w:start w:val="1"/>
      <w:numFmt w:val="bullet"/>
      <w:lvlText w:val="o"/>
      <w:lvlJc w:val="left"/>
      <w:pPr>
        <w:ind w:left="1440" w:hanging="360"/>
      </w:pPr>
      <w:rPr>
        <w:rFonts w:ascii="Courier New" w:hAnsi="Courier New" w:hint="default"/>
      </w:rPr>
    </w:lvl>
    <w:lvl w:ilvl="2" w:tplc="6A362A74">
      <w:start w:val="1"/>
      <w:numFmt w:val="bullet"/>
      <w:lvlText w:val=""/>
      <w:lvlJc w:val="left"/>
      <w:pPr>
        <w:ind w:left="2160" w:hanging="360"/>
      </w:pPr>
      <w:rPr>
        <w:rFonts w:ascii="Wingdings" w:hAnsi="Wingdings" w:hint="default"/>
      </w:rPr>
    </w:lvl>
    <w:lvl w:ilvl="3" w:tplc="301E5C58">
      <w:start w:val="1"/>
      <w:numFmt w:val="bullet"/>
      <w:lvlText w:val=""/>
      <w:lvlJc w:val="left"/>
      <w:pPr>
        <w:ind w:left="2880" w:hanging="360"/>
      </w:pPr>
      <w:rPr>
        <w:rFonts w:ascii="Symbol" w:hAnsi="Symbol" w:hint="default"/>
      </w:rPr>
    </w:lvl>
    <w:lvl w:ilvl="4" w:tplc="004809A8">
      <w:start w:val="1"/>
      <w:numFmt w:val="bullet"/>
      <w:lvlText w:val="o"/>
      <w:lvlJc w:val="left"/>
      <w:pPr>
        <w:ind w:left="3600" w:hanging="360"/>
      </w:pPr>
      <w:rPr>
        <w:rFonts w:ascii="Courier New" w:hAnsi="Courier New" w:hint="default"/>
      </w:rPr>
    </w:lvl>
    <w:lvl w:ilvl="5" w:tplc="BC64CDCE">
      <w:start w:val="1"/>
      <w:numFmt w:val="bullet"/>
      <w:lvlText w:val=""/>
      <w:lvlJc w:val="left"/>
      <w:pPr>
        <w:ind w:left="4320" w:hanging="360"/>
      </w:pPr>
      <w:rPr>
        <w:rFonts w:ascii="Wingdings" w:hAnsi="Wingdings" w:hint="default"/>
      </w:rPr>
    </w:lvl>
    <w:lvl w:ilvl="6" w:tplc="EE04CFA6">
      <w:start w:val="1"/>
      <w:numFmt w:val="bullet"/>
      <w:lvlText w:val=""/>
      <w:lvlJc w:val="left"/>
      <w:pPr>
        <w:ind w:left="5040" w:hanging="360"/>
      </w:pPr>
      <w:rPr>
        <w:rFonts w:ascii="Symbol" w:hAnsi="Symbol" w:hint="default"/>
      </w:rPr>
    </w:lvl>
    <w:lvl w:ilvl="7" w:tplc="9382487A">
      <w:start w:val="1"/>
      <w:numFmt w:val="bullet"/>
      <w:lvlText w:val="o"/>
      <w:lvlJc w:val="left"/>
      <w:pPr>
        <w:ind w:left="5760" w:hanging="360"/>
      </w:pPr>
      <w:rPr>
        <w:rFonts w:ascii="Courier New" w:hAnsi="Courier New" w:hint="default"/>
      </w:rPr>
    </w:lvl>
    <w:lvl w:ilvl="8" w:tplc="F0605062">
      <w:start w:val="1"/>
      <w:numFmt w:val="bullet"/>
      <w:lvlText w:val=""/>
      <w:lvlJc w:val="left"/>
      <w:pPr>
        <w:ind w:left="6480" w:hanging="360"/>
      </w:pPr>
      <w:rPr>
        <w:rFonts w:ascii="Wingdings" w:hAnsi="Wingdings" w:hint="default"/>
      </w:rPr>
    </w:lvl>
  </w:abstractNum>
  <w:abstractNum w:abstractNumId="2" w15:restartNumberingAfterBreak="0">
    <w:nsid w:val="36213D42"/>
    <w:multiLevelType w:val="hybridMultilevel"/>
    <w:tmpl w:val="8F9E07A8"/>
    <w:lvl w:ilvl="0" w:tplc="35CC1F52">
      <w:start w:val="1"/>
      <w:numFmt w:val="bullet"/>
      <w:lvlText w:val=""/>
      <w:lvlJc w:val="left"/>
      <w:pPr>
        <w:ind w:left="720" w:hanging="360"/>
      </w:pPr>
      <w:rPr>
        <w:rFonts w:ascii="Symbol" w:hAnsi="Symbol" w:hint="default"/>
      </w:rPr>
    </w:lvl>
    <w:lvl w:ilvl="1" w:tplc="E44A844E">
      <w:start w:val="1"/>
      <w:numFmt w:val="bullet"/>
      <w:lvlText w:val="o"/>
      <w:lvlJc w:val="left"/>
      <w:pPr>
        <w:ind w:left="1440" w:hanging="360"/>
      </w:pPr>
      <w:rPr>
        <w:rFonts w:ascii="Courier New" w:hAnsi="Courier New" w:hint="default"/>
      </w:rPr>
    </w:lvl>
    <w:lvl w:ilvl="2" w:tplc="43D0D870">
      <w:start w:val="1"/>
      <w:numFmt w:val="bullet"/>
      <w:lvlText w:val=""/>
      <w:lvlJc w:val="left"/>
      <w:pPr>
        <w:ind w:left="2160" w:hanging="360"/>
      </w:pPr>
      <w:rPr>
        <w:rFonts w:ascii="Wingdings" w:hAnsi="Wingdings" w:hint="default"/>
      </w:rPr>
    </w:lvl>
    <w:lvl w:ilvl="3" w:tplc="BD9CA154">
      <w:start w:val="1"/>
      <w:numFmt w:val="bullet"/>
      <w:lvlText w:val=""/>
      <w:lvlJc w:val="left"/>
      <w:pPr>
        <w:ind w:left="2880" w:hanging="360"/>
      </w:pPr>
      <w:rPr>
        <w:rFonts w:ascii="Symbol" w:hAnsi="Symbol" w:hint="default"/>
      </w:rPr>
    </w:lvl>
    <w:lvl w:ilvl="4" w:tplc="AB1E40A0">
      <w:start w:val="1"/>
      <w:numFmt w:val="bullet"/>
      <w:lvlText w:val="o"/>
      <w:lvlJc w:val="left"/>
      <w:pPr>
        <w:ind w:left="3600" w:hanging="360"/>
      </w:pPr>
      <w:rPr>
        <w:rFonts w:ascii="Courier New" w:hAnsi="Courier New" w:hint="default"/>
      </w:rPr>
    </w:lvl>
    <w:lvl w:ilvl="5" w:tplc="B32C2ADA">
      <w:start w:val="1"/>
      <w:numFmt w:val="bullet"/>
      <w:lvlText w:val=""/>
      <w:lvlJc w:val="left"/>
      <w:pPr>
        <w:ind w:left="4320" w:hanging="360"/>
      </w:pPr>
      <w:rPr>
        <w:rFonts w:ascii="Wingdings" w:hAnsi="Wingdings" w:hint="default"/>
      </w:rPr>
    </w:lvl>
    <w:lvl w:ilvl="6" w:tplc="4A029F8A">
      <w:start w:val="1"/>
      <w:numFmt w:val="bullet"/>
      <w:lvlText w:val=""/>
      <w:lvlJc w:val="left"/>
      <w:pPr>
        <w:ind w:left="5040" w:hanging="360"/>
      </w:pPr>
      <w:rPr>
        <w:rFonts w:ascii="Symbol" w:hAnsi="Symbol" w:hint="default"/>
      </w:rPr>
    </w:lvl>
    <w:lvl w:ilvl="7" w:tplc="22C4273E">
      <w:start w:val="1"/>
      <w:numFmt w:val="bullet"/>
      <w:lvlText w:val="o"/>
      <w:lvlJc w:val="left"/>
      <w:pPr>
        <w:ind w:left="5760" w:hanging="360"/>
      </w:pPr>
      <w:rPr>
        <w:rFonts w:ascii="Courier New" w:hAnsi="Courier New" w:hint="default"/>
      </w:rPr>
    </w:lvl>
    <w:lvl w:ilvl="8" w:tplc="C1FC8870">
      <w:start w:val="1"/>
      <w:numFmt w:val="bullet"/>
      <w:lvlText w:val=""/>
      <w:lvlJc w:val="left"/>
      <w:pPr>
        <w:ind w:left="6480" w:hanging="360"/>
      </w:pPr>
      <w:rPr>
        <w:rFonts w:ascii="Wingdings" w:hAnsi="Wingdings" w:hint="default"/>
      </w:rPr>
    </w:lvl>
  </w:abstractNum>
  <w:abstractNum w:abstractNumId="3" w15:restartNumberingAfterBreak="0">
    <w:nsid w:val="4BD62405"/>
    <w:multiLevelType w:val="hybridMultilevel"/>
    <w:tmpl w:val="3CBA24C0"/>
    <w:lvl w:ilvl="0" w:tplc="21401348">
      <w:start w:val="1"/>
      <w:numFmt w:val="bullet"/>
      <w:lvlText w:val="-"/>
      <w:lvlJc w:val="left"/>
      <w:pPr>
        <w:ind w:left="720" w:hanging="360"/>
      </w:pPr>
      <w:rPr>
        <w:rFonts w:ascii="&quot;Arial&quot;,sans-serif" w:hAnsi="&quot;Arial&quot;,sans-serif" w:hint="default"/>
      </w:rPr>
    </w:lvl>
    <w:lvl w:ilvl="1" w:tplc="084CAE12">
      <w:start w:val="1"/>
      <w:numFmt w:val="bullet"/>
      <w:lvlText w:val="o"/>
      <w:lvlJc w:val="left"/>
      <w:pPr>
        <w:ind w:left="1440" w:hanging="360"/>
      </w:pPr>
      <w:rPr>
        <w:rFonts w:ascii="Courier New" w:hAnsi="Courier New" w:hint="default"/>
      </w:rPr>
    </w:lvl>
    <w:lvl w:ilvl="2" w:tplc="8890648E">
      <w:start w:val="1"/>
      <w:numFmt w:val="bullet"/>
      <w:lvlText w:val=""/>
      <w:lvlJc w:val="left"/>
      <w:pPr>
        <w:ind w:left="2160" w:hanging="360"/>
      </w:pPr>
      <w:rPr>
        <w:rFonts w:ascii="Wingdings" w:hAnsi="Wingdings" w:hint="default"/>
      </w:rPr>
    </w:lvl>
    <w:lvl w:ilvl="3" w:tplc="2D0201DA">
      <w:start w:val="1"/>
      <w:numFmt w:val="bullet"/>
      <w:lvlText w:val=""/>
      <w:lvlJc w:val="left"/>
      <w:pPr>
        <w:ind w:left="2880" w:hanging="360"/>
      </w:pPr>
      <w:rPr>
        <w:rFonts w:ascii="Symbol" w:hAnsi="Symbol" w:hint="default"/>
      </w:rPr>
    </w:lvl>
    <w:lvl w:ilvl="4" w:tplc="45D46446">
      <w:start w:val="1"/>
      <w:numFmt w:val="bullet"/>
      <w:lvlText w:val="o"/>
      <w:lvlJc w:val="left"/>
      <w:pPr>
        <w:ind w:left="3600" w:hanging="360"/>
      </w:pPr>
      <w:rPr>
        <w:rFonts w:ascii="Courier New" w:hAnsi="Courier New" w:hint="default"/>
      </w:rPr>
    </w:lvl>
    <w:lvl w:ilvl="5" w:tplc="55CCDA60">
      <w:start w:val="1"/>
      <w:numFmt w:val="bullet"/>
      <w:lvlText w:val=""/>
      <w:lvlJc w:val="left"/>
      <w:pPr>
        <w:ind w:left="4320" w:hanging="360"/>
      </w:pPr>
      <w:rPr>
        <w:rFonts w:ascii="Wingdings" w:hAnsi="Wingdings" w:hint="default"/>
      </w:rPr>
    </w:lvl>
    <w:lvl w:ilvl="6" w:tplc="54EE8B92">
      <w:start w:val="1"/>
      <w:numFmt w:val="bullet"/>
      <w:lvlText w:val=""/>
      <w:lvlJc w:val="left"/>
      <w:pPr>
        <w:ind w:left="5040" w:hanging="360"/>
      </w:pPr>
      <w:rPr>
        <w:rFonts w:ascii="Symbol" w:hAnsi="Symbol" w:hint="default"/>
      </w:rPr>
    </w:lvl>
    <w:lvl w:ilvl="7" w:tplc="C9C4D832">
      <w:start w:val="1"/>
      <w:numFmt w:val="bullet"/>
      <w:lvlText w:val="o"/>
      <w:lvlJc w:val="left"/>
      <w:pPr>
        <w:ind w:left="5760" w:hanging="360"/>
      </w:pPr>
      <w:rPr>
        <w:rFonts w:ascii="Courier New" w:hAnsi="Courier New" w:hint="default"/>
      </w:rPr>
    </w:lvl>
    <w:lvl w:ilvl="8" w:tplc="B0182380">
      <w:start w:val="1"/>
      <w:numFmt w:val="bullet"/>
      <w:lvlText w:val=""/>
      <w:lvlJc w:val="left"/>
      <w:pPr>
        <w:ind w:left="6480" w:hanging="360"/>
      </w:pPr>
      <w:rPr>
        <w:rFonts w:ascii="Wingdings" w:hAnsi="Wingdings" w:hint="default"/>
      </w:rPr>
    </w:lvl>
  </w:abstractNum>
  <w:abstractNum w:abstractNumId="4" w15:restartNumberingAfterBreak="0">
    <w:nsid w:val="5966572D"/>
    <w:multiLevelType w:val="hybridMultilevel"/>
    <w:tmpl w:val="41861A06"/>
    <w:lvl w:ilvl="0" w:tplc="C630A0AA">
      <w:start w:val="1"/>
      <w:numFmt w:val="decimal"/>
      <w:lvlText w:val="%1."/>
      <w:lvlJc w:val="left"/>
      <w:pPr>
        <w:ind w:left="720" w:hanging="360"/>
      </w:pPr>
    </w:lvl>
    <w:lvl w:ilvl="1" w:tplc="0F2EA254">
      <w:start w:val="1"/>
      <w:numFmt w:val="lowerLetter"/>
      <w:lvlText w:val="%2."/>
      <w:lvlJc w:val="left"/>
      <w:pPr>
        <w:ind w:left="1440" w:hanging="360"/>
      </w:pPr>
    </w:lvl>
    <w:lvl w:ilvl="2" w:tplc="E69CA7EC">
      <w:start w:val="1"/>
      <w:numFmt w:val="lowerRoman"/>
      <w:lvlText w:val="%3."/>
      <w:lvlJc w:val="right"/>
      <w:pPr>
        <w:ind w:left="2160" w:hanging="180"/>
      </w:pPr>
    </w:lvl>
    <w:lvl w:ilvl="3" w:tplc="71763A26">
      <w:start w:val="1"/>
      <w:numFmt w:val="decimal"/>
      <w:lvlText w:val="%4."/>
      <w:lvlJc w:val="left"/>
      <w:pPr>
        <w:ind w:left="2880" w:hanging="360"/>
      </w:pPr>
    </w:lvl>
    <w:lvl w:ilvl="4" w:tplc="367801EC">
      <w:start w:val="1"/>
      <w:numFmt w:val="lowerLetter"/>
      <w:lvlText w:val="%5."/>
      <w:lvlJc w:val="left"/>
      <w:pPr>
        <w:ind w:left="3600" w:hanging="360"/>
      </w:pPr>
    </w:lvl>
    <w:lvl w:ilvl="5" w:tplc="1C5A1EDC">
      <w:start w:val="1"/>
      <w:numFmt w:val="lowerRoman"/>
      <w:lvlText w:val="%6."/>
      <w:lvlJc w:val="right"/>
      <w:pPr>
        <w:ind w:left="4320" w:hanging="180"/>
      </w:pPr>
    </w:lvl>
    <w:lvl w:ilvl="6" w:tplc="1DD4B606">
      <w:start w:val="1"/>
      <w:numFmt w:val="decimal"/>
      <w:lvlText w:val="%7."/>
      <w:lvlJc w:val="left"/>
      <w:pPr>
        <w:ind w:left="5040" w:hanging="360"/>
      </w:pPr>
    </w:lvl>
    <w:lvl w:ilvl="7" w:tplc="94B0AF12">
      <w:start w:val="1"/>
      <w:numFmt w:val="lowerLetter"/>
      <w:lvlText w:val="%8."/>
      <w:lvlJc w:val="left"/>
      <w:pPr>
        <w:ind w:left="5760" w:hanging="360"/>
      </w:pPr>
    </w:lvl>
    <w:lvl w:ilvl="8" w:tplc="F2262570">
      <w:start w:val="1"/>
      <w:numFmt w:val="lowerRoman"/>
      <w:lvlText w:val="%9."/>
      <w:lvlJc w:val="right"/>
      <w:pPr>
        <w:ind w:left="6480" w:hanging="180"/>
      </w:pPr>
    </w:lvl>
  </w:abstractNum>
  <w:abstractNum w:abstractNumId="5" w15:restartNumberingAfterBreak="0">
    <w:nsid w:val="5FD65D75"/>
    <w:multiLevelType w:val="hybridMultilevel"/>
    <w:tmpl w:val="466ACB2A"/>
    <w:lvl w:ilvl="0" w:tplc="AD4E06A4">
      <w:start w:val="1"/>
      <w:numFmt w:val="bullet"/>
      <w:lvlText w:val="-"/>
      <w:lvlJc w:val="left"/>
      <w:pPr>
        <w:ind w:left="720" w:hanging="360"/>
      </w:pPr>
      <w:rPr>
        <w:rFonts w:ascii="&quot;Arial&quot;,sans-serif" w:hAnsi="&quot;Arial&quot;,sans-serif" w:hint="default"/>
      </w:rPr>
    </w:lvl>
    <w:lvl w:ilvl="1" w:tplc="1E888870">
      <w:start w:val="1"/>
      <w:numFmt w:val="bullet"/>
      <w:lvlText w:val="o"/>
      <w:lvlJc w:val="left"/>
      <w:pPr>
        <w:ind w:left="1440" w:hanging="360"/>
      </w:pPr>
      <w:rPr>
        <w:rFonts w:ascii="Courier New" w:hAnsi="Courier New" w:hint="default"/>
      </w:rPr>
    </w:lvl>
    <w:lvl w:ilvl="2" w:tplc="C614AAE4">
      <w:start w:val="1"/>
      <w:numFmt w:val="bullet"/>
      <w:lvlText w:val=""/>
      <w:lvlJc w:val="left"/>
      <w:pPr>
        <w:ind w:left="2160" w:hanging="360"/>
      </w:pPr>
      <w:rPr>
        <w:rFonts w:ascii="Wingdings" w:hAnsi="Wingdings" w:hint="default"/>
      </w:rPr>
    </w:lvl>
    <w:lvl w:ilvl="3" w:tplc="80D880B0">
      <w:start w:val="1"/>
      <w:numFmt w:val="bullet"/>
      <w:lvlText w:val=""/>
      <w:lvlJc w:val="left"/>
      <w:pPr>
        <w:ind w:left="2880" w:hanging="360"/>
      </w:pPr>
      <w:rPr>
        <w:rFonts w:ascii="Symbol" w:hAnsi="Symbol" w:hint="default"/>
      </w:rPr>
    </w:lvl>
    <w:lvl w:ilvl="4" w:tplc="7ED4F74C">
      <w:start w:val="1"/>
      <w:numFmt w:val="bullet"/>
      <w:lvlText w:val="o"/>
      <w:lvlJc w:val="left"/>
      <w:pPr>
        <w:ind w:left="3600" w:hanging="360"/>
      </w:pPr>
      <w:rPr>
        <w:rFonts w:ascii="Courier New" w:hAnsi="Courier New" w:hint="default"/>
      </w:rPr>
    </w:lvl>
    <w:lvl w:ilvl="5" w:tplc="DA7C4FB2">
      <w:start w:val="1"/>
      <w:numFmt w:val="bullet"/>
      <w:lvlText w:val=""/>
      <w:lvlJc w:val="left"/>
      <w:pPr>
        <w:ind w:left="4320" w:hanging="360"/>
      </w:pPr>
      <w:rPr>
        <w:rFonts w:ascii="Wingdings" w:hAnsi="Wingdings" w:hint="default"/>
      </w:rPr>
    </w:lvl>
    <w:lvl w:ilvl="6" w:tplc="B574A88C">
      <w:start w:val="1"/>
      <w:numFmt w:val="bullet"/>
      <w:lvlText w:val=""/>
      <w:lvlJc w:val="left"/>
      <w:pPr>
        <w:ind w:left="5040" w:hanging="360"/>
      </w:pPr>
      <w:rPr>
        <w:rFonts w:ascii="Symbol" w:hAnsi="Symbol" w:hint="default"/>
      </w:rPr>
    </w:lvl>
    <w:lvl w:ilvl="7" w:tplc="6E08A912">
      <w:start w:val="1"/>
      <w:numFmt w:val="bullet"/>
      <w:lvlText w:val="o"/>
      <w:lvlJc w:val="left"/>
      <w:pPr>
        <w:ind w:left="5760" w:hanging="360"/>
      </w:pPr>
      <w:rPr>
        <w:rFonts w:ascii="Courier New" w:hAnsi="Courier New" w:hint="default"/>
      </w:rPr>
    </w:lvl>
    <w:lvl w:ilvl="8" w:tplc="C18489F2">
      <w:start w:val="1"/>
      <w:numFmt w:val="bullet"/>
      <w:lvlText w:val=""/>
      <w:lvlJc w:val="left"/>
      <w:pPr>
        <w:ind w:left="6480" w:hanging="360"/>
      </w:pPr>
      <w:rPr>
        <w:rFonts w:ascii="Wingdings" w:hAnsi="Wingdings" w:hint="default"/>
      </w:rPr>
    </w:lvl>
  </w:abstractNum>
  <w:abstractNum w:abstractNumId="6" w15:restartNumberingAfterBreak="0">
    <w:nsid w:val="62800920"/>
    <w:multiLevelType w:val="hybridMultilevel"/>
    <w:tmpl w:val="A36836E4"/>
    <w:lvl w:ilvl="0" w:tplc="558072D4">
      <w:start w:val="1"/>
      <w:numFmt w:val="bullet"/>
      <w:lvlText w:val=""/>
      <w:lvlJc w:val="left"/>
      <w:pPr>
        <w:ind w:left="720" w:hanging="360"/>
      </w:pPr>
      <w:rPr>
        <w:rFonts w:ascii="Symbol" w:hAnsi="Symbol" w:hint="default"/>
      </w:rPr>
    </w:lvl>
    <w:lvl w:ilvl="1" w:tplc="A5A8A0C6">
      <w:start w:val="1"/>
      <w:numFmt w:val="bullet"/>
      <w:lvlText w:val="o"/>
      <w:lvlJc w:val="left"/>
      <w:pPr>
        <w:ind w:left="1440" w:hanging="360"/>
      </w:pPr>
      <w:rPr>
        <w:rFonts w:ascii="Courier New" w:hAnsi="Courier New" w:hint="default"/>
      </w:rPr>
    </w:lvl>
    <w:lvl w:ilvl="2" w:tplc="5D6EC176">
      <w:start w:val="1"/>
      <w:numFmt w:val="bullet"/>
      <w:lvlText w:val=""/>
      <w:lvlJc w:val="left"/>
      <w:pPr>
        <w:ind w:left="2160" w:hanging="360"/>
      </w:pPr>
      <w:rPr>
        <w:rFonts w:ascii="Wingdings" w:hAnsi="Wingdings" w:hint="default"/>
      </w:rPr>
    </w:lvl>
    <w:lvl w:ilvl="3" w:tplc="571E9366">
      <w:start w:val="1"/>
      <w:numFmt w:val="bullet"/>
      <w:lvlText w:val=""/>
      <w:lvlJc w:val="left"/>
      <w:pPr>
        <w:ind w:left="2880" w:hanging="360"/>
      </w:pPr>
      <w:rPr>
        <w:rFonts w:ascii="Symbol" w:hAnsi="Symbol" w:hint="default"/>
      </w:rPr>
    </w:lvl>
    <w:lvl w:ilvl="4" w:tplc="1DACD83A">
      <w:start w:val="1"/>
      <w:numFmt w:val="bullet"/>
      <w:lvlText w:val="o"/>
      <w:lvlJc w:val="left"/>
      <w:pPr>
        <w:ind w:left="3600" w:hanging="360"/>
      </w:pPr>
      <w:rPr>
        <w:rFonts w:ascii="Courier New" w:hAnsi="Courier New" w:hint="default"/>
      </w:rPr>
    </w:lvl>
    <w:lvl w:ilvl="5" w:tplc="EBA24EFE">
      <w:start w:val="1"/>
      <w:numFmt w:val="bullet"/>
      <w:lvlText w:val=""/>
      <w:lvlJc w:val="left"/>
      <w:pPr>
        <w:ind w:left="4320" w:hanging="360"/>
      </w:pPr>
      <w:rPr>
        <w:rFonts w:ascii="Wingdings" w:hAnsi="Wingdings" w:hint="default"/>
      </w:rPr>
    </w:lvl>
    <w:lvl w:ilvl="6" w:tplc="F12CDB8A">
      <w:start w:val="1"/>
      <w:numFmt w:val="bullet"/>
      <w:lvlText w:val=""/>
      <w:lvlJc w:val="left"/>
      <w:pPr>
        <w:ind w:left="5040" w:hanging="360"/>
      </w:pPr>
      <w:rPr>
        <w:rFonts w:ascii="Symbol" w:hAnsi="Symbol" w:hint="default"/>
      </w:rPr>
    </w:lvl>
    <w:lvl w:ilvl="7" w:tplc="E7D6A9BC">
      <w:start w:val="1"/>
      <w:numFmt w:val="bullet"/>
      <w:lvlText w:val="o"/>
      <w:lvlJc w:val="left"/>
      <w:pPr>
        <w:ind w:left="5760" w:hanging="360"/>
      </w:pPr>
      <w:rPr>
        <w:rFonts w:ascii="Courier New" w:hAnsi="Courier New" w:hint="default"/>
      </w:rPr>
    </w:lvl>
    <w:lvl w:ilvl="8" w:tplc="10EEEB08">
      <w:start w:val="1"/>
      <w:numFmt w:val="bullet"/>
      <w:lvlText w:val=""/>
      <w:lvlJc w:val="left"/>
      <w:pPr>
        <w:ind w:left="6480" w:hanging="360"/>
      </w:pPr>
      <w:rPr>
        <w:rFonts w:ascii="Wingdings" w:hAnsi="Wingdings" w:hint="default"/>
      </w:rPr>
    </w:lvl>
  </w:abstractNum>
  <w:abstractNum w:abstractNumId="7" w15:restartNumberingAfterBreak="0">
    <w:nsid w:val="684E4792"/>
    <w:multiLevelType w:val="hybridMultilevel"/>
    <w:tmpl w:val="03D2E3B0"/>
    <w:lvl w:ilvl="0" w:tplc="818C7426">
      <w:start w:val="1"/>
      <w:numFmt w:val="bullet"/>
      <w:lvlText w:val=""/>
      <w:lvlJc w:val="left"/>
      <w:pPr>
        <w:ind w:left="720" w:hanging="360"/>
      </w:pPr>
      <w:rPr>
        <w:rFonts w:ascii="Symbol" w:hAnsi="Symbol" w:hint="default"/>
      </w:rPr>
    </w:lvl>
    <w:lvl w:ilvl="1" w:tplc="5978C7D8">
      <w:start w:val="1"/>
      <w:numFmt w:val="bullet"/>
      <w:lvlText w:val="o"/>
      <w:lvlJc w:val="left"/>
      <w:pPr>
        <w:ind w:left="1440" w:hanging="360"/>
      </w:pPr>
      <w:rPr>
        <w:rFonts w:ascii="Courier New" w:hAnsi="Courier New" w:hint="default"/>
      </w:rPr>
    </w:lvl>
    <w:lvl w:ilvl="2" w:tplc="33407374">
      <w:start w:val="1"/>
      <w:numFmt w:val="bullet"/>
      <w:lvlText w:val=""/>
      <w:lvlJc w:val="left"/>
      <w:pPr>
        <w:ind w:left="2160" w:hanging="360"/>
      </w:pPr>
      <w:rPr>
        <w:rFonts w:ascii="Wingdings" w:hAnsi="Wingdings" w:hint="default"/>
      </w:rPr>
    </w:lvl>
    <w:lvl w:ilvl="3" w:tplc="B7A48C8C">
      <w:start w:val="1"/>
      <w:numFmt w:val="bullet"/>
      <w:lvlText w:val=""/>
      <w:lvlJc w:val="left"/>
      <w:pPr>
        <w:ind w:left="2880" w:hanging="360"/>
      </w:pPr>
      <w:rPr>
        <w:rFonts w:ascii="Symbol" w:hAnsi="Symbol" w:hint="default"/>
      </w:rPr>
    </w:lvl>
    <w:lvl w:ilvl="4" w:tplc="7ED06A76">
      <w:start w:val="1"/>
      <w:numFmt w:val="bullet"/>
      <w:lvlText w:val="o"/>
      <w:lvlJc w:val="left"/>
      <w:pPr>
        <w:ind w:left="3600" w:hanging="360"/>
      </w:pPr>
      <w:rPr>
        <w:rFonts w:ascii="Courier New" w:hAnsi="Courier New" w:hint="default"/>
      </w:rPr>
    </w:lvl>
    <w:lvl w:ilvl="5" w:tplc="B7EED10E">
      <w:start w:val="1"/>
      <w:numFmt w:val="bullet"/>
      <w:lvlText w:val=""/>
      <w:lvlJc w:val="left"/>
      <w:pPr>
        <w:ind w:left="4320" w:hanging="360"/>
      </w:pPr>
      <w:rPr>
        <w:rFonts w:ascii="Wingdings" w:hAnsi="Wingdings" w:hint="default"/>
      </w:rPr>
    </w:lvl>
    <w:lvl w:ilvl="6" w:tplc="90FA59E4">
      <w:start w:val="1"/>
      <w:numFmt w:val="bullet"/>
      <w:lvlText w:val=""/>
      <w:lvlJc w:val="left"/>
      <w:pPr>
        <w:ind w:left="5040" w:hanging="360"/>
      </w:pPr>
      <w:rPr>
        <w:rFonts w:ascii="Symbol" w:hAnsi="Symbol" w:hint="default"/>
      </w:rPr>
    </w:lvl>
    <w:lvl w:ilvl="7" w:tplc="E9448798">
      <w:start w:val="1"/>
      <w:numFmt w:val="bullet"/>
      <w:lvlText w:val="o"/>
      <w:lvlJc w:val="left"/>
      <w:pPr>
        <w:ind w:left="5760" w:hanging="360"/>
      </w:pPr>
      <w:rPr>
        <w:rFonts w:ascii="Courier New" w:hAnsi="Courier New" w:hint="default"/>
      </w:rPr>
    </w:lvl>
    <w:lvl w:ilvl="8" w:tplc="76A059DC">
      <w:start w:val="1"/>
      <w:numFmt w:val="bullet"/>
      <w:lvlText w:val=""/>
      <w:lvlJc w:val="left"/>
      <w:pPr>
        <w:ind w:left="6480" w:hanging="360"/>
      </w:pPr>
      <w:rPr>
        <w:rFonts w:ascii="Wingdings" w:hAnsi="Wingdings" w:hint="default"/>
      </w:rPr>
    </w:lvl>
  </w:abstractNum>
  <w:abstractNum w:abstractNumId="8" w15:restartNumberingAfterBreak="0">
    <w:nsid w:val="74A9454E"/>
    <w:multiLevelType w:val="hybridMultilevel"/>
    <w:tmpl w:val="EA042B70"/>
    <w:lvl w:ilvl="0" w:tplc="CF10461E">
      <w:start w:val="1"/>
      <w:numFmt w:val="bullet"/>
      <w:lvlText w:val="-"/>
      <w:lvlJc w:val="left"/>
      <w:pPr>
        <w:ind w:left="720" w:hanging="360"/>
      </w:pPr>
      <w:rPr>
        <w:rFonts w:ascii="&quot;Arial&quot;,sans-serif" w:hAnsi="&quot;Arial&quot;,sans-serif" w:hint="default"/>
      </w:rPr>
    </w:lvl>
    <w:lvl w:ilvl="1" w:tplc="4F68A56A">
      <w:start w:val="1"/>
      <w:numFmt w:val="bullet"/>
      <w:lvlText w:val="o"/>
      <w:lvlJc w:val="left"/>
      <w:pPr>
        <w:ind w:left="1440" w:hanging="360"/>
      </w:pPr>
      <w:rPr>
        <w:rFonts w:ascii="Courier New" w:hAnsi="Courier New" w:hint="default"/>
      </w:rPr>
    </w:lvl>
    <w:lvl w:ilvl="2" w:tplc="77F80650">
      <w:start w:val="1"/>
      <w:numFmt w:val="bullet"/>
      <w:lvlText w:val=""/>
      <w:lvlJc w:val="left"/>
      <w:pPr>
        <w:ind w:left="2160" w:hanging="360"/>
      </w:pPr>
      <w:rPr>
        <w:rFonts w:ascii="Wingdings" w:hAnsi="Wingdings" w:hint="default"/>
      </w:rPr>
    </w:lvl>
    <w:lvl w:ilvl="3" w:tplc="9E06BB94">
      <w:start w:val="1"/>
      <w:numFmt w:val="bullet"/>
      <w:lvlText w:val=""/>
      <w:lvlJc w:val="left"/>
      <w:pPr>
        <w:ind w:left="2880" w:hanging="360"/>
      </w:pPr>
      <w:rPr>
        <w:rFonts w:ascii="Symbol" w:hAnsi="Symbol" w:hint="default"/>
      </w:rPr>
    </w:lvl>
    <w:lvl w:ilvl="4" w:tplc="CB561EC6">
      <w:start w:val="1"/>
      <w:numFmt w:val="bullet"/>
      <w:lvlText w:val="o"/>
      <w:lvlJc w:val="left"/>
      <w:pPr>
        <w:ind w:left="3600" w:hanging="360"/>
      </w:pPr>
      <w:rPr>
        <w:rFonts w:ascii="Courier New" w:hAnsi="Courier New" w:hint="default"/>
      </w:rPr>
    </w:lvl>
    <w:lvl w:ilvl="5" w:tplc="DF7AF38A">
      <w:start w:val="1"/>
      <w:numFmt w:val="bullet"/>
      <w:lvlText w:val=""/>
      <w:lvlJc w:val="left"/>
      <w:pPr>
        <w:ind w:left="4320" w:hanging="360"/>
      </w:pPr>
      <w:rPr>
        <w:rFonts w:ascii="Wingdings" w:hAnsi="Wingdings" w:hint="default"/>
      </w:rPr>
    </w:lvl>
    <w:lvl w:ilvl="6" w:tplc="87F6648E">
      <w:start w:val="1"/>
      <w:numFmt w:val="bullet"/>
      <w:lvlText w:val=""/>
      <w:lvlJc w:val="left"/>
      <w:pPr>
        <w:ind w:left="5040" w:hanging="360"/>
      </w:pPr>
      <w:rPr>
        <w:rFonts w:ascii="Symbol" w:hAnsi="Symbol" w:hint="default"/>
      </w:rPr>
    </w:lvl>
    <w:lvl w:ilvl="7" w:tplc="073E324C">
      <w:start w:val="1"/>
      <w:numFmt w:val="bullet"/>
      <w:lvlText w:val="o"/>
      <w:lvlJc w:val="left"/>
      <w:pPr>
        <w:ind w:left="5760" w:hanging="360"/>
      </w:pPr>
      <w:rPr>
        <w:rFonts w:ascii="Courier New" w:hAnsi="Courier New" w:hint="default"/>
      </w:rPr>
    </w:lvl>
    <w:lvl w:ilvl="8" w:tplc="F71A4BEA">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1"/>
  </w:num>
  <w:num w:numId="4">
    <w:abstractNumId w:val="0"/>
  </w:num>
  <w:num w:numId="5">
    <w:abstractNumId w:val="2"/>
  </w:num>
  <w:num w:numId="6">
    <w:abstractNumId w:val="7"/>
  </w:num>
  <w:num w:numId="7">
    <w:abstractNumId w:val="8"/>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6592F7"/>
    <w:rsid w:val="000301D7"/>
    <w:rsid w:val="00052368"/>
    <w:rsid w:val="000650E2"/>
    <w:rsid w:val="0008605F"/>
    <w:rsid w:val="000B0050"/>
    <w:rsid w:val="000B7CC4"/>
    <w:rsid w:val="000E4298"/>
    <w:rsid w:val="0011628C"/>
    <w:rsid w:val="00120D78"/>
    <w:rsid w:val="001304A8"/>
    <w:rsid w:val="00160436"/>
    <w:rsid w:val="001C0F90"/>
    <w:rsid w:val="002207F9"/>
    <w:rsid w:val="00225982"/>
    <w:rsid w:val="00235D12"/>
    <w:rsid w:val="00281275"/>
    <w:rsid w:val="002D75F7"/>
    <w:rsid w:val="002F404B"/>
    <w:rsid w:val="003C696A"/>
    <w:rsid w:val="003E79CF"/>
    <w:rsid w:val="004030A2"/>
    <w:rsid w:val="004C5CFA"/>
    <w:rsid w:val="00564BD3"/>
    <w:rsid w:val="005677FC"/>
    <w:rsid w:val="00633560"/>
    <w:rsid w:val="006B62E3"/>
    <w:rsid w:val="006C5A26"/>
    <w:rsid w:val="007220B7"/>
    <w:rsid w:val="00777903"/>
    <w:rsid w:val="00787FC7"/>
    <w:rsid w:val="00892BF4"/>
    <w:rsid w:val="00933149"/>
    <w:rsid w:val="00947C21"/>
    <w:rsid w:val="009D229E"/>
    <w:rsid w:val="009F60A8"/>
    <w:rsid w:val="009F7768"/>
    <w:rsid w:val="00A47A1C"/>
    <w:rsid w:val="00A9048E"/>
    <w:rsid w:val="00A97C57"/>
    <w:rsid w:val="00AF5DD6"/>
    <w:rsid w:val="00B7112C"/>
    <w:rsid w:val="00B85AF9"/>
    <w:rsid w:val="00BD7539"/>
    <w:rsid w:val="00C171A9"/>
    <w:rsid w:val="00C35DA5"/>
    <w:rsid w:val="00CC7FBD"/>
    <w:rsid w:val="00CF081A"/>
    <w:rsid w:val="00CF4EDA"/>
    <w:rsid w:val="00D350B7"/>
    <w:rsid w:val="00E41DA9"/>
    <w:rsid w:val="00E66B28"/>
    <w:rsid w:val="00EB4948"/>
    <w:rsid w:val="00EE14C1"/>
    <w:rsid w:val="00EF6B4D"/>
    <w:rsid w:val="00F133C5"/>
    <w:rsid w:val="00F230C0"/>
    <w:rsid w:val="00F763A3"/>
    <w:rsid w:val="00F84DDA"/>
    <w:rsid w:val="00FC2C17"/>
    <w:rsid w:val="010937CF"/>
    <w:rsid w:val="01099DC9"/>
    <w:rsid w:val="0171F289"/>
    <w:rsid w:val="018FD3DB"/>
    <w:rsid w:val="01903342"/>
    <w:rsid w:val="01C64EFD"/>
    <w:rsid w:val="023C4328"/>
    <w:rsid w:val="02643A37"/>
    <w:rsid w:val="0275E553"/>
    <w:rsid w:val="02A8757D"/>
    <w:rsid w:val="02F90BCA"/>
    <w:rsid w:val="03422030"/>
    <w:rsid w:val="03557879"/>
    <w:rsid w:val="0355A996"/>
    <w:rsid w:val="03DBFA9B"/>
    <w:rsid w:val="0420B5D9"/>
    <w:rsid w:val="04B38C00"/>
    <w:rsid w:val="05768ADA"/>
    <w:rsid w:val="05F40F95"/>
    <w:rsid w:val="062B4B2B"/>
    <w:rsid w:val="06886CE7"/>
    <w:rsid w:val="07095DC5"/>
    <w:rsid w:val="0715AED8"/>
    <w:rsid w:val="073A91AF"/>
    <w:rsid w:val="07A98811"/>
    <w:rsid w:val="07B81132"/>
    <w:rsid w:val="07C8B197"/>
    <w:rsid w:val="07EA7761"/>
    <w:rsid w:val="07F1EC1A"/>
    <w:rsid w:val="080F5FA8"/>
    <w:rsid w:val="08108D03"/>
    <w:rsid w:val="0857DEEF"/>
    <w:rsid w:val="08DE3565"/>
    <w:rsid w:val="09421088"/>
    <w:rsid w:val="09B22BC8"/>
    <w:rsid w:val="09BF717B"/>
    <w:rsid w:val="0A4F67F9"/>
    <w:rsid w:val="0A96D023"/>
    <w:rsid w:val="0AAC8A9C"/>
    <w:rsid w:val="0AB08703"/>
    <w:rsid w:val="0AC4A1A1"/>
    <w:rsid w:val="0B45D557"/>
    <w:rsid w:val="0B60FD36"/>
    <w:rsid w:val="0B6877E4"/>
    <w:rsid w:val="0B8B5558"/>
    <w:rsid w:val="0B9B9259"/>
    <w:rsid w:val="0BC5417E"/>
    <w:rsid w:val="0C3B3A86"/>
    <w:rsid w:val="0C765DFC"/>
    <w:rsid w:val="0CBF6CA8"/>
    <w:rsid w:val="0D044845"/>
    <w:rsid w:val="0D776AAB"/>
    <w:rsid w:val="0E66EB5A"/>
    <w:rsid w:val="0E803BF4"/>
    <w:rsid w:val="0E9AD8E4"/>
    <w:rsid w:val="0EA018A6"/>
    <w:rsid w:val="0EC80411"/>
    <w:rsid w:val="0F930550"/>
    <w:rsid w:val="0FBB37BF"/>
    <w:rsid w:val="0FCCF629"/>
    <w:rsid w:val="0FD4D6E6"/>
    <w:rsid w:val="10AA8119"/>
    <w:rsid w:val="10B42B78"/>
    <w:rsid w:val="10F5C59D"/>
    <w:rsid w:val="11241A53"/>
    <w:rsid w:val="113935F0"/>
    <w:rsid w:val="11403607"/>
    <w:rsid w:val="1142DF0F"/>
    <w:rsid w:val="118A8F37"/>
    <w:rsid w:val="11E147A7"/>
    <w:rsid w:val="123A1D31"/>
    <w:rsid w:val="1268C662"/>
    <w:rsid w:val="129195FE"/>
    <w:rsid w:val="12AD537D"/>
    <w:rsid w:val="12C14FB0"/>
    <w:rsid w:val="12FAD6C2"/>
    <w:rsid w:val="13260A67"/>
    <w:rsid w:val="13540B26"/>
    <w:rsid w:val="1393B07E"/>
    <w:rsid w:val="13AE496F"/>
    <w:rsid w:val="1403D786"/>
    <w:rsid w:val="143329F7"/>
    <w:rsid w:val="14560CFF"/>
    <w:rsid w:val="14938BF5"/>
    <w:rsid w:val="14C23D92"/>
    <w:rsid w:val="176E1E35"/>
    <w:rsid w:val="1772533B"/>
    <w:rsid w:val="1779E9BD"/>
    <w:rsid w:val="17B251FC"/>
    <w:rsid w:val="1871B703"/>
    <w:rsid w:val="18BEABBC"/>
    <w:rsid w:val="18F521AB"/>
    <w:rsid w:val="19E74CB6"/>
    <w:rsid w:val="19F4107F"/>
    <w:rsid w:val="19F416AE"/>
    <w:rsid w:val="1A44B2DC"/>
    <w:rsid w:val="1A5384C5"/>
    <w:rsid w:val="1A7E12ED"/>
    <w:rsid w:val="1AC01E0D"/>
    <w:rsid w:val="1AC57D1E"/>
    <w:rsid w:val="1B121D91"/>
    <w:rsid w:val="1B50C367"/>
    <w:rsid w:val="1B9DB242"/>
    <w:rsid w:val="1BAA7776"/>
    <w:rsid w:val="1BE0833D"/>
    <w:rsid w:val="1BF31FD5"/>
    <w:rsid w:val="1BFD1D67"/>
    <w:rsid w:val="1C0976F1"/>
    <w:rsid w:val="1C7E8352"/>
    <w:rsid w:val="1C816269"/>
    <w:rsid w:val="1D5B7425"/>
    <w:rsid w:val="1D7C539E"/>
    <w:rsid w:val="1DA6745F"/>
    <w:rsid w:val="1DCA1CCC"/>
    <w:rsid w:val="1E4F3718"/>
    <w:rsid w:val="1EF3D086"/>
    <w:rsid w:val="1F254220"/>
    <w:rsid w:val="1F957D08"/>
    <w:rsid w:val="1FB9032B"/>
    <w:rsid w:val="1FC1CA86"/>
    <w:rsid w:val="2027E52E"/>
    <w:rsid w:val="20A11110"/>
    <w:rsid w:val="20F5ABDC"/>
    <w:rsid w:val="21252CB9"/>
    <w:rsid w:val="2126BC43"/>
    <w:rsid w:val="21344E31"/>
    <w:rsid w:val="2158E6A0"/>
    <w:rsid w:val="2217AC42"/>
    <w:rsid w:val="224FC4C1"/>
    <w:rsid w:val="2273750D"/>
    <w:rsid w:val="22933BD0"/>
    <w:rsid w:val="22A24109"/>
    <w:rsid w:val="22F546C8"/>
    <w:rsid w:val="23576128"/>
    <w:rsid w:val="2368353A"/>
    <w:rsid w:val="2395EF15"/>
    <w:rsid w:val="23AACBAB"/>
    <w:rsid w:val="24749417"/>
    <w:rsid w:val="25277BA8"/>
    <w:rsid w:val="253AA0B5"/>
    <w:rsid w:val="25417208"/>
    <w:rsid w:val="2567A437"/>
    <w:rsid w:val="25CC87FF"/>
    <w:rsid w:val="260C3D3B"/>
    <w:rsid w:val="261E381A"/>
    <w:rsid w:val="266637B9"/>
    <w:rsid w:val="26749286"/>
    <w:rsid w:val="2682C6DC"/>
    <w:rsid w:val="26CF75F3"/>
    <w:rsid w:val="26F30534"/>
    <w:rsid w:val="26F7208D"/>
    <w:rsid w:val="2725E271"/>
    <w:rsid w:val="27685860"/>
    <w:rsid w:val="27C27D83"/>
    <w:rsid w:val="27D27E22"/>
    <w:rsid w:val="28326429"/>
    <w:rsid w:val="289E26CC"/>
    <w:rsid w:val="28C8EF5D"/>
    <w:rsid w:val="297E5895"/>
    <w:rsid w:val="29B3B26C"/>
    <w:rsid w:val="2A4E67ED"/>
    <w:rsid w:val="2A51449E"/>
    <w:rsid w:val="2A8BB7E0"/>
    <w:rsid w:val="2A8D016C"/>
    <w:rsid w:val="2AD389AD"/>
    <w:rsid w:val="2ADFB435"/>
    <w:rsid w:val="2AFE40E2"/>
    <w:rsid w:val="2B3BD471"/>
    <w:rsid w:val="2BEFA820"/>
    <w:rsid w:val="2C72CEE5"/>
    <w:rsid w:val="2C90BB9E"/>
    <w:rsid w:val="2CAACF73"/>
    <w:rsid w:val="2CE850AF"/>
    <w:rsid w:val="2D7F06CB"/>
    <w:rsid w:val="2DC1C89F"/>
    <w:rsid w:val="2DC804ED"/>
    <w:rsid w:val="2DF35A24"/>
    <w:rsid w:val="2E020D1C"/>
    <w:rsid w:val="2E2BDFDB"/>
    <w:rsid w:val="2E3C6B71"/>
    <w:rsid w:val="2E469FD4"/>
    <w:rsid w:val="2E58A340"/>
    <w:rsid w:val="2EC5CFC5"/>
    <w:rsid w:val="2EC86498"/>
    <w:rsid w:val="2EF59DF5"/>
    <w:rsid w:val="2EF896B3"/>
    <w:rsid w:val="2FCAE61D"/>
    <w:rsid w:val="2FDDCBC4"/>
    <w:rsid w:val="2FDE4FF3"/>
    <w:rsid w:val="2FFA0591"/>
    <w:rsid w:val="302220D7"/>
    <w:rsid w:val="302BE920"/>
    <w:rsid w:val="309928B4"/>
    <w:rsid w:val="30BF4088"/>
    <w:rsid w:val="30C234F3"/>
    <w:rsid w:val="31116F32"/>
    <w:rsid w:val="312B1281"/>
    <w:rsid w:val="31693C92"/>
    <w:rsid w:val="31739174"/>
    <w:rsid w:val="31A5A139"/>
    <w:rsid w:val="31D1A7BA"/>
    <w:rsid w:val="32F462AC"/>
    <w:rsid w:val="3305AD87"/>
    <w:rsid w:val="33632E23"/>
    <w:rsid w:val="3409A672"/>
    <w:rsid w:val="342F5262"/>
    <w:rsid w:val="343F2B4B"/>
    <w:rsid w:val="3464147B"/>
    <w:rsid w:val="3464309B"/>
    <w:rsid w:val="34A3D4F1"/>
    <w:rsid w:val="34D09457"/>
    <w:rsid w:val="35071510"/>
    <w:rsid w:val="35436BC6"/>
    <w:rsid w:val="354CABF5"/>
    <w:rsid w:val="35E7DEB0"/>
    <w:rsid w:val="362FFAF4"/>
    <w:rsid w:val="3655B110"/>
    <w:rsid w:val="36DF5463"/>
    <w:rsid w:val="371623F8"/>
    <w:rsid w:val="37818A77"/>
    <w:rsid w:val="3787E512"/>
    <w:rsid w:val="3788057B"/>
    <w:rsid w:val="3798E458"/>
    <w:rsid w:val="37C31280"/>
    <w:rsid w:val="37CC3E90"/>
    <w:rsid w:val="37DB81B6"/>
    <w:rsid w:val="37E63974"/>
    <w:rsid w:val="3852E927"/>
    <w:rsid w:val="38A67D1E"/>
    <w:rsid w:val="38B4C0CF"/>
    <w:rsid w:val="38EF8925"/>
    <w:rsid w:val="3934B4B9"/>
    <w:rsid w:val="3962C856"/>
    <w:rsid w:val="398209D5"/>
    <w:rsid w:val="3994D66E"/>
    <w:rsid w:val="39CAB5AF"/>
    <w:rsid w:val="39F8DE74"/>
    <w:rsid w:val="3AD1BE4B"/>
    <w:rsid w:val="3B26AD7E"/>
    <w:rsid w:val="3B30A6CF"/>
    <w:rsid w:val="3B450941"/>
    <w:rsid w:val="3B6592F7"/>
    <w:rsid w:val="3BD31B0B"/>
    <w:rsid w:val="3BE046CF"/>
    <w:rsid w:val="3C14B857"/>
    <w:rsid w:val="3CAB8AEE"/>
    <w:rsid w:val="3CC685EE"/>
    <w:rsid w:val="3CCE81B9"/>
    <w:rsid w:val="3CF5B622"/>
    <w:rsid w:val="3D24A744"/>
    <w:rsid w:val="3D263532"/>
    <w:rsid w:val="3D2C87E3"/>
    <w:rsid w:val="3D3F1FBF"/>
    <w:rsid w:val="3D643948"/>
    <w:rsid w:val="3D85657C"/>
    <w:rsid w:val="3DA9FCF3"/>
    <w:rsid w:val="3DC2B1EF"/>
    <w:rsid w:val="3DD50F6D"/>
    <w:rsid w:val="3DF67BC6"/>
    <w:rsid w:val="3E7CAA03"/>
    <w:rsid w:val="3E966C5E"/>
    <w:rsid w:val="3EC13E7C"/>
    <w:rsid w:val="3EE0E48B"/>
    <w:rsid w:val="3F4C5919"/>
    <w:rsid w:val="3FD7C3FE"/>
    <w:rsid w:val="3FE37B81"/>
    <w:rsid w:val="3FFE26B0"/>
    <w:rsid w:val="40061436"/>
    <w:rsid w:val="4042BBB5"/>
    <w:rsid w:val="4044D2AF"/>
    <w:rsid w:val="405ED2B8"/>
    <w:rsid w:val="4147B424"/>
    <w:rsid w:val="414D5AAE"/>
    <w:rsid w:val="4163B34C"/>
    <w:rsid w:val="417ACE99"/>
    <w:rsid w:val="41A90B28"/>
    <w:rsid w:val="41BD7D7B"/>
    <w:rsid w:val="41CE81BC"/>
    <w:rsid w:val="41E0A310"/>
    <w:rsid w:val="41FF94EA"/>
    <w:rsid w:val="420E0587"/>
    <w:rsid w:val="42D632B4"/>
    <w:rsid w:val="42E7B482"/>
    <w:rsid w:val="43169EFA"/>
    <w:rsid w:val="43340205"/>
    <w:rsid w:val="433DB4F8"/>
    <w:rsid w:val="43944B0C"/>
    <w:rsid w:val="439A3A0B"/>
    <w:rsid w:val="439B6859"/>
    <w:rsid w:val="43A9F437"/>
    <w:rsid w:val="43D4EBB8"/>
    <w:rsid w:val="448384E3"/>
    <w:rsid w:val="448FD79C"/>
    <w:rsid w:val="449B6DF1"/>
    <w:rsid w:val="44D330DC"/>
    <w:rsid w:val="4555B76C"/>
    <w:rsid w:val="4587F960"/>
    <w:rsid w:val="459ED4D9"/>
    <w:rsid w:val="45AC3269"/>
    <w:rsid w:val="45F882BA"/>
    <w:rsid w:val="46506FA8"/>
    <w:rsid w:val="46963533"/>
    <w:rsid w:val="46A0357A"/>
    <w:rsid w:val="46F187CD"/>
    <w:rsid w:val="46FF04C7"/>
    <w:rsid w:val="474319E7"/>
    <w:rsid w:val="4746178E"/>
    <w:rsid w:val="477B2D5F"/>
    <w:rsid w:val="479005F2"/>
    <w:rsid w:val="4794531B"/>
    <w:rsid w:val="47B3F112"/>
    <w:rsid w:val="47D5B9E6"/>
    <w:rsid w:val="485AF948"/>
    <w:rsid w:val="4930237C"/>
    <w:rsid w:val="49ACF67C"/>
    <w:rsid w:val="4A0EC295"/>
    <w:rsid w:val="4A7A10DB"/>
    <w:rsid w:val="4A7FA38C"/>
    <w:rsid w:val="4AA6397C"/>
    <w:rsid w:val="4AE9CC4D"/>
    <w:rsid w:val="4B1077F4"/>
    <w:rsid w:val="4B2B95EF"/>
    <w:rsid w:val="4BEA51E8"/>
    <w:rsid w:val="4C0E9896"/>
    <w:rsid w:val="4C4209DD"/>
    <w:rsid w:val="4CFC0661"/>
    <w:rsid w:val="4D15420E"/>
    <w:rsid w:val="4D2CFF14"/>
    <w:rsid w:val="4D2D2BB7"/>
    <w:rsid w:val="4D2ED276"/>
    <w:rsid w:val="4D2F2FC2"/>
    <w:rsid w:val="4D5F679C"/>
    <w:rsid w:val="4E5950C4"/>
    <w:rsid w:val="4E80679F"/>
    <w:rsid w:val="4E88B8D1"/>
    <w:rsid w:val="4ED0D734"/>
    <w:rsid w:val="4EE5F84B"/>
    <w:rsid w:val="4F9BA928"/>
    <w:rsid w:val="4FB10847"/>
    <w:rsid w:val="4FC2078D"/>
    <w:rsid w:val="4FD43B5C"/>
    <w:rsid w:val="501AF79C"/>
    <w:rsid w:val="502940EC"/>
    <w:rsid w:val="50605449"/>
    <w:rsid w:val="5086BBD5"/>
    <w:rsid w:val="50AE4FD2"/>
    <w:rsid w:val="50EEE510"/>
    <w:rsid w:val="5104055E"/>
    <w:rsid w:val="512AB593"/>
    <w:rsid w:val="5169F831"/>
    <w:rsid w:val="5189B3B6"/>
    <w:rsid w:val="51D25C15"/>
    <w:rsid w:val="51E8B331"/>
    <w:rsid w:val="524DAF67"/>
    <w:rsid w:val="52969F06"/>
    <w:rsid w:val="52C93910"/>
    <w:rsid w:val="5323114D"/>
    <w:rsid w:val="53258417"/>
    <w:rsid w:val="53939578"/>
    <w:rsid w:val="53A50B1A"/>
    <w:rsid w:val="53B484CA"/>
    <w:rsid w:val="53C5FE00"/>
    <w:rsid w:val="543ECFC0"/>
    <w:rsid w:val="54426844"/>
    <w:rsid w:val="54A74E76"/>
    <w:rsid w:val="54B90590"/>
    <w:rsid w:val="54F51B9A"/>
    <w:rsid w:val="554F9FEB"/>
    <w:rsid w:val="55CA43B9"/>
    <w:rsid w:val="562FFA90"/>
    <w:rsid w:val="5676158C"/>
    <w:rsid w:val="56B32155"/>
    <w:rsid w:val="56F61920"/>
    <w:rsid w:val="570BE3A7"/>
    <w:rsid w:val="5711E2A9"/>
    <w:rsid w:val="57340FCC"/>
    <w:rsid w:val="57361E35"/>
    <w:rsid w:val="57791FE8"/>
    <w:rsid w:val="57C38F39"/>
    <w:rsid w:val="57E6A673"/>
    <w:rsid w:val="5810C75E"/>
    <w:rsid w:val="58A7B408"/>
    <w:rsid w:val="58E22B53"/>
    <w:rsid w:val="58F7D92C"/>
    <w:rsid w:val="59140ED8"/>
    <w:rsid w:val="59745AF2"/>
    <w:rsid w:val="5A213402"/>
    <w:rsid w:val="5A255B8B"/>
    <w:rsid w:val="5AC4F78A"/>
    <w:rsid w:val="5B6972E2"/>
    <w:rsid w:val="5B6FFAA1"/>
    <w:rsid w:val="5B7205F7"/>
    <w:rsid w:val="5C01247D"/>
    <w:rsid w:val="5C84DFB8"/>
    <w:rsid w:val="5D23876D"/>
    <w:rsid w:val="5D472357"/>
    <w:rsid w:val="5D7C94D8"/>
    <w:rsid w:val="5DC90AB5"/>
    <w:rsid w:val="5DCA2751"/>
    <w:rsid w:val="5DCD6818"/>
    <w:rsid w:val="5E5F04AB"/>
    <w:rsid w:val="5E9E4285"/>
    <w:rsid w:val="5EA84567"/>
    <w:rsid w:val="5FC198C9"/>
    <w:rsid w:val="5FEA2C55"/>
    <w:rsid w:val="604DBE18"/>
    <w:rsid w:val="611BDAFA"/>
    <w:rsid w:val="619191D5"/>
    <w:rsid w:val="6196A56D"/>
    <w:rsid w:val="61D5E347"/>
    <w:rsid w:val="61FAE815"/>
    <w:rsid w:val="61FF8394"/>
    <w:rsid w:val="624B0537"/>
    <w:rsid w:val="624E964E"/>
    <w:rsid w:val="62DBBDD5"/>
    <w:rsid w:val="632E6D33"/>
    <w:rsid w:val="6350D42F"/>
    <w:rsid w:val="637BAF96"/>
    <w:rsid w:val="6420FBE6"/>
    <w:rsid w:val="64382B2D"/>
    <w:rsid w:val="644D885D"/>
    <w:rsid w:val="64EB52B7"/>
    <w:rsid w:val="65001933"/>
    <w:rsid w:val="65E89AD9"/>
    <w:rsid w:val="67300743"/>
    <w:rsid w:val="67343B40"/>
    <w:rsid w:val="679AC09B"/>
    <w:rsid w:val="67EBC281"/>
    <w:rsid w:val="6849F723"/>
    <w:rsid w:val="689BEE09"/>
    <w:rsid w:val="68F94D37"/>
    <w:rsid w:val="69180845"/>
    <w:rsid w:val="69206445"/>
    <w:rsid w:val="69BF2482"/>
    <w:rsid w:val="6A131FF2"/>
    <w:rsid w:val="6A40137B"/>
    <w:rsid w:val="6AAFD097"/>
    <w:rsid w:val="6AD4B81F"/>
    <w:rsid w:val="6B22B816"/>
    <w:rsid w:val="6B2A913E"/>
    <w:rsid w:val="6B616F31"/>
    <w:rsid w:val="6B6969E8"/>
    <w:rsid w:val="6B7E4D24"/>
    <w:rsid w:val="6BD6E762"/>
    <w:rsid w:val="6C1BF41A"/>
    <w:rsid w:val="6C23EBFC"/>
    <w:rsid w:val="6C2852E3"/>
    <w:rsid w:val="6C315E06"/>
    <w:rsid w:val="6D4F7C38"/>
    <w:rsid w:val="6D760ED5"/>
    <w:rsid w:val="6DCF72CA"/>
    <w:rsid w:val="6E7AC4D1"/>
    <w:rsid w:val="6EAAD342"/>
    <w:rsid w:val="6EBC53D5"/>
    <w:rsid w:val="6EC10053"/>
    <w:rsid w:val="6EFD4E59"/>
    <w:rsid w:val="6F3DF2DA"/>
    <w:rsid w:val="6F568254"/>
    <w:rsid w:val="6F8341BA"/>
    <w:rsid w:val="6FA85E1A"/>
    <w:rsid w:val="6FD8C132"/>
    <w:rsid w:val="6FDA91CA"/>
    <w:rsid w:val="700C59EE"/>
    <w:rsid w:val="70AE34B0"/>
    <w:rsid w:val="70F252B5"/>
    <w:rsid w:val="714009C7"/>
    <w:rsid w:val="719C099F"/>
    <w:rsid w:val="71B63FD0"/>
    <w:rsid w:val="71D2981B"/>
    <w:rsid w:val="71DEBD55"/>
    <w:rsid w:val="71DEDAC4"/>
    <w:rsid w:val="722EBA12"/>
    <w:rsid w:val="72830FCD"/>
    <w:rsid w:val="7312328C"/>
    <w:rsid w:val="7415B734"/>
    <w:rsid w:val="74661DCD"/>
    <w:rsid w:val="746A2C50"/>
    <w:rsid w:val="7470C2C3"/>
    <w:rsid w:val="7498BD69"/>
    <w:rsid w:val="74DB250F"/>
    <w:rsid w:val="7500721D"/>
    <w:rsid w:val="7562562F"/>
    <w:rsid w:val="75668629"/>
    <w:rsid w:val="75C629EA"/>
    <w:rsid w:val="75D9D6E4"/>
    <w:rsid w:val="75EA6BDC"/>
    <w:rsid w:val="76374F4B"/>
    <w:rsid w:val="766061E7"/>
    <w:rsid w:val="7761FA4B"/>
    <w:rsid w:val="77793351"/>
    <w:rsid w:val="7815B2D6"/>
    <w:rsid w:val="78BFA2DD"/>
    <w:rsid w:val="791EA7BC"/>
    <w:rsid w:val="792EF252"/>
    <w:rsid w:val="793DF01B"/>
    <w:rsid w:val="7981364E"/>
    <w:rsid w:val="79FAEE34"/>
    <w:rsid w:val="7A08C6A5"/>
    <w:rsid w:val="7A1DE6F3"/>
    <w:rsid w:val="7A313142"/>
    <w:rsid w:val="7A341CAD"/>
    <w:rsid w:val="7A999B0D"/>
    <w:rsid w:val="7B2E58C0"/>
    <w:rsid w:val="7B3F179D"/>
    <w:rsid w:val="7B80FBCA"/>
    <w:rsid w:val="7BC8EC93"/>
    <w:rsid w:val="7BCD01A3"/>
    <w:rsid w:val="7BDF0480"/>
    <w:rsid w:val="7C085E6D"/>
    <w:rsid w:val="7CB02F04"/>
    <w:rsid w:val="7CD9BCBE"/>
    <w:rsid w:val="7D0BA6B4"/>
    <w:rsid w:val="7D1B869E"/>
    <w:rsid w:val="7D1C8F64"/>
    <w:rsid w:val="7D4E16FE"/>
    <w:rsid w:val="7D68D204"/>
    <w:rsid w:val="7D98A968"/>
    <w:rsid w:val="7DB23D57"/>
    <w:rsid w:val="7DB81372"/>
    <w:rsid w:val="7DDF5A82"/>
    <w:rsid w:val="7E11DBEA"/>
    <w:rsid w:val="7E34F09D"/>
    <w:rsid w:val="7E3A3588"/>
    <w:rsid w:val="7EB00F27"/>
    <w:rsid w:val="7F4BC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592F7"/>
  <w15:chartTrackingRefBased/>
  <w15:docId w15:val="{86EB3C89-F125-4575-9B9B-68C5FAE8B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F76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3A3"/>
  </w:style>
  <w:style w:type="paragraph" w:styleId="Footer">
    <w:name w:val="footer"/>
    <w:basedOn w:val="Normal"/>
    <w:link w:val="FooterChar"/>
    <w:uiPriority w:val="99"/>
    <w:unhideWhenUsed/>
    <w:rsid w:val="00F76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3A3"/>
  </w:style>
  <w:style w:type="character" w:styleId="Hyperlink">
    <w:name w:val="Hyperlink"/>
    <w:basedOn w:val="DefaultParagraphFont"/>
    <w:uiPriority w:val="99"/>
    <w:semiHidden/>
    <w:unhideWhenUsed/>
    <w:rsid w:val="000E42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uments.manchester.ac.uk/display.aspx?DocID=37568" TargetMode="External"/><Relationship Id="rId13" Type="http://schemas.openxmlformats.org/officeDocument/2006/relationships/header" Target="header3.xml"/><Relationship Id="rId3" Type="http://schemas.openxmlformats.org/officeDocument/2006/relationships/settings" Target="settings.xml"/><Relationship Id="Rbd724b8a114f4ece" Type="http://schemas.microsoft.com/office/2019/09/relationships/intelligence" Target="intelligence.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4208</TotalTime>
  <Pages>1</Pages>
  <Words>2460</Words>
  <Characters>14023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Carolina Flores De Hyland (2017650)</dc:creator>
  <cp:keywords/>
  <dc:description/>
  <cp:lastModifiedBy>Silvia Carolina Flores De Hyland (2017650)</cp:lastModifiedBy>
  <cp:revision>25</cp:revision>
  <dcterms:created xsi:type="dcterms:W3CDTF">2021-11-14T11:13:00Z</dcterms:created>
  <dcterms:modified xsi:type="dcterms:W3CDTF">2021-12-06T21:04:00Z</dcterms:modified>
</cp:coreProperties>
</file>