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EBB27" w14:textId="77777777"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Name: Moslin Mitchell</w:t>
      </w:r>
    </w:p>
    <w:p w14:paraId="7B4EC39F" w14:textId="77777777"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Student Number:233110</w:t>
      </w:r>
    </w:p>
    <w:p w14:paraId="17B39FA7" w14:textId="0E8E1766"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Module Code: LCLM 5004</w:t>
      </w:r>
    </w:p>
    <w:p w14:paraId="61008AEE" w14:textId="257FD1C4"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Title: Component 2- Individual report- Information Systems Improvements</w:t>
      </w:r>
    </w:p>
    <w:p w14:paraId="6CDEAE51" w14:textId="692966BB"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 xml:space="preserve">Lecture: Dr Oluwaseun (Olu) Adegbite </w:t>
      </w:r>
    </w:p>
    <w:p w14:paraId="35D23BCF" w14:textId="6F72C7F7"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t>Assignment Title:  Component 2 Report</w:t>
      </w:r>
    </w:p>
    <w:p w14:paraId="1BD1E6DF" w14:textId="48E40AEC" w:rsidR="00FD77EF" w:rsidRPr="00535CE3" w:rsidRDefault="00FD77EF" w:rsidP="007669DF">
      <w:pPr>
        <w:spacing w:line="360" w:lineRule="auto"/>
        <w:rPr>
          <w:rFonts w:ascii="Arial" w:hAnsi="Arial" w:cs="Arial"/>
          <w:sz w:val="22"/>
          <w:szCs w:val="22"/>
        </w:rPr>
      </w:pPr>
    </w:p>
    <w:p w14:paraId="6F83D321" w14:textId="77777777"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br w:type="page"/>
      </w:r>
    </w:p>
    <w:p w14:paraId="3F8ABF92" w14:textId="251F9DFB" w:rsidR="00FD77EF" w:rsidRPr="00535CE3" w:rsidRDefault="00FD77EF" w:rsidP="007669DF">
      <w:pPr>
        <w:spacing w:line="360" w:lineRule="auto"/>
        <w:rPr>
          <w:rFonts w:ascii="Arial" w:hAnsi="Arial" w:cs="Arial"/>
          <w:sz w:val="22"/>
          <w:szCs w:val="22"/>
        </w:rPr>
      </w:pPr>
      <w:r w:rsidRPr="00535CE3">
        <w:rPr>
          <w:rFonts w:ascii="Arial" w:hAnsi="Arial" w:cs="Arial"/>
          <w:sz w:val="22"/>
          <w:szCs w:val="22"/>
        </w:rPr>
        <w:lastRenderedPageBreak/>
        <w:t xml:space="preserve">Table of contents </w:t>
      </w:r>
    </w:p>
    <w:p w14:paraId="16783E01" w14:textId="77777777" w:rsidR="00FD77EF" w:rsidRPr="00535CE3" w:rsidRDefault="00FD77EF" w:rsidP="007669DF">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527697221"/>
        <w:docPartObj>
          <w:docPartGallery w:val="Table of Contents"/>
          <w:docPartUnique/>
        </w:docPartObj>
      </w:sdtPr>
      <w:sdtEndPr>
        <w:rPr>
          <w:b/>
          <w:bCs/>
          <w:noProof/>
        </w:rPr>
      </w:sdtEndPr>
      <w:sdtContent>
        <w:p w14:paraId="102CA688" w14:textId="22CD44F8" w:rsidR="00535CE3" w:rsidRPr="00535CE3" w:rsidRDefault="00535CE3" w:rsidP="007669DF">
          <w:pPr>
            <w:pStyle w:val="TOCHeading"/>
            <w:spacing w:line="360" w:lineRule="auto"/>
            <w:rPr>
              <w:rFonts w:ascii="Arial" w:hAnsi="Arial" w:cs="Arial"/>
              <w:sz w:val="22"/>
              <w:szCs w:val="22"/>
            </w:rPr>
          </w:pPr>
          <w:r w:rsidRPr="00535CE3">
            <w:rPr>
              <w:rFonts w:ascii="Arial" w:hAnsi="Arial" w:cs="Arial"/>
              <w:sz w:val="22"/>
              <w:szCs w:val="22"/>
            </w:rPr>
            <w:t>Contents</w:t>
          </w:r>
        </w:p>
        <w:p w14:paraId="3AF898C1" w14:textId="17B6D1BA" w:rsidR="00535CE3" w:rsidRPr="00535CE3" w:rsidRDefault="00535CE3" w:rsidP="007669DF">
          <w:pPr>
            <w:pStyle w:val="TOC1"/>
            <w:tabs>
              <w:tab w:val="right" w:leader="dot" w:pos="9016"/>
            </w:tabs>
            <w:spacing w:line="360" w:lineRule="auto"/>
            <w:rPr>
              <w:rFonts w:ascii="Arial" w:hAnsi="Arial" w:cs="Arial"/>
              <w:noProof/>
              <w:sz w:val="22"/>
              <w:szCs w:val="22"/>
            </w:rPr>
          </w:pPr>
          <w:r w:rsidRPr="00535CE3">
            <w:rPr>
              <w:rFonts w:ascii="Arial" w:hAnsi="Arial" w:cs="Arial"/>
              <w:sz w:val="22"/>
              <w:szCs w:val="22"/>
            </w:rPr>
            <w:fldChar w:fldCharType="begin"/>
          </w:r>
          <w:r w:rsidRPr="00535CE3">
            <w:rPr>
              <w:rFonts w:ascii="Arial" w:hAnsi="Arial" w:cs="Arial"/>
              <w:sz w:val="22"/>
              <w:szCs w:val="22"/>
            </w:rPr>
            <w:instrText xml:space="preserve"> TOC \o "1-3" \h \z \u </w:instrText>
          </w:r>
          <w:r w:rsidRPr="00535CE3">
            <w:rPr>
              <w:rFonts w:ascii="Arial" w:hAnsi="Arial" w:cs="Arial"/>
              <w:sz w:val="22"/>
              <w:szCs w:val="22"/>
            </w:rPr>
            <w:fldChar w:fldCharType="separate"/>
          </w:r>
          <w:hyperlink w:anchor="_Toc213522212" w:history="1">
            <w:r w:rsidRPr="00535CE3">
              <w:rPr>
                <w:rStyle w:val="Hyperlink"/>
                <w:rFonts w:ascii="Arial" w:hAnsi="Arial" w:cs="Arial"/>
                <w:noProof/>
                <w:sz w:val="22"/>
                <w:szCs w:val="22"/>
              </w:rPr>
              <w:t>1. Introduction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_Toc213522212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3</w:t>
            </w:r>
            <w:r w:rsidRPr="00535CE3">
              <w:rPr>
                <w:rFonts w:ascii="Arial" w:hAnsi="Arial" w:cs="Arial"/>
                <w:noProof/>
                <w:webHidden/>
                <w:sz w:val="22"/>
                <w:szCs w:val="22"/>
              </w:rPr>
              <w:fldChar w:fldCharType="end"/>
            </w:r>
          </w:hyperlink>
        </w:p>
        <w:p w14:paraId="6E08E6F2" w14:textId="04699E8D"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3" w:history="1">
            <w:r w:rsidRPr="00535CE3">
              <w:rPr>
                <w:rStyle w:val="Hyperlink"/>
                <w:rFonts w:ascii="Arial" w:hAnsi="Arial" w:cs="Arial"/>
                <w:noProof/>
                <w:sz w:val="22"/>
                <w:szCs w:val="22"/>
              </w:rPr>
              <w:t>2. Current Business Problems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_Toc213522213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3</w:t>
            </w:r>
            <w:r w:rsidRPr="00535CE3">
              <w:rPr>
                <w:rFonts w:ascii="Arial" w:hAnsi="Arial" w:cs="Arial"/>
                <w:noProof/>
                <w:webHidden/>
                <w:sz w:val="22"/>
                <w:szCs w:val="22"/>
              </w:rPr>
              <w:fldChar w:fldCharType="end"/>
            </w:r>
          </w:hyperlink>
        </w:p>
        <w:p w14:paraId="6690D303" w14:textId="50E3DB06"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4" w:history="1">
            <w:r w:rsidRPr="00535CE3">
              <w:rPr>
                <w:rStyle w:val="Hyperlink"/>
                <w:rFonts w:ascii="Arial" w:hAnsi="Arial" w:cs="Arial"/>
                <w:noProof/>
                <w:sz w:val="22"/>
                <w:szCs w:val="22"/>
              </w:rPr>
              <w:t>2.1 Inventory Management Issues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_Toc213522214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3</w:t>
            </w:r>
            <w:r w:rsidRPr="00535CE3">
              <w:rPr>
                <w:rFonts w:ascii="Arial" w:hAnsi="Arial" w:cs="Arial"/>
                <w:noProof/>
                <w:webHidden/>
                <w:sz w:val="22"/>
                <w:szCs w:val="22"/>
              </w:rPr>
              <w:fldChar w:fldCharType="end"/>
            </w:r>
          </w:hyperlink>
        </w:p>
        <w:p w14:paraId="5CFC1918" w14:textId="1A22447E"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5" w:history="1">
            <w:r w:rsidRPr="00535CE3">
              <w:rPr>
                <w:rStyle w:val="Hyperlink"/>
                <w:rFonts w:ascii="Arial" w:hAnsi="Arial" w:cs="Arial"/>
                <w:noProof/>
                <w:sz w:val="22"/>
                <w:szCs w:val="22"/>
              </w:rPr>
              <w:t>2.2 Customer Relationship Management (CRM) Challenges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_Toc213522215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3</w:t>
            </w:r>
            <w:r w:rsidRPr="00535CE3">
              <w:rPr>
                <w:rFonts w:ascii="Arial" w:hAnsi="Arial" w:cs="Arial"/>
                <w:noProof/>
                <w:webHidden/>
                <w:sz w:val="22"/>
                <w:szCs w:val="22"/>
              </w:rPr>
              <w:fldChar w:fldCharType="end"/>
            </w:r>
          </w:hyperlink>
        </w:p>
        <w:p w14:paraId="4E5B82FD" w14:textId="32B7AEB3"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6" w:history="1">
            <w:r w:rsidRPr="00535CE3">
              <w:rPr>
                <w:rStyle w:val="Hyperlink"/>
                <w:rFonts w:ascii="Arial" w:hAnsi="Arial" w:cs="Arial"/>
                <w:noProof/>
                <w:sz w:val="22"/>
                <w:szCs w:val="22"/>
              </w:rPr>
              <w:t>2.3 Reporting and Decision-Making Delays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_Toc213522216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4</w:t>
            </w:r>
            <w:r w:rsidRPr="00535CE3">
              <w:rPr>
                <w:rFonts w:ascii="Arial" w:hAnsi="Arial" w:cs="Arial"/>
                <w:noProof/>
                <w:webHidden/>
                <w:sz w:val="22"/>
                <w:szCs w:val="22"/>
              </w:rPr>
              <w:fldChar w:fldCharType="end"/>
            </w:r>
          </w:hyperlink>
        </w:p>
        <w:p w14:paraId="27BCF283" w14:textId="19B0C8A3"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7" w:history="1">
            <w:r w:rsidRPr="00535CE3">
              <w:rPr>
                <w:rStyle w:val="Hyperlink"/>
                <w:rFonts w:ascii="Arial" w:hAnsi="Arial" w:cs="Arial"/>
                <w:noProof/>
                <w:sz w:val="22"/>
                <w:szCs w:val="22"/>
              </w:rPr>
              <w:t>2.4 Data Protection and GDPR Compliance</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_Toc213522217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4</w:t>
            </w:r>
            <w:r w:rsidRPr="00535CE3">
              <w:rPr>
                <w:rFonts w:ascii="Arial" w:hAnsi="Arial" w:cs="Arial"/>
                <w:noProof/>
                <w:webHidden/>
                <w:sz w:val="22"/>
                <w:szCs w:val="22"/>
              </w:rPr>
              <w:fldChar w:fldCharType="end"/>
            </w:r>
          </w:hyperlink>
        </w:p>
        <w:p w14:paraId="16B053D3" w14:textId="62E733D0"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8" w:history="1">
            <w:r w:rsidRPr="00535CE3">
              <w:rPr>
                <w:rStyle w:val="Hyperlink"/>
                <w:rFonts w:ascii="Arial" w:hAnsi="Arial" w:cs="Arial"/>
                <w:noProof/>
                <w:sz w:val="22"/>
                <w:szCs w:val="22"/>
              </w:rPr>
              <w:t>2.5 Lack of System Integration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_Toc213522218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4</w:t>
            </w:r>
            <w:r w:rsidRPr="00535CE3">
              <w:rPr>
                <w:rFonts w:ascii="Arial" w:hAnsi="Arial" w:cs="Arial"/>
                <w:noProof/>
                <w:webHidden/>
                <w:sz w:val="22"/>
                <w:szCs w:val="22"/>
              </w:rPr>
              <w:fldChar w:fldCharType="end"/>
            </w:r>
          </w:hyperlink>
        </w:p>
        <w:p w14:paraId="058C7D07" w14:textId="6D24E21D"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19" w:history="1">
            <w:r w:rsidRPr="00535CE3">
              <w:rPr>
                <w:rStyle w:val="Hyperlink"/>
                <w:rFonts w:ascii="Arial" w:hAnsi="Arial" w:cs="Arial"/>
                <w:noProof/>
                <w:sz w:val="22"/>
                <w:szCs w:val="22"/>
              </w:rPr>
              <w:t>3. Recommended Information System Solutions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_Toc213522219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5</w:t>
            </w:r>
            <w:r w:rsidRPr="00535CE3">
              <w:rPr>
                <w:rFonts w:ascii="Arial" w:hAnsi="Arial" w:cs="Arial"/>
                <w:noProof/>
                <w:webHidden/>
                <w:sz w:val="22"/>
                <w:szCs w:val="22"/>
              </w:rPr>
              <w:fldChar w:fldCharType="end"/>
            </w:r>
          </w:hyperlink>
        </w:p>
        <w:p w14:paraId="79A531EF" w14:textId="0E5B4E27"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0" w:history="1">
            <w:r w:rsidRPr="00535CE3">
              <w:rPr>
                <w:rStyle w:val="Hyperlink"/>
                <w:rFonts w:ascii="Arial" w:hAnsi="Arial" w:cs="Arial"/>
                <w:noProof/>
                <w:sz w:val="22"/>
                <w:szCs w:val="22"/>
              </w:rPr>
              <w:t>3.1 Enterprise Resource Planning (ERP)</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_Toc213522220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5</w:t>
            </w:r>
            <w:r w:rsidRPr="00535CE3">
              <w:rPr>
                <w:rFonts w:ascii="Arial" w:hAnsi="Arial" w:cs="Arial"/>
                <w:noProof/>
                <w:webHidden/>
                <w:sz w:val="22"/>
                <w:szCs w:val="22"/>
              </w:rPr>
              <w:fldChar w:fldCharType="end"/>
            </w:r>
          </w:hyperlink>
        </w:p>
        <w:p w14:paraId="51798719" w14:textId="11882B97"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1" w:history="1">
            <w:r w:rsidRPr="00535CE3">
              <w:rPr>
                <w:rStyle w:val="Hyperlink"/>
                <w:rFonts w:ascii="Arial" w:hAnsi="Arial" w:cs="Arial"/>
                <w:noProof/>
                <w:sz w:val="22"/>
                <w:szCs w:val="22"/>
              </w:rPr>
              <w:t>3.2 Customer Relationship Management (CRM)</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_Toc213522221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5</w:t>
            </w:r>
            <w:r w:rsidRPr="00535CE3">
              <w:rPr>
                <w:rFonts w:ascii="Arial" w:hAnsi="Arial" w:cs="Arial"/>
                <w:noProof/>
                <w:webHidden/>
                <w:sz w:val="22"/>
                <w:szCs w:val="22"/>
              </w:rPr>
              <w:fldChar w:fldCharType="end"/>
            </w:r>
          </w:hyperlink>
        </w:p>
        <w:p w14:paraId="3E40ABDD" w14:textId="18B35729"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2" w:history="1">
            <w:r w:rsidRPr="00535CE3">
              <w:rPr>
                <w:rStyle w:val="Hyperlink"/>
                <w:rFonts w:ascii="Arial" w:hAnsi="Arial" w:cs="Arial"/>
                <w:noProof/>
                <w:sz w:val="22"/>
                <w:szCs w:val="22"/>
              </w:rPr>
              <w:t>3.3 Business Intelligence (BI) and Data Analytics</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_Toc213522222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5</w:t>
            </w:r>
            <w:r w:rsidRPr="00535CE3">
              <w:rPr>
                <w:rFonts w:ascii="Arial" w:hAnsi="Arial" w:cs="Arial"/>
                <w:noProof/>
                <w:webHidden/>
                <w:sz w:val="22"/>
                <w:szCs w:val="22"/>
              </w:rPr>
              <w:fldChar w:fldCharType="end"/>
            </w:r>
          </w:hyperlink>
        </w:p>
        <w:p w14:paraId="520E18B2" w14:textId="765503E8"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3" w:history="1">
            <w:r w:rsidRPr="00535CE3">
              <w:rPr>
                <w:rStyle w:val="Hyperlink"/>
                <w:rFonts w:ascii="Arial" w:hAnsi="Arial" w:cs="Arial"/>
                <w:noProof/>
                <w:sz w:val="22"/>
                <w:szCs w:val="22"/>
              </w:rPr>
              <w:t>3.4 Data Security and Compliance</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_Toc213522223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5</w:t>
            </w:r>
            <w:r w:rsidRPr="00535CE3">
              <w:rPr>
                <w:rFonts w:ascii="Arial" w:hAnsi="Arial" w:cs="Arial"/>
                <w:noProof/>
                <w:webHidden/>
                <w:sz w:val="22"/>
                <w:szCs w:val="22"/>
              </w:rPr>
              <w:fldChar w:fldCharType="end"/>
            </w:r>
          </w:hyperlink>
        </w:p>
        <w:p w14:paraId="01D65596" w14:textId="7BE111DB"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4" w:history="1">
            <w:r w:rsidRPr="00535CE3">
              <w:rPr>
                <w:rStyle w:val="Hyperlink"/>
                <w:rFonts w:ascii="Arial" w:hAnsi="Arial" w:cs="Arial"/>
                <w:noProof/>
                <w:sz w:val="22"/>
                <w:szCs w:val="22"/>
              </w:rPr>
              <w:t>3.5 System Integration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_Toc213522224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6</w:t>
            </w:r>
            <w:r w:rsidRPr="00535CE3">
              <w:rPr>
                <w:rFonts w:ascii="Arial" w:hAnsi="Arial" w:cs="Arial"/>
                <w:noProof/>
                <w:webHidden/>
                <w:sz w:val="22"/>
                <w:szCs w:val="22"/>
              </w:rPr>
              <w:fldChar w:fldCharType="end"/>
            </w:r>
          </w:hyperlink>
        </w:p>
        <w:p w14:paraId="169E04B5" w14:textId="6437EF3D"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5" w:history="1">
            <w:r w:rsidRPr="00535CE3">
              <w:rPr>
                <w:rStyle w:val="Hyperlink"/>
                <w:rFonts w:ascii="Arial" w:hAnsi="Arial" w:cs="Arial"/>
                <w:noProof/>
                <w:sz w:val="22"/>
                <w:szCs w:val="22"/>
              </w:rPr>
              <w:t>4. Implementation Plan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_Toc213522225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6</w:t>
            </w:r>
            <w:r w:rsidRPr="00535CE3">
              <w:rPr>
                <w:rFonts w:ascii="Arial" w:hAnsi="Arial" w:cs="Arial"/>
                <w:noProof/>
                <w:webHidden/>
                <w:sz w:val="22"/>
                <w:szCs w:val="22"/>
              </w:rPr>
              <w:fldChar w:fldCharType="end"/>
            </w:r>
          </w:hyperlink>
        </w:p>
        <w:p w14:paraId="4727437C" w14:textId="0315D36D"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6" w:history="1">
            <w:r w:rsidRPr="00535CE3">
              <w:rPr>
                <w:rStyle w:val="Hyperlink"/>
                <w:rFonts w:ascii="Arial" w:hAnsi="Arial" w:cs="Arial"/>
                <w:noProof/>
                <w:sz w:val="22"/>
                <w:szCs w:val="22"/>
              </w:rPr>
              <w:t>6. Possible Risks and Mitigation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_Toc213522226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8</w:t>
            </w:r>
            <w:r w:rsidRPr="00535CE3">
              <w:rPr>
                <w:rFonts w:ascii="Arial" w:hAnsi="Arial" w:cs="Arial"/>
                <w:noProof/>
                <w:webHidden/>
                <w:sz w:val="22"/>
                <w:szCs w:val="22"/>
              </w:rPr>
              <w:fldChar w:fldCharType="end"/>
            </w:r>
          </w:hyperlink>
        </w:p>
        <w:p w14:paraId="4854D193" w14:textId="37CD923E"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7" w:history="1">
            <w:r w:rsidRPr="00535CE3">
              <w:rPr>
                <w:rStyle w:val="Hyperlink"/>
                <w:rFonts w:ascii="Arial" w:hAnsi="Arial" w:cs="Arial"/>
                <w:noProof/>
                <w:sz w:val="22"/>
                <w:szCs w:val="22"/>
              </w:rPr>
              <w:t>7. Conclusion</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_Toc213522227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10</w:t>
            </w:r>
            <w:r w:rsidRPr="00535CE3">
              <w:rPr>
                <w:rFonts w:ascii="Arial" w:hAnsi="Arial" w:cs="Arial"/>
                <w:noProof/>
                <w:webHidden/>
                <w:sz w:val="22"/>
                <w:szCs w:val="22"/>
              </w:rPr>
              <w:fldChar w:fldCharType="end"/>
            </w:r>
          </w:hyperlink>
        </w:p>
        <w:p w14:paraId="78F8D2F5" w14:textId="4019A72A" w:rsidR="00535CE3" w:rsidRPr="00535CE3" w:rsidRDefault="00535CE3" w:rsidP="007669DF">
          <w:pPr>
            <w:pStyle w:val="TOC1"/>
            <w:tabs>
              <w:tab w:val="right" w:leader="dot" w:pos="9016"/>
            </w:tabs>
            <w:spacing w:line="360" w:lineRule="auto"/>
            <w:rPr>
              <w:rFonts w:ascii="Arial" w:hAnsi="Arial" w:cs="Arial"/>
              <w:noProof/>
              <w:sz w:val="22"/>
              <w:szCs w:val="22"/>
            </w:rPr>
          </w:pPr>
          <w:hyperlink w:anchor="_Toc213522228" w:history="1">
            <w:r w:rsidRPr="00535CE3">
              <w:rPr>
                <w:rStyle w:val="Hyperlink"/>
                <w:rFonts w:ascii="Arial" w:hAnsi="Arial" w:cs="Arial"/>
                <w:noProof/>
                <w:sz w:val="22"/>
                <w:szCs w:val="22"/>
              </w:rPr>
              <w:t>8. References (Harvard Style)</w:t>
            </w:r>
            <w:r w:rsidRPr="00535CE3">
              <w:rPr>
                <w:rFonts w:ascii="Arial" w:hAnsi="Arial" w:cs="Arial"/>
                <w:noProof/>
                <w:webHidden/>
                <w:sz w:val="22"/>
                <w:szCs w:val="22"/>
              </w:rPr>
              <w:tab/>
            </w:r>
            <w:r w:rsidRPr="00535CE3">
              <w:rPr>
                <w:rFonts w:ascii="Arial" w:hAnsi="Arial" w:cs="Arial"/>
                <w:noProof/>
                <w:webHidden/>
                <w:sz w:val="22"/>
                <w:szCs w:val="22"/>
              </w:rPr>
              <w:fldChar w:fldCharType="begin"/>
            </w:r>
            <w:r w:rsidRPr="00535CE3">
              <w:rPr>
                <w:rFonts w:ascii="Arial" w:hAnsi="Arial" w:cs="Arial"/>
                <w:noProof/>
                <w:webHidden/>
                <w:sz w:val="22"/>
                <w:szCs w:val="22"/>
              </w:rPr>
              <w:instrText xml:space="preserve"> PAGEREF _Toc213522228 \h </w:instrText>
            </w:r>
            <w:r w:rsidRPr="00535CE3">
              <w:rPr>
                <w:rFonts w:ascii="Arial" w:hAnsi="Arial" w:cs="Arial"/>
                <w:noProof/>
                <w:webHidden/>
                <w:sz w:val="22"/>
                <w:szCs w:val="22"/>
              </w:rPr>
            </w:r>
            <w:r w:rsidRPr="00535CE3">
              <w:rPr>
                <w:rFonts w:ascii="Arial" w:hAnsi="Arial" w:cs="Arial"/>
                <w:noProof/>
                <w:webHidden/>
                <w:sz w:val="22"/>
                <w:szCs w:val="22"/>
              </w:rPr>
              <w:fldChar w:fldCharType="separate"/>
            </w:r>
            <w:r w:rsidRPr="00535CE3">
              <w:rPr>
                <w:rFonts w:ascii="Arial" w:hAnsi="Arial" w:cs="Arial"/>
                <w:noProof/>
                <w:webHidden/>
                <w:sz w:val="22"/>
                <w:szCs w:val="22"/>
              </w:rPr>
              <w:t>11</w:t>
            </w:r>
            <w:r w:rsidRPr="00535CE3">
              <w:rPr>
                <w:rFonts w:ascii="Arial" w:hAnsi="Arial" w:cs="Arial"/>
                <w:noProof/>
                <w:webHidden/>
                <w:sz w:val="22"/>
                <w:szCs w:val="22"/>
              </w:rPr>
              <w:fldChar w:fldCharType="end"/>
            </w:r>
          </w:hyperlink>
        </w:p>
        <w:p w14:paraId="1BFD7AF0" w14:textId="332EBB1E" w:rsidR="00535CE3" w:rsidRPr="00535CE3" w:rsidRDefault="00535CE3" w:rsidP="007669DF">
          <w:pPr>
            <w:spacing w:line="360" w:lineRule="auto"/>
            <w:rPr>
              <w:rFonts w:ascii="Arial" w:hAnsi="Arial" w:cs="Arial"/>
              <w:sz w:val="22"/>
              <w:szCs w:val="22"/>
            </w:rPr>
          </w:pPr>
          <w:r w:rsidRPr="00535CE3">
            <w:rPr>
              <w:rFonts w:ascii="Arial" w:hAnsi="Arial" w:cs="Arial"/>
              <w:b/>
              <w:bCs/>
              <w:noProof/>
              <w:sz w:val="22"/>
              <w:szCs w:val="22"/>
            </w:rPr>
            <w:fldChar w:fldCharType="end"/>
          </w:r>
        </w:p>
      </w:sdtContent>
    </w:sdt>
    <w:p w14:paraId="0721FFE8" w14:textId="6AB4FB44" w:rsidR="00FD77EF" w:rsidRPr="00535CE3" w:rsidRDefault="00FD77EF" w:rsidP="007669DF">
      <w:pPr>
        <w:spacing w:line="360" w:lineRule="auto"/>
        <w:rPr>
          <w:rFonts w:ascii="Arial" w:hAnsi="Arial" w:cs="Arial"/>
          <w:sz w:val="22"/>
          <w:szCs w:val="22"/>
        </w:rPr>
      </w:pPr>
    </w:p>
    <w:p w14:paraId="3C1843BC" w14:textId="76B2FE70" w:rsidR="00FD77EF" w:rsidRPr="00535CE3" w:rsidRDefault="00FD77EF" w:rsidP="007669DF">
      <w:pPr>
        <w:spacing w:line="360" w:lineRule="auto"/>
        <w:rPr>
          <w:rFonts w:ascii="Arial" w:hAnsi="Arial" w:cs="Arial"/>
          <w:sz w:val="22"/>
          <w:szCs w:val="22"/>
        </w:rPr>
      </w:pPr>
    </w:p>
    <w:p w14:paraId="3A7835E2" w14:textId="77777777" w:rsidR="00535CE3" w:rsidRPr="00535CE3" w:rsidRDefault="00535CE3" w:rsidP="007669DF">
      <w:pPr>
        <w:spacing w:line="360" w:lineRule="auto"/>
        <w:rPr>
          <w:rFonts w:ascii="Arial" w:hAnsi="Arial" w:cs="Arial"/>
          <w:sz w:val="22"/>
          <w:szCs w:val="22"/>
        </w:rPr>
      </w:pPr>
    </w:p>
    <w:p w14:paraId="1D0CA4C5" w14:textId="77777777" w:rsidR="00535CE3" w:rsidRPr="00535CE3" w:rsidRDefault="00535CE3" w:rsidP="007669DF">
      <w:pPr>
        <w:spacing w:line="360" w:lineRule="auto"/>
        <w:rPr>
          <w:rFonts w:ascii="Arial" w:hAnsi="Arial" w:cs="Arial"/>
          <w:sz w:val="22"/>
          <w:szCs w:val="22"/>
        </w:rPr>
      </w:pPr>
    </w:p>
    <w:p w14:paraId="3D8E5429" w14:textId="77777777" w:rsidR="00535CE3" w:rsidRPr="00535CE3" w:rsidRDefault="00535CE3" w:rsidP="007669DF">
      <w:pPr>
        <w:spacing w:line="360" w:lineRule="auto"/>
        <w:rPr>
          <w:rFonts w:ascii="Arial" w:hAnsi="Arial" w:cs="Arial"/>
          <w:sz w:val="22"/>
          <w:szCs w:val="22"/>
        </w:rPr>
      </w:pPr>
    </w:p>
    <w:p w14:paraId="4C74B353" w14:textId="77777777" w:rsidR="00535CE3" w:rsidRDefault="00535CE3" w:rsidP="007669DF">
      <w:pPr>
        <w:spacing w:line="360" w:lineRule="auto"/>
        <w:rPr>
          <w:rFonts w:ascii="Arial" w:hAnsi="Arial" w:cs="Arial"/>
          <w:sz w:val="22"/>
          <w:szCs w:val="22"/>
        </w:rPr>
      </w:pPr>
    </w:p>
    <w:p w14:paraId="60C3F2BD" w14:textId="77777777" w:rsidR="007669DF" w:rsidRPr="00535CE3" w:rsidRDefault="007669DF" w:rsidP="007669DF">
      <w:pPr>
        <w:spacing w:line="360" w:lineRule="auto"/>
        <w:rPr>
          <w:rFonts w:ascii="Arial" w:hAnsi="Arial" w:cs="Arial"/>
          <w:sz w:val="22"/>
          <w:szCs w:val="22"/>
        </w:rPr>
      </w:pPr>
    </w:p>
    <w:p w14:paraId="73E0E895" w14:textId="12E72513" w:rsidR="00FD77EF" w:rsidRPr="007669DF" w:rsidRDefault="00FD77EF" w:rsidP="007669DF">
      <w:pPr>
        <w:spacing w:line="360" w:lineRule="auto"/>
        <w:rPr>
          <w:rFonts w:ascii="Arial" w:hAnsi="Arial" w:cs="Arial"/>
          <w:b/>
          <w:bCs/>
          <w:i/>
          <w:iCs/>
          <w:sz w:val="22"/>
          <w:szCs w:val="22"/>
        </w:rPr>
      </w:pPr>
      <w:r w:rsidRPr="007669DF">
        <w:rPr>
          <w:rFonts w:ascii="Arial" w:hAnsi="Arial" w:cs="Arial"/>
          <w:b/>
          <w:bCs/>
          <w:sz w:val="22"/>
          <w:szCs w:val="22"/>
        </w:rPr>
        <w:lastRenderedPageBreak/>
        <w:t>Individual Report -</w:t>
      </w:r>
      <w:r w:rsidRPr="007669DF">
        <w:rPr>
          <w:rFonts w:ascii="Arial" w:hAnsi="Arial" w:cs="Arial"/>
          <w:b/>
          <w:bCs/>
          <w:i/>
          <w:iCs/>
          <w:sz w:val="22"/>
          <w:szCs w:val="22"/>
        </w:rPr>
        <w:t xml:space="preserve">Business Case: </w:t>
      </w:r>
      <w:proofErr w:type="spellStart"/>
      <w:r w:rsidRPr="007669DF">
        <w:rPr>
          <w:rFonts w:ascii="Arial" w:hAnsi="Arial" w:cs="Arial"/>
          <w:b/>
          <w:bCs/>
          <w:i/>
          <w:iCs/>
          <w:sz w:val="22"/>
          <w:szCs w:val="22"/>
        </w:rPr>
        <w:t>AKPerog</w:t>
      </w:r>
      <w:proofErr w:type="spellEnd"/>
      <w:r w:rsidRPr="007669DF">
        <w:rPr>
          <w:rFonts w:ascii="Arial" w:hAnsi="Arial" w:cs="Arial"/>
          <w:b/>
          <w:bCs/>
          <w:i/>
          <w:iCs/>
          <w:sz w:val="22"/>
          <w:szCs w:val="22"/>
        </w:rPr>
        <w:t xml:space="preserve"> Ltd. – Overcoming Operational Challenges</w:t>
      </w:r>
    </w:p>
    <w:p w14:paraId="651A49A4" w14:textId="77777777" w:rsidR="007A5037" w:rsidRPr="00535CE3" w:rsidRDefault="007A5037" w:rsidP="007669DF">
      <w:pPr>
        <w:pStyle w:val="Heading1"/>
        <w:spacing w:line="360" w:lineRule="auto"/>
        <w:rPr>
          <w:rFonts w:ascii="Arial" w:hAnsi="Arial" w:cs="Arial"/>
          <w:sz w:val="22"/>
          <w:szCs w:val="22"/>
        </w:rPr>
      </w:pPr>
      <w:bookmarkStart w:id="0" w:name="_Toc213522212"/>
      <w:r w:rsidRPr="00535CE3">
        <w:rPr>
          <w:rFonts w:ascii="Arial" w:hAnsi="Arial" w:cs="Arial"/>
          <w:sz w:val="22"/>
          <w:szCs w:val="22"/>
        </w:rPr>
        <w:t>1. Introduction</w:t>
      </w:r>
      <w:bookmarkEnd w:id="0"/>
    </w:p>
    <w:p w14:paraId="3C87F2A4" w14:textId="61F7C36E" w:rsidR="007A5037" w:rsidRPr="00535CE3" w:rsidRDefault="007A5037" w:rsidP="007669DF">
      <w:pPr>
        <w:spacing w:line="360" w:lineRule="auto"/>
        <w:rPr>
          <w:rFonts w:ascii="Arial" w:hAnsi="Arial" w:cs="Arial"/>
          <w:sz w:val="22"/>
          <w:szCs w:val="22"/>
        </w:rPr>
      </w:pPr>
      <w:proofErr w:type="spellStart"/>
      <w:r w:rsidRPr="00535CE3">
        <w:rPr>
          <w:rFonts w:ascii="Arial" w:hAnsi="Arial" w:cs="Arial"/>
          <w:sz w:val="22"/>
          <w:szCs w:val="22"/>
        </w:rPr>
        <w:t>AKPerog</w:t>
      </w:r>
      <w:proofErr w:type="spellEnd"/>
      <w:r w:rsidRPr="00535CE3">
        <w:rPr>
          <w:rFonts w:ascii="Arial" w:hAnsi="Arial" w:cs="Arial"/>
          <w:sz w:val="22"/>
          <w:szCs w:val="22"/>
        </w:rPr>
        <w:t xml:space="preserve"> Ltd. is a fast-growing consumer electronics retailer with 30 stores and an online shopping platform. Although sales have been increasing, the company’s information systems have not kept pace with its growth. Most of its systems are old, manual, and disconnected from one another. This has led to </w:t>
      </w:r>
      <w:r w:rsidR="00F34BBA" w:rsidRPr="00535CE3">
        <w:rPr>
          <w:rFonts w:ascii="Arial" w:hAnsi="Arial" w:cs="Arial"/>
          <w:sz w:val="22"/>
          <w:szCs w:val="22"/>
        </w:rPr>
        <w:t>significant operational issues, including stock errors, suboptimal customer experiences, inaccurate reporting, and inadequate</w:t>
      </w:r>
      <w:r w:rsidRPr="00535CE3">
        <w:rPr>
          <w:rFonts w:ascii="Arial" w:hAnsi="Arial" w:cs="Arial"/>
          <w:sz w:val="22"/>
          <w:szCs w:val="22"/>
        </w:rPr>
        <w:t xml:space="preserve"> data security.</w:t>
      </w:r>
    </w:p>
    <w:p w14:paraId="46746428" w14:textId="3AC61538"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As IT consultants, our task is to evaluate these problems and suggest a modern information system that will </w:t>
      </w:r>
      <w:r w:rsidR="00F34BBA" w:rsidRPr="00535CE3">
        <w:rPr>
          <w:rFonts w:ascii="Arial" w:hAnsi="Arial" w:cs="Arial"/>
          <w:sz w:val="22"/>
          <w:szCs w:val="22"/>
        </w:rPr>
        <w:t>enhance the company’s operations, enable managers to make informed</w:t>
      </w:r>
      <w:r w:rsidRPr="00535CE3">
        <w:rPr>
          <w:rFonts w:ascii="Arial" w:hAnsi="Arial" w:cs="Arial"/>
          <w:sz w:val="22"/>
          <w:szCs w:val="22"/>
        </w:rPr>
        <w:t xml:space="preserve"> decisions, and improve customer satisfaction while meeting regulations such as the General Data Protection Regulation (GDPR) (DCKAP, 2025).</w:t>
      </w:r>
    </w:p>
    <w:p w14:paraId="7A331F8E" w14:textId="77777777" w:rsidR="007A5037" w:rsidRPr="00535CE3" w:rsidRDefault="007A5037" w:rsidP="007669DF">
      <w:pPr>
        <w:pStyle w:val="Heading1"/>
        <w:spacing w:line="360" w:lineRule="auto"/>
        <w:rPr>
          <w:rFonts w:ascii="Arial" w:hAnsi="Arial" w:cs="Arial"/>
          <w:sz w:val="22"/>
          <w:szCs w:val="22"/>
        </w:rPr>
      </w:pPr>
      <w:bookmarkStart w:id="1" w:name="_Toc213522213"/>
      <w:r w:rsidRPr="00535CE3">
        <w:rPr>
          <w:rFonts w:ascii="Arial" w:hAnsi="Arial" w:cs="Arial"/>
          <w:sz w:val="22"/>
          <w:szCs w:val="22"/>
        </w:rPr>
        <w:t>2. Current Business Problems</w:t>
      </w:r>
      <w:bookmarkEnd w:id="1"/>
    </w:p>
    <w:p w14:paraId="164E804D" w14:textId="77777777" w:rsidR="007A5037" w:rsidRPr="00535CE3" w:rsidRDefault="007A5037" w:rsidP="007669DF">
      <w:pPr>
        <w:pStyle w:val="Heading1"/>
        <w:spacing w:line="360" w:lineRule="auto"/>
        <w:rPr>
          <w:rFonts w:ascii="Arial" w:hAnsi="Arial" w:cs="Arial"/>
          <w:sz w:val="22"/>
          <w:szCs w:val="22"/>
        </w:rPr>
      </w:pPr>
      <w:bookmarkStart w:id="2" w:name="_Toc213522214"/>
      <w:r w:rsidRPr="00535CE3">
        <w:rPr>
          <w:rFonts w:ascii="Arial" w:hAnsi="Arial" w:cs="Arial"/>
          <w:sz w:val="22"/>
          <w:szCs w:val="22"/>
        </w:rPr>
        <w:t>2.1 Inventory Management Issues</w:t>
      </w:r>
      <w:bookmarkEnd w:id="2"/>
    </w:p>
    <w:p w14:paraId="5C9CCB3C" w14:textId="79DD0A7C" w:rsidR="007A5037" w:rsidRPr="00535CE3" w:rsidRDefault="007A5037" w:rsidP="007669DF">
      <w:pPr>
        <w:spacing w:line="360" w:lineRule="auto"/>
        <w:rPr>
          <w:rFonts w:ascii="Arial" w:hAnsi="Arial" w:cs="Arial"/>
          <w:sz w:val="22"/>
          <w:szCs w:val="22"/>
        </w:rPr>
      </w:pPr>
      <w:proofErr w:type="spellStart"/>
      <w:r w:rsidRPr="00535CE3">
        <w:rPr>
          <w:rFonts w:ascii="Arial" w:hAnsi="Arial" w:cs="Arial"/>
          <w:sz w:val="22"/>
          <w:szCs w:val="22"/>
        </w:rPr>
        <w:t>AKPerog</w:t>
      </w:r>
      <w:proofErr w:type="spellEnd"/>
      <w:r w:rsidRPr="00535CE3">
        <w:rPr>
          <w:rFonts w:ascii="Arial" w:hAnsi="Arial" w:cs="Arial"/>
          <w:sz w:val="22"/>
          <w:szCs w:val="22"/>
        </w:rPr>
        <w:t xml:space="preserve"> currently uses manual spreadsheets and paper records to track its stock. Each store maintains its own records, and the e-commerce site runs separately. This causes frequent differences between store inventory and online stock levels (NetSuite, 2025). For instance, customers may order a product online that appears to be available, only to be told later </w:t>
      </w:r>
      <w:r w:rsidR="00F34BBA" w:rsidRPr="00535CE3">
        <w:rPr>
          <w:rFonts w:ascii="Arial" w:hAnsi="Arial" w:cs="Arial"/>
          <w:sz w:val="22"/>
          <w:szCs w:val="22"/>
        </w:rPr>
        <w:t xml:space="preserve">that </w:t>
      </w:r>
      <w:r w:rsidRPr="00535CE3">
        <w:rPr>
          <w:rFonts w:ascii="Arial" w:hAnsi="Arial" w:cs="Arial"/>
          <w:sz w:val="22"/>
          <w:szCs w:val="22"/>
        </w:rPr>
        <w:t xml:space="preserve">it is out of stock. This not only leads to customer complaints but also </w:t>
      </w:r>
      <w:r w:rsidR="00F34BBA" w:rsidRPr="00535CE3">
        <w:rPr>
          <w:rFonts w:ascii="Arial" w:hAnsi="Arial" w:cs="Arial"/>
          <w:sz w:val="22"/>
          <w:szCs w:val="22"/>
        </w:rPr>
        <w:t xml:space="preserve">to </w:t>
      </w:r>
      <w:r w:rsidRPr="00535CE3">
        <w:rPr>
          <w:rFonts w:ascii="Arial" w:hAnsi="Arial" w:cs="Arial"/>
          <w:sz w:val="22"/>
          <w:szCs w:val="22"/>
        </w:rPr>
        <w:t>refund costs.</w:t>
      </w:r>
    </w:p>
    <w:p w14:paraId="062D9EA8"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Store managers also find it difficult to manage overstocked or understocked items. Overstock ties up money in unsold goods, while understock means missed sales opportunities. Manual inventory management takes a lot of time and increases the chance of errors (CTND, 2025).</w:t>
      </w:r>
    </w:p>
    <w:p w14:paraId="1F2C4F0D" w14:textId="12C2D698"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Modern retailers</w:t>
      </w:r>
      <w:r w:rsidR="00D37C56">
        <w:rPr>
          <w:rFonts w:ascii="Arial" w:hAnsi="Arial" w:cs="Arial"/>
          <w:sz w:val="22"/>
          <w:szCs w:val="22"/>
        </w:rPr>
        <w:t xml:space="preserve"> like ASDA and others</w:t>
      </w:r>
      <w:r w:rsidRPr="00535CE3">
        <w:rPr>
          <w:rFonts w:ascii="Arial" w:hAnsi="Arial" w:cs="Arial"/>
          <w:sz w:val="22"/>
          <w:szCs w:val="22"/>
        </w:rPr>
        <w:t xml:space="preserve"> use automated inventory systems that provide real-time updates. This helps managers see accurate stock levels across all stores and online platforms, reducing waste and improving customer satisfaction.</w:t>
      </w:r>
    </w:p>
    <w:p w14:paraId="01E16C29" w14:textId="77777777" w:rsidR="007A5037" w:rsidRPr="00535CE3" w:rsidRDefault="007A5037" w:rsidP="007669DF">
      <w:pPr>
        <w:pStyle w:val="Heading1"/>
        <w:spacing w:line="360" w:lineRule="auto"/>
        <w:rPr>
          <w:rFonts w:ascii="Arial" w:hAnsi="Arial" w:cs="Arial"/>
          <w:sz w:val="22"/>
          <w:szCs w:val="22"/>
        </w:rPr>
      </w:pPr>
      <w:bookmarkStart w:id="3" w:name="_Toc213522215"/>
      <w:r w:rsidRPr="00535CE3">
        <w:rPr>
          <w:rFonts w:ascii="Arial" w:hAnsi="Arial" w:cs="Arial"/>
          <w:sz w:val="22"/>
          <w:szCs w:val="22"/>
        </w:rPr>
        <w:t>2.2 Customer Relationship Management (CRM) Challenges</w:t>
      </w:r>
      <w:bookmarkEnd w:id="3"/>
    </w:p>
    <w:p w14:paraId="3FFF0A7B"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Customer data at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is stored in multiple, unconnected systems. This makes it impossible to see a customer’s complete purchase history. As a result, the marketing team </w:t>
      </w:r>
      <w:r w:rsidRPr="00535CE3">
        <w:rPr>
          <w:rFonts w:ascii="Arial" w:hAnsi="Arial" w:cs="Arial"/>
          <w:sz w:val="22"/>
          <w:szCs w:val="22"/>
        </w:rPr>
        <w:lastRenderedPageBreak/>
        <w:t>cannot send personalised promotions, and the customer service team often struggles to find past order details when handling complaints (Rootstock, 2025).</w:t>
      </w:r>
    </w:p>
    <w:p w14:paraId="3641E342"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A proper CRM system would combine all customer data into one platform, allowing the company to track buying behaviour, send targeted offers, and improve customer support. It would also make it easier to build customer loyalty and manage communication effectively (Friedman Corp, 2025).</w:t>
      </w:r>
    </w:p>
    <w:p w14:paraId="18B82BE7" w14:textId="77777777" w:rsidR="007A5037" w:rsidRPr="00535CE3" w:rsidRDefault="007A5037" w:rsidP="007669DF">
      <w:pPr>
        <w:pStyle w:val="Heading1"/>
        <w:spacing w:line="360" w:lineRule="auto"/>
        <w:rPr>
          <w:rFonts w:ascii="Arial" w:hAnsi="Arial" w:cs="Arial"/>
          <w:sz w:val="22"/>
          <w:szCs w:val="22"/>
        </w:rPr>
      </w:pPr>
      <w:bookmarkStart w:id="4" w:name="_Toc213522216"/>
      <w:r w:rsidRPr="00535CE3">
        <w:rPr>
          <w:rFonts w:ascii="Arial" w:hAnsi="Arial" w:cs="Arial"/>
          <w:sz w:val="22"/>
          <w:szCs w:val="22"/>
        </w:rPr>
        <w:t>2.3 Reporting and Decision-Making Delays</w:t>
      </w:r>
      <w:bookmarkEnd w:id="4"/>
    </w:p>
    <w:p w14:paraId="6C78F6FC" w14:textId="048012F3"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Currently, managers use spreadsheets to prepare sales and performance reports. These reports take a long time to compile and often contain mistakes. Because the information is not updated automatically, decision-making is slow and sometimes based on outdated data </w:t>
      </w:r>
      <w:r w:rsidR="00117ADF">
        <w:rPr>
          <w:rFonts w:ascii="Arial" w:hAnsi="Arial" w:cs="Arial"/>
          <w:sz w:val="22"/>
          <w:szCs w:val="22"/>
        </w:rPr>
        <w:t>Kimball, R. and Ross, M. (2013)</w:t>
      </w:r>
    </w:p>
    <w:p w14:paraId="77A818FB"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For example, if a product is selling quickly, management may not notice in time to reorder stock. Business Intelligence (BI) tools can solve this issue by showing real-time dashboards with key metrics such as sales, profits, and stock levels (CTND, 2025). This </w:t>
      </w:r>
      <w:proofErr w:type="gramStart"/>
      <w:r w:rsidRPr="00535CE3">
        <w:rPr>
          <w:rFonts w:ascii="Arial" w:hAnsi="Arial" w:cs="Arial"/>
          <w:sz w:val="22"/>
          <w:szCs w:val="22"/>
        </w:rPr>
        <w:t>allows faster,</w:t>
      </w:r>
      <w:proofErr w:type="gramEnd"/>
      <w:r w:rsidRPr="00535CE3">
        <w:rPr>
          <w:rFonts w:ascii="Arial" w:hAnsi="Arial" w:cs="Arial"/>
          <w:sz w:val="22"/>
          <w:szCs w:val="22"/>
        </w:rPr>
        <w:t xml:space="preserve"> data-driven decision-making.</w:t>
      </w:r>
    </w:p>
    <w:p w14:paraId="06D343B5" w14:textId="77777777" w:rsidR="007A5037" w:rsidRPr="00535CE3" w:rsidRDefault="007A5037" w:rsidP="007669DF">
      <w:pPr>
        <w:pStyle w:val="Heading1"/>
        <w:spacing w:line="360" w:lineRule="auto"/>
        <w:rPr>
          <w:rFonts w:ascii="Arial" w:hAnsi="Arial" w:cs="Arial"/>
          <w:sz w:val="22"/>
          <w:szCs w:val="22"/>
        </w:rPr>
      </w:pPr>
      <w:bookmarkStart w:id="5" w:name="_Toc213522217"/>
      <w:r w:rsidRPr="00535CE3">
        <w:rPr>
          <w:rFonts w:ascii="Arial" w:hAnsi="Arial" w:cs="Arial"/>
          <w:sz w:val="22"/>
          <w:szCs w:val="22"/>
        </w:rPr>
        <w:t>2.4 Data Protection and GDPR Compliance</w:t>
      </w:r>
      <w:bookmarkEnd w:id="5"/>
    </w:p>
    <w:p w14:paraId="71D9273B" w14:textId="77777777" w:rsidR="007A5037" w:rsidRPr="00535CE3" w:rsidRDefault="007A5037" w:rsidP="007669DF">
      <w:pPr>
        <w:spacing w:line="360" w:lineRule="auto"/>
        <w:rPr>
          <w:rFonts w:ascii="Arial" w:hAnsi="Arial" w:cs="Arial"/>
          <w:sz w:val="22"/>
          <w:szCs w:val="22"/>
        </w:rPr>
      </w:pPr>
      <w:proofErr w:type="spellStart"/>
      <w:r w:rsidRPr="00535CE3">
        <w:rPr>
          <w:rFonts w:ascii="Arial" w:hAnsi="Arial" w:cs="Arial"/>
          <w:sz w:val="22"/>
          <w:szCs w:val="22"/>
        </w:rPr>
        <w:t>AKPerog’s</w:t>
      </w:r>
      <w:proofErr w:type="spellEnd"/>
      <w:r w:rsidRPr="00535CE3">
        <w:rPr>
          <w:rFonts w:ascii="Arial" w:hAnsi="Arial" w:cs="Arial"/>
          <w:sz w:val="22"/>
          <w:szCs w:val="22"/>
        </w:rPr>
        <w:t xml:space="preserve"> systems currently lack proper data security controls. There are no clear access permissions, meaning sensitive customer information can be viewed by people who do not need it. This creates a risk of data breaches and makes the company non-compliant with GDPR rules (DCKAP, 2025).</w:t>
      </w:r>
    </w:p>
    <w:p w14:paraId="32C2F048"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If customer data were leaked or misused,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could face serious fines and loss of trust. The company needs systems that include encryption, secure logins, and audit trails to track who accesses data. Proper data governance policies should also be introduced to protect both customers and the business (</w:t>
      </w:r>
      <w:proofErr w:type="spellStart"/>
      <w:r w:rsidRPr="00535CE3">
        <w:rPr>
          <w:rFonts w:ascii="Arial" w:hAnsi="Arial" w:cs="Arial"/>
          <w:sz w:val="22"/>
          <w:szCs w:val="22"/>
        </w:rPr>
        <w:t>GetDataBees</w:t>
      </w:r>
      <w:proofErr w:type="spellEnd"/>
      <w:r w:rsidRPr="00535CE3">
        <w:rPr>
          <w:rFonts w:ascii="Arial" w:hAnsi="Arial" w:cs="Arial"/>
          <w:sz w:val="22"/>
          <w:szCs w:val="22"/>
        </w:rPr>
        <w:t>, 2025).</w:t>
      </w:r>
    </w:p>
    <w:p w14:paraId="7B88B8B8" w14:textId="77777777" w:rsidR="007A5037" w:rsidRPr="00535CE3" w:rsidRDefault="007A5037" w:rsidP="007669DF">
      <w:pPr>
        <w:pStyle w:val="Heading1"/>
        <w:spacing w:line="360" w:lineRule="auto"/>
        <w:rPr>
          <w:rFonts w:ascii="Arial" w:hAnsi="Arial" w:cs="Arial"/>
          <w:sz w:val="22"/>
          <w:szCs w:val="22"/>
        </w:rPr>
      </w:pPr>
      <w:bookmarkStart w:id="6" w:name="_Toc213522218"/>
      <w:r w:rsidRPr="00535CE3">
        <w:rPr>
          <w:rFonts w:ascii="Arial" w:hAnsi="Arial" w:cs="Arial"/>
          <w:sz w:val="22"/>
          <w:szCs w:val="22"/>
        </w:rPr>
        <w:t>2.5 Lack of System Integration</w:t>
      </w:r>
      <w:bookmarkEnd w:id="6"/>
    </w:p>
    <w:p w14:paraId="47235E62" w14:textId="169DFE36"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Each department within </w:t>
      </w:r>
      <w:proofErr w:type="spellStart"/>
      <w:r w:rsidRPr="00535CE3">
        <w:rPr>
          <w:rFonts w:ascii="Arial" w:hAnsi="Arial" w:cs="Arial"/>
          <w:sz w:val="22"/>
          <w:szCs w:val="22"/>
        </w:rPr>
        <w:t>AKPerog</w:t>
      </w:r>
      <w:proofErr w:type="spellEnd"/>
      <w:r w:rsidR="00D37C56">
        <w:rPr>
          <w:rFonts w:ascii="Arial" w:hAnsi="Arial" w:cs="Arial"/>
          <w:sz w:val="22"/>
          <w:szCs w:val="22"/>
        </w:rPr>
        <w:t xml:space="preserve"> </w:t>
      </w:r>
      <w:r w:rsidRPr="00535CE3">
        <w:rPr>
          <w:rFonts w:ascii="Arial" w:hAnsi="Arial" w:cs="Arial"/>
          <w:sz w:val="22"/>
          <w:szCs w:val="22"/>
        </w:rPr>
        <w:t>sales, finance, warehouse, and marketing</w:t>
      </w:r>
      <w:r w:rsidR="00D37C56">
        <w:rPr>
          <w:rFonts w:ascii="Arial" w:hAnsi="Arial" w:cs="Arial"/>
          <w:sz w:val="22"/>
          <w:szCs w:val="22"/>
        </w:rPr>
        <w:t xml:space="preserve"> </w:t>
      </w:r>
      <w:r w:rsidRPr="00535CE3">
        <w:rPr>
          <w:rFonts w:ascii="Arial" w:hAnsi="Arial" w:cs="Arial"/>
          <w:sz w:val="22"/>
          <w:szCs w:val="22"/>
        </w:rPr>
        <w:t>uses its own software that does not connect with the others. Employees must manually copy information between systems, which wastes time and increases the chance of human error (CTND, 2025).</w:t>
      </w:r>
    </w:p>
    <w:p w14:paraId="32E8B30A"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For example, when an order is placed, the warehouse and finance departments must enter the same information again. This slows down order processing and causes communication </w:t>
      </w:r>
      <w:r w:rsidRPr="00535CE3">
        <w:rPr>
          <w:rFonts w:ascii="Arial" w:hAnsi="Arial" w:cs="Arial"/>
          <w:sz w:val="22"/>
          <w:szCs w:val="22"/>
        </w:rPr>
        <w:lastRenderedPageBreak/>
        <w:t>gaps. A fully integrated system would allow all departments to work from the same real-time data, improving accuracy and productivity (Rootstock, 2025).</w:t>
      </w:r>
    </w:p>
    <w:p w14:paraId="24294D84" w14:textId="77777777" w:rsidR="007A5037" w:rsidRPr="00535CE3" w:rsidRDefault="007A5037" w:rsidP="007669DF">
      <w:pPr>
        <w:pStyle w:val="Heading1"/>
        <w:spacing w:line="360" w:lineRule="auto"/>
        <w:rPr>
          <w:rFonts w:ascii="Arial" w:hAnsi="Arial" w:cs="Arial"/>
          <w:sz w:val="22"/>
          <w:szCs w:val="22"/>
        </w:rPr>
      </w:pPr>
      <w:bookmarkStart w:id="7" w:name="_Toc213522219"/>
      <w:r w:rsidRPr="00535CE3">
        <w:rPr>
          <w:rFonts w:ascii="Arial" w:hAnsi="Arial" w:cs="Arial"/>
          <w:sz w:val="22"/>
          <w:szCs w:val="22"/>
        </w:rPr>
        <w:t>3. Recommended Information System Solutions</w:t>
      </w:r>
      <w:bookmarkEnd w:id="7"/>
    </w:p>
    <w:p w14:paraId="5F8F9459"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To solve these challenges,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move towards a single, integrated information system that combines Enterprise Resource Planning (ERP), Customer Relationship Management (CRM), and Business Intelligence (BI) tools. These systems should be cloud-based for scalability, flexibility, and security.</w:t>
      </w:r>
    </w:p>
    <w:p w14:paraId="223AFA8B" w14:textId="77777777" w:rsidR="007A5037" w:rsidRPr="00535CE3" w:rsidRDefault="007A5037" w:rsidP="007669DF">
      <w:pPr>
        <w:pStyle w:val="Heading1"/>
        <w:spacing w:line="360" w:lineRule="auto"/>
        <w:rPr>
          <w:rFonts w:ascii="Arial" w:hAnsi="Arial" w:cs="Arial"/>
          <w:sz w:val="22"/>
          <w:szCs w:val="22"/>
        </w:rPr>
      </w:pPr>
      <w:bookmarkStart w:id="8" w:name="_Toc213522220"/>
      <w:r w:rsidRPr="00535CE3">
        <w:rPr>
          <w:rFonts w:ascii="Arial" w:hAnsi="Arial" w:cs="Arial"/>
          <w:sz w:val="22"/>
          <w:szCs w:val="22"/>
        </w:rPr>
        <w:t>3.1 Enterprise Resource Planning (ERP)</w:t>
      </w:r>
      <w:bookmarkEnd w:id="8"/>
    </w:p>
    <w:p w14:paraId="4BAA62AA"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An ERP system connects all core business functions such as inventory, purchasing, finance, and sales. It ensures that information is shared automatically across departments (NetSuite, 2025).</w:t>
      </w:r>
    </w:p>
    <w:p w14:paraId="6297E820"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Benefits include real-time stock updates, faster order processing, accurate financial records, and fewer human errors. A cloud-based ERP system would also allow the company to scale easily as it opens new stores or expands online (Friedman Corp, 2025).</w:t>
      </w:r>
    </w:p>
    <w:p w14:paraId="78B101B1" w14:textId="77777777" w:rsidR="007A5037" w:rsidRPr="00535CE3" w:rsidRDefault="007A5037" w:rsidP="007669DF">
      <w:pPr>
        <w:pStyle w:val="Heading1"/>
        <w:spacing w:line="360" w:lineRule="auto"/>
        <w:rPr>
          <w:rFonts w:ascii="Arial" w:hAnsi="Arial" w:cs="Arial"/>
          <w:sz w:val="22"/>
          <w:szCs w:val="22"/>
        </w:rPr>
      </w:pPr>
      <w:bookmarkStart w:id="9" w:name="_Toc213522221"/>
      <w:r w:rsidRPr="00535CE3">
        <w:rPr>
          <w:rFonts w:ascii="Arial" w:hAnsi="Arial" w:cs="Arial"/>
          <w:sz w:val="22"/>
          <w:szCs w:val="22"/>
        </w:rPr>
        <w:t>3.2 Customer Relationship Management (CRM)</w:t>
      </w:r>
      <w:bookmarkEnd w:id="9"/>
    </w:p>
    <w:p w14:paraId="399ADCFC"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A CRM system focuses on managing customer interactions. When linked with the ERP, it allows staff to see all customer information, from purchase history to communication records (Rootstock, 2025).</w:t>
      </w:r>
    </w:p>
    <w:p w14:paraId="051C88CA"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The CRM system would help the marketing team send targeted offers, assist customer service in resolving issues faster, and track customer satisfaction. It can also automate marketing campaigns and loyalty programs to increase repeat sales (</w:t>
      </w:r>
      <w:proofErr w:type="spellStart"/>
      <w:r w:rsidRPr="00535CE3">
        <w:rPr>
          <w:rFonts w:ascii="Arial" w:hAnsi="Arial" w:cs="Arial"/>
          <w:sz w:val="22"/>
          <w:szCs w:val="22"/>
        </w:rPr>
        <w:t>GetDataBees</w:t>
      </w:r>
      <w:proofErr w:type="spellEnd"/>
      <w:r w:rsidRPr="00535CE3">
        <w:rPr>
          <w:rFonts w:ascii="Arial" w:hAnsi="Arial" w:cs="Arial"/>
          <w:sz w:val="22"/>
          <w:szCs w:val="22"/>
        </w:rPr>
        <w:t>, 2025).</w:t>
      </w:r>
    </w:p>
    <w:p w14:paraId="32B86DAC" w14:textId="77777777" w:rsidR="007A5037" w:rsidRPr="00535CE3" w:rsidRDefault="007A5037" w:rsidP="007669DF">
      <w:pPr>
        <w:pStyle w:val="Heading1"/>
        <w:spacing w:line="360" w:lineRule="auto"/>
        <w:rPr>
          <w:rFonts w:ascii="Arial" w:hAnsi="Arial" w:cs="Arial"/>
          <w:sz w:val="22"/>
          <w:szCs w:val="22"/>
        </w:rPr>
      </w:pPr>
      <w:bookmarkStart w:id="10" w:name="_Toc213522222"/>
      <w:r w:rsidRPr="00535CE3">
        <w:rPr>
          <w:rFonts w:ascii="Arial" w:hAnsi="Arial" w:cs="Arial"/>
          <w:sz w:val="22"/>
          <w:szCs w:val="22"/>
        </w:rPr>
        <w:t>3.3 Business Intelligence (BI) and Data Analytics</w:t>
      </w:r>
      <w:bookmarkEnd w:id="10"/>
    </w:p>
    <w:p w14:paraId="6854337A" w14:textId="4CED68D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A BI system gathers data from the ERP and CRM systems to create visual reports and dashboards. This helps management monitor sales, inventory, and performance in real time </w:t>
      </w:r>
      <w:r w:rsidR="00117ADF">
        <w:rPr>
          <w:rFonts w:ascii="Arial" w:hAnsi="Arial" w:cs="Arial"/>
          <w:sz w:val="22"/>
          <w:szCs w:val="22"/>
        </w:rPr>
        <w:t>Kimball, R. and Ross, M. (2013)</w:t>
      </w:r>
    </w:p>
    <w:p w14:paraId="0147C0EA"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With BI,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can identify which stores or products are performing best, predict demand more accurately, and plan marketing strategies based on real evidence (CTND, 2025). This leads to smarter and faster decision-making.</w:t>
      </w:r>
    </w:p>
    <w:p w14:paraId="38C09292" w14:textId="77777777" w:rsidR="007A5037" w:rsidRPr="00535CE3" w:rsidRDefault="007A5037" w:rsidP="007669DF">
      <w:pPr>
        <w:pStyle w:val="Heading1"/>
        <w:spacing w:line="360" w:lineRule="auto"/>
        <w:rPr>
          <w:rFonts w:ascii="Arial" w:hAnsi="Arial" w:cs="Arial"/>
          <w:sz w:val="22"/>
          <w:szCs w:val="22"/>
        </w:rPr>
      </w:pPr>
      <w:bookmarkStart w:id="11" w:name="_Toc213522223"/>
      <w:r w:rsidRPr="00535CE3">
        <w:rPr>
          <w:rFonts w:ascii="Arial" w:hAnsi="Arial" w:cs="Arial"/>
          <w:sz w:val="22"/>
          <w:szCs w:val="22"/>
        </w:rPr>
        <w:lastRenderedPageBreak/>
        <w:t>3.4 Data Security and Compliance</w:t>
      </w:r>
      <w:bookmarkEnd w:id="11"/>
    </w:p>
    <w:p w14:paraId="4EC3C268" w14:textId="77777777"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The new systems must have strong data protection features. This includes role-based access controls, encryption, and regular data backups (DCKAP, 2025). GDPR compliance features such as consent tracking, audit logs, and data anonymisation should also be built in.</w:t>
      </w:r>
    </w:p>
    <w:p w14:paraId="4967645B" w14:textId="77777777" w:rsidR="007A5037" w:rsidRPr="00535CE3" w:rsidRDefault="007A5037" w:rsidP="007669DF">
      <w:pPr>
        <w:pStyle w:val="Heading1"/>
        <w:spacing w:line="360" w:lineRule="auto"/>
        <w:rPr>
          <w:rFonts w:ascii="Arial" w:hAnsi="Arial" w:cs="Arial"/>
          <w:sz w:val="22"/>
          <w:szCs w:val="22"/>
        </w:rPr>
      </w:pPr>
      <w:bookmarkStart w:id="12" w:name="_Toc213522224"/>
      <w:r w:rsidRPr="00535CE3">
        <w:rPr>
          <w:rFonts w:ascii="Arial" w:hAnsi="Arial" w:cs="Arial"/>
          <w:sz w:val="22"/>
          <w:szCs w:val="22"/>
        </w:rPr>
        <w:t>3.5 System Integration</w:t>
      </w:r>
      <w:bookmarkEnd w:id="12"/>
    </w:p>
    <w:p w14:paraId="1E81CE94" w14:textId="1504E3F4"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All systems</w:t>
      </w:r>
      <w:r w:rsidR="00F34BBA" w:rsidRPr="00535CE3">
        <w:rPr>
          <w:rFonts w:ascii="Arial" w:hAnsi="Arial" w:cs="Arial"/>
          <w:sz w:val="22"/>
          <w:szCs w:val="22"/>
        </w:rPr>
        <w:t xml:space="preserve"> </w:t>
      </w:r>
      <w:r w:rsidRPr="00535CE3">
        <w:rPr>
          <w:rFonts w:ascii="Arial" w:hAnsi="Arial" w:cs="Arial"/>
          <w:sz w:val="22"/>
          <w:szCs w:val="22"/>
        </w:rPr>
        <w:t>ERP, CRM, e-commerce, and finance</w:t>
      </w:r>
      <w:r w:rsidR="00F34BBA" w:rsidRPr="00535CE3">
        <w:rPr>
          <w:rFonts w:ascii="Arial" w:hAnsi="Arial" w:cs="Arial"/>
          <w:sz w:val="22"/>
          <w:szCs w:val="22"/>
        </w:rPr>
        <w:t xml:space="preserve">, </w:t>
      </w:r>
      <w:r w:rsidRPr="00535CE3">
        <w:rPr>
          <w:rFonts w:ascii="Arial" w:hAnsi="Arial" w:cs="Arial"/>
          <w:sz w:val="22"/>
          <w:szCs w:val="22"/>
        </w:rPr>
        <w:t>should be integrated using APIs or middleware. This allows data to flow automatically between systems without manual updates (CTND, 2025).</w:t>
      </w:r>
    </w:p>
    <w:p w14:paraId="74DEBD3C" w14:textId="30A3B581" w:rsidR="007A5037" w:rsidRPr="00535CE3" w:rsidRDefault="007A5037" w:rsidP="007669DF">
      <w:pPr>
        <w:spacing w:line="360" w:lineRule="auto"/>
        <w:rPr>
          <w:rFonts w:ascii="Arial" w:hAnsi="Arial" w:cs="Arial"/>
          <w:sz w:val="22"/>
          <w:szCs w:val="22"/>
        </w:rPr>
      </w:pPr>
      <w:r w:rsidRPr="00535CE3">
        <w:rPr>
          <w:rFonts w:ascii="Arial" w:hAnsi="Arial" w:cs="Arial"/>
          <w:sz w:val="22"/>
          <w:szCs w:val="22"/>
        </w:rPr>
        <w:t xml:space="preserve">For example, when a customer makes an online purchase, the stock levels should update automatically, the finance team should see the transaction instantly, and the customer service team should be able to view order details immediately (Rootstock, 2025). Integration </w:t>
      </w:r>
      <w:r w:rsidR="00F34BBA" w:rsidRPr="00535CE3">
        <w:rPr>
          <w:rFonts w:ascii="Arial" w:hAnsi="Arial" w:cs="Arial"/>
          <w:sz w:val="22"/>
          <w:szCs w:val="22"/>
        </w:rPr>
        <w:t xml:space="preserve">is there to make sure </w:t>
      </w:r>
      <w:r w:rsidRPr="00535CE3">
        <w:rPr>
          <w:rFonts w:ascii="Arial" w:hAnsi="Arial" w:cs="Arial"/>
          <w:sz w:val="22"/>
          <w:szCs w:val="22"/>
        </w:rPr>
        <w:t>that everyone works with the same accurate data.</w:t>
      </w:r>
    </w:p>
    <w:p w14:paraId="200E8CDA" w14:textId="77777777" w:rsidR="007A5037" w:rsidRPr="00535CE3" w:rsidRDefault="007A5037" w:rsidP="007669DF">
      <w:pPr>
        <w:pStyle w:val="Heading1"/>
        <w:spacing w:line="360" w:lineRule="auto"/>
        <w:rPr>
          <w:rFonts w:ascii="Arial" w:hAnsi="Arial" w:cs="Arial"/>
          <w:sz w:val="22"/>
          <w:szCs w:val="22"/>
        </w:rPr>
      </w:pPr>
      <w:bookmarkStart w:id="13" w:name="_Toc213522225"/>
      <w:r w:rsidRPr="00535CE3">
        <w:rPr>
          <w:rFonts w:ascii="Arial" w:hAnsi="Arial" w:cs="Arial"/>
          <w:sz w:val="22"/>
          <w:szCs w:val="22"/>
        </w:rPr>
        <w:t>4. Implementation Plan</w:t>
      </w:r>
      <w:bookmarkEnd w:id="13"/>
    </w:p>
    <w:p w14:paraId="1CFA125C"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To successfully upgrade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Ltd.’s information systems, a clear and structured plan is needed. The implementation should be done step by step to reduce disruption and help employees adjust to the new way of working. Below is a detailed plan showing each stage of the process.</w:t>
      </w:r>
    </w:p>
    <w:p w14:paraId="409F0A58" w14:textId="7EA598D4"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1: Assess Business Needs</w:t>
      </w:r>
    </w:p>
    <w:p w14:paraId="305CB147"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The first step is to meet with all departments, such as sales, finance, warehouse, marketing, and customer service, to understand their current problems and requirements. This will help identify what features are most important in the new system. For example, the sales team may need real-time access to inventory, while marketing may want customer data for promotions.</w:t>
      </w:r>
    </w:p>
    <w:p w14:paraId="6F09CC6D"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This assessment should also look at the company’s goals for the next few years to make sure the new system can support future growth. A full needs analysis prevents wasted spending and ensures the new system fits the company’s long-term plans (Friedman Corp, 2025).</w:t>
      </w:r>
    </w:p>
    <w:p w14:paraId="65F4776B"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2: Choose the Right Vendors</w:t>
      </w:r>
    </w:p>
    <w:p w14:paraId="6E962D98"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Once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knows its requirements, the next step is to compare and select suitable software providers for the ERP, CRM, and Business Intelligence (BI) systems. The company </w:t>
      </w:r>
      <w:r w:rsidRPr="00BB4B49">
        <w:rPr>
          <w:rFonts w:ascii="Arial" w:hAnsi="Arial" w:cs="Arial"/>
          <w:sz w:val="22"/>
          <w:szCs w:val="22"/>
        </w:rPr>
        <w:lastRenderedPageBreak/>
        <w:t>should focus on cloud-based systems because they are flexible, easy to update, and cost-effective compared to traditional systems (NetSuite, 2025).</w:t>
      </w:r>
    </w:p>
    <w:p w14:paraId="12600560"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Before signing a contract, the company should also check vendor reviews, request product demonstrations, and ask for customer references. Choosing the right vendor is important because switching later can be costly and time-consuming (CTND, 2025).</w:t>
      </w:r>
    </w:p>
    <w:p w14:paraId="08BAEFBF"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3: Data Cleansing and Preparation</w:t>
      </w:r>
    </w:p>
    <w:p w14:paraId="068C2AE3" w14:textId="4D36810E"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Before moving to the new system,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needs to clean and organise all its existing data. This means checking for duplicate customer records, correcting spelling errors, and deleting outdated or missing information. For example, some customer records might have different spellings for the same person, which can </w:t>
      </w:r>
      <w:r w:rsidRPr="00535CE3">
        <w:rPr>
          <w:rFonts w:ascii="Arial" w:hAnsi="Arial" w:cs="Arial"/>
          <w:sz w:val="22"/>
          <w:szCs w:val="22"/>
        </w:rPr>
        <w:t>confuse</w:t>
      </w:r>
      <w:r w:rsidRPr="00BB4B49">
        <w:rPr>
          <w:rFonts w:ascii="Arial" w:hAnsi="Arial" w:cs="Arial"/>
          <w:sz w:val="22"/>
          <w:szCs w:val="22"/>
        </w:rPr>
        <w:t xml:space="preserve"> later.</w:t>
      </w:r>
    </w:p>
    <w:p w14:paraId="4A55F84B"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Clean and accurate data ensures that the new system works correctly from the start and that reports are reliable (</w:t>
      </w:r>
      <w:proofErr w:type="spellStart"/>
      <w:r w:rsidRPr="00BB4B49">
        <w:rPr>
          <w:rFonts w:ascii="Arial" w:hAnsi="Arial" w:cs="Arial"/>
          <w:sz w:val="22"/>
          <w:szCs w:val="22"/>
        </w:rPr>
        <w:t>GetDataBees</w:t>
      </w:r>
      <w:proofErr w:type="spellEnd"/>
      <w:r w:rsidRPr="00BB4B49">
        <w:rPr>
          <w:rFonts w:ascii="Arial" w:hAnsi="Arial" w:cs="Arial"/>
          <w:sz w:val="22"/>
          <w:szCs w:val="22"/>
        </w:rPr>
        <w:t>, 2025). It also reduces future data errors and helps the company comply with GDPR rules on data accuracy (DCKAP, 2025).</w:t>
      </w:r>
    </w:p>
    <w:p w14:paraId="5F232711"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4: System Design and Customisation</w:t>
      </w:r>
    </w:p>
    <w:p w14:paraId="629E9E80"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After data cleansing, the chosen vendor should design and customise the new systems to match </w:t>
      </w:r>
      <w:proofErr w:type="spellStart"/>
      <w:r w:rsidRPr="00BB4B49">
        <w:rPr>
          <w:rFonts w:ascii="Arial" w:hAnsi="Arial" w:cs="Arial"/>
          <w:sz w:val="22"/>
          <w:szCs w:val="22"/>
        </w:rPr>
        <w:t>AKPerog’s</w:t>
      </w:r>
      <w:proofErr w:type="spellEnd"/>
      <w:r w:rsidRPr="00BB4B49">
        <w:rPr>
          <w:rFonts w:ascii="Arial" w:hAnsi="Arial" w:cs="Arial"/>
          <w:sz w:val="22"/>
          <w:szCs w:val="22"/>
        </w:rPr>
        <w:t xml:space="preserve"> needs. This includes setting up system modules such as inventory tracking, finance, sales, and customer management.</w:t>
      </w:r>
    </w:p>
    <w:p w14:paraId="7A3380D8"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Customisation allows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to use only the features it needs, which helps staff adapt faster. For example, the CRM can be designed to track customer preferences, while the ERP can automatically reorder products when stock is low (Rootstock, 2025).</w:t>
      </w:r>
    </w:p>
    <w:p w14:paraId="24E2D156" w14:textId="291D738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 xml:space="preserve">Step 5: </w:t>
      </w:r>
      <w:r w:rsidR="00B73E1F" w:rsidRPr="00535CE3">
        <w:rPr>
          <w:rFonts w:ascii="Arial" w:hAnsi="Arial" w:cs="Arial"/>
          <w:b/>
          <w:bCs/>
          <w:sz w:val="22"/>
          <w:szCs w:val="22"/>
        </w:rPr>
        <w:t xml:space="preserve">Trial run </w:t>
      </w:r>
    </w:p>
    <w:p w14:paraId="2C859541" w14:textId="4526CF39"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Before launching the system company-wide,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should run a </w:t>
      </w:r>
      <w:r w:rsidR="00B73E1F" w:rsidRPr="00535CE3">
        <w:rPr>
          <w:rFonts w:ascii="Arial" w:hAnsi="Arial" w:cs="Arial"/>
          <w:sz w:val="22"/>
          <w:szCs w:val="22"/>
        </w:rPr>
        <w:t xml:space="preserve">trial test </w:t>
      </w:r>
      <w:r w:rsidRPr="00BB4B49">
        <w:rPr>
          <w:rFonts w:ascii="Arial" w:hAnsi="Arial" w:cs="Arial"/>
          <w:sz w:val="22"/>
          <w:szCs w:val="22"/>
        </w:rPr>
        <w:t>in two or three stores and on the online platform. This helps the company identify any issues early and see how the system works in real situations.</w:t>
      </w:r>
    </w:p>
    <w:p w14:paraId="1BBB9D42" w14:textId="411F9A4B"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During this stage, staff can provide feedback about what works well and what needs improvement. Testing </w:t>
      </w:r>
      <w:r w:rsidR="00B73E1F" w:rsidRPr="00535CE3">
        <w:rPr>
          <w:rFonts w:ascii="Arial" w:hAnsi="Arial" w:cs="Arial"/>
          <w:sz w:val="22"/>
          <w:szCs w:val="22"/>
        </w:rPr>
        <w:t xml:space="preserve">will </w:t>
      </w:r>
      <w:r w:rsidRPr="00BB4B49">
        <w:rPr>
          <w:rFonts w:ascii="Arial" w:hAnsi="Arial" w:cs="Arial"/>
          <w:sz w:val="22"/>
          <w:szCs w:val="22"/>
        </w:rPr>
        <w:t xml:space="preserve">also </w:t>
      </w:r>
      <w:r w:rsidR="00B73E1F" w:rsidRPr="00535CE3">
        <w:rPr>
          <w:rFonts w:ascii="Arial" w:hAnsi="Arial" w:cs="Arial"/>
          <w:sz w:val="22"/>
          <w:szCs w:val="22"/>
        </w:rPr>
        <w:t>allow</w:t>
      </w:r>
      <w:r w:rsidRPr="00BB4B49">
        <w:rPr>
          <w:rFonts w:ascii="Arial" w:hAnsi="Arial" w:cs="Arial"/>
          <w:sz w:val="22"/>
          <w:szCs w:val="22"/>
        </w:rPr>
        <w:t xml:space="preserve"> time to fix any technical errors or connection issues before a full rollout. Running a </w:t>
      </w:r>
      <w:r w:rsidR="00B73E1F" w:rsidRPr="00535CE3">
        <w:rPr>
          <w:rFonts w:ascii="Arial" w:hAnsi="Arial" w:cs="Arial"/>
          <w:sz w:val="22"/>
          <w:szCs w:val="22"/>
        </w:rPr>
        <w:t>trial test</w:t>
      </w:r>
      <w:r w:rsidRPr="00BB4B49">
        <w:rPr>
          <w:rFonts w:ascii="Arial" w:hAnsi="Arial" w:cs="Arial"/>
          <w:sz w:val="22"/>
          <w:szCs w:val="22"/>
        </w:rPr>
        <w:t xml:space="preserve"> reduces risks and increases the chances of success (CTND, 2025).</w:t>
      </w:r>
    </w:p>
    <w:p w14:paraId="078C9AC3"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6: Employee Training and Change Management</w:t>
      </w:r>
    </w:p>
    <w:p w14:paraId="3819DDA4"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Training is one of the most important parts of the project. All employees should be trained on how to use the new ERP and CRM systems. Training can be done through workshops, videos, and one-to-one sessions.</w:t>
      </w:r>
    </w:p>
    <w:p w14:paraId="5358BC43"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lastRenderedPageBreak/>
        <w:t>It’s also important to explain why the changes are being made and how they will make work easier. For example, staff should understand that automation will reduce manual work and help them serve customers faster. Clear communication helps reduce fear or resistance to change (Friedman Corp, 2025).</w:t>
      </w:r>
    </w:p>
    <w:p w14:paraId="13E7851F" w14:textId="77777777" w:rsidR="00BB4B49" w:rsidRPr="00535CE3" w:rsidRDefault="00BB4B49" w:rsidP="007669DF">
      <w:pPr>
        <w:spacing w:line="360" w:lineRule="auto"/>
        <w:rPr>
          <w:rFonts w:ascii="Arial" w:hAnsi="Arial" w:cs="Arial"/>
          <w:b/>
          <w:bCs/>
          <w:sz w:val="22"/>
          <w:szCs w:val="22"/>
        </w:rPr>
      </w:pPr>
    </w:p>
    <w:p w14:paraId="0E3B2E75" w14:textId="40E10772"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7: Full Rollout</w:t>
      </w:r>
    </w:p>
    <w:p w14:paraId="0F72095C" w14:textId="56730165"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After successful testing and training, the system can be rolled out across all 30 stores and the online platform. The rollout should be done in phases</w:t>
      </w:r>
      <w:r w:rsidRPr="00535CE3">
        <w:rPr>
          <w:rFonts w:ascii="Arial" w:hAnsi="Arial" w:cs="Arial"/>
          <w:sz w:val="22"/>
          <w:szCs w:val="22"/>
        </w:rPr>
        <w:t xml:space="preserve">, </w:t>
      </w:r>
      <w:r w:rsidRPr="00BB4B49">
        <w:rPr>
          <w:rFonts w:ascii="Arial" w:hAnsi="Arial" w:cs="Arial"/>
          <w:sz w:val="22"/>
          <w:szCs w:val="22"/>
        </w:rPr>
        <w:t>perhaps five stores at a time</w:t>
      </w:r>
      <w:r w:rsidRPr="00535CE3">
        <w:rPr>
          <w:rFonts w:ascii="Arial" w:hAnsi="Arial" w:cs="Arial"/>
          <w:sz w:val="22"/>
          <w:szCs w:val="22"/>
        </w:rPr>
        <w:t xml:space="preserve">, </w:t>
      </w:r>
      <w:r w:rsidRPr="00BB4B49">
        <w:rPr>
          <w:rFonts w:ascii="Arial" w:hAnsi="Arial" w:cs="Arial"/>
          <w:sz w:val="22"/>
          <w:szCs w:val="22"/>
        </w:rPr>
        <w:t>to avoid major disruptions.</w:t>
      </w:r>
    </w:p>
    <w:p w14:paraId="24DDD382"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During this stage, technical support teams should be available to help staff with problems. A clear communication plan should be in place so that all departments know when and how the changes will happen (NetSuite, 2025).</w:t>
      </w:r>
    </w:p>
    <w:p w14:paraId="6D07E7D5"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8: Continuous Monitoring and Support</w:t>
      </w:r>
    </w:p>
    <w:p w14:paraId="6355CCC4"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Once the system is live, it should be carefully monitored for performance and errors. Regular reviews should be carried out to check system speed, accuracy, and user satisfaction. Any issues should be fixed quickly to keep operations running smoothly.</w:t>
      </w:r>
    </w:p>
    <w:p w14:paraId="6D9D54BD" w14:textId="77777777"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It’s also important to collect feedback from employees and managers to improve how the system is used. Over time, the company can add new features or automation tools to increase efficiency even further (Rootstock, 2025).</w:t>
      </w:r>
    </w:p>
    <w:p w14:paraId="47C8D92F" w14:textId="77777777" w:rsidR="00BB4B49" w:rsidRPr="00BB4B49" w:rsidRDefault="00BB4B49" w:rsidP="007669DF">
      <w:pPr>
        <w:spacing w:line="360" w:lineRule="auto"/>
        <w:rPr>
          <w:rFonts w:ascii="Arial" w:hAnsi="Arial" w:cs="Arial"/>
          <w:b/>
          <w:bCs/>
          <w:sz w:val="22"/>
          <w:szCs w:val="22"/>
        </w:rPr>
      </w:pPr>
      <w:r w:rsidRPr="00BB4B49">
        <w:rPr>
          <w:rFonts w:ascii="Arial" w:hAnsi="Arial" w:cs="Arial"/>
          <w:b/>
          <w:bCs/>
          <w:sz w:val="22"/>
          <w:szCs w:val="22"/>
        </w:rPr>
        <w:t>Step 9: Evaluation and Continuous Improvement</w:t>
      </w:r>
    </w:p>
    <w:p w14:paraId="7F40CA18" w14:textId="79DA57A9" w:rsidR="00BB4B49" w:rsidRPr="00BB4B49" w:rsidRDefault="00BB4B49" w:rsidP="007669DF">
      <w:pPr>
        <w:spacing w:line="360" w:lineRule="auto"/>
        <w:rPr>
          <w:rFonts w:ascii="Arial" w:hAnsi="Arial" w:cs="Arial"/>
          <w:sz w:val="22"/>
          <w:szCs w:val="22"/>
        </w:rPr>
      </w:pPr>
      <w:r w:rsidRPr="00BB4B49">
        <w:rPr>
          <w:rFonts w:ascii="Arial" w:hAnsi="Arial" w:cs="Arial"/>
          <w:sz w:val="22"/>
          <w:szCs w:val="22"/>
        </w:rPr>
        <w:t xml:space="preserve">After months of using the new system, </w:t>
      </w:r>
      <w:proofErr w:type="spellStart"/>
      <w:r w:rsidRPr="00BB4B49">
        <w:rPr>
          <w:rFonts w:ascii="Arial" w:hAnsi="Arial" w:cs="Arial"/>
          <w:sz w:val="22"/>
          <w:szCs w:val="22"/>
        </w:rPr>
        <w:t>AKPerog</w:t>
      </w:r>
      <w:proofErr w:type="spellEnd"/>
      <w:r w:rsidRPr="00BB4B49">
        <w:rPr>
          <w:rFonts w:ascii="Arial" w:hAnsi="Arial" w:cs="Arial"/>
          <w:sz w:val="22"/>
          <w:szCs w:val="22"/>
        </w:rPr>
        <w:t xml:space="preserve"> should evaluate whether it has achieved its main </w:t>
      </w:r>
      <w:r w:rsidRPr="00535CE3">
        <w:rPr>
          <w:rFonts w:ascii="Arial" w:hAnsi="Arial" w:cs="Arial"/>
          <w:sz w:val="22"/>
          <w:szCs w:val="22"/>
        </w:rPr>
        <w:t>like</w:t>
      </w:r>
      <w:r w:rsidRPr="00BB4B49">
        <w:rPr>
          <w:rFonts w:ascii="Arial" w:hAnsi="Arial" w:cs="Arial"/>
          <w:sz w:val="22"/>
          <w:szCs w:val="22"/>
        </w:rPr>
        <w:t xml:space="preserve"> reducing stock errors, improving customer service, and saving time on reporting.</w:t>
      </w:r>
    </w:p>
    <w:p w14:paraId="50159679" w14:textId="4774D0B7" w:rsidR="00BB4B49" w:rsidRPr="00535CE3" w:rsidRDefault="00BB4B49" w:rsidP="007669DF">
      <w:pPr>
        <w:spacing w:line="360" w:lineRule="auto"/>
        <w:rPr>
          <w:rFonts w:ascii="Arial" w:hAnsi="Arial" w:cs="Arial"/>
          <w:sz w:val="22"/>
          <w:szCs w:val="22"/>
        </w:rPr>
      </w:pPr>
      <w:r w:rsidRPr="00BB4B49">
        <w:rPr>
          <w:rFonts w:ascii="Arial" w:hAnsi="Arial" w:cs="Arial"/>
          <w:sz w:val="22"/>
          <w:szCs w:val="22"/>
        </w:rPr>
        <w:t xml:space="preserve">Management should also review reports from the BI system to measure performance improvements. Lessons learned from this project can guide future updates or expansions, such as adding AI-based forecasting or a mobile sales app </w:t>
      </w:r>
      <w:r w:rsidR="00117ADF">
        <w:rPr>
          <w:rFonts w:ascii="Arial" w:hAnsi="Arial" w:cs="Arial"/>
          <w:sz w:val="22"/>
          <w:szCs w:val="22"/>
        </w:rPr>
        <w:t>Kimball, R. and Ross, M., 2013)</w:t>
      </w:r>
    </w:p>
    <w:p w14:paraId="625024E4" w14:textId="77777777" w:rsidR="007A5037" w:rsidRPr="00535CE3" w:rsidRDefault="007A5037" w:rsidP="007669DF">
      <w:pPr>
        <w:pStyle w:val="Heading1"/>
        <w:spacing w:line="360" w:lineRule="auto"/>
        <w:rPr>
          <w:rFonts w:ascii="Arial" w:hAnsi="Arial" w:cs="Arial"/>
          <w:sz w:val="22"/>
          <w:szCs w:val="22"/>
        </w:rPr>
      </w:pPr>
      <w:bookmarkStart w:id="14" w:name="_Toc213522226"/>
      <w:r w:rsidRPr="00535CE3">
        <w:rPr>
          <w:rFonts w:ascii="Arial" w:hAnsi="Arial" w:cs="Arial"/>
          <w:sz w:val="22"/>
          <w:szCs w:val="22"/>
        </w:rPr>
        <w:t>6. Possible Risks and Mitigation</w:t>
      </w:r>
      <w:bookmarkEnd w:id="14"/>
    </w:p>
    <w:p w14:paraId="652BF31D"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With a well-planned strategy, introducing new information systems will always involve certain risks. It is important for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Ltd. to recognise these risks early and manage them carefully to ensure the project’s success. </w:t>
      </w:r>
    </w:p>
    <w:p w14:paraId="5DEED5D0" w14:textId="48E06FC0"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One of the main risks involves financial and budget pressures. Implementing new systems such as ERP, CRM, and Business Intelligence can be expensive when considering software </w:t>
      </w:r>
      <w:r w:rsidRPr="00535CE3">
        <w:rPr>
          <w:rFonts w:ascii="Arial" w:hAnsi="Arial" w:cs="Arial"/>
          <w:sz w:val="22"/>
          <w:szCs w:val="22"/>
        </w:rPr>
        <w:lastRenderedPageBreak/>
        <w:t xml:space="preserve">licences, training, and maintenance costs. If the project is not properly managed, it may exceed the planned budget. To prevent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develop a detailed financial plan that includes all possible costs and a small reserve for unexpected expenses. Selecting cloud-based systems can also reduce costs related to hardware and maintenance, as updates are managed by the service provider (NetSuite, 2025). Comparing vendors and choosing scalable payment options will further help the company control its spending (CTND, 2025).</w:t>
      </w:r>
    </w:p>
    <w:p w14:paraId="06303A75"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Data migration is another area of concern. Moving information from the old systems into the new ones can be complex, and mistakes may lead to missing or duplicated data. Poor data quality at the start could make the system unreliable and affect business decisions (</w:t>
      </w:r>
      <w:proofErr w:type="spellStart"/>
      <w:r w:rsidRPr="00535CE3">
        <w:rPr>
          <w:rFonts w:ascii="Arial" w:hAnsi="Arial" w:cs="Arial"/>
          <w:sz w:val="22"/>
          <w:szCs w:val="22"/>
        </w:rPr>
        <w:t>GetDataBees</w:t>
      </w:r>
      <w:proofErr w:type="spellEnd"/>
      <w:r w:rsidRPr="00535CE3">
        <w:rPr>
          <w:rFonts w:ascii="Arial" w:hAnsi="Arial" w:cs="Arial"/>
          <w:sz w:val="22"/>
          <w:szCs w:val="22"/>
        </w:rPr>
        <w:t xml:space="preserve">, 2025). To manage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carry out a thorough data cleansing process before migration, removing errors and duplicate records. A small-scale test transfer can be performed first to ensure the process works smoothly before migrating all data. Working with data experts or the software vendor will also help ensure a safe and accurate transfer (DCKAP, 2025).</w:t>
      </w:r>
    </w:p>
    <w:p w14:paraId="033F5840"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Cybersecurity and data protection risks are also very important. Moving to cloud-based systems means that customer and company data will be stored online, which can make it vulnerable to cyber threats such as hacking or phishing attacks. Any security breach could damage the company’s reputation and lead to large fines under GDPR regulations (DCKAP, 2025). To prevent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select software vendors with strong security measures, such as encryption, two-factor authentication, and firewalls. The company should also schedule regular system audits and provide cybersecurity training for all employees to help them recognise potential threats (CTND, 2025).</w:t>
      </w:r>
    </w:p>
    <w:p w14:paraId="30293624"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Technical problems are another risk, especially during the early stages of implementation. The system could experience slow performance, software bugs, or downtime, which could interrupt business operations and affect customer service. This risk can be reduced through detailed testing before the system goes live and by ensuring that a dedicated technical support team is available to respond quickly to any issues that arise. Cloud-based systems are also helpful because they are regularly updated and backed up automatically, reducing the risk of data loss or long downtime (Rootstock, 2025).</w:t>
      </w:r>
    </w:p>
    <w:p w14:paraId="380EC0F9"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There is also a risk of poor integration between the ERP, CRM, and BI systems if they are not properly connected. When integration fails, departments may end up with different versions of the same data, causing confusion and errors (CTND, 2025). To prevent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use secure Application Programming Interfaces (APIs) or middleware to ensure that information flows smoothly between systems. Integration should be tested </w:t>
      </w:r>
      <w:r w:rsidRPr="00535CE3">
        <w:rPr>
          <w:rFonts w:ascii="Arial" w:hAnsi="Arial" w:cs="Arial"/>
          <w:sz w:val="22"/>
          <w:szCs w:val="22"/>
        </w:rPr>
        <w:lastRenderedPageBreak/>
        <w:t>carefully during the trial phase to confirm that all parts of the system communicate correctly (Rootstock, 2025).</w:t>
      </w:r>
    </w:p>
    <w:p w14:paraId="13C8AF78"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Legal and compliance risks are also significant. Mishandling customer data, such as storing it without permission or failing to delete it when requested, could breach GDPR rules and lead to penalties (DCKAP, 2025). To avoid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introduce strict data management policies and ensure that its new CRM system includes built-in tools for tracking consent and handling customer data requests. Regular compliance reviews and staff training will help maintain legal standards (</w:t>
      </w:r>
      <w:proofErr w:type="spellStart"/>
      <w:r w:rsidRPr="00535CE3">
        <w:rPr>
          <w:rFonts w:ascii="Arial" w:hAnsi="Arial" w:cs="Arial"/>
          <w:sz w:val="22"/>
          <w:szCs w:val="22"/>
        </w:rPr>
        <w:t>GetDataBees</w:t>
      </w:r>
      <w:proofErr w:type="spellEnd"/>
      <w:r w:rsidRPr="00535CE3">
        <w:rPr>
          <w:rFonts w:ascii="Arial" w:hAnsi="Arial" w:cs="Arial"/>
          <w:sz w:val="22"/>
          <w:szCs w:val="22"/>
        </w:rPr>
        <w:t>, 2025).</w:t>
      </w:r>
    </w:p>
    <w:p w14:paraId="150044FF" w14:textId="77777777" w:rsidR="00535CE3" w:rsidRPr="00535CE3" w:rsidRDefault="00535CE3" w:rsidP="007669DF">
      <w:pPr>
        <w:spacing w:line="360" w:lineRule="auto"/>
        <w:rPr>
          <w:rFonts w:ascii="Arial" w:hAnsi="Arial" w:cs="Arial"/>
          <w:sz w:val="22"/>
          <w:szCs w:val="22"/>
        </w:rPr>
      </w:pPr>
      <w:r w:rsidRPr="00535CE3">
        <w:rPr>
          <w:rFonts w:ascii="Arial" w:hAnsi="Arial" w:cs="Arial"/>
          <w:sz w:val="22"/>
          <w:szCs w:val="22"/>
        </w:rPr>
        <w:t xml:space="preserve">Finally, there is the risk that the new systems might not be properly maintained after they are launched. Without regular updates and support, the system could slow down or become outdated, and employees might forget how to use certain features (Friedman Corp, 2025). To prevent this, </w:t>
      </w:r>
      <w:proofErr w:type="spellStart"/>
      <w:r w:rsidRPr="00535CE3">
        <w:rPr>
          <w:rFonts w:ascii="Arial" w:hAnsi="Arial" w:cs="Arial"/>
          <w:sz w:val="22"/>
          <w:szCs w:val="22"/>
        </w:rPr>
        <w:t>AKPerog</w:t>
      </w:r>
      <w:proofErr w:type="spellEnd"/>
      <w:r w:rsidRPr="00535CE3">
        <w:rPr>
          <w:rFonts w:ascii="Arial" w:hAnsi="Arial" w:cs="Arial"/>
          <w:sz w:val="22"/>
          <w:szCs w:val="22"/>
        </w:rPr>
        <w:t xml:space="preserve"> should arrange ongoing maintenance contracts with the software providers and schedule refresher training sessions every few months. This will ensure that employees remain confident using the system and that the technology continues to meet the company’s needs (NetSuite, 2025).</w:t>
      </w:r>
    </w:p>
    <w:p w14:paraId="4BB571CC" w14:textId="77777777" w:rsidR="00535CE3" w:rsidRPr="00535CE3" w:rsidRDefault="00535CE3" w:rsidP="007669DF">
      <w:pPr>
        <w:spacing w:line="360" w:lineRule="auto"/>
        <w:rPr>
          <w:rFonts w:ascii="Arial" w:hAnsi="Arial" w:cs="Arial"/>
          <w:sz w:val="22"/>
          <w:szCs w:val="22"/>
        </w:rPr>
      </w:pPr>
    </w:p>
    <w:p w14:paraId="304CE786" w14:textId="77777777" w:rsidR="007A5037" w:rsidRPr="00535CE3" w:rsidRDefault="007A5037" w:rsidP="007669DF">
      <w:pPr>
        <w:pStyle w:val="Heading1"/>
        <w:spacing w:line="360" w:lineRule="auto"/>
        <w:rPr>
          <w:rFonts w:ascii="Arial" w:hAnsi="Arial" w:cs="Arial"/>
          <w:sz w:val="22"/>
          <w:szCs w:val="22"/>
        </w:rPr>
      </w:pPr>
      <w:bookmarkStart w:id="15" w:name="_Toc213522227"/>
      <w:r w:rsidRPr="00535CE3">
        <w:rPr>
          <w:rFonts w:ascii="Arial" w:hAnsi="Arial" w:cs="Arial"/>
          <w:sz w:val="22"/>
          <w:szCs w:val="22"/>
        </w:rPr>
        <w:t>7. Conclusion</w:t>
      </w:r>
      <w:bookmarkEnd w:id="15"/>
    </w:p>
    <w:p w14:paraId="707AB70A" w14:textId="0C294F60" w:rsidR="00117ADF" w:rsidRPr="00117ADF" w:rsidRDefault="00117ADF" w:rsidP="00117ADF">
      <w:bookmarkStart w:id="16" w:name="_Toc213522228"/>
      <w:proofErr w:type="spellStart"/>
      <w:r>
        <w:t>A</w:t>
      </w:r>
      <w:r w:rsidRPr="00117ADF">
        <w:t>KPerog</w:t>
      </w:r>
      <w:proofErr w:type="spellEnd"/>
      <w:r w:rsidRPr="00117ADF">
        <w:t xml:space="preserve"> Ltd. is growing quickly, but its old and disconnected information systems are causing major problems. These include stock mistakes, slow manual processes, and poor handling of customer data. Because of this, the company is not working as efficiently as it should.</w:t>
      </w:r>
    </w:p>
    <w:p w14:paraId="2ECCF9F0" w14:textId="77777777" w:rsidR="00117ADF" w:rsidRPr="00117ADF" w:rsidRDefault="00117ADF" w:rsidP="00117ADF">
      <w:r w:rsidRPr="00117ADF">
        <w:t>This report showed that the best solution is to introduce a modern, cloud-based system that includes ERP, CRM, and BI tools (Rootstock, 2025; NetSuite, 2025). These systems will bring all important business information together, improve customer service, and give managers real-time data to make better decisions.</w:t>
      </w:r>
    </w:p>
    <w:p w14:paraId="089D370B" w14:textId="3A6746D9" w:rsidR="00117ADF" w:rsidRPr="00117ADF" w:rsidRDefault="00117ADF" w:rsidP="00117ADF">
      <w:r w:rsidRPr="00117ADF">
        <w:t>Although there are some risks</w:t>
      </w:r>
      <w:r>
        <w:t xml:space="preserve">, </w:t>
      </w:r>
      <w:r w:rsidRPr="00117ADF">
        <w:t>such as high costs or data migration issue</w:t>
      </w:r>
      <w:r>
        <w:t xml:space="preserve">s, </w:t>
      </w:r>
      <w:r w:rsidRPr="00117ADF">
        <w:t>these can be reduced with careful planning, staff training, and strong data protection.</w:t>
      </w:r>
    </w:p>
    <w:p w14:paraId="12556615" w14:textId="77777777" w:rsidR="00117ADF" w:rsidRPr="00117ADF" w:rsidRDefault="00117ADF" w:rsidP="00117ADF">
      <w:r w:rsidRPr="00117ADF">
        <w:t xml:space="preserve">Overall, upgrading the company’s information systems will improve efficiency, reduce errors, support legal compliance, and help </w:t>
      </w:r>
      <w:proofErr w:type="spellStart"/>
      <w:r w:rsidRPr="00117ADF">
        <w:t>AKPerog</w:t>
      </w:r>
      <w:proofErr w:type="spellEnd"/>
      <w:r w:rsidRPr="00117ADF">
        <w:t xml:space="preserve"> grow successfully in the future.</w:t>
      </w:r>
    </w:p>
    <w:p w14:paraId="3BC4C870" w14:textId="77777777" w:rsidR="00D37C56" w:rsidRDefault="00D37C56" w:rsidP="007669DF">
      <w:pPr>
        <w:pStyle w:val="Heading1"/>
      </w:pPr>
    </w:p>
    <w:p w14:paraId="4722B9D6" w14:textId="77777777" w:rsidR="00D37C56" w:rsidRPr="00D37C56" w:rsidRDefault="00D37C56" w:rsidP="00D37C56"/>
    <w:p w14:paraId="6C3649E0" w14:textId="113F12E6" w:rsidR="007A5037" w:rsidRPr="007669DF" w:rsidRDefault="007A5037" w:rsidP="007669DF">
      <w:pPr>
        <w:pStyle w:val="Heading1"/>
      </w:pPr>
      <w:r w:rsidRPr="00535CE3">
        <w:lastRenderedPageBreak/>
        <w:t xml:space="preserve">8. References </w:t>
      </w:r>
      <w:bookmarkEnd w:id="16"/>
    </w:p>
    <w:p w14:paraId="177E57AE" w14:textId="5A926C2A" w:rsidR="00117ADF"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CTND (2025) 5 Best Practices in ERP System Integrations. Available at: </w:t>
      </w:r>
      <w:hyperlink r:id="rId8" w:history="1">
        <w:r w:rsidRPr="00FC7D3C">
          <w:rPr>
            <w:rStyle w:val="Hyperlink"/>
            <w:rFonts w:ascii="Arial" w:hAnsi="Arial" w:cs="Arial"/>
            <w:i/>
            <w:iCs/>
            <w:sz w:val="22"/>
            <w:szCs w:val="22"/>
          </w:rPr>
          <w:t>https://www.ctnd.com/5-best-practices-in-erp-system-integrations</w:t>
        </w:r>
      </w:hyperlink>
      <w:r>
        <w:rPr>
          <w:rFonts w:ascii="Arial" w:hAnsi="Arial" w:cs="Arial"/>
          <w:i/>
          <w:iCs/>
          <w:sz w:val="22"/>
          <w:szCs w:val="22"/>
        </w:rPr>
        <w:t xml:space="preserve"> </w:t>
      </w:r>
      <w:r w:rsidRPr="00117ADF">
        <w:rPr>
          <w:rFonts w:ascii="Arial" w:hAnsi="Arial" w:cs="Arial"/>
          <w:i/>
          <w:iCs/>
          <w:sz w:val="22"/>
          <w:szCs w:val="22"/>
        </w:rPr>
        <w:t>(Accessed: 28 October 2025).</w:t>
      </w:r>
    </w:p>
    <w:p w14:paraId="419F42A2" w14:textId="226F0DE4" w:rsidR="00117ADF"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DCKAP (2025) CRM Data Quality Best Practices. Available at: </w:t>
      </w:r>
      <w:hyperlink r:id="rId9" w:history="1">
        <w:r w:rsidRPr="00FC7D3C">
          <w:rPr>
            <w:rStyle w:val="Hyperlink"/>
            <w:rFonts w:ascii="Arial" w:hAnsi="Arial" w:cs="Arial"/>
            <w:i/>
            <w:iCs/>
            <w:sz w:val="22"/>
            <w:szCs w:val="22"/>
          </w:rPr>
          <w:t>https://www.dckap.com/blog/crm-data-quality-best-practices</w:t>
        </w:r>
      </w:hyperlink>
      <w:r>
        <w:rPr>
          <w:rFonts w:ascii="Arial" w:hAnsi="Arial" w:cs="Arial"/>
          <w:i/>
          <w:iCs/>
          <w:sz w:val="22"/>
          <w:szCs w:val="22"/>
        </w:rPr>
        <w:t xml:space="preserve"> </w:t>
      </w:r>
      <w:r w:rsidRPr="00117ADF">
        <w:rPr>
          <w:rFonts w:ascii="Arial" w:hAnsi="Arial" w:cs="Arial"/>
          <w:i/>
          <w:iCs/>
          <w:sz w:val="22"/>
          <w:szCs w:val="22"/>
        </w:rPr>
        <w:t>(Accessed: 28 October 2025).</w:t>
      </w:r>
    </w:p>
    <w:p w14:paraId="491CDE9B" w14:textId="6A023874" w:rsidR="00117ADF"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Friedman Corp (2025) ERP and Customer Relationship Management. Available at: </w:t>
      </w:r>
      <w:hyperlink r:id="rId10" w:history="1">
        <w:r w:rsidRPr="00FC7D3C">
          <w:rPr>
            <w:rStyle w:val="Hyperlink"/>
            <w:rFonts w:ascii="Arial" w:hAnsi="Arial" w:cs="Arial"/>
            <w:i/>
            <w:iCs/>
            <w:sz w:val="22"/>
            <w:szCs w:val="22"/>
          </w:rPr>
          <w:t>https://friedmancorp.com/blog/erp-customer-relationship-management</w:t>
        </w:r>
      </w:hyperlink>
      <w:r>
        <w:rPr>
          <w:rFonts w:ascii="Arial" w:hAnsi="Arial" w:cs="Arial"/>
          <w:i/>
          <w:iCs/>
          <w:sz w:val="22"/>
          <w:szCs w:val="22"/>
        </w:rPr>
        <w:t xml:space="preserve"> </w:t>
      </w:r>
      <w:r w:rsidRPr="00117ADF">
        <w:rPr>
          <w:rFonts w:ascii="Arial" w:hAnsi="Arial" w:cs="Arial"/>
          <w:i/>
          <w:iCs/>
          <w:sz w:val="22"/>
          <w:szCs w:val="22"/>
        </w:rPr>
        <w:t>(Accessed: 28 October 2025).</w:t>
      </w:r>
    </w:p>
    <w:p w14:paraId="3CBAA47D" w14:textId="5F73DF0D" w:rsidR="00117ADF" w:rsidRPr="00117ADF" w:rsidRDefault="00117ADF" w:rsidP="00117ADF">
      <w:pPr>
        <w:spacing w:line="360" w:lineRule="auto"/>
        <w:rPr>
          <w:rFonts w:ascii="Arial" w:hAnsi="Arial" w:cs="Arial"/>
          <w:i/>
          <w:iCs/>
          <w:sz w:val="22"/>
          <w:szCs w:val="22"/>
        </w:rPr>
      </w:pPr>
      <w:proofErr w:type="spellStart"/>
      <w:r w:rsidRPr="00117ADF">
        <w:rPr>
          <w:rFonts w:ascii="Arial" w:hAnsi="Arial" w:cs="Arial"/>
          <w:i/>
          <w:iCs/>
          <w:sz w:val="22"/>
          <w:szCs w:val="22"/>
        </w:rPr>
        <w:t>GetDataBees</w:t>
      </w:r>
      <w:proofErr w:type="spellEnd"/>
      <w:r w:rsidRPr="00117ADF">
        <w:rPr>
          <w:rFonts w:ascii="Arial" w:hAnsi="Arial" w:cs="Arial"/>
          <w:i/>
          <w:iCs/>
          <w:sz w:val="22"/>
          <w:szCs w:val="22"/>
        </w:rPr>
        <w:t xml:space="preserve"> (2025) CRM Data Integration. Available at: </w:t>
      </w:r>
      <w:hyperlink r:id="rId11" w:history="1">
        <w:r w:rsidRPr="00FC7D3C">
          <w:rPr>
            <w:rStyle w:val="Hyperlink"/>
            <w:rFonts w:ascii="Arial" w:hAnsi="Arial" w:cs="Arial"/>
            <w:i/>
            <w:iCs/>
            <w:sz w:val="22"/>
            <w:szCs w:val="22"/>
          </w:rPr>
          <w:t>https://getdatabees.com/crm-data-integratio</w:t>
        </w:r>
        <w:r w:rsidRPr="00FC7D3C">
          <w:rPr>
            <w:rStyle w:val="Hyperlink"/>
            <w:rFonts w:ascii="Arial" w:hAnsi="Arial" w:cs="Arial"/>
            <w:i/>
            <w:iCs/>
            <w:sz w:val="22"/>
            <w:szCs w:val="22"/>
          </w:rPr>
          <w:t>N</w:t>
        </w:r>
      </w:hyperlink>
      <w:r>
        <w:rPr>
          <w:rFonts w:ascii="Arial" w:hAnsi="Arial" w:cs="Arial"/>
          <w:i/>
          <w:iCs/>
          <w:sz w:val="22"/>
          <w:szCs w:val="22"/>
        </w:rPr>
        <w:t xml:space="preserve"> </w:t>
      </w:r>
      <w:r w:rsidRPr="00117ADF">
        <w:rPr>
          <w:rFonts w:ascii="Arial" w:hAnsi="Arial" w:cs="Arial"/>
          <w:i/>
          <w:iCs/>
          <w:sz w:val="22"/>
          <w:szCs w:val="22"/>
        </w:rPr>
        <w:t xml:space="preserve"> (Accessed: 28 October 2025).</w:t>
      </w:r>
    </w:p>
    <w:p w14:paraId="783B913A" w14:textId="32D3F96F" w:rsidR="00117ADF"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Kimball, R. and Ross, M. (2013) The Data Warehouse Toolkit: The Definitive Guide to Dimensional </w:t>
      </w:r>
      <w:proofErr w:type="spellStart"/>
      <w:r w:rsidRPr="00117ADF">
        <w:rPr>
          <w:rFonts w:ascii="Arial" w:hAnsi="Arial" w:cs="Arial"/>
          <w:i/>
          <w:iCs/>
          <w:sz w:val="22"/>
          <w:szCs w:val="22"/>
        </w:rPr>
        <w:t>Modeling</w:t>
      </w:r>
      <w:proofErr w:type="spellEnd"/>
      <w:r w:rsidRPr="00117ADF">
        <w:rPr>
          <w:rFonts w:ascii="Arial" w:hAnsi="Arial" w:cs="Arial"/>
          <w:i/>
          <w:iCs/>
          <w:sz w:val="22"/>
          <w:szCs w:val="22"/>
        </w:rPr>
        <w:t xml:space="preserve">. 3rd </w:t>
      </w:r>
      <w:proofErr w:type="spellStart"/>
      <w:r w:rsidRPr="00117ADF">
        <w:rPr>
          <w:rFonts w:ascii="Arial" w:hAnsi="Arial" w:cs="Arial"/>
          <w:i/>
          <w:iCs/>
          <w:sz w:val="22"/>
          <w:szCs w:val="22"/>
        </w:rPr>
        <w:t>edn</w:t>
      </w:r>
      <w:proofErr w:type="spellEnd"/>
      <w:r w:rsidRPr="00117ADF">
        <w:rPr>
          <w:rFonts w:ascii="Arial" w:hAnsi="Arial" w:cs="Arial"/>
          <w:i/>
          <w:iCs/>
          <w:sz w:val="22"/>
          <w:szCs w:val="22"/>
        </w:rPr>
        <w:t>. Hoboken: Wiley.</w:t>
      </w:r>
    </w:p>
    <w:p w14:paraId="71DE1036" w14:textId="685227F6" w:rsidR="00117ADF"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NetSuite (2025) Inventory Integration in Retail Management. Available at: </w:t>
      </w:r>
      <w:hyperlink r:id="rId12" w:history="1">
        <w:r w:rsidRPr="00FC7D3C">
          <w:rPr>
            <w:rStyle w:val="Hyperlink"/>
            <w:rFonts w:ascii="Arial" w:hAnsi="Arial" w:cs="Arial"/>
            <w:i/>
            <w:iCs/>
            <w:sz w:val="22"/>
            <w:szCs w:val="22"/>
          </w:rPr>
          <w:t>https://www.netsuite.com/portal/resource/articles/inventory-management/inventory-integration.shtml</w:t>
        </w:r>
      </w:hyperlink>
      <w:r>
        <w:rPr>
          <w:rFonts w:ascii="Arial" w:hAnsi="Arial" w:cs="Arial"/>
          <w:i/>
          <w:iCs/>
          <w:sz w:val="22"/>
          <w:szCs w:val="22"/>
        </w:rPr>
        <w:t xml:space="preserve">  </w:t>
      </w:r>
      <w:r w:rsidRPr="00117ADF">
        <w:rPr>
          <w:rFonts w:ascii="Arial" w:hAnsi="Arial" w:cs="Arial"/>
          <w:i/>
          <w:iCs/>
          <w:sz w:val="22"/>
          <w:szCs w:val="22"/>
        </w:rPr>
        <w:t xml:space="preserve"> (Accessed: 28 October 2025).</w:t>
      </w:r>
    </w:p>
    <w:p w14:paraId="62E35E6D" w14:textId="0760ADCC" w:rsidR="001B4437" w:rsidRPr="00117ADF" w:rsidRDefault="00117ADF" w:rsidP="00117ADF">
      <w:pPr>
        <w:spacing w:line="360" w:lineRule="auto"/>
        <w:rPr>
          <w:rFonts w:ascii="Arial" w:hAnsi="Arial" w:cs="Arial"/>
          <w:i/>
          <w:iCs/>
          <w:sz w:val="22"/>
          <w:szCs w:val="22"/>
        </w:rPr>
      </w:pPr>
      <w:r w:rsidRPr="00117ADF">
        <w:rPr>
          <w:rFonts w:ascii="Arial" w:hAnsi="Arial" w:cs="Arial"/>
          <w:i/>
          <w:iCs/>
          <w:sz w:val="22"/>
          <w:szCs w:val="22"/>
        </w:rPr>
        <w:t xml:space="preserve">Rootstock (2025) The Future of ERP and CRM Integration. Available at: </w:t>
      </w:r>
      <w:hyperlink r:id="rId13" w:history="1">
        <w:r w:rsidRPr="00FC7D3C">
          <w:rPr>
            <w:rStyle w:val="Hyperlink"/>
            <w:rFonts w:ascii="Arial" w:hAnsi="Arial" w:cs="Arial"/>
            <w:i/>
            <w:iCs/>
            <w:sz w:val="22"/>
            <w:szCs w:val="22"/>
          </w:rPr>
          <w:t>https://www.rootstock.com/cloud-erp-blog/future-of-erp-crm-integration</w:t>
        </w:r>
      </w:hyperlink>
      <w:r>
        <w:rPr>
          <w:rFonts w:ascii="Arial" w:hAnsi="Arial" w:cs="Arial"/>
          <w:i/>
          <w:iCs/>
          <w:sz w:val="22"/>
          <w:szCs w:val="22"/>
        </w:rPr>
        <w:t xml:space="preserve">  </w:t>
      </w:r>
      <w:r w:rsidRPr="00117ADF">
        <w:rPr>
          <w:rFonts w:ascii="Arial" w:hAnsi="Arial" w:cs="Arial"/>
          <w:i/>
          <w:iCs/>
          <w:sz w:val="22"/>
          <w:szCs w:val="22"/>
        </w:rPr>
        <w:t>(Accessed: 28 October 2025).</w:t>
      </w:r>
    </w:p>
    <w:sectPr w:rsidR="001B4437" w:rsidRPr="00117AD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0ED64" w14:textId="77777777" w:rsidR="00046CD9" w:rsidRDefault="00046CD9" w:rsidP="007669DF">
      <w:pPr>
        <w:spacing w:after="0" w:line="240" w:lineRule="auto"/>
      </w:pPr>
      <w:r>
        <w:separator/>
      </w:r>
    </w:p>
  </w:endnote>
  <w:endnote w:type="continuationSeparator" w:id="0">
    <w:p w14:paraId="7FB126C9" w14:textId="77777777" w:rsidR="00046CD9" w:rsidRDefault="00046CD9" w:rsidP="00766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563702"/>
      <w:docPartObj>
        <w:docPartGallery w:val="Page Numbers (Bottom of Page)"/>
        <w:docPartUnique/>
      </w:docPartObj>
    </w:sdtPr>
    <w:sdtEndPr>
      <w:rPr>
        <w:noProof/>
      </w:rPr>
    </w:sdtEndPr>
    <w:sdtContent>
      <w:p w14:paraId="33651F91" w14:textId="7C7C0D57" w:rsidR="007669DF" w:rsidRDefault="007669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4867E" w14:textId="77777777" w:rsidR="007669DF" w:rsidRDefault="00766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934D0" w14:textId="77777777" w:rsidR="00046CD9" w:rsidRDefault="00046CD9" w:rsidP="007669DF">
      <w:pPr>
        <w:spacing w:after="0" w:line="240" w:lineRule="auto"/>
      </w:pPr>
      <w:r>
        <w:separator/>
      </w:r>
    </w:p>
  </w:footnote>
  <w:footnote w:type="continuationSeparator" w:id="0">
    <w:p w14:paraId="130DBCC9" w14:textId="77777777" w:rsidR="00046CD9" w:rsidRDefault="00046CD9" w:rsidP="00766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329F"/>
    <w:multiLevelType w:val="multilevel"/>
    <w:tmpl w:val="9C34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F0226"/>
    <w:multiLevelType w:val="multilevel"/>
    <w:tmpl w:val="34C6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434F3"/>
    <w:multiLevelType w:val="multilevel"/>
    <w:tmpl w:val="33C81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A27FD"/>
    <w:multiLevelType w:val="hybridMultilevel"/>
    <w:tmpl w:val="94B8E0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896299">
    <w:abstractNumId w:val="3"/>
  </w:num>
  <w:num w:numId="2" w16cid:durableId="949094631">
    <w:abstractNumId w:val="0"/>
  </w:num>
  <w:num w:numId="3" w16cid:durableId="1012686543">
    <w:abstractNumId w:val="2"/>
  </w:num>
  <w:num w:numId="4" w16cid:durableId="54089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7EF"/>
    <w:rsid w:val="00027111"/>
    <w:rsid w:val="00046CD9"/>
    <w:rsid w:val="00117ADF"/>
    <w:rsid w:val="00134461"/>
    <w:rsid w:val="001B4437"/>
    <w:rsid w:val="00241DB7"/>
    <w:rsid w:val="002D187F"/>
    <w:rsid w:val="00301BA7"/>
    <w:rsid w:val="003D56BB"/>
    <w:rsid w:val="003F7C75"/>
    <w:rsid w:val="004A204F"/>
    <w:rsid w:val="00500998"/>
    <w:rsid w:val="00507520"/>
    <w:rsid w:val="00535CE3"/>
    <w:rsid w:val="00547CE2"/>
    <w:rsid w:val="00645D47"/>
    <w:rsid w:val="00723628"/>
    <w:rsid w:val="00733B8A"/>
    <w:rsid w:val="007669DF"/>
    <w:rsid w:val="007A3A2D"/>
    <w:rsid w:val="007A5037"/>
    <w:rsid w:val="007B0B0D"/>
    <w:rsid w:val="008E6221"/>
    <w:rsid w:val="00A2131E"/>
    <w:rsid w:val="00AF6D98"/>
    <w:rsid w:val="00B55308"/>
    <w:rsid w:val="00B73E1F"/>
    <w:rsid w:val="00BB30C4"/>
    <w:rsid w:val="00BB4B49"/>
    <w:rsid w:val="00C731A7"/>
    <w:rsid w:val="00CA2B80"/>
    <w:rsid w:val="00D37C56"/>
    <w:rsid w:val="00D7548F"/>
    <w:rsid w:val="00DF3809"/>
    <w:rsid w:val="00F11254"/>
    <w:rsid w:val="00F34BBA"/>
    <w:rsid w:val="00FD77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CB5B13"/>
  <w15:chartTrackingRefBased/>
  <w15:docId w15:val="{ADFB4537-29CA-4563-AC4A-FF576DBD8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7EF"/>
  </w:style>
  <w:style w:type="paragraph" w:styleId="Heading1">
    <w:name w:val="heading 1"/>
    <w:basedOn w:val="Normal"/>
    <w:next w:val="Normal"/>
    <w:link w:val="Heading1Char"/>
    <w:uiPriority w:val="9"/>
    <w:qFormat/>
    <w:rsid w:val="00FD77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77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7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7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7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7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7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7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7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7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77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7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7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7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7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7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7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7EF"/>
    <w:rPr>
      <w:rFonts w:eastAsiaTheme="majorEastAsia" w:cstheme="majorBidi"/>
      <w:color w:val="272727" w:themeColor="text1" w:themeTint="D8"/>
    </w:rPr>
  </w:style>
  <w:style w:type="paragraph" w:styleId="Title">
    <w:name w:val="Title"/>
    <w:basedOn w:val="Normal"/>
    <w:next w:val="Normal"/>
    <w:link w:val="TitleChar"/>
    <w:uiPriority w:val="10"/>
    <w:qFormat/>
    <w:rsid w:val="00FD77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7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7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7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7EF"/>
    <w:pPr>
      <w:spacing w:before="160"/>
      <w:jc w:val="center"/>
    </w:pPr>
    <w:rPr>
      <w:i/>
      <w:iCs/>
      <w:color w:val="404040" w:themeColor="text1" w:themeTint="BF"/>
    </w:rPr>
  </w:style>
  <w:style w:type="character" w:customStyle="1" w:styleId="QuoteChar">
    <w:name w:val="Quote Char"/>
    <w:basedOn w:val="DefaultParagraphFont"/>
    <w:link w:val="Quote"/>
    <w:uiPriority w:val="29"/>
    <w:rsid w:val="00FD77EF"/>
    <w:rPr>
      <w:i/>
      <w:iCs/>
      <w:color w:val="404040" w:themeColor="text1" w:themeTint="BF"/>
    </w:rPr>
  </w:style>
  <w:style w:type="paragraph" w:styleId="ListParagraph">
    <w:name w:val="List Paragraph"/>
    <w:basedOn w:val="Normal"/>
    <w:uiPriority w:val="34"/>
    <w:qFormat/>
    <w:rsid w:val="00FD77EF"/>
    <w:pPr>
      <w:ind w:left="720"/>
      <w:contextualSpacing/>
    </w:pPr>
  </w:style>
  <w:style w:type="character" w:styleId="IntenseEmphasis">
    <w:name w:val="Intense Emphasis"/>
    <w:basedOn w:val="DefaultParagraphFont"/>
    <w:uiPriority w:val="21"/>
    <w:qFormat/>
    <w:rsid w:val="00FD77EF"/>
    <w:rPr>
      <w:i/>
      <w:iCs/>
      <w:color w:val="0F4761" w:themeColor="accent1" w:themeShade="BF"/>
    </w:rPr>
  </w:style>
  <w:style w:type="paragraph" w:styleId="IntenseQuote">
    <w:name w:val="Intense Quote"/>
    <w:basedOn w:val="Normal"/>
    <w:next w:val="Normal"/>
    <w:link w:val="IntenseQuoteChar"/>
    <w:uiPriority w:val="30"/>
    <w:qFormat/>
    <w:rsid w:val="00FD77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7EF"/>
    <w:rPr>
      <w:i/>
      <w:iCs/>
      <w:color w:val="0F4761" w:themeColor="accent1" w:themeShade="BF"/>
    </w:rPr>
  </w:style>
  <w:style w:type="character" w:styleId="IntenseReference">
    <w:name w:val="Intense Reference"/>
    <w:basedOn w:val="DefaultParagraphFont"/>
    <w:uiPriority w:val="32"/>
    <w:qFormat/>
    <w:rsid w:val="00FD77EF"/>
    <w:rPr>
      <w:b/>
      <w:bCs/>
      <w:smallCaps/>
      <w:color w:val="0F4761" w:themeColor="accent1" w:themeShade="BF"/>
      <w:spacing w:val="5"/>
    </w:rPr>
  </w:style>
  <w:style w:type="character" w:styleId="Hyperlink">
    <w:name w:val="Hyperlink"/>
    <w:basedOn w:val="DefaultParagraphFont"/>
    <w:uiPriority w:val="99"/>
    <w:unhideWhenUsed/>
    <w:rsid w:val="007A5037"/>
    <w:rPr>
      <w:color w:val="467886" w:themeColor="hyperlink"/>
      <w:u w:val="single"/>
    </w:rPr>
  </w:style>
  <w:style w:type="character" w:styleId="UnresolvedMention">
    <w:name w:val="Unresolved Mention"/>
    <w:basedOn w:val="DefaultParagraphFont"/>
    <w:uiPriority w:val="99"/>
    <w:semiHidden/>
    <w:unhideWhenUsed/>
    <w:rsid w:val="007A5037"/>
    <w:rPr>
      <w:color w:val="605E5C"/>
      <w:shd w:val="clear" w:color="auto" w:fill="E1DFDD"/>
    </w:rPr>
  </w:style>
  <w:style w:type="paragraph" w:styleId="TOCHeading">
    <w:name w:val="TOC Heading"/>
    <w:basedOn w:val="Heading1"/>
    <w:next w:val="Normal"/>
    <w:uiPriority w:val="39"/>
    <w:unhideWhenUsed/>
    <w:qFormat/>
    <w:rsid w:val="00535CE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35CE3"/>
    <w:pPr>
      <w:spacing w:after="100"/>
    </w:pPr>
  </w:style>
  <w:style w:type="paragraph" w:styleId="Header">
    <w:name w:val="header"/>
    <w:basedOn w:val="Normal"/>
    <w:link w:val="HeaderChar"/>
    <w:uiPriority w:val="99"/>
    <w:unhideWhenUsed/>
    <w:rsid w:val="00766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9DF"/>
  </w:style>
  <w:style w:type="paragraph" w:styleId="Footer">
    <w:name w:val="footer"/>
    <w:basedOn w:val="Normal"/>
    <w:link w:val="FooterChar"/>
    <w:uiPriority w:val="99"/>
    <w:unhideWhenUsed/>
    <w:rsid w:val="00766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9DF"/>
  </w:style>
  <w:style w:type="character" w:styleId="CommentReference">
    <w:name w:val="annotation reference"/>
    <w:basedOn w:val="DefaultParagraphFont"/>
    <w:uiPriority w:val="99"/>
    <w:semiHidden/>
    <w:unhideWhenUsed/>
    <w:rsid w:val="003F7C75"/>
    <w:rPr>
      <w:sz w:val="16"/>
      <w:szCs w:val="16"/>
    </w:rPr>
  </w:style>
  <w:style w:type="paragraph" w:styleId="CommentText">
    <w:name w:val="annotation text"/>
    <w:basedOn w:val="Normal"/>
    <w:link w:val="CommentTextChar"/>
    <w:uiPriority w:val="99"/>
    <w:unhideWhenUsed/>
    <w:rsid w:val="003F7C75"/>
    <w:pPr>
      <w:spacing w:line="240" w:lineRule="auto"/>
    </w:pPr>
    <w:rPr>
      <w:sz w:val="20"/>
      <w:szCs w:val="20"/>
    </w:rPr>
  </w:style>
  <w:style w:type="character" w:customStyle="1" w:styleId="CommentTextChar">
    <w:name w:val="Comment Text Char"/>
    <w:basedOn w:val="DefaultParagraphFont"/>
    <w:link w:val="CommentText"/>
    <w:uiPriority w:val="99"/>
    <w:rsid w:val="003F7C75"/>
    <w:rPr>
      <w:sz w:val="20"/>
      <w:szCs w:val="20"/>
    </w:rPr>
  </w:style>
  <w:style w:type="paragraph" w:styleId="CommentSubject">
    <w:name w:val="annotation subject"/>
    <w:basedOn w:val="CommentText"/>
    <w:next w:val="CommentText"/>
    <w:link w:val="CommentSubjectChar"/>
    <w:uiPriority w:val="99"/>
    <w:semiHidden/>
    <w:unhideWhenUsed/>
    <w:rsid w:val="003F7C75"/>
    <w:rPr>
      <w:b/>
      <w:bCs/>
    </w:rPr>
  </w:style>
  <w:style w:type="character" w:customStyle="1" w:styleId="CommentSubjectChar">
    <w:name w:val="Comment Subject Char"/>
    <w:basedOn w:val="CommentTextChar"/>
    <w:link w:val="CommentSubject"/>
    <w:uiPriority w:val="99"/>
    <w:semiHidden/>
    <w:rsid w:val="003F7C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tnd.com/5-best-practices-in-erp-system-integrations" TargetMode="External"/><Relationship Id="rId13" Type="http://schemas.openxmlformats.org/officeDocument/2006/relationships/hyperlink" Target="https://www.rootstock.com/cloud-erp-blog/future-of-erp-crm-integr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tsuite.com/portal/resource/articles/inventory-management/inventory-integration.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tdatabees.com/crm-data-integr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riedmancorp.com/blog/erp-customer-relationship-management" TargetMode="External"/><Relationship Id="rId4" Type="http://schemas.openxmlformats.org/officeDocument/2006/relationships/settings" Target="settings.xml"/><Relationship Id="rId9" Type="http://schemas.openxmlformats.org/officeDocument/2006/relationships/hyperlink" Target="https://www.dckap.com/blog/crm-data-quality-best-practic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C6EA5-562C-41EC-A5D4-1B4A96C13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3147</Words>
  <Characters>18226</Characters>
  <Application>Microsoft Office Word</Application>
  <DocSecurity>0</DocSecurity>
  <Lines>331</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Moslin Mitchell (2331110)</dc:creator>
  <cp:keywords/>
  <dc:description/>
  <cp:lastModifiedBy>Moslin Mitchell (2331110)</cp:lastModifiedBy>
  <cp:revision>2</cp:revision>
  <dcterms:created xsi:type="dcterms:W3CDTF">2025-11-20T13:23:00Z</dcterms:created>
  <dcterms:modified xsi:type="dcterms:W3CDTF">2025-11-20T13:23:00Z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06683a87-7292-41d6-a1de-69d6273f1317</vt:lpwstr>
  </property>
</Properties>
</file>