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EFD28" w14:textId="77777777" w:rsidR="00DD66F1" w:rsidRPr="007959C0" w:rsidRDefault="00DD66F1" w:rsidP="00DD66F1">
      <w:pPr>
        <w:spacing w:after="0" w:line="360" w:lineRule="auto"/>
        <w:rPr>
          <w:rFonts w:ascii="Arial" w:hAnsi="Arial" w:cs="Arial"/>
        </w:rPr>
      </w:pPr>
      <w:r w:rsidRPr="007959C0">
        <w:rPr>
          <w:rFonts w:ascii="Arial" w:hAnsi="Arial" w:cs="Arial"/>
        </w:rPr>
        <w:t>Ychwanegwch eich targedau o’ch aseiniad diwethaf (Ond yn berthnasol os yr ydych wedi cwblhau aseiniad)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838"/>
        <w:gridCol w:w="3589"/>
        <w:gridCol w:w="3589"/>
      </w:tblGrid>
      <w:tr w:rsidR="00DD66F1" w:rsidRPr="007959C0" w14:paraId="5440B0EA" w14:textId="77777777" w:rsidTr="00DE7AD2">
        <w:tc>
          <w:tcPr>
            <w:tcW w:w="1838" w:type="dxa"/>
          </w:tcPr>
          <w:p w14:paraId="6DB2C75D" w14:textId="77777777" w:rsidR="00DD66F1" w:rsidRPr="007959C0" w:rsidRDefault="00DD66F1" w:rsidP="00DE7AD2">
            <w:pPr>
              <w:spacing w:line="360" w:lineRule="auto"/>
              <w:rPr>
                <w:rFonts w:ascii="Arial" w:hAnsi="Arial" w:cs="Arial"/>
                <w:b/>
                <w:bCs/>
              </w:rPr>
            </w:pPr>
            <w:r w:rsidRPr="007959C0">
              <w:rPr>
                <w:rFonts w:ascii="Arial" w:hAnsi="Arial" w:cs="Arial"/>
                <w:b/>
                <w:bCs/>
              </w:rPr>
              <w:t>Targedau / Targets</w:t>
            </w:r>
          </w:p>
        </w:tc>
        <w:tc>
          <w:tcPr>
            <w:tcW w:w="3589" w:type="dxa"/>
          </w:tcPr>
          <w:p w14:paraId="7E9720D6" w14:textId="77777777" w:rsidR="00DD66F1" w:rsidRPr="007959C0" w:rsidRDefault="00DD66F1" w:rsidP="00DE7AD2">
            <w:pPr>
              <w:spacing w:line="360" w:lineRule="auto"/>
              <w:rPr>
                <w:rFonts w:ascii="Arial" w:hAnsi="Arial" w:cs="Arial"/>
                <w:b/>
                <w:bCs/>
              </w:rPr>
            </w:pPr>
            <w:r w:rsidRPr="007959C0">
              <w:rPr>
                <w:rFonts w:ascii="Arial" w:hAnsi="Arial" w:cs="Arial"/>
                <w:b/>
                <w:bCs/>
              </w:rPr>
              <w:t>Sut rydych wedi gweithio ar hwn /</w:t>
            </w:r>
          </w:p>
          <w:p w14:paraId="06D39ADF" w14:textId="77777777" w:rsidR="00DD66F1" w:rsidRPr="007959C0" w:rsidRDefault="00DD66F1" w:rsidP="00DE7AD2">
            <w:pPr>
              <w:spacing w:line="360" w:lineRule="auto"/>
              <w:rPr>
                <w:rFonts w:ascii="Arial" w:hAnsi="Arial" w:cs="Arial"/>
                <w:b/>
                <w:bCs/>
              </w:rPr>
            </w:pPr>
            <w:r w:rsidRPr="007959C0">
              <w:rPr>
                <w:rFonts w:ascii="Arial" w:hAnsi="Arial" w:cs="Arial"/>
                <w:b/>
                <w:bCs/>
              </w:rPr>
              <w:t>How you have worked on this</w:t>
            </w:r>
          </w:p>
        </w:tc>
        <w:tc>
          <w:tcPr>
            <w:tcW w:w="3589" w:type="dxa"/>
          </w:tcPr>
          <w:p w14:paraId="7EE90A7D" w14:textId="77777777" w:rsidR="00DD66F1" w:rsidRPr="007959C0" w:rsidRDefault="00DD66F1" w:rsidP="00DE7AD2">
            <w:pPr>
              <w:spacing w:line="360" w:lineRule="auto"/>
              <w:rPr>
                <w:rFonts w:ascii="Arial" w:hAnsi="Arial" w:cs="Arial"/>
                <w:b/>
                <w:bCs/>
              </w:rPr>
            </w:pPr>
            <w:r w:rsidRPr="007959C0">
              <w:rPr>
                <w:rFonts w:ascii="Arial" w:hAnsi="Arial" w:cs="Arial"/>
                <w:b/>
                <w:bCs/>
              </w:rPr>
              <w:t>Ceir enghraifft ar /</w:t>
            </w:r>
          </w:p>
          <w:p w14:paraId="4D44676D" w14:textId="77777777" w:rsidR="00DD66F1" w:rsidRPr="007959C0" w:rsidRDefault="00DD66F1" w:rsidP="00DE7AD2">
            <w:pPr>
              <w:spacing w:line="360" w:lineRule="auto"/>
              <w:rPr>
                <w:rFonts w:ascii="Arial" w:hAnsi="Arial" w:cs="Arial"/>
                <w:b/>
                <w:bCs/>
              </w:rPr>
            </w:pPr>
            <w:r w:rsidRPr="007959C0">
              <w:rPr>
                <w:rFonts w:ascii="Arial" w:hAnsi="Arial" w:cs="Arial"/>
                <w:b/>
                <w:bCs/>
              </w:rPr>
              <w:t>An example can be found on</w:t>
            </w:r>
          </w:p>
        </w:tc>
      </w:tr>
      <w:tr w:rsidR="00DD66F1" w:rsidRPr="007959C0" w14:paraId="0E8B96A1" w14:textId="77777777" w:rsidTr="00DE7AD2">
        <w:tc>
          <w:tcPr>
            <w:tcW w:w="1838" w:type="dxa"/>
          </w:tcPr>
          <w:p w14:paraId="50CFE590" w14:textId="77777777" w:rsidR="00DD66F1" w:rsidRPr="007959C0" w:rsidRDefault="00DD66F1" w:rsidP="00DE7AD2">
            <w:pPr>
              <w:spacing w:line="360" w:lineRule="auto"/>
              <w:rPr>
                <w:rFonts w:ascii="Arial" w:hAnsi="Arial" w:cs="Arial"/>
                <w:b/>
                <w:bCs/>
              </w:rPr>
            </w:pPr>
            <w:r w:rsidRPr="007959C0">
              <w:rPr>
                <w:rFonts w:ascii="Arial" w:hAnsi="Arial" w:cs="Arial"/>
                <w:b/>
                <w:bCs/>
              </w:rPr>
              <w:t>T</w:t>
            </w:r>
            <w:bookmarkStart w:id="0" w:name="cysill"/>
            <w:bookmarkEnd w:id="0"/>
            <w:r w:rsidRPr="007959C0">
              <w:rPr>
                <w:rFonts w:ascii="Arial" w:hAnsi="Arial" w:cs="Arial"/>
                <w:b/>
                <w:bCs/>
              </w:rPr>
              <w:t>arged/Target 1</w:t>
            </w:r>
          </w:p>
        </w:tc>
        <w:tc>
          <w:tcPr>
            <w:tcW w:w="3589" w:type="dxa"/>
          </w:tcPr>
          <w:p w14:paraId="52A69602" w14:textId="77777777" w:rsidR="00DD66F1" w:rsidRPr="007959C0" w:rsidRDefault="00DD66F1" w:rsidP="00DE7AD2">
            <w:pPr>
              <w:spacing w:line="360" w:lineRule="auto"/>
              <w:rPr>
                <w:rFonts w:ascii="Arial" w:hAnsi="Arial" w:cs="Arial"/>
              </w:rPr>
            </w:pPr>
            <w:r w:rsidRPr="007959C0">
              <w:rPr>
                <w:rFonts w:ascii="Arial" w:hAnsi="Arial" w:cs="Arial"/>
              </w:rPr>
              <w:t>Read even more relevant and peer reviewed books and journal articles as well as websites when researching.</w:t>
            </w:r>
          </w:p>
        </w:tc>
        <w:tc>
          <w:tcPr>
            <w:tcW w:w="3589" w:type="dxa"/>
          </w:tcPr>
          <w:p w14:paraId="5BD5BC9E" w14:textId="1ED4B23D" w:rsidR="00DD66F1" w:rsidRDefault="00DD66F1" w:rsidP="00DE7AD2">
            <w:pPr>
              <w:spacing w:line="360" w:lineRule="auto"/>
              <w:rPr>
                <w:rFonts w:ascii="Arial" w:hAnsi="Arial" w:cs="Arial"/>
              </w:rPr>
            </w:pPr>
            <w:r w:rsidRPr="007959C0">
              <w:rPr>
                <w:rFonts w:ascii="Arial" w:hAnsi="Arial" w:cs="Arial"/>
              </w:rPr>
              <w:t xml:space="preserve">Reference List </w:t>
            </w:r>
          </w:p>
          <w:p w14:paraId="60C695B7" w14:textId="1CFA9A04" w:rsidR="00F11624" w:rsidRPr="007959C0" w:rsidRDefault="00F11624" w:rsidP="00DE7AD2">
            <w:pPr>
              <w:spacing w:line="360" w:lineRule="auto"/>
              <w:rPr>
                <w:rFonts w:ascii="Arial" w:hAnsi="Arial" w:cs="Arial"/>
              </w:rPr>
            </w:pPr>
            <w:r>
              <w:rPr>
                <w:rFonts w:ascii="Arial" w:hAnsi="Arial" w:cs="Arial"/>
              </w:rPr>
              <w:t>Pages 12-14</w:t>
            </w:r>
          </w:p>
          <w:p w14:paraId="31B1D6D6" w14:textId="77777777" w:rsidR="00DD66F1" w:rsidRPr="007959C0" w:rsidRDefault="00DD66F1" w:rsidP="00DE7AD2">
            <w:pPr>
              <w:spacing w:line="360" w:lineRule="auto"/>
              <w:rPr>
                <w:rFonts w:ascii="Arial" w:hAnsi="Arial" w:cs="Arial"/>
              </w:rPr>
            </w:pPr>
          </w:p>
        </w:tc>
      </w:tr>
      <w:tr w:rsidR="00DD66F1" w:rsidRPr="007959C0" w14:paraId="19BFDBFD" w14:textId="77777777" w:rsidTr="00DE7AD2">
        <w:tc>
          <w:tcPr>
            <w:tcW w:w="1838" w:type="dxa"/>
          </w:tcPr>
          <w:p w14:paraId="1C1E4B86" w14:textId="77777777" w:rsidR="00DD66F1" w:rsidRPr="007959C0" w:rsidRDefault="00DD66F1" w:rsidP="00DE7AD2">
            <w:pPr>
              <w:spacing w:line="360" w:lineRule="auto"/>
              <w:rPr>
                <w:rFonts w:ascii="Arial" w:hAnsi="Arial" w:cs="Arial"/>
                <w:b/>
                <w:bCs/>
              </w:rPr>
            </w:pPr>
            <w:r w:rsidRPr="007959C0">
              <w:rPr>
                <w:rFonts w:ascii="Arial" w:hAnsi="Arial" w:cs="Arial"/>
                <w:b/>
                <w:bCs/>
              </w:rPr>
              <w:t>Targed/Target 2</w:t>
            </w:r>
          </w:p>
        </w:tc>
        <w:tc>
          <w:tcPr>
            <w:tcW w:w="3589" w:type="dxa"/>
          </w:tcPr>
          <w:p w14:paraId="51440D86" w14:textId="77777777" w:rsidR="00DD66F1" w:rsidRPr="007959C0" w:rsidRDefault="00DD66F1" w:rsidP="00DE7AD2">
            <w:pPr>
              <w:spacing w:line="360" w:lineRule="auto"/>
              <w:rPr>
                <w:rFonts w:ascii="Arial" w:hAnsi="Arial" w:cs="Arial"/>
              </w:rPr>
            </w:pPr>
            <w:r w:rsidRPr="007959C0">
              <w:rPr>
                <w:rFonts w:ascii="Arial" w:hAnsi="Arial" w:cs="Arial"/>
              </w:rPr>
              <w:t>Continue to develop a supported critical approach throughout, offering the opposing view whenever possible.</w:t>
            </w:r>
          </w:p>
        </w:tc>
        <w:tc>
          <w:tcPr>
            <w:tcW w:w="3589" w:type="dxa"/>
          </w:tcPr>
          <w:p w14:paraId="4908E4BF" w14:textId="77777777" w:rsidR="00DD66F1" w:rsidRDefault="00F11624" w:rsidP="00DE7AD2">
            <w:pPr>
              <w:spacing w:line="360" w:lineRule="auto"/>
              <w:rPr>
                <w:rFonts w:ascii="Arial" w:hAnsi="Arial" w:cs="Arial"/>
              </w:rPr>
            </w:pPr>
            <w:r>
              <w:rPr>
                <w:rFonts w:ascii="Arial" w:hAnsi="Arial" w:cs="Arial"/>
              </w:rPr>
              <w:t xml:space="preserve">‘Literature Review’ </w:t>
            </w:r>
            <w:r w:rsidRPr="00F11624">
              <w:rPr>
                <w:rFonts w:ascii="Arial" w:hAnsi="Arial" w:cs="Arial"/>
              </w:rPr>
              <w:t>section of assignment</w:t>
            </w:r>
          </w:p>
          <w:p w14:paraId="3AC7B036" w14:textId="5F76A615" w:rsidR="00F11624" w:rsidRPr="007959C0" w:rsidRDefault="00F11624" w:rsidP="00DE7AD2">
            <w:pPr>
              <w:spacing w:line="360" w:lineRule="auto"/>
              <w:rPr>
                <w:rFonts w:ascii="Arial" w:hAnsi="Arial" w:cs="Arial"/>
              </w:rPr>
            </w:pPr>
            <w:r>
              <w:rPr>
                <w:rFonts w:ascii="Arial" w:hAnsi="Arial" w:cs="Arial"/>
              </w:rPr>
              <w:t>Pages 3-5</w:t>
            </w:r>
          </w:p>
        </w:tc>
      </w:tr>
      <w:tr w:rsidR="00DD66F1" w:rsidRPr="007959C0" w14:paraId="56F40848" w14:textId="77777777" w:rsidTr="00DE7AD2">
        <w:tc>
          <w:tcPr>
            <w:tcW w:w="1838" w:type="dxa"/>
          </w:tcPr>
          <w:p w14:paraId="7067409D" w14:textId="77777777" w:rsidR="00DD66F1" w:rsidRPr="007959C0" w:rsidRDefault="00DD66F1" w:rsidP="00DE7AD2">
            <w:pPr>
              <w:spacing w:line="360" w:lineRule="auto"/>
              <w:rPr>
                <w:rFonts w:ascii="Arial" w:hAnsi="Arial" w:cs="Arial"/>
                <w:b/>
                <w:bCs/>
              </w:rPr>
            </w:pPr>
            <w:r w:rsidRPr="007959C0">
              <w:rPr>
                <w:rFonts w:ascii="Arial" w:hAnsi="Arial" w:cs="Arial"/>
                <w:b/>
                <w:bCs/>
              </w:rPr>
              <w:t>Targed/Target 3</w:t>
            </w:r>
          </w:p>
        </w:tc>
        <w:tc>
          <w:tcPr>
            <w:tcW w:w="3589" w:type="dxa"/>
          </w:tcPr>
          <w:p w14:paraId="4426C0B8" w14:textId="77777777" w:rsidR="00DD66F1" w:rsidRPr="007959C0" w:rsidRDefault="00DD66F1" w:rsidP="00DE7AD2">
            <w:pPr>
              <w:spacing w:line="360" w:lineRule="auto"/>
              <w:rPr>
                <w:rFonts w:ascii="Arial" w:hAnsi="Arial" w:cs="Arial"/>
              </w:rPr>
            </w:pPr>
            <w:r w:rsidRPr="007959C0">
              <w:rPr>
                <w:rFonts w:ascii="Arial" w:hAnsi="Arial" w:cs="Arial"/>
                <w:shd w:val="clear" w:color="auto" w:fill="FFFFFF"/>
              </w:rPr>
              <w:t>Ensure greater elaboration of recommendations for pedagogy development when discussing counter arguments. </w:t>
            </w:r>
          </w:p>
        </w:tc>
        <w:tc>
          <w:tcPr>
            <w:tcW w:w="3589" w:type="dxa"/>
          </w:tcPr>
          <w:p w14:paraId="37953DB6" w14:textId="736D364C" w:rsidR="00DD66F1" w:rsidRDefault="00F11624" w:rsidP="00DE7AD2">
            <w:pPr>
              <w:spacing w:line="360" w:lineRule="auto"/>
              <w:rPr>
                <w:rFonts w:ascii="Arial" w:hAnsi="Arial" w:cs="Arial"/>
              </w:rPr>
            </w:pPr>
            <w:r>
              <w:rPr>
                <w:rFonts w:ascii="Arial" w:hAnsi="Arial" w:cs="Arial"/>
              </w:rPr>
              <w:t xml:space="preserve">‘Measuring impact’ section of assignment </w:t>
            </w:r>
          </w:p>
          <w:p w14:paraId="3FC8F0E1" w14:textId="5C9A1998" w:rsidR="00F11624" w:rsidRDefault="00F11624" w:rsidP="00DE7AD2">
            <w:pPr>
              <w:spacing w:line="360" w:lineRule="auto"/>
              <w:rPr>
                <w:rFonts w:ascii="Arial" w:hAnsi="Arial" w:cs="Arial"/>
              </w:rPr>
            </w:pPr>
            <w:r>
              <w:rPr>
                <w:rFonts w:ascii="Arial" w:hAnsi="Arial" w:cs="Arial"/>
              </w:rPr>
              <w:t>Pages 8-9</w:t>
            </w:r>
          </w:p>
          <w:p w14:paraId="1DBC2C16" w14:textId="65CE54BA" w:rsidR="00F11624" w:rsidRPr="007959C0" w:rsidRDefault="00F11624" w:rsidP="00DE7AD2">
            <w:pPr>
              <w:spacing w:line="360" w:lineRule="auto"/>
              <w:rPr>
                <w:rFonts w:ascii="Arial" w:hAnsi="Arial" w:cs="Arial"/>
              </w:rPr>
            </w:pPr>
          </w:p>
        </w:tc>
      </w:tr>
    </w:tbl>
    <w:p w14:paraId="15A17E98" w14:textId="77777777" w:rsidR="00DD66F1" w:rsidRDefault="00DD66F1" w:rsidP="00FE712F">
      <w:pPr>
        <w:jc w:val="center"/>
        <w:rPr>
          <w:rFonts w:ascii="Arial" w:hAnsi="Arial" w:cs="Arial"/>
          <w:b/>
          <w:bCs/>
          <w:sz w:val="36"/>
          <w:szCs w:val="36"/>
          <w:u w:val="single"/>
        </w:rPr>
      </w:pPr>
    </w:p>
    <w:p w14:paraId="750106ED" w14:textId="77777777" w:rsidR="00DD66F1" w:rsidRDefault="00DD66F1" w:rsidP="00FE712F">
      <w:pPr>
        <w:jc w:val="center"/>
        <w:rPr>
          <w:rFonts w:ascii="Arial" w:hAnsi="Arial" w:cs="Arial"/>
          <w:b/>
          <w:bCs/>
          <w:sz w:val="36"/>
          <w:szCs w:val="36"/>
          <w:u w:val="single"/>
        </w:rPr>
      </w:pPr>
    </w:p>
    <w:p w14:paraId="45F123B9" w14:textId="77777777" w:rsidR="00DD66F1" w:rsidRDefault="00DD66F1" w:rsidP="00FE712F">
      <w:pPr>
        <w:jc w:val="center"/>
        <w:rPr>
          <w:rFonts w:ascii="Arial" w:hAnsi="Arial" w:cs="Arial"/>
          <w:b/>
          <w:bCs/>
          <w:sz w:val="36"/>
          <w:szCs w:val="36"/>
          <w:u w:val="single"/>
        </w:rPr>
      </w:pPr>
    </w:p>
    <w:p w14:paraId="138B15D1" w14:textId="4373A0EB" w:rsidR="00FE712F" w:rsidRDefault="00FE712F" w:rsidP="00FE712F">
      <w:pPr>
        <w:jc w:val="center"/>
        <w:rPr>
          <w:rFonts w:ascii="Arial" w:hAnsi="Arial" w:cs="Arial"/>
          <w:b/>
          <w:bCs/>
          <w:sz w:val="36"/>
          <w:szCs w:val="36"/>
          <w:u w:val="single"/>
        </w:rPr>
      </w:pPr>
      <w:r w:rsidRPr="007549CC">
        <w:rPr>
          <w:rFonts w:ascii="Arial" w:hAnsi="Arial" w:cs="Arial"/>
          <w:b/>
          <w:bCs/>
          <w:sz w:val="36"/>
          <w:szCs w:val="36"/>
          <w:u w:val="single"/>
        </w:rPr>
        <w:t>Written response - A proposal for a school community project.</w:t>
      </w:r>
    </w:p>
    <w:p w14:paraId="5EF57270" w14:textId="51FBB6D9" w:rsidR="00C40668" w:rsidRPr="00C40668" w:rsidRDefault="00C40668" w:rsidP="00C40668">
      <w:pPr>
        <w:rPr>
          <w:rFonts w:ascii="Arial" w:hAnsi="Arial" w:cs="Arial"/>
        </w:rPr>
      </w:pPr>
      <w:r>
        <w:rPr>
          <w:rFonts w:ascii="Arial" w:hAnsi="Arial" w:cs="Arial"/>
        </w:rPr>
        <w:t xml:space="preserve">Total word count (excluding quotes): </w:t>
      </w:r>
      <w:r w:rsidR="00DD66F1">
        <w:rPr>
          <w:rFonts w:ascii="Arial" w:hAnsi="Arial" w:cs="Arial"/>
        </w:rPr>
        <w:t>4,235</w:t>
      </w:r>
    </w:p>
    <w:p w14:paraId="68C0E3D4" w14:textId="4AF13A32" w:rsidR="009541E3" w:rsidRDefault="009541E3" w:rsidP="00FE712F">
      <w:pPr>
        <w:jc w:val="center"/>
        <w:rPr>
          <w:rFonts w:ascii="Arial" w:hAnsi="Arial" w:cs="Arial"/>
          <w:b/>
          <w:bCs/>
          <w:sz w:val="36"/>
          <w:szCs w:val="36"/>
          <w:u w:val="single"/>
        </w:rPr>
      </w:pPr>
    </w:p>
    <w:p w14:paraId="23526582" w14:textId="2B0D01CC" w:rsidR="009541E3" w:rsidRDefault="009541E3" w:rsidP="00FE712F">
      <w:pPr>
        <w:jc w:val="center"/>
        <w:rPr>
          <w:rFonts w:ascii="Arial" w:hAnsi="Arial" w:cs="Arial"/>
          <w:b/>
          <w:bCs/>
          <w:sz w:val="36"/>
          <w:szCs w:val="36"/>
          <w:u w:val="single"/>
        </w:rPr>
      </w:pPr>
    </w:p>
    <w:p w14:paraId="2D0AB338" w14:textId="0E8A4975" w:rsidR="009541E3" w:rsidRDefault="009541E3" w:rsidP="00FE712F">
      <w:pPr>
        <w:jc w:val="center"/>
        <w:rPr>
          <w:rFonts w:ascii="Arial" w:hAnsi="Arial" w:cs="Arial"/>
          <w:b/>
          <w:bCs/>
          <w:sz w:val="36"/>
          <w:szCs w:val="36"/>
          <w:u w:val="single"/>
        </w:rPr>
      </w:pPr>
    </w:p>
    <w:p w14:paraId="6A30C65F" w14:textId="6C37258B" w:rsidR="009541E3" w:rsidRDefault="009541E3" w:rsidP="00FE712F">
      <w:pPr>
        <w:jc w:val="center"/>
        <w:rPr>
          <w:rFonts w:ascii="Arial" w:hAnsi="Arial" w:cs="Arial"/>
          <w:b/>
          <w:bCs/>
          <w:sz w:val="36"/>
          <w:szCs w:val="36"/>
          <w:u w:val="single"/>
        </w:rPr>
      </w:pPr>
    </w:p>
    <w:p w14:paraId="1AA82914" w14:textId="403CA72D" w:rsidR="009541E3" w:rsidRDefault="009541E3" w:rsidP="00FE712F">
      <w:pPr>
        <w:jc w:val="center"/>
        <w:rPr>
          <w:rFonts w:ascii="Arial" w:hAnsi="Arial" w:cs="Arial"/>
          <w:b/>
          <w:bCs/>
          <w:sz w:val="36"/>
          <w:szCs w:val="36"/>
          <w:u w:val="single"/>
        </w:rPr>
      </w:pPr>
    </w:p>
    <w:p w14:paraId="0EA2F661" w14:textId="77777777" w:rsidR="00DD66F1" w:rsidRDefault="00DD66F1" w:rsidP="002D32A3">
      <w:pPr>
        <w:spacing w:line="360" w:lineRule="auto"/>
        <w:rPr>
          <w:rFonts w:ascii="Arial" w:hAnsi="Arial" w:cs="Arial"/>
          <w:b/>
          <w:bCs/>
          <w:sz w:val="36"/>
          <w:szCs w:val="36"/>
          <w:u w:val="single"/>
        </w:rPr>
      </w:pPr>
    </w:p>
    <w:p w14:paraId="59F83077" w14:textId="77777777" w:rsidR="00CF3B0F" w:rsidRPr="00CF3B0F" w:rsidRDefault="00CF3B0F" w:rsidP="00CF3B0F">
      <w:pPr>
        <w:spacing w:line="360" w:lineRule="auto"/>
        <w:jc w:val="center"/>
        <w:rPr>
          <w:rFonts w:ascii="Arial" w:hAnsi="Arial" w:cs="Arial"/>
          <w:b/>
          <w:bCs/>
        </w:rPr>
      </w:pPr>
      <w:r w:rsidRPr="00CF3B0F">
        <w:rPr>
          <w:rFonts w:ascii="Arial" w:hAnsi="Arial" w:cs="Arial"/>
          <w:b/>
          <w:bCs/>
        </w:rPr>
        <w:lastRenderedPageBreak/>
        <w:t>Introduction</w:t>
      </w:r>
    </w:p>
    <w:p w14:paraId="695086C5" w14:textId="2101B7E3" w:rsidR="009F5DD8" w:rsidRDefault="00FE712F" w:rsidP="00CF3B0F">
      <w:pPr>
        <w:spacing w:line="360" w:lineRule="auto"/>
        <w:rPr>
          <w:rFonts w:ascii="Arial" w:hAnsi="Arial" w:cs="Arial"/>
        </w:rPr>
      </w:pPr>
      <w:r w:rsidRPr="00FE712F">
        <w:rPr>
          <w:rFonts w:ascii="Arial" w:hAnsi="Arial" w:cs="Arial"/>
        </w:rPr>
        <w:t>The implementation of a new school community initiative at a</w:t>
      </w:r>
      <w:r w:rsidR="00C3271A">
        <w:rPr>
          <w:rFonts w:ascii="Arial" w:hAnsi="Arial" w:cs="Arial"/>
        </w:rPr>
        <w:t>n Aberdare</w:t>
      </w:r>
      <w:r w:rsidRPr="00FE712F">
        <w:rPr>
          <w:rFonts w:ascii="Arial" w:hAnsi="Arial" w:cs="Arial"/>
        </w:rPr>
        <w:t xml:space="preserve"> school is the main goal of this assignment. </w:t>
      </w:r>
      <w:r w:rsidR="002D32A3" w:rsidRPr="002D32A3">
        <w:rPr>
          <w:rFonts w:ascii="Arial" w:hAnsi="Arial" w:cs="Arial"/>
        </w:rPr>
        <w:t xml:space="preserve">The school </w:t>
      </w:r>
      <w:r w:rsidR="002D32A3">
        <w:rPr>
          <w:rFonts w:ascii="Arial" w:hAnsi="Arial" w:cs="Arial"/>
        </w:rPr>
        <w:t xml:space="preserve">will be referred to as </w:t>
      </w:r>
      <w:r w:rsidR="002D32A3" w:rsidRPr="002D32A3">
        <w:rPr>
          <w:rFonts w:ascii="Arial" w:hAnsi="Arial" w:cs="Arial"/>
        </w:rPr>
        <w:t xml:space="preserve">School A. </w:t>
      </w:r>
      <w:r w:rsidRPr="00FE712F">
        <w:rPr>
          <w:rFonts w:ascii="Arial" w:hAnsi="Arial" w:cs="Arial"/>
        </w:rPr>
        <w:t>The school's motto is "God's world is the greatest learning," and it fosters a hardworking, committed environment while providing a dynamic, intellectually stimulating curriculum based on Christian principles (</w:t>
      </w:r>
      <w:r w:rsidRPr="00FE712F">
        <w:rPr>
          <w:rFonts w:ascii="Arial" w:hAnsi="Arial" w:cs="Arial"/>
          <w:highlight w:val="black"/>
        </w:rPr>
        <w:t>Aberdare Town Church in Wales</w:t>
      </w:r>
      <w:r w:rsidRPr="00FE712F">
        <w:rPr>
          <w:rFonts w:ascii="Arial" w:hAnsi="Arial" w:cs="Arial"/>
        </w:rPr>
        <w:t xml:space="preserve"> Primary School, 2020). In comparison to some areas of affluence, the</w:t>
      </w:r>
      <w:r w:rsidR="002D32A3">
        <w:rPr>
          <w:rFonts w:ascii="Arial" w:hAnsi="Arial" w:cs="Arial"/>
        </w:rPr>
        <w:t xml:space="preserve"> area </w:t>
      </w:r>
      <w:r w:rsidRPr="00FE712F">
        <w:rPr>
          <w:rFonts w:ascii="Arial" w:hAnsi="Arial" w:cs="Arial"/>
        </w:rPr>
        <w:t>around the school contains some areas of deprivation.</w:t>
      </w:r>
      <w:r w:rsidR="002D32A3">
        <w:rPr>
          <w:rFonts w:ascii="Arial" w:hAnsi="Arial" w:cs="Arial"/>
        </w:rPr>
        <w:t xml:space="preserve"> </w:t>
      </w:r>
      <w:r w:rsidR="002D32A3" w:rsidRPr="002D32A3">
        <w:rPr>
          <w:rFonts w:ascii="Arial" w:hAnsi="Arial" w:cs="Arial"/>
        </w:rPr>
        <w:t>This is demonstrated by the students attending the school. Of the 320 students registered, 24% qualify for free school meals, which is higher than Wales' average of 21%. (Statistics Wales, 2019).</w:t>
      </w:r>
      <w:r w:rsidR="002D32A3">
        <w:rPr>
          <w:rFonts w:ascii="Arial" w:hAnsi="Arial" w:cs="Arial"/>
        </w:rPr>
        <w:t xml:space="preserve"> </w:t>
      </w:r>
      <w:r w:rsidR="002D32A3" w:rsidRPr="002D32A3">
        <w:rPr>
          <w:rFonts w:ascii="Arial" w:hAnsi="Arial" w:cs="Arial"/>
        </w:rPr>
        <w:t>In order to establish a remarkable image for themselves in the local community and gain the confidence of the larger community, it is imperative that the school community form meaningful connections with local residents, as agreed by Cook, L. A., &amp; Cook, E. F. (1950).</w:t>
      </w:r>
    </w:p>
    <w:p w14:paraId="0799E8ED" w14:textId="069A8D79" w:rsidR="002D32A3" w:rsidRPr="00623AE8" w:rsidRDefault="002D32A3" w:rsidP="002D32A3">
      <w:pPr>
        <w:spacing w:line="360" w:lineRule="auto"/>
        <w:rPr>
          <w:rFonts w:ascii="Arial" w:hAnsi="Arial" w:cs="Arial"/>
        </w:rPr>
      </w:pPr>
      <w:r w:rsidRPr="00623AE8">
        <w:rPr>
          <w:rFonts w:ascii="Arial" w:hAnsi="Arial" w:cs="Arial"/>
        </w:rPr>
        <w:t xml:space="preserve">The </w:t>
      </w:r>
      <w:r w:rsidR="008A1F55">
        <w:rPr>
          <w:rFonts w:ascii="Arial" w:hAnsi="Arial" w:cs="Arial"/>
        </w:rPr>
        <w:t>goal of the assignment is to evaluat</w:t>
      </w:r>
      <w:r w:rsidRPr="00623AE8">
        <w:rPr>
          <w:rFonts w:ascii="Arial" w:hAnsi="Arial" w:cs="Arial"/>
        </w:rPr>
        <w:t>e "School Community Café" approach, which will be implemented in School A. Pupils alongside their teachers will support childre</w:t>
      </w:r>
      <w:r w:rsidR="008A1F55">
        <w:rPr>
          <w:rFonts w:ascii="Arial" w:hAnsi="Arial" w:cs="Arial"/>
        </w:rPr>
        <w:t>n and</w:t>
      </w:r>
      <w:r w:rsidRPr="00623AE8">
        <w:rPr>
          <w:rFonts w:ascii="Arial" w:hAnsi="Arial" w:cs="Arial"/>
        </w:rPr>
        <w:t xml:space="preserve"> their parents </w:t>
      </w:r>
      <w:r w:rsidR="008A1F55">
        <w:rPr>
          <w:rFonts w:ascii="Arial" w:hAnsi="Arial" w:cs="Arial"/>
        </w:rPr>
        <w:t xml:space="preserve">in school, </w:t>
      </w:r>
      <w:r w:rsidRPr="00623AE8">
        <w:rPr>
          <w:rFonts w:ascii="Arial" w:hAnsi="Arial" w:cs="Arial"/>
        </w:rPr>
        <w:t xml:space="preserve">and other community members outside of school by providing refreshments, hot food, and access to a food bank once a week for </w:t>
      </w:r>
      <w:r w:rsidR="008A1F55">
        <w:rPr>
          <w:rFonts w:ascii="Arial" w:hAnsi="Arial" w:cs="Arial"/>
        </w:rPr>
        <w:t xml:space="preserve">individuals </w:t>
      </w:r>
      <w:r w:rsidRPr="00623AE8">
        <w:rPr>
          <w:rFonts w:ascii="Arial" w:hAnsi="Arial" w:cs="Arial"/>
        </w:rPr>
        <w:t>who are struggling with their mental health and wellbeing due to the high cost of living.</w:t>
      </w:r>
      <w:r w:rsidRPr="002D32A3">
        <w:t xml:space="preserve"> </w:t>
      </w:r>
      <w:r w:rsidRPr="002D32A3">
        <w:rPr>
          <w:rFonts w:ascii="Arial" w:hAnsi="Arial" w:cs="Arial"/>
        </w:rPr>
        <w:t xml:space="preserve">On behalf of the pupils in years three to six, the Area of Learning Experience (AoLE) supporting their academia is Health and Well-being, to facilitate each child emotionally during the arising of living cost. </w:t>
      </w:r>
      <w:r w:rsidR="00C3271A">
        <w:rPr>
          <w:rFonts w:ascii="Arial" w:hAnsi="Arial" w:cs="Arial"/>
        </w:rPr>
        <w:t xml:space="preserve">Mental </w:t>
      </w:r>
      <w:r w:rsidRPr="002D32A3">
        <w:rPr>
          <w:rFonts w:ascii="Arial" w:hAnsi="Arial" w:cs="Arial"/>
        </w:rPr>
        <w:t>health, emotional and social well-being are the cornerstones of this area, causing the "cost of living crisis" to be umbrellaed</w:t>
      </w:r>
      <w:r w:rsidR="00C3271A">
        <w:rPr>
          <w:rFonts w:ascii="Arial" w:hAnsi="Arial" w:cs="Arial"/>
        </w:rPr>
        <w:t xml:space="preserve"> for p</w:t>
      </w:r>
      <w:r w:rsidRPr="002D32A3">
        <w:rPr>
          <w:rFonts w:ascii="Arial" w:hAnsi="Arial" w:cs="Arial"/>
        </w:rPr>
        <w:t xml:space="preserve">upils between the ages of seven and eleven </w:t>
      </w:r>
      <w:r w:rsidR="00C3271A">
        <w:rPr>
          <w:rFonts w:ascii="Arial" w:hAnsi="Arial" w:cs="Arial"/>
        </w:rPr>
        <w:t xml:space="preserve">struggling with the </w:t>
      </w:r>
      <w:r w:rsidR="00DC2AF0">
        <w:rPr>
          <w:rFonts w:ascii="Arial" w:hAnsi="Arial" w:cs="Arial"/>
        </w:rPr>
        <w:t>cost-of-living</w:t>
      </w:r>
      <w:r w:rsidR="00C3271A">
        <w:rPr>
          <w:rFonts w:ascii="Arial" w:hAnsi="Arial" w:cs="Arial"/>
        </w:rPr>
        <w:t xml:space="preserve"> crisis </w:t>
      </w:r>
      <w:r w:rsidRPr="002D32A3">
        <w:rPr>
          <w:rFonts w:ascii="Arial" w:hAnsi="Arial" w:cs="Arial"/>
        </w:rPr>
        <w:t>(Curriculum for Wales, 2022).</w:t>
      </w:r>
    </w:p>
    <w:p w14:paraId="7816F751" w14:textId="5CC70D9A" w:rsidR="002D32A3" w:rsidRDefault="002D32A3" w:rsidP="002D32A3">
      <w:pPr>
        <w:spacing w:line="360" w:lineRule="auto"/>
        <w:rPr>
          <w:rFonts w:ascii="Arial" w:hAnsi="Arial" w:cs="Arial"/>
        </w:rPr>
      </w:pPr>
      <w:r w:rsidRPr="002D32A3">
        <w:rPr>
          <w:rFonts w:ascii="Arial" w:hAnsi="Arial" w:cs="Arial"/>
        </w:rPr>
        <w:t>Given that some of the school's catchment regions are poor, the "School Community Café" is crucial because it will help pupils, parents, carers, and members of the larger community who may be experiencing financial hardship due to inflation. The importance of ‘being one’ with the community is vital for any school; pupils, teachers, and parents feel a sense of belonging when there is a strong connection between the school and the community (Positive Action, 2021). The writer believes that fostering an inclusive learning atmosphere, it increases student learning opportunities and in addition, it exhibits a strong feeling of responsibility in all relevant parties.</w:t>
      </w:r>
    </w:p>
    <w:p w14:paraId="5B61AFED" w14:textId="6EE5F66B" w:rsidR="002D32A3" w:rsidRDefault="002D32A3" w:rsidP="002D32A3">
      <w:pPr>
        <w:spacing w:line="360" w:lineRule="auto"/>
        <w:rPr>
          <w:rFonts w:ascii="Arial" w:hAnsi="Arial" w:cs="Arial"/>
        </w:rPr>
      </w:pPr>
      <w:r w:rsidRPr="002D32A3">
        <w:rPr>
          <w:rFonts w:ascii="Arial" w:hAnsi="Arial" w:cs="Arial"/>
        </w:rPr>
        <w:t xml:space="preserve">Children who experience poverty while growing up may have fewer options in life, experience educational setbacks, or suffer from worse physical and mental health outcomes (Barnardo’s Children’s Charity, 2022). Children and their family may experience hunger, cold housing, or a lack of basic necessities if they are financially deprived. More children are now at danger of being pushed into poverty or falling further into it as the cost-of-living crisis </w:t>
      </w:r>
      <w:r w:rsidRPr="002D32A3">
        <w:rPr>
          <w:rFonts w:ascii="Arial" w:hAnsi="Arial" w:cs="Arial"/>
        </w:rPr>
        <w:lastRenderedPageBreak/>
        <w:t>worsens and becomes more terrifying by the day.</w:t>
      </w:r>
      <w:r>
        <w:rPr>
          <w:rFonts w:ascii="Arial" w:hAnsi="Arial" w:cs="Arial"/>
        </w:rPr>
        <w:t xml:space="preserve"> </w:t>
      </w:r>
      <w:r w:rsidRPr="002D32A3">
        <w:rPr>
          <w:rFonts w:ascii="Arial" w:hAnsi="Arial" w:cs="Arial"/>
        </w:rPr>
        <w:t>34% of children in Wales are living in poverty. If a family's income is less than 60% of the median income, the children in that family are considered to be living in poverty. The child’s prospects for success in life can be severely harmed by poverty, which also has a negative impact on their health, education, and general well-being. Their chances of finding accommodation and a job in the future could also be harmed (Children in Wales, 2021).</w:t>
      </w:r>
    </w:p>
    <w:p w14:paraId="451EFDA3" w14:textId="60D727F0" w:rsidR="002D32A3" w:rsidRDefault="002D32A3" w:rsidP="002D32A3">
      <w:pPr>
        <w:spacing w:line="360" w:lineRule="auto"/>
        <w:rPr>
          <w:rFonts w:ascii="Arial" w:hAnsi="Arial" w:cs="Arial"/>
        </w:rPr>
      </w:pPr>
      <w:r w:rsidRPr="002D32A3">
        <w:rPr>
          <w:rFonts w:ascii="Arial" w:hAnsi="Arial" w:cs="Arial"/>
        </w:rPr>
        <w:t>Regarding teaching methods for children and academic assistance in the Health and Well-Being AoLE, children's health outcomes are strongly impacted by income. Children who live in poverty have higher rates of low birth weight, bad physical health, obesity, certain chronic diseases, and mental health issues than their peers (Office for National Statistics, 2019). Compared to children in the 10% least impoverished areas, children in the 10% most deprived areas have a double the risk of dying in childhood (National Child Mortality Database, 2021).</w:t>
      </w:r>
    </w:p>
    <w:p w14:paraId="6BC390D3" w14:textId="4897D887" w:rsidR="00CF3B0F" w:rsidRPr="00CF3B0F" w:rsidRDefault="00CF3B0F" w:rsidP="00CF3B0F">
      <w:pPr>
        <w:spacing w:line="360" w:lineRule="auto"/>
        <w:jc w:val="center"/>
        <w:rPr>
          <w:rFonts w:ascii="Arial" w:hAnsi="Arial" w:cs="Arial"/>
          <w:b/>
          <w:bCs/>
        </w:rPr>
      </w:pPr>
      <w:r w:rsidRPr="00CF3B0F">
        <w:rPr>
          <w:rFonts w:ascii="Arial" w:hAnsi="Arial" w:cs="Arial"/>
          <w:b/>
          <w:bCs/>
        </w:rPr>
        <w:t>Literature Review</w:t>
      </w:r>
    </w:p>
    <w:p w14:paraId="75DC5E9A" w14:textId="603BA8B2" w:rsidR="008A1F55" w:rsidRPr="00623AE8" w:rsidRDefault="008A1F55" w:rsidP="008A1F55">
      <w:pPr>
        <w:spacing w:line="360" w:lineRule="auto"/>
        <w:rPr>
          <w:rFonts w:ascii="Arial" w:hAnsi="Arial" w:cs="Arial"/>
        </w:rPr>
      </w:pPr>
      <w:r w:rsidRPr="00623AE8">
        <w:rPr>
          <w:rFonts w:ascii="Arial" w:hAnsi="Arial" w:cs="Arial"/>
        </w:rPr>
        <w:t>The goal of the "School Community Café" is to support children's and their families</w:t>
      </w:r>
      <w:r>
        <w:rPr>
          <w:rFonts w:ascii="Arial" w:hAnsi="Arial" w:cs="Arial"/>
        </w:rPr>
        <w:t>’</w:t>
      </w:r>
      <w:r w:rsidRPr="00623AE8">
        <w:rPr>
          <w:rFonts w:ascii="Arial" w:hAnsi="Arial" w:cs="Arial"/>
        </w:rPr>
        <w:t xml:space="preserve"> mental health</w:t>
      </w:r>
      <w:r>
        <w:rPr>
          <w:rFonts w:ascii="Arial" w:hAnsi="Arial" w:cs="Arial"/>
        </w:rPr>
        <w:t xml:space="preserve">, as well as undergoing a level of pupils learning outcomes. </w:t>
      </w:r>
      <w:r w:rsidRPr="00623AE8">
        <w:rPr>
          <w:rFonts w:ascii="Arial" w:hAnsi="Arial" w:cs="Arial"/>
        </w:rPr>
        <w:t xml:space="preserve">The café enables parents and community members to feel safe, secure, and free from any financial worries they may experience. Researchers and psychologists have studied the significance of children's mental health in great detail. The Hierarchy of Needs as outlined by Maslow, discusses that every human being must satisfy the fundamental theories of motivation, which places a heavy emphasis on what motivates people rather than how they are driven (Maslow, 1970). Maslow's theory of motivation places the need and desire for security at "pyramid level one," which explains the need for a secure area like the "School Community Café" to be available. </w:t>
      </w:r>
    </w:p>
    <w:p w14:paraId="2226264B" w14:textId="77777777" w:rsidR="008A1F55" w:rsidRPr="00623AE8" w:rsidRDefault="008A1F55" w:rsidP="008A1F55">
      <w:pPr>
        <w:spacing w:line="360" w:lineRule="auto"/>
        <w:rPr>
          <w:rFonts w:ascii="Arial" w:hAnsi="Arial" w:cs="Arial"/>
        </w:rPr>
      </w:pPr>
      <w:r w:rsidRPr="00623AE8">
        <w:rPr>
          <w:rFonts w:ascii="Arial" w:hAnsi="Arial" w:cs="Arial"/>
        </w:rPr>
        <w:t xml:space="preserve">Maslow held that human wants are hierarchical, with some taking precedence over others, as demonstrated by the pyramid diagram. His theory holds that people cannot meet the requirements at the top of the pyramid until they have met the needs at the bottom. Pyramid Stage One is basic ‘psychological needs’, meaning the need for food, water and shelter. With regard to consideration of poverty and environmental needs, without the provision of ‘psychological needs’ in children and adults, they cannot move on to Pyramid Stage Two, "Safety requirements" are already hampered by the availability of stable income. This may be facilitated by having structure, predictability, and a feeling of control. Safety can result from an individual's actions, those of their family, or those of their society. Depending on the individual, it might include having a reliable and adequate source of income in addition to living or working in a secure environment. </w:t>
      </w:r>
    </w:p>
    <w:p w14:paraId="2C97D7E6" w14:textId="70DDF064" w:rsidR="008A1F55" w:rsidRDefault="008A1F55" w:rsidP="008A1F55">
      <w:pPr>
        <w:spacing w:line="360" w:lineRule="auto"/>
        <w:rPr>
          <w:rFonts w:ascii="Arial" w:hAnsi="Arial" w:cs="Arial"/>
        </w:rPr>
      </w:pPr>
      <w:r w:rsidRPr="00623AE8">
        <w:rPr>
          <w:rFonts w:ascii="Arial" w:hAnsi="Arial" w:cs="Arial"/>
        </w:rPr>
        <w:lastRenderedPageBreak/>
        <w:t xml:space="preserve">The two most fundamental human needs for both children and adults must be met in order to progress on to the needs at stages three to seven of the hierarchy. Implementing the "School Community Café" will help children and their adults better comprehend motivation, achieving goals, and finding personal fulfilment in life. Additionally, it gives human psychology a framework and clarity that previously seemed elusive, with the provision of food and water to aid Stage One of the Pyramid in the process of reaching the self-attainment objective at the top of the hierarchy (Growth Engineering, 2021). </w:t>
      </w:r>
    </w:p>
    <w:p w14:paraId="717A8A25" w14:textId="77777777" w:rsidR="00857363" w:rsidRDefault="00857363" w:rsidP="008A1F55">
      <w:pPr>
        <w:spacing w:line="360" w:lineRule="auto"/>
        <w:rPr>
          <w:rFonts w:ascii="Arial" w:hAnsi="Arial" w:cs="Arial"/>
        </w:rPr>
      </w:pPr>
      <w:r w:rsidRPr="00857363">
        <w:rPr>
          <w:rFonts w:ascii="Arial" w:hAnsi="Arial" w:cs="Arial"/>
        </w:rPr>
        <w:t>Likewise, a great deal of research and theory in the area of brain development, particularly what has come to be known as sociocultural theory, have been based on the work of Lev Vygotsky (1934). The sociocultural theory of Vygotsky contends that interaction with more seasoned members of society helps children acquire societal values, beliefs, and problem-solving strategies (Psychology First, 2023).</w:t>
      </w:r>
    </w:p>
    <w:p w14:paraId="0416A6A9" w14:textId="292DCEAD" w:rsidR="008A1F55" w:rsidRDefault="00C3271A" w:rsidP="008A1F55">
      <w:pPr>
        <w:spacing w:line="360" w:lineRule="auto"/>
        <w:rPr>
          <w:rFonts w:ascii="Arial" w:hAnsi="Arial" w:cs="Arial"/>
        </w:rPr>
      </w:pPr>
      <w:r>
        <w:rPr>
          <w:rFonts w:ascii="Arial" w:hAnsi="Arial" w:cs="Arial"/>
        </w:rPr>
        <w:t>C</w:t>
      </w:r>
      <w:r w:rsidR="00857363" w:rsidRPr="00857363">
        <w:rPr>
          <w:rFonts w:ascii="Arial" w:hAnsi="Arial" w:cs="Arial"/>
        </w:rPr>
        <w:t xml:space="preserve">ommunication </w:t>
      </w:r>
      <w:r>
        <w:rPr>
          <w:rFonts w:ascii="Arial" w:hAnsi="Arial" w:cs="Arial"/>
        </w:rPr>
        <w:t xml:space="preserve">with the community is mentioned </w:t>
      </w:r>
      <w:r w:rsidR="00857363" w:rsidRPr="00857363">
        <w:rPr>
          <w:rFonts w:ascii="Arial" w:hAnsi="Arial" w:cs="Arial"/>
        </w:rPr>
        <w:t>in Vygotsky's theory</w:t>
      </w:r>
      <w:r>
        <w:rPr>
          <w:rFonts w:ascii="Arial" w:hAnsi="Arial" w:cs="Arial"/>
        </w:rPr>
        <w:t xml:space="preserve">, </w:t>
      </w:r>
      <w:r w:rsidRPr="00C3271A">
        <w:rPr>
          <w:rFonts w:ascii="Arial" w:hAnsi="Arial" w:cs="Arial"/>
        </w:rPr>
        <w:t>The Zone of Proximal Development</w:t>
      </w:r>
      <w:r w:rsidR="00857363" w:rsidRPr="00857363">
        <w:rPr>
          <w:rFonts w:ascii="Arial" w:hAnsi="Arial" w:cs="Arial"/>
        </w:rPr>
        <w:t xml:space="preserve">. The importance of social contact in the development of cognition is emphasised by Vygotsky's theories as he is adamant that community is essential to the process of "making meaning" (Vygotsky, 1978). Vygotsky asserted that "learning is a necessary and universal aspect of the process of developing culturally organised, specifically human psychological function," According to Vygotsky, adults can encourage children's brain development by involving them in stimulating and enjoyable tasks. </w:t>
      </w:r>
    </w:p>
    <w:p w14:paraId="3AA5E6E1" w14:textId="069BFDB6" w:rsidR="004104BF" w:rsidRDefault="00BD2B70" w:rsidP="008A1F55">
      <w:pPr>
        <w:spacing w:line="360" w:lineRule="auto"/>
        <w:rPr>
          <w:rFonts w:ascii="Arial" w:hAnsi="Arial" w:cs="Arial"/>
        </w:rPr>
      </w:pPr>
      <w:r w:rsidRPr="00BD2B70">
        <w:rPr>
          <w:rFonts w:ascii="Arial" w:hAnsi="Arial" w:cs="Arial"/>
        </w:rPr>
        <w:t xml:space="preserve">Directly in opposition, psychology takes constraints into account. Piaget suggested that cognitive development from infancy to early adulthood can be characterised by the four universal and sequential phases of </w:t>
      </w:r>
      <w:r w:rsidR="00C3271A">
        <w:rPr>
          <w:rFonts w:ascii="Arial" w:hAnsi="Arial" w:cs="Arial"/>
        </w:rPr>
        <w:t>“</w:t>
      </w:r>
      <w:r w:rsidRPr="00BD2B70">
        <w:rPr>
          <w:rFonts w:ascii="Arial" w:hAnsi="Arial" w:cs="Arial"/>
        </w:rPr>
        <w:t>sensorimotor, preoperational, concrete operations, and formal operation</w:t>
      </w:r>
      <w:r w:rsidR="00C3271A">
        <w:rPr>
          <w:rFonts w:ascii="Arial" w:hAnsi="Arial" w:cs="Arial"/>
        </w:rPr>
        <w:t>s”</w:t>
      </w:r>
      <w:r w:rsidRPr="00BD2B70">
        <w:rPr>
          <w:rFonts w:ascii="Arial" w:hAnsi="Arial" w:cs="Arial"/>
        </w:rPr>
        <w:t xml:space="preserve"> (Woolfolk, A., 2004). Piaget and Vygotsky have different perspectives on enquiry learning. In the classroom, Vygotsky favoured guided enquiry, whereas Piaget favoured discovery learning with minimal instructor involvement. The students are still receiving assistance from a superior even though they are taking part in the process of finding.</w:t>
      </w:r>
      <w:r>
        <w:rPr>
          <w:rFonts w:ascii="Arial" w:hAnsi="Arial" w:cs="Arial"/>
        </w:rPr>
        <w:t xml:space="preserve"> </w:t>
      </w:r>
      <w:r w:rsidRPr="00BD2B70">
        <w:rPr>
          <w:rFonts w:ascii="Arial" w:hAnsi="Arial" w:cs="Arial"/>
        </w:rPr>
        <w:t>Piaget proposed that children progress through the phases of cognitive development through adaptation and assimilation, maturation, and some social transmissions (Woolfolk, A., 2004). The Vygotsky theory emphasised the importance of society and language in one's cognitive development.</w:t>
      </w:r>
      <w:r w:rsidR="00C3271A" w:rsidRPr="00C3271A">
        <w:t xml:space="preserve"> </w:t>
      </w:r>
      <w:r w:rsidR="00C3271A" w:rsidRPr="00C3271A">
        <w:rPr>
          <w:rFonts w:ascii="Arial" w:hAnsi="Arial" w:cs="Arial"/>
        </w:rPr>
        <w:t>Piaget's theory that suggests that children's growth must always come before their learning (1978, p. 90). Social learning therefore takes place before developing learning.</w:t>
      </w:r>
    </w:p>
    <w:p w14:paraId="117A3604" w14:textId="67E4DB9D" w:rsidR="000C759C" w:rsidRDefault="000C759C" w:rsidP="008A1F55">
      <w:pPr>
        <w:spacing w:line="360" w:lineRule="auto"/>
        <w:rPr>
          <w:rFonts w:ascii="Arial" w:hAnsi="Arial" w:cs="Arial"/>
        </w:rPr>
      </w:pPr>
      <w:r>
        <w:rPr>
          <w:rFonts w:ascii="Arial" w:hAnsi="Arial" w:cs="Arial"/>
        </w:rPr>
        <w:t>Counteractingly</w:t>
      </w:r>
      <w:r w:rsidR="0086116D">
        <w:rPr>
          <w:rFonts w:ascii="Arial" w:hAnsi="Arial" w:cs="Arial"/>
        </w:rPr>
        <w:t xml:space="preserve"> to Piaget, </w:t>
      </w:r>
      <w:r w:rsidR="0086116D" w:rsidRPr="0086116D">
        <w:rPr>
          <w:rFonts w:ascii="Arial" w:hAnsi="Arial" w:cs="Arial"/>
        </w:rPr>
        <w:t>Bronfenbrenner (1977)</w:t>
      </w:r>
      <w:r w:rsidR="00C3271A">
        <w:rPr>
          <w:rFonts w:ascii="Arial" w:hAnsi="Arial" w:cs="Arial"/>
        </w:rPr>
        <w:t xml:space="preserve"> discusses that </w:t>
      </w:r>
      <w:r w:rsidR="0086116D" w:rsidRPr="0086116D">
        <w:rPr>
          <w:rFonts w:ascii="Arial" w:hAnsi="Arial" w:cs="Arial"/>
        </w:rPr>
        <w:t>a child's environment is composed of nested structures, each of which is enclosed within the one before it. He arranged them in accordance with the effect each has on a child.</w:t>
      </w:r>
      <w:r w:rsidR="0086116D" w:rsidRPr="0086116D">
        <w:t xml:space="preserve"> </w:t>
      </w:r>
      <w:r w:rsidR="0086116D" w:rsidRPr="0086116D">
        <w:rPr>
          <w:rFonts w:ascii="Arial" w:hAnsi="Arial" w:cs="Arial"/>
        </w:rPr>
        <w:t>The macrosystem</w:t>
      </w:r>
      <w:r w:rsidR="00C3271A">
        <w:rPr>
          <w:rFonts w:ascii="Arial" w:hAnsi="Arial" w:cs="Arial"/>
        </w:rPr>
        <w:t xml:space="preserve">, or stage </w:t>
      </w:r>
      <w:r w:rsidR="00C3271A">
        <w:rPr>
          <w:rFonts w:ascii="Arial" w:hAnsi="Arial" w:cs="Arial"/>
        </w:rPr>
        <w:lastRenderedPageBreak/>
        <w:t xml:space="preserve">four, </w:t>
      </w:r>
      <w:r w:rsidR="0086116D" w:rsidRPr="0086116D">
        <w:rPr>
          <w:rFonts w:ascii="Arial" w:hAnsi="Arial" w:cs="Arial"/>
        </w:rPr>
        <w:t>is a part of Bronfenbrenner's ecological systems theory that concentrates on how cultural factors like socioeconomic standing, wealth, poverty, and ethnicity influence a child's development</w:t>
      </w:r>
      <w:r w:rsidR="00DC2AF0">
        <w:rPr>
          <w:rFonts w:ascii="Arial" w:hAnsi="Arial" w:cs="Arial"/>
        </w:rPr>
        <w:t xml:space="preserve"> </w:t>
      </w:r>
      <w:r w:rsidR="00DC2AF0" w:rsidRPr="002E363B">
        <w:rPr>
          <w:rFonts w:ascii="Arial" w:hAnsi="Arial" w:cs="Arial"/>
        </w:rPr>
        <w:t>(Psychology First, 2023).</w:t>
      </w:r>
      <w:r w:rsidR="00DC2AF0">
        <w:rPr>
          <w:rFonts w:ascii="Arial" w:hAnsi="Arial" w:cs="Arial"/>
        </w:rPr>
        <w:t xml:space="preserve"> </w:t>
      </w:r>
      <w:r w:rsidR="0086116D" w:rsidRPr="0086116D">
        <w:rPr>
          <w:rFonts w:ascii="Arial" w:hAnsi="Arial" w:cs="Arial"/>
        </w:rPr>
        <w:t xml:space="preserve">Therefore, the society in which people are raised may have an impact on their beliefs and understanding of how the world works. </w:t>
      </w:r>
      <w:r w:rsidR="00BD2B70" w:rsidRPr="00BD2B70">
        <w:rPr>
          <w:rFonts w:ascii="Arial" w:hAnsi="Arial" w:cs="Arial"/>
        </w:rPr>
        <w:t>The macrosystem differs from the previous ecosystems in that it discusses the society and culture that the child is growing up in as opposed to the specific environments that each maturing child is exposed to. The "School Community Café "'s goal is to provide every pupil with a chance to actively contribute to the worthy goal of helping their parents and other community members maintain a secure environment in which they can fight their own needs for poverty.</w:t>
      </w:r>
    </w:p>
    <w:p w14:paraId="3F37841C" w14:textId="71350C7B" w:rsidR="00BD2B70" w:rsidRDefault="00BD2B70" w:rsidP="008A1F55">
      <w:pPr>
        <w:spacing w:line="360" w:lineRule="auto"/>
        <w:rPr>
          <w:rFonts w:ascii="Arial" w:hAnsi="Arial" w:cs="Arial"/>
        </w:rPr>
      </w:pPr>
      <w:r w:rsidRPr="00BD2B70">
        <w:rPr>
          <w:rFonts w:ascii="Arial" w:hAnsi="Arial" w:cs="Arial"/>
        </w:rPr>
        <w:t>Similar to this, Kelly and Coughlan (2019) used constructivist grounded theory analysis to develop a theoretical framework for youth mental health recovery and found that their own, more recent theory had many links to Bronfenbrenner's ecological systems theory. Their assertion that the "ecological context of influential relationships" is entwined with the elements of mental health recovery is consistent with Bronfenbrenner's theory that the ecological systems of the child, such as peers, family, and school, all contribute to the development of mental health</w:t>
      </w:r>
      <w:r w:rsidR="00DC2AF0">
        <w:rPr>
          <w:rFonts w:ascii="Arial" w:hAnsi="Arial" w:cs="Arial"/>
        </w:rPr>
        <w:t xml:space="preserve"> </w:t>
      </w:r>
      <w:r w:rsidR="00DC2AF0" w:rsidRPr="002E363B">
        <w:rPr>
          <w:rFonts w:ascii="Arial" w:hAnsi="Arial" w:cs="Arial"/>
        </w:rPr>
        <w:t>(Psychology First, 2023).</w:t>
      </w:r>
      <w:r w:rsidR="00DC2AF0">
        <w:rPr>
          <w:rFonts w:ascii="Arial" w:hAnsi="Arial" w:cs="Arial"/>
        </w:rPr>
        <w:t xml:space="preserve"> </w:t>
      </w:r>
    </w:p>
    <w:p w14:paraId="65370F4B" w14:textId="51B68945" w:rsidR="00B93CF4" w:rsidRDefault="00B93CF4" w:rsidP="008A1F55">
      <w:pPr>
        <w:spacing w:line="360" w:lineRule="auto"/>
        <w:rPr>
          <w:rFonts w:ascii="Arial" w:hAnsi="Arial" w:cs="Arial"/>
        </w:rPr>
      </w:pPr>
      <w:r w:rsidRPr="00B93CF4">
        <w:rPr>
          <w:rFonts w:ascii="Arial" w:hAnsi="Arial" w:cs="Arial"/>
        </w:rPr>
        <w:t xml:space="preserve">The relevance of Bronfenbrenner's theory to the development of children is also examined by Paat (2013). They claim that cultural variations may affect how children view various ecological systems. </w:t>
      </w:r>
      <w:r w:rsidR="00E05A60">
        <w:rPr>
          <w:rFonts w:ascii="Arial" w:hAnsi="Arial" w:cs="Arial"/>
        </w:rPr>
        <w:t>D</w:t>
      </w:r>
      <w:r w:rsidRPr="00B93CF4">
        <w:rPr>
          <w:rFonts w:ascii="Arial" w:hAnsi="Arial" w:cs="Arial"/>
        </w:rPr>
        <w:t>rawback</w:t>
      </w:r>
      <w:r w:rsidR="00E05A60">
        <w:rPr>
          <w:rFonts w:ascii="Arial" w:hAnsi="Arial" w:cs="Arial"/>
        </w:rPr>
        <w:t>s</w:t>
      </w:r>
      <w:r w:rsidRPr="00B93CF4">
        <w:rPr>
          <w:rFonts w:ascii="Arial" w:hAnsi="Arial" w:cs="Arial"/>
        </w:rPr>
        <w:t xml:space="preserve"> of the ecological systems theory is the paucity of research on mesosystems, specifically the relationships between communities and families (Leventhal &amp; Brooks-Gunn, 2000). Therefore, it is uncertain to what extent these systems can affect how infants develop.</w:t>
      </w:r>
    </w:p>
    <w:p w14:paraId="2D320BBC" w14:textId="77777777" w:rsidR="00CF3B0F" w:rsidRPr="00CF3B0F" w:rsidRDefault="00CF3B0F" w:rsidP="00CF3B0F">
      <w:pPr>
        <w:spacing w:line="360" w:lineRule="auto"/>
        <w:jc w:val="center"/>
        <w:rPr>
          <w:rFonts w:ascii="Arial" w:hAnsi="Arial" w:cs="Arial"/>
          <w:b/>
          <w:bCs/>
        </w:rPr>
      </w:pPr>
      <w:r w:rsidRPr="00CF3B0F">
        <w:rPr>
          <w:rFonts w:ascii="Arial" w:hAnsi="Arial" w:cs="Arial"/>
          <w:b/>
          <w:bCs/>
        </w:rPr>
        <w:t>Project Aims</w:t>
      </w:r>
    </w:p>
    <w:p w14:paraId="28E9758F" w14:textId="6068BD46" w:rsidR="000C759C" w:rsidRPr="00623AE8" w:rsidRDefault="000C759C" w:rsidP="000C759C">
      <w:pPr>
        <w:spacing w:line="360" w:lineRule="auto"/>
        <w:rPr>
          <w:rFonts w:ascii="Arial" w:hAnsi="Arial" w:cs="Arial"/>
        </w:rPr>
      </w:pPr>
      <w:r w:rsidRPr="00623AE8">
        <w:rPr>
          <w:rFonts w:ascii="Arial" w:hAnsi="Arial" w:cs="Arial"/>
        </w:rPr>
        <w:t>The "School Community Café" is the concept that is being put forth to the community. The "Macmillan Cancer Charity Coffee Mornings" are where the concept first appeared. Every 29</w:t>
      </w:r>
      <w:r w:rsidRPr="00623AE8">
        <w:rPr>
          <w:rFonts w:ascii="Arial" w:hAnsi="Arial" w:cs="Arial"/>
          <w:vertAlign w:val="superscript"/>
        </w:rPr>
        <w:t>th</w:t>
      </w:r>
      <w:r w:rsidRPr="00623AE8">
        <w:rPr>
          <w:rFonts w:ascii="Arial" w:hAnsi="Arial" w:cs="Arial"/>
        </w:rPr>
        <w:t xml:space="preserve"> day in September, organisations in Wales and the UK take part in the sale of cakes, biscuits, tea, and coffee to collect money for cancer patients (Macmillan Cancer Care, 2018). School A has participated in this. Similar to this, the "School Community Café" was established to aid those who are financially struggling and aid them to get started on the "road to combating the expense of living crisis" for pupils, local residents, and families in need.</w:t>
      </w:r>
    </w:p>
    <w:p w14:paraId="1F4FC7AB" w14:textId="77777777" w:rsidR="000C759C" w:rsidRPr="00623AE8" w:rsidRDefault="000C759C" w:rsidP="000C759C">
      <w:pPr>
        <w:spacing w:line="360" w:lineRule="auto"/>
        <w:rPr>
          <w:rFonts w:ascii="Arial" w:hAnsi="Arial" w:cs="Arial"/>
        </w:rPr>
      </w:pPr>
      <w:r w:rsidRPr="00623AE8">
        <w:rPr>
          <w:rFonts w:ascii="Arial" w:hAnsi="Arial" w:cs="Arial"/>
        </w:rPr>
        <w:t xml:space="preserve">The pupils and staff at School A will organise free coffee and food mornings every Friday from 10 am to 2 pm in the main school hall. These coffee mornings are made possible by The Salvation Army and their foodbank, which will be covered below. Similar to this, on </w:t>
      </w:r>
      <w:r w:rsidRPr="00623AE8">
        <w:rPr>
          <w:rFonts w:ascii="Arial" w:hAnsi="Arial" w:cs="Arial"/>
        </w:rPr>
        <w:lastRenderedPageBreak/>
        <w:t>Thursdays in the school hall from 10 am to 12 pm, the staff and a small group of fifty pupils will collaborate with a nearby charity to open a café for community members who want to pick up any food they might need from the foodbank.</w:t>
      </w:r>
    </w:p>
    <w:p w14:paraId="52ABA0FE" w14:textId="77777777" w:rsidR="000C759C" w:rsidRPr="00623AE8" w:rsidRDefault="000C759C" w:rsidP="000C759C">
      <w:pPr>
        <w:spacing w:line="360" w:lineRule="auto"/>
        <w:rPr>
          <w:rFonts w:ascii="Arial" w:hAnsi="Arial" w:cs="Arial"/>
        </w:rPr>
      </w:pPr>
      <w:r w:rsidRPr="00623AE8">
        <w:rPr>
          <w:rFonts w:ascii="Arial" w:hAnsi="Arial" w:cs="Arial"/>
        </w:rPr>
        <w:t xml:space="preserve">The staff must establish an exact weekly schedule that they must adhere to in order for the "School Community Café" to be successful. The staff at School A has decided to rotate staff so that no one person works continuously for long periods of time and so that each corresponding class teacher for each year group has an opportunity to meet with the parents of their pupils to discuss matters unrelated to school. </w:t>
      </w:r>
    </w:p>
    <w:p w14:paraId="1D4C211E" w14:textId="77777777" w:rsidR="000C759C" w:rsidRPr="00623AE8" w:rsidRDefault="000C759C" w:rsidP="000C759C">
      <w:pPr>
        <w:spacing w:line="360" w:lineRule="auto"/>
        <w:rPr>
          <w:rFonts w:ascii="Arial" w:hAnsi="Arial" w:cs="Arial"/>
        </w:rPr>
      </w:pPr>
      <w:r w:rsidRPr="00623AE8">
        <w:rPr>
          <w:rFonts w:ascii="Arial" w:hAnsi="Arial" w:cs="Arial"/>
        </w:rPr>
        <w:t>Staff at School A have determined that the Friday café will operate in hourly periods, such as: Year 3 students will offer to work in the café from 10 am to 11 am, so their parents can use the facilities at that time. The Year Four students will then volunteer for their parents from 11 am to 12 noon. Similar to Year Four, Year Five will assist parents between noon and one o'clock, and Year Six will assist parents from one o'clock until the café shuts at two o'clock. Since Year Six pupils are the oldest in the school, they have volunteered to assist the cleaning as well. This will not only help reduce workload but also impart important life skills to the oldest pupils. The school will then be accessible to the general public on Thursdays so that anyone can pick up a food parcel from the foodbank.</w:t>
      </w:r>
    </w:p>
    <w:p w14:paraId="0C9F4482" w14:textId="77777777" w:rsidR="000C759C" w:rsidRPr="00623AE8" w:rsidRDefault="000C759C" w:rsidP="000C759C">
      <w:pPr>
        <w:spacing w:line="360" w:lineRule="auto"/>
        <w:rPr>
          <w:rFonts w:ascii="Arial" w:hAnsi="Arial" w:cs="Arial"/>
        </w:rPr>
      </w:pPr>
      <w:r w:rsidRPr="00623AE8">
        <w:rPr>
          <w:rFonts w:ascii="Arial" w:hAnsi="Arial" w:cs="Arial"/>
        </w:rPr>
        <w:t xml:space="preserve">As was already mentioned, the "School Community Café" seeks to address the problem of food poverty among children, their families, and the community as well as the general mental health needs of those impacted by the rise in living costs. Statistics from a 2017 survey show that 35,000 people reside in the area where School A is situated (Wikipedia, 2023). 31.6% of the town's residents, including its children, live in poverty </w:t>
      </w:r>
      <w:r w:rsidRPr="00351F48">
        <w:rPr>
          <w:rFonts w:ascii="Arial" w:hAnsi="Arial" w:cs="Arial"/>
        </w:rPr>
        <w:t>(Aberdare</w:t>
      </w:r>
      <w:r w:rsidRPr="00623AE8">
        <w:rPr>
          <w:rFonts w:ascii="Arial" w:hAnsi="Arial" w:cs="Arial"/>
        </w:rPr>
        <w:t xml:space="preserve"> Online, 2018). </w:t>
      </w:r>
    </w:p>
    <w:p w14:paraId="5513E313" w14:textId="77777777" w:rsidR="000C759C" w:rsidRPr="00623AE8" w:rsidRDefault="000C759C" w:rsidP="000C759C">
      <w:pPr>
        <w:spacing w:line="360" w:lineRule="auto"/>
        <w:rPr>
          <w:rFonts w:ascii="Arial" w:hAnsi="Arial" w:cs="Arial"/>
        </w:rPr>
      </w:pPr>
      <w:r w:rsidRPr="00623AE8">
        <w:rPr>
          <w:rFonts w:ascii="Arial" w:hAnsi="Arial" w:cs="Arial"/>
        </w:rPr>
        <w:t xml:space="preserve">There are few places where residents of School A can get meals, so it is critical that the "School Community Café" and neighbourhood resources collaborate in order to accomplish the café's primary objective of fighting poverty. One provision that is available to the public is the Salvation Army Community Church. The Salvation Army is a global Christian organisation and officially recognised charity that has been battling social injustice and remaking lives for more than 150 years (The Salvation Army, n.d). The Salvation Army pride themselves in charity work, and state: </w:t>
      </w:r>
    </w:p>
    <w:p w14:paraId="76FB446A" w14:textId="77777777" w:rsidR="000C759C" w:rsidRPr="00623AE8" w:rsidRDefault="000C759C" w:rsidP="000C759C">
      <w:pPr>
        <w:spacing w:line="360" w:lineRule="auto"/>
        <w:rPr>
          <w:rFonts w:ascii="Arial" w:hAnsi="Arial" w:cs="Arial"/>
          <w:i/>
          <w:iCs/>
        </w:rPr>
      </w:pPr>
      <w:r w:rsidRPr="00623AE8">
        <w:rPr>
          <w:rFonts w:ascii="Arial" w:hAnsi="Arial" w:cs="Arial"/>
          <w:i/>
          <w:iCs/>
        </w:rPr>
        <w:t>As a result of the cost-of-living crisis, some food banks have seen a dramatic rise in need. Our dedicated teams of staff and volunteers are packing and delivering boxes of essential food supplies to those who need it most.</w:t>
      </w:r>
    </w:p>
    <w:p w14:paraId="207C81A8" w14:textId="77777777" w:rsidR="000C759C" w:rsidRPr="00623AE8" w:rsidRDefault="000C759C" w:rsidP="000C759C">
      <w:pPr>
        <w:spacing w:line="360" w:lineRule="auto"/>
        <w:jc w:val="right"/>
        <w:rPr>
          <w:rFonts w:ascii="Arial" w:hAnsi="Arial" w:cs="Arial"/>
        </w:rPr>
      </w:pPr>
      <w:r w:rsidRPr="00623AE8">
        <w:rPr>
          <w:rFonts w:ascii="Arial" w:hAnsi="Arial" w:cs="Arial"/>
        </w:rPr>
        <w:t>(Salvation Army, n.d).</w:t>
      </w:r>
    </w:p>
    <w:p w14:paraId="6386DA47" w14:textId="77777777" w:rsidR="000C759C" w:rsidRPr="00623AE8" w:rsidRDefault="000C759C" w:rsidP="000C759C">
      <w:pPr>
        <w:spacing w:line="360" w:lineRule="auto"/>
        <w:rPr>
          <w:rFonts w:ascii="Arial" w:hAnsi="Arial" w:cs="Arial"/>
        </w:rPr>
      </w:pPr>
      <w:r w:rsidRPr="00623AE8">
        <w:rPr>
          <w:rFonts w:ascii="Arial" w:hAnsi="Arial" w:cs="Arial"/>
        </w:rPr>
        <w:lastRenderedPageBreak/>
        <w:t>In order to provide local residents and parents of pupils registered at the school with the Foodbank service, The Salvation Army and the "School Community Café" will work together.</w:t>
      </w:r>
      <w:r w:rsidRPr="00623AE8">
        <w:rPr>
          <w:rFonts w:ascii="Arial" w:hAnsi="Arial" w:cs="Arial"/>
          <w:b/>
          <w:bCs/>
        </w:rPr>
        <w:t xml:space="preserve"> </w:t>
      </w:r>
      <w:r w:rsidRPr="00623AE8">
        <w:rPr>
          <w:rFonts w:ascii="Arial" w:hAnsi="Arial" w:cs="Arial"/>
        </w:rPr>
        <w:t>Together, The Trussell Trust and The Salvation Army provide enough food for families in their respective communities, hence, School A collaborating with both Foodbank providers to make the “School Community Café” successful.</w:t>
      </w:r>
      <w:r w:rsidRPr="00623AE8">
        <w:rPr>
          <w:rFonts w:ascii="Arial" w:hAnsi="Arial" w:cs="Arial"/>
          <w:b/>
          <w:bCs/>
        </w:rPr>
        <w:t xml:space="preserve"> </w:t>
      </w:r>
    </w:p>
    <w:p w14:paraId="4770C43D" w14:textId="77777777" w:rsidR="000C759C" w:rsidRPr="00623AE8" w:rsidRDefault="000C759C" w:rsidP="000C759C">
      <w:pPr>
        <w:spacing w:line="360" w:lineRule="auto"/>
        <w:rPr>
          <w:rFonts w:ascii="Arial" w:hAnsi="Arial" w:cs="Arial"/>
        </w:rPr>
      </w:pPr>
      <w:r w:rsidRPr="00623AE8">
        <w:rPr>
          <w:rFonts w:ascii="Arial" w:hAnsi="Arial" w:cs="Arial"/>
        </w:rPr>
        <w:t>School A have found that over 2.1 million emergency food parcels were distributed to persons in need by food banks in the Trussell Trust's UK-wide network between 1 April 2021 and 31 March 2022. 832,000 of these parcels went to children, an increase of 14% from the same time in 2019–20 (The Trussell Trust, 2022). The statistics from The Trussell Trust found that in the total year of 2022, they provided 131,232 food parcels to people in Wales, of those, 48,536 individuals were children providing for their families (The Trussell Trust Foodbank Statistics, 2022). The staff at School A must keep in mind that not all parents are the primary food providers for their families, so children are welcome when the school is available to the pupils on Friday and open to the public on Thursday.</w:t>
      </w:r>
    </w:p>
    <w:p w14:paraId="4C2527F5" w14:textId="77777777" w:rsidR="000C759C" w:rsidRPr="00623AE8" w:rsidRDefault="000C759C" w:rsidP="000C759C">
      <w:pPr>
        <w:spacing w:line="360" w:lineRule="auto"/>
        <w:rPr>
          <w:rFonts w:ascii="Arial" w:hAnsi="Arial" w:cs="Arial"/>
        </w:rPr>
      </w:pPr>
      <w:r w:rsidRPr="00623AE8">
        <w:rPr>
          <w:rFonts w:ascii="Arial" w:hAnsi="Arial" w:cs="Arial"/>
        </w:rPr>
        <w:t>The staff at School A has created a budget system in conjunction with their research to pay for the food and drinks at the café. The Salvation Army has consented to work with School A to deliver the foodbank supplies there rather than at their church as part of the operation's food bank component. The Welsh Government released that:</w:t>
      </w:r>
    </w:p>
    <w:p w14:paraId="487ACD00" w14:textId="77777777" w:rsidR="000C759C" w:rsidRPr="00623AE8" w:rsidRDefault="000C759C" w:rsidP="000C759C">
      <w:pPr>
        <w:spacing w:line="360" w:lineRule="auto"/>
        <w:rPr>
          <w:rFonts w:ascii="Arial" w:hAnsi="Arial" w:cs="Arial"/>
          <w:i/>
          <w:iCs/>
        </w:rPr>
      </w:pPr>
      <w:r w:rsidRPr="00623AE8">
        <w:rPr>
          <w:rFonts w:ascii="Arial" w:hAnsi="Arial" w:cs="Arial"/>
          <w:i/>
          <w:iCs/>
        </w:rPr>
        <w:t>Schools’ expenditure per pupil is budgeted to be £6,773, a year-on-year increase of 6.0% or £386. The budget per pupil can be broken down into £5,617 per pupil delegated to schools and £1,156 per pupil retained for centrally funded school services. The funding delegated to schools is budgeted to be £2,568 million.</w:t>
      </w:r>
    </w:p>
    <w:p w14:paraId="2A176187" w14:textId="77777777" w:rsidR="000C759C" w:rsidRPr="00623AE8" w:rsidRDefault="000C759C" w:rsidP="000C759C">
      <w:pPr>
        <w:spacing w:line="360" w:lineRule="auto"/>
        <w:jc w:val="right"/>
        <w:rPr>
          <w:rFonts w:ascii="Arial" w:hAnsi="Arial" w:cs="Arial"/>
        </w:rPr>
      </w:pPr>
      <w:r w:rsidRPr="00623AE8">
        <w:rPr>
          <w:rFonts w:ascii="Arial" w:hAnsi="Arial" w:cs="Arial"/>
        </w:rPr>
        <w:t>(Welsh Government, 2022).</w:t>
      </w:r>
    </w:p>
    <w:p w14:paraId="5E053A6E" w14:textId="77777777" w:rsidR="000C759C" w:rsidRPr="00623AE8" w:rsidRDefault="000C759C" w:rsidP="000C759C">
      <w:pPr>
        <w:spacing w:line="360" w:lineRule="auto"/>
        <w:rPr>
          <w:rFonts w:ascii="Arial" w:hAnsi="Arial" w:cs="Arial"/>
        </w:rPr>
      </w:pPr>
      <w:r w:rsidRPr="00623AE8">
        <w:rPr>
          <w:rFonts w:ascii="Arial" w:hAnsi="Arial" w:cs="Arial"/>
        </w:rPr>
        <w:t xml:space="preserve">Of the school budget, the Welsh Government statistics also state that in the hypothetical average school, 94% of education money is used on site for things like teacher salaries, aides, pupil assistance, books and supplies, school site administration, buildings, food, and transportation. The remaining 5% of the school budget (and any remaining finance from the previous year) could be used toward the café. </w:t>
      </w:r>
    </w:p>
    <w:p w14:paraId="099F6542" w14:textId="77777777" w:rsidR="000C759C" w:rsidRPr="00623AE8" w:rsidRDefault="000C759C" w:rsidP="000C759C">
      <w:pPr>
        <w:spacing w:line="360" w:lineRule="auto"/>
        <w:rPr>
          <w:rFonts w:ascii="Arial" w:hAnsi="Arial" w:cs="Arial"/>
        </w:rPr>
      </w:pPr>
      <w:r w:rsidRPr="00623AE8">
        <w:rPr>
          <w:rFonts w:ascii="Arial" w:hAnsi="Arial" w:cs="Arial"/>
        </w:rPr>
        <w:t xml:space="preserve">Funding from the school budget might be an issue; as emergency funds always appear at schools for necessary supplies or extra staffing costs. The second option for funding could be collected by working with the local church. Since School A and the local church share a similar ethos, pupils from School A could work as volunteers to collect money for the café instead of using the finance from the school budget. The children might offer to sing in the choir or help during church services in exchange for a donation from the neighbourhood </w:t>
      </w:r>
      <w:r w:rsidRPr="00623AE8">
        <w:rPr>
          <w:rFonts w:ascii="Arial" w:hAnsi="Arial" w:cs="Arial"/>
        </w:rPr>
        <w:lastRenderedPageBreak/>
        <w:t>parish. It should not pose a problem for the headteacher at School A to get the local priest's written approval since doing so enables the school to "be at one" with the community and, by extension, the local church.</w:t>
      </w:r>
    </w:p>
    <w:p w14:paraId="42FC398B" w14:textId="77777777" w:rsidR="000C759C" w:rsidRPr="00623AE8" w:rsidRDefault="000C759C" w:rsidP="000C759C">
      <w:pPr>
        <w:spacing w:line="360" w:lineRule="auto"/>
        <w:rPr>
          <w:rFonts w:ascii="Arial" w:hAnsi="Arial" w:cs="Arial"/>
        </w:rPr>
      </w:pPr>
      <w:r w:rsidRPr="00623AE8">
        <w:rPr>
          <w:rFonts w:ascii="Arial" w:hAnsi="Arial" w:cs="Arial"/>
        </w:rPr>
        <w:t xml:space="preserve">From Year Three to Year Six, there are 30 students per class and 120 students in Key Stage Two which means that, on average, two parents per child visit the café each week. This implies that the café will have to provide refreshments for 370 people. In order to supply enough for the amount of people, a singular staff member at School A will take the budget and go to local businesses in town to collect the supplies, as this again helps the school “be at one” with the community. Monthly, the average costs of all supplies for the café will total to £274.86 and annually, £3,298.32. </w:t>
      </w:r>
    </w:p>
    <w:p w14:paraId="4A75393E" w14:textId="77777777" w:rsidR="00CF3B0F" w:rsidRPr="00CF3B0F" w:rsidRDefault="00CF3B0F" w:rsidP="00CF3B0F">
      <w:pPr>
        <w:spacing w:line="360" w:lineRule="auto"/>
        <w:jc w:val="center"/>
        <w:rPr>
          <w:rFonts w:ascii="Arial" w:hAnsi="Arial" w:cs="Arial"/>
          <w:b/>
          <w:bCs/>
        </w:rPr>
      </w:pPr>
      <w:r w:rsidRPr="00CF3B0F">
        <w:rPr>
          <w:rFonts w:ascii="Arial" w:hAnsi="Arial" w:cs="Arial"/>
          <w:b/>
          <w:bCs/>
        </w:rPr>
        <w:t>Measuring Impact</w:t>
      </w:r>
    </w:p>
    <w:p w14:paraId="55183160" w14:textId="37C63893" w:rsidR="009B77AD" w:rsidRPr="00623AE8" w:rsidRDefault="009B77AD" w:rsidP="009B77AD">
      <w:pPr>
        <w:spacing w:line="360" w:lineRule="auto"/>
        <w:rPr>
          <w:rFonts w:ascii="Arial" w:hAnsi="Arial" w:cs="Arial"/>
        </w:rPr>
      </w:pPr>
      <w:r w:rsidRPr="00623AE8">
        <w:rPr>
          <w:rFonts w:ascii="Arial" w:hAnsi="Arial" w:cs="Arial"/>
        </w:rPr>
        <w:t>The teachers at School A must come up with methods to assess the "School Community Café's" success. They must evaluate how well the cost-of-living crisis is being addressed among parents and the general public, as well as how well it is being addressed among children.</w:t>
      </w:r>
    </w:p>
    <w:p w14:paraId="1C2B0CF0" w14:textId="77777777" w:rsidR="009B77AD" w:rsidRDefault="009B77AD" w:rsidP="009B77AD">
      <w:pPr>
        <w:spacing w:line="360" w:lineRule="auto"/>
        <w:rPr>
          <w:rFonts w:ascii="Arial" w:hAnsi="Arial" w:cs="Arial"/>
        </w:rPr>
      </w:pPr>
      <w:r w:rsidRPr="00623AE8">
        <w:rPr>
          <w:rFonts w:ascii="Arial" w:hAnsi="Arial" w:cs="Arial"/>
        </w:rPr>
        <w:t xml:space="preserve">With regard to the pupils, progression is the process of acquiring new skills and information over time and honing existing ones. Pupils must be able to revisit and deepen their knowledge of the concepts found in the principles of what matters across a range of topics and dimensions of health and well-being as part of the Health and Well-Being AoLE. It is crucial that teachers consider the emotional effect on the pupils, as addressing the "cost of living crisis" has a significant impact on the wellbeing of the child. </w:t>
      </w:r>
    </w:p>
    <w:p w14:paraId="59B2AAB6" w14:textId="5D0BA153" w:rsidR="00E05A60" w:rsidRDefault="00E05A60" w:rsidP="009B77AD">
      <w:pPr>
        <w:spacing w:line="360" w:lineRule="auto"/>
        <w:rPr>
          <w:rFonts w:ascii="Arial" w:hAnsi="Arial" w:cs="Arial"/>
        </w:rPr>
      </w:pPr>
      <w:r w:rsidRPr="00E05A60">
        <w:rPr>
          <w:rFonts w:ascii="Arial" w:hAnsi="Arial" w:cs="Arial"/>
        </w:rPr>
        <w:t>Measuring success of the child’s well-being may be difficult to overcome, which is why the Welsh Government introduced the Four Purposes of learning, which serves as the new Wales curriculum's central theme. They will serve as the starting place for all experiences, assisting the young people in becoming ethical, healthy, creative and enterprising people (Curriculum for Wales, 2022).</w:t>
      </w:r>
      <w:r>
        <w:rPr>
          <w:rFonts w:ascii="Arial" w:hAnsi="Arial" w:cs="Arial"/>
        </w:rPr>
        <w:t xml:space="preserve"> It is believed that progression in learning should take priority within delivering the curriculum. The </w:t>
      </w:r>
      <w:r w:rsidR="0049265B">
        <w:rPr>
          <w:rFonts w:ascii="Arial" w:hAnsi="Arial" w:cs="Arial"/>
        </w:rPr>
        <w:t xml:space="preserve">second </w:t>
      </w:r>
      <w:r>
        <w:rPr>
          <w:rFonts w:ascii="Arial" w:hAnsi="Arial" w:cs="Arial"/>
        </w:rPr>
        <w:t xml:space="preserve">tool for measuring progression will be </w:t>
      </w:r>
      <w:r w:rsidR="00AA0F1C">
        <w:rPr>
          <w:rFonts w:ascii="Arial" w:hAnsi="Arial" w:cs="Arial"/>
        </w:rPr>
        <w:t xml:space="preserve">observation. </w:t>
      </w:r>
      <w:r w:rsidR="0049265B" w:rsidRPr="0049265B">
        <w:rPr>
          <w:rFonts w:ascii="Arial" w:hAnsi="Arial" w:cs="Arial"/>
        </w:rPr>
        <w:t>Observations will be used to assist the curriculum in monitoring pupil progress. According to Ofsted, it is crucial that these observations have a defined objective (2019). They claim that the classroom is a varied setting with numerous opportunities for observation. The emphasis of observations will be on children's growth into healthy, confident individuals as described by the Four Purposes (Curriculum for Wales, 2022).This will be accomplished by teachers using the criteria for what it means to be a healthy and confident member of society, as laid out by the Welsh Government (2020</w:t>
      </w:r>
      <w:r w:rsidR="00464366">
        <w:rPr>
          <w:rFonts w:ascii="Arial" w:hAnsi="Arial" w:cs="Arial"/>
        </w:rPr>
        <w:t>)</w:t>
      </w:r>
      <w:r w:rsidR="0049265B" w:rsidRPr="0049265B">
        <w:rPr>
          <w:rFonts w:ascii="Arial" w:hAnsi="Arial" w:cs="Arial"/>
        </w:rPr>
        <w:t xml:space="preserve">, as a checklist for observations. Recording the learner's progress will then enable the identification of areas </w:t>
      </w:r>
      <w:r w:rsidR="0049265B" w:rsidRPr="0049265B">
        <w:rPr>
          <w:rFonts w:ascii="Arial" w:hAnsi="Arial" w:cs="Arial"/>
        </w:rPr>
        <w:lastRenderedPageBreak/>
        <w:t>that need further development. It is not expected that the pupils will accomplish this through a single project experience, leading to the establishment of a checklist for mental health. In light of this, the checklist derived from the observations and framework will be incorporated into the surveys and PowerPoint presentations made available to the general public, allowing the following teacher to understand how the learners are progressing towards becoming healthy, confident individuals. </w:t>
      </w:r>
    </w:p>
    <w:p w14:paraId="3B998851" w14:textId="761E3B44" w:rsidR="0049265B" w:rsidRDefault="0049265B" w:rsidP="009B77AD">
      <w:pPr>
        <w:spacing w:line="360" w:lineRule="auto"/>
        <w:rPr>
          <w:rFonts w:ascii="Arial" w:hAnsi="Arial" w:cs="Arial"/>
        </w:rPr>
      </w:pPr>
      <w:r w:rsidRPr="0049265B">
        <w:rPr>
          <w:rFonts w:ascii="Arial" w:hAnsi="Arial" w:cs="Arial"/>
        </w:rPr>
        <w:t xml:space="preserve">Measuring impact for the </w:t>
      </w:r>
      <w:r>
        <w:rPr>
          <w:rFonts w:ascii="Arial" w:hAnsi="Arial" w:cs="Arial"/>
        </w:rPr>
        <w:t xml:space="preserve">parents and community will be a complex </w:t>
      </w:r>
      <w:r w:rsidRPr="0049265B">
        <w:rPr>
          <w:rFonts w:ascii="Arial" w:hAnsi="Arial" w:cs="Arial"/>
        </w:rPr>
        <w:t>strategy. This plan can be pupil initiated- meaning that the pupils will plan an assembly once a month at school, for their parents, the headteacher, school governing body and local church to present data of how successful the café has been. In order to plan out the presentation using the proper data to prove the progression, the pupils will launch a survey that will be emailed to all café attendees. The questions will be planned in classes for pupils in years three through six, so the effect will be determined in the classroom and by the pupils themselves. Surveys have the advantages of a large population, which increases statistical power, the capacity to collect large amounts of data, and the availability of consists of finding (Jones, T., Baxter, M. and Khanduja, V.,(2013).</w:t>
      </w:r>
    </w:p>
    <w:p w14:paraId="00D48622" w14:textId="64C1C904" w:rsidR="0049265B" w:rsidRDefault="0049265B" w:rsidP="009B77AD">
      <w:pPr>
        <w:spacing w:line="360" w:lineRule="auto"/>
        <w:rPr>
          <w:rFonts w:ascii="Arial" w:hAnsi="Arial" w:cs="Arial"/>
        </w:rPr>
      </w:pPr>
      <w:r w:rsidRPr="0049265B">
        <w:rPr>
          <w:rFonts w:ascii="Arial" w:hAnsi="Arial" w:cs="Arial"/>
        </w:rPr>
        <w:t xml:space="preserve">The involvement of parents is the last component of this school community initiative that will be tracked and evaluated for improvement. This will be apparent from a rise in participation in volunteer-required school events. The use of the "discussion café," which functions similarly to the "community café," may contribute to the increased involvement. Teachers and parents can talk about a variety of subjects in the discussion café. It has been observed that discussions between teachers and parents frequently centre on one of the following four subjects: student behaviour, peer groups, extracurricular interests, and success in class </w:t>
      </w:r>
      <w:r w:rsidRPr="002E363B">
        <w:rPr>
          <w:rFonts w:ascii="Arial" w:hAnsi="Arial" w:cs="Arial"/>
        </w:rPr>
        <w:t>(Williams, Williams and Ullman, 2002).</w:t>
      </w:r>
    </w:p>
    <w:p w14:paraId="0D804D65" w14:textId="0E25C368" w:rsidR="00CF3B0F" w:rsidRPr="00CF3B0F" w:rsidRDefault="00CF3B0F" w:rsidP="00CF3B0F">
      <w:pPr>
        <w:spacing w:line="360" w:lineRule="auto"/>
        <w:jc w:val="center"/>
        <w:rPr>
          <w:rFonts w:ascii="Arial" w:hAnsi="Arial" w:cs="Arial"/>
          <w:b/>
          <w:bCs/>
        </w:rPr>
      </w:pPr>
      <w:r w:rsidRPr="00CF3B0F">
        <w:rPr>
          <w:rFonts w:ascii="Arial" w:hAnsi="Arial" w:cs="Arial"/>
          <w:b/>
          <w:bCs/>
        </w:rPr>
        <w:t>Evaluation</w:t>
      </w:r>
    </w:p>
    <w:p w14:paraId="18F6D6F8" w14:textId="614E2222" w:rsidR="008A1F55" w:rsidRDefault="00862938" w:rsidP="002D32A3">
      <w:pPr>
        <w:spacing w:line="360" w:lineRule="auto"/>
        <w:rPr>
          <w:rFonts w:ascii="Arial" w:hAnsi="Arial" w:cs="Arial"/>
        </w:rPr>
      </w:pPr>
      <w:r w:rsidRPr="00862938">
        <w:rPr>
          <w:rFonts w:ascii="Arial" w:hAnsi="Arial" w:cs="Arial"/>
        </w:rPr>
        <w:t xml:space="preserve">Analysis of the school community project's Strengths, Weaknesses, Opportunities, and Threats (SWOT) analysis will compensate the assignment's final section (See Appendix One). The school's strengths and weaknesses will be </w:t>
      </w:r>
      <w:r w:rsidR="00D8329E" w:rsidRPr="00862938">
        <w:rPr>
          <w:rFonts w:ascii="Arial" w:hAnsi="Arial" w:cs="Arial"/>
        </w:rPr>
        <w:t>considered</w:t>
      </w:r>
      <w:r w:rsidRPr="00862938">
        <w:rPr>
          <w:rFonts w:ascii="Arial" w:hAnsi="Arial" w:cs="Arial"/>
        </w:rPr>
        <w:t>, whereas the project's external effects will be the focus of the opportunities and threats.</w:t>
      </w:r>
      <w:r w:rsidR="00746054">
        <w:rPr>
          <w:rFonts w:ascii="Arial" w:hAnsi="Arial" w:cs="Arial"/>
        </w:rPr>
        <w:t xml:space="preserve"> The </w:t>
      </w:r>
      <w:r w:rsidR="00D8329E">
        <w:rPr>
          <w:rFonts w:ascii="Arial" w:hAnsi="Arial" w:cs="Arial"/>
        </w:rPr>
        <w:t xml:space="preserve">first element to be discussed is the strengths that are offered through the café, which includes pupil engagement through volunteering. </w:t>
      </w:r>
      <w:r w:rsidR="00277AD6" w:rsidRPr="00277AD6">
        <w:rPr>
          <w:rFonts w:ascii="Arial" w:hAnsi="Arial" w:cs="Arial"/>
        </w:rPr>
        <w:t xml:space="preserve">According to </w:t>
      </w:r>
      <w:r w:rsidR="00277AD6" w:rsidRPr="005E122F">
        <w:rPr>
          <w:rFonts w:ascii="Arial" w:hAnsi="Arial" w:cs="Arial"/>
        </w:rPr>
        <w:t>Katz and Rosenberg (2005),</w:t>
      </w:r>
      <w:r w:rsidR="00277AD6" w:rsidRPr="00277AD6">
        <w:rPr>
          <w:rFonts w:ascii="Arial" w:hAnsi="Arial" w:cs="Arial"/>
        </w:rPr>
        <w:t xml:space="preserve"> children could use their volunteer experiences to signal to for employment.  Volunteer opportunities are promoted by students as having outcomes-focused benefits, like more employment choices. As opposed to motivations that emphasise effectively adding value to the communities in which volunteers are involved </w:t>
      </w:r>
      <w:r w:rsidR="00277AD6" w:rsidRPr="005E122F">
        <w:rPr>
          <w:rFonts w:ascii="Arial" w:hAnsi="Arial" w:cs="Arial"/>
        </w:rPr>
        <w:t>(Holdsworth &amp; Quinn 2010).</w:t>
      </w:r>
      <w:r w:rsidR="00277AD6" w:rsidRPr="00277AD6">
        <w:t xml:space="preserve"> </w:t>
      </w:r>
      <w:r w:rsidR="00277AD6" w:rsidRPr="00277AD6">
        <w:rPr>
          <w:rFonts w:ascii="Arial" w:hAnsi="Arial" w:cs="Arial"/>
        </w:rPr>
        <w:t xml:space="preserve">Pupils who saw </w:t>
      </w:r>
      <w:r w:rsidR="00277AD6" w:rsidRPr="00277AD6">
        <w:rPr>
          <w:rFonts w:ascii="Arial" w:hAnsi="Arial" w:cs="Arial"/>
        </w:rPr>
        <w:lastRenderedPageBreak/>
        <w:t>volunteerism as a form of genuine and reciprocal learning concentrated on the parts of the experience that would benefit their future careers and increase their knowledge in areas related to interests they had developed while in school.</w:t>
      </w:r>
      <w:r w:rsidR="00277AD6">
        <w:rPr>
          <w:rFonts w:ascii="Arial" w:hAnsi="Arial" w:cs="Arial"/>
        </w:rPr>
        <w:t xml:space="preserve"> </w:t>
      </w:r>
      <w:r w:rsidR="002871B8" w:rsidRPr="002871B8">
        <w:rPr>
          <w:rFonts w:ascii="Arial" w:hAnsi="Arial" w:cs="Arial"/>
        </w:rPr>
        <w:t>pupils may acquire new knowledge and practical skills by volunteering, but they can also improve their learning chances by interacting with other volunteers.</w:t>
      </w:r>
      <w:r w:rsidR="002871B8">
        <w:rPr>
          <w:rFonts w:ascii="Arial" w:hAnsi="Arial" w:cs="Arial"/>
        </w:rPr>
        <w:t xml:space="preserve"> </w:t>
      </w:r>
      <w:r w:rsidR="00277AD6">
        <w:rPr>
          <w:rFonts w:ascii="Arial" w:hAnsi="Arial" w:cs="Arial"/>
        </w:rPr>
        <w:t xml:space="preserve">By volunteering in the café, </w:t>
      </w:r>
      <w:r w:rsidR="000B2713">
        <w:rPr>
          <w:rFonts w:ascii="Arial" w:hAnsi="Arial" w:cs="Arial"/>
        </w:rPr>
        <w:t xml:space="preserve">the children can learn how to be independent, it can expand their knowledge of ‘why we help’ and </w:t>
      </w:r>
      <w:r w:rsidR="002360B6">
        <w:rPr>
          <w:rFonts w:ascii="Arial" w:hAnsi="Arial" w:cs="Arial"/>
        </w:rPr>
        <w:t>they can learn from meeting people around them.</w:t>
      </w:r>
    </w:p>
    <w:p w14:paraId="615FBE52" w14:textId="531EE272" w:rsidR="002360B6" w:rsidRDefault="002360B6" w:rsidP="002D32A3">
      <w:pPr>
        <w:spacing w:line="360" w:lineRule="auto"/>
        <w:rPr>
          <w:rFonts w:ascii="Arial" w:hAnsi="Arial" w:cs="Arial"/>
        </w:rPr>
      </w:pPr>
      <w:r>
        <w:rPr>
          <w:rFonts w:ascii="Arial" w:hAnsi="Arial" w:cs="Arial"/>
        </w:rPr>
        <w:t xml:space="preserve">The next stage of the SWOT analysis involves the weaknesses of the community project. </w:t>
      </w:r>
      <w:r w:rsidR="00C37278">
        <w:rPr>
          <w:rFonts w:ascii="Arial" w:hAnsi="Arial" w:cs="Arial"/>
        </w:rPr>
        <w:t xml:space="preserve">One </w:t>
      </w:r>
      <w:r>
        <w:rPr>
          <w:rFonts w:ascii="Arial" w:hAnsi="Arial" w:cs="Arial"/>
        </w:rPr>
        <w:t xml:space="preserve">main potential weakness is funding. Even though the assignment identifies where the funds can come from, there is no guarantee that the school will receive the appropriate </w:t>
      </w:r>
      <w:r w:rsidR="00C37278">
        <w:rPr>
          <w:rFonts w:ascii="Arial" w:hAnsi="Arial" w:cs="Arial"/>
        </w:rPr>
        <w:t xml:space="preserve">funding. Without the funding resources, the café could not run successfully. The second main weakness of the project is the workload. There may be enough staff at the school to cover the “shifts” at the café, but there is no guarantee that the staff would be prepared to work in the cafe outside teaching. </w:t>
      </w:r>
      <w:r w:rsidR="00C37278" w:rsidRPr="00C37278">
        <w:rPr>
          <w:rFonts w:ascii="Arial" w:hAnsi="Arial" w:cs="Arial"/>
        </w:rPr>
        <w:t>The roles are shared, making them available to the teachers, so no two teachers or members of the learning support staff will work more than once. Since class teachers will not be an option for the Thursday café as they will be teaching, learning support assistants from each class will alternate during each session to ensure that every LSA and child has been included and that the café will be extremely fair</w:t>
      </w:r>
      <w:r w:rsidR="00C37278">
        <w:rPr>
          <w:rFonts w:ascii="Arial" w:hAnsi="Arial" w:cs="Arial"/>
        </w:rPr>
        <w:t xml:space="preserve">, but it is a matter of the staff being prepared to work during their own time. </w:t>
      </w:r>
    </w:p>
    <w:p w14:paraId="41700514" w14:textId="2F99DF7C" w:rsidR="00E64DA5" w:rsidRDefault="00C37278" w:rsidP="002D32A3">
      <w:pPr>
        <w:spacing w:line="360" w:lineRule="auto"/>
        <w:rPr>
          <w:rFonts w:ascii="Arial" w:hAnsi="Arial" w:cs="Arial"/>
        </w:rPr>
      </w:pPr>
      <w:r>
        <w:rPr>
          <w:rFonts w:ascii="Arial" w:hAnsi="Arial" w:cs="Arial"/>
        </w:rPr>
        <w:t xml:space="preserve">Continuing with the SWOT analysis, the consideration of opportunities and </w:t>
      </w:r>
      <w:r w:rsidR="00E64DA5">
        <w:rPr>
          <w:rFonts w:ascii="Arial" w:hAnsi="Arial" w:cs="Arial"/>
        </w:rPr>
        <w:t>threats</w:t>
      </w:r>
      <w:r>
        <w:rPr>
          <w:rFonts w:ascii="Arial" w:hAnsi="Arial" w:cs="Arial"/>
        </w:rPr>
        <w:t xml:space="preserve"> have been apparent. </w:t>
      </w:r>
      <w:r w:rsidR="005E122F" w:rsidRPr="005E122F">
        <w:rPr>
          <w:rFonts w:ascii="Arial" w:hAnsi="Arial" w:cs="Arial"/>
        </w:rPr>
        <w:t>Professionals who visit the school during the café may be motivated to expand the project's scope to include more international resources. Professionals from the surrounding community could visit the café, observe the staff and children's hard work, and attempt to implement the concept in local churches, businesses, high schools, or colleges. The simple concept from school could spread to all cities and nations. This might also be viewed as a threat by the professionals.</w:t>
      </w:r>
      <w:r w:rsidR="005E122F">
        <w:rPr>
          <w:rFonts w:ascii="Arial" w:hAnsi="Arial" w:cs="Arial"/>
        </w:rPr>
        <w:t xml:space="preserve"> </w:t>
      </w:r>
      <w:r w:rsidR="005E122F" w:rsidRPr="005E122F">
        <w:rPr>
          <w:rFonts w:ascii="Arial" w:hAnsi="Arial" w:cs="Arial"/>
        </w:rPr>
        <w:t>The learners' objective is to work even harder and achieve bigger goals, leading to their desire to try harder and open the café with the assistance of their teachers. It is possible that these professionals may not want to work on developing the café, in which case they will keep working hard and achieving bigger goals.</w:t>
      </w:r>
    </w:p>
    <w:p w14:paraId="152865BD" w14:textId="13DECABE" w:rsidR="00C37278" w:rsidRDefault="00E64DA5" w:rsidP="002D32A3">
      <w:pPr>
        <w:spacing w:line="360" w:lineRule="auto"/>
        <w:rPr>
          <w:rFonts w:ascii="Arial" w:hAnsi="Arial" w:cs="Arial"/>
        </w:rPr>
      </w:pPr>
      <w:r>
        <w:rPr>
          <w:rFonts w:ascii="Arial" w:hAnsi="Arial" w:cs="Arial"/>
        </w:rPr>
        <w:t xml:space="preserve">Lastly, threats have been identified with regard to the project. </w:t>
      </w:r>
      <w:r w:rsidR="00C37278" w:rsidRPr="00C37278">
        <w:rPr>
          <w:rFonts w:ascii="Arial" w:hAnsi="Arial" w:cs="Arial"/>
        </w:rPr>
        <w:t xml:space="preserve">The fact that 24% of parents said there is nothing explicitly stopping them from being involved in their children' school lives poses a difficult danger to the project (Welsh Government Statistics, 2019). Parental involvement barriers are another possible threat; according to 41% of parents, these obstacles are caused by job obligations. Because many parents have responsibilities other </w:t>
      </w:r>
      <w:r w:rsidR="00C37278" w:rsidRPr="00C37278">
        <w:rPr>
          <w:rFonts w:ascii="Arial" w:hAnsi="Arial" w:cs="Arial"/>
        </w:rPr>
        <w:lastRenderedPageBreak/>
        <w:t xml:space="preserve">than supporting the cafe, there is no assurance that parents will make an appearance </w:t>
      </w:r>
      <w:r w:rsidR="00C37278" w:rsidRPr="00E64DA5">
        <w:rPr>
          <w:rFonts w:ascii="Arial" w:hAnsi="Arial" w:cs="Arial"/>
        </w:rPr>
        <w:t>(Goodall et al., 2010).</w:t>
      </w:r>
    </w:p>
    <w:p w14:paraId="6E37E12A" w14:textId="70C5EA90" w:rsidR="00CF3B0F" w:rsidRPr="00CF3B0F" w:rsidRDefault="00CF3B0F" w:rsidP="00CF3B0F">
      <w:pPr>
        <w:spacing w:line="360" w:lineRule="auto"/>
        <w:jc w:val="center"/>
        <w:rPr>
          <w:rFonts w:ascii="Arial" w:hAnsi="Arial" w:cs="Arial"/>
          <w:b/>
          <w:bCs/>
        </w:rPr>
      </w:pPr>
      <w:r w:rsidRPr="00CF3B0F">
        <w:rPr>
          <w:rFonts w:ascii="Arial" w:hAnsi="Arial" w:cs="Arial"/>
          <w:b/>
          <w:bCs/>
        </w:rPr>
        <w:t>Conclusion</w:t>
      </w:r>
    </w:p>
    <w:p w14:paraId="14E5309D" w14:textId="4AF49085" w:rsidR="00F11624" w:rsidRDefault="007B4878" w:rsidP="002D32A3">
      <w:pPr>
        <w:spacing w:line="360" w:lineRule="auto"/>
        <w:rPr>
          <w:rFonts w:ascii="Arial" w:hAnsi="Arial" w:cs="Arial"/>
        </w:rPr>
      </w:pPr>
      <w:r>
        <w:rPr>
          <w:rFonts w:ascii="Arial" w:hAnsi="Arial" w:cs="Arial"/>
        </w:rPr>
        <w:t>To conclude, the “school community café” offers the opportunity for the children and staff to interact with a range of members in the community including parents, professionals and citizens in the local town suffering from the “cost of living crisis”. Positively, it increases the awareness of the global cost of living crisis, whilst addressing the stigma that not everyone we see is in the same boat as others. It encourages the benefit of partnership working, and working with the wider community as identified by Bronfenbrenner</w:t>
      </w:r>
      <w:r w:rsidR="00F11624">
        <w:rPr>
          <w:rFonts w:ascii="Arial" w:hAnsi="Arial" w:cs="Arial"/>
        </w:rPr>
        <w:t xml:space="preserve"> (1977)</w:t>
      </w:r>
      <w:r>
        <w:rPr>
          <w:rFonts w:ascii="Arial" w:hAnsi="Arial" w:cs="Arial"/>
        </w:rPr>
        <w:t xml:space="preserve">. </w:t>
      </w:r>
    </w:p>
    <w:p w14:paraId="7F11EAA2" w14:textId="6D63489A" w:rsidR="00F11624" w:rsidRDefault="007B4878" w:rsidP="002D32A3">
      <w:pPr>
        <w:spacing w:line="360" w:lineRule="auto"/>
        <w:rPr>
          <w:rFonts w:ascii="Arial" w:hAnsi="Arial" w:cs="Arial"/>
        </w:rPr>
      </w:pPr>
      <w:r>
        <w:rPr>
          <w:rFonts w:ascii="Arial" w:hAnsi="Arial" w:cs="Arial"/>
        </w:rPr>
        <w:t xml:space="preserve">With </w:t>
      </w:r>
      <w:r w:rsidR="00F11624">
        <w:rPr>
          <w:rFonts w:ascii="Arial" w:hAnsi="Arial" w:cs="Arial"/>
        </w:rPr>
        <w:t xml:space="preserve">the </w:t>
      </w:r>
      <w:r>
        <w:rPr>
          <w:rFonts w:ascii="Arial" w:hAnsi="Arial" w:cs="Arial"/>
        </w:rPr>
        <w:t xml:space="preserve">health and well-being </w:t>
      </w:r>
      <w:r w:rsidR="00F11624">
        <w:rPr>
          <w:rFonts w:ascii="Arial" w:hAnsi="Arial" w:cs="Arial"/>
        </w:rPr>
        <w:t xml:space="preserve">AoLE </w:t>
      </w:r>
      <w:r>
        <w:rPr>
          <w:rFonts w:ascii="Arial" w:hAnsi="Arial" w:cs="Arial"/>
        </w:rPr>
        <w:t>at the heart of the project, learners are able to develop many new skills as well as addressing mental health in pupils. As a result of progression being a main component of success toward learners, it satisfies a professional teaching and learning standard with the four purposes also partaking a huge benefit of this project</w:t>
      </w:r>
      <w:r w:rsidR="00CF3B0F">
        <w:rPr>
          <w:rFonts w:ascii="Arial" w:hAnsi="Arial" w:cs="Arial"/>
        </w:rPr>
        <w:t xml:space="preserve"> (Curriculum for Wales, 2022)</w:t>
      </w:r>
      <w:r>
        <w:rPr>
          <w:rFonts w:ascii="Arial" w:hAnsi="Arial" w:cs="Arial"/>
        </w:rPr>
        <w:t xml:space="preserve">. Appropriate tools and research have been identified from this project. </w:t>
      </w:r>
    </w:p>
    <w:p w14:paraId="651484E8" w14:textId="25851F63" w:rsidR="007B4878" w:rsidRDefault="007B4878" w:rsidP="002D32A3">
      <w:pPr>
        <w:spacing w:line="360" w:lineRule="auto"/>
        <w:rPr>
          <w:rFonts w:ascii="Arial" w:hAnsi="Arial" w:cs="Arial"/>
        </w:rPr>
      </w:pPr>
      <w:r>
        <w:rPr>
          <w:rFonts w:ascii="Arial" w:hAnsi="Arial" w:cs="Arial"/>
        </w:rPr>
        <w:t xml:space="preserve">Including observation, partnership communication and working plays a part of the success, leading to the school ‘being at one’ with the outer community. Therefore, it is believed that this school community project would be a success to both learners and the community. </w:t>
      </w:r>
      <w:r w:rsidR="004F7B04">
        <w:rPr>
          <w:rFonts w:ascii="Arial" w:hAnsi="Arial" w:cs="Arial"/>
        </w:rPr>
        <w:t xml:space="preserve">It will be proven to address the project aim of combating the global situation, by considering every single attendee. </w:t>
      </w:r>
      <w:r>
        <w:rPr>
          <w:rFonts w:ascii="Arial" w:hAnsi="Arial" w:cs="Arial"/>
        </w:rPr>
        <w:t xml:space="preserve">The “school community café” will satisfy many governors and members of the church with God being centre of the </w:t>
      </w:r>
      <w:r w:rsidR="00DD66F1">
        <w:rPr>
          <w:rFonts w:ascii="Arial" w:hAnsi="Arial" w:cs="Arial"/>
        </w:rPr>
        <w:t>school’s</w:t>
      </w:r>
      <w:r>
        <w:rPr>
          <w:rFonts w:ascii="Arial" w:hAnsi="Arial" w:cs="Arial"/>
        </w:rPr>
        <w:t xml:space="preserve"> operation. </w:t>
      </w:r>
    </w:p>
    <w:p w14:paraId="37D17EE9" w14:textId="7AFE8C6E" w:rsidR="00DD66F1" w:rsidRDefault="00DD66F1" w:rsidP="002D32A3">
      <w:pPr>
        <w:spacing w:line="360" w:lineRule="auto"/>
        <w:rPr>
          <w:rFonts w:ascii="Arial" w:hAnsi="Arial" w:cs="Arial"/>
        </w:rPr>
      </w:pPr>
    </w:p>
    <w:p w14:paraId="125E455C" w14:textId="45979564" w:rsidR="00DD66F1" w:rsidRDefault="00DD66F1" w:rsidP="002D32A3">
      <w:pPr>
        <w:spacing w:line="360" w:lineRule="auto"/>
        <w:rPr>
          <w:rFonts w:ascii="Arial" w:hAnsi="Arial" w:cs="Arial"/>
        </w:rPr>
      </w:pPr>
    </w:p>
    <w:p w14:paraId="634AF54B" w14:textId="4DB12187" w:rsidR="00DD66F1" w:rsidRDefault="00DD66F1" w:rsidP="002D32A3">
      <w:pPr>
        <w:spacing w:line="360" w:lineRule="auto"/>
        <w:rPr>
          <w:rFonts w:ascii="Arial" w:hAnsi="Arial" w:cs="Arial"/>
        </w:rPr>
      </w:pPr>
    </w:p>
    <w:p w14:paraId="1F60055F" w14:textId="41BAD25F" w:rsidR="00DD66F1" w:rsidRDefault="00DD66F1" w:rsidP="002D32A3">
      <w:pPr>
        <w:spacing w:line="360" w:lineRule="auto"/>
        <w:rPr>
          <w:rFonts w:ascii="Arial" w:hAnsi="Arial" w:cs="Arial"/>
        </w:rPr>
      </w:pPr>
    </w:p>
    <w:p w14:paraId="37255D94" w14:textId="2F83D327" w:rsidR="00DD66F1" w:rsidRDefault="00DD66F1" w:rsidP="002D32A3">
      <w:pPr>
        <w:spacing w:line="360" w:lineRule="auto"/>
        <w:rPr>
          <w:rFonts w:ascii="Arial" w:hAnsi="Arial" w:cs="Arial"/>
        </w:rPr>
      </w:pPr>
    </w:p>
    <w:p w14:paraId="6F485795" w14:textId="4554D5DB" w:rsidR="00DD66F1" w:rsidRDefault="00DD66F1" w:rsidP="002D32A3">
      <w:pPr>
        <w:spacing w:line="360" w:lineRule="auto"/>
        <w:rPr>
          <w:rFonts w:ascii="Arial" w:hAnsi="Arial" w:cs="Arial"/>
        </w:rPr>
      </w:pPr>
    </w:p>
    <w:p w14:paraId="629D0D98" w14:textId="3E1F74A8" w:rsidR="00DD66F1" w:rsidRDefault="00DD66F1" w:rsidP="002D32A3">
      <w:pPr>
        <w:spacing w:line="360" w:lineRule="auto"/>
        <w:rPr>
          <w:rFonts w:ascii="Arial" w:hAnsi="Arial" w:cs="Arial"/>
        </w:rPr>
      </w:pPr>
    </w:p>
    <w:p w14:paraId="57CB3536" w14:textId="29C52CD7" w:rsidR="00DD66F1" w:rsidRDefault="00DD66F1" w:rsidP="002D32A3">
      <w:pPr>
        <w:spacing w:line="360" w:lineRule="auto"/>
        <w:rPr>
          <w:rFonts w:ascii="Arial" w:hAnsi="Arial" w:cs="Arial"/>
        </w:rPr>
      </w:pPr>
    </w:p>
    <w:p w14:paraId="0C55EDE1" w14:textId="579385F0" w:rsidR="00DD66F1" w:rsidRDefault="00DD66F1" w:rsidP="002D32A3">
      <w:pPr>
        <w:spacing w:line="360" w:lineRule="auto"/>
        <w:rPr>
          <w:rFonts w:ascii="Arial" w:hAnsi="Arial" w:cs="Arial"/>
        </w:rPr>
      </w:pPr>
    </w:p>
    <w:p w14:paraId="74D5524D" w14:textId="77777777" w:rsidR="00DD66F1" w:rsidRDefault="00DD66F1" w:rsidP="002D32A3">
      <w:pPr>
        <w:spacing w:line="360" w:lineRule="auto"/>
        <w:rPr>
          <w:rFonts w:ascii="Arial" w:hAnsi="Arial" w:cs="Arial"/>
        </w:rPr>
        <w:sectPr w:rsidR="00DD66F1">
          <w:headerReference w:type="default" r:id="rId7"/>
          <w:footerReference w:type="default" r:id="rId8"/>
          <w:pgSz w:w="11906" w:h="16838"/>
          <w:pgMar w:top="1440" w:right="1440" w:bottom="1440" w:left="1440" w:header="708" w:footer="708" w:gutter="0"/>
          <w:cols w:space="708"/>
          <w:docGrid w:linePitch="360"/>
        </w:sectPr>
      </w:pPr>
    </w:p>
    <w:p w14:paraId="69CB87F1" w14:textId="77777777" w:rsidR="00DD66F1" w:rsidRDefault="00DD66F1" w:rsidP="00DD66F1">
      <w:pPr>
        <w:rPr>
          <w:rFonts w:ascii="Arial" w:hAnsi="Arial" w:cs="Arial"/>
          <w:b/>
          <w:bCs/>
        </w:rPr>
      </w:pPr>
      <w:r>
        <w:rPr>
          <w:rFonts w:ascii="Arial" w:hAnsi="Arial" w:cs="Arial"/>
          <w:b/>
          <w:bCs/>
        </w:rPr>
        <w:lastRenderedPageBreak/>
        <w:t>Reference List:</w:t>
      </w:r>
    </w:p>
    <w:p w14:paraId="402B1EDD" w14:textId="77777777" w:rsidR="00DD66F1" w:rsidRDefault="00DD66F1" w:rsidP="00DD66F1">
      <w:pPr>
        <w:pStyle w:val="ListParagraph"/>
        <w:numPr>
          <w:ilvl w:val="0"/>
          <w:numId w:val="1"/>
        </w:numPr>
        <w:spacing w:line="360" w:lineRule="auto"/>
        <w:rPr>
          <w:rFonts w:ascii="Arial" w:hAnsi="Arial" w:cs="Arial"/>
        </w:rPr>
      </w:pPr>
      <w:r w:rsidRPr="00717BFF">
        <w:rPr>
          <w:rFonts w:ascii="Arial" w:hAnsi="Arial" w:cs="Arial"/>
        </w:rPr>
        <w:t xml:space="preserve">Aberdare Online (2018). 31.6% of children in poverty Cynon Valley? [online] Aberdare Online. Available at: </w:t>
      </w:r>
      <w:hyperlink r:id="rId9" w:history="1">
        <w:r w:rsidRPr="00113252">
          <w:rPr>
            <w:rStyle w:val="Hyperlink"/>
            <w:rFonts w:ascii="Arial" w:hAnsi="Arial" w:cs="Arial"/>
          </w:rPr>
          <w:t>https://www.aberdareonline.co.uk/2018/01/25/316-children-poverty-cynon-valley/</w:t>
        </w:r>
      </w:hyperlink>
      <w:r>
        <w:rPr>
          <w:rFonts w:ascii="Arial" w:hAnsi="Arial" w:cs="Arial"/>
        </w:rPr>
        <w:t xml:space="preserve"> </w:t>
      </w:r>
      <w:r w:rsidRPr="00717BFF">
        <w:rPr>
          <w:rFonts w:ascii="Arial" w:hAnsi="Arial" w:cs="Arial"/>
        </w:rPr>
        <w:t>[Accessed 2 Mar. 2023].</w:t>
      </w:r>
    </w:p>
    <w:p w14:paraId="514BD6DB" w14:textId="77777777" w:rsidR="00DD66F1" w:rsidRDefault="00DD66F1" w:rsidP="00DD66F1">
      <w:pPr>
        <w:pStyle w:val="ListParagraph"/>
        <w:numPr>
          <w:ilvl w:val="0"/>
          <w:numId w:val="1"/>
        </w:numPr>
        <w:spacing w:line="360" w:lineRule="auto"/>
        <w:rPr>
          <w:rFonts w:ascii="Arial" w:hAnsi="Arial" w:cs="Arial"/>
        </w:rPr>
      </w:pPr>
      <w:r w:rsidRPr="00717BFF">
        <w:rPr>
          <w:rFonts w:ascii="Arial" w:hAnsi="Arial" w:cs="Arial"/>
          <w:highlight w:val="black"/>
        </w:rPr>
        <w:t>Aberdare Town Church in Wales</w:t>
      </w:r>
      <w:r w:rsidRPr="00717BFF">
        <w:rPr>
          <w:rFonts w:ascii="Arial" w:hAnsi="Arial" w:cs="Arial"/>
        </w:rPr>
        <w:t xml:space="preserve"> Primary School (2020). </w:t>
      </w:r>
      <w:r w:rsidRPr="00717BFF">
        <w:rPr>
          <w:rFonts w:ascii="Arial" w:hAnsi="Arial" w:cs="Arial"/>
          <w:highlight w:val="black"/>
        </w:rPr>
        <w:t>aberdare-town-ciw-primary-school.</w:t>
      </w:r>
      <w:r w:rsidRPr="00717BFF">
        <w:rPr>
          <w:rFonts w:ascii="Arial" w:hAnsi="Arial" w:cs="Arial"/>
        </w:rPr>
        <w:t xml:space="preserve"> [online] </w:t>
      </w:r>
      <w:r w:rsidRPr="00717BFF">
        <w:rPr>
          <w:rFonts w:ascii="Arial" w:hAnsi="Arial" w:cs="Arial"/>
          <w:highlight w:val="black"/>
        </w:rPr>
        <w:t>aberdare-town-ciw-</w:t>
      </w:r>
      <w:r w:rsidRPr="00717BFF">
        <w:rPr>
          <w:rFonts w:ascii="Arial" w:hAnsi="Arial" w:cs="Arial"/>
        </w:rPr>
        <w:t xml:space="preserve">primary-school.j2bloggy.com. Available at: </w:t>
      </w:r>
      <w:hyperlink r:id="rId10" w:history="1">
        <w:r w:rsidRPr="00113252">
          <w:rPr>
            <w:rStyle w:val="Hyperlink"/>
            <w:rFonts w:ascii="Arial" w:hAnsi="Arial" w:cs="Arial"/>
          </w:rPr>
          <w:t>https:/</w:t>
        </w:r>
        <w:r w:rsidRPr="00DD66F1">
          <w:rPr>
            <w:rStyle w:val="Hyperlink"/>
            <w:rFonts w:ascii="Arial" w:hAnsi="Arial" w:cs="Arial"/>
            <w:color w:val="auto"/>
            <w:highlight w:val="black"/>
          </w:rPr>
          <w:t>/aberdare-town-ciw-</w:t>
        </w:r>
        <w:r w:rsidRPr="00113252">
          <w:rPr>
            <w:rStyle w:val="Hyperlink"/>
            <w:rFonts w:ascii="Arial" w:hAnsi="Arial" w:cs="Arial"/>
          </w:rPr>
          <w:t>primary-school.j2bloggy.com/?doing_wp_cron=1678807309.8599140644073486328125</w:t>
        </w:r>
      </w:hyperlink>
      <w:r>
        <w:rPr>
          <w:rFonts w:ascii="Arial" w:hAnsi="Arial" w:cs="Arial"/>
        </w:rPr>
        <w:t xml:space="preserve"> </w:t>
      </w:r>
      <w:r w:rsidRPr="00717BFF">
        <w:rPr>
          <w:rFonts w:ascii="Arial" w:hAnsi="Arial" w:cs="Arial"/>
        </w:rPr>
        <w:t>[Accessed 14 Mar. 2023].</w:t>
      </w:r>
    </w:p>
    <w:p w14:paraId="657E6FD7" w14:textId="77777777" w:rsidR="00DD66F1" w:rsidRDefault="00DD66F1" w:rsidP="00DD66F1">
      <w:pPr>
        <w:pStyle w:val="ListParagraph"/>
        <w:numPr>
          <w:ilvl w:val="0"/>
          <w:numId w:val="1"/>
        </w:numPr>
        <w:spacing w:line="360" w:lineRule="auto"/>
        <w:rPr>
          <w:rFonts w:ascii="Arial" w:hAnsi="Arial" w:cs="Arial"/>
        </w:rPr>
      </w:pPr>
      <w:r w:rsidRPr="00717BFF">
        <w:rPr>
          <w:rFonts w:ascii="Arial" w:hAnsi="Arial" w:cs="Arial"/>
        </w:rPr>
        <w:t xml:space="preserve">Barnardo's Children's Charity (2022). At what cost? [online] Available at: </w:t>
      </w:r>
      <w:hyperlink r:id="rId11" w:history="1">
        <w:r w:rsidRPr="00113252">
          <w:rPr>
            <w:rStyle w:val="Hyperlink"/>
            <w:rFonts w:ascii="Arial" w:hAnsi="Arial" w:cs="Arial"/>
          </w:rPr>
          <w:t>https://www.barnardos.org.uk/sites/default/files/2022- 10/At%20what%20cost_impact%20of%20cost%20of%20living%20final%20report.pdf</w:t>
        </w:r>
      </w:hyperlink>
      <w:r>
        <w:rPr>
          <w:rFonts w:ascii="Arial" w:hAnsi="Arial" w:cs="Arial"/>
        </w:rPr>
        <w:t xml:space="preserve"> </w:t>
      </w:r>
      <w:r w:rsidRPr="00717BFF">
        <w:rPr>
          <w:rFonts w:ascii="Arial" w:hAnsi="Arial" w:cs="Arial"/>
        </w:rPr>
        <w:t>[Accessed 14 Mar. 2023].</w:t>
      </w:r>
    </w:p>
    <w:p w14:paraId="3E95749B" w14:textId="77777777" w:rsidR="00DD66F1" w:rsidRDefault="00DD66F1" w:rsidP="00DD66F1">
      <w:pPr>
        <w:pStyle w:val="ListParagraph"/>
        <w:numPr>
          <w:ilvl w:val="0"/>
          <w:numId w:val="1"/>
        </w:numPr>
        <w:spacing w:line="360" w:lineRule="auto"/>
        <w:rPr>
          <w:rFonts w:ascii="Arial" w:hAnsi="Arial" w:cs="Arial"/>
        </w:rPr>
      </w:pPr>
      <w:r w:rsidRPr="00717BFF">
        <w:rPr>
          <w:rFonts w:ascii="Arial" w:hAnsi="Arial" w:cs="Arial"/>
        </w:rPr>
        <w:t xml:space="preserve">Children In Wales (2021). Child Poverty. [online] www.childreninwales.org.uk. Available at: </w:t>
      </w:r>
      <w:hyperlink r:id="rId12" w:history="1">
        <w:r w:rsidRPr="00113252">
          <w:rPr>
            <w:rStyle w:val="Hyperlink"/>
            <w:rFonts w:ascii="Arial" w:hAnsi="Arial" w:cs="Arial"/>
          </w:rPr>
          <w:t>https://www.childreninwales.org.uk/professionals/our-work/child-poverty/</w:t>
        </w:r>
      </w:hyperlink>
      <w:r w:rsidRPr="00717BFF">
        <w:rPr>
          <w:rFonts w:ascii="Arial" w:hAnsi="Arial" w:cs="Arial"/>
        </w:rPr>
        <w:t>.</w:t>
      </w:r>
      <w:r>
        <w:rPr>
          <w:rFonts w:ascii="Arial" w:hAnsi="Arial" w:cs="Arial"/>
        </w:rPr>
        <w:t xml:space="preserve"> </w:t>
      </w:r>
      <w:r w:rsidRPr="00717BFF">
        <w:rPr>
          <w:rFonts w:ascii="Arial" w:hAnsi="Arial" w:cs="Arial"/>
        </w:rPr>
        <w:t>[Accessed 14 Mar. 2023].</w:t>
      </w:r>
    </w:p>
    <w:p w14:paraId="06A72E90" w14:textId="77777777" w:rsidR="00DD66F1" w:rsidRDefault="00DD66F1" w:rsidP="00DD66F1">
      <w:pPr>
        <w:pStyle w:val="ListParagraph"/>
        <w:numPr>
          <w:ilvl w:val="0"/>
          <w:numId w:val="1"/>
        </w:numPr>
        <w:spacing w:line="360" w:lineRule="auto"/>
        <w:rPr>
          <w:rFonts w:ascii="Arial" w:hAnsi="Arial" w:cs="Arial"/>
        </w:rPr>
      </w:pPr>
      <w:r w:rsidRPr="00717BFF">
        <w:rPr>
          <w:rFonts w:ascii="Arial" w:hAnsi="Arial" w:cs="Arial"/>
        </w:rPr>
        <w:t>Cook, L. A., &amp; Cook, E. F. (1950). (1950). Nature of community.</w:t>
      </w:r>
    </w:p>
    <w:p w14:paraId="56B1EC07" w14:textId="77777777" w:rsidR="00DD66F1" w:rsidRDefault="00DD66F1" w:rsidP="00DD66F1">
      <w:pPr>
        <w:pStyle w:val="ListParagraph"/>
        <w:numPr>
          <w:ilvl w:val="0"/>
          <w:numId w:val="1"/>
        </w:numPr>
        <w:spacing w:line="360" w:lineRule="auto"/>
        <w:rPr>
          <w:rFonts w:ascii="Arial" w:hAnsi="Arial" w:cs="Arial"/>
        </w:rPr>
      </w:pPr>
      <w:r w:rsidRPr="00717BFF">
        <w:rPr>
          <w:rFonts w:ascii="Arial" w:hAnsi="Arial" w:cs="Arial"/>
        </w:rPr>
        <w:t xml:space="preserve">Educational Psychology (n.d.). Comparing Piaget and Vygotsky. [online] www2.education.uiowa.edu. Available at: </w:t>
      </w:r>
      <w:hyperlink r:id="rId13" w:anchor=":~:text=Piaget%20proposed%20that%20children%20progress" w:history="1">
        <w:r w:rsidRPr="00113252">
          <w:rPr>
            <w:rStyle w:val="Hyperlink"/>
            <w:rFonts w:ascii="Arial" w:hAnsi="Arial" w:cs="Arial"/>
          </w:rPr>
          <w:t>https://www2.education.uiowa.edu/html/eportfolio/tep/07p075folder/piaget_vygotsky.htm#:~:text=Piaget%20proposed%20that%20children%20progress</w:t>
        </w:r>
      </w:hyperlink>
      <w:r w:rsidRPr="00717BFF">
        <w:rPr>
          <w:rFonts w:ascii="Arial" w:hAnsi="Arial" w:cs="Arial"/>
        </w:rPr>
        <w:t>.</w:t>
      </w:r>
      <w:r>
        <w:rPr>
          <w:rFonts w:ascii="Arial" w:hAnsi="Arial" w:cs="Arial"/>
        </w:rPr>
        <w:t xml:space="preserve"> </w:t>
      </w:r>
    </w:p>
    <w:p w14:paraId="02B8BEB5" w14:textId="77777777" w:rsidR="00DD66F1" w:rsidRDefault="00DD66F1" w:rsidP="00DD66F1">
      <w:pPr>
        <w:pStyle w:val="ListParagraph"/>
        <w:numPr>
          <w:ilvl w:val="0"/>
          <w:numId w:val="1"/>
        </w:numPr>
        <w:spacing w:line="360" w:lineRule="auto"/>
        <w:rPr>
          <w:rFonts w:ascii="Arial" w:hAnsi="Arial" w:cs="Arial"/>
        </w:rPr>
      </w:pPr>
      <w:r w:rsidRPr="00717BFF">
        <w:rPr>
          <w:rFonts w:ascii="Arial" w:hAnsi="Arial" w:cs="Arial"/>
        </w:rPr>
        <w:t>Francis-Devine, B. (2022). Poverty in the UK: statistics. commonslibrary.parliament.uk. [online] Available at:</w:t>
      </w:r>
      <w:r>
        <w:rPr>
          <w:rFonts w:ascii="Arial" w:hAnsi="Arial" w:cs="Arial"/>
        </w:rPr>
        <w:t xml:space="preserve"> </w:t>
      </w:r>
      <w:hyperlink r:id="rId14" w:history="1">
        <w:r w:rsidRPr="00113252">
          <w:rPr>
            <w:rStyle w:val="Hyperlink"/>
            <w:rFonts w:ascii="Arial" w:hAnsi="Arial" w:cs="Arial"/>
          </w:rPr>
          <w:t>https://commonslibrary.parliament.uk/research-briefings/sn07096/</w:t>
        </w:r>
      </w:hyperlink>
      <w:r w:rsidRPr="00E11C56">
        <w:rPr>
          <w:rFonts w:ascii="Arial" w:hAnsi="Arial" w:cs="Arial"/>
        </w:rPr>
        <w:t xml:space="preserve">. </w:t>
      </w:r>
    </w:p>
    <w:p w14:paraId="0478EA64" w14:textId="77777777" w:rsidR="00DD66F1" w:rsidRPr="00E11C56" w:rsidRDefault="00DD66F1" w:rsidP="00DD66F1">
      <w:pPr>
        <w:pStyle w:val="ListParagraph"/>
        <w:numPr>
          <w:ilvl w:val="0"/>
          <w:numId w:val="1"/>
        </w:numPr>
        <w:spacing w:line="360" w:lineRule="auto"/>
        <w:rPr>
          <w:rFonts w:ascii="Arial" w:hAnsi="Arial" w:cs="Arial"/>
        </w:rPr>
      </w:pPr>
      <w:r w:rsidRPr="00E11C56">
        <w:rPr>
          <w:rFonts w:ascii="Arial" w:hAnsi="Arial" w:cs="Arial"/>
        </w:rPr>
        <w:t xml:space="preserve">Goodall, et al (2010). Narrowing the Achievement Gap: Parental Engagement with Children’s Learning. [online] Google Books. Taylor &amp; Francis. Available at: </w:t>
      </w:r>
      <w:hyperlink r:id="rId15" w:history="1">
        <w:r w:rsidRPr="00113252">
          <w:rPr>
            <w:rStyle w:val="Hyperlink"/>
            <w:rFonts w:ascii="Arial" w:hAnsi="Arial" w:cs="Arial"/>
          </w:rPr>
          <w:t>https://www.google.co.uk/books/edition/Narrowing_the_Achievement_Gap/MiQlDwAAQBAJ?hl=en&amp;gbpv=1&amp;dq=goodall+et+al+2010&amp;printsec=frontcover</w:t>
        </w:r>
      </w:hyperlink>
      <w:r>
        <w:rPr>
          <w:rFonts w:ascii="Arial" w:hAnsi="Arial" w:cs="Arial"/>
        </w:rPr>
        <w:t xml:space="preserve"> </w:t>
      </w:r>
      <w:r w:rsidRPr="00E11C56">
        <w:rPr>
          <w:rFonts w:ascii="Arial" w:hAnsi="Arial" w:cs="Arial"/>
        </w:rPr>
        <w:t>[Accessed 15 Mar. 2023].</w:t>
      </w:r>
    </w:p>
    <w:p w14:paraId="2DC4C07E" w14:textId="77777777" w:rsidR="00DD66F1" w:rsidRDefault="00DD66F1" w:rsidP="00DD66F1">
      <w:pPr>
        <w:pStyle w:val="ListParagraph"/>
        <w:numPr>
          <w:ilvl w:val="0"/>
          <w:numId w:val="1"/>
        </w:numPr>
        <w:spacing w:line="360" w:lineRule="auto"/>
        <w:rPr>
          <w:rFonts w:ascii="Arial" w:hAnsi="Arial" w:cs="Arial"/>
        </w:rPr>
      </w:pPr>
      <w:r w:rsidRPr="00717BFF">
        <w:rPr>
          <w:rFonts w:ascii="Arial" w:hAnsi="Arial" w:cs="Arial"/>
        </w:rPr>
        <w:t xml:space="preserve">Growth Engineering (2020). Maslow’s Hierarchy of Needs for Learning Professionals Explained. [online] Growth Engineering. Available at: </w:t>
      </w:r>
      <w:hyperlink r:id="rId16" w:anchor=":~:text=It%20helps%20us%20to%20deepen" w:history="1">
        <w:r w:rsidRPr="00113252">
          <w:rPr>
            <w:rStyle w:val="Hyperlink"/>
            <w:rFonts w:ascii="Arial" w:hAnsi="Arial" w:cs="Arial"/>
          </w:rPr>
          <w:t>https://www.growthengineering.co.uk/maslows-hierarchy-of-needs-explained-for-learning-professionals/#:~:text=It%20helps%20us%20to%20deepen</w:t>
        </w:r>
      </w:hyperlink>
      <w:r>
        <w:rPr>
          <w:rFonts w:ascii="Arial" w:hAnsi="Arial" w:cs="Arial"/>
        </w:rPr>
        <w:t xml:space="preserve"> </w:t>
      </w:r>
      <w:r w:rsidRPr="00717BFF">
        <w:rPr>
          <w:rFonts w:ascii="Arial" w:hAnsi="Arial" w:cs="Arial"/>
        </w:rPr>
        <w:t>[Accessed 2 Mar. 2023].</w:t>
      </w:r>
      <w:r>
        <w:rPr>
          <w:rFonts w:ascii="Arial" w:hAnsi="Arial" w:cs="Arial"/>
        </w:rPr>
        <w:t xml:space="preserve"> </w:t>
      </w:r>
    </w:p>
    <w:p w14:paraId="70197B27" w14:textId="77777777" w:rsidR="00DD66F1" w:rsidRDefault="00DD66F1" w:rsidP="00DD66F1">
      <w:pPr>
        <w:pStyle w:val="ListParagraph"/>
        <w:numPr>
          <w:ilvl w:val="0"/>
          <w:numId w:val="1"/>
        </w:numPr>
        <w:spacing w:line="360" w:lineRule="auto"/>
        <w:rPr>
          <w:rFonts w:ascii="Arial" w:hAnsi="Arial" w:cs="Arial"/>
        </w:rPr>
      </w:pPr>
      <w:r w:rsidRPr="00000F2A">
        <w:rPr>
          <w:rFonts w:ascii="Arial" w:hAnsi="Arial" w:cs="Arial"/>
        </w:rPr>
        <w:lastRenderedPageBreak/>
        <w:t>Holdsworth, C. and Quinn, J. (2010). Student volunteering in English higher education. Studies in Higher Education, 35(1), pp.113–127. doi:https://doi.org/10.1080/03075070903019856.</w:t>
      </w:r>
      <w:r>
        <w:rPr>
          <w:rFonts w:ascii="Arial" w:hAnsi="Arial" w:cs="Arial"/>
        </w:rPr>
        <w:t xml:space="preserve"> </w:t>
      </w:r>
    </w:p>
    <w:p w14:paraId="1C966C83" w14:textId="77777777" w:rsidR="00DD66F1" w:rsidRDefault="00DD66F1" w:rsidP="00DD66F1">
      <w:pPr>
        <w:pStyle w:val="ListParagraph"/>
        <w:numPr>
          <w:ilvl w:val="0"/>
          <w:numId w:val="1"/>
        </w:numPr>
        <w:spacing w:line="360" w:lineRule="auto"/>
        <w:rPr>
          <w:rFonts w:ascii="Arial" w:hAnsi="Arial" w:cs="Arial"/>
        </w:rPr>
      </w:pPr>
      <w:r w:rsidRPr="00717BFF">
        <w:rPr>
          <w:rFonts w:ascii="Arial" w:hAnsi="Arial" w:cs="Arial"/>
        </w:rPr>
        <w:t>Jones, T., Baxter, M. and Khanduja, V. (2013). A Quick Guide to Survey Research. The Annals of The Royal College of Surgeons of England, [online] 95(1), pp.5–7. doi:https://doi.org/10.1308/003588413x13511609956372.</w:t>
      </w:r>
      <w:r>
        <w:rPr>
          <w:rFonts w:ascii="Arial" w:hAnsi="Arial" w:cs="Arial"/>
        </w:rPr>
        <w:t xml:space="preserve"> </w:t>
      </w:r>
    </w:p>
    <w:p w14:paraId="51CD97A9" w14:textId="77777777" w:rsidR="00DD66F1" w:rsidRPr="00000F2A" w:rsidRDefault="00DD66F1" w:rsidP="00DD66F1">
      <w:pPr>
        <w:pStyle w:val="ListParagraph"/>
        <w:numPr>
          <w:ilvl w:val="0"/>
          <w:numId w:val="1"/>
        </w:numPr>
        <w:spacing w:line="360" w:lineRule="auto"/>
        <w:rPr>
          <w:rFonts w:ascii="Arial" w:hAnsi="Arial" w:cs="Arial"/>
        </w:rPr>
      </w:pPr>
      <w:r w:rsidRPr="00000F2A">
        <w:rPr>
          <w:rFonts w:ascii="Arial" w:hAnsi="Arial" w:cs="Arial"/>
        </w:rPr>
        <w:t>Katz, E. and Rosenberg, J. (2005). An economic interpretation of institutional volunteering. European Journal of Political Economy, 21(2), pp.429–443. doi:https://doi.org/10.1016/j.ejpoleco.2004.06.004.</w:t>
      </w:r>
      <w:r>
        <w:rPr>
          <w:rFonts w:ascii="Arial" w:hAnsi="Arial" w:cs="Arial"/>
        </w:rPr>
        <w:t xml:space="preserve"> </w:t>
      </w:r>
    </w:p>
    <w:p w14:paraId="573FFF77" w14:textId="77777777" w:rsidR="00DD66F1" w:rsidRDefault="00DD66F1" w:rsidP="00DD66F1">
      <w:pPr>
        <w:pStyle w:val="ListParagraph"/>
        <w:numPr>
          <w:ilvl w:val="0"/>
          <w:numId w:val="1"/>
        </w:numPr>
        <w:spacing w:line="360" w:lineRule="auto"/>
        <w:rPr>
          <w:rFonts w:ascii="Arial" w:hAnsi="Arial" w:cs="Arial"/>
        </w:rPr>
      </w:pPr>
      <w:r w:rsidRPr="00EF429F">
        <w:rPr>
          <w:rFonts w:ascii="Arial" w:hAnsi="Arial" w:cs="Arial"/>
        </w:rPr>
        <w:t>Kelly, M., &amp; Coughlan, B. (2019). “A theory of youth and mental health recovery from a parental perspective. Child and Adolescent Mental Health”, 24 (2), 161-169.</w:t>
      </w:r>
    </w:p>
    <w:p w14:paraId="4D386699" w14:textId="77777777" w:rsidR="00DD66F1" w:rsidRDefault="00DD66F1" w:rsidP="00DD66F1">
      <w:pPr>
        <w:pStyle w:val="ListParagraph"/>
        <w:numPr>
          <w:ilvl w:val="0"/>
          <w:numId w:val="1"/>
        </w:numPr>
        <w:spacing w:line="360" w:lineRule="auto"/>
        <w:rPr>
          <w:rFonts w:ascii="Arial" w:hAnsi="Arial" w:cs="Arial"/>
        </w:rPr>
      </w:pPr>
      <w:r w:rsidRPr="00EF429F">
        <w:rPr>
          <w:rFonts w:ascii="Arial" w:hAnsi="Arial" w:cs="Arial"/>
        </w:rPr>
        <w:t>Leventhal, T., &amp; Brooks-Gunn, J. (2000). The neighborhoods they live in the effects of neighborhood residence on child and adolescent outcomes. Psychological Bulletin, 126 (2), 309.</w:t>
      </w:r>
    </w:p>
    <w:p w14:paraId="07C4EAC8" w14:textId="77777777" w:rsidR="00DD66F1" w:rsidRDefault="00DD66F1" w:rsidP="00DD66F1">
      <w:pPr>
        <w:pStyle w:val="ListParagraph"/>
        <w:numPr>
          <w:ilvl w:val="0"/>
          <w:numId w:val="1"/>
        </w:numPr>
        <w:spacing w:line="360" w:lineRule="auto"/>
        <w:rPr>
          <w:rFonts w:ascii="Arial" w:hAnsi="Arial" w:cs="Arial"/>
        </w:rPr>
      </w:pPr>
      <w:r w:rsidRPr="00717BFF">
        <w:rPr>
          <w:rFonts w:ascii="Arial" w:hAnsi="Arial" w:cs="Arial"/>
        </w:rPr>
        <w:t xml:space="preserve">Macmillan Cancer Care (2018). The World’s Biggest Coffee Morning for Macmillan Cancer Support. [online] Macmillan Coffe Morning. Available at: </w:t>
      </w:r>
      <w:hyperlink r:id="rId17" w:history="1">
        <w:r w:rsidRPr="00113252">
          <w:rPr>
            <w:rStyle w:val="Hyperlink"/>
            <w:rFonts w:ascii="Arial" w:hAnsi="Arial" w:cs="Arial"/>
          </w:rPr>
          <w:t>https://coffee.macmillan.org.uk/</w:t>
        </w:r>
      </w:hyperlink>
      <w:r w:rsidRPr="00717BFF">
        <w:rPr>
          <w:rFonts w:ascii="Arial" w:hAnsi="Arial" w:cs="Arial"/>
        </w:rPr>
        <w:t>.</w:t>
      </w:r>
      <w:r>
        <w:rPr>
          <w:rFonts w:ascii="Arial" w:hAnsi="Arial" w:cs="Arial"/>
        </w:rPr>
        <w:t xml:space="preserve"> </w:t>
      </w:r>
      <w:r w:rsidRPr="00717BFF">
        <w:rPr>
          <w:rFonts w:ascii="Arial" w:hAnsi="Arial" w:cs="Arial"/>
        </w:rPr>
        <w:t>[Accessed 2 Mar. 2023].</w:t>
      </w:r>
    </w:p>
    <w:p w14:paraId="286F9D0D" w14:textId="77777777" w:rsidR="00DD66F1" w:rsidRDefault="00DD66F1" w:rsidP="00DD66F1">
      <w:pPr>
        <w:pStyle w:val="ListParagraph"/>
        <w:numPr>
          <w:ilvl w:val="0"/>
          <w:numId w:val="1"/>
        </w:numPr>
        <w:spacing w:line="360" w:lineRule="auto"/>
        <w:rPr>
          <w:rFonts w:ascii="Arial" w:hAnsi="Arial" w:cs="Arial"/>
        </w:rPr>
      </w:pPr>
      <w:r w:rsidRPr="00717BFF">
        <w:rPr>
          <w:rFonts w:ascii="Arial" w:hAnsi="Arial" w:cs="Arial"/>
        </w:rPr>
        <w:t xml:space="preserve">National Child Mortality Database (2021). Child Mortality and Social Deprivation. [online] National Child Mortality Database. Available at: </w:t>
      </w:r>
      <w:hyperlink r:id="rId18" w:history="1">
        <w:r w:rsidRPr="00113252">
          <w:rPr>
            <w:rStyle w:val="Hyperlink"/>
            <w:rFonts w:ascii="Arial" w:hAnsi="Arial" w:cs="Arial"/>
          </w:rPr>
          <w:t>https://www.ncmd.info/publications/child-mortality-social-deprivation/</w:t>
        </w:r>
      </w:hyperlink>
      <w:r w:rsidRPr="00717BFF">
        <w:rPr>
          <w:rFonts w:ascii="Arial" w:hAnsi="Arial" w:cs="Arial"/>
        </w:rPr>
        <w:t>.</w:t>
      </w:r>
      <w:r>
        <w:rPr>
          <w:rFonts w:ascii="Arial" w:hAnsi="Arial" w:cs="Arial"/>
        </w:rPr>
        <w:t xml:space="preserve"> </w:t>
      </w:r>
    </w:p>
    <w:p w14:paraId="5CE8BD82" w14:textId="77777777" w:rsidR="00DD66F1" w:rsidRDefault="00DD66F1" w:rsidP="00DD66F1">
      <w:pPr>
        <w:pStyle w:val="ListParagraph"/>
        <w:numPr>
          <w:ilvl w:val="0"/>
          <w:numId w:val="1"/>
        </w:numPr>
        <w:spacing w:line="360" w:lineRule="auto"/>
        <w:rPr>
          <w:rFonts w:ascii="Arial" w:hAnsi="Arial" w:cs="Arial"/>
        </w:rPr>
      </w:pPr>
      <w:r w:rsidRPr="00717BFF">
        <w:rPr>
          <w:rFonts w:ascii="Arial" w:hAnsi="Arial" w:cs="Arial"/>
        </w:rPr>
        <w:t xml:space="preserve">NHS Wales (2023). How is cost of living crisis affecting people in Wales? [online] Public Health Wales. Available at: </w:t>
      </w:r>
      <w:hyperlink r:id="rId19" w:anchor=":~:text=60%20per%20cent%20of%20people%20agreed%20that%20the%20rising%20costs" w:history="1">
        <w:r w:rsidRPr="00113252">
          <w:rPr>
            <w:rStyle w:val="Hyperlink"/>
            <w:rFonts w:ascii="Arial" w:hAnsi="Arial" w:cs="Arial"/>
          </w:rPr>
          <w:t>https://phw.nhs.wales/news/how-is-cost-of-living-crisis-affecting-people-in-wales/#:~:text=60%20per%20cent%20of%20people%20agreed%20that%20the%20rising%20costs</w:t>
        </w:r>
      </w:hyperlink>
      <w:r>
        <w:rPr>
          <w:rFonts w:ascii="Arial" w:hAnsi="Arial" w:cs="Arial"/>
        </w:rPr>
        <w:t xml:space="preserve"> </w:t>
      </w:r>
      <w:r w:rsidRPr="00717BFF">
        <w:rPr>
          <w:rFonts w:ascii="Arial" w:hAnsi="Arial" w:cs="Arial"/>
        </w:rPr>
        <w:t>[Accessed 28 Feb. 2023].</w:t>
      </w:r>
    </w:p>
    <w:p w14:paraId="67BB107F" w14:textId="77777777" w:rsidR="00DD66F1" w:rsidRDefault="00DD66F1" w:rsidP="00DD66F1">
      <w:pPr>
        <w:pStyle w:val="ListParagraph"/>
        <w:numPr>
          <w:ilvl w:val="0"/>
          <w:numId w:val="1"/>
        </w:numPr>
        <w:spacing w:line="360" w:lineRule="auto"/>
        <w:rPr>
          <w:rFonts w:ascii="Arial" w:hAnsi="Arial" w:cs="Arial"/>
        </w:rPr>
      </w:pPr>
      <w:r w:rsidRPr="00717BFF">
        <w:rPr>
          <w:rFonts w:ascii="Arial" w:hAnsi="Arial" w:cs="Arial"/>
        </w:rPr>
        <w:t xml:space="preserve">Office for National Statistics (2019). Child and infant mortality in England and Wales - Office for National Statistics. [online] www.ons.gov.uk. Available at: </w:t>
      </w:r>
      <w:hyperlink r:id="rId20" w:history="1">
        <w:r w:rsidRPr="00113252">
          <w:rPr>
            <w:rStyle w:val="Hyperlink"/>
            <w:rFonts w:ascii="Arial" w:hAnsi="Arial" w:cs="Arial"/>
          </w:rPr>
          <w:t>https://www.ons.gov.uk/peoplepopulationandcommunity/birthsdeathsandmarriages/deaths/bulletins/childhoodinfantandperinatalmortalityinenglandandwales/2019</w:t>
        </w:r>
      </w:hyperlink>
      <w:r w:rsidRPr="00717BFF">
        <w:rPr>
          <w:rFonts w:ascii="Arial" w:hAnsi="Arial" w:cs="Arial"/>
        </w:rPr>
        <w:t>.</w:t>
      </w:r>
      <w:r>
        <w:rPr>
          <w:rFonts w:ascii="Arial" w:hAnsi="Arial" w:cs="Arial"/>
        </w:rPr>
        <w:t xml:space="preserve"> </w:t>
      </w:r>
      <w:r w:rsidRPr="00717BFF">
        <w:rPr>
          <w:rFonts w:ascii="Arial" w:hAnsi="Arial" w:cs="Arial"/>
        </w:rPr>
        <w:t>[Accessed 2 Mar. 2023].</w:t>
      </w:r>
    </w:p>
    <w:p w14:paraId="0E74C409" w14:textId="77777777" w:rsidR="00DD66F1" w:rsidRDefault="00DD66F1" w:rsidP="00DD66F1">
      <w:pPr>
        <w:pStyle w:val="ListParagraph"/>
        <w:numPr>
          <w:ilvl w:val="0"/>
          <w:numId w:val="1"/>
        </w:numPr>
        <w:spacing w:line="360" w:lineRule="auto"/>
        <w:rPr>
          <w:rFonts w:ascii="Arial" w:hAnsi="Arial" w:cs="Arial"/>
        </w:rPr>
      </w:pPr>
      <w:r w:rsidRPr="00174C3B">
        <w:rPr>
          <w:rFonts w:ascii="Arial" w:hAnsi="Arial" w:cs="Arial"/>
        </w:rPr>
        <w:t xml:space="preserve">OFSTED (2019). Meeting the New Ofsted Criteria for Lesson Observation – For Schools Education Services. [online] Available at: </w:t>
      </w:r>
      <w:hyperlink r:id="rId21" w:history="1">
        <w:r w:rsidRPr="00113252">
          <w:rPr>
            <w:rStyle w:val="Hyperlink"/>
            <w:rFonts w:ascii="Arial" w:hAnsi="Arial" w:cs="Arial"/>
          </w:rPr>
          <w:t>http://forschoolseducation.co.uk/new-ofsted-criteria-lesson-observation/</w:t>
        </w:r>
      </w:hyperlink>
      <w:r w:rsidRPr="00174C3B">
        <w:rPr>
          <w:rFonts w:ascii="Arial" w:hAnsi="Arial" w:cs="Arial"/>
        </w:rPr>
        <w:t>.</w:t>
      </w:r>
      <w:r>
        <w:rPr>
          <w:rFonts w:ascii="Arial" w:hAnsi="Arial" w:cs="Arial"/>
        </w:rPr>
        <w:t xml:space="preserve"> [Accessed 15 March. 2023]. </w:t>
      </w:r>
    </w:p>
    <w:p w14:paraId="30915653" w14:textId="77777777" w:rsidR="00DD66F1" w:rsidRDefault="00DD66F1" w:rsidP="00DD66F1">
      <w:pPr>
        <w:pStyle w:val="ListParagraph"/>
        <w:numPr>
          <w:ilvl w:val="0"/>
          <w:numId w:val="1"/>
        </w:numPr>
        <w:spacing w:line="360" w:lineRule="auto"/>
        <w:rPr>
          <w:rFonts w:ascii="Arial" w:hAnsi="Arial" w:cs="Arial"/>
        </w:rPr>
      </w:pPr>
      <w:r w:rsidRPr="00EF429F">
        <w:rPr>
          <w:rFonts w:ascii="Arial" w:hAnsi="Arial" w:cs="Arial"/>
        </w:rPr>
        <w:lastRenderedPageBreak/>
        <w:t>Paat, Y. F. (2013). Working with immigrant children and their families: An application of Bronfenbrenner’s ecological systems theory. Journal of Human Behavior in the Social Environment, 23 (8), 954-966.</w:t>
      </w:r>
    </w:p>
    <w:p w14:paraId="52A98BD0" w14:textId="77777777" w:rsidR="00DD66F1" w:rsidRDefault="00DD66F1" w:rsidP="00DD66F1">
      <w:pPr>
        <w:pStyle w:val="ListParagraph"/>
        <w:numPr>
          <w:ilvl w:val="0"/>
          <w:numId w:val="1"/>
        </w:numPr>
        <w:spacing w:line="360" w:lineRule="auto"/>
        <w:rPr>
          <w:rFonts w:ascii="Arial" w:hAnsi="Arial" w:cs="Arial"/>
        </w:rPr>
      </w:pPr>
      <w:r w:rsidRPr="00717BFF">
        <w:rPr>
          <w:rFonts w:ascii="Arial" w:hAnsi="Arial" w:cs="Arial"/>
        </w:rPr>
        <w:t xml:space="preserve">Positive Action (2021). 6 Powerful Strategies to Promote School and Community Relations. [online] www.positiveaction.net. Available at: </w:t>
      </w:r>
      <w:hyperlink r:id="rId22" w:history="1">
        <w:r w:rsidRPr="00113252">
          <w:rPr>
            <w:rStyle w:val="Hyperlink"/>
            <w:rFonts w:ascii="Arial" w:hAnsi="Arial" w:cs="Arial"/>
          </w:rPr>
          <w:t>https://www.positiveaction.net/blog/school-and-community-relations</w:t>
        </w:r>
      </w:hyperlink>
      <w:r w:rsidRPr="00717BFF">
        <w:rPr>
          <w:rFonts w:ascii="Arial" w:hAnsi="Arial" w:cs="Arial"/>
        </w:rPr>
        <w:t>.</w:t>
      </w:r>
      <w:r>
        <w:rPr>
          <w:rFonts w:ascii="Arial" w:hAnsi="Arial" w:cs="Arial"/>
        </w:rPr>
        <w:t xml:space="preserve"> </w:t>
      </w:r>
      <w:r w:rsidRPr="00717BFF">
        <w:rPr>
          <w:rFonts w:ascii="Arial" w:hAnsi="Arial" w:cs="Arial"/>
        </w:rPr>
        <w:t>[Accessed 2 Mar. 2023].</w:t>
      </w:r>
    </w:p>
    <w:p w14:paraId="4D658659" w14:textId="77777777" w:rsidR="00DD66F1" w:rsidRDefault="00DD66F1" w:rsidP="00DD66F1">
      <w:pPr>
        <w:pStyle w:val="ListParagraph"/>
        <w:numPr>
          <w:ilvl w:val="0"/>
          <w:numId w:val="1"/>
        </w:numPr>
        <w:spacing w:line="360" w:lineRule="auto"/>
        <w:rPr>
          <w:rFonts w:ascii="Arial" w:hAnsi="Arial" w:cs="Arial"/>
        </w:rPr>
      </w:pPr>
      <w:r w:rsidRPr="00717BFF">
        <w:rPr>
          <w:rFonts w:ascii="Arial" w:hAnsi="Arial" w:cs="Arial"/>
        </w:rPr>
        <w:t xml:space="preserve">Psychology First (2023). Bronfenbrenner’s Ecological Systems Theory | Simply Psychology. [online] www.simplypsychology.org. Available at: </w:t>
      </w:r>
      <w:hyperlink r:id="rId23" w:history="1">
        <w:r w:rsidRPr="00113252">
          <w:rPr>
            <w:rStyle w:val="Hyperlink"/>
            <w:rFonts w:ascii="Arial" w:hAnsi="Arial" w:cs="Arial"/>
          </w:rPr>
          <w:t>https://simplypsychology.org/Bronfenbrenner.html</w:t>
        </w:r>
      </w:hyperlink>
      <w:r w:rsidRPr="00717BFF">
        <w:rPr>
          <w:rFonts w:ascii="Arial" w:hAnsi="Arial" w:cs="Arial"/>
        </w:rPr>
        <w:t>.</w:t>
      </w:r>
      <w:r>
        <w:rPr>
          <w:rFonts w:ascii="Arial" w:hAnsi="Arial" w:cs="Arial"/>
        </w:rPr>
        <w:t xml:space="preserve"> </w:t>
      </w:r>
      <w:r w:rsidRPr="00717BFF">
        <w:rPr>
          <w:rFonts w:ascii="Arial" w:hAnsi="Arial" w:cs="Arial"/>
        </w:rPr>
        <w:t>[Accessed 2 Mar. 2023].</w:t>
      </w:r>
    </w:p>
    <w:p w14:paraId="4ADFF1BA" w14:textId="77777777" w:rsidR="00DD66F1" w:rsidRDefault="00DD66F1" w:rsidP="00DD66F1">
      <w:pPr>
        <w:pStyle w:val="ListParagraph"/>
        <w:numPr>
          <w:ilvl w:val="0"/>
          <w:numId w:val="1"/>
        </w:numPr>
        <w:spacing w:line="360" w:lineRule="auto"/>
        <w:rPr>
          <w:rFonts w:ascii="Arial" w:hAnsi="Arial" w:cs="Arial"/>
        </w:rPr>
      </w:pPr>
      <w:r w:rsidRPr="00717BFF">
        <w:rPr>
          <w:rFonts w:ascii="Arial" w:hAnsi="Arial" w:cs="Arial"/>
        </w:rPr>
        <w:t xml:space="preserve">Schaps, E. (2003). Creating a School Community. [online] ASCD. Available at: </w:t>
      </w:r>
      <w:hyperlink r:id="rId24" w:history="1">
        <w:r w:rsidRPr="00113252">
          <w:rPr>
            <w:rStyle w:val="Hyperlink"/>
            <w:rFonts w:ascii="Arial" w:hAnsi="Arial" w:cs="Arial"/>
          </w:rPr>
          <w:t>https://www.ascd.org/el/articles/creating-a-school-community</w:t>
        </w:r>
      </w:hyperlink>
      <w:r w:rsidRPr="00717BFF">
        <w:rPr>
          <w:rFonts w:ascii="Arial" w:hAnsi="Arial" w:cs="Arial"/>
        </w:rPr>
        <w:t>.</w:t>
      </w:r>
      <w:r>
        <w:rPr>
          <w:rFonts w:ascii="Arial" w:hAnsi="Arial" w:cs="Arial"/>
        </w:rPr>
        <w:t xml:space="preserve"> </w:t>
      </w:r>
      <w:r w:rsidRPr="00717BFF">
        <w:rPr>
          <w:rFonts w:ascii="Arial" w:hAnsi="Arial" w:cs="Arial"/>
        </w:rPr>
        <w:t>[Accessed 2 Mar. 2023].</w:t>
      </w:r>
    </w:p>
    <w:p w14:paraId="0C494DE8" w14:textId="77777777" w:rsidR="00DD66F1" w:rsidRDefault="00DD66F1" w:rsidP="00DD66F1">
      <w:pPr>
        <w:pStyle w:val="ListParagraph"/>
        <w:numPr>
          <w:ilvl w:val="0"/>
          <w:numId w:val="1"/>
        </w:numPr>
        <w:spacing w:line="360" w:lineRule="auto"/>
        <w:rPr>
          <w:rFonts w:ascii="Arial" w:hAnsi="Arial" w:cs="Arial"/>
        </w:rPr>
      </w:pPr>
      <w:r w:rsidRPr="00717BFF">
        <w:rPr>
          <w:rFonts w:ascii="Arial" w:hAnsi="Arial" w:cs="Arial"/>
        </w:rPr>
        <w:t>School A (2023).</w:t>
      </w:r>
    </w:p>
    <w:p w14:paraId="733E6EE2" w14:textId="77777777" w:rsidR="00DD66F1" w:rsidRPr="00717BFF" w:rsidRDefault="00DD66F1" w:rsidP="00DD66F1">
      <w:pPr>
        <w:pStyle w:val="ListParagraph"/>
        <w:numPr>
          <w:ilvl w:val="0"/>
          <w:numId w:val="1"/>
        </w:numPr>
        <w:spacing w:line="360" w:lineRule="auto"/>
        <w:rPr>
          <w:rFonts w:ascii="Arial" w:hAnsi="Arial" w:cs="Arial"/>
        </w:rPr>
      </w:pPr>
      <w:r w:rsidRPr="00717BFF">
        <w:rPr>
          <w:rFonts w:ascii="Arial" w:hAnsi="Arial" w:cs="Arial"/>
        </w:rPr>
        <w:t xml:space="preserve">Statistics Wales (2019). [online] Gov.wales. Available at: </w:t>
      </w:r>
      <w:hyperlink r:id="rId25" w:history="1">
        <w:r w:rsidRPr="00717BFF">
          <w:rPr>
            <w:rStyle w:val="Hyperlink"/>
            <w:rFonts w:ascii="Arial" w:hAnsi="Arial" w:cs="Arial"/>
          </w:rPr>
          <w:t>https://statswales.gov.wales/Catalogue/Education-and-Skills/Schools-and-Teachers/Schools-Census/Pupil-Level-Annual-School-Census/Provision-of-Meals-and-Milk/pupilseligibleforfreeschoolmeals-by-localauthorityregion-year</w:t>
        </w:r>
      </w:hyperlink>
      <w:r w:rsidRPr="00717BFF">
        <w:rPr>
          <w:rFonts w:ascii="Arial" w:hAnsi="Arial" w:cs="Arial"/>
        </w:rPr>
        <w:t>. [Accessed 2 Mar. 2023].</w:t>
      </w:r>
    </w:p>
    <w:p w14:paraId="3D30B762" w14:textId="77777777" w:rsidR="00DD66F1" w:rsidRPr="00717BFF" w:rsidRDefault="00DD66F1" w:rsidP="00DD66F1">
      <w:pPr>
        <w:pStyle w:val="ListParagraph"/>
        <w:numPr>
          <w:ilvl w:val="0"/>
          <w:numId w:val="1"/>
        </w:numPr>
        <w:spacing w:line="360" w:lineRule="auto"/>
        <w:rPr>
          <w:rFonts w:ascii="Arial" w:hAnsi="Arial" w:cs="Arial"/>
        </w:rPr>
      </w:pPr>
      <w:r w:rsidRPr="00717BFF">
        <w:rPr>
          <w:rFonts w:ascii="Arial" w:hAnsi="Arial" w:cs="Arial"/>
        </w:rPr>
        <w:t xml:space="preserve">The Salvation Army (n.d.). In the UK and Republic of Ireland | The Salvation Army. [online] www.salvationarmy.org.uk. Available at: </w:t>
      </w:r>
      <w:hyperlink r:id="rId26" w:history="1">
        <w:r w:rsidRPr="00717BFF">
          <w:rPr>
            <w:rStyle w:val="Hyperlink"/>
            <w:rFonts w:ascii="Arial" w:hAnsi="Arial" w:cs="Arial"/>
          </w:rPr>
          <w:t>https://www.salvationarmy.org.uk/about-us/uk-and-republic-ireland</w:t>
        </w:r>
      </w:hyperlink>
      <w:r w:rsidRPr="00717BFF">
        <w:rPr>
          <w:rFonts w:ascii="Arial" w:hAnsi="Arial" w:cs="Arial"/>
        </w:rPr>
        <w:t>. Accessed 2 Mar. 2023].</w:t>
      </w:r>
    </w:p>
    <w:p w14:paraId="10F7F801" w14:textId="77777777" w:rsidR="00DD66F1" w:rsidRPr="00717BFF" w:rsidRDefault="00DD66F1" w:rsidP="00DD66F1">
      <w:pPr>
        <w:pStyle w:val="ListParagraph"/>
        <w:numPr>
          <w:ilvl w:val="0"/>
          <w:numId w:val="1"/>
        </w:numPr>
        <w:spacing w:line="360" w:lineRule="auto"/>
        <w:rPr>
          <w:rFonts w:ascii="Arial" w:hAnsi="Arial" w:cs="Arial"/>
        </w:rPr>
      </w:pPr>
      <w:r w:rsidRPr="00717BFF">
        <w:rPr>
          <w:rFonts w:ascii="Arial" w:hAnsi="Arial" w:cs="Arial"/>
        </w:rPr>
        <w:t xml:space="preserve">The Trussell Trust Foodbank Statistics (2022). The Trussell Trust - End of Year Stats. [online] The Trussell Trust. Available at: </w:t>
      </w:r>
      <w:hyperlink r:id="rId27" w:anchor="children" w:history="1">
        <w:r w:rsidRPr="00717BFF">
          <w:rPr>
            <w:rStyle w:val="Hyperlink"/>
            <w:rFonts w:ascii="Arial" w:hAnsi="Arial" w:cs="Arial"/>
          </w:rPr>
          <w:t>https://www.trusselltrust.org/news-and-blog/latest-stats/end-year-stats/#children</w:t>
        </w:r>
      </w:hyperlink>
      <w:r w:rsidRPr="00717BFF">
        <w:rPr>
          <w:rFonts w:ascii="Arial" w:hAnsi="Arial" w:cs="Arial"/>
        </w:rPr>
        <w:t xml:space="preserve">. </w:t>
      </w:r>
      <w:r>
        <w:rPr>
          <w:rFonts w:ascii="Arial" w:hAnsi="Arial" w:cs="Arial"/>
        </w:rPr>
        <w:t>[</w:t>
      </w:r>
      <w:r w:rsidRPr="00717BFF">
        <w:rPr>
          <w:rFonts w:ascii="Arial" w:hAnsi="Arial" w:cs="Arial"/>
        </w:rPr>
        <w:t>Accessed 2 Mar. 2023].</w:t>
      </w:r>
    </w:p>
    <w:p w14:paraId="13F20A32" w14:textId="77777777" w:rsidR="00DD66F1" w:rsidRDefault="00DD66F1" w:rsidP="00DD66F1">
      <w:pPr>
        <w:pStyle w:val="ListParagraph"/>
        <w:numPr>
          <w:ilvl w:val="0"/>
          <w:numId w:val="1"/>
        </w:numPr>
        <w:spacing w:line="360" w:lineRule="auto"/>
        <w:rPr>
          <w:rFonts w:ascii="Arial" w:hAnsi="Arial" w:cs="Arial"/>
        </w:rPr>
      </w:pPr>
      <w:r w:rsidRPr="00EF429F">
        <w:rPr>
          <w:rFonts w:ascii="Arial" w:hAnsi="Arial" w:cs="Arial"/>
        </w:rPr>
        <w:t xml:space="preserve">Vygotsky, L. (2023). Lev Vygotsky’s Sociocultural Theory | Simply Psychology. [online] www.simplypsychology.org. Available at: </w:t>
      </w:r>
      <w:hyperlink r:id="rId28" w:history="1">
        <w:r w:rsidRPr="00113252">
          <w:rPr>
            <w:rStyle w:val="Hyperlink"/>
            <w:rFonts w:ascii="Arial" w:hAnsi="Arial" w:cs="Arial"/>
          </w:rPr>
          <w:t>https://simplypsychology.org/vygotsky.html</w:t>
        </w:r>
      </w:hyperlink>
      <w:r w:rsidRPr="00EF429F">
        <w:rPr>
          <w:rFonts w:ascii="Arial" w:hAnsi="Arial" w:cs="Arial"/>
        </w:rPr>
        <w:t>.</w:t>
      </w:r>
      <w:r>
        <w:rPr>
          <w:rFonts w:ascii="Arial" w:hAnsi="Arial" w:cs="Arial"/>
        </w:rPr>
        <w:t xml:space="preserve"> [</w:t>
      </w:r>
      <w:r w:rsidRPr="00EF429F">
        <w:rPr>
          <w:rFonts w:ascii="Arial" w:hAnsi="Arial" w:cs="Arial"/>
        </w:rPr>
        <w:t>Accessed 2 Mar. 2023].</w:t>
      </w:r>
    </w:p>
    <w:p w14:paraId="477DCCBF" w14:textId="77777777" w:rsidR="00DD66F1" w:rsidRDefault="00DD66F1" w:rsidP="00DD66F1">
      <w:pPr>
        <w:pStyle w:val="ListParagraph"/>
        <w:numPr>
          <w:ilvl w:val="0"/>
          <w:numId w:val="1"/>
        </w:numPr>
        <w:spacing w:line="360" w:lineRule="auto"/>
        <w:rPr>
          <w:rFonts w:ascii="Arial" w:hAnsi="Arial" w:cs="Arial"/>
        </w:rPr>
      </w:pPr>
      <w:r w:rsidRPr="00EF429F">
        <w:rPr>
          <w:rFonts w:ascii="Arial" w:hAnsi="Arial" w:cs="Arial"/>
        </w:rPr>
        <w:t xml:space="preserve">Welsh Government (2022). Local Authority Budgeted Expenditure on Schools: 2022-23. [online] Available at: </w:t>
      </w:r>
      <w:hyperlink r:id="rId29" w:history="1">
        <w:r w:rsidRPr="00113252">
          <w:rPr>
            <w:rStyle w:val="Hyperlink"/>
            <w:rFonts w:ascii="Arial" w:hAnsi="Arial" w:cs="Arial"/>
          </w:rPr>
          <w:t>https://www.gov.wales/sites/default/files/statistics-and-research/2022-07/local-authority-budgeted-expenditure-on-schools-april-2022-to-march-2023-472.pdf</w:t>
        </w:r>
      </w:hyperlink>
      <w:r>
        <w:rPr>
          <w:rFonts w:ascii="Arial" w:hAnsi="Arial" w:cs="Arial"/>
        </w:rPr>
        <w:t xml:space="preserve"> </w:t>
      </w:r>
      <w:r w:rsidRPr="00EF429F">
        <w:rPr>
          <w:rFonts w:ascii="Arial" w:hAnsi="Arial" w:cs="Arial"/>
        </w:rPr>
        <w:t>[Accessed 6 Mar. 2023].</w:t>
      </w:r>
      <w:r>
        <w:rPr>
          <w:rFonts w:ascii="Arial" w:hAnsi="Arial" w:cs="Arial"/>
        </w:rPr>
        <w:t xml:space="preserve"> </w:t>
      </w:r>
    </w:p>
    <w:p w14:paraId="40249826" w14:textId="77777777" w:rsidR="00DD66F1" w:rsidRDefault="00DD66F1" w:rsidP="00DD66F1">
      <w:pPr>
        <w:pStyle w:val="ListParagraph"/>
        <w:numPr>
          <w:ilvl w:val="0"/>
          <w:numId w:val="1"/>
        </w:numPr>
        <w:spacing w:line="360" w:lineRule="auto"/>
        <w:rPr>
          <w:rFonts w:ascii="Arial" w:hAnsi="Arial" w:cs="Arial"/>
        </w:rPr>
      </w:pPr>
      <w:r w:rsidRPr="00EF429F">
        <w:rPr>
          <w:rFonts w:ascii="Arial" w:hAnsi="Arial" w:cs="Arial"/>
        </w:rPr>
        <w:t xml:space="preserve">Wikipedia (2022). Aberdare. [online] Wikipedia. Available at: </w:t>
      </w:r>
      <w:hyperlink r:id="rId30" w:history="1">
        <w:r w:rsidRPr="00113252">
          <w:rPr>
            <w:rStyle w:val="Hyperlink"/>
            <w:rFonts w:ascii="Arial" w:hAnsi="Arial" w:cs="Arial"/>
          </w:rPr>
          <w:t>https://en.wikipedia.org/wiki/Aberdare</w:t>
        </w:r>
      </w:hyperlink>
      <w:r w:rsidRPr="00EF429F">
        <w:rPr>
          <w:rFonts w:ascii="Arial" w:hAnsi="Arial" w:cs="Arial"/>
        </w:rPr>
        <w:t>.</w:t>
      </w:r>
      <w:r>
        <w:rPr>
          <w:rFonts w:ascii="Arial" w:hAnsi="Arial" w:cs="Arial"/>
        </w:rPr>
        <w:t xml:space="preserve"> </w:t>
      </w:r>
      <w:r w:rsidRPr="00EF429F">
        <w:rPr>
          <w:rFonts w:ascii="Arial" w:hAnsi="Arial" w:cs="Arial"/>
        </w:rPr>
        <w:t>[Accessed 6 Mar. 2023].</w:t>
      </w:r>
    </w:p>
    <w:p w14:paraId="56EDBEB3" w14:textId="77777777" w:rsidR="00DD66F1" w:rsidRPr="00717BFF" w:rsidRDefault="00DD66F1" w:rsidP="00DD66F1">
      <w:pPr>
        <w:pStyle w:val="ListParagraph"/>
        <w:numPr>
          <w:ilvl w:val="0"/>
          <w:numId w:val="1"/>
        </w:numPr>
        <w:spacing w:line="360" w:lineRule="auto"/>
        <w:rPr>
          <w:rFonts w:ascii="Arial" w:hAnsi="Arial" w:cs="Arial"/>
        </w:rPr>
      </w:pPr>
      <w:r w:rsidRPr="00EF429F">
        <w:rPr>
          <w:rFonts w:ascii="Arial" w:hAnsi="Arial" w:cs="Arial"/>
        </w:rPr>
        <w:t>Woolfolk, Anita (2004). Educational Psychology. (9th ed). Boston: Allyn and Bacon.</w:t>
      </w:r>
      <w:r>
        <w:rPr>
          <w:rFonts w:ascii="Arial" w:hAnsi="Arial" w:cs="Arial"/>
        </w:rPr>
        <w:t xml:space="preserve"> </w:t>
      </w:r>
    </w:p>
    <w:p w14:paraId="389EB384" w14:textId="77777777" w:rsidR="00DD66F1" w:rsidRDefault="00DD66F1" w:rsidP="002D32A3">
      <w:pPr>
        <w:spacing w:line="360" w:lineRule="auto"/>
        <w:rPr>
          <w:rFonts w:ascii="Arial" w:hAnsi="Arial" w:cs="Arial"/>
        </w:rPr>
        <w:sectPr w:rsidR="00DD66F1">
          <w:pgSz w:w="11906" w:h="16838"/>
          <w:pgMar w:top="1440" w:right="1440" w:bottom="1440" w:left="1440" w:header="708" w:footer="708" w:gutter="0"/>
          <w:cols w:space="708"/>
          <w:docGrid w:linePitch="360"/>
        </w:sectPr>
      </w:pPr>
    </w:p>
    <w:p w14:paraId="37E8CDE0" w14:textId="77777777" w:rsidR="00DD66F1" w:rsidRDefault="00DD66F1" w:rsidP="00DD66F1">
      <w:pPr>
        <w:rPr>
          <w:rFonts w:ascii="Arial" w:hAnsi="Arial" w:cs="Arial"/>
          <w:b/>
          <w:bCs/>
        </w:rPr>
      </w:pPr>
      <w:r w:rsidRPr="006A0329">
        <w:rPr>
          <w:rFonts w:ascii="Arial" w:hAnsi="Arial" w:cs="Arial"/>
          <w:b/>
          <w:bCs/>
        </w:rPr>
        <w:lastRenderedPageBreak/>
        <w:t>Appendix 1</w:t>
      </w:r>
    </w:p>
    <w:tbl>
      <w:tblPr>
        <w:tblStyle w:val="TableGrid"/>
        <w:tblpPr w:leftFromText="180" w:rightFromText="180" w:vertAnchor="text" w:horzAnchor="margin" w:tblpXSpec="center" w:tblpY="48"/>
        <w:tblW w:w="15304" w:type="dxa"/>
        <w:tblLook w:val="04A0" w:firstRow="1" w:lastRow="0" w:firstColumn="1" w:lastColumn="0" w:noHBand="0" w:noVBand="1"/>
      </w:tblPr>
      <w:tblGrid>
        <w:gridCol w:w="1413"/>
        <w:gridCol w:w="7087"/>
        <w:gridCol w:w="6804"/>
      </w:tblGrid>
      <w:tr w:rsidR="00DD66F1" w:rsidRPr="006A0329" w14:paraId="2A0AFB4B" w14:textId="77777777" w:rsidTr="00F80F87">
        <w:tc>
          <w:tcPr>
            <w:tcW w:w="1413" w:type="dxa"/>
            <w:shd w:val="clear" w:color="auto" w:fill="E7E6E6" w:themeFill="background2"/>
          </w:tcPr>
          <w:p w14:paraId="792EDF44" w14:textId="77777777" w:rsidR="00DD66F1" w:rsidRPr="006A0329" w:rsidRDefault="00DD66F1" w:rsidP="00DE7AD2">
            <w:pPr>
              <w:rPr>
                <w:rFonts w:ascii="Arial" w:eastAsia="Calibri" w:hAnsi="Arial" w:cs="Arial"/>
              </w:rPr>
            </w:pPr>
          </w:p>
        </w:tc>
        <w:tc>
          <w:tcPr>
            <w:tcW w:w="7087" w:type="dxa"/>
            <w:shd w:val="clear" w:color="auto" w:fill="E7E6E6" w:themeFill="background2"/>
          </w:tcPr>
          <w:p w14:paraId="16382C31" w14:textId="77777777" w:rsidR="00DD66F1" w:rsidRPr="006A0329" w:rsidRDefault="00DD66F1" w:rsidP="00DE7AD2">
            <w:pPr>
              <w:jc w:val="center"/>
              <w:rPr>
                <w:rFonts w:ascii="Arial" w:eastAsia="Calibri" w:hAnsi="Arial" w:cs="Arial"/>
                <w:b/>
                <w:bCs/>
              </w:rPr>
            </w:pPr>
            <w:r w:rsidRPr="006A0329">
              <w:rPr>
                <w:rFonts w:ascii="Arial" w:eastAsia="Calibri" w:hAnsi="Arial" w:cs="Arial"/>
                <w:b/>
                <w:bCs/>
              </w:rPr>
              <w:t>HELPFUL</w:t>
            </w:r>
          </w:p>
        </w:tc>
        <w:tc>
          <w:tcPr>
            <w:tcW w:w="6804" w:type="dxa"/>
            <w:shd w:val="clear" w:color="auto" w:fill="E7E6E6" w:themeFill="background2"/>
          </w:tcPr>
          <w:p w14:paraId="04040A47" w14:textId="77777777" w:rsidR="00DD66F1" w:rsidRPr="006A0329" w:rsidRDefault="00DD66F1" w:rsidP="00DE7AD2">
            <w:pPr>
              <w:jc w:val="center"/>
              <w:rPr>
                <w:rFonts w:ascii="Arial" w:eastAsia="Calibri" w:hAnsi="Arial" w:cs="Arial"/>
                <w:b/>
                <w:bCs/>
              </w:rPr>
            </w:pPr>
            <w:r w:rsidRPr="006A0329">
              <w:rPr>
                <w:rFonts w:ascii="Arial" w:eastAsia="Calibri" w:hAnsi="Arial" w:cs="Arial"/>
                <w:b/>
                <w:bCs/>
              </w:rPr>
              <w:t>HARMFUL</w:t>
            </w:r>
          </w:p>
        </w:tc>
      </w:tr>
      <w:tr w:rsidR="00DD66F1" w:rsidRPr="006A0329" w14:paraId="195129ED" w14:textId="77777777" w:rsidTr="00F80F87">
        <w:tc>
          <w:tcPr>
            <w:tcW w:w="1413" w:type="dxa"/>
          </w:tcPr>
          <w:p w14:paraId="02573A40" w14:textId="77777777" w:rsidR="00DD66F1" w:rsidRPr="006A0329" w:rsidRDefault="00DD66F1" w:rsidP="00DE7AD2">
            <w:pPr>
              <w:rPr>
                <w:rFonts w:ascii="Arial" w:eastAsia="Calibri" w:hAnsi="Arial" w:cs="Arial"/>
              </w:rPr>
            </w:pPr>
            <w:r>
              <w:rPr>
                <w:rFonts w:ascii="Arial" w:eastAsia="Calibri" w:hAnsi="Arial" w:cs="Arial"/>
                <w:b/>
                <w:bCs/>
              </w:rPr>
              <w:t>Internal (within the school)</w:t>
            </w:r>
          </w:p>
        </w:tc>
        <w:tc>
          <w:tcPr>
            <w:tcW w:w="7087" w:type="dxa"/>
          </w:tcPr>
          <w:p w14:paraId="67626018" w14:textId="77777777" w:rsidR="00DD66F1" w:rsidRPr="006A0329" w:rsidRDefault="00DD66F1" w:rsidP="00DE7AD2">
            <w:pPr>
              <w:rPr>
                <w:rFonts w:ascii="Arial" w:eastAsia="Calibri" w:hAnsi="Arial" w:cs="Arial"/>
                <w:b/>
                <w:bCs/>
              </w:rPr>
            </w:pPr>
            <w:r w:rsidRPr="006A0329">
              <w:rPr>
                <w:rFonts w:ascii="Arial" w:eastAsia="Calibri" w:hAnsi="Arial" w:cs="Arial"/>
                <w:b/>
                <w:bCs/>
              </w:rPr>
              <w:t>Strengths</w:t>
            </w:r>
          </w:p>
          <w:p w14:paraId="440D776D" w14:textId="77777777" w:rsidR="00DD66F1" w:rsidRDefault="00DD66F1" w:rsidP="00DD66F1">
            <w:pPr>
              <w:pStyle w:val="ListParagraph"/>
              <w:numPr>
                <w:ilvl w:val="0"/>
                <w:numId w:val="2"/>
              </w:numPr>
              <w:rPr>
                <w:rFonts w:ascii="Arial" w:eastAsia="Calibri" w:hAnsi="Arial" w:cs="Arial"/>
              </w:rPr>
            </w:pPr>
            <w:r>
              <w:rPr>
                <w:rFonts w:ascii="Arial" w:eastAsia="Calibri" w:hAnsi="Arial" w:cs="Arial"/>
              </w:rPr>
              <w:t xml:space="preserve">The “school community café” will offer the pupils, staff and parents of the school to ‘be at one’ with the community. </w:t>
            </w:r>
          </w:p>
          <w:p w14:paraId="53AB60FF" w14:textId="77777777" w:rsidR="00DD66F1" w:rsidRDefault="00DD66F1" w:rsidP="00DD66F1">
            <w:pPr>
              <w:pStyle w:val="ListParagraph"/>
              <w:numPr>
                <w:ilvl w:val="0"/>
                <w:numId w:val="2"/>
              </w:numPr>
              <w:rPr>
                <w:rFonts w:ascii="Arial" w:eastAsia="Calibri" w:hAnsi="Arial" w:cs="Arial"/>
              </w:rPr>
            </w:pPr>
            <w:r w:rsidRPr="009243A7">
              <w:rPr>
                <w:rFonts w:ascii="Arial" w:eastAsia="Calibri" w:hAnsi="Arial" w:cs="Arial"/>
              </w:rPr>
              <w:t>Gives parents a</w:t>
            </w:r>
            <w:r>
              <w:rPr>
                <w:rFonts w:ascii="Arial" w:eastAsia="Calibri" w:hAnsi="Arial" w:cs="Arial"/>
              </w:rPr>
              <w:t xml:space="preserve"> </w:t>
            </w:r>
            <w:r w:rsidRPr="009243A7">
              <w:rPr>
                <w:rFonts w:ascii="Arial" w:eastAsia="Calibri" w:hAnsi="Arial" w:cs="Arial"/>
              </w:rPr>
              <w:t>chance to bond wit</w:t>
            </w:r>
            <w:r>
              <w:rPr>
                <w:rFonts w:ascii="Arial" w:eastAsia="Calibri" w:hAnsi="Arial" w:cs="Arial"/>
              </w:rPr>
              <w:t xml:space="preserve">h </w:t>
            </w:r>
            <w:r w:rsidRPr="009243A7">
              <w:rPr>
                <w:rFonts w:ascii="Arial" w:eastAsia="Calibri" w:hAnsi="Arial" w:cs="Arial"/>
              </w:rPr>
              <w:t>others in their</w:t>
            </w:r>
            <w:r>
              <w:rPr>
                <w:rFonts w:ascii="Arial" w:eastAsia="Calibri" w:hAnsi="Arial" w:cs="Arial"/>
              </w:rPr>
              <w:t xml:space="preserve"> </w:t>
            </w:r>
            <w:r w:rsidRPr="009243A7">
              <w:rPr>
                <w:rFonts w:ascii="Arial" w:eastAsia="Calibri" w:hAnsi="Arial" w:cs="Arial"/>
              </w:rPr>
              <w:t>child's class</w:t>
            </w:r>
            <w:r>
              <w:rPr>
                <w:rFonts w:ascii="Arial" w:eastAsia="Calibri" w:hAnsi="Arial" w:cs="Arial"/>
              </w:rPr>
              <w:t xml:space="preserve">. </w:t>
            </w:r>
          </w:p>
          <w:p w14:paraId="70B4ECA7" w14:textId="77777777" w:rsidR="00DD66F1" w:rsidRDefault="00DD66F1" w:rsidP="00DD66F1">
            <w:pPr>
              <w:pStyle w:val="ListParagraph"/>
              <w:numPr>
                <w:ilvl w:val="0"/>
                <w:numId w:val="2"/>
              </w:numPr>
              <w:rPr>
                <w:rFonts w:ascii="Arial" w:eastAsia="Calibri" w:hAnsi="Arial" w:cs="Arial"/>
              </w:rPr>
            </w:pPr>
            <w:r>
              <w:rPr>
                <w:rFonts w:ascii="Arial" w:eastAsia="Calibri" w:hAnsi="Arial" w:cs="Arial"/>
              </w:rPr>
              <w:t xml:space="preserve">Betters’ pupil engagement- </w:t>
            </w:r>
            <w:r w:rsidRPr="00FC2E36">
              <w:rPr>
                <w:rFonts w:ascii="Arial" w:eastAsia="Calibri" w:hAnsi="Arial" w:cs="Arial"/>
              </w:rPr>
              <w:t>Lower ability pupils/ ALN can be</w:t>
            </w:r>
            <w:r>
              <w:rPr>
                <w:rFonts w:ascii="Arial" w:eastAsia="Calibri" w:hAnsi="Arial" w:cs="Arial"/>
              </w:rPr>
              <w:t xml:space="preserve"> </w:t>
            </w:r>
            <w:r w:rsidRPr="00FC2E36">
              <w:rPr>
                <w:rFonts w:ascii="Arial" w:eastAsia="Calibri" w:hAnsi="Arial" w:cs="Arial"/>
              </w:rPr>
              <w:t>more engaged, good positive</w:t>
            </w:r>
            <w:r>
              <w:rPr>
                <w:rFonts w:ascii="Arial" w:eastAsia="Calibri" w:hAnsi="Arial" w:cs="Arial"/>
              </w:rPr>
              <w:t xml:space="preserve"> </w:t>
            </w:r>
            <w:r w:rsidRPr="00FC2E36">
              <w:rPr>
                <w:rFonts w:ascii="Arial" w:eastAsia="Calibri" w:hAnsi="Arial" w:cs="Arial"/>
              </w:rPr>
              <w:t>behaviour</w:t>
            </w:r>
            <w:r>
              <w:rPr>
                <w:rFonts w:ascii="Arial" w:eastAsia="Calibri" w:hAnsi="Arial" w:cs="Arial"/>
              </w:rPr>
              <w:t xml:space="preserve"> </w:t>
            </w:r>
            <w:r w:rsidRPr="00FC2E36">
              <w:rPr>
                <w:rFonts w:ascii="Arial" w:eastAsia="Calibri" w:hAnsi="Arial" w:cs="Arial"/>
              </w:rPr>
              <w:t>strategy/ reward.</w:t>
            </w:r>
            <w:r>
              <w:rPr>
                <w:rFonts w:ascii="Arial" w:eastAsia="Calibri" w:hAnsi="Arial" w:cs="Arial"/>
              </w:rPr>
              <w:t xml:space="preserve"> P</w:t>
            </w:r>
            <w:r w:rsidRPr="00FC2E36">
              <w:rPr>
                <w:rFonts w:ascii="Arial" w:eastAsia="Calibri" w:hAnsi="Arial" w:cs="Arial"/>
              </w:rPr>
              <w:t>upils who have shown goo</w:t>
            </w:r>
            <w:r>
              <w:rPr>
                <w:rFonts w:ascii="Arial" w:eastAsia="Calibri" w:hAnsi="Arial" w:cs="Arial"/>
              </w:rPr>
              <w:t xml:space="preserve">d </w:t>
            </w:r>
            <w:r w:rsidRPr="00FC2E36">
              <w:rPr>
                <w:rFonts w:ascii="Arial" w:eastAsia="Calibri" w:hAnsi="Arial" w:cs="Arial"/>
              </w:rPr>
              <w:t>behaviour throughout the wee</w:t>
            </w:r>
            <w:r>
              <w:rPr>
                <w:rFonts w:ascii="Arial" w:eastAsia="Calibri" w:hAnsi="Arial" w:cs="Arial"/>
              </w:rPr>
              <w:t xml:space="preserve">k </w:t>
            </w:r>
            <w:r w:rsidRPr="00FC2E36">
              <w:rPr>
                <w:rFonts w:ascii="Arial" w:eastAsia="Calibri" w:hAnsi="Arial" w:cs="Arial"/>
              </w:rPr>
              <w:t>can be the co-ordinator of</w:t>
            </w:r>
            <w:r>
              <w:rPr>
                <w:rFonts w:ascii="Arial" w:eastAsia="Calibri" w:hAnsi="Arial" w:cs="Arial"/>
              </w:rPr>
              <w:t xml:space="preserve"> </w:t>
            </w:r>
            <w:r w:rsidRPr="00FC2E36">
              <w:rPr>
                <w:rFonts w:ascii="Arial" w:eastAsia="Calibri" w:hAnsi="Arial" w:cs="Arial"/>
              </w:rPr>
              <w:t>providing the drinks and snacks</w:t>
            </w:r>
            <w:r>
              <w:rPr>
                <w:rFonts w:ascii="Arial" w:eastAsia="Calibri" w:hAnsi="Arial" w:cs="Arial"/>
              </w:rPr>
              <w:t xml:space="preserve"> </w:t>
            </w:r>
            <w:r w:rsidRPr="00FC2E36">
              <w:rPr>
                <w:rFonts w:ascii="Arial" w:eastAsia="Calibri" w:hAnsi="Arial" w:cs="Arial"/>
              </w:rPr>
              <w:t>to the parents.</w:t>
            </w:r>
          </w:p>
          <w:p w14:paraId="67E7B096" w14:textId="77777777" w:rsidR="00DD66F1" w:rsidRDefault="00DD66F1" w:rsidP="00DD66F1">
            <w:pPr>
              <w:pStyle w:val="ListParagraph"/>
              <w:numPr>
                <w:ilvl w:val="0"/>
                <w:numId w:val="2"/>
              </w:numPr>
              <w:rPr>
                <w:rFonts w:ascii="Arial" w:eastAsia="Calibri" w:hAnsi="Arial" w:cs="Arial"/>
              </w:rPr>
            </w:pPr>
            <w:r>
              <w:rPr>
                <w:rFonts w:ascii="Arial" w:eastAsia="Calibri" w:hAnsi="Arial" w:cs="Arial"/>
              </w:rPr>
              <w:t xml:space="preserve">Pupils volunteer to serve refreshments to their parents which improves progression and independence amongst classes. </w:t>
            </w:r>
          </w:p>
          <w:p w14:paraId="3E6E5650" w14:textId="77777777" w:rsidR="00DD66F1" w:rsidRPr="00FC2E36" w:rsidRDefault="00DD66F1" w:rsidP="00DD66F1">
            <w:pPr>
              <w:pStyle w:val="ListParagraph"/>
              <w:numPr>
                <w:ilvl w:val="0"/>
                <w:numId w:val="2"/>
              </w:numPr>
              <w:rPr>
                <w:rFonts w:ascii="Arial" w:eastAsia="Calibri" w:hAnsi="Arial" w:cs="Arial"/>
              </w:rPr>
            </w:pPr>
            <w:r>
              <w:rPr>
                <w:rFonts w:ascii="Arial" w:eastAsia="Calibri" w:hAnsi="Arial" w:cs="Arial"/>
              </w:rPr>
              <w:t xml:space="preserve">The “school community café” originated from ‘Macmillan Coffee Mornings’ at School A and have proven very successful. The items at the bake sale were sold for £1 each. The pupils and staff at School A have raised over £1,200 from September 2022, which means that they sold over 1,200 cakes, tea, and coffee to members of the school and the area surrounding School A. </w:t>
            </w:r>
          </w:p>
        </w:tc>
        <w:tc>
          <w:tcPr>
            <w:tcW w:w="6804" w:type="dxa"/>
          </w:tcPr>
          <w:p w14:paraId="29F22384" w14:textId="77777777" w:rsidR="00DD66F1" w:rsidRPr="006A0329" w:rsidRDefault="00DD66F1" w:rsidP="00DE7AD2">
            <w:pPr>
              <w:rPr>
                <w:rFonts w:ascii="Arial" w:eastAsia="Calibri" w:hAnsi="Arial" w:cs="Arial"/>
                <w:b/>
                <w:bCs/>
              </w:rPr>
            </w:pPr>
            <w:r w:rsidRPr="006A0329">
              <w:rPr>
                <w:rFonts w:ascii="Arial" w:eastAsia="Calibri" w:hAnsi="Arial" w:cs="Arial"/>
                <w:b/>
                <w:bCs/>
              </w:rPr>
              <w:t>Weaknesses</w:t>
            </w:r>
          </w:p>
          <w:p w14:paraId="753ED344" w14:textId="5B4DAB41" w:rsidR="00DD66F1" w:rsidRDefault="003D5293" w:rsidP="00DD66F1">
            <w:pPr>
              <w:pStyle w:val="ListParagraph"/>
              <w:numPr>
                <w:ilvl w:val="0"/>
                <w:numId w:val="3"/>
              </w:numPr>
              <w:rPr>
                <w:rFonts w:ascii="Arial" w:eastAsia="Calibri" w:hAnsi="Arial" w:cs="Arial"/>
              </w:rPr>
            </w:pPr>
            <w:r>
              <w:rPr>
                <w:rFonts w:ascii="Arial" w:eastAsia="Calibri" w:hAnsi="Arial" w:cs="Arial"/>
              </w:rPr>
              <w:t xml:space="preserve">Funding. This may be an issue. The church may not be able to facilitate the café’s expenses, and neither could the school budget. </w:t>
            </w:r>
          </w:p>
          <w:p w14:paraId="713A5C17" w14:textId="77777777" w:rsidR="003D5293" w:rsidRDefault="003D5293" w:rsidP="00DD66F1">
            <w:pPr>
              <w:pStyle w:val="ListParagraph"/>
              <w:numPr>
                <w:ilvl w:val="0"/>
                <w:numId w:val="3"/>
              </w:numPr>
              <w:rPr>
                <w:rFonts w:ascii="Arial" w:eastAsia="Calibri" w:hAnsi="Arial" w:cs="Arial"/>
              </w:rPr>
            </w:pPr>
            <w:r>
              <w:rPr>
                <w:rFonts w:ascii="Arial" w:eastAsia="Calibri" w:hAnsi="Arial" w:cs="Arial"/>
              </w:rPr>
              <w:t xml:space="preserve">Staffing. It is not guaranteed that the staff may be willing to give up their time to help volunteer to go and get the supplies or to volunteer on the café opening days. </w:t>
            </w:r>
          </w:p>
          <w:p w14:paraId="49493A5F" w14:textId="610F92CF" w:rsidR="003D5293" w:rsidRPr="004171D5" w:rsidRDefault="003D5293" w:rsidP="00DD66F1">
            <w:pPr>
              <w:pStyle w:val="ListParagraph"/>
              <w:numPr>
                <w:ilvl w:val="0"/>
                <w:numId w:val="3"/>
              </w:numPr>
              <w:rPr>
                <w:rFonts w:ascii="Arial" w:eastAsia="Calibri" w:hAnsi="Arial" w:cs="Arial"/>
              </w:rPr>
            </w:pPr>
            <w:r>
              <w:rPr>
                <w:rFonts w:ascii="Arial" w:eastAsia="Calibri" w:hAnsi="Arial" w:cs="Arial"/>
              </w:rPr>
              <w:t xml:space="preserve">It is important to consider the health and safety of the children. There will be hot food served so risk assessments will have to be take, and chances are they will not be back in time to get the café up and running. </w:t>
            </w:r>
          </w:p>
        </w:tc>
      </w:tr>
      <w:tr w:rsidR="00DD66F1" w:rsidRPr="006A0329" w14:paraId="4109EEC8" w14:textId="77777777" w:rsidTr="00F80F87">
        <w:tc>
          <w:tcPr>
            <w:tcW w:w="1413" w:type="dxa"/>
          </w:tcPr>
          <w:p w14:paraId="59C233A6" w14:textId="77777777" w:rsidR="00DD66F1" w:rsidRPr="006A0329" w:rsidRDefault="00DD66F1" w:rsidP="00DE7AD2">
            <w:pPr>
              <w:rPr>
                <w:rFonts w:ascii="Arial" w:eastAsia="Calibri" w:hAnsi="Arial" w:cs="Arial"/>
                <w:b/>
                <w:bCs/>
              </w:rPr>
            </w:pPr>
            <w:r w:rsidRPr="006A0329">
              <w:rPr>
                <w:rFonts w:ascii="Arial" w:eastAsia="Calibri" w:hAnsi="Arial" w:cs="Arial"/>
                <w:b/>
                <w:bCs/>
              </w:rPr>
              <w:t>External (outside the school)</w:t>
            </w:r>
          </w:p>
        </w:tc>
        <w:tc>
          <w:tcPr>
            <w:tcW w:w="7087" w:type="dxa"/>
          </w:tcPr>
          <w:p w14:paraId="0A445D3F" w14:textId="77777777" w:rsidR="00DD66F1" w:rsidRPr="006A0329" w:rsidRDefault="00DD66F1" w:rsidP="00DE7AD2">
            <w:pPr>
              <w:rPr>
                <w:rFonts w:ascii="Arial" w:eastAsia="Calibri" w:hAnsi="Arial" w:cs="Arial"/>
                <w:b/>
                <w:bCs/>
              </w:rPr>
            </w:pPr>
            <w:r w:rsidRPr="006A0329">
              <w:rPr>
                <w:rFonts w:ascii="Arial" w:eastAsia="Calibri" w:hAnsi="Arial" w:cs="Arial"/>
                <w:b/>
                <w:bCs/>
              </w:rPr>
              <w:t>Opportunities</w:t>
            </w:r>
          </w:p>
          <w:p w14:paraId="7BB9E99D" w14:textId="770AD47B" w:rsidR="00DD66F1" w:rsidRDefault="00737ABD" w:rsidP="00DD66F1">
            <w:pPr>
              <w:pStyle w:val="ListParagraph"/>
              <w:numPr>
                <w:ilvl w:val="0"/>
                <w:numId w:val="3"/>
              </w:numPr>
              <w:rPr>
                <w:rFonts w:ascii="Arial" w:eastAsia="Calibri" w:hAnsi="Arial" w:cs="Arial"/>
              </w:rPr>
            </w:pPr>
            <w:r>
              <w:rPr>
                <w:rFonts w:ascii="Arial" w:eastAsia="Calibri" w:hAnsi="Arial" w:cs="Arial"/>
              </w:rPr>
              <w:t>Professionals can visit the café and possibly make the café a more local or global provision.</w:t>
            </w:r>
          </w:p>
          <w:p w14:paraId="75867129" w14:textId="10A49D0A" w:rsidR="00737ABD" w:rsidRDefault="00737ABD" w:rsidP="00DD66F1">
            <w:pPr>
              <w:pStyle w:val="ListParagraph"/>
              <w:numPr>
                <w:ilvl w:val="0"/>
                <w:numId w:val="3"/>
              </w:numPr>
              <w:rPr>
                <w:rFonts w:ascii="Arial" w:eastAsia="Calibri" w:hAnsi="Arial" w:cs="Arial"/>
              </w:rPr>
            </w:pPr>
            <w:r>
              <w:rPr>
                <w:rFonts w:ascii="Arial" w:eastAsia="Calibri" w:hAnsi="Arial" w:cs="Arial"/>
              </w:rPr>
              <w:t>Strengthens the relationship between members of the school and the wider community.</w:t>
            </w:r>
          </w:p>
          <w:p w14:paraId="16294E2B" w14:textId="602E9ADB" w:rsidR="00737ABD" w:rsidRDefault="00737ABD" w:rsidP="00DD66F1">
            <w:pPr>
              <w:pStyle w:val="ListParagraph"/>
              <w:numPr>
                <w:ilvl w:val="0"/>
                <w:numId w:val="3"/>
              </w:numPr>
              <w:rPr>
                <w:rFonts w:ascii="Arial" w:eastAsia="Calibri" w:hAnsi="Arial" w:cs="Arial"/>
              </w:rPr>
            </w:pPr>
            <w:r>
              <w:rPr>
                <w:rFonts w:ascii="Arial" w:eastAsia="Calibri" w:hAnsi="Arial" w:cs="Arial"/>
              </w:rPr>
              <w:t xml:space="preserve">School gains a reputation by working toward the goal of combatting poverty. </w:t>
            </w:r>
          </w:p>
          <w:p w14:paraId="76F7B898" w14:textId="07053ED4" w:rsidR="00737ABD" w:rsidRPr="004171D5" w:rsidRDefault="00737ABD" w:rsidP="00DD66F1">
            <w:pPr>
              <w:pStyle w:val="ListParagraph"/>
              <w:numPr>
                <w:ilvl w:val="0"/>
                <w:numId w:val="3"/>
              </w:numPr>
              <w:rPr>
                <w:rFonts w:ascii="Arial" w:eastAsia="Calibri" w:hAnsi="Arial" w:cs="Arial"/>
              </w:rPr>
            </w:pPr>
            <w:r>
              <w:rPr>
                <w:rFonts w:ascii="Arial" w:eastAsia="Calibri" w:hAnsi="Arial" w:cs="Arial"/>
              </w:rPr>
              <w:t>The café develops the four purposes and pupil progression from the health and well-being AoLE.</w:t>
            </w:r>
          </w:p>
          <w:p w14:paraId="264420ED" w14:textId="77777777" w:rsidR="00DD66F1" w:rsidRPr="006A0329" w:rsidRDefault="00DD66F1" w:rsidP="00DE7AD2">
            <w:pPr>
              <w:rPr>
                <w:rFonts w:ascii="Arial" w:eastAsia="Calibri" w:hAnsi="Arial" w:cs="Arial"/>
              </w:rPr>
            </w:pPr>
          </w:p>
          <w:p w14:paraId="1EAFE55D" w14:textId="77777777" w:rsidR="00DD66F1" w:rsidRPr="006A0329" w:rsidRDefault="00DD66F1" w:rsidP="00DE7AD2">
            <w:pPr>
              <w:rPr>
                <w:rFonts w:ascii="Arial" w:eastAsia="Calibri" w:hAnsi="Arial" w:cs="Arial"/>
              </w:rPr>
            </w:pPr>
          </w:p>
        </w:tc>
        <w:tc>
          <w:tcPr>
            <w:tcW w:w="6804" w:type="dxa"/>
          </w:tcPr>
          <w:p w14:paraId="5CFEDC47" w14:textId="77777777" w:rsidR="00DD66F1" w:rsidRPr="006A0329" w:rsidRDefault="00DD66F1" w:rsidP="00DE7AD2">
            <w:pPr>
              <w:rPr>
                <w:rFonts w:ascii="Arial" w:eastAsia="Calibri" w:hAnsi="Arial" w:cs="Arial"/>
                <w:b/>
                <w:bCs/>
              </w:rPr>
            </w:pPr>
            <w:r w:rsidRPr="006A0329">
              <w:rPr>
                <w:rFonts w:ascii="Arial" w:eastAsia="Calibri" w:hAnsi="Arial" w:cs="Arial"/>
                <w:b/>
                <w:bCs/>
              </w:rPr>
              <w:t>Threats</w:t>
            </w:r>
          </w:p>
          <w:p w14:paraId="1A8D4693" w14:textId="77777777" w:rsidR="00DD66F1" w:rsidRDefault="00737ABD" w:rsidP="00DD66F1">
            <w:pPr>
              <w:pStyle w:val="ListParagraph"/>
              <w:numPr>
                <w:ilvl w:val="0"/>
                <w:numId w:val="3"/>
              </w:numPr>
              <w:rPr>
                <w:rFonts w:ascii="Arial" w:eastAsia="Calibri" w:hAnsi="Arial" w:cs="Arial"/>
              </w:rPr>
            </w:pPr>
            <w:r>
              <w:rPr>
                <w:rFonts w:ascii="Arial" w:eastAsia="Calibri" w:hAnsi="Arial" w:cs="Arial"/>
              </w:rPr>
              <w:t>Parent engagement- will the parents show up and support the café?</w:t>
            </w:r>
          </w:p>
          <w:p w14:paraId="305D12A5" w14:textId="28C6D5EB" w:rsidR="00737ABD" w:rsidRDefault="00737ABD" w:rsidP="00DD66F1">
            <w:pPr>
              <w:pStyle w:val="ListParagraph"/>
              <w:numPr>
                <w:ilvl w:val="0"/>
                <w:numId w:val="3"/>
              </w:numPr>
              <w:rPr>
                <w:rFonts w:ascii="Arial" w:eastAsia="Calibri" w:hAnsi="Arial" w:cs="Arial"/>
              </w:rPr>
            </w:pPr>
            <w:r>
              <w:rPr>
                <w:rFonts w:ascii="Arial" w:eastAsia="Calibri" w:hAnsi="Arial" w:cs="Arial"/>
              </w:rPr>
              <w:t>Deprivation.</w:t>
            </w:r>
          </w:p>
          <w:p w14:paraId="4675A350" w14:textId="77777777" w:rsidR="00737ABD" w:rsidRDefault="00737ABD" w:rsidP="00DD66F1">
            <w:pPr>
              <w:pStyle w:val="ListParagraph"/>
              <w:numPr>
                <w:ilvl w:val="0"/>
                <w:numId w:val="3"/>
              </w:numPr>
              <w:rPr>
                <w:rFonts w:ascii="Arial" w:eastAsia="Calibri" w:hAnsi="Arial" w:cs="Arial"/>
              </w:rPr>
            </w:pPr>
            <w:r>
              <w:rPr>
                <w:rFonts w:ascii="Arial" w:eastAsia="Calibri" w:hAnsi="Arial" w:cs="Arial"/>
              </w:rPr>
              <w:t>Transportation- can everyone get to the school? Can the parents get to the school when their child is slotted in for volunteering as they may have other priorities outside the café.</w:t>
            </w:r>
          </w:p>
          <w:p w14:paraId="75FE3AC8" w14:textId="77777777" w:rsidR="00737ABD" w:rsidRDefault="00737ABD" w:rsidP="00DD66F1">
            <w:pPr>
              <w:pStyle w:val="ListParagraph"/>
              <w:numPr>
                <w:ilvl w:val="0"/>
                <w:numId w:val="3"/>
              </w:numPr>
              <w:rPr>
                <w:rFonts w:ascii="Arial" w:eastAsia="Calibri" w:hAnsi="Arial" w:cs="Arial"/>
              </w:rPr>
            </w:pPr>
            <w:r>
              <w:rPr>
                <w:rFonts w:ascii="Arial" w:eastAsia="Calibri" w:hAnsi="Arial" w:cs="Arial"/>
              </w:rPr>
              <w:t xml:space="preserve">Can members of the public get to the school? </w:t>
            </w:r>
          </w:p>
          <w:p w14:paraId="3855722D" w14:textId="2BA25F95" w:rsidR="00737ABD" w:rsidRPr="004171D5" w:rsidRDefault="00737ABD" w:rsidP="00DD66F1">
            <w:pPr>
              <w:pStyle w:val="ListParagraph"/>
              <w:numPr>
                <w:ilvl w:val="0"/>
                <w:numId w:val="3"/>
              </w:numPr>
              <w:rPr>
                <w:rFonts w:ascii="Arial" w:eastAsia="Calibri" w:hAnsi="Arial" w:cs="Arial"/>
              </w:rPr>
            </w:pPr>
            <w:r>
              <w:rPr>
                <w:rFonts w:ascii="Arial" w:eastAsia="Calibri" w:hAnsi="Arial" w:cs="Arial"/>
              </w:rPr>
              <w:t xml:space="preserve">No guarantee that the same people are going to turn up meaning all food and drinks will go to waste. </w:t>
            </w:r>
          </w:p>
        </w:tc>
      </w:tr>
    </w:tbl>
    <w:p w14:paraId="75CCD4AC" w14:textId="77777777" w:rsidR="00DD66F1" w:rsidRPr="00FE712F" w:rsidRDefault="00DD66F1" w:rsidP="002D32A3">
      <w:pPr>
        <w:spacing w:line="360" w:lineRule="auto"/>
        <w:rPr>
          <w:rFonts w:ascii="Arial" w:hAnsi="Arial" w:cs="Arial"/>
        </w:rPr>
      </w:pPr>
    </w:p>
    <w:sectPr w:rsidR="00DD66F1" w:rsidRPr="00FE712F" w:rsidSect="00DD66F1">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051F34" w14:textId="77777777" w:rsidR="00FC7799" w:rsidRDefault="00FC7799" w:rsidP="004104BF">
      <w:pPr>
        <w:spacing w:after="0" w:line="240" w:lineRule="auto"/>
      </w:pPr>
      <w:r>
        <w:separator/>
      </w:r>
    </w:p>
  </w:endnote>
  <w:endnote w:type="continuationSeparator" w:id="0">
    <w:p w14:paraId="7903FD85" w14:textId="77777777" w:rsidR="00FC7799" w:rsidRDefault="00FC7799" w:rsidP="004104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5577147"/>
      <w:docPartObj>
        <w:docPartGallery w:val="Page Numbers (Bottom of Page)"/>
        <w:docPartUnique/>
      </w:docPartObj>
    </w:sdtPr>
    <w:sdtEndPr>
      <w:rPr>
        <w:noProof/>
      </w:rPr>
    </w:sdtEndPr>
    <w:sdtContent>
      <w:p w14:paraId="360980A8" w14:textId="0A6B3222" w:rsidR="004104BF" w:rsidRDefault="004104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57AAE0" w14:textId="77777777" w:rsidR="004104BF" w:rsidRDefault="004104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F3DAB" w14:textId="77777777" w:rsidR="00FC7799" w:rsidRDefault="00FC7799" w:rsidP="004104BF">
      <w:pPr>
        <w:spacing w:after="0" w:line="240" w:lineRule="auto"/>
      </w:pPr>
      <w:r>
        <w:separator/>
      </w:r>
    </w:p>
  </w:footnote>
  <w:footnote w:type="continuationSeparator" w:id="0">
    <w:p w14:paraId="7A1DD7AA" w14:textId="77777777" w:rsidR="00FC7799" w:rsidRDefault="00FC7799" w:rsidP="004104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07BE7" w14:textId="5F4D989A" w:rsidR="004104BF" w:rsidRDefault="004104BF">
    <w:pPr>
      <w:pStyle w:val="Header"/>
    </w:pPr>
    <w:r>
      <w:t>Lucy Evans</w:t>
    </w:r>
    <w:r>
      <w:ptab w:relativeTo="margin" w:alignment="center" w:leader="none"/>
    </w:r>
    <w:r>
      <w:t>ECAD5009</w:t>
    </w:r>
    <w:r>
      <w:ptab w:relativeTo="margin" w:alignment="right" w:leader="none"/>
    </w:r>
    <w:r>
      <w:t>Student Number: 2000871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60C94"/>
    <w:multiLevelType w:val="hybridMultilevel"/>
    <w:tmpl w:val="9AA06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3839D3"/>
    <w:multiLevelType w:val="hybridMultilevel"/>
    <w:tmpl w:val="2F60E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1C6067"/>
    <w:multiLevelType w:val="hybridMultilevel"/>
    <w:tmpl w:val="2DE04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2127078">
    <w:abstractNumId w:val="0"/>
  </w:num>
  <w:num w:numId="2" w16cid:durableId="100498781">
    <w:abstractNumId w:val="2"/>
  </w:num>
  <w:num w:numId="3" w16cid:durableId="8918863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12F"/>
    <w:rsid w:val="000270A1"/>
    <w:rsid w:val="000B18C7"/>
    <w:rsid w:val="000B2713"/>
    <w:rsid w:val="000C759C"/>
    <w:rsid w:val="002360B6"/>
    <w:rsid w:val="00277AD6"/>
    <w:rsid w:val="002871B8"/>
    <w:rsid w:val="002D32A3"/>
    <w:rsid w:val="002E363B"/>
    <w:rsid w:val="00351F48"/>
    <w:rsid w:val="003D5293"/>
    <w:rsid w:val="003E313B"/>
    <w:rsid w:val="004043D6"/>
    <w:rsid w:val="004104BF"/>
    <w:rsid w:val="00464366"/>
    <w:rsid w:val="0049265B"/>
    <w:rsid w:val="004D2BD5"/>
    <w:rsid w:val="004F7B04"/>
    <w:rsid w:val="00555BBF"/>
    <w:rsid w:val="005E122F"/>
    <w:rsid w:val="00737ABD"/>
    <w:rsid w:val="00746054"/>
    <w:rsid w:val="007B4878"/>
    <w:rsid w:val="00857363"/>
    <w:rsid w:val="0086116D"/>
    <w:rsid w:val="00862938"/>
    <w:rsid w:val="00890072"/>
    <w:rsid w:val="008A1F55"/>
    <w:rsid w:val="009541E3"/>
    <w:rsid w:val="00956DDD"/>
    <w:rsid w:val="00991687"/>
    <w:rsid w:val="009B77AD"/>
    <w:rsid w:val="009F5DD8"/>
    <w:rsid w:val="00AA0F1C"/>
    <w:rsid w:val="00B93CF4"/>
    <w:rsid w:val="00BD2B70"/>
    <w:rsid w:val="00C3271A"/>
    <w:rsid w:val="00C37278"/>
    <w:rsid w:val="00C40668"/>
    <w:rsid w:val="00CF3B0F"/>
    <w:rsid w:val="00D33A68"/>
    <w:rsid w:val="00D8329E"/>
    <w:rsid w:val="00DC2AF0"/>
    <w:rsid w:val="00DD66F1"/>
    <w:rsid w:val="00E05A60"/>
    <w:rsid w:val="00E64DA5"/>
    <w:rsid w:val="00EC1646"/>
    <w:rsid w:val="00F11624"/>
    <w:rsid w:val="00F268D9"/>
    <w:rsid w:val="00F80F87"/>
    <w:rsid w:val="00FC7799"/>
    <w:rsid w:val="00FE71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3E04E"/>
  <w15:chartTrackingRefBased/>
  <w15:docId w15:val="{BDD1F307-6192-4C71-A8A3-DB2761409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1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04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04BF"/>
  </w:style>
  <w:style w:type="paragraph" w:styleId="Footer">
    <w:name w:val="footer"/>
    <w:basedOn w:val="Normal"/>
    <w:link w:val="FooterChar"/>
    <w:uiPriority w:val="99"/>
    <w:unhideWhenUsed/>
    <w:rsid w:val="004104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04BF"/>
  </w:style>
  <w:style w:type="table" w:styleId="TableGrid">
    <w:name w:val="Table Grid"/>
    <w:basedOn w:val="TableNormal"/>
    <w:uiPriority w:val="39"/>
    <w:rsid w:val="00DD66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D66F1"/>
    <w:pPr>
      <w:ind w:left="720"/>
      <w:contextualSpacing/>
    </w:pPr>
  </w:style>
  <w:style w:type="character" w:styleId="Hyperlink">
    <w:name w:val="Hyperlink"/>
    <w:basedOn w:val="DefaultParagraphFont"/>
    <w:uiPriority w:val="99"/>
    <w:unhideWhenUsed/>
    <w:rsid w:val="00DD66F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2.education.uiowa.edu/html/eportfolio/tep/07p075folder/piaget_vygotsky.htm" TargetMode="External"/><Relationship Id="rId18" Type="http://schemas.openxmlformats.org/officeDocument/2006/relationships/hyperlink" Target="https://www.ncmd.info/publications/child-mortality-social-deprivation/" TargetMode="External"/><Relationship Id="rId26" Type="http://schemas.openxmlformats.org/officeDocument/2006/relationships/hyperlink" Target="https://www.salvationarmy.org.uk/about-us/uk-and-republic-ireland" TargetMode="External"/><Relationship Id="rId3" Type="http://schemas.openxmlformats.org/officeDocument/2006/relationships/settings" Target="settings.xml"/><Relationship Id="rId21" Type="http://schemas.openxmlformats.org/officeDocument/2006/relationships/hyperlink" Target="http://forschoolseducation.co.uk/new-ofsted-criteria-lesson-observation/" TargetMode="External"/><Relationship Id="rId7" Type="http://schemas.openxmlformats.org/officeDocument/2006/relationships/header" Target="header1.xml"/><Relationship Id="rId12" Type="http://schemas.openxmlformats.org/officeDocument/2006/relationships/hyperlink" Target="https://www.childreninwales.org.uk/professionals/our-work/child-poverty/" TargetMode="External"/><Relationship Id="rId17" Type="http://schemas.openxmlformats.org/officeDocument/2006/relationships/hyperlink" Target="https://coffee.macmillan.org.uk/" TargetMode="External"/><Relationship Id="rId25" Type="http://schemas.openxmlformats.org/officeDocument/2006/relationships/hyperlink" Target="https://statswales.gov.wales/Catalogue/Education-and-Skills/Schools-and-Teachers/Schools-Census/Pupil-Level-Annual-School-Census/Provision-of-Meals-and-Milk/pupilseligibleforfreeschoolmeals-by-localauthorityregion-year" TargetMode="External"/><Relationship Id="rId2" Type="http://schemas.openxmlformats.org/officeDocument/2006/relationships/styles" Target="styles.xml"/><Relationship Id="rId16" Type="http://schemas.openxmlformats.org/officeDocument/2006/relationships/hyperlink" Target="https://www.growthengineering.co.uk/maslows-hierarchy-of-needs-explained-for-learning-professionals/" TargetMode="External"/><Relationship Id="rId20" Type="http://schemas.openxmlformats.org/officeDocument/2006/relationships/hyperlink" Target="https://www.ons.gov.uk/peoplepopulationandcommunity/birthsdeathsandmarriages/deaths/bulletins/childhoodinfantandperinatalmortalityinenglandandwales/2019" TargetMode="External"/><Relationship Id="rId29" Type="http://schemas.openxmlformats.org/officeDocument/2006/relationships/hyperlink" Target="https://www.gov.wales/sites/default/files/statistics-and-research/2022-07/local-authority-budgeted-expenditure-on-schools-april-2022-to-march-2023-472.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arnardos.org.uk/sites/default/files/2022-%2010/At%20what%20cost_impact%20of%20cost%20of%20living%20final%20report.pdf" TargetMode="External"/><Relationship Id="rId24" Type="http://schemas.openxmlformats.org/officeDocument/2006/relationships/hyperlink" Target="https://www.ascd.org/el/articles/creating-a-school-community"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ogle.co.uk/books/edition/Narrowing_the_Achievement_Gap/MiQlDwAAQBAJ?hl=en&amp;gbpv=1&amp;dq=goodall+et+al+2010&amp;printsec=frontcover" TargetMode="External"/><Relationship Id="rId23" Type="http://schemas.openxmlformats.org/officeDocument/2006/relationships/hyperlink" Target="https://simplypsychology.org/Bronfenbrenner.html" TargetMode="External"/><Relationship Id="rId28" Type="http://schemas.openxmlformats.org/officeDocument/2006/relationships/hyperlink" Target="https://simplypsychology.org/vygotsky.html" TargetMode="External"/><Relationship Id="rId10" Type="http://schemas.openxmlformats.org/officeDocument/2006/relationships/hyperlink" Target="https://aberdare-town-ciw-primary-school.j2bloggy.com/?doing_wp_cron=1678807309.8599140644073486328125" TargetMode="External"/><Relationship Id="rId19" Type="http://schemas.openxmlformats.org/officeDocument/2006/relationships/hyperlink" Target="https://phw.nhs.wales/news/how-is-cost-of-living-crisis-affecting-people-in-wale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berdareonline.co.uk/2018/01/25/316-children-poverty-cynon-valley/" TargetMode="External"/><Relationship Id="rId14" Type="http://schemas.openxmlformats.org/officeDocument/2006/relationships/hyperlink" Target="https://commonslibrary.parliament.uk/research-briefings/sn07096/" TargetMode="External"/><Relationship Id="rId22" Type="http://schemas.openxmlformats.org/officeDocument/2006/relationships/hyperlink" Target="https://www.positiveaction.net/blog/school-and-community-relations" TargetMode="External"/><Relationship Id="rId27" Type="http://schemas.openxmlformats.org/officeDocument/2006/relationships/hyperlink" Target="https://www.trusselltrust.org/news-and-blog/latest-stats/end-year-stats/" TargetMode="External"/><Relationship Id="rId30" Type="http://schemas.openxmlformats.org/officeDocument/2006/relationships/hyperlink" Target="https://en.wikipedia.org/wiki/Aberd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603</TotalTime>
  <Pages>15</Pages>
  <Words>5954</Words>
  <Characters>33938</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dc:creator>
  <cp:keywords/>
  <dc:description/>
  <cp:lastModifiedBy>Lucy</cp:lastModifiedBy>
  <cp:revision>19</cp:revision>
  <dcterms:created xsi:type="dcterms:W3CDTF">2023-03-14T13:52:00Z</dcterms:created>
  <dcterms:modified xsi:type="dcterms:W3CDTF">2023-03-15T22:43:00Z</dcterms:modified>
</cp:coreProperties>
</file>