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6C94D" w14:textId="77777777" w:rsidR="004917EA" w:rsidRDefault="004917EA" w:rsidP="004917EA">
      <w:pPr>
        <w:spacing w:before="240" w:after="240"/>
      </w:pPr>
      <w:r>
        <w:rPr>
          <w:b/>
        </w:rPr>
        <w:t xml:space="preserve">Name: </w:t>
      </w:r>
      <w:r>
        <w:t>Helen Sanson</w:t>
      </w:r>
    </w:p>
    <w:p w14:paraId="18853A22" w14:textId="77777777" w:rsidR="004917EA" w:rsidRDefault="004917EA" w:rsidP="004917EA">
      <w:pPr>
        <w:spacing w:before="240" w:after="240"/>
        <w:rPr>
          <w:color w:val="222222"/>
          <w:highlight w:val="white"/>
        </w:rPr>
      </w:pPr>
      <w:r>
        <w:rPr>
          <w:b/>
        </w:rPr>
        <w:t xml:space="preserve">Student Number: </w:t>
      </w:r>
      <w:r>
        <w:rPr>
          <w:color w:val="222222"/>
          <w:highlight w:val="white"/>
        </w:rPr>
        <w:t>2236588</w:t>
      </w:r>
    </w:p>
    <w:p w14:paraId="4A13F5CE" w14:textId="49343A7C" w:rsidR="004917EA" w:rsidRDefault="004917EA" w:rsidP="004917EA">
      <w:pPr>
        <w:spacing w:before="240" w:after="240"/>
      </w:pPr>
      <w:r>
        <w:rPr>
          <w:b/>
        </w:rPr>
        <w:t>Module Number:</w:t>
      </w:r>
      <w:r>
        <w:t xml:space="preserve"> BMPF7</w:t>
      </w:r>
      <w:r>
        <w:t>2</w:t>
      </w:r>
      <w:r>
        <w:t>00</w:t>
      </w:r>
    </w:p>
    <w:p w14:paraId="7AC9B64D" w14:textId="743C0E99" w:rsidR="004917EA" w:rsidRDefault="004917EA" w:rsidP="004917EA">
      <w:r>
        <w:rPr>
          <w:b/>
          <w:bCs/>
        </w:rPr>
        <w:t>Module:</w:t>
      </w:r>
      <w:r>
        <w:t xml:space="preserve"> </w:t>
      </w:r>
      <w:r w:rsidRPr="004917EA">
        <w:rPr>
          <w:rFonts w:ascii="Arial" w:hAnsi="Arial" w:cs="Arial"/>
          <w:bCs/>
        </w:rPr>
        <w:t>Practitioner Research Proposal</w:t>
      </w:r>
      <w:r w:rsidRPr="004917EA">
        <w:rPr>
          <w:rFonts w:ascii="Arial" w:hAnsi="Arial" w:cs="Arial"/>
          <w:bCs/>
        </w:rPr>
        <w:t xml:space="preserve"> and Presentation</w:t>
      </w:r>
    </w:p>
    <w:p w14:paraId="2CC3CD25" w14:textId="77777777" w:rsidR="004917EA" w:rsidRPr="004917EA" w:rsidRDefault="004917EA" w:rsidP="004917EA">
      <w:pPr>
        <w:rPr>
          <w:bCs/>
        </w:rPr>
      </w:pPr>
      <w:r>
        <w:rPr>
          <w:b/>
        </w:rPr>
        <w:t xml:space="preserve">Title of Submission: </w:t>
      </w:r>
      <w:r w:rsidRPr="004917EA">
        <w:rPr>
          <w:bCs/>
        </w:rPr>
        <w:t>Developing Systems Thinking Practitioner Identity Through Practice Dialogues: Using qualitative mixed methods to improve practitioner definition</w:t>
      </w:r>
    </w:p>
    <w:p w14:paraId="665CCAB9" w14:textId="6EA1CE3E" w:rsidR="004917EA" w:rsidRDefault="004917EA" w:rsidP="004917EA">
      <w:pPr>
        <w:rPr>
          <w:b/>
        </w:rPr>
      </w:pPr>
    </w:p>
    <w:p w14:paraId="464F3528" w14:textId="77777777" w:rsidR="004917EA" w:rsidRDefault="004917EA" w:rsidP="00FE2E0C">
      <w:pPr>
        <w:pStyle w:val="NormalWeb"/>
        <w:spacing w:before="240" w:beforeAutospacing="0" w:after="240" w:afterAutospacing="0"/>
        <w:rPr>
          <w:rFonts w:ascii="Arial" w:hAnsi="Arial" w:cs="Arial"/>
          <w:b/>
          <w:bCs/>
          <w:color w:val="000000"/>
        </w:rPr>
      </w:pPr>
    </w:p>
    <w:p w14:paraId="77ED50D1" w14:textId="77777777" w:rsidR="004917EA" w:rsidRDefault="004917EA">
      <w:pPr>
        <w:rPr>
          <w:rFonts w:ascii="Arial" w:eastAsia="Times New Roman" w:hAnsi="Arial" w:cs="Arial"/>
          <w:b/>
          <w:bCs/>
          <w:color w:val="000000"/>
          <w:kern w:val="0"/>
          <w:sz w:val="24"/>
          <w:szCs w:val="24"/>
          <w:lang w:eastAsia="en-GB"/>
          <w14:ligatures w14:val="none"/>
        </w:rPr>
      </w:pPr>
      <w:r>
        <w:rPr>
          <w:rFonts w:ascii="Arial" w:hAnsi="Arial" w:cs="Arial"/>
          <w:b/>
          <w:bCs/>
          <w:color w:val="000000"/>
        </w:rPr>
        <w:br w:type="page"/>
      </w:r>
    </w:p>
    <w:p w14:paraId="6F52377D" w14:textId="67B72402" w:rsidR="00FE2E0C" w:rsidRDefault="00FE2E0C" w:rsidP="00FE2E0C">
      <w:pPr>
        <w:pStyle w:val="NormalWeb"/>
        <w:spacing w:before="240" w:beforeAutospacing="0" w:after="240" w:afterAutospacing="0"/>
      </w:pPr>
      <w:r>
        <w:rPr>
          <w:rFonts w:ascii="Arial" w:hAnsi="Arial" w:cs="Arial"/>
          <w:b/>
          <w:bCs/>
          <w:color w:val="000000"/>
        </w:rPr>
        <w:lastRenderedPageBreak/>
        <w:t xml:space="preserve">Proposed Title </w:t>
      </w:r>
    </w:p>
    <w:p w14:paraId="402796C5" w14:textId="77777777" w:rsidR="00FE2E0C" w:rsidRPr="00FE2E0C" w:rsidRDefault="00FE2E0C" w:rsidP="00FE2E0C">
      <w:pPr>
        <w:pStyle w:val="NormalWeb"/>
        <w:spacing w:before="240" w:beforeAutospacing="0" w:after="240" w:afterAutospacing="0"/>
      </w:pPr>
      <w:bookmarkStart w:id="0" w:name="_Hlk195449639"/>
      <w:r w:rsidRPr="00FE2E0C">
        <w:rPr>
          <w:rFonts w:ascii="Arial" w:hAnsi="Arial" w:cs="Arial"/>
          <w:color w:val="000000"/>
        </w:rPr>
        <w:t>Developing Systems Thinking Practitioner Identity Through Practice Dialogues: Using qualitative mixed methods to improve practitioner definition</w:t>
      </w:r>
    </w:p>
    <w:bookmarkEnd w:id="0"/>
    <w:p w14:paraId="6C93EF01" w14:textId="217A4444" w:rsidR="00FE2E0C" w:rsidRDefault="00FE2E0C" w:rsidP="00FE2E0C">
      <w:pPr>
        <w:pStyle w:val="NormalWeb"/>
        <w:spacing w:before="240" w:beforeAutospacing="0" w:after="240" w:afterAutospacing="0"/>
      </w:pPr>
      <w:r>
        <w:rPr>
          <w:rFonts w:ascii="Arial" w:hAnsi="Arial" w:cs="Arial"/>
          <w:b/>
          <w:bCs/>
          <w:color w:val="000000"/>
        </w:rPr>
        <w:t xml:space="preserve">Background and Context </w:t>
      </w:r>
    </w:p>
    <w:p w14:paraId="4F6F0B34" w14:textId="549A1069" w:rsidR="00FE2E0C" w:rsidRDefault="00FE2E0C" w:rsidP="00FE2E0C">
      <w:pPr>
        <w:pStyle w:val="NormalWeb"/>
        <w:spacing w:before="0" w:beforeAutospacing="0" w:after="0" w:afterAutospacing="0"/>
        <w:rPr>
          <w:rFonts w:ascii="Arial" w:eastAsiaTheme="minorEastAsia" w:hAnsi="Arial" w:cs="Arial"/>
          <w:color w:val="000000"/>
          <w:kern w:val="24"/>
          <w:lang w:val="en-US"/>
        </w:rPr>
      </w:pPr>
      <w:r w:rsidRPr="00FE2E0C">
        <w:rPr>
          <w:rFonts w:ascii="Arial" w:eastAsiaTheme="minorEastAsia" w:hAnsi="Arial" w:cs="Arial"/>
          <w:color w:val="000000"/>
          <w:kern w:val="24"/>
          <w:lang w:val="en-US"/>
        </w:rPr>
        <w:t xml:space="preserve">With the increase in its popularity, systems thinking has seen the rise of practitioner courses to </w:t>
      </w:r>
      <w:proofErr w:type="spellStart"/>
      <w:r w:rsidRPr="00FE2E0C">
        <w:rPr>
          <w:rFonts w:ascii="Arial" w:eastAsiaTheme="minorEastAsia" w:hAnsi="Arial" w:cs="Arial"/>
          <w:color w:val="000000"/>
          <w:kern w:val="24"/>
          <w:lang w:val="en-US"/>
        </w:rPr>
        <w:t>professionali</w:t>
      </w:r>
      <w:r w:rsidR="00A36023">
        <w:rPr>
          <w:rFonts w:ascii="Arial" w:eastAsiaTheme="minorEastAsia" w:hAnsi="Arial" w:cs="Arial"/>
          <w:color w:val="000000"/>
          <w:kern w:val="24"/>
          <w:lang w:val="en-US"/>
        </w:rPr>
        <w:t>s</w:t>
      </w:r>
      <w:r w:rsidRPr="00FE2E0C">
        <w:rPr>
          <w:rFonts w:ascii="Arial" w:eastAsiaTheme="minorEastAsia" w:hAnsi="Arial" w:cs="Arial"/>
          <w:color w:val="000000"/>
          <w:kern w:val="24"/>
          <w:lang w:val="en-US"/>
        </w:rPr>
        <w:t>e</w:t>
      </w:r>
      <w:proofErr w:type="spellEnd"/>
      <w:r w:rsidRPr="00FE2E0C">
        <w:rPr>
          <w:rFonts w:ascii="Arial" w:eastAsiaTheme="minorEastAsia" w:hAnsi="Arial" w:cs="Arial"/>
          <w:color w:val="000000"/>
          <w:kern w:val="24"/>
          <w:lang w:val="en-US"/>
        </w:rPr>
        <w:t xml:space="preserve"> the practice. However, with this comes two issues. Firstly, as it is </w:t>
      </w:r>
      <w:proofErr w:type="gramStart"/>
      <w:r w:rsidRPr="00FE2E0C">
        <w:rPr>
          <w:rFonts w:ascii="Arial" w:eastAsiaTheme="minorEastAsia" w:hAnsi="Arial" w:cs="Arial"/>
          <w:color w:val="000000"/>
          <w:kern w:val="24"/>
          <w:lang w:val="en-US"/>
        </w:rPr>
        <w:t>a creative</w:t>
      </w:r>
      <w:proofErr w:type="gramEnd"/>
      <w:r w:rsidRPr="00FE2E0C">
        <w:rPr>
          <w:rFonts w:ascii="Arial" w:eastAsiaTheme="minorEastAsia" w:hAnsi="Arial" w:cs="Arial"/>
          <w:color w:val="000000"/>
          <w:kern w:val="24"/>
          <w:lang w:val="en-US"/>
        </w:rPr>
        <w:t xml:space="preserve"> </w:t>
      </w:r>
      <w:r>
        <w:rPr>
          <w:rFonts w:ascii="Arial" w:eastAsiaTheme="minorEastAsia" w:hAnsi="Arial" w:cs="Arial"/>
          <w:color w:val="000000"/>
          <w:kern w:val="24"/>
          <w:lang w:val="en-US"/>
        </w:rPr>
        <w:t>p</w:t>
      </w:r>
      <w:r w:rsidRPr="00FE2E0C">
        <w:rPr>
          <w:rFonts w:ascii="Arial" w:eastAsiaTheme="minorEastAsia" w:hAnsi="Arial" w:cs="Arial"/>
          <w:color w:val="000000"/>
          <w:kern w:val="24"/>
          <w:lang w:val="en-US"/>
        </w:rPr>
        <w:t xml:space="preserve">ractice, it requires a practitioner to think expansively. Yet, the rise in courses runs the risk of making a practitioner's actions routine, standard, and procedural, which could inadvertently lead to reductive, critical and problem-thinking skills, which is the antithesis. Secondly, there are various traditions and ways of practicing; therefore, who decides what </w:t>
      </w:r>
      <w:proofErr w:type="gramStart"/>
      <w:r w:rsidRPr="00FE2E0C">
        <w:rPr>
          <w:rFonts w:ascii="Arial" w:eastAsiaTheme="minorEastAsia" w:hAnsi="Arial" w:cs="Arial"/>
          <w:color w:val="000000"/>
          <w:kern w:val="24"/>
          <w:lang w:val="en-US"/>
        </w:rPr>
        <w:t>constitutes a practitioner</w:t>
      </w:r>
      <w:proofErr w:type="gramEnd"/>
      <w:r w:rsidRPr="00FE2E0C">
        <w:rPr>
          <w:rFonts w:ascii="Arial" w:eastAsiaTheme="minorEastAsia" w:hAnsi="Arial" w:cs="Arial"/>
          <w:color w:val="000000"/>
          <w:kern w:val="24"/>
          <w:lang w:val="en-US"/>
        </w:rPr>
        <w:t>? In the case of systems thinking, the most well-known courses, such as the apprenticeship, Theory U, or the Masters, have been set up by those with a long-standing presence, yet there is no uniformity amongst them. What is common is that they explain various “practices” that constitute systems thinking practice but not what being a systems thinking practitioner is. </w:t>
      </w:r>
    </w:p>
    <w:p w14:paraId="41C9B405" w14:textId="77777777" w:rsidR="00FE2E0C" w:rsidRDefault="00FE2E0C" w:rsidP="00FE2E0C">
      <w:pPr>
        <w:pStyle w:val="NormalWeb"/>
        <w:spacing w:before="0" w:beforeAutospacing="0" w:after="0" w:afterAutospacing="0"/>
        <w:rPr>
          <w:rFonts w:ascii="Arial" w:eastAsiaTheme="minorEastAsia" w:hAnsi="Arial" w:cs="Arial"/>
          <w:color w:val="000000"/>
          <w:kern w:val="24"/>
          <w:lang w:val="en-US"/>
        </w:rPr>
      </w:pPr>
    </w:p>
    <w:p w14:paraId="59FE5091" w14:textId="47FF8218" w:rsidR="00FE2E0C" w:rsidRPr="00FE2E0C" w:rsidRDefault="00FE2E0C" w:rsidP="00FE2E0C">
      <w:pPr>
        <w:pStyle w:val="NormalWeb"/>
        <w:spacing w:before="0" w:beforeAutospacing="0" w:after="0" w:afterAutospacing="0"/>
        <w:rPr>
          <w:rFonts w:ascii="Arial" w:hAnsi="Arial" w:cs="Arial"/>
        </w:rPr>
      </w:pPr>
      <w:r w:rsidRPr="00FE2E0C">
        <w:rPr>
          <w:rFonts w:ascii="Arial" w:hAnsi="Arial" w:cs="Arial"/>
          <w:lang w:val="en-US"/>
        </w:rPr>
        <w:t xml:space="preserve">Recently, three books have explored the theme of practitioner identity in systems thinking. The most </w:t>
      </w:r>
      <w:proofErr w:type="spellStart"/>
      <w:r w:rsidRPr="00FE2E0C">
        <w:rPr>
          <w:rFonts w:ascii="Arial" w:hAnsi="Arial" w:cs="Arial"/>
          <w:lang w:val="en-US"/>
        </w:rPr>
        <w:t>recogni</w:t>
      </w:r>
      <w:r w:rsidR="00A36023">
        <w:rPr>
          <w:rFonts w:ascii="Arial" w:hAnsi="Arial" w:cs="Arial"/>
          <w:lang w:val="en-US"/>
        </w:rPr>
        <w:t>s</w:t>
      </w:r>
      <w:r w:rsidRPr="00FE2E0C">
        <w:rPr>
          <w:rFonts w:ascii="Arial" w:hAnsi="Arial" w:cs="Arial"/>
          <w:lang w:val="en-US"/>
        </w:rPr>
        <w:t>ed</w:t>
      </w:r>
      <w:proofErr w:type="spellEnd"/>
      <w:r w:rsidRPr="00FE2E0C">
        <w:rPr>
          <w:rFonts w:ascii="Arial" w:hAnsi="Arial" w:cs="Arial"/>
          <w:lang w:val="en-US"/>
        </w:rPr>
        <w:t xml:space="preserve"> work by Jackson (2024) </w:t>
      </w:r>
      <w:proofErr w:type="spellStart"/>
      <w:r w:rsidRPr="00FE2E0C">
        <w:rPr>
          <w:rFonts w:ascii="Arial" w:hAnsi="Arial" w:cs="Arial"/>
          <w:lang w:val="en-US"/>
        </w:rPr>
        <w:t>emphasi</w:t>
      </w:r>
      <w:r w:rsidR="00A36023">
        <w:rPr>
          <w:rFonts w:ascii="Arial" w:hAnsi="Arial" w:cs="Arial"/>
          <w:lang w:val="en-US"/>
        </w:rPr>
        <w:t>s</w:t>
      </w:r>
      <w:r w:rsidRPr="00FE2E0C">
        <w:rPr>
          <w:rFonts w:ascii="Arial" w:hAnsi="Arial" w:cs="Arial"/>
          <w:lang w:val="en-US"/>
        </w:rPr>
        <w:t>es</w:t>
      </w:r>
      <w:proofErr w:type="spellEnd"/>
      <w:r w:rsidRPr="00FE2E0C">
        <w:rPr>
          <w:rFonts w:ascii="Arial" w:hAnsi="Arial" w:cs="Arial"/>
          <w:lang w:val="en-US"/>
        </w:rPr>
        <w:t xml:space="preserve"> theory and academic applications rather than the practitioner's role. In contrast, Roberts (2023) offers a personal perspective, highlighting the qualities needed to be an effective practitioner, such as being a good communicator, empathy, and an active listener. Montalion (2024) occupies a middle ground but fails to delve into the professional paradigms of being a practitioner. The essence of being a practitioner is intertwined with the context of participatory interactions, where the relationship between participation and context impacts problem framing and perspectives. This dynamic influences how knowledge is acquired, the occurrence of emergent learning, and the resulting actions taken. Therefore, understanding the significance of identity in terms of problem holders, practitioners, and participants is crucial in systems thinking practice, particularly within the time and space of these interactions, as they can significantly affect the tangible impacts generated.</w:t>
      </w:r>
    </w:p>
    <w:p w14:paraId="4F8DB908" w14:textId="77777777" w:rsidR="00FE2E0C" w:rsidRPr="00FE2E0C" w:rsidRDefault="00FE2E0C" w:rsidP="00FE2E0C">
      <w:pPr>
        <w:pStyle w:val="NormalWeb"/>
        <w:spacing w:before="0" w:beforeAutospacing="0" w:after="0" w:afterAutospacing="0"/>
        <w:rPr>
          <w:rFonts w:ascii="Arial" w:hAnsi="Arial" w:cs="Arial"/>
        </w:rPr>
      </w:pPr>
    </w:p>
    <w:p w14:paraId="6D54C853" w14:textId="256FF1DC" w:rsidR="00FE2E0C" w:rsidRDefault="00FE2E0C" w:rsidP="00FE2E0C">
      <w:pPr>
        <w:spacing w:after="0" w:line="240" w:lineRule="auto"/>
        <w:rPr>
          <w:rFonts w:ascii="Arial" w:hAnsi="Arial" w:cs="Arial"/>
          <w:sz w:val="24"/>
          <w:szCs w:val="24"/>
          <w:lang w:val="en-US"/>
        </w:rPr>
      </w:pPr>
      <w:r w:rsidRPr="00FE2E0C">
        <w:rPr>
          <w:rFonts w:ascii="Arial" w:hAnsi="Arial" w:cs="Arial"/>
          <w:sz w:val="24"/>
          <w:szCs w:val="24"/>
          <w:lang w:val="en-US"/>
        </w:rPr>
        <w:t xml:space="preserve">The rationale is to explore how systems </w:t>
      </w:r>
      <w:proofErr w:type="gramStart"/>
      <w:r w:rsidRPr="00FE2E0C">
        <w:rPr>
          <w:rFonts w:ascii="Arial" w:hAnsi="Arial" w:cs="Arial"/>
          <w:sz w:val="24"/>
          <w:szCs w:val="24"/>
          <w:lang w:val="en-US"/>
        </w:rPr>
        <w:t>approaches</w:t>
      </w:r>
      <w:proofErr w:type="gramEnd"/>
      <w:r w:rsidRPr="00FE2E0C">
        <w:rPr>
          <w:rFonts w:ascii="Arial" w:hAnsi="Arial" w:cs="Arial"/>
          <w:sz w:val="24"/>
          <w:szCs w:val="24"/>
          <w:lang w:val="en-US"/>
        </w:rPr>
        <w:t>, social learning, personal narrative</w:t>
      </w:r>
      <w:r w:rsidR="00A36023">
        <w:rPr>
          <w:rFonts w:ascii="Arial" w:hAnsi="Arial" w:cs="Arial"/>
          <w:sz w:val="24"/>
          <w:szCs w:val="24"/>
          <w:lang w:val="en-US"/>
        </w:rPr>
        <w:t>,</w:t>
      </w:r>
      <w:r w:rsidRPr="00FE2E0C">
        <w:rPr>
          <w:rFonts w:ascii="Arial" w:hAnsi="Arial" w:cs="Arial"/>
          <w:sz w:val="24"/>
          <w:szCs w:val="24"/>
          <w:lang w:val="en-US"/>
        </w:rPr>
        <w:t xml:space="preserve"> and context align through the lens of systems thinking practice</w:t>
      </w:r>
      <w:r w:rsidR="00A36023">
        <w:rPr>
          <w:rFonts w:ascii="Arial" w:hAnsi="Arial" w:cs="Arial"/>
          <w:sz w:val="24"/>
          <w:szCs w:val="24"/>
          <w:lang w:val="en-US"/>
        </w:rPr>
        <w:t>,</w:t>
      </w:r>
      <w:r w:rsidRPr="00FE2E0C">
        <w:rPr>
          <w:rFonts w:ascii="Arial" w:hAnsi="Arial" w:cs="Arial"/>
          <w:sz w:val="24"/>
          <w:szCs w:val="24"/>
          <w:lang w:val="en-US"/>
        </w:rPr>
        <w:t xml:space="preserve"> which is crucial for establishing the clear boundaries of a practitioner and the practice itself</w:t>
      </w:r>
      <w:r>
        <w:rPr>
          <w:rFonts w:ascii="Arial" w:hAnsi="Arial" w:cs="Arial"/>
          <w:sz w:val="24"/>
          <w:szCs w:val="24"/>
          <w:lang w:val="en-US"/>
        </w:rPr>
        <w:t>, i.e.,</w:t>
      </w:r>
    </w:p>
    <w:p w14:paraId="058EC704" w14:textId="77777777" w:rsidR="00FE2E0C" w:rsidRDefault="00FE2E0C" w:rsidP="00FE2E0C">
      <w:pPr>
        <w:spacing w:after="0" w:line="240" w:lineRule="auto"/>
        <w:rPr>
          <w:rFonts w:ascii="Arial" w:hAnsi="Arial" w:cs="Arial"/>
          <w:sz w:val="24"/>
          <w:szCs w:val="24"/>
          <w:lang w:val="en-US"/>
        </w:rPr>
      </w:pPr>
    </w:p>
    <w:p w14:paraId="3ADBA3BD" w14:textId="0FADB44F" w:rsidR="00FE2E0C" w:rsidRPr="00FE2E0C" w:rsidRDefault="00FE2E0C" w:rsidP="00FE2E0C">
      <w:pPr>
        <w:numPr>
          <w:ilvl w:val="0"/>
          <w:numId w:val="1"/>
        </w:numPr>
        <w:spacing w:after="0" w:line="240" w:lineRule="auto"/>
        <w:rPr>
          <w:rFonts w:ascii="Arial" w:hAnsi="Arial" w:cs="Arial"/>
          <w:sz w:val="24"/>
          <w:szCs w:val="24"/>
        </w:rPr>
      </w:pPr>
      <w:r w:rsidRPr="00FE2E0C">
        <w:rPr>
          <w:rFonts w:ascii="Arial" w:hAnsi="Arial" w:cs="Arial"/>
          <w:sz w:val="24"/>
          <w:szCs w:val="24"/>
        </w:rPr>
        <w:t>identity/self with</w:t>
      </w:r>
      <w:r>
        <w:rPr>
          <w:rFonts w:ascii="Arial" w:hAnsi="Arial" w:cs="Arial"/>
          <w:sz w:val="24"/>
          <w:szCs w:val="24"/>
        </w:rPr>
        <w:t>in</w:t>
      </w:r>
      <w:r w:rsidRPr="00FE2E0C">
        <w:rPr>
          <w:rFonts w:ascii="Arial" w:hAnsi="Arial" w:cs="Arial"/>
          <w:sz w:val="24"/>
          <w:szCs w:val="24"/>
        </w:rPr>
        <w:t xml:space="preserve"> time/space</w:t>
      </w:r>
      <w:r>
        <w:rPr>
          <w:rFonts w:ascii="Arial" w:hAnsi="Arial" w:cs="Arial"/>
          <w:sz w:val="24"/>
          <w:szCs w:val="24"/>
        </w:rPr>
        <w:t xml:space="preserve"> of practice</w:t>
      </w:r>
      <w:r w:rsidRPr="00FE2E0C">
        <w:rPr>
          <w:rFonts w:ascii="Arial" w:hAnsi="Arial" w:cs="Arial"/>
          <w:sz w:val="24"/>
          <w:szCs w:val="24"/>
        </w:rPr>
        <w:t>, </w:t>
      </w:r>
    </w:p>
    <w:p w14:paraId="17255F3B" w14:textId="77777777" w:rsidR="00FE2E0C" w:rsidRPr="00FE2E0C" w:rsidRDefault="00FE2E0C" w:rsidP="00FE2E0C">
      <w:pPr>
        <w:numPr>
          <w:ilvl w:val="0"/>
          <w:numId w:val="1"/>
        </w:numPr>
        <w:spacing w:after="0" w:line="240" w:lineRule="auto"/>
        <w:rPr>
          <w:rFonts w:ascii="Arial" w:hAnsi="Arial" w:cs="Arial"/>
          <w:sz w:val="24"/>
          <w:szCs w:val="24"/>
        </w:rPr>
      </w:pPr>
      <w:r w:rsidRPr="00FE2E0C">
        <w:rPr>
          <w:rFonts w:ascii="Arial" w:hAnsi="Arial" w:cs="Arial"/>
          <w:sz w:val="24"/>
          <w:szCs w:val="24"/>
        </w:rPr>
        <w:t>problem holder/practitioner motivation</w:t>
      </w:r>
    </w:p>
    <w:p w14:paraId="4B77989B" w14:textId="77777777" w:rsidR="00FE2E0C" w:rsidRPr="00FE2E0C" w:rsidRDefault="00FE2E0C" w:rsidP="00FE2E0C">
      <w:pPr>
        <w:numPr>
          <w:ilvl w:val="0"/>
          <w:numId w:val="1"/>
        </w:numPr>
        <w:spacing w:after="0" w:line="240" w:lineRule="auto"/>
        <w:rPr>
          <w:rFonts w:ascii="Arial" w:hAnsi="Arial" w:cs="Arial"/>
          <w:sz w:val="24"/>
          <w:szCs w:val="24"/>
        </w:rPr>
      </w:pPr>
      <w:r w:rsidRPr="00FE2E0C">
        <w:rPr>
          <w:rFonts w:ascii="Arial" w:hAnsi="Arial" w:cs="Arial"/>
          <w:sz w:val="24"/>
          <w:szCs w:val="24"/>
        </w:rPr>
        <w:t>individual and collective actions</w:t>
      </w:r>
    </w:p>
    <w:p w14:paraId="4626518B" w14:textId="77777777" w:rsidR="00FE2E0C" w:rsidRPr="00FE2E0C" w:rsidRDefault="00FE2E0C" w:rsidP="00FE2E0C">
      <w:pPr>
        <w:numPr>
          <w:ilvl w:val="0"/>
          <w:numId w:val="1"/>
        </w:numPr>
        <w:spacing w:after="0" w:line="240" w:lineRule="auto"/>
        <w:rPr>
          <w:rFonts w:ascii="Arial" w:hAnsi="Arial" w:cs="Arial"/>
          <w:sz w:val="24"/>
          <w:szCs w:val="24"/>
        </w:rPr>
      </w:pPr>
      <w:r w:rsidRPr="00FE2E0C">
        <w:rPr>
          <w:rFonts w:ascii="Arial" w:hAnsi="Arial" w:cs="Arial"/>
          <w:sz w:val="24"/>
          <w:szCs w:val="24"/>
        </w:rPr>
        <w:t>problem holder/practitioner and participants' perspectives </w:t>
      </w:r>
    </w:p>
    <w:p w14:paraId="2CCC23CE" w14:textId="4EB95027" w:rsidR="00FE2E0C" w:rsidRPr="00FE2E0C" w:rsidRDefault="00FE2E0C" w:rsidP="00F65FE6">
      <w:pPr>
        <w:numPr>
          <w:ilvl w:val="0"/>
          <w:numId w:val="1"/>
        </w:numPr>
        <w:spacing w:after="0" w:line="240" w:lineRule="auto"/>
        <w:rPr>
          <w:rFonts w:ascii="Arial" w:hAnsi="Arial" w:cs="Arial"/>
          <w:sz w:val="24"/>
          <w:szCs w:val="24"/>
          <w:lang w:val="en-US"/>
        </w:rPr>
      </w:pPr>
      <w:r w:rsidRPr="00FE2E0C">
        <w:rPr>
          <w:rFonts w:ascii="Arial" w:hAnsi="Arial" w:cs="Arial"/>
          <w:sz w:val="24"/>
          <w:szCs w:val="24"/>
        </w:rPr>
        <w:t>problem holder/practitioner and participants' context and history</w:t>
      </w:r>
    </w:p>
    <w:p w14:paraId="73551599" w14:textId="77777777" w:rsidR="00FE2E0C" w:rsidRDefault="00FE2E0C" w:rsidP="00FE2E0C">
      <w:pPr>
        <w:spacing w:after="0" w:line="240" w:lineRule="auto"/>
        <w:rPr>
          <w:rFonts w:ascii="Arial" w:hAnsi="Arial" w:cs="Arial"/>
          <w:sz w:val="24"/>
          <w:szCs w:val="24"/>
          <w:lang w:val="en-US"/>
        </w:rPr>
      </w:pPr>
    </w:p>
    <w:p w14:paraId="59F5DC5E" w14:textId="2E818FC6" w:rsidR="00FE2E0C" w:rsidRPr="00FE2E0C" w:rsidRDefault="00FE2E0C" w:rsidP="00FE2E0C">
      <w:pPr>
        <w:spacing w:after="0" w:line="240" w:lineRule="auto"/>
        <w:rPr>
          <w:rFonts w:ascii="Arial" w:hAnsi="Arial" w:cs="Arial"/>
          <w:sz w:val="24"/>
          <w:szCs w:val="24"/>
        </w:rPr>
      </w:pPr>
      <w:r w:rsidRPr="00FE2E0C">
        <w:rPr>
          <w:rFonts w:ascii="Arial" w:hAnsi="Arial" w:cs="Arial"/>
          <w:sz w:val="24"/>
          <w:szCs w:val="24"/>
          <w:lang w:val="en-US"/>
        </w:rPr>
        <w:t>However, alignment here does not mean mutual accord; it means being able to set out the distinct boundaries of a practitioner</w:t>
      </w:r>
      <w:r>
        <w:rPr>
          <w:rFonts w:ascii="Arial" w:hAnsi="Arial" w:cs="Arial"/>
          <w:sz w:val="24"/>
          <w:szCs w:val="24"/>
          <w:lang w:val="en-US"/>
        </w:rPr>
        <w:t>’s identity so</w:t>
      </w:r>
      <w:r w:rsidRPr="00FE2E0C">
        <w:rPr>
          <w:rFonts w:ascii="Arial" w:hAnsi="Arial" w:cs="Arial"/>
          <w:sz w:val="24"/>
          <w:szCs w:val="24"/>
          <w:lang w:val="en-US"/>
        </w:rPr>
        <w:t xml:space="preserve"> that</w:t>
      </w:r>
      <w:r>
        <w:rPr>
          <w:rFonts w:ascii="Arial" w:hAnsi="Arial" w:cs="Arial"/>
          <w:sz w:val="24"/>
          <w:szCs w:val="24"/>
          <w:lang w:val="en-US"/>
        </w:rPr>
        <w:t xml:space="preserve"> they</w:t>
      </w:r>
      <w:r w:rsidRPr="00FE2E0C">
        <w:rPr>
          <w:rFonts w:ascii="Arial" w:hAnsi="Arial" w:cs="Arial"/>
          <w:sz w:val="24"/>
          <w:szCs w:val="24"/>
          <w:lang w:val="en-US"/>
        </w:rPr>
        <w:t xml:space="preserve"> are clear and understood by all before any social learning through systems thinking starts</w:t>
      </w:r>
      <w:r>
        <w:rPr>
          <w:rFonts w:ascii="Arial" w:hAnsi="Arial" w:cs="Arial"/>
          <w:sz w:val="24"/>
          <w:szCs w:val="24"/>
          <w:lang w:val="en-US"/>
        </w:rPr>
        <w:t>. Therefore,</w:t>
      </w:r>
      <w:r w:rsidRPr="00FE2E0C">
        <w:rPr>
          <w:rFonts w:ascii="Arial" w:hAnsi="Arial" w:cs="Arial"/>
          <w:sz w:val="24"/>
          <w:szCs w:val="24"/>
          <w:lang w:val="en-US"/>
        </w:rPr>
        <w:t xml:space="preserve"> the similarities and differences in the relationship between practice and </w:t>
      </w:r>
      <w:r>
        <w:rPr>
          <w:rFonts w:ascii="Arial" w:hAnsi="Arial" w:cs="Arial"/>
          <w:sz w:val="24"/>
          <w:szCs w:val="24"/>
          <w:lang w:val="en-US"/>
        </w:rPr>
        <w:t xml:space="preserve">a </w:t>
      </w:r>
      <w:r w:rsidRPr="00FE2E0C">
        <w:rPr>
          <w:rFonts w:ascii="Arial" w:hAnsi="Arial" w:cs="Arial"/>
          <w:sz w:val="24"/>
          <w:szCs w:val="24"/>
          <w:lang w:val="en-US"/>
        </w:rPr>
        <w:t>practitioner</w:t>
      </w:r>
      <w:r>
        <w:rPr>
          <w:rFonts w:ascii="Arial" w:hAnsi="Arial" w:cs="Arial"/>
          <w:sz w:val="24"/>
          <w:szCs w:val="24"/>
          <w:lang w:val="en-US"/>
        </w:rPr>
        <w:t>’s identity</w:t>
      </w:r>
      <w:r w:rsidRPr="00FE2E0C">
        <w:rPr>
          <w:rFonts w:ascii="Arial" w:hAnsi="Arial" w:cs="Arial"/>
          <w:sz w:val="24"/>
          <w:szCs w:val="24"/>
          <w:lang w:val="en-US"/>
        </w:rPr>
        <w:t xml:space="preserve"> are made visible rather than seen as a joint enterprise and how the identity of a practitioner is </w:t>
      </w:r>
      <w:proofErr w:type="spellStart"/>
      <w:r w:rsidRPr="00FE2E0C">
        <w:rPr>
          <w:rFonts w:ascii="Arial" w:hAnsi="Arial" w:cs="Arial"/>
          <w:sz w:val="24"/>
          <w:szCs w:val="24"/>
          <w:lang w:val="en-US"/>
        </w:rPr>
        <w:t>harmonised</w:t>
      </w:r>
      <w:proofErr w:type="spellEnd"/>
      <w:r w:rsidRPr="00FE2E0C">
        <w:rPr>
          <w:rFonts w:ascii="Arial" w:hAnsi="Arial" w:cs="Arial"/>
          <w:sz w:val="24"/>
          <w:szCs w:val="24"/>
          <w:lang w:val="en-US"/>
        </w:rPr>
        <w:t xml:space="preserve"> through practice. The research's insights will be used to define a systems thinking practitioner’s identity and outline the essential qualities of a practitioner for effective practice.</w:t>
      </w:r>
    </w:p>
    <w:p w14:paraId="7A63DC68" w14:textId="77777777" w:rsidR="00EC7366" w:rsidRDefault="00EC7366"/>
    <w:p w14:paraId="2436F725" w14:textId="49E89A23" w:rsidR="00C42376" w:rsidRDefault="00C42376" w:rsidP="00C42376">
      <w:pPr>
        <w:pStyle w:val="NormalWeb"/>
        <w:spacing w:before="240" w:beforeAutospacing="0" w:after="240" w:afterAutospacing="0"/>
      </w:pPr>
      <w:r>
        <w:rPr>
          <w:rFonts w:ascii="Arial" w:hAnsi="Arial" w:cs="Arial"/>
          <w:b/>
          <w:bCs/>
          <w:color w:val="000000"/>
        </w:rPr>
        <w:t xml:space="preserve">Aims and Objectives </w:t>
      </w:r>
    </w:p>
    <w:p w14:paraId="5A2D035A" w14:textId="2C37CDC7" w:rsidR="00C42376" w:rsidRPr="00C42376" w:rsidRDefault="00C42376" w:rsidP="00C42376">
      <w:pPr>
        <w:pStyle w:val="NormalWeb"/>
        <w:spacing w:before="0" w:beforeAutospacing="0" w:after="0" w:afterAutospacing="0"/>
      </w:pPr>
      <w:r w:rsidRPr="00C42376">
        <w:rPr>
          <w:rFonts w:ascii="Arial" w:eastAsiaTheme="minorEastAsia" w:hAnsi="Arial" w:cstheme="minorBidi"/>
          <w:color w:val="000000"/>
          <w:kern w:val="24"/>
          <w:lang w:val="en-US"/>
        </w:rPr>
        <w:lastRenderedPageBreak/>
        <w:t xml:space="preserve">This research aims to explore the dynamics of systems thinking practice to define </w:t>
      </w:r>
      <w:r w:rsidR="00431A83">
        <w:rPr>
          <w:rFonts w:ascii="Arial" w:eastAsiaTheme="minorEastAsia" w:hAnsi="Arial" w:cstheme="minorBidi"/>
          <w:color w:val="000000"/>
          <w:kern w:val="24"/>
          <w:lang w:val="en-US"/>
        </w:rPr>
        <w:t>a system thinking practitioner’s identity</w:t>
      </w:r>
      <w:r w:rsidRPr="00C42376">
        <w:rPr>
          <w:rFonts w:ascii="Arial" w:eastAsiaTheme="minorEastAsia" w:hAnsi="Arial" w:cstheme="minorBidi"/>
          <w:color w:val="000000"/>
          <w:kern w:val="24"/>
          <w:lang w:val="en-US"/>
        </w:rPr>
        <w:t xml:space="preserve"> to help those </w:t>
      </w:r>
      <w:r w:rsidR="00431A83">
        <w:rPr>
          <w:rFonts w:ascii="Arial" w:eastAsiaTheme="minorEastAsia" w:hAnsi="Arial" w:cstheme="minorBidi"/>
          <w:color w:val="000000"/>
          <w:kern w:val="24"/>
          <w:lang w:val="en-US"/>
        </w:rPr>
        <w:t>developing</w:t>
      </w:r>
      <w:r w:rsidRPr="00C42376">
        <w:rPr>
          <w:rFonts w:ascii="Arial" w:eastAsiaTheme="minorEastAsia" w:hAnsi="Arial" w:cstheme="minorBidi"/>
          <w:color w:val="000000"/>
          <w:kern w:val="24"/>
          <w:lang w:val="en-US"/>
        </w:rPr>
        <w:t xml:space="preserve"> prospective practitioners by examining the relational positions between individual and collective identity and investigating how a practitioner interacts and engages with lived and theoretical knowledge in practice. It explores the terms under which the practitioner determines the problem by examining the boundary around the socio-political context of issues when placed relationally to the micro-context of the practitioner and/or by </w:t>
      </w:r>
      <w:r w:rsidR="00431A83">
        <w:rPr>
          <w:rFonts w:ascii="Arial" w:eastAsiaTheme="minorEastAsia" w:hAnsi="Arial" w:cstheme="minorBidi"/>
          <w:color w:val="000000"/>
          <w:kern w:val="24"/>
          <w:lang w:val="en-US"/>
        </w:rPr>
        <w:t xml:space="preserve">the </w:t>
      </w:r>
      <w:r w:rsidRPr="00C42376">
        <w:rPr>
          <w:rFonts w:ascii="Arial" w:eastAsiaTheme="minorEastAsia" w:hAnsi="Arial" w:cstheme="minorBidi"/>
          <w:color w:val="000000"/>
          <w:kern w:val="24"/>
          <w:lang w:val="en-US"/>
        </w:rPr>
        <w:t>macro-context of the concern.</w:t>
      </w:r>
    </w:p>
    <w:p w14:paraId="25B8F24B" w14:textId="77777777" w:rsidR="00C42376" w:rsidRDefault="00C42376" w:rsidP="00C42376">
      <w:pPr>
        <w:rPr>
          <w:rFonts w:ascii="Arial" w:hAnsi="Arial" w:cs="Arial"/>
          <w:sz w:val="24"/>
          <w:szCs w:val="24"/>
          <w:lang w:val="en-US"/>
        </w:rPr>
      </w:pPr>
    </w:p>
    <w:p w14:paraId="002C7270" w14:textId="259023C5" w:rsidR="00C42376" w:rsidRPr="00C42376" w:rsidRDefault="00C42376" w:rsidP="00C42376">
      <w:pPr>
        <w:rPr>
          <w:rFonts w:ascii="Arial" w:hAnsi="Arial" w:cs="Arial"/>
          <w:sz w:val="24"/>
          <w:szCs w:val="24"/>
        </w:rPr>
      </w:pPr>
      <w:r w:rsidRPr="00C42376">
        <w:rPr>
          <w:rFonts w:ascii="Arial" w:hAnsi="Arial" w:cs="Arial"/>
          <w:sz w:val="24"/>
          <w:szCs w:val="24"/>
          <w:lang w:val="en-US"/>
        </w:rPr>
        <w:t>To achieve this, the research will:</w:t>
      </w:r>
    </w:p>
    <w:p w14:paraId="442EECAF" w14:textId="281EC1C0" w:rsidR="00C42376" w:rsidRPr="00C42376" w:rsidRDefault="00C42376" w:rsidP="00C42376">
      <w:pPr>
        <w:numPr>
          <w:ilvl w:val="0"/>
          <w:numId w:val="2"/>
        </w:numPr>
        <w:rPr>
          <w:rFonts w:ascii="Arial" w:hAnsi="Arial" w:cs="Arial"/>
          <w:sz w:val="24"/>
          <w:szCs w:val="24"/>
        </w:rPr>
      </w:pPr>
      <w:r w:rsidRPr="00C42376">
        <w:rPr>
          <w:rFonts w:ascii="Arial" w:hAnsi="Arial" w:cs="Arial"/>
          <w:sz w:val="24"/>
          <w:szCs w:val="24"/>
          <w:lang w:val="en-US"/>
        </w:rPr>
        <w:t xml:space="preserve">Assess the ethical implications for practitioners when including and excluding viewpoints in their practice and how they feel about </w:t>
      </w:r>
      <w:r w:rsidR="00431A83">
        <w:rPr>
          <w:rFonts w:ascii="Arial" w:hAnsi="Arial" w:cs="Arial"/>
          <w:sz w:val="24"/>
          <w:szCs w:val="24"/>
          <w:lang w:val="en-US"/>
        </w:rPr>
        <w:t>centrally or marginally situating knowledge and learning</w:t>
      </w:r>
      <w:r w:rsidRPr="00C42376">
        <w:rPr>
          <w:rFonts w:ascii="Arial" w:hAnsi="Arial" w:cs="Arial"/>
          <w:sz w:val="24"/>
          <w:szCs w:val="24"/>
          <w:lang w:val="en-US"/>
        </w:rPr>
        <w:t>. </w:t>
      </w:r>
    </w:p>
    <w:p w14:paraId="573ABFAE" w14:textId="77777777" w:rsidR="00C42376" w:rsidRPr="00C42376" w:rsidRDefault="00C42376" w:rsidP="00C42376">
      <w:pPr>
        <w:numPr>
          <w:ilvl w:val="0"/>
          <w:numId w:val="2"/>
        </w:numPr>
        <w:rPr>
          <w:rFonts w:ascii="Arial" w:hAnsi="Arial" w:cs="Arial"/>
          <w:sz w:val="24"/>
          <w:szCs w:val="24"/>
        </w:rPr>
      </w:pPr>
      <w:r w:rsidRPr="00C42376">
        <w:rPr>
          <w:rFonts w:ascii="Arial" w:hAnsi="Arial" w:cs="Arial"/>
          <w:sz w:val="24"/>
          <w:szCs w:val="24"/>
          <w:lang w:val="en-US"/>
        </w:rPr>
        <w:t>Investigate how the problem holder or practitioner’s decision-making is affected by context and subjectivity and how they view the significance of emergent learning, especially if the participants’ narratives challenge their established knowledge.</w:t>
      </w:r>
    </w:p>
    <w:p w14:paraId="03D850BA" w14:textId="77777777" w:rsidR="00C42376" w:rsidRPr="00C42376" w:rsidRDefault="00C42376" w:rsidP="00C42376">
      <w:pPr>
        <w:numPr>
          <w:ilvl w:val="0"/>
          <w:numId w:val="2"/>
        </w:numPr>
        <w:rPr>
          <w:rFonts w:ascii="Arial" w:hAnsi="Arial" w:cs="Arial"/>
          <w:sz w:val="24"/>
          <w:szCs w:val="24"/>
        </w:rPr>
      </w:pPr>
      <w:r w:rsidRPr="00C42376">
        <w:rPr>
          <w:rFonts w:ascii="Arial" w:hAnsi="Arial" w:cs="Arial"/>
          <w:sz w:val="24"/>
          <w:szCs w:val="24"/>
          <w:lang w:val="en-US"/>
        </w:rPr>
        <w:t xml:space="preserve">Explore how the problem holder, practitioner and participants make sense and meaning within the practice and whether it’s situated and </w:t>
      </w:r>
      <w:proofErr w:type="spellStart"/>
      <w:r w:rsidRPr="00C42376">
        <w:rPr>
          <w:rFonts w:ascii="Arial" w:hAnsi="Arial" w:cs="Arial"/>
          <w:sz w:val="24"/>
          <w:szCs w:val="24"/>
          <w:lang w:val="en-US"/>
        </w:rPr>
        <w:t>centred</w:t>
      </w:r>
      <w:proofErr w:type="spellEnd"/>
      <w:r w:rsidRPr="00C42376">
        <w:rPr>
          <w:rFonts w:ascii="Arial" w:hAnsi="Arial" w:cs="Arial"/>
          <w:sz w:val="24"/>
          <w:szCs w:val="24"/>
          <w:lang w:val="en-US"/>
        </w:rPr>
        <w:t xml:space="preserve"> as part of their identities in that time and space.</w:t>
      </w:r>
    </w:p>
    <w:p w14:paraId="1C9DB33C" w14:textId="56FDE6E0" w:rsidR="00C42376" w:rsidRPr="00C42376" w:rsidRDefault="00C42376" w:rsidP="00C42376">
      <w:pPr>
        <w:numPr>
          <w:ilvl w:val="0"/>
          <w:numId w:val="2"/>
        </w:numPr>
        <w:rPr>
          <w:rFonts w:ascii="Arial" w:hAnsi="Arial" w:cs="Arial"/>
          <w:sz w:val="24"/>
          <w:szCs w:val="24"/>
        </w:rPr>
      </w:pPr>
      <w:proofErr w:type="spellStart"/>
      <w:r w:rsidRPr="00C42376">
        <w:rPr>
          <w:rFonts w:ascii="Arial" w:hAnsi="Arial" w:cs="Arial"/>
          <w:sz w:val="24"/>
          <w:szCs w:val="24"/>
          <w:lang w:val="en-US"/>
        </w:rPr>
        <w:t>Analyse</w:t>
      </w:r>
      <w:proofErr w:type="spellEnd"/>
      <w:r w:rsidRPr="00C42376">
        <w:rPr>
          <w:rFonts w:ascii="Arial" w:hAnsi="Arial" w:cs="Arial"/>
          <w:sz w:val="24"/>
          <w:szCs w:val="24"/>
          <w:lang w:val="en-US"/>
        </w:rPr>
        <w:t xml:space="preserve"> how </w:t>
      </w:r>
      <w:r w:rsidR="00431A83">
        <w:rPr>
          <w:rFonts w:ascii="Arial" w:hAnsi="Arial" w:cs="Arial"/>
          <w:sz w:val="24"/>
          <w:szCs w:val="24"/>
          <w:lang w:val="en-US"/>
        </w:rPr>
        <w:t>practitioners ethically balance</w:t>
      </w:r>
      <w:r w:rsidRPr="00C42376">
        <w:rPr>
          <w:rFonts w:ascii="Arial" w:hAnsi="Arial" w:cs="Arial"/>
          <w:sz w:val="24"/>
          <w:szCs w:val="24"/>
          <w:lang w:val="en-US"/>
        </w:rPr>
        <w:t xml:space="preserve"> their established knowledge and alternative perspectives about problems to transform learning into an aligned, cohesive and integrated narrative when they have shaped the mode of engagement.</w:t>
      </w:r>
    </w:p>
    <w:p w14:paraId="18858701" w14:textId="3BE12349" w:rsidR="00C42376" w:rsidRDefault="00C42376" w:rsidP="00C42376">
      <w:pPr>
        <w:spacing w:line="240" w:lineRule="auto"/>
        <w:rPr>
          <w:rFonts w:ascii="Arial" w:hAnsi="Arial" w:cs="Arial"/>
          <w:sz w:val="24"/>
          <w:szCs w:val="24"/>
          <w:lang w:val="en-US"/>
        </w:rPr>
      </w:pPr>
      <w:r w:rsidRPr="00C42376">
        <w:rPr>
          <w:rFonts w:ascii="Arial" w:hAnsi="Arial" w:cs="Arial"/>
          <w:sz w:val="24"/>
          <w:szCs w:val="24"/>
          <w:lang w:val="en-US"/>
        </w:rPr>
        <w:t xml:space="preserve">The rationale is to explore how systems </w:t>
      </w:r>
      <w:proofErr w:type="gramStart"/>
      <w:r w:rsidRPr="00C42376">
        <w:rPr>
          <w:rFonts w:ascii="Arial" w:hAnsi="Arial" w:cs="Arial"/>
          <w:sz w:val="24"/>
          <w:szCs w:val="24"/>
          <w:lang w:val="en-US"/>
        </w:rPr>
        <w:t>approaches</w:t>
      </w:r>
      <w:proofErr w:type="gramEnd"/>
      <w:r w:rsidRPr="00C42376">
        <w:rPr>
          <w:rFonts w:ascii="Arial" w:hAnsi="Arial" w:cs="Arial"/>
          <w:sz w:val="24"/>
          <w:szCs w:val="24"/>
          <w:lang w:val="en-US"/>
        </w:rPr>
        <w:t>, social learning, personal narrative</w:t>
      </w:r>
      <w:r w:rsidR="00431A83">
        <w:rPr>
          <w:rFonts w:ascii="Arial" w:hAnsi="Arial" w:cs="Arial"/>
          <w:sz w:val="24"/>
          <w:szCs w:val="24"/>
          <w:lang w:val="en-US"/>
        </w:rPr>
        <w:t>,</w:t>
      </w:r>
      <w:r w:rsidRPr="00C42376">
        <w:rPr>
          <w:rFonts w:ascii="Arial" w:hAnsi="Arial" w:cs="Arial"/>
          <w:sz w:val="24"/>
          <w:szCs w:val="24"/>
          <w:lang w:val="en-US"/>
        </w:rPr>
        <w:t xml:space="preserve"> and context align through the lens of systems thinking practice</w:t>
      </w:r>
      <w:r w:rsidR="00431A83">
        <w:rPr>
          <w:rFonts w:ascii="Arial" w:hAnsi="Arial" w:cs="Arial"/>
          <w:sz w:val="24"/>
          <w:szCs w:val="24"/>
          <w:lang w:val="en-US"/>
        </w:rPr>
        <w:t>,</w:t>
      </w:r>
      <w:r w:rsidRPr="00C42376">
        <w:rPr>
          <w:rFonts w:ascii="Arial" w:hAnsi="Arial" w:cs="Arial"/>
          <w:sz w:val="24"/>
          <w:szCs w:val="24"/>
          <w:lang w:val="en-US"/>
        </w:rPr>
        <w:t xml:space="preserve"> which is crucial for establishing the clear boundaries of a practitioner and the practice itself. However, alignment here does not mean mutual accord; it means being able to set out the distinct boundaries of a practitioner that are clear and understood by all before any social learning through systems thinking starts so that the similarities and differences in the relationship between practice and practitioner are made visible rather than seen as a joint enterprise and how the identity of a practitioner is </w:t>
      </w:r>
      <w:proofErr w:type="spellStart"/>
      <w:r w:rsidRPr="00C42376">
        <w:rPr>
          <w:rFonts w:ascii="Arial" w:hAnsi="Arial" w:cs="Arial"/>
          <w:sz w:val="24"/>
          <w:szCs w:val="24"/>
          <w:lang w:val="en-US"/>
        </w:rPr>
        <w:t>harmonised</w:t>
      </w:r>
      <w:proofErr w:type="spellEnd"/>
      <w:r w:rsidRPr="00C42376">
        <w:rPr>
          <w:rFonts w:ascii="Arial" w:hAnsi="Arial" w:cs="Arial"/>
          <w:sz w:val="24"/>
          <w:szCs w:val="24"/>
          <w:lang w:val="en-US"/>
        </w:rPr>
        <w:t xml:space="preserve"> through practice. The research's insights will be used to define a systems thinking practitioner’s identity and outline the essential qualities of a practitioner for effective practice.</w:t>
      </w:r>
    </w:p>
    <w:p w14:paraId="39DD6472" w14:textId="2B9D81AF" w:rsidR="00C42376" w:rsidRPr="005A7B82" w:rsidRDefault="00C42376" w:rsidP="00C42376">
      <w:pPr>
        <w:spacing w:line="240" w:lineRule="auto"/>
        <w:rPr>
          <w:rFonts w:ascii="Arial" w:hAnsi="Arial" w:cs="Arial"/>
          <w:b/>
          <w:bCs/>
          <w:color w:val="000000"/>
          <w:sz w:val="24"/>
          <w:szCs w:val="24"/>
        </w:rPr>
      </w:pPr>
      <w:r w:rsidRPr="005A7B82">
        <w:rPr>
          <w:rFonts w:ascii="Arial" w:hAnsi="Arial" w:cs="Arial"/>
          <w:b/>
          <w:bCs/>
          <w:color w:val="000000"/>
          <w:sz w:val="24"/>
          <w:szCs w:val="24"/>
        </w:rPr>
        <w:t>Indicative Review of Literature</w:t>
      </w:r>
    </w:p>
    <w:p w14:paraId="5EE4F419" w14:textId="565B0AE0" w:rsidR="00C42376" w:rsidRPr="005A7B82" w:rsidRDefault="00C42376" w:rsidP="00C42376">
      <w:pPr>
        <w:spacing w:line="240" w:lineRule="auto"/>
        <w:rPr>
          <w:rFonts w:ascii="Arial" w:hAnsi="Arial" w:cs="Arial"/>
          <w:color w:val="000000"/>
          <w:sz w:val="24"/>
          <w:szCs w:val="24"/>
        </w:rPr>
      </w:pPr>
      <w:r w:rsidRPr="005A7B82">
        <w:rPr>
          <w:rFonts w:ascii="Arial" w:hAnsi="Arial" w:cs="Arial"/>
          <w:color w:val="000000"/>
          <w:sz w:val="24"/>
          <w:szCs w:val="24"/>
        </w:rPr>
        <w:t>This indicative review of literature is based on the Carnegie Project on the Education Doctorate style, i.e. a brief yet comprehensive review of blended academic, practical and professional knowledge to understand a practice problem through an inquiry that may or may not make change. It is similar to a narrative review by offering a subjective and interpretive synthesised summary and critique of a broad range of studies so that multiple perspectives can shape the research.  As such, this review aims to understand why it is essential to define what a practitioner is when developing systems thinking practice.</w:t>
      </w:r>
    </w:p>
    <w:p w14:paraId="4CD70E42" w14:textId="77777777" w:rsidR="00C42376" w:rsidRDefault="00C42376" w:rsidP="00C42376">
      <w:pPr>
        <w:pStyle w:val="NormalWeb"/>
        <w:spacing w:before="240" w:beforeAutospacing="0" w:after="240" w:afterAutospacing="0"/>
      </w:pPr>
      <w:r>
        <w:rPr>
          <w:rFonts w:ascii="Arial" w:hAnsi="Arial" w:cs="Arial"/>
          <w:b/>
          <w:bCs/>
          <w:color w:val="000000"/>
        </w:rPr>
        <w:t>Practitioner identity</w:t>
      </w:r>
    </w:p>
    <w:p w14:paraId="4E6E71CF" w14:textId="3AD4105D" w:rsidR="00C42376" w:rsidRPr="00C42376" w:rsidRDefault="00C42376" w:rsidP="00C42376">
      <w:pPr>
        <w:spacing w:line="240" w:lineRule="auto"/>
        <w:rPr>
          <w:rFonts w:ascii="Arial" w:hAnsi="Arial" w:cs="Arial"/>
          <w:sz w:val="24"/>
          <w:szCs w:val="24"/>
        </w:rPr>
      </w:pPr>
      <w:r w:rsidRPr="00C42376">
        <w:rPr>
          <w:rFonts w:ascii="Arial" w:hAnsi="Arial" w:cs="Arial"/>
          <w:sz w:val="24"/>
          <w:szCs w:val="24"/>
          <w:lang w:val="en-US"/>
        </w:rPr>
        <w:t xml:space="preserve">Systems Thinking is typically seen through the lens of practice, i.e. as a learning approach for understanding complex problems, mainly in soft systems such as </w:t>
      </w:r>
      <w:proofErr w:type="spellStart"/>
      <w:r w:rsidRPr="00C42376">
        <w:rPr>
          <w:rFonts w:ascii="Arial" w:hAnsi="Arial" w:cs="Arial"/>
          <w:sz w:val="24"/>
          <w:szCs w:val="24"/>
          <w:lang w:val="en-US"/>
        </w:rPr>
        <w:t>organisational</w:t>
      </w:r>
      <w:proofErr w:type="spellEnd"/>
      <w:r w:rsidRPr="00C42376">
        <w:rPr>
          <w:rFonts w:ascii="Arial" w:hAnsi="Arial" w:cs="Arial"/>
          <w:sz w:val="24"/>
          <w:szCs w:val="24"/>
          <w:lang w:val="en-US"/>
        </w:rPr>
        <w:t xml:space="preserve"> operations or services involving people</w:t>
      </w:r>
      <w:r w:rsidR="00431A83">
        <w:rPr>
          <w:rFonts w:ascii="Arial" w:hAnsi="Arial" w:cs="Arial"/>
          <w:sz w:val="24"/>
          <w:szCs w:val="24"/>
          <w:lang w:val="en-US"/>
        </w:rPr>
        <w:t xml:space="preserve">; however, </w:t>
      </w:r>
      <w:r w:rsidRPr="00C42376">
        <w:rPr>
          <w:rFonts w:ascii="Arial" w:hAnsi="Arial" w:cs="Arial"/>
          <w:sz w:val="24"/>
          <w:szCs w:val="24"/>
          <w:lang w:val="en-US"/>
        </w:rPr>
        <w:t>increasingly</w:t>
      </w:r>
      <w:r w:rsidR="00431A83">
        <w:rPr>
          <w:rFonts w:ascii="Arial" w:hAnsi="Arial" w:cs="Arial"/>
          <w:sz w:val="24"/>
          <w:szCs w:val="24"/>
          <w:lang w:val="en-US"/>
        </w:rPr>
        <w:t>,</w:t>
      </w:r>
      <w:r w:rsidRPr="00C42376">
        <w:rPr>
          <w:rFonts w:ascii="Arial" w:hAnsi="Arial" w:cs="Arial"/>
          <w:sz w:val="24"/>
          <w:szCs w:val="24"/>
          <w:lang w:val="en-US"/>
        </w:rPr>
        <w:t xml:space="preserve"> it is being used to tackle social issues such as climate change, obesity or migration. However, it is also used when examining the complexity of hard systems such as manufacturing, software, or engineering. Regardless of </w:t>
      </w:r>
      <w:r w:rsidRPr="00C42376">
        <w:rPr>
          <w:rFonts w:ascii="Arial" w:hAnsi="Arial" w:cs="Arial"/>
          <w:sz w:val="24"/>
          <w:szCs w:val="24"/>
          <w:lang w:val="en-US"/>
        </w:rPr>
        <w:lastRenderedPageBreak/>
        <w:t xml:space="preserve">the use, the books, articles, and research focus on </w:t>
      </w:r>
      <w:proofErr w:type="gramStart"/>
      <w:r w:rsidRPr="00C42376">
        <w:rPr>
          <w:rFonts w:ascii="Arial" w:hAnsi="Arial" w:cs="Arial"/>
          <w:sz w:val="24"/>
          <w:szCs w:val="24"/>
          <w:lang w:val="en-US"/>
        </w:rPr>
        <w:t>systems</w:t>
      </w:r>
      <w:proofErr w:type="gramEnd"/>
      <w:r w:rsidRPr="00C42376">
        <w:rPr>
          <w:rFonts w:ascii="Arial" w:hAnsi="Arial" w:cs="Arial"/>
          <w:sz w:val="24"/>
          <w:szCs w:val="24"/>
          <w:lang w:val="en-US"/>
        </w:rPr>
        <w:t xml:space="preserve"> thinking practices, such as applying the approaches or models, but rarely on who or what a practitioner is and how to be one. Understanding a practitioner's identity is vital due to the increase in </w:t>
      </w:r>
      <w:proofErr w:type="spellStart"/>
      <w:r w:rsidRPr="00C42376">
        <w:rPr>
          <w:rFonts w:ascii="Arial" w:hAnsi="Arial" w:cs="Arial"/>
          <w:sz w:val="24"/>
          <w:szCs w:val="24"/>
          <w:lang w:val="en-US"/>
        </w:rPr>
        <w:t>professionalisation</w:t>
      </w:r>
      <w:proofErr w:type="spellEnd"/>
      <w:r w:rsidRPr="00C42376">
        <w:rPr>
          <w:rFonts w:ascii="Arial" w:hAnsi="Arial" w:cs="Arial"/>
          <w:sz w:val="24"/>
          <w:szCs w:val="24"/>
          <w:lang w:val="en-US"/>
        </w:rPr>
        <w:t xml:space="preserve">. </w:t>
      </w:r>
    </w:p>
    <w:p w14:paraId="7E1100DD" w14:textId="77777777" w:rsidR="00C42376" w:rsidRPr="00C42376" w:rsidRDefault="00C42376" w:rsidP="00C42376">
      <w:pPr>
        <w:spacing w:line="240" w:lineRule="auto"/>
        <w:rPr>
          <w:rFonts w:ascii="Arial" w:hAnsi="Arial" w:cs="Arial"/>
          <w:sz w:val="24"/>
          <w:szCs w:val="24"/>
        </w:rPr>
      </w:pPr>
      <w:r w:rsidRPr="00C42376">
        <w:rPr>
          <w:rFonts w:ascii="Arial" w:hAnsi="Arial" w:cs="Arial"/>
          <w:sz w:val="24"/>
          <w:szCs w:val="24"/>
          <w:lang w:val="en-US"/>
        </w:rPr>
        <w:t xml:space="preserve">Practitioner contexts can be coercive, stressful and unethical, but systems thinking writing focuses on the practice, not the practitioner. Ibarra (1999) sees identity as the ‘relatively stable and enduring constellation of attributes, values, motives, and experiences in terms of which people define themselves in a professional role.’  However, despite the recent adoption through the apprenticeship that a systems thinking practitioner is an occupation, thus a professional role, it is more typically a practice entwined within a profession, making for a tangled mix of practitioner, professional identity and professionalism. So, there is “how an individual conceives of him or herself … whereas professionalism involves being and displaying the </w:t>
      </w:r>
      <w:proofErr w:type="spellStart"/>
      <w:r w:rsidRPr="00C42376">
        <w:rPr>
          <w:rFonts w:ascii="Arial" w:hAnsi="Arial" w:cs="Arial"/>
          <w:sz w:val="24"/>
          <w:szCs w:val="24"/>
          <w:lang w:val="en-US"/>
        </w:rPr>
        <w:t>behaviour</w:t>
      </w:r>
      <w:proofErr w:type="spellEnd"/>
      <w:r w:rsidRPr="00C42376">
        <w:rPr>
          <w:rFonts w:ascii="Arial" w:hAnsi="Arial" w:cs="Arial"/>
          <w:sz w:val="24"/>
          <w:szCs w:val="24"/>
          <w:lang w:val="en-US"/>
        </w:rPr>
        <w:t xml:space="preserve"> of a professional” Wilson et al. (2013) and how a person’s multitude of identities whilst at work affects practice, practitioner and professional identity and professionalism (Elvey et al., 2013). </w:t>
      </w:r>
    </w:p>
    <w:p w14:paraId="6D81D70A" w14:textId="77777777" w:rsidR="00C42376" w:rsidRDefault="00C42376" w:rsidP="00C42376">
      <w:pPr>
        <w:pStyle w:val="NormalWeb"/>
        <w:spacing w:before="240" w:beforeAutospacing="0" w:after="240" w:afterAutospacing="0"/>
      </w:pPr>
      <w:r>
        <w:rPr>
          <w:rFonts w:ascii="Arial" w:hAnsi="Arial" w:cs="Arial"/>
          <w:b/>
          <w:bCs/>
          <w:color w:val="000000"/>
        </w:rPr>
        <w:t>Placed on a high pedestal</w:t>
      </w:r>
    </w:p>
    <w:p w14:paraId="020F62DA" w14:textId="60530FF6" w:rsidR="00C42376" w:rsidRPr="00C42376" w:rsidRDefault="00C42376" w:rsidP="00C42376">
      <w:pPr>
        <w:spacing w:line="240" w:lineRule="auto"/>
        <w:rPr>
          <w:rFonts w:ascii="Arial" w:hAnsi="Arial" w:cs="Arial"/>
          <w:color w:val="1C1C1C"/>
          <w:sz w:val="24"/>
          <w:szCs w:val="24"/>
          <w:shd w:val="clear" w:color="auto" w:fill="FFFFFF"/>
        </w:rPr>
      </w:pPr>
      <w:r w:rsidRPr="00C42376">
        <w:rPr>
          <w:rFonts w:ascii="Arial" w:hAnsi="Arial" w:cs="Arial"/>
          <w:sz w:val="24"/>
          <w:szCs w:val="24"/>
          <w:lang w:val="en-US"/>
        </w:rPr>
        <w:t xml:space="preserve">The focus on a practitioner’s identity in systems thinking is often limited, as most discussions are led by academic practitioners </w:t>
      </w:r>
      <w:r w:rsidR="00431A83">
        <w:rPr>
          <w:rFonts w:ascii="Arial" w:hAnsi="Arial" w:cs="Arial"/>
          <w:sz w:val="24"/>
          <w:szCs w:val="24"/>
          <w:lang w:val="en-US"/>
        </w:rPr>
        <w:t>integrating</w:t>
      </w:r>
      <w:r w:rsidRPr="00C42376">
        <w:rPr>
          <w:rFonts w:ascii="Arial" w:hAnsi="Arial" w:cs="Arial"/>
          <w:sz w:val="24"/>
          <w:szCs w:val="24"/>
          <w:lang w:val="en-US"/>
        </w:rPr>
        <w:t xml:space="preserve"> consulting into their scholarly work. </w:t>
      </w:r>
      <w:r w:rsidRPr="00247DC1">
        <w:rPr>
          <w:rFonts w:ascii="Arial" w:hAnsi="Arial" w:cs="Arial"/>
          <w:color w:val="1C1C1C"/>
          <w:sz w:val="24"/>
          <w:szCs w:val="24"/>
          <w:shd w:val="clear" w:color="auto" w:fill="FFFFFF"/>
        </w:rPr>
        <w:t xml:space="preserve">Their dual role in academia involves lecturing, supervising students, and attending conferences. </w:t>
      </w:r>
      <w:r w:rsidRPr="00C42376">
        <w:rPr>
          <w:rFonts w:ascii="Arial" w:hAnsi="Arial" w:cs="Arial"/>
          <w:sz w:val="24"/>
          <w:szCs w:val="24"/>
          <w:lang w:val="en-US"/>
        </w:rPr>
        <w:t xml:space="preserve">This creates a bias in their understanding of practice, as </w:t>
      </w:r>
      <w:r w:rsidR="00431A83">
        <w:rPr>
          <w:rFonts w:ascii="Arial" w:hAnsi="Arial" w:cs="Arial"/>
          <w:sz w:val="24"/>
          <w:szCs w:val="24"/>
          <w:lang w:val="en-US"/>
        </w:rPr>
        <w:t>Ormerod (1999) noted,</w:t>
      </w:r>
      <w:r w:rsidRPr="00C42376">
        <w:rPr>
          <w:rFonts w:ascii="Arial" w:hAnsi="Arial" w:cs="Arial"/>
          <w:sz w:val="24"/>
          <w:szCs w:val="24"/>
          <w:lang w:val="en-US"/>
        </w:rPr>
        <w:t xml:space="preserve"> </w:t>
      </w:r>
      <w:r w:rsidR="00C25D4A" w:rsidRPr="00247DC1">
        <w:rPr>
          <w:rFonts w:ascii="Arial" w:hAnsi="Arial" w:cs="Arial"/>
          <w:color w:val="1C1C1C"/>
          <w:sz w:val="24"/>
          <w:szCs w:val="24"/>
          <w:shd w:val="clear" w:color="auto" w:fill="FFFFFF"/>
        </w:rPr>
        <w:t xml:space="preserve">who argued that their ability to provide an unbiased account is often </w:t>
      </w:r>
      <w:r w:rsidR="00C25D4A" w:rsidRPr="00247DC1">
        <w:rPr>
          <w:rFonts w:ascii="Arial" w:hAnsi="Arial" w:cs="Arial"/>
          <w:color w:val="1C1C1C"/>
          <w:sz w:val="24"/>
          <w:szCs w:val="24"/>
          <w:shd w:val="clear" w:color="auto" w:fill="FFFFFF"/>
        </w:rPr>
        <w:t>impacted</w:t>
      </w:r>
      <w:r w:rsidR="00C25D4A" w:rsidRPr="00247DC1">
        <w:rPr>
          <w:rFonts w:ascii="Arial" w:hAnsi="Arial" w:cs="Arial"/>
          <w:color w:val="1C1C1C"/>
          <w:sz w:val="24"/>
          <w:szCs w:val="24"/>
          <w:shd w:val="clear" w:color="auto" w:fill="FFFFFF"/>
        </w:rPr>
        <w:t xml:space="preserve"> by their intellectual and emotional investment in the events they study.</w:t>
      </w:r>
      <w:r w:rsidR="00C25D4A" w:rsidRPr="00247DC1">
        <w:rPr>
          <w:rFonts w:ascii="Arial" w:hAnsi="Arial" w:cs="Arial"/>
          <w:color w:val="1C1C1C"/>
          <w:sz w:val="24"/>
          <w:szCs w:val="24"/>
          <w:shd w:val="clear" w:color="auto" w:fill="FFFFFF"/>
        </w:rPr>
        <w:t xml:space="preserve"> </w:t>
      </w:r>
      <w:r w:rsidR="00C25D4A" w:rsidRPr="00247DC1">
        <w:rPr>
          <w:rFonts w:ascii="Arial" w:hAnsi="Arial" w:cs="Arial"/>
          <w:color w:val="1C1C1C"/>
          <w:sz w:val="24"/>
          <w:szCs w:val="24"/>
          <w:shd w:val="clear" w:color="auto" w:fill="FFFFFF"/>
        </w:rPr>
        <w:t xml:space="preserve">Additionally, the perspective of practitioners in academia differs significantly from that of individuals who enrol in courses, such as </w:t>
      </w:r>
      <w:r w:rsidR="00247DC1" w:rsidRPr="00247DC1">
        <w:rPr>
          <w:rFonts w:ascii="Arial" w:hAnsi="Arial" w:cs="Arial"/>
          <w:color w:val="1C1C1C"/>
          <w:sz w:val="24"/>
          <w:szCs w:val="24"/>
          <w:shd w:val="clear" w:color="auto" w:fill="FFFFFF"/>
        </w:rPr>
        <w:t>master’s</w:t>
      </w:r>
      <w:r w:rsidR="00C25D4A" w:rsidRPr="00247DC1">
        <w:rPr>
          <w:rFonts w:ascii="Arial" w:hAnsi="Arial" w:cs="Arial"/>
          <w:color w:val="1C1C1C"/>
          <w:sz w:val="24"/>
          <w:szCs w:val="24"/>
          <w:shd w:val="clear" w:color="auto" w:fill="FFFFFF"/>
        </w:rPr>
        <w:t xml:space="preserve"> program</w:t>
      </w:r>
      <w:r w:rsidR="00C25D4A" w:rsidRPr="00247DC1">
        <w:rPr>
          <w:rFonts w:ascii="Arial" w:hAnsi="Arial" w:cs="Arial"/>
          <w:color w:val="1C1C1C"/>
          <w:sz w:val="24"/>
          <w:szCs w:val="24"/>
          <w:shd w:val="clear" w:color="auto" w:fill="FFFFFF"/>
        </w:rPr>
        <w:t>mes</w:t>
      </w:r>
      <w:r w:rsidR="00C25D4A" w:rsidRPr="00247DC1">
        <w:rPr>
          <w:rFonts w:ascii="Arial" w:hAnsi="Arial" w:cs="Arial"/>
          <w:color w:val="1C1C1C"/>
          <w:sz w:val="24"/>
          <w:szCs w:val="24"/>
          <w:shd w:val="clear" w:color="auto" w:fill="FFFFFF"/>
        </w:rPr>
        <w:t xml:space="preserve"> or apprenticeships, or those who apply systems thinking in their daily work out of personal interest.</w:t>
      </w:r>
      <w:r w:rsidR="00C25D4A" w:rsidRPr="00247DC1">
        <w:rPr>
          <w:rFonts w:ascii="Arial" w:hAnsi="Arial" w:cs="Arial"/>
          <w:color w:val="1C1C1C"/>
          <w:sz w:val="24"/>
          <w:szCs w:val="24"/>
          <w:shd w:val="clear" w:color="auto" w:fill="FFFFFF"/>
        </w:rPr>
        <w:t xml:space="preserve"> </w:t>
      </w:r>
      <w:r w:rsidR="00C25D4A" w:rsidRPr="00247DC1">
        <w:rPr>
          <w:rFonts w:ascii="Arial" w:hAnsi="Arial" w:cs="Arial"/>
          <w:color w:val="1C1C1C"/>
          <w:sz w:val="24"/>
          <w:szCs w:val="24"/>
          <w:shd w:val="clear" w:color="auto" w:fill="FFFFFF"/>
        </w:rPr>
        <w:t xml:space="preserve">This disparity is problematic; the understanding of what it means to be a practitioner largely arises from exclusive academic </w:t>
      </w:r>
      <w:r w:rsidRPr="00C42376">
        <w:rPr>
          <w:rFonts w:ascii="Arial" w:hAnsi="Arial" w:cs="Arial"/>
          <w:sz w:val="24"/>
          <w:szCs w:val="24"/>
          <w:lang w:val="en-US"/>
        </w:rPr>
        <w:t xml:space="preserve">perspectives </w:t>
      </w:r>
      <w:r w:rsidR="00C25D4A" w:rsidRPr="00247DC1">
        <w:rPr>
          <w:rFonts w:ascii="Arial" w:hAnsi="Arial" w:cs="Arial"/>
          <w:sz w:val="24"/>
          <w:szCs w:val="24"/>
          <w:lang w:val="en-US"/>
        </w:rPr>
        <w:t xml:space="preserve">which </w:t>
      </w:r>
      <w:r w:rsidRPr="00C42376">
        <w:rPr>
          <w:rFonts w:ascii="Arial" w:hAnsi="Arial" w:cs="Arial"/>
          <w:sz w:val="24"/>
          <w:szCs w:val="24"/>
          <w:lang w:val="en-US"/>
        </w:rPr>
        <w:t>dominate the discourse, leading to a narrow definition of what it means to be a practitioner, which is problematic according to Midgely (2023)</w:t>
      </w:r>
      <w:r w:rsidR="00C25D4A" w:rsidRPr="00247DC1">
        <w:rPr>
          <w:rFonts w:ascii="Arial" w:hAnsi="Arial" w:cs="Arial"/>
          <w:sz w:val="24"/>
          <w:szCs w:val="24"/>
          <w:lang w:val="en-US"/>
        </w:rPr>
        <w:t xml:space="preserve"> </w:t>
      </w:r>
      <w:r w:rsidR="00C25D4A" w:rsidRPr="00247DC1">
        <w:rPr>
          <w:rFonts w:ascii="Arial" w:hAnsi="Arial" w:cs="Arial"/>
          <w:color w:val="1C1C1C"/>
          <w:sz w:val="24"/>
          <w:szCs w:val="24"/>
          <w:shd w:val="clear" w:color="auto" w:fill="FFFFFF"/>
        </w:rPr>
        <w:t>highlights that only those in practitioner academic roles have the flexibility to engage with systemic thinking in a manner that aligns with broader desires for accessibility and application.</w:t>
      </w:r>
      <w:r w:rsidR="00C25D4A" w:rsidRPr="00247DC1">
        <w:rPr>
          <w:rFonts w:ascii="Arial" w:hAnsi="Arial" w:cs="Arial"/>
          <w:color w:val="1C1C1C"/>
          <w:sz w:val="24"/>
          <w:szCs w:val="24"/>
          <w:shd w:val="clear" w:color="auto" w:fill="FFFFFF"/>
        </w:rPr>
        <w:t xml:space="preserve"> </w:t>
      </w:r>
      <w:r w:rsidR="00C25D4A" w:rsidRPr="00247DC1">
        <w:rPr>
          <w:rFonts w:ascii="Arial" w:hAnsi="Arial" w:cs="Arial"/>
          <w:color w:val="1C1C1C"/>
          <w:sz w:val="24"/>
          <w:szCs w:val="24"/>
          <w:shd w:val="clear" w:color="auto" w:fill="FFFFFF"/>
        </w:rPr>
        <w:t xml:space="preserve">This suggests that </w:t>
      </w:r>
      <w:r w:rsidR="00431A83">
        <w:rPr>
          <w:rFonts w:ascii="Arial" w:hAnsi="Arial" w:cs="Arial"/>
          <w:color w:val="1C1C1C"/>
          <w:sz w:val="24"/>
          <w:szCs w:val="24"/>
          <w:shd w:val="clear" w:color="auto" w:fill="FFFFFF"/>
        </w:rPr>
        <w:t>a collective "we"</w:t>
      </w:r>
      <w:r w:rsidR="00C25D4A" w:rsidRPr="00247DC1">
        <w:rPr>
          <w:rFonts w:ascii="Arial" w:hAnsi="Arial" w:cs="Arial"/>
          <w:color w:val="1C1C1C"/>
          <w:sz w:val="24"/>
          <w:szCs w:val="24"/>
          <w:shd w:val="clear" w:color="auto" w:fill="FFFFFF"/>
        </w:rPr>
        <w:t xml:space="preserve"> serves as the gatekeepers of the practice, implying that being a practitioner is defined by their opinions about systems thinking. However, this viewpoint originates from an exclusive and academic standpoint. As a result, despite the long history of systems thinking, its adoption has been sluggish</w:t>
      </w:r>
      <w:r w:rsidR="00C25D4A" w:rsidRPr="00247DC1">
        <w:rPr>
          <w:rFonts w:ascii="Arial" w:hAnsi="Arial" w:cs="Arial"/>
          <w:color w:val="1C1C1C"/>
          <w:sz w:val="24"/>
          <w:szCs w:val="24"/>
          <w:shd w:val="clear" w:color="auto" w:fill="FFFFFF"/>
        </w:rPr>
        <w:t xml:space="preserve">. </w:t>
      </w:r>
      <w:r w:rsidRPr="00C42376">
        <w:rPr>
          <w:rFonts w:ascii="Arial" w:hAnsi="Arial" w:cs="Arial"/>
          <w:sz w:val="24"/>
          <w:szCs w:val="24"/>
          <w:lang w:val="en-US"/>
        </w:rPr>
        <w:t xml:space="preserve">This exclusivity and perceived complexity contribute to the slow adoption of systems thinking, as </w:t>
      </w:r>
      <w:r w:rsidR="00431A83">
        <w:rPr>
          <w:rFonts w:ascii="Arial" w:hAnsi="Arial" w:cs="Arial"/>
          <w:sz w:val="24"/>
          <w:szCs w:val="24"/>
          <w:lang w:val="en-US"/>
        </w:rPr>
        <w:t xml:space="preserve">Armson (2008) highlighted, </w:t>
      </w:r>
      <w:r w:rsidR="00C25D4A" w:rsidRPr="00247DC1">
        <w:rPr>
          <w:rFonts w:ascii="Arial" w:hAnsi="Arial" w:cs="Arial"/>
          <w:color w:val="1C1C1C"/>
          <w:sz w:val="24"/>
          <w:szCs w:val="24"/>
          <w:shd w:val="clear" w:color="auto" w:fill="FFFFFF"/>
        </w:rPr>
        <w:t>encapsulat</w:t>
      </w:r>
      <w:r w:rsidR="00431A83">
        <w:rPr>
          <w:rFonts w:ascii="Arial" w:hAnsi="Arial" w:cs="Arial"/>
          <w:color w:val="1C1C1C"/>
          <w:sz w:val="24"/>
          <w:szCs w:val="24"/>
          <w:shd w:val="clear" w:color="auto" w:fill="FFFFFF"/>
        </w:rPr>
        <w:t>ing</w:t>
      </w:r>
      <w:r w:rsidR="00C25D4A" w:rsidRPr="00247DC1">
        <w:rPr>
          <w:rFonts w:ascii="Arial" w:hAnsi="Arial" w:cs="Arial"/>
          <w:color w:val="1C1C1C"/>
          <w:sz w:val="24"/>
          <w:szCs w:val="24"/>
          <w:shd w:val="clear" w:color="auto" w:fill="FFFFFF"/>
        </w:rPr>
        <w:t xml:space="preserve"> this challenge, stating, “the demands</w:t>
      </w:r>
      <w:r w:rsidR="00247DC1">
        <w:rPr>
          <w:rFonts w:ascii="Arial" w:hAnsi="Arial" w:cs="Arial"/>
          <w:color w:val="1C1C1C"/>
          <w:sz w:val="24"/>
          <w:szCs w:val="24"/>
          <w:shd w:val="clear" w:color="auto" w:fill="FFFFFF"/>
        </w:rPr>
        <w:t xml:space="preserve">, </w:t>
      </w:r>
      <w:r w:rsidR="00C25D4A" w:rsidRPr="00247DC1">
        <w:rPr>
          <w:rFonts w:ascii="Arial" w:hAnsi="Arial" w:cs="Arial"/>
          <w:color w:val="1C1C1C"/>
          <w:sz w:val="24"/>
          <w:szCs w:val="24"/>
          <w:shd w:val="clear" w:color="auto" w:fill="FFFFFF"/>
        </w:rPr>
        <w:t>intellectual, perceptual, epistemological, and emotional</w:t>
      </w:r>
      <w:r w:rsidR="00247DC1">
        <w:rPr>
          <w:rFonts w:ascii="Arial" w:hAnsi="Arial" w:cs="Arial"/>
          <w:color w:val="1C1C1C"/>
          <w:sz w:val="24"/>
          <w:szCs w:val="24"/>
          <w:shd w:val="clear" w:color="auto" w:fill="FFFFFF"/>
        </w:rPr>
        <w:t xml:space="preserve">, </w:t>
      </w:r>
      <w:r w:rsidR="00C25D4A" w:rsidRPr="00247DC1">
        <w:rPr>
          <w:rFonts w:ascii="Arial" w:hAnsi="Arial" w:cs="Arial"/>
          <w:color w:val="1C1C1C"/>
          <w:sz w:val="24"/>
          <w:szCs w:val="24"/>
          <w:shd w:val="clear" w:color="auto" w:fill="FFFFFF"/>
        </w:rPr>
        <w:t>are... challenging and difficult in the doing.”</w:t>
      </w:r>
      <w:r w:rsidRPr="00C42376">
        <w:rPr>
          <w:rFonts w:ascii="Arial" w:hAnsi="Arial" w:cs="Arial"/>
          <w:sz w:val="24"/>
          <w:szCs w:val="24"/>
          <w:lang w:val="en-US"/>
        </w:rPr>
        <w:t xml:space="preserve">. To broaden </w:t>
      </w:r>
      <w:r w:rsidR="00431A83">
        <w:rPr>
          <w:rFonts w:ascii="Arial" w:hAnsi="Arial" w:cs="Arial"/>
          <w:sz w:val="24"/>
          <w:szCs w:val="24"/>
          <w:lang w:val="en-US"/>
        </w:rPr>
        <w:t>systems thinking’s</w:t>
      </w:r>
      <w:r w:rsidRPr="00C42376">
        <w:rPr>
          <w:rFonts w:ascii="Arial" w:hAnsi="Arial" w:cs="Arial"/>
          <w:sz w:val="24"/>
          <w:szCs w:val="24"/>
          <w:lang w:val="en-US"/>
        </w:rPr>
        <w:t xml:space="preserve"> appeal, this research aims to demystify practitioner identity and make it accessible to a wider audience beyond experts, responding to concerns like those expressed by Nguyen (2023) about </w:t>
      </w:r>
      <w:r w:rsidR="00431A83">
        <w:rPr>
          <w:rFonts w:ascii="Arial" w:hAnsi="Arial" w:cs="Arial"/>
          <w:sz w:val="24"/>
          <w:szCs w:val="24"/>
          <w:lang w:val="en-US"/>
        </w:rPr>
        <w:t>the</w:t>
      </w:r>
      <w:r w:rsidRPr="00C42376">
        <w:rPr>
          <w:rFonts w:ascii="Arial" w:hAnsi="Arial" w:cs="Arial"/>
          <w:sz w:val="24"/>
          <w:szCs w:val="24"/>
          <w:lang w:val="en-US"/>
        </w:rPr>
        <w:t xml:space="preserve"> </w:t>
      </w:r>
      <w:r w:rsidR="00C25D4A" w:rsidRPr="00247DC1">
        <w:rPr>
          <w:rFonts w:ascii="Arial" w:hAnsi="Arial" w:cs="Arial"/>
          <w:sz w:val="24"/>
          <w:szCs w:val="24"/>
          <w:lang w:val="en-US"/>
        </w:rPr>
        <w:t xml:space="preserve">risk of its continued </w:t>
      </w:r>
      <w:r w:rsidRPr="00C42376">
        <w:rPr>
          <w:rFonts w:ascii="Arial" w:hAnsi="Arial" w:cs="Arial"/>
          <w:sz w:val="24"/>
          <w:szCs w:val="24"/>
          <w:lang w:val="en-US"/>
        </w:rPr>
        <w:t>perception as an elite discipline rather than a routine practice for all.</w:t>
      </w:r>
    </w:p>
    <w:p w14:paraId="0F541561" w14:textId="77777777" w:rsidR="00247DC1" w:rsidRDefault="00247DC1" w:rsidP="00247DC1">
      <w:pPr>
        <w:pStyle w:val="NormalWeb"/>
        <w:spacing w:before="240" w:beforeAutospacing="0" w:after="240" w:afterAutospacing="0"/>
      </w:pPr>
      <w:r>
        <w:rPr>
          <w:rFonts w:ascii="Arial" w:hAnsi="Arial" w:cs="Arial"/>
          <w:b/>
          <w:bCs/>
          <w:color w:val="000000"/>
        </w:rPr>
        <w:t>Practice versus Practitioner</w:t>
      </w:r>
    </w:p>
    <w:p w14:paraId="77E9BF85" w14:textId="7173DD6A" w:rsidR="00F555CD" w:rsidRDefault="00247DC1" w:rsidP="005A7B82">
      <w:pPr>
        <w:spacing w:line="240" w:lineRule="auto"/>
        <w:rPr>
          <w:rFonts w:ascii="Arial" w:hAnsi="Arial" w:cs="Arial"/>
          <w:color w:val="1C1C1C"/>
          <w:sz w:val="24"/>
          <w:szCs w:val="24"/>
          <w:shd w:val="clear" w:color="auto" w:fill="FFFFFF"/>
        </w:rPr>
      </w:pPr>
      <w:r w:rsidRPr="00247DC1">
        <w:rPr>
          <w:rFonts w:ascii="Arial" w:hAnsi="Arial" w:cs="Arial"/>
          <w:sz w:val="24"/>
          <w:szCs w:val="24"/>
          <w:lang w:val="en-US"/>
        </w:rPr>
        <w:t>Recent discussions around systems thinking have shifted from solely focusing on practice to exploring the qualities of effective practitioners</w:t>
      </w:r>
      <w:r w:rsidRPr="005A7B82">
        <w:rPr>
          <w:rFonts w:ascii="Arial" w:hAnsi="Arial" w:cs="Arial"/>
          <w:sz w:val="24"/>
          <w:szCs w:val="24"/>
          <w:lang w:val="en-US"/>
        </w:rPr>
        <w:t xml:space="preserve">, so </w:t>
      </w:r>
      <w:r w:rsidRPr="005A7B82">
        <w:rPr>
          <w:rFonts w:ascii="Arial" w:hAnsi="Arial" w:cs="Arial"/>
          <w:color w:val="1C1C1C"/>
          <w:sz w:val="24"/>
          <w:szCs w:val="24"/>
          <w:shd w:val="clear" w:color="auto" w:fill="FFFFFF"/>
        </w:rPr>
        <w:t>moving beyond the traditional emphasis on practice itself</w:t>
      </w:r>
      <w:r w:rsidRPr="005A7B82">
        <w:rPr>
          <w:rFonts w:ascii="Arial" w:hAnsi="Arial" w:cs="Arial"/>
          <w:color w:val="1C1C1C"/>
          <w:sz w:val="24"/>
          <w:szCs w:val="24"/>
          <w:shd w:val="clear" w:color="auto" w:fill="FFFFFF"/>
        </w:rPr>
        <w:t xml:space="preserve">. </w:t>
      </w:r>
      <w:r w:rsidRPr="005A7B82">
        <w:rPr>
          <w:rFonts w:ascii="Arial" w:hAnsi="Arial" w:cs="Arial"/>
          <w:color w:val="1C1C1C"/>
          <w:sz w:val="24"/>
          <w:szCs w:val="24"/>
          <w:shd w:val="clear" w:color="auto" w:fill="FFFFFF"/>
        </w:rPr>
        <w:t>This shift can be attributed to the increasing professionali</w:t>
      </w:r>
      <w:r w:rsidR="00A36023">
        <w:rPr>
          <w:rFonts w:ascii="Arial" w:hAnsi="Arial" w:cs="Arial"/>
          <w:color w:val="1C1C1C"/>
          <w:sz w:val="24"/>
          <w:szCs w:val="24"/>
          <w:shd w:val="clear" w:color="auto" w:fill="FFFFFF"/>
        </w:rPr>
        <w:t>s</w:t>
      </w:r>
      <w:r w:rsidRPr="005A7B82">
        <w:rPr>
          <w:rFonts w:ascii="Arial" w:hAnsi="Arial" w:cs="Arial"/>
          <w:color w:val="1C1C1C"/>
          <w:sz w:val="24"/>
          <w:szCs w:val="24"/>
          <w:shd w:val="clear" w:color="auto" w:fill="FFFFFF"/>
        </w:rPr>
        <w:t>ation of systems thinking, evidenced by a rise in training courses that indicate a strong demand for the practice despite its exclusivity.</w:t>
      </w:r>
      <w:r w:rsidR="005A7B82" w:rsidRPr="005A7B82">
        <w:rPr>
          <w:rFonts w:ascii="Arial" w:hAnsi="Arial" w:cs="Arial"/>
          <w:color w:val="1C1C1C"/>
          <w:sz w:val="24"/>
          <w:szCs w:val="24"/>
          <w:shd w:val="clear" w:color="auto" w:fill="FFFFFF"/>
        </w:rPr>
        <w:t xml:space="preserve"> </w:t>
      </w:r>
      <w:r w:rsidRPr="005A7B82">
        <w:rPr>
          <w:rFonts w:ascii="Arial" w:hAnsi="Arial" w:cs="Arial"/>
          <w:color w:val="1C1C1C"/>
          <w:sz w:val="24"/>
          <w:szCs w:val="24"/>
          <w:shd w:val="clear" w:color="auto" w:fill="FFFFFF"/>
        </w:rPr>
        <w:t>While there have been long</w:t>
      </w:r>
      <w:r w:rsidR="00431A83">
        <w:rPr>
          <w:rFonts w:ascii="Arial" w:hAnsi="Arial" w:cs="Arial"/>
          <w:color w:val="1C1C1C"/>
          <w:sz w:val="24"/>
          <w:szCs w:val="24"/>
          <w:shd w:val="clear" w:color="auto" w:fill="FFFFFF"/>
        </w:rPr>
        <w:t>-</w:t>
      </w:r>
      <w:r w:rsidRPr="005A7B82">
        <w:rPr>
          <w:rFonts w:ascii="Arial" w:hAnsi="Arial" w:cs="Arial"/>
          <w:color w:val="1C1C1C"/>
          <w:sz w:val="24"/>
          <w:szCs w:val="24"/>
          <w:shd w:val="clear" w:color="auto" w:fill="FFFFFF"/>
        </w:rPr>
        <w:t>standing discussions about the various approaches to systems thinking</w:t>
      </w:r>
      <w:r w:rsidR="00431A83">
        <w:rPr>
          <w:rFonts w:ascii="Arial" w:hAnsi="Arial" w:cs="Arial"/>
          <w:color w:val="1C1C1C"/>
          <w:sz w:val="24"/>
          <w:szCs w:val="24"/>
          <w:shd w:val="clear" w:color="auto" w:fill="FFFFFF"/>
        </w:rPr>
        <w:t>,</w:t>
      </w:r>
      <w:r w:rsidRPr="005A7B82">
        <w:rPr>
          <w:rFonts w:ascii="Arial" w:hAnsi="Arial" w:cs="Arial"/>
          <w:sz w:val="24"/>
          <w:szCs w:val="24"/>
          <w:lang w:val="en-US"/>
        </w:rPr>
        <w:t xml:space="preserve"> and d</w:t>
      </w:r>
      <w:r w:rsidRPr="00247DC1">
        <w:rPr>
          <w:rFonts w:ascii="Arial" w:hAnsi="Arial" w:cs="Arial"/>
          <w:sz w:val="24"/>
          <w:szCs w:val="24"/>
          <w:lang w:val="en-US"/>
        </w:rPr>
        <w:t xml:space="preserve">espite a growing interest in the </w:t>
      </w:r>
      <w:proofErr w:type="spellStart"/>
      <w:r w:rsidRPr="00247DC1">
        <w:rPr>
          <w:rFonts w:ascii="Arial" w:hAnsi="Arial" w:cs="Arial"/>
          <w:sz w:val="24"/>
          <w:szCs w:val="24"/>
          <w:lang w:val="en-US"/>
        </w:rPr>
        <w:t>professionali</w:t>
      </w:r>
      <w:r w:rsidR="00A36023">
        <w:rPr>
          <w:rFonts w:ascii="Arial" w:hAnsi="Arial" w:cs="Arial"/>
          <w:sz w:val="24"/>
          <w:szCs w:val="24"/>
          <w:lang w:val="en-US"/>
        </w:rPr>
        <w:t>s</w:t>
      </w:r>
      <w:r w:rsidRPr="00247DC1">
        <w:rPr>
          <w:rFonts w:ascii="Arial" w:hAnsi="Arial" w:cs="Arial"/>
          <w:sz w:val="24"/>
          <w:szCs w:val="24"/>
          <w:lang w:val="en-US"/>
        </w:rPr>
        <w:t>ation</w:t>
      </w:r>
      <w:proofErr w:type="spellEnd"/>
      <w:r w:rsidRPr="00247DC1">
        <w:rPr>
          <w:rFonts w:ascii="Arial" w:hAnsi="Arial" w:cs="Arial"/>
          <w:sz w:val="24"/>
          <w:szCs w:val="24"/>
          <w:lang w:val="en-US"/>
        </w:rPr>
        <w:t xml:space="preserve"> of systems thinking, there remains a lack of clarity about what constitutes a good practitioner beyond basic skills like active listening and facilitation. Armson (2008) </w:t>
      </w:r>
      <w:r w:rsidRPr="00247DC1">
        <w:rPr>
          <w:rFonts w:ascii="Arial" w:hAnsi="Arial" w:cs="Arial"/>
          <w:sz w:val="24"/>
          <w:szCs w:val="24"/>
          <w:lang w:val="en-US"/>
        </w:rPr>
        <w:lastRenderedPageBreak/>
        <w:t xml:space="preserve">highlights the emotional challenges in adopting a </w:t>
      </w:r>
      <w:proofErr w:type="gramStart"/>
      <w:r w:rsidRPr="00247DC1">
        <w:rPr>
          <w:rFonts w:ascii="Arial" w:hAnsi="Arial" w:cs="Arial"/>
          <w:sz w:val="24"/>
          <w:szCs w:val="24"/>
          <w:lang w:val="en-US"/>
        </w:rPr>
        <w:t>systems</w:t>
      </w:r>
      <w:proofErr w:type="gramEnd"/>
      <w:r w:rsidRPr="00247DC1">
        <w:rPr>
          <w:rFonts w:ascii="Arial" w:hAnsi="Arial" w:cs="Arial"/>
          <w:sz w:val="24"/>
          <w:szCs w:val="24"/>
          <w:lang w:val="en-US"/>
        </w:rPr>
        <w:t xml:space="preserve"> thinking perspective, </w:t>
      </w:r>
      <w:proofErr w:type="spellStart"/>
      <w:r w:rsidRPr="00247DC1">
        <w:rPr>
          <w:rFonts w:ascii="Arial" w:hAnsi="Arial" w:cs="Arial"/>
          <w:sz w:val="24"/>
          <w:szCs w:val="24"/>
          <w:lang w:val="en-US"/>
        </w:rPr>
        <w:t>emphasi</w:t>
      </w:r>
      <w:r w:rsidR="00A36023">
        <w:rPr>
          <w:rFonts w:ascii="Arial" w:hAnsi="Arial" w:cs="Arial"/>
          <w:sz w:val="24"/>
          <w:szCs w:val="24"/>
          <w:lang w:val="en-US"/>
        </w:rPr>
        <w:t>s</w:t>
      </w:r>
      <w:r w:rsidRPr="00247DC1">
        <w:rPr>
          <w:rFonts w:ascii="Arial" w:hAnsi="Arial" w:cs="Arial"/>
          <w:sz w:val="24"/>
          <w:szCs w:val="24"/>
          <w:lang w:val="en-US"/>
        </w:rPr>
        <w:t>ing</w:t>
      </w:r>
      <w:proofErr w:type="spellEnd"/>
      <w:r w:rsidRPr="00247DC1">
        <w:rPr>
          <w:rFonts w:ascii="Arial" w:hAnsi="Arial" w:cs="Arial"/>
          <w:sz w:val="24"/>
          <w:szCs w:val="24"/>
          <w:lang w:val="en-US"/>
        </w:rPr>
        <w:t xml:space="preserve"> the importance of personal and interpersonal skills. </w:t>
      </w:r>
      <w:r w:rsidRPr="005A7B82">
        <w:rPr>
          <w:rFonts w:ascii="Arial" w:hAnsi="Arial" w:cs="Arial"/>
          <w:color w:val="1C1C1C"/>
          <w:sz w:val="24"/>
          <w:szCs w:val="24"/>
          <w:shd w:val="clear" w:color="auto" w:fill="FFFFFF"/>
        </w:rPr>
        <w:t xml:space="preserve">What remains unclear is what kind of individual excels as a practitioner, including the personal, interpersonal, and intrapersonal skills that need to be </w:t>
      </w:r>
      <w:proofErr w:type="gramStart"/>
      <w:r w:rsidRPr="005A7B82">
        <w:rPr>
          <w:rFonts w:ascii="Arial" w:hAnsi="Arial" w:cs="Arial"/>
          <w:color w:val="1C1C1C"/>
          <w:sz w:val="24"/>
          <w:szCs w:val="24"/>
          <w:shd w:val="clear" w:color="auto" w:fill="FFFFFF"/>
        </w:rPr>
        <w:t>developed</w:t>
      </w:r>
      <w:proofErr w:type="gramEnd"/>
      <w:r w:rsidR="00431A83">
        <w:rPr>
          <w:rFonts w:ascii="Arial" w:hAnsi="Arial" w:cs="Arial"/>
          <w:color w:val="1C1C1C"/>
          <w:sz w:val="24"/>
          <w:szCs w:val="24"/>
          <w:shd w:val="clear" w:color="auto" w:fill="FFFFFF"/>
        </w:rPr>
        <w:t xml:space="preserve"> and</w:t>
      </w:r>
      <w:r w:rsidRPr="005A7B82">
        <w:rPr>
          <w:rFonts w:ascii="Arial" w:hAnsi="Arial" w:cs="Arial"/>
          <w:color w:val="1C1C1C"/>
          <w:sz w:val="24"/>
          <w:szCs w:val="24"/>
          <w:shd w:val="clear" w:color="auto" w:fill="FFFFFF"/>
        </w:rPr>
        <w:t xml:space="preserve"> the additional knowledge required. The understanding of what constitutes a practitioner has often been taken for granted, or those prominent in the field may assume that this understanding is readily available in existing literature.</w:t>
      </w:r>
      <w:r w:rsidR="005A7B82">
        <w:rPr>
          <w:rFonts w:ascii="Arial" w:hAnsi="Arial" w:cs="Arial"/>
          <w:color w:val="1C1C1C"/>
          <w:sz w:val="24"/>
          <w:szCs w:val="24"/>
          <w:shd w:val="clear" w:color="auto" w:fill="FFFFFF"/>
        </w:rPr>
        <w:t xml:space="preserve"> </w:t>
      </w:r>
    </w:p>
    <w:p w14:paraId="12824F09" w14:textId="2AEE6326" w:rsidR="005A7B82" w:rsidRPr="005A7B82" w:rsidRDefault="00247DC1" w:rsidP="005A7B82">
      <w:pPr>
        <w:spacing w:line="240" w:lineRule="auto"/>
        <w:rPr>
          <w:rFonts w:ascii="Arial" w:eastAsia="Times New Roman" w:hAnsi="Arial" w:cs="Arial"/>
          <w:kern w:val="0"/>
          <w:sz w:val="24"/>
          <w:szCs w:val="24"/>
          <w:lang w:eastAsia="en-GB"/>
          <w14:ligatures w14:val="none"/>
        </w:rPr>
      </w:pPr>
      <w:r w:rsidRPr="00247DC1">
        <w:rPr>
          <w:rFonts w:ascii="Arial" w:hAnsi="Arial" w:cs="Arial"/>
          <w:sz w:val="24"/>
          <w:szCs w:val="24"/>
          <w:lang w:val="en-US"/>
        </w:rPr>
        <w:t xml:space="preserve">The field often overlooks the nuanced identity of practitioners, conflating academic knowledge with practical ability. Lazlo (2012) distinguishes </w:t>
      </w:r>
      <w:r w:rsidRPr="005A7B82">
        <w:rPr>
          <w:rFonts w:ascii="Arial" w:hAnsi="Arial" w:cs="Arial"/>
          <w:color w:val="1C1C1C"/>
          <w:sz w:val="24"/>
          <w:szCs w:val="24"/>
          <w:shd w:val="clear" w:color="auto" w:fill="FFFFFF"/>
        </w:rPr>
        <w:t xml:space="preserve">two types of systems thinkers: those who cognitively understand and can articulate systems concepts and those who intuitively grasp what it means to adopt a systems perspective, even if </w:t>
      </w:r>
      <w:r w:rsidR="00431A83">
        <w:rPr>
          <w:rFonts w:ascii="Arial" w:hAnsi="Arial" w:cs="Arial"/>
          <w:color w:val="1C1C1C"/>
          <w:sz w:val="24"/>
          <w:szCs w:val="24"/>
          <w:shd w:val="clear" w:color="auto" w:fill="FFFFFF"/>
        </w:rPr>
        <w:t>un</w:t>
      </w:r>
      <w:r w:rsidRPr="005A7B82">
        <w:rPr>
          <w:rFonts w:ascii="Arial" w:hAnsi="Arial" w:cs="Arial"/>
          <w:color w:val="1C1C1C"/>
          <w:sz w:val="24"/>
          <w:szCs w:val="24"/>
          <w:shd w:val="clear" w:color="auto" w:fill="FFFFFF"/>
        </w:rPr>
        <w:t>familiar with formal systems terminology.</w:t>
      </w:r>
      <w:r w:rsidRPr="005A7B82">
        <w:rPr>
          <w:rFonts w:ascii="Arial" w:hAnsi="Arial" w:cs="Arial"/>
          <w:color w:val="1C1C1C"/>
          <w:sz w:val="24"/>
          <w:szCs w:val="24"/>
          <w:shd w:val="clear" w:color="auto" w:fill="FFFFFF"/>
        </w:rPr>
        <w:t xml:space="preserve"> </w:t>
      </w:r>
      <w:r w:rsidRPr="005A7B82">
        <w:rPr>
          <w:rFonts w:ascii="Arial" w:hAnsi="Arial" w:cs="Arial"/>
          <w:color w:val="1C1C1C"/>
          <w:sz w:val="24"/>
          <w:szCs w:val="24"/>
          <w:shd w:val="clear" w:color="auto" w:fill="FFFFFF"/>
        </w:rPr>
        <w:t>This latter group is essential for evaluating practice and understanding what it means to be a practitioner.</w:t>
      </w:r>
      <w:r w:rsidRPr="005A7B82">
        <w:rPr>
          <w:rFonts w:ascii="Arial" w:hAnsi="Arial" w:cs="Arial"/>
          <w:color w:val="1C1C1C"/>
          <w:sz w:val="24"/>
          <w:szCs w:val="24"/>
          <w:shd w:val="clear" w:color="auto" w:fill="FFFFFF"/>
        </w:rPr>
        <w:t xml:space="preserve"> </w:t>
      </w:r>
      <w:r w:rsidRPr="00247DC1">
        <w:rPr>
          <w:rFonts w:ascii="Arial" w:hAnsi="Arial" w:cs="Arial"/>
          <w:sz w:val="24"/>
          <w:szCs w:val="24"/>
          <w:lang w:val="en-US"/>
        </w:rPr>
        <w:t xml:space="preserve">This has contributed to an academic bias in the literature, as </w:t>
      </w:r>
      <w:proofErr w:type="spellStart"/>
      <w:r w:rsidRPr="00247DC1">
        <w:rPr>
          <w:rFonts w:ascii="Arial" w:hAnsi="Arial" w:cs="Arial"/>
          <w:sz w:val="24"/>
          <w:szCs w:val="24"/>
          <w:lang w:val="en-US"/>
        </w:rPr>
        <w:t>Omerod</w:t>
      </w:r>
      <w:proofErr w:type="spellEnd"/>
      <w:r w:rsidRPr="00247DC1">
        <w:rPr>
          <w:rFonts w:ascii="Arial" w:hAnsi="Arial" w:cs="Arial"/>
          <w:sz w:val="24"/>
          <w:szCs w:val="24"/>
          <w:lang w:val="en-US"/>
        </w:rPr>
        <w:t xml:space="preserve"> (1999) suggests that practice is often viewed through a theoretical lens</w:t>
      </w:r>
      <w:r w:rsidR="00431A83">
        <w:rPr>
          <w:rFonts w:ascii="Arial" w:hAnsi="Arial" w:cs="Arial"/>
          <w:sz w:val="24"/>
          <w:szCs w:val="24"/>
          <w:lang w:val="en-US"/>
        </w:rPr>
        <w:t>, leading</w:t>
      </w:r>
      <w:r w:rsidRPr="005A7B82">
        <w:rPr>
          <w:rFonts w:ascii="Arial" w:hAnsi="Arial" w:cs="Arial"/>
          <w:color w:val="1C1C1C"/>
          <w:sz w:val="24"/>
          <w:szCs w:val="24"/>
          <w:shd w:val="clear" w:color="auto" w:fill="FFFFFF"/>
        </w:rPr>
        <w:t xml:space="preserve"> to an overemphasis on practical application at the expense of deeper exploration of practitioner identity.</w:t>
      </w:r>
      <w:r w:rsidRPr="005A7B82">
        <w:rPr>
          <w:rFonts w:ascii="Arial" w:hAnsi="Arial" w:cs="Arial"/>
          <w:color w:val="1C1C1C"/>
          <w:sz w:val="24"/>
          <w:szCs w:val="24"/>
          <w:shd w:val="clear" w:color="auto" w:fill="FFFFFF"/>
        </w:rPr>
        <w:t xml:space="preserve"> </w:t>
      </w:r>
      <w:r w:rsidRPr="005A7B82">
        <w:rPr>
          <w:rFonts w:ascii="Arial" w:hAnsi="Arial" w:cs="Arial"/>
          <w:color w:val="1C1C1C"/>
          <w:sz w:val="24"/>
          <w:szCs w:val="24"/>
          <w:shd w:val="clear" w:color="auto" w:fill="FFFFFF"/>
        </w:rPr>
        <w:t>Consequently, there is a need for research that moves away from the historical emphasis on theoretical and academic practice in discussions of systems thinking.</w:t>
      </w:r>
      <w:r w:rsidR="00A36023">
        <w:rPr>
          <w:rFonts w:ascii="Arial" w:hAnsi="Arial" w:cs="Arial"/>
          <w:color w:val="1C1C1C"/>
          <w:sz w:val="24"/>
          <w:szCs w:val="24"/>
          <w:shd w:val="clear" w:color="auto" w:fill="FFFFFF"/>
        </w:rPr>
        <w:t xml:space="preserve"> </w:t>
      </w:r>
      <w:r w:rsidRPr="00247DC1">
        <w:rPr>
          <w:rFonts w:ascii="Arial" w:hAnsi="Arial" w:cs="Arial"/>
          <w:sz w:val="24"/>
          <w:szCs w:val="24"/>
          <w:lang w:val="en-US"/>
        </w:rPr>
        <w:t xml:space="preserve">The research </w:t>
      </w:r>
      <w:r w:rsidR="00431A83" w:rsidRPr="00247DC1">
        <w:rPr>
          <w:rFonts w:ascii="Arial" w:hAnsi="Arial" w:cs="Arial"/>
          <w:sz w:val="24"/>
          <w:szCs w:val="24"/>
          <w:lang w:val="en-US"/>
        </w:rPr>
        <w:t>must</w:t>
      </w:r>
      <w:r w:rsidRPr="00247DC1">
        <w:rPr>
          <w:rFonts w:ascii="Arial" w:hAnsi="Arial" w:cs="Arial"/>
          <w:sz w:val="24"/>
          <w:szCs w:val="24"/>
          <w:lang w:val="en-US"/>
        </w:rPr>
        <w:t xml:space="preserve"> transcend this academic narrowness and better define the identity and skills required to be an effective systems</w:t>
      </w:r>
      <w:r w:rsidR="00A36023">
        <w:rPr>
          <w:rFonts w:ascii="Arial" w:hAnsi="Arial" w:cs="Arial"/>
          <w:sz w:val="24"/>
          <w:szCs w:val="24"/>
          <w:lang w:val="en-US"/>
        </w:rPr>
        <w:t>-</w:t>
      </w:r>
      <w:r w:rsidRPr="00247DC1">
        <w:rPr>
          <w:rFonts w:ascii="Arial" w:hAnsi="Arial" w:cs="Arial"/>
          <w:sz w:val="24"/>
          <w:szCs w:val="24"/>
          <w:lang w:val="en-US"/>
        </w:rPr>
        <w:t>thinking practitioner</w:t>
      </w:r>
      <w:r w:rsidR="005A7B82" w:rsidRPr="005A7B82">
        <w:rPr>
          <w:rFonts w:ascii="Arial" w:hAnsi="Arial" w:cs="Arial"/>
          <w:sz w:val="24"/>
          <w:szCs w:val="24"/>
          <w:lang w:val="en-US"/>
        </w:rPr>
        <w:t xml:space="preserve"> by </w:t>
      </w:r>
      <w:r w:rsidR="00A36023">
        <w:rPr>
          <w:rFonts w:ascii="Arial" w:eastAsia="Times New Roman" w:hAnsi="Arial" w:cs="Arial"/>
          <w:kern w:val="0"/>
          <w:sz w:val="24"/>
          <w:szCs w:val="24"/>
          <w:lang w:eastAsia="en-GB"/>
          <w14:ligatures w14:val="none"/>
        </w:rPr>
        <w:t>uncovering and articulating</w:t>
      </w:r>
      <w:r w:rsidR="005A7B82" w:rsidRPr="005A7B82">
        <w:rPr>
          <w:rFonts w:ascii="Arial" w:eastAsia="Times New Roman" w:hAnsi="Arial" w:cs="Arial"/>
          <w:kern w:val="0"/>
          <w:sz w:val="24"/>
          <w:szCs w:val="24"/>
          <w:lang w:eastAsia="en-GB"/>
          <w14:ligatures w14:val="none"/>
        </w:rPr>
        <w:t xml:space="preserve"> aspects of practitioner identity that are often overlooked, drawing insights from existing works to better define what it means to be a practitioner.</w:t>
      </w:r>
    </w:p>
    <w:p w14:paraId="66812E3F" w14:textId="77777777" w:rsidR="005A7B82" w:rsidRDefault="005A7B82" w:rsidP="005A7B82">
      <w:pPr>
        <w:pStyle w:val="NormalWeb"/>
        <w:spacing w:before="240" w:beforeAutospacing="0" w:after="240" w:afterAutospacing="0"/>
      </w:pPr>
      <w:r>
        <w:rPr>
          <w:rFonts w:ascii="Arial" w:hAnsi="Arial" w:cs="Arial"/>
          <w:b/>
          <w:bCs/>
          <w:color w:val="000000"/>
        </w:rPr>
        <w:t>The Practitioner in Practice</w:t>
      </w:r>
    </w:p>
    <w:p w14:paraId="4466E295" w14:textId="35E0EEF9" w:rsidR="00F555CD" w:rsidRDefault="005A7B82" w:rsidP="005A7B82">
      <w:pPr>
        <w:spacing w:line="240" w:lineRule="auto"/>
        <w:rPr>
          <w:rFonts w:ascii="Arial" w:hAnsi="Arial" w:cs="Arial"/>
          <w:color w:val="1C1C1C"/>
          <w:sz w:val="24"/>
          <w:szCs w:val="24"/>
          <w:shd w:val="clear" w:color="auto" w:fill="FFFFFF"/>
        </w:rPr>
      </w:pPr>
      <w:r w:rsidRPr="005A7B82">
        <w:rPr>
          <w:rFonts w:ascii="Arial" w:hAnsi="Arial" w:cs="Arial"/>
          <w:sz w:val="24"/>
          <w:szCs w:val="24"/>
          <w:lang w:val="en-US"/>
        </w:rPr>
        <w:t xml:space="preserve">The literature highlights a gap in addressing practitioner identity within the context of systems thinking. </w:t>
      </w:r>
      <w:r w:rsidRPr="007360A6">
        <w:rPr>
          <w:rFonts w:ascii="Arial" w:hAnsi="Arial" w:cs="Arial"/>
          <w:color w:val="1C1C1C"/>
          <w:sz w:val="24"/>
          <w:szCs w:val="24"/>
          <w:shd w:val="clear" w:color="auto" w:fill="FFFFFF"/>
        </w:rPr>
        <w:t>P</w:t>
      </w:r>
      <w:r w:rsidRPr="007360A6">
        <w:rPr>
          <w:rFonts w:ascii="Arial" w:hAnsi="Arial" w:cs="Arial"/>
          <w:color w:val="1C1C1C"/>
          <w:sz w:val="24"/>
          <w:szCs w:val="24"/>
          <w:shd w:val="clear" w:color="auto" w:fill="FFFFFF"/>
        </w:rPr>
        <w:t xml:space="preserve">ractitioner identity </w:t>
      </w:r>
      <w:r w:rsidRPr="007360A6">
        <w:rPr>
          <w:rFonts w:ascii="Arial" w:hAnsi="Arial" w:cs="Arial"/>
          <w:color w:val="1C1C1C"/>
          <w:sz w:val="24"/>
          <w:szCs w:val="24"/>
          <w:shd w:val="clear" w:color="auto" w:fill="FFFFFF"/>
        </w:rPr>
        <w:t xml:space="preserve">is </w:t>
      </w:r>
      <w:r w:rsidRPr="007360A6">
        <w:rPr>
          <w:rFonts w:ascii="Arial" w:hAnsi="Arial" w:cs="Arial"/>
          <w:color w:val="1C1C1C"/>
          <w:sz w:val="24"/>
          <w:szCs w:val="24"/>
          <w:shd w:val="clear" w:color="auto" w:fill="FFFFFF"/>
        </w:rPr>
        <w:t>mentioned in the literature but not fully explored</w:t>
      </w:r>
      <w:r w:rsidRPr="007360A6">
        <w:rPr>
          <w:rFonts w:ascii="Arial" w:hAnsi="Arial" w:cs="Arial"/>
          <w:color w:val="1C1C1C"/>
          <w:sz w:val="24"/>
          <w:szCs w:val="24"/>
          <w:shd w:val="clear" w:color="auto" w:fill="FFFFFF"/>
        </w:rPr>
        <w:t xml:space="preserve">. </w:t>
      </w:r>
      <w:proofErr w:type="spellStart"/>
      <w:r w:rsidRPr="005A7B82">
        <w:rPr>
          <w:rFonts w:ascii="Arial" w:hAnsi="Arial" w:cs="Arial"/>
          <w:sz w:val="24"/>
          <w:szCs w:val="24"/>
          <w:lang w:val="en-US"/>
        </w:rPr>
        <w:t>Oligia</w:t>
      </w:r>
      <w:proofErr w:type="spellEnd"/>
      <w:r w:rsidRPr="005A7B82">
        <w:rPr>
          <w:rFonts w:ascii="Arial" w:hAnsi="Arial" w:cs="Arial"/>
          <w:sz w:val="24"/>
          <w:szCs w:val="24"/>
          <w:lang w:val="en-US"/>
        </w:rPr>
        <w:t xml:space="preserve"> (1988, cited in Reynolds, 2011) notes that practitioners often overlook social structural factors shaping their worldviews while adhering to ontological realism, which hampers a deeper understanding of what it means to be a practitioner. </w:t>
      </w:r>
      <w:r w:rsidRPr="007360A6">
        <w:rPr>
          <w:rFonts w:ascii="Arial" w:hAnsi="Arial" w:cs="Arial"/>
          <w:color w:val="1C1C1C"/>
          <w:sz w:val="24"/>
          <w:szCs w:val="24"/>
          <w:shd w:val="clear" w:color="auto" w:fill="FFFFFF"/>
        </w:rPr>
        <w:t>This marginali</w:t>
      </w:r>
      <w:r w:rsidR="00A36023">
        <w:rPr>
          <w:rFonts w:ascii="Arial" w:hAnsi="Arial" w:cs="Arial"/>
          <w:color w:val="1C1C1C"/>
          <w:sz w:val="24"/>
          <w:szCs w:val="24"/>
          <w:shd w:val="clear" w:color="auto" w:fill="FFFFFF"/>
        </w:rPr>
        <w:t>s</w:t>
      </w:r>
      <w:r w:rsidRPr="007360A6">
        <w:rPr>
          <w:rFonts w:ascii="Arial" w:hAnsi="Arial" w:cs="Arial"/>
          <w:color w:val="1C1C1C"/>
          <w:sz w:val="24"/>
          <w:szCs w:val="24"/>
          <w:shd w:val="clear" w:color="auto" w:fill="FFFFFF"/>
        </w:rPr>
        <w:t>ation of practitioner identity is common, often obscured by an emphasis on practice instead. As a result, crucial insights into what it takes to practice are not fully developed.</w:t>
      </w:r>
      <w:r w:rsidRPr="007360A6">
        <w:rPr>
          <w:rFonts w:ascii="Arial" w:hAnsi="Arial" w:cs="Arial"/>
          <w:color w:val="1C1C1C"/>
          <w:sz w:val="24"/>
          <w:szCs w:val="24"/>
          <w:shd w:val="clear" w:color="auto" w:fill="FFFFFF"/>
        </w:rPr>
        <w:t xml:space="preserve"> </w:t>
      </w:r>
      <w:r w:rsidRPr="007360A6">
        <w:rPr>
          <w:rFonts w:ascii="Arial" w:hAnsi="Arial" w:cs="Arial"/>
          <w:color w:val="1C1C1C"/>
          <w:sz w:val="24"/>
          <w:szCs w:val="24"/>
          <w:shd w:val="clear" w:color="auto" w:fill="FFFFFF"/>
        </w:rPr>
        <w:t xml:space="preserve">The discourse that gets lost within the </w:t>
      </w:r>
      <w:r w:rsidRPr="007360A6">
        <w:rPr>
          <w:rFonts w:ascii="Arial" w:hAnsi="Arial" w:cs="Arial"/>
          <w:color w:val="1C1C1C"/>
          <w:sz w:val="24"/>
          <w:szCs w:val="24"/>
          <w:shd w:val="clear" w:color="auto" w:fill="FFFFFF"/>
        </w:rPr>
        <w:t>wealth of</w:t>
      </w:r>
      <w:r w:rsidRPr="007360A6">
        <w:rPr>
          <w:rFonts w:ascii="Arial" w:hAnsi="Arial" w:cs="Arial"/>
          <w:color w:val="1C1C1C"/>
          <w:sz w:val="24"/>
          <w:szCs w:val="24"/>
          <w:shd w:val="clear" w:color="auto" w:fill="FFFFFF"/>
        </w:rPr>
        <w:t xml:space="preserve"> systems thinking practice</w:t>
      </w:r>
      <w:r w:rsidRPr="007360A6">
        <w:rPr>
          <w:rFonts w:ascii="Arial" w:hAnsi="Arial" w:cs="Arial"/>
          <w:color w:val="1C1C1C"/>
          <w:sz w:val="24"/>
          <w:szCs w:val="24"/>
          <w:shd w:val="clear" w:color="auto" w:fill="FFFFFF"/>
        </w:rPr>
        <w:t xml:space="preserve"> literature</w:t>
      </w:r>
      <w:r w:rsidRPr="007360A6">
        <w:rPr>
          <w:rFonts w:ascii="Arial" w:hAnsi="Arial" w:cs="Arial"/>
          <w:color w:val="1C1C1C"/>
          <w:sz w:val="24"/>
          <w:szCs w:val="24"/>
          <w:shd w:val="clear" w:color="auto" w:fill="FFFFFF"/>
        </w:rPr>
        <w:t xml:space="preserve"> </w:t>
      </w:r>
      <w:r w:rsidRPr="007360A6">
        <w:rPr>
          <w:rFonts w:ascii="Arial" w:hAnsi="Arial" w:cs="Arial"/>
          <w:color w:val="1C1C1C"/>
          <w:sz w:val="24"/>
          <w:szCs w:val="24"/>
          <w:shd w:val="clear" w:color="auto" w:fill="FFFFFF"/>
        </w:rPr>
        <w:t>is</w:t>
      </w:r>
      <w:r w:rsidRPr="007360A6">
        <w:rPr>
          <w:rFonts w:ascii="Arial" w:hAnsi="Arial" w:cs="Arial"/>
          <w:color w:val="1C1C1C"/>
          <w:sz w:val="24"/>
          <w:szCs w:val="24"/>
          <w:shd w:val="clear" w:color="auto" w:fill="FFFFFF"/>
        </w:rPr>
        <w:t xml:space="preserve"> </w:t>
      </w:r>
      <w:r w:rsidRPr="007360A6">
        <w:rPr>
          <w:rFonts w:ascii="Arial" w:hAnsi="Arial" w:cs="Arial"/>
          <w:color w:val="1C1C1C"/>
          <w:sz w:val="24"/>
          <w:szCs w:val="24"/>
          <w:shd w:val="clear" w:color="auto" w:fill="FFFFFF"/>
        </w:rPr>
        <w:t>that</w:t>
      </w:r>
      <w:r w:rsidRPr="007360A6">
        <w:rPr>
          <w:rFonts w:ascii="Arial" w:hAnsi="Arial" w:cs="Arial"/>
          <w:color w:val="1C1C1C"/>
          <w:sz w:val="24"/>
          <w:szCs w:val="24"/>
          <w:shd w:val="clear" w:color="auto" w:fill="FFFFFF"/>
        </w:rPr>
        <w:t xml:space="preserve"> practice is linked to the context of the practitioner, affecting how they employ systems thinking approaches.</w:t>
      </w:r>
      <w:r w:rsidRPr="007360A6">
        <w:rPr>
          <w:rFonts w:ascii="Arial" w:hAnsi="Arial" w:cs="Arial"/>
          <w:color w:val="1C1C1C"/>
          <w:sz w:val="24"/>
          <w:szCs w:val="24"/>
          <w:shd w:val="clear" w:color="auto" w:fill="FFFFFF"/>
        </w:rPr>
        <w:t xml:space="preserve"> </w:t>
      </w:r>
      <w:r w:rsidRPr="005A7B82">
        <w:rPr>
          <w:rFonts w:ascii="Arial" w:hAnsi="Arial" w:cs="Arial"/>
          <w:sz w:val="24"/>
          <w:szCs w:val="24"/>
          <w:lang w:val="en-US"/>
        </w:rPr>
        <w:t xml:space="preserve">Scharmer (2014) </w:t>
      </w:r>
      <w:proofErr w:type="spellStart"/>
      <w:r w:rsidRPr="005A7B82">
        <w:rPr>
          <w:rFonts w:ascii="Arial" w:hAnsi="Arial" w:cs="Arial"/>
          <w:sz w:val="24"/>
          <w:szCs w:val="24"/>
          <w:lang w:val="en-US"/>
        </w:rPr>
        <w:t>emphasises</w:t>
      </w:r>
      <w:proofErr w:type="spellEnd"/>
      <w:r w:rsidRPr="005A7B82">
        <w:rPr>
          <w:rFonts w:ascii="Arial" w:hAnsi="Arial" w:cs="Arial"/>
          <w:sz w:val="24"/>
          <w:szCs w:val="24"/>
          <w:lang w:val="en-US"/>
        </w:rPr>
        <w:t xml:space="preserve"> that the success of interventions depends on the "interior condition" </w:t>
      </w:r>
      <w:r w:rsidRPr="007360A6">
        <w:rPr>
          <w:rFonts w:ascii="Arial" w:hAnsi="Arial" w:cs="Arial"/>
          <w:color w:val="1C1C1C"/>
          <w:sz w:val="24"/>
          <w:szCs w:val="24"/>
          <w:shd w:val="clear" w:color="auto" w:fill="FFFFFF"/>
        </w:rPr>
        <w:t xml:space="preserve">(comprising what the practitioner is feeling and thinking) </w:t>
      </w:r>
      <w:r w:rsidRPr="005A7B82">
        <w:rPr>
          <w:rFonts w:ascii="Arial" w:hAnsi="Arial" w:cs="Arial"/>
          <w:sz w:val="24"/>
          <w:szCs w:val="24"/>
          <w:lang w:val="en-US"/>
        </w:rPr>
        <w:t>of the intervenor, suggesting that practitioners' identities significantly influence their approaches</w:t>
      </w:r>
      <w:r w:rsidR="00431A83">
        <w:rPr>
          <w:rFonts w:ascii="Arial" w:hAnsi="Arial" w:cs="Arial"/>
          <w:sz w:val="24"/>
          <w:szCs w:val="24"/>
          <w:lang w:val="en-US"/>
        </w:rPr>
        <w:t>,</w:t>
      </w:r>
      <w:r w:rsidRPr="007360A6">
        <w:rPr>
          <w:rFonts w:ascii="Arial" w:hAnsi="Arial" w:cs="Arial"/>
          <w:sz w:val="24"/>
          <w:szCs w:val="24"/>
          <w:lang w:val="en-US"/>
        </w:rPr>
        <w:t xml:space="preserve"> </w:t>
      </w:r>
      <w:r w:rsidRPr="007360A6">
        <w:rPr>
          <w:rFonts w:ascii="Arial" w:hAnsi="Arial" w:cs="Arial"/>
          <w:color w:val="1C1C1C"/>
          <w:sz w:val="24"/>
          <w:szCs w:val="24"/>
          <w:shd w:val="clear" w:color="auto" w:fill="FFFFFF"/>
        </w:rPr>
        <w:t>including their perception of the problem, what is learned, and how change is enacted.</w:t>
      </w:r>
      <w:r w:rsidRPr="007360A6">
        <w:rPr>
          <w:rFonts w:ascii="Arial" w:hAnsi="Arial" w:cs="Arial"/>
          <w:color w:val="1C1C1C"/>
          <w:sz w:val="24"/>
          <w:szCs w:val="24"/>
          <w:shd w:val="clear" w:color="auto" w:fill="FFFFFF"/>
        </w:rPr>
        <w:t xml:space="preserve"> </w:t>
      </w:r>
    </w:p>
    <w:p w14:paraId="2C39547B" w14:textId="16F04771" w:rsidR="005A7B82" w:rsidRPr="005A7B82" w:rsidRDefault="005A7B82" w:rsidP="005A7B82">
      <w:pPr>
        <w:spacing w:line="240" w:lineRule="auto"/>
        <w:rPr>
          <w:rFonts w:ascii="Arial" w:hAnsi="Arial" w:cs="Arial"/>
          <w:color w:val="1C1C1C"/>
          <w:sz w:val="24"/>
          <w:szCs w:val="24"/>
          <w:shd w:val="clear" w:color="auto" w:fill="FFFFFF"/>
        </w:rPr>
      </w:pPr>
      <w:r w:rsidRPr="007360A6">
        <w:rPr>
          <w:rFonts w:ascii="Arial" w:hAnsi="Arial" w:cs="Arial"/>
          <w:color w:val="1C1C1C"/>
          <w:sz w:val="24"/>
          <w:szCs w:val="24"/>
          <w:shd w:val="clear" w:color="auto" w:fill="FFFFFF"/>
        </w:rPr>
        <w:t>However, Scharmer, like many others, mostly concentrates on practice, treating these insights as secondary</w:t>
      </w:r>
      <w:r w:rsidR="00431A83">
        <w:rPr>
          <w:rFonts w:ascii="Arial" w:hAnsi="Arial" w:cs="Arial"/>
          <w:color w:val="1C1C1C"/>
          <w:sz w:val="24"/>
          <w:szCs w:val="24"/>
          <w:shd w:val="clear" w:color="auto" w:fill="FFFFFF"/>
        </w:rPr>
        <w:t>, so the focus remains primarily on practice, which overshadows</w:t>
      </w:r>
      <w:r w:rsidRPr="005A7B82">
        <w:rPr>
          <w:rFonts w:ascii="Arial" w:hAnsi="Arial" w:cs="Arial"/>
          <w:sz w:val="24"/>
          <w:szCs w:val="24"/>
          <w:lang w:val="en-US"/>
        </w:rPr>
        <w:t xml:space="preserve"> the practitioner’s identity</w:t>
      </w:r>
      <w:r w:rsidRPr="007360A6">
        <w:rPr>
          <w:rFonts w:ascii="Arial" w:hAnsi="Arial" w:cs="Arial"/>
          <w:color w:val="1C1C1C"/>
          <w:sz w:val="24"/>
          <w:szCs w:val="24"/>
          <w:shd w:val="clear" w:color="auto" w:fill="FFFFFF"/>
        </w:rPr>
        <w:t xml:space="preserve">. </w:t>
      </w:r>
      <w:r w:rsidRPr="007360A6">
        <w:rPr>
          <w:rFonts w:ascii="Arial" w:hAnsi="Arial" w:cs="Arial"/>
          <w:color w:val="1C1C1C"/>
          <w:sz w:val="24"/>
          <w:szCs w:val="24"/>
          <w:shd w:val="clear" w:color="auto" w:fill="FFFFFF"/>
        </w:rPr>
        <w:t>This research must place greater emphasis on moments within texts where the unique identity of the practitioner emerges. Furthermore, this should be contextuali</w:t>
      </w:r>
      <w:r w:rsidR="00A36023">
        <w:rPr>
          <w:rFonts w:ascii="Arial" w:hAnsi="Arial" w:cs="Arial"/>
          <w:color w:val="1C1C1C"/>
          <w:sz w:val="24"/>
          <w:szCs w:val="24"/>
          <w:shd w:val="clear" w:color="auto" w:fill="FFFFFF"/>
        </w:rPr>
        <w:t>s</w:t>
      </w:r>
      <w:r w:rsidRPr="007360A6">
        <w:rPr>
          <w:rFonts w:ascii="Arial" w:hAnsi="Arial" w:cs="Arial"/>
          <w:color w:val="1C1C1C"/>
          <w:sz w:val="24"/>
          <w:szCs w:val="24"/>
          <w:shd w:val="clear" w:color="auto" w:fill="FFFFFF"/>
        </w:rPr>
        <w:t>ed with practitioners' narratives to prevent the academic voice from dominating the discussion, as the academic perspective can be misleading; it often arises from specific contexts that may not translate into everyday practice.</w:t>
      </w:r>
      <w:r w:rsidRPr="007360A6">
        <w:rPr>
          <w:rFonts w:ascii="Arial" w:hAnsi="Arial" w:cs="Arial"/>
          <w:color w:val="1C1C1C"/>
          <w:sz w:val="24"/>
          <w:szCs w:val="24"/>
          <w:shd w:val="clear" w:color="auto" w:fill="FFFFFF"/>
        </w:rPr>
        <w:t xml:space="preserve"> </w:t>
      </w:r>
      <w:r w:rsidRPr="005A7B82">
        <w:rPr>
          <w:rFonts w:ascii="Arial" w:hAnsi="Arial" w:cs="Arial"/>
          <w:sz w:val="24"/>
          <w:szCs w:val="24"/>
          <w:lang w:val="en-US"/>
        </w:rPr>
        <w:t xml:space="preserve">Reynolds (2011) argues for a balanced exploration of practitioner narratives to enrich understanding, urging academics to avoid presenting their perspectives as universally “real.” </w:t>
      </w:r>
      <w:r w:rsidR="007360A6" w:rsidRPr="007360A6">
        <w:rPr>
          <w:rFonts w:ascii="Arial" w:hAnsi="Arial" w:cs="Arial"/>
          <w:color w:val="1C1C1C"/>
          <w:sz w:val="24"/>
          <w:szCs w:val="24"/>
          <w:shd w:val="clear" w:color="auto" w:fill="FFFFFF"/>
        </w:rPr>
        <w:t>Yet</w:t>
      </w:r>
      <w:r w:rsidR="00431A83">
        <w:rPr>
          <w:rFonts w:ascii="Arial" w:hAnsi="Arial" w:cs="Arial"/>
          <w:color w:val="1C1C1C"/>
          <w:sz w:val="24"/>
          <w:szCs w:val="24"/>
          <w:shd w:val="clear" w:color="auto" w:fill="FFFFFF"/>
        </w:rPr>
        <w:t>,</w:t>
      </w:r>
      <w:r w:rsidR="007360A6" w:rsidRPr="007360A6">
        <w:rPr>
          <w:rFonts w:ascii="Arial" w:hAnsi="Arial" w:cs="Arial"/>
          <w:color w:val="1C1C1C"/>
          <w:sz w:val="24"/>
          <w:szCs w:val="24"/>
          <w:shd w:val="clear" w:color="auto" w:fill="FFFFFF"/>
        </w:rPr>
        <w:t xml:space="preserve"> it is</w:t>
      </w:r>
      <w:r w:rsidR="007360A6" w:rsidRPr="007360A6">
        <w:rPr>
          <w:rFonts w:ascii="Arial" w:hAnsi="Arial" w:cs="Arial"/>
          <w:color w:val="1C1C1C"/>
          <w:sz w:val="24"/>
          <w:szCs w:val="24"/>
          <w:shd w:val="clear" w:color="auto" w:fill="FFFFFF"/>
        </w:rPr>
        <w:t xml:space="preserve"> commonly accepted that the way academic practice is presented is “real.” Therefore, the key is not to over-rely on this lens and fall into the same trap. The research should investigate the origins of practitioner identity </w:t>
      </w:r>
      <w:r w:rsidR="007360A6" w:rsidRPr="007360A6">
        <w:rPr>
          <w:rFonts w:ascii="Arial" w:hAnsi="Arial" w:cs="Arial"/>
          <w:sz w:val="24"/>
          <w:szCs w:val="24"/>
          <w:lang w:val="en-US"/>
        </w:rPr>
        <w:t>by</w:t>
      </w:r>
      <w:r w:rsidR="007360A6" w:rsidRPr="005A7B82">
        <w:rPr>
          <w:rFonts w:ascii="Arial" w:hAnsi="Arial" w:cs="Arial"/>
          <w:sz w:val="24"/>
          <w:szCs w:val="24"/>
          <w:lang w:val="en-US"/>
        </w:rPr>
        <w:t xml:space="preserve"> examining the relationships and attachments that shape practitioners</w:t>
      </w:r>
      <w:r w:rsidR="007360A6" w:rsidRPr="007360A6">
        <w:rPr>
          <w:rFonts w:ascii="Arial" w:hAnsi="Arial" w:cs="Arial"/>
          <w:color w:val="1C1C1C"/>
          <w:sz w:val="24"/>
          <w:szCs w:val="24"/>
          <w:shd w:val="clear" w:color="auto" w:fill="FFFFFF"/>
        </w:rPr>
        <w:t xml:space="preserve"> </w:t>
      </w:r>
      <w:r w:rsidR="00431A83">
        <w:rPr>
          <w:rFonts w:ascii="Arial" w:hAnsi="Arial" w:cs="Arial"/>
          <w:sz w:val="24"/>
          <w:szCs w:val="24"/>
          <w:lang w:val="en-US"/>
        </w:rPr>
        <w:t>as it</w:t>
      </w:r>
      <w:r w:rsidRPr="005A7B82">
        <w:rPr>
          <w:rFonts w:ascii="Arial" w:hAnsi="Arial" w:cs="Arial"/>
          <w:sz w:val="24"/>
          <w:szCs w:val="24"/>
          <w:lang w:val="en-US"/>
        </w:rPr>
        <w:t xml:space="preserve"> can provide a comprehensive view of how ethical, relational, and power dynamics are integrated into their identity.</w:t>
      </w:r>
      <w:r w:rsidR="007360A6" w:rsidRPr="007360A6">
        <w:rPr>
          <w:rFonts w:ascii="Arial" w:hAnsi="Arial" w:cs="Arial"/>
          <w:sz w:val="24"/>
          <w:szCs w:val="24"/>
          <w:lang w:val="en-US"/>
        </w:rPr>
        <w:t xml:space="preserve"> </w:t>
      </w:r>
      <w:r w:rsidR="007360A6" w:rsidRPr="007360A6">
        <w:rPr>
          <w:rFonts w:ascii="Arial" w:hAnsi="Arial" w:cs="Arial"/>
          <w:color w:val="1C1C1C"/>
          <w:sz w:val="24"/>
          <w:szCs w:val="24"/>
          <w:shd w:val="clear" w:color="auto" w:fill="FFFFFF"/>
        </w:rPr>
        <w:t xml:space="preserve">This will enhance the narrow understanding of what it means to be a practitioner, illustrating how it “embodies all three aspects of systems thinking in practice: </w:t>
      </w:r>
      <w:r w:rsidR="007360A6" w:rsidRPr="007360A6">
        <w:rPr>
          <w:rFonts w:ascii="Arial" w:hAnsi="Arial" w:cs="Arial"/>
          <w:color w:val="1C1C1C"/>
          <w:sz w:val="24"/>
          <w:szCs w:val="24"/>
          <w:shd w:val="clear" w:color="auto" w:fill="FFFFFF"/>
        </w:rPr>
        <w:lastRenderedPageBreak/>
        <w:t>understanding relationships, surfacing contrasting perspectives, and exploring ethical and power relations” (Reynolds, 2011)</w:t>
      </w:r>
    </w:p>
    <w:p w14:paraId="6F8DF4FE" w14:textId="77777777" w:rsidR="007360A6" w:rsidRDefault="007360A6" w:rsidP="007360A6">
      <w:pPr>
        <w:pStyle w:val="NormalWeb"/>
        <w:spacing w:before="240" w:beforeAutospacing="0" w:after="240" w:afterAutospacing="0"/>
      </w:pPr>
      <w:r>
        <w:rPr>
          <w:rFonts w:ascii="Arial" w:hAnsi="Arial" w:cs="Arial"/>
          <w:b/>
          <w:bCs/>
          <w:color w:val="000000"/>
        </w:rPr>
        <w:t>Practitioner Defined</w:t>
      </w:r>
    </w:p>
    <w:p w14:paraId="4FB50F80" w14:textId="357F7DDB" w:rsidR="00F555CD" w:rsidRDefault="007360A6" w:rsidP="007360A6">
      <w:pPr>
        <w:spacing w:line="240" w:lineRule="auto"/>
        <w:rPr>
          <w:rFonts w:ascii="Arial" w:hAnsi="Arial" w:cs="Arial"/>
          <w:sz w:val="24"/>
          <w:szCs w:val="24"/>
          <w:lang w:val="en-US"/>
        </w:rPr>
      </w:pPr>
      <w:r w:rsidRPr="007360A6">
        <w:rPr>
          <w:rFonts w:ascii="Arial" w:hAnsi="Arial" w:cs="Arial"/>
          <w:sz w:val="24"/>
          <w:szCs w:val="24"/>
          <w:lang w:val="en-US"/>
        </w:rPr>
        <w:t xml:space="preserve">The discourse on practitioners primarily comes from academic practitioners, focusing on practice rather than the practitioner's identity. This leads to vague guidance on becoming a practitioner, as it often intertwines practice with practitioner identity, neglecting their distinctiveness. </w:t>
      </w:r>
      <w:r w:rsidRPr="000C050D">
        <w:rPr>
          <w:rFonts w:ascii="Arial" w:hAnsi="Arial" w:cs="Arial"/>
          <w:color w:val="1C1C1C"/>
          <w:sz w:val="24"/>
          <w:szCs w:val="24"/>
          <w:shd w:val="clear" w:color="auto" w:fill="FFFFFF"/>
        </w:rPr>
        <w:t>For instance, statements like “Nonlinear approaches always begin with observation</w:t>
      </w:r>
      <w:r w:rsidR="000C050D">
        <w:rPr>
          <w:rFonts w:ascii="Arial" w:hAnsi="Arial" w:cs="Arial"/>
          <w:color w:val="1C1C1C"/>
          <w:sz w:val="24"/>
          <w:szCs w:val="24"/>
          <w:shd w:val="clear" w:color="auto" w:fill="FFFFFF"/>
        </w:rPr>
        <w:t xml:space="preserve">, </w:t>
      </w:r>
      <w:r w:rsidRPr="000C050D">
        <w:rPr>
          <w:rFonts w:ascii="Arial" w:hAnsi="Arial" w:cs="Arial"/>
          <w:color w:val="1C1C1C"/>
          <w:sz w:val="24"/>
          <w:szCs w:val="24"/>
          <w:shd w:val="clear" w:color="auto" w:fill="FFFFFF"/>
        </w:rPr>
        <w:t>paying attention to how things work” (</w:t>
      </w:r>
      <w:proofErr w:type="spellStart"/>
      <w:r w:rsidRPr="000C050D">
        <w:rPr>
          <w:rFonts w:ascii="Arial" w:hAnsi="Arial" w:cs="Arial"/>
          <w:color w:val="1C1C1C"/>
          <w:sz w:val="24"/>
          <w:szCs w:val="24"/>
          <w:shd w:val="clear" w:color="auto" w:fill="FFFFFF"/>
        </w:rPr>
        <w:t>Monalion</w:t>
      </w:r>
      <w:proofErr w:type="spellEnd"/>
      <w:r w:rsidRPr="000C050D">
        <w:rPr>
          <w:rFonts w:ascii="Arial" w:hAnsi="Arial" w:cs="Arial"/>
          <w:color w:val="1C1C1C"/>
          <w:sz w:val="24"/>
          <w:szCs w:val="24"/>
          <w:shd w:val="clear" w:color="auto" w:fill="FFFFFF"/>
        </w:rPr>
        <w:t>, 2024) can seem vague.</w:t>
      </w:r>
      <w:r w:rsidRPr="000C050D">
        <w:rPr>
          <w:rFonts w:ascii="Arial" w:hAnsi="Arial" w:cs="Arial"/>
          <w:color w:val="1C1C1C"/>
          <w:sz w:val="24"/>
          <w:szCs w:val="24"/>
          <w:shd w:val="clear" w:color="auto" w:fill="FFFFFF"/>
        </w:rPr>
        <w:t xml:space="preserve"> </w:t>
      </w:r>
      <w:r w:rsidRPr="000C050D">
        <w:rPr>
          <w:rFonts w:ascii="Arial" w:hAnsi="Arial" w:cs="Arial"/>
          <w:color w:val="1C1C1C"/>
          <w:sz w:val="24"/>
          <w:szCs w:val="24"/>
          <w:shd w:val="clear" w:color="auto" w:fill="FFFFFF"/>
        </w:rPr>
        <w:t>This occurs because the examination of being a practitioner is rooted in the philosophical ontology of systems thinking, emphasi</w:t>
      </w:r>
      <w:r w:rsidR="00A36023">
        <w:rPr>
          <w:rFonts w:ascii="Arial" w:hAnsi="Arial" w:cs="Arial"/>
          <w:color w:val="1C1C1C"/>
          <w:sz w:val="24"/>
          <w:szCs w:val="24"/>
          <w:shd w:val="clear" w:color="auto" w:fill="FFFFFF"/>
        </w:rPr>
        <w:t>s</w:t>
      </w:r>
      <w:r w:rsidRPr="000C050D">
        <w:rPr>
          <w:rFonts w:ascii="Arial" w:hAnsi="Arial" w:cs="Arial"/>
          <w:color w:val="1C1C1C"/>
          <w:sz w:val="24"/>
          <w:szCs w:val="24"/>
          <w:shd w:val="clear" w:color="auto" w:fill="FFFFFF"/>
        </w:rPr>
        <w:t>ing its existence from a metaphysical perspective</w:t>
      </w:r>
      <w:r w:rsidR="000C050D">
        <w:rPr>
          <w:rFonts w:ascii="Arial" w:hAnsi="Arial" w:cs="Arial"/>
          <w:color w:val="1C1C1C"/>
          <w:sz w:val="24"/>
          <w:szCs w:val="24"/>
          <w:shd w:val="clear" w:color="auto" w:fill="FFFFFF"/>
        </w:rPr>
        <w:t xml:space="preserve">, </w:t>
      </w:r>
      <w:r w:rsidRPr="000C050D">
        <w:rPr>
          <w:rFonts w:ascii="Arial" w:hAnsi="Arial" w:cs="Arial"/>
          <w:color w:val="1C1C1C"/>
          <w:sz w:val="24"/>
          <w:szCs w:val="24"/>
          <w:shd w:val="clear" w:color="auto" w:fill="FFFFFF"/>
        </w:rPr>
        <w:t>specifically, how the mind understands the practice of systems thinking as an aspect of reality</w:t>
      </w:r>
      <w:r w:rsidR="00431A83">
        <w:rPr>
          <w:rFonts w:ascii="Arial" w:hAnsi="Arial" w:cs="Arial"/>
          <w:color w:val="1C1C1C"/>
          <w:sz w:val="24"/>
          <w:szCs w:val="24"/>
          <w:shd w:val="clear" w:color="auto" w:fill="FFFFFF"/>
        </w:rPr>
        <w:t>,</w:t>
      </w:r>
      <w:r w:rsidRPr="000C050D">
        <w:rPr>
          <w:rFonts w:ascii="Arial" w:hAnsi="Arial" w:cs="Arial"/>
          <w:color w:val="1C1C1C"/>
          <w:sz w:val="24"/>
          <w:szCs w:val="24"/>
          <w:shd w:val="clear" w:color="auto" w:fill="FFFFFF"/>
        </w:rPr>
        <w:t xml:space="preserve"> i.e., </w:t>
      </w:r>
      <w:r w:rsidRPr="000C050D">
        <w:rPr>
          <w:rFonts w:ascii="Arial" w:hAnsi="Arial" w:cs="Arial"/>
          <w:color w:val="1C1C1C"/>
          <w:sz w:val="24"/>
          <w:szCs w:val="24"/>
          <w:shd w:val="clear" w:color="auto" w:fill="FFFFFF"/>
        </w:rPr>
        <w:t>“Creating conceptual integrity requires looking at circumstances through multiple perspectives, seeing them more broadly than our personal framing” (</w:t>
      </w:r>
      <w:proofErr w:type="spellStart"/>
      <w:r w:rsidRPr="000C050D">
        <w:rPr>
          <w:rFonts w:ascii="Arial" w:hAnsi="Arial" w:cs="Arial"/>
          <w:color w:val="1C1C1C"/>
          <w:sz w:val="24"/>
          <w:szCs w:val="24"/>
          <w:shd w:val="clear" w:color="auto" w:fill="FFFFFF"/>
        </w:rPr>
        <w:t>Monalion</w:t>
      </w:r>
      <w:proofErr w:type="spellEnd"/>
      <w:r w:rsidRPr="000C050D">
        <w:rPr>
          <w:rFonts w:ascii="Arial" w:hAnsi="Arial" w:cs="Arial"/>
          <w:color w:val="1C1C1C"/>
          <w:sz w:val="24"/>
          <w:szCs w:val="24"/>
          <w:shd w:val="clear" w:color="auto" w:fill="FFFFFF"/>
        </w:rPr>
        <w:t>, 2024). In this context, practice and practitioner are often viewed as synonymous, which obscures the distinct identities of each. For systems thinking to have an identity consistent with every practitioner would be impractical, as individuals and their contexts are inherently unique.</w:t>
      </w:r>
      <w:r w:rsidRPr="000C050D">
        <w:rPr>
          <w:rFonts w:ascii="Arial" w:hAnsi="Arial" w:cs="Arial"/>
          <w:sz w:val="24"/>
          <w:szCs w:val="24"/>
          <w:lang w:val="en-US"/>
        </w:rPr>
        <w:t xml:space="preserve"> </w:t>
      </w:r>
      <w:r w:rsidRPr="007360A6">
        <w:rPr>
          <w:rFonts w:ascii="Arial" w:hAnsi="Arial" w:cs="Arial"/>
          <w:sz w:val="24"/>
          <w:szCs w:val="24"/>
          <w:lang w:val="en-US"/>
        </w:rPr>
        <w:t xml:space="preserve">The research argues that understanding these differences is crucial for clarifying the essence of being a practitioner. </w:t>
      </w:r>
    </w:p>
    <w:p w14:paraId="2B9CF701" w14:textId="50DCA136" w:rsidR="00F555CD" w:rsidRDefault="007360A6" w:rsidP="007360A6">
      <w:pPr>
        <w:spacing w:line="240" w:lineRule="auto"/>
        <w:rPr>
          <w:rFonts w:ascii="Arial" w:hAnsi="Arial" w:cs="Arial"/>
          <w:sz w:val="24"/>
          <w:szCs w:val="24"/>
          <w:lang w:val="en-US"/>
        </w:rPr>
      </w:pPr>
      <w:r w:rsidRPr="000C050D">
        <w:rPr>
          <w:rFonts w:ascii="Arial" w:hAnsi="Arial" w:cs="Arial"/>
          <w:color w:val="1C1C1C"/>
          <w:sz w:val="24"/>
          <w:szCs w:val="24"/>
          <w:shd w:val="clear" w:color="auto" w:fill="FFFFFF"/>
        </w:rPr>
        <w:t xml:space="preserve">Another reason for this lack of clarity is that academic practitioners may lack the inclination or the relevant knowledge to </w:t>
      </w:r>
      <w:r w:rsidR="00A36023" w:rsidRPr="000C050D">
        <w:rPr>
          <w:rFonts w:ascii="Arial" w:hAnsi="Arial" w:cs="Arial"/>
          <w:color w:val="1C1C1C"/>
          <w:sz w:val="24"/>
          <w:szCs w:val="24"/>
          <w:shd w:val="clear" w:color="auto" w:fill="FFFFFF"/>
        </w:rPr>
        <w:t>analyse</w:t>
      </w:r>
      <w:r w:rsidRPr="000C050D">
        <w:rPr>
          <w:rFonts w:ascii="Arial" w:hAnsi="Arial" w:cs="Arial"/>
          <w:color w:val="1C1C1C"/>
          <w:sz w:val="24"/>
          <w:szCs w:val="24"/>
          <w:shd w:val="clear" w:color="auto" w:fill="FFFFFF"/>
        </w:rPr>
        <w:t xml:space="preserve"> their practices or those of others. As Jackson (2024) notes, “</w:t>
      </w:r>
      <w:r w:rsidR="00431A83">
        <w:rPr>
          <w:rFonts w:ascii="Arial" w:hAnsi="Arial" w:cs="Arial"/>
          <w:color w:val="1C1C1C"/>
          <w:sz w:val="24"/>
          <w:szCs w:val="24"/>
          <w:shd w:val="clear" w:color="auto" w:fill="FFFFFF"/>
        </w:rPr>
        <w:t>…</w:t>
      </w:r>
      <w:r w:rsidRPr="000C050D">
        <w:rPr>
          <w:rFonts w:ascii="Arial" w:hAnsi="Arial" w:cs="Arial"/>
          <w:color w:val="1C1C1C"/>
          <w:sz w:val="24"/>
          <w:szCs w:val="24"/>
          <w:shd w:val="clear" w:color="auto" w:fill="FFFFFF"/>
        </w:rPr>
        <w:t>there will be readers hoping for more specific guidance…please remember &lt;it’s&gt; only meant to provide a general orientation to an intervention.” This diminishes the concept of being a practitioner.</w:t>
      </w:r>
      <w:r w:rsidRPr="000C050D">
        <w:rPr>
          <w:rFonts w:ascii="Arial" w:hAnsi="Arial" w:cs="Arial"/>
          <w:color w:val="1C1C1C"/>
          <w:sz w:val="24"/>
          <w:szCs w:val="24"/>
          <w:shd w:val="clear" w:color="auto" w:fill="FFFFFF"/>
        </w:rPr>
        <w:t xml:space="preserve"> The research </w:t>
      </w:r>
      <w:r w:rsidR="00431A83">
        <w:rPr>
          <w:rFonts w:ascii="Arial" w:hAnsi="Arial" w:cs="Arial"/>
          <w:color w:val="1C1C1C"/>
          <w:sz w:val="24"/>
          <w:szCs w:val="24"/>
          <w:shd w:val="clear" w:color="auto" w:fill="FFFFFF"/>
        </w:rPr>
        <w:t>must</w:t>
      </w:r>
      <w:r w:rsidRPr="000C050D">
        <w:rPr>
          <w:rFonts w:ascii="Arial" w:hAnsi="Arial" w:cs="Arial"/>
          <w:color w:val="1C1C1C"/>
          <w:sz w:val="24"/>
          <w:szCs w:val="24"/>
          <w:shd w:val="clear" w:color="auto" w:fill="FFFFFF"/>
        </w:rPr>
        <w:t xml:space="preserve"> tackle</w:t>
      </w:r>
      <w:r w:rsidRPr="000C050D">
        <w:rPr>
          <w:rFonts w:ascii="Arial" w:hAnsi="Arial" w:cs="Arial"/>
          <w:color w:val="1C1C1C"/>
          <w:sz w:val="24"/>
          <w:szCs w:val="24"/>
          <w:shd w:val="clear" w:color="auto" w:fill="FFFFFF"/>
        </w:rPr>
        <w:t xml:space="preserve"> the tendency to conflate practice and practitioner identities as self-contained concepts. While they influence one another conceptually, they are distinct constructs that require </w:t>
      </w:r>
      <w:r w:rsidR="00431A83">
        <w:rPr>
          <w:rFonts w:ascii="Arial" w:hAnsi="Arial" w:cs="Arial"/>
          <w:color w:val="1C1C1C"/>
          <w:sz w:val="24"/>
          <w:szCs w:val="24"/>
          <w:shd w:val="clear" w:color="auto" w:fill="FFFFFF"/>
        </w:rPr>
        <w:t xml:space="preserve">a </w:t>
      </w:r>
      <w:r w:rsidRPr="000C050D">
        <w:rPr>
          <w:rFonts w:ascii="Arial" w:hAnsi="Arial" w:cs="Arial"/>
          <w:color w:val="1C1C1C"/>
          <w:sz w:val="24"/>
          <w:szCs w:val="24"/>
          <w:shd w:val="clear" w:color="auto" w:fill="FFFFFF"/>
        </w:rPr>
        <w:t>thorough examination to clarify the essence of being a practitioner.</w:t>
      </w:r>
      <w:r w:rsidRPr="000C050D">
        <w:rPr>
          <w:rFonts w:ascii="Arial" w:hAnsi="Arial" w:cs="Arial"/>
          <w:color w:val="1C1C1C"/>
          <w:sz w:val="24"/>
          <w:szCs w:val="24"/>
          <w:shd w:val="clear" w:color="auto" w:fill="FFFFFF"/>
        </w:rPr>
        <w:t xml:space="preserve"> </w:t>
      </w:r>
      <w:r w:rsidRPr="007360A6">
        <w:rPr>
          <w:rFonts w:ascii="Arial" w:hAnsi="Arial" w:cs="Arial"/>
          <w:sz w:val="24"/>
          <w:szCs w:val="24"/>
          <w:lang w:val="en-US"/>
        </w:rPr>
        <w:t>Emotional challenges, such as the distress from confronting complex social issues like obesity and racism, further complicate practitioner identity, as noted by Roberts (2023)</w:t>
      </w:r>
      <w:r w:rsidR="00431A83">
        <w:rPr>
          <w:rFonts w:ascii="Arial" w:hAnsi="Arial" w:cs="Arial"/>
          <w:sz w:val="24"/>
          <w:szCs w:val="24"/>
          <w:lang w:val="en-US"/>
        </w:rPr>
        <w:t>,</w:t>
      </w:r>
      <w:r w:rsidR="000C050D" w:rsidRPr="000C050D">
        <w:rPr>
          <w:rFonts w:ascii="Arial" w:hAnsi="Arial" w:cs="Arial"/>
          <w:sz w:val="24"/>
          <w:szCs w:val="24"/>
          <w:lang w:val="en-US"/>
        </w:rPr>
        <w:t xml:space="preserve"> who </w:t>
      </w:r>
      <w:r w:rsidR="000C050D" w:rsidRPr="000C050D">
        <w:rPr>
          <w:rFonts w:ascii="Arial" w:hAnsi="Arial" w:cs="Arial"/>
          <w:color w:val="1C1C1C"/>
          <w:sz w:val="24"/>
          <w:szCs w:val="24"/>
          <w:shd w:val="clear" w:color="auto" w:fill="FFFFFF"/>
        </w:rPr>
        <w:t>acknowledges the fragility of practitioner identity due to the various roles practitioners adopt and the contexts in which they operate.</w:t>
      </w:r>
      <w:r w:rsidR="000C050D" w:rsidRPr="000C050D">
        <w:rPr>
          <w:rFonts w:ascii="Arial" w:hAnsi="Arial" w:cs="Arial"/>
          <w:color w:val="1C1C1C"/>
          <w:sz w:val="24"/>
          <w:szCs w:val="24"/>
          <w:shd w:val="clear" w:color="auto" w:fill="FFFFFF"/>
        </w:rPr>
        <w:t xml:space="preserve"> The</w:t>
      </w:r>
      <w:r w:rsidRPr="007360A6">
        <w:rPr>
          <w:rFonts w:ascii="Arial" w:hAnsi="Arial" w:cs="Arial"/>
          <w:sz w:val="24"/>
          <w:szCs w:val="24"/>
          <w:lang w:val="en-US"/>
        </w:rPr>
        <w:t xml:space="preserve"> need for </w:t>
      </w:r>
      <w:r w:rsidR="000C050D" w:rsidRPr="000C050D">
        <w:rPr>
          <w:rFonts w:ascii="Arial" w:hAnsi="Arial" w:cs="Arial"/>
          <w:sz w:val="24"/>
          <w:szCs w:val="24"/>
          <w:lang w:val="en-US"/>
        </w:rPr>
        <w:t xml:space="preserve">practitioners to have </w:t>
      </w:r>
      <w:r w:rsidRPr="007360A6">
        <w:rPr>
          <w:rFonts w:ascii="Arial" w:hAnsi="Arial" w:cs="Arial"/>
          <w:sz w:val="24"/>
          <w:szCs w:val="24"/>
          <w:lang w:val="en-US"/>
        </w:rPr>
        <w:t xml:space="preserve">emotional resilience and self-care strategies is </w:t>
      </w:r>
      <w:proofErr w:type="spellStart"/>
      <w:r w:rsidRPr="007360A6">
        <w:rPr>
          <w:rFonts w:ascii="Arial" w:hAnsi="Arial" w:cs="Arial"/>
          <w:sz w:val="24"/>
          <w:szCs w:val="24"/>
          <w:lang w:val="en-US"/>
        </w:rPr>
        <w:t>emphasi</w:t>
      </w:r>
      <w:r w:rsidR="00A36023">
        <w:rPr>
          <w:rFonts w:ascii="Arial" w:hAnsi="Arial" w:cs="Arial"/>
          <w:sz w:val="24"/>
          <w:szCs w:val="24"/>
          <w:lang w:val="en-US"/>
        </w:rPr>
        <w:t>s</w:t>
      </w:r>
      <w:r w:rsidRPr="007360A6">
        <w:rPr>
          <w:rFonts w:ascii="Arial" w:hAnsi="Arial" w:cs="Arial"/>
          <w:sz w:val="24"/>
          <w:szCs w:val="24"/>
          <w:lang w:val="en-US"/>
        </w:rPr>
        <w:t>ed</w:t>
      </w:r>
      <w:proofErr w:type="spellEnd"/>
      <w:r w:rsidRPr="007360A6">
        <w:rPr>
          <w:rFonts w:ascii="Arial" w:hAnsi="Arial" w:cs="Arial"/>
          <w:sz w:val="24"/>
          <w:szCs w:val="24"/>
          <w:lang w:val="en-US"/>
        </w:rPr>
        <w:t xml:space="preserve">, </w:t>
      </w:r>
      <w:r w:rsidR="000C050D" w:rsidRPr="000C050D">
        <w:rPr>
          <w:rFonts w:ascii="Arial" w:hAnsi="Arial" w:cs="Arial"/>
          <w:color w:val="1C1C1C"/>
          <w:sz w:val="24"/>
          <w:szCs w:val="24"/>
          <w:shd w:val="clear" w:color="auto" w:fill="FFFFFF"/>
        </w:rPr>
        <w:t xml:space="preserve">which arises from </w:t>
      </w:r>
      <w:r w:rsidR="00431A83">
        <w:rPr>
          <w:rFonts w:ascii="Arial" w:hAnsi="Arial" w:cs="Arial"/>
          <w:color w:val="1C1C1C"/>
          <w:sz w:val="24"/>
          <w:szCs w:val="24"/>
          <w:shd w:val="clear" w:color="auto" w:fill="FFFFFF"/>
        </w:rPr>
        <w:t>systemically viewing problems</w:t>
      </w:r>
      <w:r w:rsidR="000C050D" w:rsidRPr="000C050D">
        <w:rPr>
          <w:rFonts w:ascii="Arial" w:hAnsi="Arial" w:cs="Arial"/>
          <w:color w:val="1C1C1C"/>
          <w:sz w:val="24"/>
          <w:szCs w:val="24"/>
          <w:shd w:val="clear" w:color="auto" w:fill="FFFFFF"/>
        </w:rPr>
        <w:t xml:space="preserve">, leading to emotional distress. However, </w:t>
      </w:r>
      <w:r w:rsidR="000C050D" w:rsidRPr="000C050D">
        <w:rPr>
          <w:rFonts w:ascii="Arial" w:hAnsi="Arial" w:cs="Arial"/>
          <w:color w:val="1C1C1C"/>
          <w:sz w:val="24"/>
          <w:szCs w:val="24"/>
          <w:shd w:val="clear" w:color="auto" w:fill="FFFFFF"/>
        </w:rPr>
        <w:t xml:space="preserve">the </w:t>
      </w:r>
      <w:r w:rsidRPr="007360A6">
        <w:rPr>
          <w:rFonts w:ascii="Arial" w:hAnsi="Arial" w:cs="Arial"/>
          <w:sz w:val="24"/>
          <w:szCs w:val="24"/>
          <w:lang w:val="en-US"/>
        </w:rPr>
        <w:t xml:space="preserve">underlying reasons for emotional strain remain unexplored. </w:t>
      </w:r>
    </w:p>
    <w:p w14:paraId="6919B122" w14:textId="17B3320C" w:rsidR="007360A6" w:rsidRPr="007360A6" w:rsidRDefault="00F555CD" w:rsidP="007360A6">
      <w:pPr>
        <w:spacing w:line="240" w:lineRule="auto"/>
        <w:rPr>
          <w:rFonts w:ascii="Arial" w:hAnsi="Arial" w:cs="Arial"/>
          <w:sz w:val="24"/>
          <w:szCs w:val="24"/>
        </w:rPr>
      </w:pPr>
      <w:r>
        <w:rPr>
          <w:rFonts w:ascii="Arial" w:hAnsi="Arial" w:cs="Arial"/>
          <w:sz w:val="24"/>
          <w:szCs w:val="24"/>
          <w:lang w:val="en-US"/>
        </w:rPr>
        <w:t xml:space="preserve">The </w:t>
      </w:r>
      <w:r>
        <w:rPr>
          <w:rFonts w:ascii="Arial" w:hAnsi="Arial" w:cs="Arial"/>
          <w:color w:val="1C1C1C"/>
          <w:sz w:val="24"/>
          <w:szCs w:val="24"/>
          <w:shd w:val="clear" w:color="auto" w:fill="FFFFFF"/>
        </w:rPr>
        <w:t>r</w:t>
      </w:r>
      <w:r w:rsidR="000C050D" w:rsidRPr="000C050D">
        <w:rPr>
          <w:rFonts w:ascii="Arial" w:hAnsi="Arial" w:cs="Arial"/>
          <w:color w:val="1C1C1C"/>
          <w:sz w:val="24"/>
          <w:szCs w:val="24"/>
          <w:shd w:val="clear" w:color="auto" w:fill="FFFFFF"/>
        </w:rPr>
        <w:t xml:space="preserve">esearch must identify the underlying factors contributing to this instability and highlight the precarious nature of being a practitioner to better understand the resilience and tools necessary to support effective practice. As systems thinking is increasingly employed to address complex social issues such as obesity, racism, and disability, </w:t>
      </w:r>
      <w:r w:rsidR="00431A83">
        <w:rPr>
          <w:rFonts w:ascii="Arial" w:hAnsi="Arial" w:cs="Arial"/>
          <w:color w:val="1C1C1C"/>
          <w:sz w:val="24"/>
          <w:szCs w:val="24"/>
          <w:shd w:val="clear" w:color="auto" w:fill="FFFFFF"/>
        </w:rPr>
        <w:t>these challenges likely</w:t>
      </w:r>
      <w:r w:rsidR="000C050D" w:rsidRPr="000C050D">
        <w:rPr>
          <w:rFonts w:ascii="Arial" w:hAnsi="Arial" w:cs="Arial"/>
          <w:color w:val="1C1C1C"/>
          <w:sz w:val="24"/>
          <w:szCs w:val="24"/>
          <w:shd w:val="clear" w:color="auto" w:fill="FFFFFF"/>
        </w:rPr>
        <w:t xml:space="preserve"> contribute to a practitioner’s identity. This may involve “unearthing things…from the past…that cause anxiety, stress, and despondency because the situation is seemingly hard to improve” (Roberts, 2023). </w:t>
      </w:r>
      <w:r w:rsidR="007360A6" w:rsidRPr="007360A6">
        <w:rPr>
          <w:rFonts w:ascii="Arial" w:hAnsi="Arial" w:cs="Arial"/>
          <w:sz w:val="24"/>
          <w:szCs w:val="24"/>
          <w:lang w:val="en-US"/>
        </w:rPr>
        <w:t xml:space="preserve">Hence, the research calls for a deeper investigation into the relationship between a practitioner’s history, identity, and emotional influences, which all play a crucial role in decision-making and </w:t>
      </w:r>
      <w:r w:rsidR="00431A83">
        <w:rPr>
          <w:rFonts w:ascii="Arial" w:hAnsi="Arial" w:cs="Arial"/>
          <w:sz w:val="24"/>
          <w:szCs w:val="24"/>
          <w:lang w:val="en-US"/>
        </w:rPr>
        <w:t>enacting</w:t>
      </w:r>
      <w:r w:rsidR="007360A6" w:rsidRPr="007360A6">
        <w:rPr>
          <w:rFonts w:ascii="Arial" w:hAnsi="Arial" w:cs="Arial"/>
          <w:sz w:val="24"/>
          <w:szCs w:val="24"/>
          <w:lang w:val="en-US"/>
        </w:rPr>
        <w:t xml:space="preserve"> systems thinking practice.</w:t>
      </w:r>
    </w:p>
    <w:p w14:paraId="3E9B62A6" w14:textId="77777777" w:rsidR="00F555CD" w:rsidRDefault="00F555CD" w:rsidP="00C42376">
      <w:pPr>
        <w:spacing w:line="240" w:lineRule="auto"/>
        <w:rPr>
          <w:rFonts w:ascii="Arial" w:hAnsi="Arial" w:cs="Arial"/>
          <w:b/>
          <w:bCs/>
          <w:color w:val="000000"/>
          <w:sz w:val="24"/>
          <w:szCs w:val="24"/>
        </w:rPr>
      </w:pPr>
    </w:p>
    <w:p w14:paraId="4B2990F3" w14:textId="77777777" w:rsidR="00431A83" w:rsidRDefault="00431A83" w:rsidP="00C42376">
      <w:pPr>
        <w:spacing w:line="240" w:lineRule="auto"/>
        <w:rPr>
          <w:rFonts w:ascii="Arial" w:hAnsi="Arial" w:cs="Arial"/>
          <w:b/>
          <w:bCs/>
          <w:color w:val="000000"/>
          <w:sz w:val="24"/>
          <w:szCs w:val="24"/>
        </w:rPr>
      </w:pPr>
    </w:p>
    <w:p w14:paraId="0B4C90BE" w14:textId="77777777" w:rsidR="00F555CD" w:rsidRDefault="00F555CD" w:rsidP="00C42376">
      <w:pPr>
        <w:spacing w:line="240" w:lineRule="auto"/>
        <w:rPr>
          <w:rFonts w:ascii="Arial" w:hAnsi="Arial" w:cs="Arial"/>
          <w:b/>
          <w:bCs/>
          <w:color w:val="000000"/>
          <w:sz w:val="24"/>
          <w:szCs w:val="24"/>
        </w:rPr>
      </w:pPr>
    </w:p>
    <w:p w14:paraId="6AA570B2" w14:textId="77777777" w:rsidR="00F555CD" w:rsidRDefault="00F555CD" w:rsidP="00C42376">
      <w:pPr>
        <w:spacing w:line="240" w:lineRule="auto"/>
        <w:rPr>
          <w:rFonts w:ascii="Arial" w:hAnsi="Arial" w:cs="Arial"/>
          <w:b/>
          <w:bCs/>
          <w:color w:val="000000"/>
          <w:sz w:val="24"/>
          <w:szCs w:val="24"/>
        </w:rPr>
      </w:pPr>
    </w:p>
    <w:p w14:paraId="6D5B295A" w14:textId="135979E1" w:rsidR="00C42376" w:rsidRPr="00F555CD" w:rsidRDefault="000C050D" w:rsidP="00C42376">
      <w:pPr>
        <w:spacing w:line="240" w:lineRule="auto"/>
        <w:rPr>
          <w:rFonts w:ascii="Arial" w:hAnsi="Arial" w:cs="Arial"/>
          <w:b/>
          <w:bCs/>
          <w:color w:val="000000"/>
          <w:sz w:val="24"/>
          <w:szCs w:val="24"/>
        </w:rPr>
      </w:pPr>
      <w:r w:rsidRPr="00F555CD">
        <w:rPr>
          <w:rFonts w:ascii="Arial" w:hAnsi="Arial" w:cs="Arial"/>
          <w:b/>
          <w:bCs/>
          <w:color w:val="000000"/>
          <w:sz w:val="24"/>
          <w:szCs w:val="24"/>
        </w:rPr>
        <w:t>Proposed Methodology</w:t>
      </w:r>
    </w:p>
    <w:p w14:paraId="173D30AC" w14:textId="77777777" w:rsidR="000C050D" w:rsidRDefault="000C050D" w:rsidP="000C050D">
      <w:pPr>
        <w:pStyle w:val="NormalWeb"/>
        <w:spacing w:before="240" w:beforeAutospacing="0" w:after="240" w:afterAutospacing="0"/>
      </w:pPr>
      <w:r>
        <w:rPr>
          <w:rFonts w:ascii="Arial" w:hAnsi="Arial" w:cs="Arial"/>
          <w:b/>
          <w:bCs/>
          <w:color w:val="000000"/>
        </w:rPr>
        <w:lastRenderedPageBreak/>
        <w:t>Structure</w:t>
      </w:r>
    </w:p>
    <w:p w14:paraId="0336380A" w14:textId="77777777" w:rsidR="000C050D" w:rsidRPr="000C050D" w:rsidRDefault="000C050D" w:rsidP="000C050D">
      <w:pPr>
        <w:pStyle w:val="NormalWeb"/>
        <w:spacing w:before="240" w:beforeAutospacing="0" w:after="240" w:afterAutospacing="0"/>
      </w:pPr>
      <w:r w:rsidRPr="000C050D">
        <w:rPr>
          <w:rFonts w:ascii="Arial" w:eastAsiaTheme="minorEastAsia" w:hAnsi="Arial" w:cstheme="minorBidi"/>
          <w:color w:val="000000"/>
          <w:kern w:val="24"/>
          <w:lang w:val="en-US"/>
        </w:rPr>
        <w:t xml:space="preserve">My inquiry into doctoral professional practice-based research has informed </w:t>
      </w:r>
      <w:proofErr w:type="gramStart"/>
      <w:r w:rsidRPr="000C050D">
        <w:rPr>
          <w:rFonts w:ascii="Arial" w:eastAsiaTheme="minorEastAsia" w:hAnsi="Arial" w:cstheme="minorBidi"/>
          <w:color w:val="000000"/>
          <w:kern w:val="24"/>
          <w:lang w:val="en-US"/>
        </w:rPr>
        <w:t>my</w:t>
      </w:r>
      <w:proofErr w:type="gramEnd"/>
      <w:r w:rsidRPr="000C050D">
        <w:rPr>
          <w:rFonts w:ascii="Arial" w:eastAsiaTheme="minorEastAsia" w:hAnsi="Arial" w:cstheme="minorBidi"/>
          <w:color w:val="000000"/>
          <w:kern w:val="24"/>
          <w:lang w:val="en-US"/>
        </w:rPr>
        <w:t xml:space="preserve"> proposed methodology. Two methods resonated; one focuses on the structure of the final dissertation, and the other on the methodology. The proposed structure is a disquisition, a theory-informed dissertation-in-practice model from the Carnegie Project that focuses on various writing methods for professional practice. A disquisition is a formal way for practitioners to explore and solve a significant practice problem by applying research to improve the issue. </w:t>
      </w:r>
    </w:p>
    <w:p w14:paraId="52109C7E" w14:textId="77777777" w:rsidR="000C050D" w:rsidRPr="000C050D" w:rsidRDefault="000C050D" w:rsidP="000C050D">
      <w:pPr>
        <w:pStyle w:val="NormalWeb"/>
        <w:spacing w:before="240" w:beforeAutospacing="0" w:after="240" w:afterAutospacing="0"/>
      </w:pPr>
      <w:r w:rsidRPr="000C050D">
        <w:rPr>
          <w:rFonts w:ascii="Arial" w:eastAsiaTheme="minorEastAsia" w:hAnsi="Arial" w:cstheme="minorBidi"/>
          <w:color w:val="000000"/>
          <w:kern w:val="24"/>
          <w:lang w:val="en-US"/>
        </w:rPr>
        <w:t xml:space="preserve">The researcher plays two parts- firstly, as the scholar who identifies, describes, addresses and analyses in depth what improvements are required, such as methods, strategies, toolkits, etc., to bring about change, and secondly, as the practitioner who assesses if the change will bring improvements and evaluates its effectiveness. This model helps address identity and ethics in practice by making a significant or noticeable positive change or impact towards an objective. This approach seems logical because the practitioner needs to believe that stakeholders within their practice are affected by the problem so they can define, investigate and improve it. Also, it requires the practitioner to develop, frame and implement an intervention that makes a change, so a mixed method is proposed to diagnose, evaluate, and improve the problem. </w:t>
      </w:r>
    </w:p>
    <w:p w14:paraId="0ED9D620" w14:textId="691B197C" w:rsidR="000C050D" w:rsidRPr="0022349E" w:rsidRDefault="00F555CD" w:rsidP="00C42376">
      <w:pPr>
        <w:spacing w:line="240" w:lineRule="auto"/>
        <w:rPr>
          <w:rFonts w:ascii="Arial" w:hAnsi="Arial" w:cs="Arial"/>
          <w:b/>
          <w:bCs/>
          <w:sz w:val="24"/>
          <w:szCs w:val="24"/>
        </w:rPr>
      </w:pPr>
      <w:r w:rsidRPr="0022349E">
        <w:rPr>
          <w:rFonts w:ascii="Arial" w:hAnsi="Arial" w:cs="Arial"/>
          <w:b/>
          <w:bCs/>
          <w:sz w:val="24"/>
          <w:szCs w:val="24"/>
        </w:rPr>
        <w:t>Qualitative Methodology</w:t>
      </w:r>
    </w:p>
    <w:p w14:paraId="392A086E" w14:textId="6F740F65" w:rsidR="0022349E" w:rsidRPr="0022349E" w:rsidRDefault="0022349E" w:rsidP="0022349E">
      <w:pPr>
        <w:spacing w:line="240" w:lineRule="auto"/>
        <w:rPr>
          <w:rFonts w:ascii="Arial" w:hAnsi="Arial" w:cs="Arial"/>
          <w:sz w:val="24"/>
          <w:szCs w:val="24"/>
        </w:rPr>
      </w:pPr>
      <w:r w:rsidRPr="0022349E">
        <w:rPr>
          <w:rFonts w:ascii="Arial" w:hAnsi="Arial" w:cs="Arial"/>
          <w:sz w:val="24"/>
          <w:szCs w:val="24"/>
          <w:lang w:val="en-US"/>
        </w:rPr>
        <w:t xml:space="preserve">In studies, “mixed methods” often refers to combining quantitative and qualitative, i.e. “inter-paradigm” research.  However, another definition of “mixed methods” </w:t>
      </w:r>
      <w:r>
        <w:rPr>
          <w:rFonts w:ascii="Arial" w:hAnsi="Arial" w:cs="Arial"/>
          <w:sz w:val="24"/>
          <w:szCs w:val="24"/>
          <w:lang w:val="en-US"/>
        </w:rPr>
        <w:t>(O’Reilly et</w:t>
      </w:r>
      <w:r w:rsidR="00431A83">
        <w:rPr>
          <w:rFonts w:ascii="Arial" w:hAnsi="Arial" w:cs="Arial"/>
          <w:sz w:val="24"/>
          <w:szCs w:val="24"/>
          <w:lang w:val="en-US"/>
        </w:rPr>
        <w:t xml:space="preserve"> al.</w:t>
      </w:r>
      <w:r>
        <w:rPr>
          <w:rFonts w:ascii="Arial" w:hAnsi="Arial" w:cs="Arial"/>
          <w:sz w:val="24"/>
          <w:szCs w:val="24"/>
          <w:lang w:val="en-US"/>
        </w:rPr>
        <w:t xml:space="preserve">, 2015) </w:t>
      </w:r>
      <w:r w:rsidRPr="0022349E">
        <w:rPr>
          <w:rFonts w:ascii="Arial" w:hAnsi="Arial" w:cs="Arial"/>
          <w:sz w:val="24"/>
          <w:szCs w:val="24"/>
          <w:lang w:val="en-US"/>
        </w:rPr>
        <w:t xml:space="preserve">is when the study combines two different quantitative or qualitative methods, i.e. “intra-paradigm” and within the overarching paradigm, various methods or methodologies can be used to help </w:t>
      </w:r>
      <w:proofErr w:type="spellStart"/>
      <w:r w:rsidRPr="0022349E">
        <w:rPr>
          <w:rFonts w:ascii="Arial" w:hAnsi="Arial" w:cs="Arial"/>
          <w:sz w:val="24"/>
          <w:szCs w:val="24"/>
          <w:lang w:val="en-US"/>
        </w:rPr>
        <w:t>analyse</w:t>
      </w:r>
      <w:proofErr w:type="spellEnd"/>
      <w:r w:rsidRPr="0022349E">
        <w:rPr>
          <w:rFonts w:ascii="Arial" w:hAnsi="Arial" w:cs="Arial"/>
          <w:sz w:val="24"/>
          <w:szCs w:val="24"/>
          <w:lang w:val="en-US"/>
        </w:rPr>
        <w:t xml:space="preserve"> and develop the research in more detail. In the case of this study, a qualitative intra-paradigm approach will be used to explore and examine practitioner practice, </w:t>
      </w:r>
      <w:proofErr w:type="spellStart"/>
      <w:r w:rsidRPr="0022349E">
        <w:rPr>
          <w:rFonts w:ascii="Arial" w:hAnsi="Arial" w:cs="Arial"/>
          <w:sz w:val="24"/>
          <w:szCs w:val="24"/>
          <w:lang w:val="en-US"/>
        </w:rPr>
        <w:t>behaviour</w:t>
      </w:r>
      <w:proofErr w:type="spellEnd"/>
      <w:r w:rsidRPr="0022349E">
        <w:rPr>
          <w:rFonts w:ascii="Arial" w:hAnsi="Arial" w:cs="Arial"/>
          <w:sz w:val="24"/>
          <w:szCs w:val="24"/>
          <w:lang w:val="en-US"/>
        </w:rPr>
        <w:t xml:space="preserve">, and identity. </w:t>
      </w:r>
    </w:p>
    <w:p w14:paraId="0D13D3D3" w14:textId="77777777" w:rsidR="00431A83" w:rsidRDefault="0022349E" w:rsidP="0022349E">
      <w:pPr>
        <w:spacing w:line="240" w:lineRule="auto"/>
        <w:rPr>
          <w:rFonts w:ascii="Arial" w:hAnsi="Arial" w:cs="Arial"/>
          <w:sz w:val="24"/>
          <w:szCs w:val="24"/>
          <w:lang w:val="en-US"/>
        </w:rPr>
      </w:pPr>
      <w:r w:rsidRPr="0022349E">
        <w:rPr>
          <w:rFonts w:ascii="Arial" w:hAnsi="Arial" w:cs="Arial"/>
          <w:sz w:val="24"/>
          <w:szCs w:val="24"/>
          <w:lang w:val="en-US"/>
        </w:rPr>
        <w:t>The overarching methodology for the study is auto-phenomenology (</w:t>
      </w:r>
      <w:proofErr w:type="spellStart"/>
      <w:r w:rsidRPr="0022349E">
        <w:rPr>
          <w:rFonts w:ascii="Arial" w:hAnsi="Arial" w:cs="Arial"/>
          <w:sz w:val="24"/>
          <w:szCs w:val="24"/>
          <w:lang w:val="en-US"/>
        </w:rPr>
        <w:t>Gruppetta</w:t>
      </w:r>
      <w:proofErr w:type="spellEnd"/>
      <w:r w:rsidRPr="0022349E">
        <w:rPr>
          <w:rFonts w:ascii="Arial" w:hAnsi="Arial" w:cs="Arial"/>
          <w:sz w:val="24"/>
          <w:szCs w:val="24"/>
          <w:lang w:val="en-US"/>
        </w:rPr>
        <w:t>, 2004), which is an autobiographical type of research that mixes</w:t>
      </w:r>
      <w:r w:rsidR="00431A83">
        <w:rPr>
          <w:rFonts w:ascii="Arial" w:hAnsi="Arial" w:cs="Arial"/>
          <w:sz w:val="24"/>
          <w:szCs w:val="24"/>
          <w:lang w:val="en-US"/>
        </w:rPr>
        <w:t>:</w:t>
      </w:r>
    </w:p>
    <w:p w14:paraId="3BACDA1E" w14:textId="77777777" w:rsidR="00431A83" w:rsidRDefault="00431A83" w:rsidP="0022349E">
      <w:pPr>
        <w:spacing w:line="240" w:lineRule="auto"/>
        <w:rPr>
          <w:rFonts w:ascii="Arial" w:hAnsi="Arial" w:cs="Arial"/>
          <w:sz w:val="24"/>
          <w:szCs w:val="24"/>
          <w:lang w:val="en-US"/>
        </w:rPr>
      </w:pPr>
      <w:r>
        <w:rPr>
          <w:rFonts w:ascii="Arial" w:hAnsi="Arial" w:cs="Arial"/>
          <w:sz w:val="24"/>
          <w:szCs w:val="24"/>
          <w:lang w:val="en-US"/>
        </w:rPr>
        <w:t>A</w:t>
      </w:r>
      <w:r w:rsidR="0022349E" w:rsidRPr="0022349E">
        <w:rPr>
          <w:rFonts w:ascii="Arial" w:hAnsi="Arial" w:cs="Arial"/>
          <w:sz w:val="24"/>
          <w:szCs w:val="24"/>
          <w:lang w:val="en-US"/>
        </w:rPr>
        <w:t xml:space="preserve">utoethnography- a qualitative methodology </w:t>
      </w:r>
      <w:r>
        <w:rPr>
          <w:rFonts w:ascii="Arial" w:hAnsi="Arial" w:cs="Arial"/>
          <w:sz w:val="24"/>
          <w:szCs w:val="24"/>
          <w:lang w:val="en-US"/>
        </w:rPr>
        <w:t xml:space="preserve">that </w:t>
      </w:r>
      <w:r w:rsidR="0022349E" w:rsidRPr="0022349E">
        <w:rPr>
          <w:rFonts w:ascii="Arial" w:hAnsi="Arial" w:cs="Arial"/>
          <w:sz w:val="24"/>
          <w:szCs w:val="24"/>
          <w:lang w:val="en-US"/>
        </w:rPr>
        <w:t xml:space="preserve">acknowledges my role and identity as the researcher, systems thinking practitioner and educator by reflecting, explaining and connecting them to the various aspects of practice that will be studied through my narrative. </w:t>
      </w:r>
    </w:p>
    <w:p w14:paraId="3F322EC0" w14:textId="77777777" w:rsidR="00431A83" w:rsidRDefault="0022349E" w:rsidP="0022349E">
      <w:pPr>
        <w:spacing w:line="240" w:lineRule="auto"/>
        <w:rPr>
          <w:rFonts w:ascii="Arial" w:hAnsi="Arial" w:cs="Arial"/>
          <w:sz w:val="24"/>
          <w:szCs w:val="24"/>
          <w:lang w:val="en-US"/>
        </w:rPr>
      </w:pPr>
      <w:r w:rsidRPr="0022349E">
        <w:rPr>
          <w:rFonts w:ascii="Arial" w:hAnsi="Arial" w:cs="Arial"/>
          <w:sz w:val="24"/>
          <w:szCs w:val="24"/>
          <w:lang w:val="en-US"/>
        </w:rPr>
        <w:t>Phenomenology</w:t>
      </w:r>
      <w:r w:rsidR="00431A83">
        <w:rPr>
          <w:rFonts w:ascii="Arial" w:hAnsi="Arial" w:cs="Arial"/>
          <w:sz w:val="24"/>
          <w:szCs w:val="24"/>
          <w:lang w:val="en-US"/>
        </w:rPr>
        <w:t xml:space="preserve">- </w:t>
      </w:r>
      <w:r w:rsidRPr="0022349E">
        <w:rPr>
          <w:rFonts w:ascii="Arial" w:hAnsi="Arial" w:cs="Arial"/>
          <w:sz w:val="24"/>
          <w:szCs w:val="24"/>
          <w:lang w:val="en-US"/>
        </w:rPr>
        <w:t xml:space="preserve">a philosophical study, movement, qualitative method and methodology </w:t>
      </w:r>
      <w:r w:rsidR="00431A83">
        <w:rPr>
          <w:rFonts w:ascii="Arial" w:hAnsi="Arial" w:cs="Arial"/>
          <w:sz w:val="24"/>
          <w:szCs w:val="24"/>
          <w:lang w:val="en-US"/>
        </w:rPr>
        <w:t>(</w:t>
      </w:r>
      <w:r w:rsidRPr="0022349E">
        <w:rPr>
          <w:rFonts w:ascii="Arial" w:hAnsi="Arial" w:cs="Arial"/>
          <w:sz w:val="24"/>
          <w:szCs w:val="24"/>
          <w:lang w:val="en-US"/>
        </w:rPr>
        <w:t>depending on context</w:t>
      </w:r>
      <w:r w:rsidR="00431A83">
        <w:rPr>
          <w:rFonts w:ascii="Arial" w:hAnsi="Arial" w:cs="Arial"/>
          <w:sz w:val="24"/>
          <w:szCs w:val="24"/>
          <w:lang w:val="en-US"/>
        </w:rPr>
        <w:t>)</w:t>
      </w:r>
      <w:r w:rsidRPr="0022349E">
        <w:rPr>
          <w:rFonts w:ascii="Arial" w:hAnsi="Arial" w:cs="Arial"/>
          <w:sz w:val="24"/>
          <w:szCs w:val="24"/>
          <w:lang w:val="en-US"/>
        </w:rPr>
        <w:t xml:space="preserve">. </w:t>
      </w:r>
    </w:p>
    <w:p w14:paraId="1C92309D" w14:textId="23059D22" w:rsidR="0022349E" w:rsidRPr="0022349E" w:rsidRDefault="0022349E" w:rsidP="0022349E">
      <w:pPr>
        <w:spacing w:line="240" w:lineRule="auto"/>
        <w:rPr>
          <w:rFonts w:ascii="Arial" w:hAnsi="Arial" w:cs="Arial"/>
          <w:sz w:val="24"/>
          <w:szCs w:val="24"/>
        </w:rPr>
      </w:pPr>
      <w:r w:rsidRPr="0022349E">
        <w:rPr>
          <w:rFonts w:ascii="Arial" w:hAnsi="Arial" w:cs="Arial"/>
          <w:sz w:val="24"/>
          <w:szCs w:val="24"/>
          <w:lang w:val="en-US"/>
        </w:rPr>
        <w:t>I will use it to research the lived experiences of practitioners engaged in systems thinking practice</w:t>
      </w:r>
      <w:r w:rsidR="00431A83">
        <w:rPr>
          <w:rFonts w:ascii="Arial" w:hAnsi="Arial" w:cs="Arial"/>
          <w:sz w:val="24"/>
          <w:szCs w:val="24"/>
          <w:lang w:val="en-US"/>
        </w:rPr>
        <w:t>,</w:t>
      </w:r>
      <w:r w:rsidRPr="0022349E">
        <w:rPr>
          <w:rFonts w:ascii="Arial" w:hAnsi="Arial" w:cs="Arial"/>
          <w:sz w:val="24"/>
          <w:szCs w:val="24"/>
          <w:lang w:val="en-US"/>
        </w:rPr>
        <w:t xml:space="preserve"> allowing me, as the researcher, to appreciate their perspectives about being a practitioner through their narratives. </w:t>
      </w:r>
      <w:r w:rsidR="00431A83">
        <w:rPr>
          <w:rFonts w:ascii="Arial" w:hAnsi="Arial" w:cs="Arial"/>
          <w:sz w:val="24"/>
          <w:szCs w:val="24"/>
          <w:lang w:val="en-US"/>
        </w:rPr>
        <w:t>Mixing</w:t>
      </w:r>
      <w:r w:rsidRPr="0022349E">
        <w:rPr>
          <w:rFonts w:ascii="Arial" w:hAnsi="Arial" w:cs="Arial"/>
          <w:sz w:val="24"/>
          <w:szCs w:val="24"/>
          <w:lang w:val="en-US"/>
        </w:rPr>
        <w:t xml:space="preserve"> the two paradigms will allow me, as the researcher, practitioner and educator, to be the primary lens to explore what being a practitioner is whilst “putting myself into the shoes” of other practitioners' experiences so a more comprehensive study can be undertaken.</w:t>
      </w:r>
    </w:p>
    <w:p w14:paraId="30727139" w14:textId="77777777" w:rsidR="0022349E" w:rsidRPr="0022349E" w:rsidRDefault="0022349E" w:rsidP="0022349E">
      <w:pPr>
        <w:spacing w:line="240" w:lineRule="auto"/>
        <w:rPr>
          <w:rFonts w:ascii="Arial" w:hAnsi="Arial" w:cs="Arial"/>
          <w:sz w:val="24"/>
          <w:szCs w:val="24"/>
        </w:rPr>
      </w:pPr>
      <w:r w:rsidRPr="0022349E">
        <w:rPr>
          <w:rFonts w:ascii="Arial" w:hAnsi="Arial" w:cs="Arial"/>
          <w:sz w:val="24"/>
          <w:szCs w:val="24"/>
          <w:lang w:val="en-US"/>
        </w:rPr>
        <w:t>Other qualitative approaches that will be employed are:</w:t>
      </w:r>
    </w:p>
    <w:p w14:paraId="316E6EDA" w14:textId="77777777" w:rsidR="0022349E" w:rsidRPr="0022349E" w:rsidRDefault="0022349E" w:rsidP="0022349E">
      <w:pPr>
        <w:numPr>
          <w:ilvl w:val="0"/>
          <w:numId w:val="3"/>
        </w:numPr>
        <w:spacing w:line="240" w:lineRule="auto"/>
        <w:rPr>
          <w:rFonts w:ascii="Arial" w:hAnsi="Arial" w:cs="Arial"/>
          <w:sz w:val="24"/>
          <w:szCs w:val="24"/>
        </w:rPr>
      </w:pPr>
      <w:r w:rsidRPr="0022349E">
        <w:rPr>
          <w:rFonts w:ascii="Arial" w:hAnsi="Arial" w:cs="Arial"/>
          <w:sz w:val="24"/>
          <w:szCs w:val="24"/>
          <w:lang w:val="en-US"/>
        </w:rPr>
        <w:t xml:space="preserve">Semi-structured interviews with students and other practitioners about being </w:t>
      </w:r>
      <w:proofErr w:type="gramStart"/>
      <w:r w:rsidRPr="0022349E">
        <w:rPr>
          <w:rFonts w:ascii="Arial" w:hAnsi="Arial" w:cs="Arial"/>
          <w:sz w:val="24"/>
          <w:szCs w:val="24"/>
          <w:lang w:val="en-US"/>
        </w:rPr>
        <w:t>systems</w:t>
      </w:r>
      <w:proofErr w:type="gramEnd"/>
      <w:r w:rsidRPr="0022349E">
        <w:rPr>
          <w:rFonts w:ascii="Arial" w:hAnsi="Arial" w:cs="Arial"/>
          <w:sz w:val="24"/>
          <w:szCs w:val="24"/>
          <w:lang w:val="en-US"/>
        </w:rPr>
        <w:t>-thinking practitioners </w:t>
      </w:r>
    </w:p>
    <w:p w14:paraId="749F5E2F" w14:textId="77777777" w:rsidR="0022349E" w:rsidRPr="0022349E" w:rsidRDefault="0022349E" w:rsidP="0022349E">
      <w:pPr>
        <w:numPr>
          <w:ilvl w:val="0"/>
          <w:numId w:val="3"/>
        </w:numPr>
        <w:spacing w:line="240" w:lineRule="auto"/>
        <w:rPr>
          <w:rFonts w:ascii="Arial" w:hAnsi="Arial" w:cs="Arial"/>
          <w:sz w:val="24"/>
          <w:szCs w:val="24"/>
        </w:rPr>
      </w:pPr>
      <w:r w:rsidRPr="0022349E">
        <w:rPr>
          <w:rFonts w:ascii="Arial" w:hAnsi="Arial" w:cs="Arial"/>
          <w:sz w:val="24"/>
          <w:szCs w:val="24"/>
          <w:lang w:val="en-US"/>
        </w:rPr>
        <w:t>professional discourse analysis to examine the relationship between systems thinking practice, practitioner identity and boundaries, socio-political structures, creativity and conformity and systems thinking discourse </w:t>
      </w:r>
    </w:p>
    <w:p w14:paraId="20ED2BBC" w14:textId="77777777" w:rsidR="0022349E" w:rsidRPr="0022349E" w:rsidRDefault="0022349E" w:rsidP="0022349E">
      <w:pPr>
        <w:numPr>
          <w:ilvl w:val="0"/>
          <w:numId w:val="3"/>
        </w:numPr>
        <w:spacing w:line="240" w:lineRule="auto"/>
        <w:rPr>
          <w:rFonts w:ascii="Arial" w:hAnsi="Arial" w:cs="Arial"/>
          <w:sz w:val="24"/>
          <w:szCs w:val="24"/>
        </w:rPr>
      </w:pPr>
      <w:r w:rsidRPr="0022349E">
        <w:rPr>
          <w:rFonts w:ascii="Arial" w:hAnsi="Arial" w:cs="Arial"/>
          <w:sz w:val="24"/>
          <w:szCs w:val="24"/>
          <w:lang w:val="en-US"/>
        </w:rPr>
        <w:lastRenderedPageBreak/>
        <w:t>narrative analysis of the practitioner's experiences and perspectives through their interviews by studying the construction of the meaning of being a practitioner </w:t>
      </w:r>
    </w:p>
    <w:p w14:paraId="45B38C1C" w14:textId="77777777" w:rsidR="0022349E" w:rsidRPr="0022349E" w:rsidRDefault="0022349E" w:rsidP="0022349E">
      <w:pPr>
        <w:numPr>
          <w:ilvl w:val="0"/>
          <w:numId w:val="3"/>
        </w:numPr>
        <w:spacing w:line="240" w:lineRule="auto"/>
        <w:rPr>
          <w:rFonts w:ascii="Arial" w:hAnsi="Arial" w:cs="Arial"/>
          <w:sz w:val="24"/>
          <w:szCs w:val="24"/>
        </w:rPr>
      </w:pPr>
      <w:r w:rsidRPr="0022349E">
        <w:rPr>
          <w:rFonts w:ascii="Arial" w:hAnsi="Arial" w:cs="Arial"/>
          <w:sz w:val="24"/>
          <w:szCs w:val="24"/>
          <w:lang w:val="en-US"/>
        </w:rPr>
        <w:t>Reflective and reflexive writing examining me and others being practitioners to explore and interpret knowledge and experience through different lenses gained contextually in practice situations and through research to achieve insights, evaluate and develop actions</w:t>
      </w:r>
    </w:p>
    <w:p w14:paraId="6A5086BA" w14:textId="38D2C9F0" w:rsidR="0022349E" w:rsidRDefault="00780ACB" w:rsidP="00C42376">
      <w:pPr>
        <w:spacing w:line="240" w:lineRule="auto"/>
        <w:rPr>
          <w:rFonts w:ascii="Arial" w:hAnsi="Arial" w:cs="Arial"/>
          <w:b/>
          <w:bCs/>
          <w:color w:val="000000"/>
        </w:rPr>
      </w:pPr>
      <w:r>
        <w:rPr>
          <w:rFonts w:ascii="Arial" w:hAnsi="Arial" w:cs="Arial"/>
          <w:b/>
          <w:bCs/>
          <w:color w:val="000000"/>
        </w:rPr>
        <w:t>Ethical Considerations</w:t>
      </w:r>
    </w:p>
    <w:p w14:paraId="6EA03CD6" w14:textId="77777777" w:rsidR="00780ACB" w:rsidRDefault="00780ACB" w:rsidP="00780ACB">
      <w:pPr>
        <w:pStyle w:val="NormalWeb"/>
        <w:spacing w:before="240" w:beforeAutospacing="0" w:after="240" w:afterAutospacing="0"/>
      </w:pPr>
      <w:r>
        <w:rPr>
          <w:rFonts w:ascii="Arial" w:hAnsi="Arial" w:cs="Arial"/>
          <w:color w:val="000000"/>
        </w:rPr>
        <w:t>All university researchers must address ethical considerations in the ethics form as a mandatory part of any proposal. As this is insider practitioner research, the anticipated risks of the form section pose the most significant challenge. This is because, as a practitioner, researcher and educator, my positionality and situatedness are such that my ethical perspective will be derived from all three contexts. I am an insider researcher with links to several organisations and groups, each with specific ethical lenses. Therefore, my explicit personal, work and research ethical perspectives will be integrated within the study in addition to any implicit ones, such as policies, processes or procedures that condition the context yet are unseen. Thus, there needs to be an awareness of my practitioner, practice, student and worker contexts from a societal (political, historical, cultural, professional, etc.) and a personal (identity, roles, values, emotions) lens, which will evolve throughout the research rather than from just “risks” that reflect objectivity, e.g. health and safety, GDPR, conflicts of interest etc.</w:t>
      </w:r>
    </w:p>
    <w:p w14:paraId="144ACFB6" w14:textId="43D85B6C" w:rsidR="00780ACB" w:rsidRDefault="00780ACB" w:rsidP="00780ACB">
      <w:pPr>
        <w:pStyle w:val="NormalWeb"/>
        <w:spacing w:before="240" w:beforeAutospacing="0" w:after="240" w:afterAutospacing="0"/>
      </w:pPr>
      <w:r>
        <w:rPr>
          <w:rFonts w:ascii="Arial" w:hAnsi="Arial" w:cs="Arial"/>
          <w:color w:val="000000"/>
        </w:rPr>
        <w:t xml:space="preserve">As I will be the focus of the study (educator, lived experience, personal reflections) and the researcher of the topic (interviewing, analysing, </w:t>
      </w:r>
      <w:r w:rsidR="00431A83">
        <w:rPr>
          <w:rFonts w:ascii="Arial" w:hAnsi="Arial" w:cs="Arial"/>
          <w:color w:val="000000"/>
        </w:rPr>
        <w:t>examining</w:t>
      </w:r>
      <w:r>
        <w:rPr>
          <w:rFonts w:ascii="Arial" w:hAnsi="Arial" w:cs="Arial"/>
          <w:color w:val="000000"/>
        </w:rPr>
        <w:t>), both identities will become interdependent and interconnected. This means I must be aware of my positioning because I need two different gazes. As such, I must make my position and situatedness clear from the outset and throughout the study so that for clarity, the nuanced ethical divide between the two identities is maintained to avoid confusion. Above all, this needs to be outlined to ensure that my biases do not control the research or narrative; otherwise, the risk is that the research becomes too subjective instead of objective. This threat is all the more credible because I have a personal investment in the practice and study. Therefore, I run the risk of not investigating some aspects by taking them for granted or ignoring them entirely, so I have to keep checks and balances in place, such as reviewing, negotiating and reflecting upon my position and situation for the duration of the research and being transparent about them. </w:t>
      </w:r>
    </w:p>
    <w:p w14:paraId="150F373C" w14:textId="77777777" w:rsidR="00780ACB" w:rsidRDefault="00780ACB" w:rsidP="00780ACB">
      <w:pPr>
        <w:pStyle w:val="NormalWeb"/>
        <w:spacing w:before="240" w:beforeAutospacing="0" w:after="240" w:afterAutospacing="0"/>
      </w:pPr>
      <w:r>
        <w:rPr>
          <w:rFonts w:ascii="Arial" w:hAnsi="Arial" w:cs="Arial"/>
          <w:color w:val="000000"/>
        </w:rPr>
        <w:t xml:space="preserve">As I interview students and practitioners, I must consider and manage their preexisting relationships. In some cases, I will be their educator, so there will be a power imbalance, and in others, I will be their colleague, so there might be too much familiarity.  In either case, the relationship between them and me will be complex. I will need to ensure that my biases do not dominate and that they do not just give me the narratives they think I want to hear. Additionally, I need to avoid the risk of “playing it safe” by inviting practitioners to interview who are more likely to confirm my biases; however, at the same time, I need to consider my psychological safety as my identity is complex as it also intersects race, sex, class and within my work based practice these aspects of it have caused me harm. Yet, because of this, I have developed particular perspectives about systems thinking practice, which is a blessing and a curse because it could influence my research.  </w:t>
      </w:r>
    </w:p>
    <w:p w14:paraId="6B67BDB2" w14:textId="24494F05" w:rsidR="00780ACB" w:rsidRPr="00C42376" w:rsidRDefault="00F71DD3" w:rsidP="00C42376">
      <w:pPr>
        <w:spacing w:line="240" w:lineRule="auto"/>
        <w:rPr>
          <w:rFonts w:ascii="Arial" w:hAnsi="Arial" w:cs="Arial"/>
          <w:sz w:val="24"/>
          <w:szCs w:val="24"/>
        </w:rPr>
      </w:pPr>
      <w:r w:rsidRPr="00F71DD3">
        <w:rPr>
          <w:rFonts w:ascii="Arial" w:hAnsi="Arial" w:cs="Arial"/>
          <w:b/>
          <w:bCs/>
          <w:sz w:val="24"/>
          <w:szCs w:val="24"/>
        </w:rPr>
        <w:t>Word count</w:t>
      </w:r>
      <w:r>
        <w:rPr>
          <w:rFonts w:ascii="Arial" w:hAnsi="Arial" w:cs="Arial"/>
          <w:sz w:val="24"/>
          <w:szCs w:val="24"/>
        </w:rPr>
        <w:t xml:space="preserve"> 3752</w:t>
      </w:r>
    </w:p>
    <w:p w14:paraId="34DD272C" w14:textId="5CC51505" w:rsidR="00C42376" w:rsidRDefault="00431A83" w:rsidP="00C42376">
      <w:pPr>
        <w:spacing w:line="240" w:lineRule="auto"/>
        <w:rPr>
          <w:rFonts w:ascii="Arial" w:hAnsi="Arial" w:cs="Arial"/>
          <w:b/>
          <w:bCs/>
          <w:color w:val="000000"/>
        </w:rPr>
      </w:pPr>
      <w:r>
        <w:rPr>
          <w:rFonts w:ascii="Arial" w:hAnsi="Arial" w:cs="Arial"/>
          <w:b/>
          <w:bCs/>
          <w:color w:val="000000"/>
        </w:rPr>
        <w:t>Bibliography</w:t>
      </w:r>
    </w:p>
    <w:p w14:paraId="18B59795"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Armson, R. (2008) ‘Found Difficult and Left Untried: why senior managers seem reluctant to engage with Systems Thinking’ The 14th ANZSYS Australia New Zealand Systems Society Conference </w:t>
      </w:r>
      <w:r w:rsidRPr="00F71DD3">
        <w:rPr>
          <w:rFonts w:ascii="Arial" w:eastAsia="Times New Roman" w:hAnsi="Arial" w:cs="Arial"/>
          <w:color w:val="000000"/>
          <w:kern w:val="0"/>
          <w:lang w:eastAsia="en-GB"/>
          <w14:ligatures w14:val="none"/>
        </w:rPr>
        <w:lastRenderedPageBreak/>
        <w:t xml:space="preserve">Available at: </w:t>
      </w:r>
      <w:hyperlink r:id="rId5" w:history="1">
        <w:r w:rsidRPr="00F71DD3">
          <w:rPr>
            <w:rFonts w:ascii="Arial" w:eastAsia="Times New Roman" w:hAnsi="Arial" w:cs="Arial"/>
            <w:color w:val="1155CC"/>
            <w:kern w:val="0"/>
            <w:u w:val="single"/>
            <w:lang w:eastAsia="en-GB"/>
            <w14:ligatures w14:val="none"/>
          </w:rPr>
          <w:t>https://anzsys.org/conferences/anzsys08/ANZSYS08%20Proceedings%20and%20abstracts%20of%2014th%20ANZSYS%20Conference.pdf</w:t>
        </w:r>
      </w:hyperlink>
      <w:r w:rsidRPr="00F71DD3">
        <w:rPr>
          <w:rFonts w:ascii="Arial" w:eastAsia="Times New Roman" w:hAnsi="Arial" w:cs="Arial"/>
          <w:color w:val="000000"/>
          <w:kern w:val="0"/>
          <w:lang w:eastAsia="en-GB"/>
          <w14:ligatures w14:val="none"/>
        </w:rPr>
        <w:t xml:space="preserve"> (accessed: 03 April 2025)</w:t>
      </w:r>
    </w:p>
    <w:p w14:paraId="0984EB9A"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4B4F1676"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Carnegie Project on the Education Doctorate, (2022) ‘What is a Dissertation in Practice?’ </w:t>
      </w:r>
      <w:hyperlink r:id="rId6" w:history="1">
        <w:r w:rsidRPr="00F71DD3">
          <w:rPr>
            <w:rFonts w:ascii="Arial" w:eastAsia="Times New Roman" w:hAnsi="Arial" w:cs="Arial"/>
            <w:color w:val="1155CC"/>
            <w:kern w:val="0"/>
            <w:u w:val="single"/>
            <w:lang w:eastAsia="en-GB"/>
            <w14:ligatures w14:val="none"/>
          </w:rPr>
          <w:t>https://www.cpedinitiative.org/what-is-a-dissertation-in-practice</w:t>
        </w:r>
      </w:hyperlink>
      <w:r w:rsidRPr="00F71DD3">
        <w:rPr>
          <w:rFonts w:ascii="Arial" w:eastAsia="Times New Roman" w:hAnsi="Arial" w:cs="Arial"/>
          <w:color w:val="000000"/>
          <w:kern w:val="0"/>
          <w:lang w:eastAsia="en-GB"/>
          <w14:ligatures w14:val="none"/>
        </w:rPr>
        <w:t xml:space="preserve"> (accessed: 03 April 2025)</w:t>
      </w:r>
    </w:p>
    <w:p w14:paraId="341D8A7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6C5558F5"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Carnegie Project on the Education Doctorate, (2015) ‘Examining EdD Dissertations in </w:t>
      </w:r>
    </w:p>
    <w:p w14:paraId="2142A086"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Practice: The Carnegie Project on the Education Doctorate.’ www.hetl.org/examining-edd- </w:t>
      </w:r>
    </w:p>
    <w:p w14:paraId="1414EF5A"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Dissertations-in-practice-the-carnegie-project-on-the-education-doctorate. (accessed: 03 April 2025)</w:t>
      </w:r>
    </w:p>
    <w:p w14:paraId="022F0BCB"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61E411C8"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Crow, R., </w:t>
      </w:r>
      <w:proofErr w:type="spellStart"/>
      <w:r w:rsidRPr="00F71DD3">
        <w:rPr>
          <w:rFonts w:ascii="Arial" w:eastAsia="Times New Roman" w:hAnsi="Arial" w:cs="Arial"/>
          <w:color w:val="000000"/>
          <w:kern w:val="0"/>
          <w:lang w:eastAsia="en-GB"/>
          <w14:ligatures w14:val="none"/>
        </w:rPr>
        <w:t>Lomotey</w:t>
      </w:r>
      <w:proofErr w:type="spellEnd"/>
      <w:r w:rsidRPr="00F71DD3">
        <w:rPr>
          <w:rFonts w:ascii="Arial" w:eastAsia="Times New Roman" w:hAnsi="Arial" w:cs="Arial"/>
          <w:color w:val="000000"/>
          <w:kern w:val="0"/>
          <w:lang w:eastAsia="en-GB"/>
          <w14:ligatures w14:val="none"/>
        </w:rPr>
        <w:t xml:space="preserve">, K., &amp; </w:t>
      </w:r>
      <w:proofErr w:type="spellStart"/>
      <w:r w:rsidRPr="00F71DD3">
        <w:rPr>
          <w:rFonts w:ascii="Arial" w:eastAsia="Times New Roman" w:hAnsi="Arial" w:cs="Arial"/>
          <w:color w:val="000000"/>
          <w:kern w:val="0"/>
          <w:lang w:eastAsia="en-GB"/>
          <w14:ligatures w14:val="none"/>
        </w:rPr>
        <w:t>Topolka</w:t>
      </w:r>
      <w:proofErr w:type="spellEnd"/>
      <w:r w:rsidRPr="00F71DD3">
        <w:rPr>
          <w:rFonts w:ascii="Arial" w:eastAsia="Times New Roman" w:hAnsi="Arial" w:cs="Arial"/>
          <w:color w:val="000000"/>
          <w:kern w:val="0"/>
          <w:lang w:eastAsia="en-GB"/>
          <w14:ligatures w14:val="none"/>
        </w:rPr>
        <w:t xml:space="preserve">-Jorissen, K. (2016) ‘An adaptive model for a rigorous professional practice doctorate: the disquisition.’ In V. A. Storey and K. A. </w:t>
      </w:r>
      <w:proofErr w:type="spellStart"/>
      <w:r w:rsidRPr="00F71DD3">
        <w:rPr>
          <w:rFonts w:ascii="Arial" w:eastAsia="Times New Roman" w:hAnsi="Arial" w:cs="Arial"/>
          <w:color w:val="000000"/>
          <w:kern w:val="0"/>
          <w:lang w:eastAsia="en-GB"/>
          <w14:ligatures w14:val="none"/>
        </w:rPr>
        <w:t>Hesbol</w:t>
      </w:r>
      <w:proofErr w:type="spellEnd"/>
      <w:r w:rsidRPr="00F71DD3">
        <w:rPr>
          <w:rFonts w:ascii="Arial" w:eastAsia="Times New Roman" w:hAnsi="Arial" w:cs="Arial"/>
          <w:color w:val="000000"/>
          <w:kern w:val="0"/>
          <w:lang w:eastAsia="en-GB"/>
          <w14:ligatures w14:val="none"/>
        </w:rPr>
        <w:t xml:space="preserve"> (eds) Contemporary Approaches to Dissertation Development and Research Methods (pp. 43–53). Hershey, PA: IGI Global.</w:t>
      </w:r>
    </w:p>
    <w:p w14:paraId="058B17DA"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441EC9C8"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Elvey, R., Hassell, K. and Hall, J., (2013) ‘Who do you think you are? Pharmacists’ perceptions of their professional identity, International Journal of Pharmacy Practice.’, p.329. Available at: http://web.b.ebscohost.com/ehost/pdfviewer/pdfviewer?sid=ff4c08f4-df52-4c2c-8363- 9eb085112edd%40sessionmgr106&amp;vid=1&amp;hid=116 (accessed: 03 April 2025)</w:t>
      </w:r>
    </w:p>
    <w:p w14:paraId="6C2FD15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017F3F6B"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roofErr w:type="spellStart"/>
      <w:r w:rsidRPr="00F71DD3">
        <w:rPr>
          <w:rFonts w:ascii="Arial" w:eastAsia="Times New Roman" w:hAnsi="Arial" w:cs="Arial"/>
          <w:color w:val="000000"/>
          <w:kern w:val="0"/>
          <w:lang w:eastAsia="en-GB"/>
          <w14:ligatures w14:val="none"/>
        </w:rPr>
        <w:t>Gruppetta</w:t>
      </w:r>
      <w:proofErr w:type="spellEnd"/>
      <w:r w:rsidRPr="00F71DD3">
        <w:rPr>
          <w:rFonts w:ascii="Arial" w:eastAsia="Times New Roman" w:hAnsi="Arial" w:cs="Arial"/>
          <w:color w:val="000000"/>
          <w:kern w:val="0"/>
          <w:lang w:eastAsia="en-GB"/>
          <w14:ligatures w14:val="none"/>
        </w:rPr>
        <w:t>, M.</w:t>
      </w:r>
      <w:proofErr w:type="gramStart"/>
      <w:r w:rsidRPr="00F71DD3">
        <w:rPr>
          <w:rFonts w:ascii="Arial" w:eastAsia="Times New Roman" w:hAnsi="Arial" w:cs="Arial"/>
          <w:color w:val="000000"/>
          <w:kern w:val="0"/>
          <w:lang w:eastAsia="en-GB"/>
          <w14:ligatures w14:val="none"/>
        </w:rPr>
        <w:t>,  (</w:t>
      </w:r>
      <w:proofErr w:type="gramEnd"/>
      <w:r w:rsidRPr="00F71DD3">
        <w:rPr>
          <w:rFonts w:ascii="Arial" w:eastAsia="Times New Roman" w:hAnsi="Arial" w:cs="Arial"/>
          <w:color w:val="000000"/>
          <w:kern w:val="0"/>
          <w:lang w:eastAsia="en-GB"/>
          <w14:ligatures w14:val="none"/>
        </w:rPr>
        <w:t>2004). ‘</w:t>
      </w:r>
      <w:proofErr w:type="spellStart"/>
      <w:r w:rsidRPr="00F71DD3">
        <w:rPr>
          <w:rFonts w:ascii="Arial" w:eastAsia="Times New Roman" w:hAnsi="Arial" w:cs="Arial"/>
          <w:color w:val="000000"/>
          <w:kern w:val="0"/>
          <w:lang w:eastAsia="en-GB"/>
          <w14:ligatures w14:val="none"/>
        </w:rPr>
        <w:t>Autophenomenography</w:t>
      </w:r>
      <w:proofErr w:type="spellEnd"/>
      <w:r w:rsidRPr="00F71DD3">
        <w:rPr>
          <w:rFonts w:ascii="Arial" w:eastAsia="Times New Roman" w:hAnsi="Arial" w:cs="Arial"/>
          <w:color w:val="000000"/>
          <w:kern w:val="0"/>
          <w:lang w:eastAsia="en-GB"/>
          <w14:ligatures w14:val="none"/>
        </w:rPr>
        <w:t xml:space="preserve">? Alternative uses of autobiographically based research.’ School of Ecology and Lifelong Learning University of Western Sydney. Presented at the AARE Annual Conference, Melbourne 2004 </w:t>
      </w:r>
      <w:hyperlink r:id="rId7" w:history="1">
        <w:r w:rsidRPr="00F71DD3">
          <w:rPr>
            <w:rFonts w:ascii="Arial" w:eastAsia="Times New Roman" w:hAnsi="Arial" w:cs="Arial"/>
            <w:color w:val="1155CC"/>
            <w:kern w:val="0"/>
            <w:u w:val="single"/>
            <w:lang w:eastAsia="en-GB"/>
            <w14:ligatures w14:val="none"/>
          </w:rPr>
          <w:t>https://www.aare.edu.au/data/publications/2004/gru04228.pdf</w:t>
        </w:r>
      </w:hyperlink>
      <w:r w:rsidRPr="00F71DD3">
        <w:rPr>
          <w:rFonts w:ascii="Arial" w:eastAsia="Times New Roman" w:hAnsi="Arial" w:cs="Arial"/>
          <w:color w:val="000000"/>
          <w:kern w:val="0"/>
          <w:lang w:eastAsia="en-GB"/>
          <w14:ligatures w14:val="none"/>
        </w:rPr>
        <w:t xml:space="preserve"> (accessed: 03 April 2025)</w:t>
      </w:r>
    </w:p>
    <w:p w14:paraId="09B0978F"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6B2F87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Ibarra, H., (1999) ‘Provisional Selves: Experimenting with Image and Identity in Professional Adaptation’, Administrative Science Quarterly, pp.764-5. Available at:</w:t>
      </w:r>
    </w:p>
    <w:p w14:paraId="2AF265A0"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http://web.mit.edu/curhan/www/docs/Articles/15341_Readings/Selfpresentation_Impression_Formation/Ibarra_1999_Provisional_selves.pdf (accessed: 03 April 2025)</w:t>
      </w:r>
    </w:p>
    <w:p w14:paraId="30318770"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7725A52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Jackson, M.C., (2024) ‘Critical Systems Thinking: A Practitioner's Guide’, Wiley</w:t>
      </w:r>
    </w:p>
    <w:p w14:paraId="7A3CF43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0F712345"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Laszlo, K.C. (2012) ‘From systems thinking to systems being: The embodiment of evolutionary leadership’, Journal of Organisational Transformation &amp; Social Change, 9(2), pp. 95–108. Available at: </w:t>
      </w:r>
      <w:hyperlink r:id="rId8" w:history="1">
        <w:r w:rsidRPr="00F71DD3">
          <w:rPr>
            <w:rFonts w:ascii="Arial" w:eastAsia="Times New Roman" w:hAnsi="Arial" w:cs="Arial"/>
            <w:color w:val="1155CC"/>
            <w:kern w:val="0"/>
            <w:u w:val="single"/>
            <w:lang w:eastAsia="en-GB"/>
            <w14:ligatures w14:val="none"/>
          </w:rPr>
          <w:t>https://doi.org/10.1386/jots.9.2.95_1</w:t>
        </w:r>
      </w:hyperlink>
      <w:r w:rsidRPr="00F71DD3">
        <w:rPr>
          <w:rFonts w:ascii="Arial" w:eastAsia="Times New Roman" w:hAnsi="Arial" w:cs="Arial"/>
          <w:color w:val="000000"/>
          <w:kern w:val="0"/>
          <w:lang w:eastAsia="en-GB"/>
          <w14:ligatures w14:val="none"/>
        </w:rPr>
        <w:t xml:space="preserve"> (accessed: 03 April 2025)</w:t>
      </w:r>
    </w:p>
    <w:p w14:paraId="0262C05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2179C53D"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Midgley, G. (2023) Email to Helen Sanson ‘FW: CSH and Evaluation’.</w:t>
      </w:r>
    </w:p>
    <w:p w14:paraId="579083C3"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E1BAF1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Montalion, D. (2024) ‘Learning Systems Thinking: Essential Nonlinear Skills and Practices for Software Professionals’, O'Reilly Media</w:t>
      </w:r>
    </w:p>
    <w:p w14:paraId="6718409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2872049F"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Nguyen, L.K.N., Kumar, C. Shah, M. B., Chilvers, A. Stevens, I, Hardy, R., Sarell, C. Zimmerman, Z. (2023) ‘Civil Servant and Expert Perspectives on Drivers, Values, Challenges and Successes in Adopting Systems Thinking in Policy-Making’, Systems, 11(4), p. 193. Available at: </w:t>
      </w:r>
      <w:hyperlink r:id="rId9" w:history="1">
        <w:r w:rsidRPr="00F71DD3">
          <w:rPr>
            <w:rFonts w:ascii="Arial" w:eastAsia="Times New Roman" w:hAnsi="Arial" w:cs="Arial"/>
            <w:color w:val="1155CC"/>
            <w:kern w:val="0"/>
            <w:u w:val="single"/>
            <w:lang w:eastAsia="en-GB"/>
            <w14:ligatures w14:val="none"/>
          </w:rPr>
          <w:t>https://doi.org/10.3390/systems11040193</w:t>
        </w:r>
      </w:hyperlink>
      <w:r w:rsidRPr="00F71DD3">
        <w:rPr>
          <w:rFonts w:ascii="Arial" w:eastAsia="Times New Roman" w:hAnsi="Arial" w:cs="Arial"/>
          <w:color w:val="000000"/>
          <w:kern w:val="0"/>
          <w:lang w:eastAsia="en-GB"/>
          <w14:ligatures w14:val="none"/>
        </w:rPr>
        <w:t>.(accessed: 03 April 2025)</w:t>
      </w:r>
    </w:p>
    <w:p w14:paraId="39280A9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02B6A5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roofErr w:type="spellStart"/>
      <w:r w:rsidRPr="00F71DD3">
        <w:rPr>
          <w:rFonts w:ascii="Arial" w:eastAsia="Times New Roman" w:hAnsi="Arial" w:cs="Arial"/>
          <w:color w:val="000000"/>
          <w:kern w:val="0"/>
          <w:lang w:eastAsia="en-GB"/>
          <w14:ligatures w14:val="none"/>
        </w:rPr>
        <w:t>Omerod</w:t>
      </w:r>
      <w:proofErr w:type="spellEnd"/>
      <w:r w:rsidRPr="00F71DD3">
        <w:rPr>
          <w:rFonts w:ascii="Arial" w:eastAsia="Times New Roman" w:hAnsi="Arial" w:cs="Arial"/>
          <w:color w:val="000000"/>
          <w:kern w:val="0"/>
          <w:lang w:eastAsia="en-GB"/>
          <w14:ligatures w14:val="none"/>
        </w:rPr>
        <w:t xml:space="preserve">, R. (1999) ‘Putting systems theory to work - The synergy between theory and practice Working </w:t>
      </w:r>
      <w:proofErr w:type="gramStart"/>
      <w:r w:rsidRPr="00F71DD3">
        <w:rPr>
          <w:rFonts w:ascii="Arial" w:eastAsia="Times New Roman" w:hAnsi="Arial" w:cs="Arial"/>
          <w:color w:val="000000"/>
          <w:kern w:val="0"/>
          <w:lang w:eastAsia="en-GB"/>
          <w14:ligatures w14:val="none"/>
        </w:rPr>
        <w:t>With</w:t>
      </w:r>
      <w:proofErr w:type="gramEnd"/>
      <w:r w:rsidRPr="00F71DD3">
        <w:rPr>
          <w:rFonts w:ascii="Arial" w:eastAsia="Times New Roman" w:hAnsi="Arial" w:cs="Arial"/>
          <w:color w:val="000000"/>
          <w:kern w:val="0"/>
          <w:lang w:eastAsia="en-GB"/>
          <w14:ligatures w14:val="none"/>
        </w:rPr>
        <w:t xml:space="preserve"> Systems </w:t>
      </w:r>
      <w:proofErr w:type="gramStart"/>
      <w:r w:rsidRPr="00F71DD3">
        <w:rPr>
          <w:rFonts w:ascii="Arial" w:eastAsia="Times New Roman" w:hAnsi="Arial" w:cs="Arial"/>
          <w:color w:val="000000"/>
          <w:kern w:val="0"/>
          <w:lang w:eastAsia="en-GB"/>
          <w14:ligatures w14:val="none"/>
        </w:rPr>
        <w:t>In</w:t>
      </w:r>
      <w:proofErr w:type="gramEnd"/>
      <w:r w:rsidRPr="00F71DD3">
        <w:rPr>
          <w:rFonts w:ascii="Arial" w:eastAsia="Times New Roman" w:hAnsi="Arial" w:cs="Arial"/>
          <w:color w:val="000000"/>
          <w:kern w:val="0"/>
          <w:lang w:eastAsia="en-GB"/>
          <w14:ligatures w14:val="none"/>
        </w:rPr>
        <w:t xml:space="preserve"> The 21st Century’. In: 6th International Conference of the United-Kingdom-Systems-Society on Synergy Matters, Lincoln, England, Jul 05-09, 1999. Published in: Synergy Matters Working with Systems in the 21st Century pp. 19-24. ISBN 0-306-46186-2.</w:t>
      </w:r>
    </w:p>
    <w:p w14:paraId="2C9AA45B"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43A0055C"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O’Reilly, M. and Kiyimba, N., 2015. ‘Advanced Qualitative Research: A Guide to Using Theory’. Vol. 0. 55 City Road: SAGE Publications Ltd. Available at: &lt;https://doi.org/10.4135/9781529622782&gt; (Accessed: 10 Apr 2025).</w:t>
      </w:r>
    </w:p>
    <w:p w14:paraId="2BC36510" w14:textId="77777777" w:rsidR="00F71DD3" w:rsidRDefault="00F71DD3" w:rsidP="00F71DD3">
      <w:pPr>
        <w:spacing w:after="0" w:line="240" w:lineRule="auto"/>
        <w:rPr>
          <w:rFonts w:ascii="Arial" w:eastAsia="Times New Roman" w:hAnsi="Arial" w:cs="Arial"/>
          <w:color w:val="000000"/>
          <w:kern w:val="0"/>
          <w:lang w:eastAsia="en-GB"/>
          <w14:ligatures w14:val="none"/>
        </w:rPr>
      </w:pPr>
    </w:p>
    <w:p w14:paraId="5E39EC4C" w14:textId="61985360"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lastRenderedPageBreak/>
        <w:t>Reynolds, M., (2011) ‘Critical thinking and systems thinking: towards a critical literacy for systems thinking in practice’. In: Horvath, Christopher P. and Forte, James M. eds. Critical Thinking. New York, USA: Nova Science Publishers, pp. 37–68.</w:t>
      </w:r>
    </w:p>
    <w:p w14:paraId="6F2B00F0"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FCFF58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Roberts, P.</w:t>
      </w:r>
      <w:proofErr w:type="gramStart"/>
      <w:r w:rsidRPr="00F71DD3">
        <w:rPr>
          <w:rFonts w:ascii="Arial" w:eastAsia="Times New Roman" w:hAnsi="Arial" w:cs="Arial"/>
          <w:color w:val="000000"/>
          <w:kern w:val="0"/>
          <w:lang w:eastAsia="en-GB"/>
          <w14:ligatures w14:val="none"/>
        </w:rPr>
        <w:t>,  (</w:t>
      </w:r>
      <w:proofErr w:type="gramEnd"/>
      <w:r w:rsidRPr="00F71DD3">
        <w:rPr>
          <w:rFonts w:ascii="Arial" w:eastAsia="Times New Roman" w:hAnsi="Arial" w:cs="Arial"/>
          <w:color w:val="000000"/>
          <w:kern w:val="0"/>
          <w:lang w:eastAsia="en-GB"/>
          <w14:ligatures w14:val="none"/>
        </w:rPr>
        <w:t>2023) ‘Crossing the Bridge: A practitioner’s learning journey into systems thinking and Creating the Conditions for Change’, independently published</w:t>
      </w:r>
    </w:p>
    <w:p w14:paraId="480AAC6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C8406DD"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Sanson, H., (2023) Evaluating Systems Thinking Practice in Academic Practitioner Practice: A Critical Literature </w:t>
      </w:r>
      <w:proofErr w:type="gramStart"/>
      <w:r w:rsidRPr="00F71DD3">
        <w:rPr>
          <w:rFonts w:ascii="Arial" w:eastAsia="Times New Roman" w:hAnsi="Arial" w:cs="Arial"/>
          <w:color w:val="000000"/>
          <w:kern w:val="0"/>
          <w:lang w:eastAsia="en-GB"/>
          <w14:ligatures w14:val="none"/>
        </w:rPr>
        <w:t xml:space="preserve">Review, </w:t>
      </w:r>
      <w:r w:rsidRPr="00F71DD3">
        <w:rPr>
          <w:rFonts w:ascii="Arial" w:eastAsia="Times New Roman" w:hAnsi="Arial" w:cs="Arial"/>
          <w:b/>
          <w:bCs/>
          <w:color w:val="000000"/>
          <w:kern w:val="0"/>
          <w:lang w:eastAsia="en-GB"/>
          <w14:ligatures w14:val="none"/>
        </w:rPr>
        <w:t> </w:t>
      </w:r>
      <w:r w:rsidRPr="00F71DD3">
        <w:rPr>
          <w:rFonts w:ascii="Arial" w:eastAsia="Times New Roman" w:hAnsi="Arial" w:cs="Arial"/>
          <w:color w:val="000000"/>
          <w:kern w:val="0"/>
          <w:lang w:eastAsia="en-GB"/>
          <w14:ligatures w14:val="none"/>
        </w:rPr>
        <w:t>Approaches</w:t>
      </w:r>
      <w:proofErr w:type="gramEnd"/>
      <w:r w:rsidRPr="00F71DD3">
        <w:rPr>
          <w:rFonts w:ascii="Arial" w:eastAsia="Times New Roman" w:hAnsi="Arial" w:cs="Arial"/>
          <w:color w:val="000000"/>
          <w:kern w:val="0"/>
          <w:lang w:eastAsia="en-GB"/>
          <w14:ligatures w14:val="none"/>
        </w:rPr>
        <w:t xml:space="preserve"> to Research and Academic Communication (Written), University of Wales Trinity St David </w:t>
      </w:r>
    </w:p>
    <w:p w14:paraId="50082F4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650A1B8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Scharmer, O. (2014) ‘Collective Mindfulness: The Leader’s New Work’ HuffPost. Available at: https://www.huffpost.com/entry/collective-mindfulness-th_b_4732429 (Accessed: 3 April 2025).</w:t>
      </w:r>
    </w:p>
    <w:p w14:paraId="4FCE92A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42DD32F6"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Sukhera J. (2022). ‘Narrative Reviews: Flexible, Rigorous, and Practical.’ Journal of graduate medical education, 14(4), 414–417. </w:t>
      </w:r>
      <w:hyperlink r:id="rId10" w:history="1">
        <w:r w:rsidRPr="00F71DD3">
          <w:rPr>
            <w:rFonts w:ascii="Arial" w:eastAsia="Times New Roman" w:hAnsi="Arial" w:cs="Arial"/>
            <w:color w:val="1155CC"/>
            <w:kern w:val="0"/>
            <w:u w:val="single"/>
            <w:lang w:eastAsia="en-GB"/>
            <w14:ligatures w14:val="none"/>
          </w:rPr>
          <w:t>https://doi.org/10.4300/JGME-D-22-00480.1</w:t>
        </w:r>
      </w:hyperlink>
      <w:r w:rsidRPr="00F71DD3">
        <w:rPr>
          <w:rFonts w:ascii="Arial" w:eastAsia="Times New Roman" w:hAnsi="Arial" w:cs="Arial"/>
          <w:color w:val="000000"/>
          <w:kern w:val="0"/>
          <w:lang w:eastAsia="en-GB"/>
          <w14:ligatures w14:val="none"/>
        </w:rPr>
        <w:t xml:space="preserve"> (Accessed: 3 April 2025).</w:t>
      </w:r>
    </w:p>
    <w:p w14:paraId="199E1BAC" w14:textId="77777777" w:rsidR="00F71DD3" w:rsidRDefault="00F71DD3" w:rsidP="00F71DD3">
      <w:pPr>
        <w:spacing w:after="0" w:line="240" w:lineRule="auto"/>
        <w:rPr>
          <w:rFonts w:ascii="Arial" w:eastAsia="Times New Roman" w:hAnsi="Arial" w:cs="Arial"/>
          <w:color w:val="000000"/>
          <w:kern w:val="0"/>
          <w:lang w:eastAsia="en-GB"/>
          <w14:ligatures w14:val="none"/>
        </w:rPr>
      </w:pPr>
    </w:p>
    <w:p w14:paraId="7B62A336" w14:textId="2ECD6B6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Willis, J. W., Inman, D., Valenti, R., (2010) ‘Completing a Professional Practice Dissertation: A Guide for Doctoral Students and </w:t>
      </w:r>
      <w:proofErr w:type="spellStart"/>
      <w:r w:rsidRPr="00F71DD3">
        <w:rPr>
          <w:rFonts w:ascii="Arial" w:eastAsia="Times New Roman" w:hAnsi="Arial" w:cs="Arial"/>
          <w:color w:val="000000"/>
          <w:kern w:val="0"/>
          <w:lang w:eastAsia="en-GB"/>
          <w14:ligatures w14:val="none"/>
        </w:rPr>
        <w:t>Faculty’Information</w:t>
      </w:r>
      <w:proofErr w:type="spellEnd"/>
      <w:r w:rsidRPr="00F71DD3">
        <w:rPr>
          <w:rFonts w:ascii="Arial" w:eastAsia="Times New Roman" w:hAnsi="Arial" w:cs="Arial"/>
          <w:color w:val="000000"/>
          <w:kern w:val="0"/>
          <w:lang w:eastAsia="en-GB"/>
          <w14:ligatures w14:val="none"/>
        </w:rPr>
        <w:t xml:space="preserve"> Age Publishing; Illustrated edition </w:t>
      </w:r>
    </w:p>
    <w:p w14:paraId="121C5438"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63D796B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Wilson, I., Cowin, L. S., Johnson, M., and Young, H., (2013), ‘Professional Identity in Medical Students: Pedagogical Challenges to Medical Education’, Teaching and Learning in Medicine, p. 370. Available at: </w:t>
      </w:r>
      <w:proofErr w:type="gramStart"/>
      <w:r w:rsidRPr="00F71DD3">
        <w:rPr>
          <w:rFonts w:ascii="Arial" w:eastAsia="Times New Roman" w:hAnsi="Arial" w:cs="Arial"/>
          <w:color w:val="000000"/>
          <w:kern w:val="0"/>
          <w:lang w:eastAsia="en-GB"/>
          <w14:ligatures w14:val="none"/>
        </w:rPr>
        <w:t>http://www.tandfonline.com/doi/pdf/10.1080/10401334.2013.827968  (</w:t>
      </w:r>
      <w:proofErr w:type="gramEnd"/>
      <w:r w:rsidRPr="00F71DD3">
        <w:rPr>
          <w:rFonts w:ascii="Arial" w:eastAsia="Times New Roman" w:hAnsi="Arial" w:cs="Arial"/>
          <w:color w:val="000000"/>
          <w:kern w:val="0"/>
          <w:lang w:eastAsia="en-GB"/>
          <w14:ligatures w14:val="none"/>
        </w:rPr>
        <w:t>Accessed: 3 April 2025).</w:t>
      </w:r>
    </w:p>
    <w:p w14:paraId="47426452" w14:textId="77777777" w:rsidR="00F71DD3" w:rsidRPr="00C42376" w:rsidRDefault="00F71DD3" w:rsidP="00C42376">
      <w:pPr>
        <w:spacing w:line="240" w:lineRule="auto"/>
        <w:rPr>
          <w:rFonts w:ascii="Arial" w:hAnsi="Arial" w:cs="Arial"/>
          <w:sz w:val="24"/>
          <w:szCs w:val="24"/>
        </w:rPr>
      </w:pPr>
    </w:p>
    <w:p w14:paraId="5598F147" w14:textId="77777777" w:rsidR="00C42376" w:rsidRPr="00C42376" w:rsidRDefault="00C42376" w:rsidP="00C42376">
      <w:pPr>
        <w:ind w:left="720"/>
      </w:pPr>
    </w:p>
    <w:p w14:paraId="6E29A0EA" w14:textId="77777777" w:rsidR="00C42376" w:rsidRDefault="00C42376"/>
    <w:sectPr w:rsidR="00C42376" w:rsidSect="00A15206">
      <w:pgSz w:w="11906" w:h="16838"/>
      <w:pgMar w:top="1134" w:right="992" w:bottom="1134" w:left="992"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61099"/>
    <w:multiLevelType w:val="hybridMultilevel"/>
    <w:tmpl w:val="CDDE5D0A"/>
    <w:lvl w:ilvl="0" w:tplc="C1E4C9BC">
      <w:start w:val="1"/>
      <w:numFmt w:val="bullet"/>
      <w:lvlText w:val="•"/>
      <w:lvlJc w:val="left"/>
      <w:pPr>
        <w:tabs>
          <w:tab w:val="num" w:pos="720"/>
        </w:tabs>
        <w:ind w:left="720" w:hanging="360"/>
      </w:pPr>
      <w:rPr>
        <w:rFonts w:ascii="Arial" w:hAnsi="Arial" w:hint="default"/>
      </w:rPr>
    </w:lvl>
    <w:lvl w:ilvl="1" w:tplc="DA9AF400" w:tentative="1">
      <w:start w:val="1"/>
      <w:numFmt w:val="bullet"/>
      <w:lvlText w:val="•"/>
      <w:lvlJc w:val="left"/>
      <w:pPr>
        <w:tabs>
          <w:tab w:val="num" w:pos="1440"/>
        </w:tabs>
        <w:ind w:left="1440" w:hanging="360"/>
      </w:pPr>
      <w:rPr>
        <w:rFonts w:ascii="Arial" w:hAnsi="Arial" w:hint="default"/>
      </w:rPr>
    </w:lvl>
    <w:lvl w:ilvl="2" w:tplc="448ADE30" w:tentative="1">
      <w:start w:val="1"/>
      <w:numFmt w:val="bullet"/>
      <w:lvlText w:val="•"/>
      <w:lvlJc w:val="left"/>
      <w:pPr>
        <w:tabs>
          <w:tab w:val="num" w:pos="2160"/>
        </w:tabs>
        <w:ind w:left="2160" w:hanging="360"/>
      </w:pPr>
      <w:rPr>
        <w:rFonts w:ascii="Arial" w:hAnsi="Arial" w:hint="default"/>
      </w:rPr>
    </w:lvl>
    <w:lvl w:ilvl="3" w:tplc="86B0A9B8" w:tentative="1">
      <w:start w:val="1"/>
      <w:numFmt w:val="bullet"/>
      <w:lvlText w:val="•"/>
      <w:lvlJc w:val="left"/>
      <w:pPr>
        <w:tabs>
          <w:tab w:val="num" w:pos="2880"/>
        </w:tabs>
        <w:ind w:left="2880" w:hanging="360"/>
      </w:pPr>
      <w:rPr>
        <w:rFonts w:ascii="Arial" w:hAnsi="Arial" w:hint="default"/>
      </w:rPr>
    </w:lvl>
    <w:lvl w:ilvl="4" w:tplc="76307810" w:tentative="1">
      <w:start w:val="1"/>
      <w:numFmt w:val="bullet"/>
      <w:lvlText w:val="•"/>
      <w:lvlJc w:val="left"/>
      <w:pPr>
        <w:tabs>
          <w:tab w:val="num" w:pos="3600"/>
        </w:tabs>
        <w:ind w:left="3600" w:hanging="360"/>
      </w:pPr>
      <w:rPr>
        <w:rFonts w:ascii="Arial" w:hAnsi="Arial" w:hint="default"/>
      </w:rPr>
    </w:lvl>
    <w:lvl w:ilvl="5" w:tplc="995E599A" w:tentative="1">
      <w:start w:val="1"/>
      <w:numFmt w:val="bullet"/>
      <w:lvlText w:val="•"/>
      <w:lvlJc w:val="left"/>
      <w:pPr>
        <w:tabs>
          <w:tab w:val="num" w:pos="4320"/>
        </w:tabs>
        <w:ind w:left="4320" w:hanging="360"/>
      </w:pPr>
      <w:rPr>
        <w:rFonts w:ascii="Arial" w:hAnsi="Arial" w:hint="default"/>
      </w:rPr>
    </w:lvl>
    <w:lvl w:ilvl="6" w:tplc="EC2883F2" w:tentative="1">
      <w:start w:val="1"/>
      <w:numFmt w:val="bullet"/>
      <w:lvlText w:val="•"/>
      <w:lvlJc w:val="left"/>
      <w:pPr>
        <w:tabs>
          <w:tab w:val="num" w:pos="5040"/>
        </w:tabs>
        <w:ind w:left="5040" w:hanging="360"/>
      </w:pPr>
      <w:rPr>
        <w:rFonts w:ascii="Arial" w:hAnsi="Arial" w:hint="default"/>
      </w:rPr>
    </w:lvl>
    <w:lvl w:ilvl="7" w:tplc="7898C85C" w:tentative="1">
      <w:start w:val="1"/>
      <w:numFmt w:val="bullet"/>
      <w:lvlText w:val="•"/>
      <w:lvlJc w:val="left"/>
      <w:pPr>
        <w:tabs>
          <w:tab w:val="num" w:pos="5760"/>
        </w:tabs>
        <w:ind w:left="5760" w:hanging="360"/>
      </w:pPr>
      <w:rPr>
        <w:rFonts w:ascii="Arial" w:hAnsi="Arial" w:hint="default"/>
      </w:rPr>
    </w:lvl>
    <w:lvl w:ilvl="8" w:tplc="1832BA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A64DE0"/>
    <w:multiLevelType w:val="hybridMultilevel"/>
    <w:tmpl w:val="7B4A356A"/>
    <w:lvl w:ilvl="0" w:tplc="81E01110">
      <w:start w:val="1"/>
      <w:numFmt w:val="bullet"/>
      <w:lvlText w:val="•"/>
      <w:lvlJc w:val="left"/>
      <w:pPr>
        <w:tabs>
          <w:tab w:val="num" w:pos="720"/>
        </w:tabs>
        <w:ind w:left="720" w:hanging="360"/>
      </w:pPr>
      <w:rPr>
        <w:rFonts w:ascii="Arial" w:hAnsi="Arial" w:hint="default"/>
      </w:rPr>
    </w:lvl>
    <w:lvl w:ilvl="1" w:tplc="F070977C" w:tentative="1">
      <w:start w:val="1"/>
      <w:numFmt w:val="bullet"/>
      <w:lvlText w:val="•"/>
      <w:lvlJc w:val="left"/>
      <w:pPr>
        <w:tabs>
          <w:tab w:val="num" w:pos="1440"/>
        </w:tabs>
        <w:ind w:left="1440" w:hanging="360"/>
      </w:pPr>
      <w:rPr>
        <w:rFonts w:ascii="Arial" w:hAnsi="Arial" w:hint="default"/>
      </w:rPr>
    </w:lvl>
    <w:lvl w:ilvl="2" w:tplc="0B9810DE" w:tentative="1">
      <w:start w:val="1"/>
      <w:numFmt w:val="bullet"/>
      <w:lvlText w:val="•"/>
      <w:lvlJc w:val="left"/>
      <w:pPr>
        <w:tabs>
          <w:tab w:val="num" w:pos="2160"/>
        </w:tabs>
        <w:ind w:left="2160" w:hanging="360"/>
      </w:pPr>
      <w:rPr>
        <w:rFonts w:ascii="Arial" w:hAnsi="Arial" w:hint="default"/>
      </w:rPr>
    </w:lvl>
    <w:lvl w:ilvl="3" w:tplc="78E2126A" w:tentative="1">
      <w:start w:val="1"/>
      <w:numFmt w:val="bullet"/>
      <w:lvlText w:val="•"/>
      <w:lvlJc w:val="left"/>
      <w:pPr>
        <w:tabs>
          <w:tab w:val="num" w:pos="2880"/>
        </w:tabs>
        <w:ind w:left="2880" w:hanging="360"/>
      </w:pPr>
      <w:rPr>
        <w:rFonts w:ascii="Arial" w:hAnsi="Arial" w:hint="default"/>
      </w:rPr>
    </w:lvl>
    <w:lvl w:ilvl="4" w:tplc="CDA8419A" w:tentative="1">
      <w:start w:val="1"/>
      <w:numFmt w:val="bullet"/>
      <w:lvlText w:val="•"/>
      <w:lvlJc w:val="left"/>
      <w:pPr>
        <w:tabs>
          <w:tab w:val="num" w:pos="3600"/>
        </w:tabs>
        <w:ind w:left="3600" w:hanging="360"/>
      </w:pPr>
      <w:rPr>
        <w:rFonts w:ascii="Arial" w:hAnsi="Arial" w:hint="default"/>
      </w:rPr>
    </w:lvl>
    <w:lvl w:ilvl="5" w:tplc="3B20C696" w:tentative="1">
      <w:start w:val="1"/>
      <w:numFmt w:val="bullet"/>
      <w:lvlText w:val="•"/>
      <w:lvlJc w:val="left"/>
      <w:pPr>
        <w:tabs>
          <w:tab w:val="num" w:pos="4320"/>
        </w:tabs>
        <w:ind w:left="4320" w:hanging="360"/>
      </w:pPr>
      <w:rPr>
        <w:rFonts w:ascii="Arial" w:hAnsi="Arial" w:hint="default"/>
      </w:rPr>
    </w:lvl>
    <w:lvl w:ilvl="6" w:tplc="00028B1A" w:tentative="1">
      <w:start w:val="1"/>
      <w:numFmt w:val="bullet"/>
      <w:lvlText w:val="•"/>
      <w:lvlJc w:val="left"/>
      <w:pPr>
        <w:tabs>
          <w:tab w:val="num" w:pos="5040"/>
        </w:tabs>
        <w:ind w:left="5040" w:hanging="360"/>
      </w:pPr>
      <w:rPr>
        <w:rFonts w:ascii="Arial" w:hAnsi="Arial" w:hint="default"/>
      </w:rPr>
    </w:lvl>
    <w:lvl w:ilvl="7" w:tplc="0CF0A306" w:tentative="1">
      <w:start w:val="1"/>
      <w:numFmt w:val="bullet"/>
      <w:lvlText w:val="•"/>
      <w:lvlJc w:val="left"/>
      <w:pPr>
        <w:tabs>
          <w:tab w:val="num" w:pos="5760"/>
        </w:tabs>
        <w:ind w:left="5760" w:hanging="360"/>
      </w:pPr>
      <w:rPr>
        <w:rFonts w:ascii="Arial" w:hAnsi="Arial" w:hint="default"/>
      </w:rPr>
    </w:lvl>
    <w:lvl w:ilvl="8" w:tplc="B82059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C115B1"/>
    <w:multiLevelType w:val="multilevel"/>
    <w:tmpl w:val="92962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6778282">
    <w:abstractNumId w:val="2"/>
  </w:num>
  <w:num w:numId="2" w16cid:durableId="674577721">
    <w:abstractNumId w:val="1"/>
  </w:num>
  <w:num w:numId="3" w16cid:durableId="1734309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sDQwMjCwNDQ1NDM0NDJX0lEKTi0uzszPAykwrAUAZp2HrywAAAA="/>
  </w:docVars>
  <w:rsids>
    <w:rsidRoot w:val="00FE2E0C"/>
    <w:rsid w:val="000C050D"/>
    <w:rsid w:val="0022349E"/>
    <w:rsid w:val="00247DC1"/>
    <w:rsid w:val="00431A83"/>
    <w:rsid w:val="004917EA"/>
    <w:rsid w:val="005516DE"/>
    <w:rsid w:val="005A7B82"/>
    <w:rsid w:val="00673CD1"/>
    <w:rsid w:val="007360A6"/>
    <w:rsid w:val="007406B5"/>
    <w:rsid w:val="00780ACB"/>
    <w:rsid w:val="007C336A"/>
    <w:rsid w:val="00815DB1"/>
    <w:rsid w:val="00A15206"/>
    <w:rsid w:val="00A36023"/>
    <w:rsid w:val="00C25D4A"/>
    <w:rsid w:val="00C42376"/>
    <w:rsid w:val="00EC7366"/>
    <w:rsid w:val="00F555CD"/>
    <w:rsid w:val="00F71DD3"/>
    <w:rsid w:val="00FE2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68DFC"/>
  <w15:chartTrackingRefBased/>
  <w15:docId w15:val="{E6D937F4-6049-4B2D-9994-AFAB2CAFB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2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E0C"/>
    <w:rPr>
      <w:rFonts w:eastAsiaTheme="majorEastAsia" w:cstheme="majorBidi"/>
      <w:color w:val="272727" w:themeColor="text1" w:themeTint="D8"/>
    </w:rPr>
  </w:style>
  <w:style w:type="paragraph" w:styleId="Title">
    <w:name w:val="Title"/>
    <w:basedOn w:val="Normal"/>
    <w:next w:val="Normal"/>
    <w:link w:val="TitleChar"/>
    <w:uiPriority w:val="10"/>
    <w:qFormat/>
    <w:rsid w:val="00FE2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E0C"/>
    <w:pPr>
      <w:spacing w:before="160"/>
      <w:jc w:val="center"/>
    </w:pPr>
    <w:rPr>
      <w:i/>
      <w:iCs/>
      <w:color w:val="404040" w:themeColor="text1" w:themeTint="BF"/>
    </w:rPr>
  </w:style>
  <w:style w:type="character" w:customStyle="1" w:styleId="QuoteChar">
    <w:name w:val="Quote Char"/>
    <w:basedOn w:val="DefaultParagraphFont"/>
    <w:link w:val="Quote"/>
    <w:uiPriority w:val="29"/>
    <w:rsid w:val="00FE2E0C"/>
    <w:rPr>
      <w:i/>
      <w:iCs/>
      <w:color w:val="404040" w:themeColor="text1" w:themeTint="BF"/>
    </w:rPr>
  </w:style>
  <w:style w:type="paragraph" w:styleId="ListParagraph">
    <w:name w:val="List Paragraph"/>
    <w:basedOn w:val="Normal"/>
    <w:uiPriority w:val="34"/>
    <w:qFormat/>
    <w:rsid w:val="00FE2E0C"/>
    <w:pPr>
      <w:ind w:left="720"/>
      <w:contextualSpacing/>
    </w:pPr>
  </w:style>
  <w:style w:type="character" w:styleId="IntenseEmphasis">
    <w:name w:val="Intense Emphasis"/>
    <w:basedOn w:val="DefaultParagraphFont"/>
    <w:uiPriority w:val="21"/>
    <w:qFormat/>
    <w:rsid w:val="00FE2E0C"/>
    <w:rPr>
      <w:i/>
      <w:iCs/>
      <w:color w:val="0F4761" w:themeColor="accent1" w:themeShade="BF"/>
    </w:rPr>
  </w:style>
  <w:style w:type="paragraph" w:styleId="IntenseQuote">
    <w:name w:val="Intense Quote"/>
    <w:basedOn w:val="Normal"/>
    <w:next w:val="Normal"/>
    <w:link w:val="IntenseQuoteChar"/>
    <w:uiPriority w:val="30"/>
    <w:qFormat/>
    <w:rsid w:val="00FE2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E0C"/>
    <w:rPr>
      <w:i/>
      <w:iCs/>
      <w:color w:val="0F4761" w:themeColor="accent1" w:themeShade="BF"/>
    </w:rPr>
  </w:style>
  <w:style w:type="character" w:styleId="IntenseReference">
    <w:name w:val="Intense Reference"/>
    <w:basedOn w:val="DefaultParagraphFont"/>
    <w:uiPriority w:val="32"/>
    <w:qFormat/>
    <w:rsid w:val="00FE2E0C"/>
    <w:rPr>
      <w:b/>
      <w:bCs/>
      <w:smallCaps/>
      <w:color w:val="0F4761" w:themeColor="accent1" w:themeShade="BF"/>
      <w:spacing w:val="5"/>
    </w:rPr>
  </w:style>
  <w:style w:type="paragraph" w:styleId="NormalWeb">
    <w:name w:val="Normal (Web)"/>
    <w:basedOn w:val="Normal"/>
    <w:uiPriority w:val="99"/>
    <w:semiHidden/>
    <w:unhideWhenUsed/>
    <w:rsid w:val="00FE2E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F71D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066536">
      <w:bodyDiv w:val="1"/>
      <w:marLeft w:val="0"/>
      <w:marRight w:val="0"/>
      <w:marTop w:val="0"/>
      <w:marBottom w:val="0"/>
      <w:divBdr>
        <w:top w:val="none" w:sz="0" w:space="0" w:color="auto"/>
        <w:left w:val="none" w:sz="0" w:space="0" w:color="auto"/>
        <w:bottom w:val="none" w:sz="0" w:space="0" w:color="auto"/>
        <w:right w:val="none" w:sz="0" w:space="0" w:color="auto"/>
      </w:divBdr>
    </w:div>
    <w:div w:id="63338055">
      <w:bodyDiv w:val="1"/>
      <w:marLeft w:val="0"/>
      <w:marRight w:val="0"/>
      <w:marTop w:val="0"/>
      <w:marBottom w:val="0"/>
      <w:divBdr>
        <w:top w:val="none" w:sz="0" w:space="0" w:color="auto"/>
        <w:left w:val="none" w:sz="0" w:space="0" w:color="auto"/>
        <w:bottom w:val="none" w:sz="0" w:space="0" w:color="auto"/>
        <w:right w:val="none" w:sz="0" w:space="0" w:color="auto"/>
      </w:divBdr>
    </w:div>
    <w:div w:id="100153873">
      <w:bodyDiv w:val="1"/>
      <w:marLeft w:val="0"/>
      <w:marRight w:val="0"/>
      <w:marTop w:val="0"/>
      <w:marBottom w:val="0"/>
      <w:divBdr>
        <w:top w:val="none" w:sz="0" w:space="0" w:color="auto"/>
        <w:left w:val="none" w:sz="0" w:space="0" w:color="auto"/>
        <w:bottom w:val="none" w:sz="0" w:space="0" w:color="auto"/>
        <w:right w:val="none" w:sz="0" w:space="0" w:color="auto"/>
      </w:divBdr>
    </w:div>
    <w:div w:id="101921898">
      <w:bodyDiv w:val="1"/>
      <w:marLeft w:val="0"/>
      <w:marRight w:val="0"/>
      <w:marTop w:val="0"/>
      <w:marBottom w:val="0"/>
      <w:divBdr>
        <w:top w:val="none" w:sz="0" w:space="0" w:color="auto"/>
        <w:left w:val="none" w:sz="0" w:space="0" w:color="auto"/>
        <w:bottom w:val="none" w:sz="0" w:space="0" w:color="auto"/>
        <w:right w:val="none" w:sz="0" w:space="0" w:color="auto"/>
      </w:divBdr>
    </w:div>
    <w:div w:id="143936219">
      <w:bodyDiv w:val="1"/>
      <w:marLeft w:val="0"/>
      <w:marRight w:val="0"/>
      <w:marTop w:val="0"/>
      <w:marBottom w:val="0"/>
      <w:divBdr>
        <w:top w:val="none" w:sz="0" w:space="0" w:color="auto"/>
        <w:left w:val="none" w:sz="0" w:space="0" w:color="auto"/>
        <w:bottom w:val="none" w:sz="0" w:space="0" w:color="auto"/>
        <w:right w:val="none" w:sz="0" w:space="0" w:color="auto"/>
      </w:divBdr>
    </w:div>
    <w:div w:id="313340407">
      <w:bodyDiv w:val="1"/>
      <w:marLeft w:val="0"/>
      <w:marRight w:val="0"/>
      <w:marTop w:val="0"/>
      <w:marBottom w:val="0"/>
      <w:divBdr>
        <w:top w:val="none" w:sz="0" w:space="0" w:color="auto"/>
        <w:left w:val="none" w:sz="0" w:space="0" w:color="auto"/>
        <w:bottom w:val="none" w:sz="0" w:space="0" w:color="auto"/>
        <w:right w:val="none" w:sz="0" w:space="0" w:color="auto"/>
      </w:divBdr>
    </w:div>
    <w:div w:id="338391210">
      <w:bodyDiv w:val="1"/>
      <w:marLeft w:val="0"/>
      <w:marRight w:val="0"/>
      <w:marTop w:val="0"/>
      <w:marBottom w:val="0"/>
      <w:divBdr>
        <w:top w:val="none" w:sz="0" w:space="0" w:color="auto"/>
        <w:left w:val="none" w:sz="0" w:space="0" w:color="auto"/>
        <w:bottom w:val="none" w:sz="0" w:space="0" w:color="auto"/>
        <w:right w:val="none" w:sz="0" w:space="0" w:color="auto"/>
      </w:divBdr>
      <w:divsChild>
        <w:div w:id="233976853">
          <w:marLeft w:val="0"/>
          <w:marRight w:val="0"/>
          <w:marTop w:val="0"/>
          <w:marBottom w:val="0"/>
          <w:divBdr>
            <w:top w:val="none" w:sz="0" w:space="0" w:color="auto"/>
            <w:left w:val="none" w:sz="0" w:space="0" w:color="auto"/>
            <w:bottom w:val="none" w:sz="0" w:space="0" w:color="auto"/>
            <w:right w:val="none" w:sz="0" w:space="0" w:color="auto"/>
          </w:divBdr>
          <w:divsChild>
            <w:div w:id="1919247044">
              <w:marLeft w:val="0"/>
              <w:marRight w:val="0"/>
              <w:marTop w:val="0"/>
              <w:marBottom w:val="0"/>
              <w:divBdr>
                <w:top w:val="none" w:sz="0" w:space="0" w:color="auto"/>
                <w:left w:val="none" w:sz="0" w:space="0" w:color="auto"/>
                <w:bottom w:val="none" w:sz="0" w:space="0" w:color="auto"/>
                <w:right w:val="none" w:sz="0" w:space="0" w:color="auto"/>
              </w:divBdr>
              <w:divsChild>
                <w:div w:id="995033876">
                  <w:marLeft w:val="0"/>
                  <w:marRight w:val="0"/>
                  <w:marTop w:val="0"/>
                  <w:marBottom w:val="0"/>
                  <w:divBdr>
                    <w:top w:val="none" w:sz="0" w:space="0" w:color="auto"/>
                    <w:left w:val="none" w:sz="0" w:space="0" w:color="auto"/>
                    <w:bottom w:val="none" w:sz="0" w:space="0" w:color="auto"/>
                    <w:right w:val="none" w:sz="0" w:space="0" w:color="auto"/>
                  </w:divBdr>
                </w:div>
                <w:div w:id="1072241959">
                  <w:marLeft w:val="0"/>
                  <w:marRight w:val="0"/>
                  <w:marTop w:val="0"/>
                  <w:marBottom w:val="0"/>
                  <w:divBdr>
                    <w:top w:val="none" w:sz="0" w:space="0" w:color="auto"/>
                    <w:left w:val="none" w:sz="0" w:space="0" w:color="auto"/>
                    <w:bottom w:val="none" w:sz="0" w:space="0" w:color="auto"/>
                    <w:right w:val="none" w:sz="0" w:space="0" w:color="auto"/>
                  </w:divBdr>
                  <w:divsChild>
                    <w:div w:id="146291351">
                      <w:marLeft w:val="0"/>
                      <w:marRight w:val="0"/>
                      <w:marTop w:val="0"/>
                      <w:marBottom w:val="0"/>
                      <w:divBdr>
                        <w:top w:val="none" w:sz="0" w:space="0" w:color="auto"/>
                        <w:left w:val="none" w:sz="0" w:space="0" w:color="auto"/>
                        <w:bottom w:val="none" w:sz="0" w:space="0" w:color="auto"/>
                        <w:right w:val="none" w:sz="0" w:space="0" w:color="auto"/>
                      </w:divBdr>
                      <w:divsChild>
                        <w:div w:id="1721706349">
                          <w:marLeft w:val="0"/>
                          <w:marRight w:val="0"/>
                          <w:marTop w:val="0"/>
                          <w:marBottom w:val="0"/>
                          <w:divBdr>
                            <w:top w:val="none" w:sz="0" w:space="0" w:color="auto"/>
                            <w:left w:val="none" w:sz="0" w:space="0" w:color="auto"/>
                            <w:bottom w:val="none" w:sz="0" w:space="0" w:color="auto"/>
                            <w:right w:val="none" w:sz="0" w:space="0" w:color="auto"/>
                          </w:divBdr>
                          <w:divsChild>
                            <w:div w:id="22769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0779928">
          <w:marLeft w:val="0"/>
          <w:marRight w:val="0"/>
          <w:marTop w:val="0"/>
          <w:marBottom w:val="0"/>
          <w:divBdr>
            <w:top w:val="none" w:sz="0" w:space="0" w:color="auto"/>
            <w:left w:val="none" w:sz="0" w:space="0" w:color="auto"/>
            <w:bottom w:val="none" w:sz="0" w:space="0" w:color="auto"/>
            <w:right w:val="none" w:sz="0" w:space="0" w:color="auto"/>
          </w:divBdr>
          <w:divsChild>
            <w:div w:id="1179078029">
              <w:marLeft w:val="0"/>
              <w:marRight w:val="0"/>
              <w:marTop w:val="0"/>
              <w:marBottom w:val="0"/>
              <w:divBdr>
                <w:top w:val="none" w:sz="0" w:space="0" w:color="auto"/>
                <w:left w:val="none" w:sz="0" w:space="0" w:color="auto"/>
                <w:bottom w:val="none" w:sz="0" w:space="0" w:color="auto"/>
                <w:right w:val="none" w:sz="0" w:space="0" w:color="auto"/>
              </w:divBdr>
              <w:divsChild>
                <w:div w:id="248080660">
                  <w:marLeft w:val="0"/>
                  <w:marRight w:val="0"/>
                  <w:marTop w:val="0"/>
                  <w:marBottom w:val="0"/>
                  <w:divBdr>
                    <w:top w:val="none" w:sz="0" w:space="0" w:color="auto"/>
                    <w:left w:val="none" w:sz="0" w:space="0" w:color="auto"/>
                    <w:bottom w:val="none" w:sz="0" w:space="0" w:color="auto"/>
                    <w:right w:val="none" w:sz="0" w:space="0" w:color="auto"/>
                  </w:divBdr>
                  <w:divsChild>
                    <w:div w:id="82793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880128">
      <w:bodyDiv w:val="1"/>
      <w:marLeft w:val="0"/>
      <w:marRight w:val="0"/>
      <w:marTop w:val="0"/>
      <w:marBottom w:val="0"/>
      <w:divBdr>
        <w:top w:val="none" w:sz="0" w:space="0" w:color="auto"/>
        <w:left w:val="none" w:sz="0" w:space="0" w:color="auto"/>
        <w:bottom w:val="none" w:sz="0" w:space="0" w:color="auto"/>
        <w:right w:val="none" w:sz="0" w:space="0" w:color="auto"/>
      </w:divBdr>
    </w:div>
    <w:div w:id="448743312">
      <w:bodyDiv w:val="1"/>
      <w:marLeft w:val="0"/>
      <w:marRight w:val="0"/>
      <w:marTop w:val="0"/>
      <w:marBottom w:val="0"/>
      <w:divBdr>
        <w:top w:val="none" w:sz="0" w:space="0" w:color="auto"/>
        <w:left w:val="none" w:sz="0" w:space="0" w:color="auto"/>
        <w:bottom w:val="none" w:sz="0" w:space="0" w:color="auto"/>
        <w:right w:val="none" w:sz="0" w:space="0" w:color="auto"/>
      </w:divBdr>
    </w:div>
    <w:div w:id="487210859">
      <w:bodyDiv w:val="1"/>
      <w:marLeft w:val="0"/>
      <w:marRight w:val="0"/>
      <w:marTop w:val="0"/>
      <w:marBottom w:val="0"/>
      <w:divBdr>
        <w:top w:val="none" w:sz="0" w:space="0" w:color="auto"/>
        <w:left w:val="none" w:sz="0" w:space="0" w:color="auto"/>
        <w:bottom w:val="none" w:sz="0" w:space="0" w:color="auto"/>
        <w:right w:val="none" w:sz="0" w:space="0" w:color="auto"/>
      </w:divBdr>
    </w:div>
    <w:div w:id="586304749">
      <w:bodyDiv w:val="1"/>
      <w:marLeft w:val="0"/>
      <w:marRight w:val="0"/>
      <w:marTop w:val="0"/>
      <w:marBottom w:val="0"/>
      <w:divBdr>
        <w:top w:val="none" w:sz="0" w:space="0" w:color="auto"/>
        <w:left w:val="none" w:sz="0" w:space="0" w:color="auto"/>
        <w:bottom w:val="none" w:sz="0" w:space="0" w:color="auto"/>
        <w:right w:val="none" w:sz="0" w:space="0" w:color="auto"/>
      </w:divBdr>
    </w:div>
    <w:div w:id="618219807">
      <w:bodyDiv w:val="1"/>
      <w:marLeft w:val="0"/>
      <w:marRight w:val="0"/>
      <w:marTop w:val="0"/>
      <w:marBottom w:val="0"/>
      <w:divBdr>
        <w:top w:val="none" w:sz="0" w:space="0" w:color="auto"/>
        <w:left w:val="none" w:sz="0" w:space="0" w:color="auto"/>
        <w:bottom w:val="none" w:sz="0" w:space="0" w:color="auto"/>
        <w:right w:val="none" w:sz="0" w:space="0" w:color="auto"/>
      </w:divBdr>
    </w:div>
    <w:div w:id="797455731">
      <w:bodyDiv w:val="1"/>
      <w:marLeft w:val="0"/>
      <w:marRight w:val="0"/>
      <w:marTop w:val="0"/>
      <w:marBottom w:val="0"/>
      <w:divBdr>
        <w:top w:val="none" w:sz="0" w:space="0" w:color="auto"/>
        <w:left w:val="none" w:sz="0" w:space="0" w:color="auto"/>
        <w:bottom w:val="none" w:sz="0" w:space="0" w:color="auto"/>
        <w:right w:val="none" w:sz="0" w:space="0" w:color="auto"/>
      </w:divBdr>
    </w:div>
    <w:div w:id="811599838">
      <w:bodyDiv w:val="1"/>
      <w:marLeft w:val="0"/>
      <w:marRight w:val="0"/>
      <w:marTop w:val="0"/>
      <w:marBottom w:val="0"/>
      <w:divBdr>
        <w:top w:val="none" w:sz="0" w:space="0" w:color="auto"/>
        <w:left w:val="none" w:sz="0" w:space="0" w:color="auto"/>
        <w:bottom w:val="none" w:sz="0" w:space="0" w:color="auto"/>
        <w:right w:val="none" w:sz="0" w:space="0" w:color="auto"/>
      </w:divBdr>
    </w:div>
    <w:div w:id="854804179">
      <w:bodyDiv w:val="1"/>
      <w:marLeft w:val="0"/>
      <w:marRight w:val="0"/>
      <w:marTop w:val="0"/>
      <w:marBottom w:val="0"/>
      <w:divBdr>
        <w:top w:val="none" w:sz="0" w:space="0" w:color="auto"/>
        <w:left w:val="none" w:sz="0" w:space="0" w:color="auto"/>
        <w:bottom w:val="none" w:sz="0" w:space="0" w:color="auto"/>
        <w:right w:val="none" w:sz="0" w:space="0" w:color="auto"/>
      </w:divBdr>
    </w:div>
    <w:div w:id="885799762">
      <w:bodyDiv w:val="1"/>
      <w:marLeft w:val="0"/>
      <w:marRight w:val="0"/>
      <w:marTop w:val="0"/>
      <w:marBottom w:val="0"/>
      <w:divBdr>
        <w:top w:val="none" w:sz="0" w:space="0" w:color="auto"/>
        <w:left w:val="none" w:sz="0" w:space="0" w:color="auto"/>
        <w:bottom w:val="none" w:sz="0" w:space="0" w:color="auto"/>
        <w:right w:val="none" w:sz="0" w:space="0" w:color="auto"/>
      </w:divBdr>
    </w:div>
    <w:div w:id="929433685">
      <w:bodyDiv w:val="1"/>
      <w:marLeft w:val="0"/>
      <w:marRight w:val="0"/>
      <w:marTop w:val="0"/>
      <w:marBottom w:val="0"/>
      <w:divBdr>
        <w:top w:val="none" w:sz="0" w:space="0" w:color="auto"/>
        <w:left w:val="none" w:sz="0" w:space="0" w:color="auto"/>
        <w:bottom w:val="none" w:sz="0" w:space="0" w:color="auto"/>
        <w:right w:val="none" w:sz="0" w:space="0" w:color="auto"/>
      </w:divBdr>
    </w:div>
    <w:div w:id="951283034">
      <w:bodyDiv w:val="1"/>
      <w:marLeft w:val="0"/>
      <w:marRight w:val="0"/>
      <w:marTop w:val="0"/>
      <w:marBottom w:val="0"/>
      <w:divBdr>
        <w:top w:val="none" w:sz="0" w:space="0" w:color="auto"/>
        <w:left w:val="none" w:sz="0" w:space="0" w:color="auto"/>
        <w:bottom w:val="none" w:sz="0" w:space="0" w:color="auto"/>
        <w:right w:val="none" w:sz="0" w:space="0" w:color="auto"/>
      </w:divBdr>
    </w:div>
    <w:div w:id="1131244286">
      <w:bodyDiv w:val="1"/>
      <w:marLeft w:val="0"/>
      <w:marRight w:val="0"/>
      <w:marTop w:val="0"/>
      <w:marBottom w:val="0"/>
      <w:divBdr>
        <w:top w:val="none" w:sz="0" w:space="0" w:color="auto"/>
        <w:left w:val="none" w:sz="0" w:space="0" w:color="auto"/>
        <w:bottom w:val="none" w:sz="0" w:space="0" w:color="auto"/>
        <w:right w:val="none" w:sz="0" w:space="0" w:color="auto"/>
      </w:divBdr>
    </w:div>
    <w:div w:id="1200045821">
      <w:bodyDiv w:val="1"/>
      <w:marLeft w:val="0"/>
      <w:marRight w:val="0"/>
      <w:marTop w:val="0"/>
      <w:marBottom w:val="0"/>
      <w:divBdr>
        <w:top w:val="none" w:sz="0" w:space="0" w:color="auto"/>
        <w:left w:val="none" w:sz="0" w:space="0" w:color="auto"/>
        <w:bottom w:val="none" w:sz="0" w:space="0" w:color="auto"/>
        <w:right w:val="none" w:sz="0" w:space="0" w:color="auto"/>
      </w:divBdr>
      <w:divsChild>
        <w:div w:id="2076775837">
          <w:marLeft w:val="0"/>
          <w:marRight w:val="0"/>
          <w:marTop w:val="240"/>
          <w:marBottom w:val="0"/>
          <w:divBdr>
            <w:top w:val="none" w:sz="0" w:space="0" w:color="auto"/>
            <w:left w:val="none" w:sz="0" w:space="0" w:color="auto"/>
            <w:bottom w:val="none" w:sz="0" w:space="0" w:color="auto"/>
            <w:right w:val="none" w:sz="0" w:space="0" w:color="auto"/>
          </w:divBdr>
        </w:div>
        <w:div w:id="1225988149">
          <w:marLeft w:val="0"/>
          <w:marRight w:val="0"/>
          <w:marTop w:val="0"/>
          <w:marBottom w:val="240"/>
          <w:divBdr>
            <w:top w:val="none" w:sz="0" w:space="0" w:color="auto"/>
            <w:left w:val="none" w:sz="0" w:space="0" w:color="auto"/>
            <w:bottom w:val="none" w:sz="0" w:space="0" w:color="auto"/>
            <w:right w:val="none" w:sz="0" w:space="0" w:color="auto"/>
          </w:divBdr>
        </w:div>
      </w:divsChild>
    </w:div>
    <w:div w:id="1314138782">
      <w:bodyDiv w:val="1"/>
      <w:marLeft w:val="0"/>
      <w:marRight w:val="0"/>
      <w:marTop w:val="0"/>
      <w:marBottom w:val="0"/>
      <w:divBdr>
        <w:top w:val="none" w:sz="0" w:space="0" w:color="auto"/>
        <w:left w:val="none" w:sz="0" w:space="0" w:color="auto"/>
        <w:bottom w:val="none" w:sz="0" w:space="0" w:color="auto"/>
        <w:right w:val="none" w:sz="0" w:space="0" w:color="auto"/>
      </w:divBdr>
    </w:div>
    <w:div w:id="1380351873">
      <w:bodyDiv w:val="1"/>
      <w:marLeft w:val="0"/>
      <w:marRight w:val="0"/>
      <w:marTop w:val="0"/>
      <w:marBottom w:val="0"/>
      <w:divBdr>
        <w:top w:val="none" w:sz="0" w:space="0" w:color="auto"/>
        <w:left w:val="none" w:sz="0" w:space="0" w:color="auto"/>
        <w:bottom w:val="none" w:sz="0" w:space="0" w:color="auto"/>
        <w:right w:val="none" w:sz="0" w:space="0" w:color="auto"/>
      </w:divBdr>
    </w:div>
    <w:div w:id="1410421340">
      <w:bodyDiv w:val="1"/>
      <w:marLeft w:val="0"/>
      <w:marRight w:val="0"/>
      <w:marTop w:val="0"/>
      <w:marBottom w:val="0"/>
      <w:divBdr>
        <w:top w:val="none" w:sz="0" w:space="0" w:color="auto"/>
        <w:left w:val="none" w:sz="0" w:space="0" w:color="auto"/>
        <w:bottom w:val="none" w:sz="0" w:space="0" w:color="auto"/>
        <w:right w:val="none" w:sz="0" w:space="0" w:color="auto"/>
      </w:divBdr>
    </w:div>
    <w:div w:id="1595748073">
      <w:bodyDiv w:val="1"/>
      <w:marLeft w:val="0"/>
      <w:marRight w:val="0"/>
      <w:marTop w:val="0"/>
      <w:marBottom w:val="0"/>
      <w:divBdr>
        <w:top w:val="none" w:sz="0" w:space="0" w:color="auto"/>
        <w:left w:val="none" w:sz="0" w:space="0" w:color="auto"/>
        <w:bottom w:val="none" w:sz="0" w:space="0" w:color="auto"/>
        <w:right w:val="none" w:sz="0" w:space="0" w:color="auto"/>
      </w:divBdr>
    </w:div>
    <w:div w:id="1610312550">
      <w:bodyDiv w:val="1"/>
      <w:marLeft w:val="0"/>
      <w:marRight w:val="0"/>
      <w:marTop w:val="0"/>
      <w:marBottom w:val="0"/>
      <w:divBdr>
        <w:top w:val="none" w:sz="0" w:space="0" w:color="auto"/>
        <w:left w:val="none" w:sz="0" w:space="0" w:color="auto"/>
        <w:bottom w:val="none" w:sz="0" w:space="0" w:color="auto"/>
        <w:right w:val="none" w:sz="0" w:space="0" w:color="auto"/>
      </w:divBdr>
    </w:div>
    <w:div w:id="1955364481">
      <w:bodyDiv w:val="1"/>
      <w:marLeft w:val="0"/>
      <w:marRight w:val="0"/>
      <w:marTop w:val="0"/>
      <w:marBottom w:val="0"/>
      <w:divBdr>
        <w:top w:val="none" w:sz="0" w:space="0" w:color="auto"/>
        <w:left w:val="none" w:sz="0" w:space="0" w:color="auto"/>
        <w:bottom w:val="none" w:sz="0" w:space="0" w:color="auto"/>
        <w:right w:val="none" w:sz="0" w:space="0" w:color="auto"/>
      </w:divBdr>
    </w:div>
    <w:div w:id="1972244730">
      <w:bodyDiv w:val="1"/>
      <w:marLeft w:val="0"/>
      <w:marRight w:val="0"/>
      <w:marTop w:val="0"/>
      <w:marBottom w:val="0"/>
      <w:divBdr>
        <w:top w:val="none" w:sz="0" w:space="0" w:color="auto"/>
        <w:left w:val="none" w:sz="0" w:space="0" w:color="auto"/>
        <w:bottom w:val="none" w:sz="0" w:space="0" w:color="auto"/>
        <w:right w:val="none" w:sz="0" w:space="0" w:color="auto"/>
      </w:divBdr>
    </w:div>
    <w:div w:id="2078549608">
      <w:bodyDiv w:val="1"/>
      <w:marLeft w:val="0"/>
      <w:marRight w:val="0"/>
      <w:marTop w:val="0"/>
      <w:marBottom w:val="0"/>
      <w:divBdr>
        <w:top w:val="none" w:sz="0" w:space="0" w:color="auto"/>
        <w:left w:val="none" w:sz="0" w:space="0" w:color="auto"/>
        <w:bottom w:val="none" w:sz="0" w:space="0" w:color="auto"/>
        <w:right w:val="none" w:sz="0" w:space="0" w:color="auto"/>
      </w:divBdr>
      <w:divsChild>
        <w:div w:id="1725790786">
          <w:marLeft w:val="0"/>
          <w:marRight w:val="0"/>
          <w:marTop w:val="240"/>
          <w:marBottom w:val="0"/>
          <w:divBdr>
            <w:top w:val="none" w:sz="0" w:space="0" w:color="auto"/>
            <w:left w:val="none" w:sz="0" w:space="0" w:color="auto"/>
            <w:bottom w:val="none" w:sz="0" w:space="0" w:color="auto"/>
            <w:right w:val="none" w:sz="0" w:space="0" w:color="auto"/>
          </w:divBdr>
        </w:div>
        <w:div w:id="1519467564">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86/jots.9.2.95_1" TargetMode="External"/><Relationship Id="rId3" Type="http://schemas.openxmlformats.org/officeDocument/2006/relationships/settings" Target="settings.xml"/><Relationship Id="rId7" Type="http://schemas.openxmlformats.org/officeDocument/2006/relationships/hyperlink" Target="https://www.aare.edu.au/data/publications/2004/gru04228.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edinitiative.org/what-is-a-dissertation-in-practice" TargetMode="External"/><Relationship Id="rId11" Type="http://schemas.openxmlformats.org/officeDocument/2006/relationships/fontTable" Target="fontTable.xml"/><Relationship Id="rId5" Type="http://schemas.openxmlformats.org/officeDocument/2006/relationships/hyperlink" Target="https://anzsys.org/conferences/anzsys08/ANZSYS08%20Proceedings%20and%20abstracts%20of%2014th%20ANZSYS%20Conference.pdf" TargetMode="External"/><Relationship Id="rId10" Type="http://schemas.openxmlformats.org/officeDocument/2006/relationships/hyperlink" Target="https://doi.org/10.4300/JGME-D-22-00480.1" TargetMode="External"/><Relationship Id="rId4" Type="http://schemas.openxmlformats.org/officeDocument/2006/relationships/webSettings" Target="webSettings.xml"/><Relationship Id="rId9" Type="http://schemas.openxmlformats.org/officeDocument/2006/relationships/hyperlink" Target="https://doi.org/10.3390/systems110401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10</Pages>
  <Words>4768</Words>
  <Characters>27180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Sanson</dc:creator>
  <cp:keywords/>
  <dc:description/>
  <cp:lastModifiedBy>Helen Sanson</cp:lastModifiedBy>
  <cp:revision>8</cp:revision>
  <dcterms:created xsi:type="dcterms:W3CDTF">2025-04-13T12:14:00Z</dcterms:created>
  <dcterms:modified xsi:type="dcterms:W3CDTF">2025-04-13T14:13:00Z</dcterms:modified>
</cp:coreProperties>
</file>