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365DAB" w14:textId="77777777" w:rsidR="00C93C83" w:rsidRDefault="00000000">
      <w:pPr>
        <w:rPr>
          <w:sz w:val="28"/>
          <w:szCs w:val="28"/>
        </w:rPr>
      </w:pPr>
      <w:r>
        <w:rPr>
          <w:noProof/>
        </w:rPr>
        <w:drawing>
          <wp:anchor distT="0" distB="0" distL="114300" distR="114300" simplePos="0" relativeHeight="251658240" behindDoc="1" locked="0" layoutInCell="1" hidden="0" allowOverlap="1" wp14:anchorId="7B7C3C31" wp14:editId="681E28DF">
            <wp:simplePos x="0" y="0"/>
            <wp:positionH relativeFrom="column">
              <wp:posOffset>2208375</wp:posOffset>
            </wp:positionH>
            <wp:positionV relativeFrom="paragraph">
              <wp:posOffset>314325</wp:posOffset>
            </wp:positionV>
            <wp:extent cx="2226469" cy="890588"/>
            <wp:effectExtent l="0" t="0" r="0" b="0"/>
            <wp:wrapNone/>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2226469" cy="890588"/>
                    </a:xfrm>
                    <a:prstGeom prst="rect">
                      <a:avLst/>
                    </a:prstGeom>
                    <a:ln/>
                  </pic:spPr>
                </pic:pic>
              </a:graphicData>
            </a:graphic>
          </wp:anchor>
        </w:drawing>
      </w:r>
    </w:p>
    <w:p w14:paraId="61B43758" w14:textId="77777777" w:rsidR="00C93C83" w:rsidRDefault="00C93C83">
      <w:pPr>
        <w:rPr>
          <w:sz w:val="28"/>
          <w:szCs w:val="28"/>
        </w:rPr>
      </w:pPr>
    </w:p>
    <w:p w14:paraId="59BC1D15" w14:textId="77777777" w:rsidR="00C93C83" w:rsidRDefault="00C93C83">
      <w:pPr>
        <w:rPr>
          <w:sz w:val="28"/>
          <w:szCs w:val="28"/>
        </w:rPr>
      </w:pPr>
    </w:p>
    <w:p w14:paraId="20B4A0F9" w14:textId="77777777" w:rsidR="00C93C83" w:rsidRDefault="00C93C83">
      <w:pPr>
        <w:rPr>
          <w:sz w:val="28"/>
          <w:szCs w:val="28"/>
        </w:rPr>
      </w:pPr>
    </w:p>
    <w:p w14:paraId="4C902AFA" w14:textId="77777777" w:rsidR="00C93C83" w:rsidRPr="0032649A" w:rsidRDefault="00000000">
      <w:pPr>
        <w:jc w:val="center"/>
        <w:rPr>
          <w:b/>
          <w:bCs/>
          <w:color w:val="244061" w:themeColor="accent1" w:themeShade="80"/>
          <w:sz w:val="60"/>
          <w:szCs w:val="60"/>
        </w:rPr>
      </w:pPr>
      <w:r>
        <w:rPr>
          <w:b/>
          <w:bCs/>
          <w:sz w:val="40"/>
          <w:szCs w:val="40"/>
        </w:rPr>
        <w:t xml:space="preserve"> </w:t>
      </w:r>
      <w:r w:rsidRPr="0032649A">
        <w:rPr>
          <w:b/>
          <w:bCs/>
          <w:color w:val="244061" w:themeColor="accent1" w:themeShade="80"/>
          <w:sz w:val="60"/>
          <w:szCs w:val="60"/>
        </w:rPr>
        <w:t>The Impact of Social Isolation on the Mental Health of Older Adults in Residential Care Homes in the UK</w:t>
      </w:r>
    </w:p>
    <w:p w14:paraId="51CD8D57" w14:textId="77777777" w:rsidR="00C93C83" w:rsidRDefault="00C93C83">
      <w:pPr>
        <w:rPr>
          <w:sz w:val="32"/>
          <w:szCs w:val="32"/>
        </w:rPr>
      </w:pPr>
    </w:p>
    <w:p w14:paraId="55B4183F" w14:textId="06552AE4" w:rsidR="00C93C83" w:rsidRDefault="00F3360B">
      <w:pPr>
        <w:rPr>
          <w:sz w:val="36"/>
          <w:szCs w:val="36"/>
        </w:rPr>
      </w:pPr>
      <w:r>
        <w:rPr>
          <w:b/>
          <w:bCs/>
          <w:sz w:val="36"/>
          <w:szCs w:val="36"/>
        </w:rPr>
        <w:t>Supervisor Name</w:t>
      </w:r>
      <w:r w:rsidR="00000000">
        <w:rPr>
          <w:b/>
          <w:bCs/>
          <w:sz w:val="36"/>
          <w:szCs w:val="36"/>
        </w:rPr>
        <w:t>:</w:t>
      </w:r>
      <w:r w:rsidR="00000000">
        <w:rPr>
          <w:sz w:val="36"/>
          <w:szCs w:val="36"/>
        </w:rPr>
        <w:t xml:space="preserve"> Jolly Nwankwo</w:t>
      </w:r>
    </w:p>
    <w:p w14:paraId="79131A53" w14:textId="77777777" w:rsidR="00C93C83" w:rsidRDefault="00C93C83">
      <w:pPr>
        <w:rPr>
          <w:sz w:val="36"/>
          <w:szCs w:val="36"/>
        </w:rPr>
      </w:pPr>
    </w:p>
    <w:p w14:paraId="6CE5E281" w14:textId="77777777" w:rsidR="00C93C83" w:rsidRDefault="0000000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center"/>
        <w:rPr>
          <w:sz w:val="32"/>
          <w:szCs w:val="32"/>
        </w:rPr>
      </w:pPr>
      <w:r>
        <w:rPr>
          <w:sz w:val="32"/>
          <w:szCs w:val="32"/>
        </w:rPr>
        <w:t xml:space="preserve">Dissertation submitted as part of the requirements for the award BSc (Hons) Health and Social Care </w:t>
      </w:r>
    </w:p>
    <w:p w14:paraId="4A2F4E8C" w14:textId="3F9942E8" w:rsidR="00C93C83" w:rsidRDefault="0032649A">
      <w:pPr>
        <w:rPr>
          <w:sz w:val="36"/>
          <w:szCs w:val="36"/>
        </w:rPr>
      </w:pPr>
      <w:r>
        <w:rPr>
          <w:sz w:val="36"/>
          <w:szCs w:val="36"/>
        </w:rPr>
        <w:t xml:space="preserve">                           </w:t>
      </w:r>
      <w:r w:rsidRPr="0032649A">
        <w:rPr>
          <w:color w:val="244061" w:themeColor="accent1" w:themeShade="80"/>
          <w:sz w:val="36"/>
          <w:szCs w:val="36"/>
        </w:rPr>
        <w:t>Month, Years (May 2026)</w:t>
      </w:r>
    </w:p>
    <w:p w14:paraId="13E5290E" w14:textId="77777777" w:rsidR="00C93C83" w:rsidRDefault="00C93C83">
      <w:pPr>
        <w:rPr>
          <w:sz w:val="36"/>
          <w:szCs w:val="36"/>
        </w:rPr>
      </w:pPr>
    </w:p>
    <w:p w14:paraId="5964A98B" w14:textId="77777777" w:rsidR="00C93C83" w:rsidRDefault="00C93C83">
      <w:pPr>
        <w:rPr>
          <w:sz w:val="36"/>
          <w:szCs w:val="36"/>
        </w:rPr>
      </w:pPr>
    </w:p>
    <w:p w14:paraId="05C920D3" w14:textId="77777777" w:rsidR="00C93C83" w:rsidRDefault="00000000">
      <w:pPr>
        <w:rPr>
          <w:sz w:val="36"/>
          <w:szCs w:val="36"/>
        </w:rPr>
      </w:pPr>
      <w:r>
        <w:rPr>
          <w:b/>
          <w:bCs/>
          <w:sz w:val="36"/>
          <w:szCs w:val="36"/>
        </w:rPr>
        <w:t>Student ID:</w:t>
      </w:r>
      <w:r>
        <w:rPr>
          <w:sz w:val="36"/>
          <w:szCs w:val="36"/>
        </w:rPr>
        <w:t xml:space="preserve"> 2234671</w:t>
      </w:r>
    </w:p>
    <w:p w14:paraId="0FFD04A3" w14:textId="77777777" w:rsidR="00C93C83" w:rsidRDefault="00000000">
      <w:pPr>
        <w:rPr>
          <w:sz w:val="36"/>
          <w:szCs w:val="36"/>
        </w:rPr>
      </w:pPr>
      <w:r>
        <w:rPr>
          <w:b/>
          <w:bCs/>
          <w:sz w:val="36"/>
          <w:szCs w:val="36"/>
        </w:rPr>
        <w:t>Student Name:</w:t>
      </w:r>
      <w:r>
        <w:rPr>
          <w:sz w:val="36"/>
          <w:szCs w:val="36"/>
        </w:rPr>
        <w:t xml:space="preserve"> Aamir Hanif</w:t>
      </w:r>
    </w:p>
    <w:p w14:paraId="78A7ADB7" w14:textId="77777777" w:rsidR="00C93C83" w:rsidRDefault="00000000">
      <w:pPr>
        <w:rPr>
          <w:sz w:val="36"/>
          <w:szCs w:val="36"/>
        </w:rPr>
      </w:pPr>
      <w:r>
        <w:rPr>
          <w:b/>
          <w:bCs/>
          <w:sz w:val="36"/>
          <w:szCs w:val="36"/>
        </w:rPr>
        <w:t>Date of submission:</w:t>
      </w:r>
      <w:r>
        <w:rPr>
          <w:sz w:val="36"/>
          <w:szCs w:val="36"/>
        </w:rPr>
        <w:t xml:space="preserve"> 19/12/25</w:t>
      </w:r>
    </w:p>
    <w:p w14:paraId="53C030C7" w14:textId="77777777" w:rsidR="00C93C83" w:rsidRDefault="00C93C83">
      <w:pPr>
        <w:rPr>
          <w:sz w:val="32"/>
          <w:szCs w:val="32"/>
        </w:rPr>
      </w:pPr>
    </w:p>
    <w:p w14:paraId="0F1C2055" w14:textId="77777777" w:rsidR="00C93C83" w:rsidRDefault="00000000">
      <w:pPr>
        <w:rPr>
          <w:sz w:val="32"/>
          <w:szCs w:val="32"/>
        </w:rPr>
      </w:pPr>
      <w:r>
        <w:rPr>
          <w:b/>
          <w:bCs/>
          <w:sz w:val="32"/>
          <w:szCs w:val="32"/>
        </w:rPr>
        <w:t>Word count:</w:t>
      </w:r>
      <w:r>
        <w:rPr>
          <w:sz w:val="32"/>
          <w:szCs w:val="32"/>
        </w:rPr>
        <w:t xml:space="preserve"> 9613</w:t>
      </w:r>
    </w:p>
    <w:p w14:paraId="45110EC8" w14:textId="77777777" w:rsidR="00C93C83" w:rsidRDefault="00C93C83"/>
    <w:p w14:paraId="3A70E772" w14:textId="77777777" w:rsidR="00C93C83" w:rsidRDefault="00000000">
      <w:pPr>
        <w:pStyle w:val="Heading1"/>
        <w:keepNext w:val="0"/>
        <w:keepLines w:val="0"/>
        <w:widowControl w:val="0"/>
        <w:spacing w:before="0" w:line="240" w:lineRule="auto"/>
        <w:rPr>
          <w:sz w:val="32"/>
          <w:szCs w:val="32"/>
        </w:rPr>
      </w:pPr>
      <w:r>
        <w:rPr>
          <w:sz w:val="32"/>
          <w:szCs w:val="32"/>
        </w:rPr>
        <w:t>DECLARATION</w:t>
      </w:r>
    </w:p>
    <w:p w14:paraId="186BE39F" w14:textId="77777777" w:rsidR="00C93C83" w:rsidRDefault="00C93C83">
      <w:pPr>
        <w:widowControl w:val="0"/>
        <w:spacing w:after="0"/>
        <w:rPr>
          <w:sz w:val="20"/>
          <w:szCs w:val="20"/>
        </w:rPr>
      </w:pPr>
    </w:p>
    <w:p w14:paraId="7E08111E" w14:textId="77777777" w:rsidR="00C93C83" w:rsidRDefault="00000000">
      <w:pPr>
        <w:widowControl w:val="0"/>
        <w:spacing w:after="0"/>
      </w:pPr>
      <w:r>
        <w:t>This work has not previously been accepted in substance for any degree and is not being concurrently submitted in candidature for any degree.</w:t>
      </w:r>
    </w:p>
    <w:p w14:paraId="16859B3F" w14:textId="77777777" w:rsidR="00C93C83" w:rsidRDefault="00C93C83">
      <w:pPr>
        <w:widowControl w:val="0"/>
        <w:spacing w:after="0"/>
      </w:pPr>
    </w:p>
    <w:p w14:paraId="1EA1705E" w14:textId="77777777" w:rsidR="00C93C83" w:rsidRDefault="00C93C83">
      <w:pPr>
        <w:widowControl w:val="0"/>
        <w:spacing w:after="0"/>
      </w:pPr>
    </w:p>
    <w:p w14:paraId="32608DA2" w14:textId="77777777" w:rsidR="00C93C83" w:rsidRDefault="00000000">
      <w:pPr>
        <w:widowControl w:val="0"/>
        <w:spacing w:after="0"/>
        <w:rPr>
          <w:u w:val="single"/>
        </w:rPr>
      </w:pPr>
      <w:r>
        <w:t xml:space="preserve">Signed     </w:t>
      </w:r>
      <w:r>
        <w:rPr>
          <w:u w:val="single"/>
        </w:rPr>
        <w:t>Aamir Hanif</w:t>
      </w:r>
    </w:p>
    <w:p w14:paraId="3D263E44" w14:textId="77777777" w:rsidR="00C93C83" w:rsidRDefault="00C93C83">
      <w:pPr>
        <w:widowControl w:val="0"/>
        <w:spacing w:after="0"/>
      </w:pPr>
    </w:p>
    <w:p w14:paraId="7F2F9C4D" w14:textId="77777777" w:rsidR="00C93C83" w:rsidRDefault="00C93C83">
      <w:pPr>
        <w:widowControl w:val="0"/>
        <w:spacing w:after="0"/>
      </w:pPr>
    </w:p>
    <w:p w14:paraId="608C41DD" w14:textId="77777777" w:rsidR="00C93C83" w:rsidRDefault="00000000">
      <w:pPr>
        <w:widowControl w:val="0"/>
        <w:spacing w:after="0"/>
        <w:rPr>
          <w:u w:val="single"/>
        </w:rPr>
      </w:pPr>
      <w:r>
        <w:t xml:space="preserve">Date      </w:t>
      </w:r>
      <w:r>
        <w:rPr>
          <w:u w:val="single"/>
        </w:rPr>
        <w:t>19/12/25</w:t>
      </w:r>
    </w:p>
    <w:p w14:paraId="7FC799EB" w14:textId="77777777" w:rsidR="00C93C83" w:rsidRDefault="00C93C83">
      <w:pPr>
        <w:widowControl w:val="0"/>
        <w:spacing w:after="0" w:line="240" w:lineRule="auto"/>
        <w:rPr>
          <w:rFonts w:ascii="Calibri" w:eastAsia="Calibri" w:hAnsi="Calibri" w:cs="Calibri"/>
        </w:rPr>
      </w:pPr>
    </w:p>
    <w:p w14:paraId="2768B606" w14:textId="77777777" w:rsidR="00C93C83" w:rsidRDefault="00C93C83">
      <w:pPr>
        <w:widowControl w:val="0"/>
        <w:spacing w:after="0" w:line="240" w:lineRule="auto"/>
        <w:rPr>
          <w:rFonts w:ascii="Calibri" w:eastAsia="Calibri" w:hAnsi="Calibri" w:cs="Calibri"/>
        </w:rPr>
      </w:pPr>
    </w:p>
    <w:p w14:paraId="771BBC26" w14:textId="77777777" w:rsidR="00C93C83" w:rsidRDefault="00000000">
      <w:pPr>
        <w:widowControl w:val="0"/>
        <w:spacing w:after="0"/>
      </w:pPr>
      <w:r>
        <w:rPr>
          <w:b/>
          <w:bCs/>
        </w:rPr>
        <w:t xml:space="preserve">STATEMENT 1 </w:t>
      </w:r>
    </w:p>
    <w:p w14:paraId="7E0DF1F1" w14:textId="77777777" w:rsidR="00C93C83" w:rsidRDefault="00000000">
      <w:pPr>
        <w:widowControl w:val="0"/>
        <w:spacing w:after="0"/>
      </w:pPr>
      <w:r>
        <w:t>This dissertation is being submitted in partial fulfilment of the requirements for the degree of BSc.</w:t>
      </w:r>
    </w:p>
    <w:p w14:paraId="7807995E" w14:textId="77777777" w:rsidR="00C93C83" w:rsidRDefault="00C93C83">
      <w:pPr>
        <w:widowControl w:val="0"/>
        <w:spacing w:after="0" w:line="240" w:lineRule="auto"/>
        <w:rPr>
          <w:rFonts w:ascii="Calibri" w:eastAsia="Calibri" w:hAnsi="Calibri" w:cs="Calibri"/>
        </w:rPr>
      </w:pPr>
    </w:p>
    <w:p w14:paraId="56939DDD" w14:textId="4B0CE6B7" w:rsidR="00C93C83" w:rsidRDefault="00000000">
      <w:pPr>
        <w:widowControl w:val="0"/>
        <w:spacing w:after="0"/>
        <w:rPr>
          <w:u w:val="single"/>
        </w:rPr>
      </w:pPr>
      <w:r>
        <w:t xml:space="preserve">Signed     </w:t>
      </w:r>
      <w:proofErr w:type="spellStart"/>
      <w:r>
        <w:rPr>
          <w:u w:val="single"/>
        </w:rPr>
        <w:t>AamirHanif</w:t>
      </w:r>
      <w:proofErr w:type="spellEnd"/>
    </w:p>
    <w:p w14:paraId="781C04B8" w14:textId="77777777" w:rsidR="00C93C83" w:rsidRDefault="00C93C83">
      <w:pPr>
        <w:widowControl w:val="0"/>
        <w:spacing w:after="0"/>
      </w:pPr>
    </w:p>
    <w:p w14:paraId="65EDF416" w14:textId="77777777" w:rsidR="00C93C83" w:rsidRDefault="00C93C83">
      <w:pPr>
        <w:widowControl w:val="0"/>
        <w:spacing w:after="0"/>
      </w:pPr>
    </w:p>
    <w:p w14:paraId="74B9E9E6" w14:textId="29EBFB9A" w:rsidR="00C93C83" w:rsidRDefault="00000000">
      <w:pPr>
        <w:widowControl w:val="0"/>
        <w:spacing w:after="0"/>
      </w:pPr>
      <w:r>
        <w:t xml:space="preserve">Date      </w:t>
      </w:r>
      <w:r w:rsidR="0032649A">
        <w:rPr>
          <w:u w:val="single"/>
        </w:rPr>
        <w:t>01</w:t>
      </w:r>
      <w:r>
        <w:rPr>
          <w:u w:val="single"/>
        </w:rPr>
        <w:t>/</w:t>
      </w:r>
      <w:r w:rsidR="0032649A">
        <w:rPr>
          <w:u w:val="single"/>
        </w:rPr>
        <w:t>05</w:t>
      </w:r>
      <w:r>
        <w:rPr>
          <w:u w:val="single"/>
        </w:rPr>
        <w:t>/</w:t>
      </w:r>
      <w:r w:rsidR="0032649A">
        <w:rPr>
          <w:u w:val="single"/>
        </w:rPr>
        <w:t>2026</w:t>
      </w:r>
    </w:p>
    <w:p w14:paraId="1B4F0AB4" w14:textId="77777777" w:rsidR="00C93C83" w:rsidRDefault="00C93C83">
      <w:pPr>
        <w:widowControl w:val="0"/>
        <w:spacing w:after="0"/>
      </w:pPr>
    </w:p>
    <w:p w14:paraId="425A4F77" w14:textId="77777777" w:rsidR="00C93C83" w:rsidRDefault="00C93C83">
      <w:pPr>
        <w:widowControl w:val="0"/>
        <w:spacing w:after="0"/>
      </w:pPr>
    </w:p>
    <w:p w14:paraId="1DA76B4A" w14:textId="77777777" w:rsidR="00C93C83" w:rsidRDefault="00000000">
      <w:pPr>
        <w:widowControl w:val="0"/>
        <w:spacing w:after="0"/>
      </w:pPr>
      <w:r>
        <w:rPr>
          <w:b/>
          <w:bCs/>
        </w:rPr>
        <w:t>STATEMENT 2</w:t>
      </w:r>
    </w:p>
    <w:p w14:paraId="3ACBAE4E" w14:textId="77777777" w:rsidR="00C93C83" w:rsidRDefault="00000000">
      <w:pPr>
        <w:widowControl w:val="0"/>
        <w:spacing w:after="0"/>
      </w:pPr>
      <w:r>
        <w:t>This dissertation is the result of my own independent work/investigation, except where otherwise stated.</w:t>
      </w:r>
    </w:p>
    <w:p w14:paraId="32EAB78F" w14:textId="77777777" w:rsidR="00C93C83" w:rsidRDefault="00C93C83">
      <w:pPr>
        <w:widowControl w:val="0"/>
        <w:spacing w:after="0"/>
      </w:pPr>
    </w:p>
    <w:p w14:paraId="7190BEE4" w14:textId="77777777" w:rsidR="00C93C83" w:rsidRDefault="00000000">
      <w:pPr>
        <w:widowControl w:val="0"/>
        <w:spacing w:after="0"/>
      </w:pPr>
      <w:r>
        <w:t>Other sources are acknowledged by footnotes giving explicit references.  A bibliography is appended.</w:t>
      </w:r>
    </w:p>
    <w:p w14:paraId="58F817C7" w14:textId="77777777" w:rsidR="00C93C83" w:rsidRDefault="00C93C83">
      <w:pPr>
        <w:widowControl w:val="0"/>
        <w:spacing w:after="0"/>
      </w:pPr>
    </w:p>
    <w:p w14:paraId="40B51D50" w14:textId="77777777" w:rsidR="00C93C83" w:rsidRDefault="00C93C83">
      <w:pPr>
        <w:widowControl w:val="0"/>
        <w:spacing w:after="0"/>
      </w:pPr>
    </w:p>
    <w:p w14:paraId="7F324EBD" w14:textId="4ED91B0B" w:rsidR="00C93C83" w:rsidRDefault="00000000">
      <w:pPr>
        <w:widowControl w:val="0"/>
        <w:spacing w:after="0"/>
        <w:rPr>
          <w:u w:val="single"/>
        </w:rPr>
      </w:pPr>
      <w:r>
        <w:t xml:space="preserve">Signed     </w:t>
      </w:r>
      <w:proofErr w:type="spellStart"/>
      <w:r>
        <w:rPr>
          <w:u w:val="single"/>
        </w:rPr>
        <w:t>AamirHanif</w:t>
      </w:r>
      <w:proofErr w:type="spellEnd"/>
    </w:p>
    <w:p w14:paraId="4803B035" w14:textId="77777777" w:rsidR="00C93C83" w:rsidRDefault="00C93C83">
      <w:pPr>
        <w:widowControl w:val="0"/>
        <w:spacing w:after="0"/>
      </w:pPr>
    </w:p>
    <w:p w14:paraId="508BAB5B" w14:textId="77777777" w:rsidR="00C93C83" w:rsidRDefault="00C93C83">
      <w:pPr>
        <w:widowControl w:val="0"/>
        <w:spacing w:after="0"/>
      </w:pPr>
    </w:p>
    <w:p w14:paraId="1939B48D" w14:textId="5D0974F7" w:rsidR="00C93C83" w:rsidRDefault="00000000">
      <w:pPr>
        <w:widowControl w:val="0"/>
        <w:spacing w:after="0"/>
      </w:pPr>
      <w:r>
        <w:t xml:space="preserve">Date      </w:t>
      </w:r>
      <w:r w:rsidR="0032649A">
        <w:rPr>
          <w:u w:val="single"/>
        </w:rPr>
        <w:t>01</w:t>
      </w:r>
      <w:r>
        <w:rPr>
          <w:u w:val="single"/>
        </w:rPr>
        <w:t>/</w:t>
      </w:r>
      <w:r w:rsidR="0032649A">
        <w:rPr>
          <w:u w:val="single"/>
        </w:rPr>
        <w:t>05</w:t>
      </w:r>
      <w:r>
        <w:rPr>
          <w:u w:val="single"/>
        </w:rPr>
        <w:t>/2</w:t>
      </w:r>
      <w:r w:rsidR="0032649A">
        <w:rPr>
          <w:u w:val="single"/>
        </w:rPr>
        <w:t>026</w:t>
      </w:r>
    </w:p>
    <w:p w14:paraId="55D04DAD" w14:textId="77777777" w:rsidR="00C93C83" w:rsidRDefault="00C93C83"/>
    <w:p w14:paraId="3340D87D" w14:textId="77777777" w:rsidR="00C93C83" w:rsidRDefault="00C93C83"/>
    <w:p w14:paraId="59BE09CD" w14:textId="77777777" w:rsidR="00C93C83" w:rsidRDefault="00C93C83"/>
    <w:p w14:paraId="6A8AE7DE" w14:textId="77777777" w:rsidR="00C93C83" w:rsidRDefault="00000000">
      <w:pPr>
        <w:pStyle w:val="Heading1"/>
        <w:keepNext w:val="0"/>
        <w:keepLines w:val="0"/>
        <w:widowControl w:val="0"/>
        <w:spacing w:before="0" w:line="240" w:lineRule="auto"/>
        <w:rPr>
          <w:sz w:val="32"/>
          <w:szCs w:val="32"/>
        </w:rPr>
      </w:pPr>
      <w:bookmarkStart w:id="0" w:name="_yfum9nl3hzau" w:colFirst="0" w:colLast="0"/>
      <w:bookmarkEnd w:id="0"/>
      <w:r>
        <w:rPr>
          <w:sz w:val="32"/>
          <w:szCs w:val="32"/>
        </w:rPr>
        <w:t>ACKNOWLEDGEMENTS</w:t>
      </w:r>
    </w:p>
    <w:p w14:paraId="6DEE2D27" w14:textId="77777777" w:rsidR="00C93C83" w:rsidRDefault="00C93C83"/>
    <w:p w14:paraId="65471485" w14:textId="77777777" w:rsidR="00C93C83" w:rsidRDefault="00000000">
      <w:pPr>
        <w:spacing w:before="240" w:after="240"/>
      </w:pPr>
      <w:r>
        <w:t>I would like to express my sincere gratitude to everyone who supported me throughout the research and writing of this dissertation.</w:t>
      </w:r>
    </w:p>
    <w:p w14:paraId="72EB2D1F" w14:textId="77777777" w:rsidR="00C93C83" w:rsidRDefault="00000000">
      <w:pPr>
        <w:spacing w:before="240" w:after="240"/>
      </w:pPr>
      <w:r>
        <w:t xml:space="preserve">First and foremost, I must thank my supervisor, </w:t>
      </w:r>
      <w:r>
        <w:rPr>
          <w:b/>
          <w:bCs/>
        </w:rPr>
        <w:t>Jolly Nwankwo</w:t>
      </w:r>
      <w:r>
        <w:t>, for their invaluable guidance, patience, and academic insight. Their encouragement and constructive feedback were instrumental in shaping this project and keeping me motivated from the initial proposal to the final draft.</w:t>
      </w:r>
    </w:p>
    <w:p w14:paraId="432EF34D" w14:textId="77777777" w:rsidR="00C93C83" w:rsidRDefault="00000000">
      <w:pPr>
        <w:spacing w:before="240" w:after="240"/>
      </w:pPr>
      <w:r>
        <w:t xml:space="preserve">I am also grateful to the wider academic staff at the </w:t>
      </w:r>
      <w:r>
        <w:rPr>
          <w:b/>
          <w:bCs/>
        </w:rPr>
        <w:t>University of Wales</w:t>
      </w:r>
      <w:r>
        <w:t xml:space="preserve"> for providing a stimulating environment in which to study. My thanks go to the university librarians, whose expertise and assistance in locating rare resources were essential to my research.</w:t>
      </w:r>
    </w:p>
    <w:p w14:paraId="7B38A052" w14:textId="77777777" w:rsidR="00C93C83" w:rsidRDefault="00000000">
      <w:pPr>
        <w:spacing w:before="240" w:after="240"/>
      </w:pPr>
      <w:r>
        <w:t>Finally, I would like to thank my fellow students and colleagues. Our discussions and collaborations provided not only intellectual clarity but also the necessary moral support to navigate the challenges of this process. To those who offered their time for peer reviews or simply a listening ear, I am deeply appreciative.</w:t>
      </w:r>
    </w:p>
    <w:p w14:paraId="466B5157" w14:textId="77777777" w:rsidR="00C93C83" w:rsidRDefault="00C93C83">
      <w:pPr>
        <w:rPr>
          <w:color w:val="0070C0"/>
        </w:rPr>
      </w:pPr>
    </w:p>
    <w:p w14:paraId="1E1C51A5" w14:textId="77777777" w:rsidR="00C93C83" w:rsidRDefault="00C93C83"/>
    <w:p w14:paraId="3F74F504" w14:textId="77777777" w:rsidR="00C93C83" w:rsidRDefault="00C93C83"/>
    <w:p w14:paraId="04E87EA3" w14:textId="77777777" w:rsidR="00C93C83" w:rsidRDefault="00C93C83"/>
    <w:p w14:paraId="664EE112" w14:textId="77777777" w:rsidR="00C93C83" w:rsidRDefault="00C93C83"/>
    <w:p w14:paraId="7B1D4FAB" w14:textId="77777777" w:rsidR="00C93C83" w:rsidRDefault="00C93C83"/>
    <w:p w14:paraId="2E86550C" w14:textId="77777777" w:rsidR="00C93C83" w:rsidRDefault="00C93C83"/>
    <w:p w14:paraId="727985FF" w14:textId="77777777" w:rsidR="00C93C83" w:rsidRDefault="00C93C83"/>
    <w:p w14:paraId="3B168345" w14:textId="77777777" w:rsidR="00C93C83" w:rsidRDefault="00C93C83"/>
    <w:p w14:paraId="69B6BCD0" w14:textId="77777777" w:rsidR="00C93C83" w:rsidRDefault="00C93C83"/>
    <w:p w14:paraId="22767418" w14:textId="77777777" w:rsidR="00C93C83" w:rsidRDefault="00C93C83"/>
    <w:p w14:paraId="35509237" w14:textId="77777777" w:rsidR="00C93C83" w:rsidRDefault="00C93C83"/>
    <w:p w14:paraId="6F06051F" w14:textId="77777777" w:rsidR="00C93C83" w:rsidRDefault="00C93C83">
      <w:bookmarkStart w:id="1" w:name="_dqfdooo3b5wy" w:colFirst="0" w:colLast="0"/>
      <w:bookmarkEnd w:id="1"/>
    </w:p>
    <w:p w14:paraId="54FF587E" w14:textId="77777777" w:rsidR="00C93C83" w:rsidRDefault="00000000">
      <w:pPr>
        <w:pStyle w:val="Heading1"/>
      </w:pPr>
      <w:bookmarkStart w:id="2" w:name="_seopnf3s8460" w:colFirst="0" w:colLast="0"/>
      <w:bookmarkEnd w:id="2"/>
      <w:r>
        <w:t>ABSTRACT</w:t>
      </w:r>
    </w:p>
    <w:p w14:paraId="62F2B8B5" w14:textId="77777777" w:rsidR="00C93C83" w:rsidRDefault="00000000">
      <w:r>
        <w:t>Social isolation is becoming more widely acknowledged as a serious public health issue that affects senior citizens, especially those who live in care facilities in the UK. The impact of social isolation on the mental health and general well-being of senior citizens residing in residential care facilities is examined in this dissertation. The study uses a secondary research design and consults government documents, professional reports from institutions including the World Health Organisation, Age UK, and the NHS, as well as existing scholarly literature. With an emphasis on emotional, psychological, and cognitive results, the goal is to investigate the causes, effects, and potential remedies of loneliness among care home residents.</w:t>
      </w:r>
    </w:p>
    <w:p w14:paraId="14A4D6EA" w14:textId="77777777" w:rsidR="00C93C83" w:rsidRDefault="00C93C83"/>
    <w:p w14:paraId="12D59CB6" w14:textId="77777777" w:rsidR="00C93C83" w:rsidRDefault="00C93C83"/>
    <w:p w14:paraId="27E9B375" w14:textId="77777777" w:rsidR="00C93C83" w:rsidRDefault="00C93C83"/>
    <w:p w14:paraId="4B9651F7" w14:textId="77777777" w:rsidR="00C93C83" w:rsidRDefault="00C93C83"/>
    <w:p w14:paraId="60D34EFD" w14:textId="77777777" w:rsidR="00C93C83" w:rsidRDefault="00C93C83"/>
    <w:p w14:paraId="258A2D15" w14:textId="77777777" w:rsidR="00C93C83" w:rsidRDefault="00C93C83"/>
    <w:p w14:paraId="40F04B0E" w14:textId="77777777" w:rsidR="00C93C83" w:rsidRDefault="00C93C83"/>
    <w:p w14:paraId="5D7C3C6A" w14:textId="77777777" w:rsidR="00C93C83" w:rsidRDefault="00C93C83"/>
    <w:p w14:paraId="022690AB" w14:textId="77777777" w:rsidR="00C93C83" w:rsidRDefault="00C93C83"/>
    <w:p w14:paraId="1C88A1A7" w14:textId="77777777" w:rsidR="00C93C83" w:rsidRDefault="00C93C83"/>
    <w:p w14:paraId="40AE399E" w14:textId="77777777" w:rsidR="00C93C83" w:rsidRDefault="00C93C83"/>
    <w:p w14:paraId="76E54AD8" w14:textId="77777777" w:rsidR="00C93C83" w:rsidRDefault="00C93C83"/>
    <w:p w14:paraId="5575489D" w14:textId="77777777" w:rsidR="00C93C83" w:rsidRDefault="00C93C83"/>
    <w:p w14:paraId="0F6F8A87" w14:textId="77777777" w:rsidR="00C93C83" w:rsidRDefault="00C93C83"/>
    <w:p w14:paraId="45220834" w14:textId="77777777" w:rsidR="00C93C83" w:rsidRDefault="00C93C83"/>
    <w:p w14:paraId="45A17E58" w14:textId="77777777" w:rsidR="00C93C83" w:rsidRDefault="00C93C83"/>
    <w:p w14:paraId="5F78CC6F" w14:textId="77777777" w:rsidR="00C93C83" w:rsidRDefault="00000000">
      <w:pPr>
        <w:keepNext/>
        <w:keepLines/>
        <w:pBdr>
          <w:top w:val="nil"/>
          <w:left w:val="nil"/>
          <w:bottom w:val="nil"/>
          <w:right w:val="nil"/>
          <w:between w:val="nil"/>
        </w:pBdr>
        <w:spacing w:before="480" w:after="0"/>
        <w:jc w:val="center"/>
        <w:rPr>
          <w:b/>
          <w:bCs/>
          <w:sz w:val="28"/>
          <w:szCs w:val="28"/>
        </w:rPr>
      </w:pPr>
      <w:r>
        <w:rPr>
          <w:b/>
          <w:bCs/>
          <w:sz w:val="28"/>
          <w:szCs w:val="28"/>
        </w:rPr>
        <w:lastRenderedPageBreak/>
        <w:t>TABLE OF CONTENTS</w:t>
      </w:r>
    </w:p>
    <w:sdt>
      <w:sdtPr>
        <w:id w:val="1190074084"/>
        <w:docPartObj>
          <w:docPartGallery w:val="Table of Contents"/>
          <w:docPartUnique/>
        </w:docPartObj>
      </w:sdtPr>
      <w:sdtContent>
        <w:p w14:paraId="3847AFB1" w14:textId="77777777" w:rsidR="00C93C83" w:rsidRDefault="00000000">
          <w:pPr>
            <w:widowControl w:val="0"/>
            <w:tabs>
              <w:tab w:val="right" w:leader="dot" w:pos="12000"/>
            </w:tabs>
            <w:spacing w:before="60" w:after="0" w:line="240" w:lineRule="auto"/>
            <w:rPr>
              <w:b/>
              <w:bCs/>
              <w:color w:val="000000"/>
              <w:sz w:val="22"/>
              <w:szCs w:val="22"/>
            </w:rPr>
          </w:pPr>
          <w:r>
            <w:fldChar w:fldCharType="begin"/>
          </w:r>
          <w:r>
            <w:instrText xml:space="preserve"> TOC \h \u \z \t "Heading 1,1,Heading 2,2,Heading 3,3,"</w:instrText>
          </w:r>
          <w:r>
            <w:fldChar w:fldCharType="separate"/>
          </w:r>
          <w:hyperlink>
            <w:r>
              <w:rPr>
                <w:b/>
                <w:bCs/>
                <w:color w:val="000000"/>
                <w:sz w:val="22"/>
                <w:szCs w:val="22"/>
              </w:rPr>
              <w:t>DECLARATION</w:t>
            </w:r>
            <w:r>
              <w:rPr>
                <w:b/>
                <w:bCs/>
                <w:color w:val="000000"/>
                <w:sz w:val="22"/>
                <w:szCs w:val="22"/>
              </w:rPr>
              <w:tab/>
              <w:t>2</w:t>
            </w:r>
          </w:hyperlink>
        </w:p>
        <w:p w14:paraId="312BEC53" w14:textId="77777777" w:rsidR="00C93C83" w:rsidRDefault="00000000">
          <w:pPr>
            <w:widowControl w:val="0"/>
            <w:tabs>
              <w:tab w:val="right" w:leader="dot" w:pos="12000"/>
            </w:tabs>
            <w:spacing w:before="60" w:after="0" w:line="240" w:lineRule="auto"/>
            <w:rPr>
              <w:b/>
              <w:bCs/>
              <w:color w:val="000000"/>
              <w:sz w:val="22"/>
              <w:szCs w:val="22"/>
            </w:rPr>
          </w:pPr>
          <w:hyperlink w:anchor="_yfum9nl3hzau">
            <w:r>
              <w:rPr>
                <w:b/>
                <w:bCs/>
                <w:color w:val="000000"/>
                <w:sz w:val="22"/>
                <w:szCs w:val="22"/>
              </w:rPr>
              <w:t>ACKNOWLEDGEMENTS</w:t>
            </w:r>
            <w:r>
              <w:rPr>
                <w:b/>
                <w:bCs/>
                <w:color w:val="000000"/>
                <w:sz w:val="22"/>
                <w:szCs w:val="22"/>
              </w:rPr>
              <w:tab/>
              <w:t>3</w:t>
            </w:r>
          </w:hyperlink>
        </w:p>
        <w:p w14:paraId="7D15E984" w14:textId="77777777" w:rsidR="00C93C83" w:rsidRDefault="00000000">
          <w:pPr>
            <w:widowControl w:val="0"/>
            <w:tabs>
              <w:tab w:val="right" w:leader="dot" w:pos="12000"/>
            </w:tabs>
            <w:spacing w:before="60" w:after="0" w:line="240" w:lineRule="auto"/>
            <w:rPr>
              <w:b/>
              <w:bCs/>
              <w:color w:val="000000"/>
              <w:sz w:val="22"/>
              <w:szCs w:val="22"/>
            </w:rPr>
          </w:pPr>
          <w:hyperlink w:anchor="_seopnf3s8460">
            <w:r>
              <w:rPr>
                <w:b/>
                <w:bCs/>
                <w:color w:val="000000"/>
                <w:sz w:val="22"/>
                <w:szCs w:val="22"/>
              </w:rPr>
              <w:t>ABSTRACT</w:t>
            </w:r>
            <w:r>
              <w:rPr>
                <w:b/>
                <w:bCs/>
                <w:color w:val="000000"/>
                <w:sz w:val="22"/>
                <w:szCs w:val="22"/>
              </w:rPr>
              <w:tab/>
              <w:t>4</w:t>
            </w:r>
          </w:hyperlink>
        </w:p>
        <w:p w14:paraId="4CAC6417" w14:textId="77777777" w:rsidR="00C93C83" w:rsidRDefault="00000000">
          <w:pPr>
            <w:widowControl w:val="0"/>
            <w:tabs>
              <w:tab w:val="right" w:leader="dot" w:pos="12000"/>
            </w:tabs>
            <w:spacing w:before="60" w:after="0" w:line="240" w:lineRule="auto"/>
            <w:rPr>
              <w:b/>
              <w:bCs/>
              <w:color w:val="000000"/>
              <w:sz w:val="22"/>
              <w:szCs w:val="22"/>
            </w:rPr>
          </w:pPr>
          <w:hyperlink w:anchor="_dbyx1juv057w">
            <w:r>
              <w:rPr>
                <w:color w:val="000000"/>
                <w:sz w:val="22"/>
                <w:szCs w:val="22"/>
              </w:rPr>
              <w:t>CHAPTER 1: INTRODUCTION</w:t>
            </w:r>
            <w:r>
              <w:rPr>
                <w:color w:val="000000"/>
                <w:sz w:val="22"/>
                <w:szCs w:val="22"/>
              </w:rPr>
              <w:tab/>
              <w:t>7</w:t>
            </w:r>
          </w:hyperlink>
        </w:p>
        <w:p w14:paraId="0C889901" w14:textId="77777777" w:rsidR="00C93C83" w:rsidRDefault="00000000">
          <w:pPr>
            <w:widowControl w:val="0"/>
            <w:tabs>
              <w:tab w:val="right" w:leader="dot" w:pos="12000"/>
            </w:tabs>
            <w:spacing w:before="60" w:after="0" w:line="240" w:lineRule="auto"/>
            <w:ind w:left="360"/>
            <w:rPr>
              <w:color w:val="000000"/>
              <w:sz w:val="22"/>
              <w:szCs w:val="22"/>
            </w:rPr>
          </w:pPr>
          <w:hyperlink w:anchor="_kuk2a43n1j9">
            <w:r>
              <w:rPr>
                <w:color w:val="000000"/>
                <w:sz w:val="22"/>
                <w:szCs w:val="22"/>
              </w:rPr>
              <w:t>1.1 Background</w:t>
            </w:r>
            <w:r>
              <w:rPr>
                <w:color w:val="000000"/>
                <w:sz w:val="22"/>
                <w:szCs w:val="22"/>
              </w:rPr>
              <w:tab/>
              <w:t>7</w:t>
            </w:r>
          </w:hyperlink>
        </w:p>
        <w:p w14:paraId="6F627C40" w14:textId="77777777" w:rsidR="00C93C83" w:rsidRDefault="00000000">
          <w:pPr>
            <w:widowControl w:val="0"/>
            <w:tabs>
              <w:tab w:val="right" w:leader="dot" w:pos="12000"/>
            </w:tabs>
            <w:spacing w:before="60" w:after="0" w:line="240" w:lineRule="auto"/>
            <w:ind w:left="360"/>
            <w:rPr>
              <w:color w:val="000000"/>
              <w:sz w:val="22"/>
              <w:szCs w:val="22"/>
            </w:rPr>
          </w:pPr>
          <w:hyperlink w:anchor="_kabjl77o3d9h">
            <w:r>
              <w:rPr>
                <w:color w:val="000000"/>
                <w:sz w:val="22"/>
                <w:szCs w:val="22"/>
              </w:rPr>
              <w:t>1.2 Context: Social Isolation in Residential Care Homes</w:t>
            </w:r>
            <w:r>
              <w:rPr>
                <w:color w:val="000000"/>
                <w:sz w:val="22"/>
                <w:szCs w:val="22"/>
              </w:rPr>
              <w:tab/>
              <w:t>8</w:t>
            </w:r>
          </w:hyperlink>
        </w:p>
        <w:p w14:paraId="304588A1" w14:textId="77777777" w:rsidR="00C93C83" w:rsidRDefault="00000000">
          <w:pPr>
            <w:widowControl w:val="0"/>
            <w:tabs>
              <w:tab w:val="right" w:leader="dot" w:pos="12000"/>
            </w:tabs>
            <w:spacing w:before="60" w:after="0" w:line="240" w:lineRule="auto"/>
            <w:ind w:left="360"/>
            <w:rPr>
              <w:color w:val="000000"/>
              <w:sz w:val="22"/>
              <w:szCs w:val="22"/>
            </w:rPr>
          </w:pPr>
          <w:hyperlink w:anchor="_g1acyumuasyx">
            <w:r>
              <w:rPr>
                <w:color w:val="000000"/>
                <w:sz w:val="22"/>
                <w:szCs w:val="22"/>
              </w:rPr>
              <w:t>1.3 Problem Statement</w:t>
            </w:r>
            <w:r>
              <w:rPr>
                <w:color w:val="000000"/>
                <w:sz w:val="22"/>
                <w:szCs w:val="22"/>
              </w:rPr>
              <w:tab/>
              <w:t>8</w:t>
            </w:r>
          </w:hyperlink>
        </w:p>
        <w:p w14:paraId="7697592F" w14:textId="77777777" w:rsidR="00C93C83" w:rsidRDefault="00000000">
          <w:pPr>
            <w:widowControl w:val="0"/>
            <w:tabs>
              <w:tab w:val="right" w:leader="dot" w:pos="12000"/>
            </w:tabs>
            <w:spacing w:before="60" w:after="0" w:line="240" w:lineRule="auto"/>
            <w:ind w:left="360"/>
            <w:rPr>
              <w:color w:val="000000"/>
              <w:sz w:val="22"/>
              <w:szCs w:val="22"/>
            </w:rPr>
          </w:pPr>
          <w:hyperlink w:anchor="_gr2iq6pho2ne">
            <w:r>
              <w:rPr>
                <w:color w:val="000000"/>
                <w:sz w:val="22"/>
                <w:szCs w:val="22"/>
              </w:rPr>
              <w:t>1.4 Aim and Objectives</w:t>
            </w:r>
            <w:r>
              <w:rPr>
                <w:color w:val="000000"/>
                <w:sz w:val="22"/>
                <w:szCs w:val="22"/>
              </w:rPr>
              <w:tab/>
              <w:t>9</w:t>
            </w:r>
          </w:hyperlink>
        </w:p>
        <w:p w14:paraId="274551F8" w14:textId="77777777" w:rsidR="00C93C83" w:rsidRDefault="00000000">
          <w:pPr>
            <w:widowControl w:val="0"/>
            <w:tabs>
              <w:tab w:val="right" w:leader="dot" w:pos="12000"/>
            </w:tabs>
            <w:spacing w:before="60" w:after="0" w:line="240" w:lineRule="auto"/>
            <w:ind w:left="360"/>
            <w:rPr>
              <w:color w:val="000000"/>
              <w:sz w:val="22"/>
              <w:szCs w:val="22"/>
            </w:rPr>
          </w:pPr>
          <w:hyperlink w:anchor="_kkg36xwz7u00">
            <w:r>
              <w:rPr>
                <w:color w:val="000000"/>
                <w:sz w:val="22"/>
                <w:szCs w:val="22"/>
              </w:rPr>
              <w:t>1.5 Significance</w:t>
            </w:r>
            <w:r>
              <w:rPr>
                <w:color w:val="000000"/>
                <w:sz w:val="22"/>
                <w:szCs w:val="22"/>
              </w:rPr>
              <w:tab/>
              <w:t>9</w:t>
            </w:r>
          </w:hyperlink>
        </w:p>
        <w:p w14:paraId="29664E2B" w14:textId="77777777" w:rsidR="00C93C83" w:rsidRDefault="00000000">
          <w:pPr>
            <w:widowControl w:val="0"/>
            <w:tabs>
              <w:tab w:val="right" w:leader="dot" w:pos="12000"/>
            </w:tabs>
            <w:spacing w:before="60" w:after="0" w:line="240" w:lineRule="auto"/>
            <w:rPr>
              <w:b/>
              <w:bCs/>
              <w:color w:val="000000"/>
              <w:sz w:val="22"/>
              <w:szCs w:val="22"/>
            </w:rPr>
          </w:pPr>
          <w:hyperlink w:anchor="_36tgp9nfr8e3">
            <w:r>
              <w:rPr>
                <w:color w:val="000000"/>
              </w:rPr>
              <w:t>CHAPTER 2: BACKGROUND</w:t>
            </w:r>
            <w:r>
              <w:rPr>
                <w:color w:val="000000"/>
              </w:rPr>
              <w:tab/>
              <w:t>10</w:t>
            </w:r>
          </w:hyperlink>
        </w:p>
        <w:p w14:paraId="54D18E81" w14:textId="77777777" w:rsidR="00C93C83" w:rsidRDefault="00000000">
          <w:pPr>
            <w:widowControl w:val="0"/>
            <w:tabs>
              <w:tab w:val="right" w:leader="dot" w:pos="12000"/>
            </w:tabs>
            <w:spacing w:before="60" w:after="0" w:line="240" w:lineRule="auto"/>
            <w:ind w:left="360"/>
            <w:rPr>
              <w:color w:val="000000"/>
              <w:sz w:val="22"/>
              <w:szCs w:val="22"/>
            </w:rPr>
          </w:pPr>
          <w:hyperlink w:anchor="_u5ougr1xo044">
            <w:r>
              <w:rPr>
                <w:color w:val="000000"/>
              </w:rPr>
              <w:t>2.1 Introduction to the Chapter</w:t>
            </w:r>
            <w:r>
              <w:rPr>
                <w:color w:val="000000"/>
              </w:rPr>
              <w:tab/>
              <w:t>10</w:t>
            </w:r>
          </w:hyperlink>
        </w:p>
        <w:p w14:paraId="0654BE43" w14:textId="77777777" w:rsidR="00C93C83" w:rsidRDefault="00000000">
          <w:pPr>
            <w:widowControl w:val="0"/>
            <w:tabs>
              <w:tab w:val="right" w:leader="dot" w:pos="12000"/>
            </w:tabs>
            <w:spacing w:before="60" w:after="0" w:line="240" w:lineRule="auto"/>
            <w:ind w:left="360"/>
            <w:rPr>
              <w:color w:val="000000"/>
              <w:sz w:val="22"/>
              <w:szCs w:val="22"/>
            </w:rPr>
          </w:pPr>
          <w:hyperlink w:anchor="_53xt4jbuijw6">
            <w:r>
              <w:rPr>
                <w:color w:val="000000"/>
              </w:rPr>
              <w:t>2.2 Conceptual Clarifications</w:t>
            </w:r>
            <w:r>
              <w:rPr>
                <w:color w:val="000000"/>
              </w:rPr>
              <w:tab/>
              <w:t>11</w:t>
            </w:r>
          </w:hyperlink>
        </w:p>
        <w:p w14:paraId="7C13CA2E" w14:textId="77777777" w:rsidR="00C93C83" w:rsidRDefault="00000000">
          <w:pPr>
            <w:widowControl w:val="0"/>
            <w:tabs>
              <w:tab w:val="right" w:leader="dot" w:pos="12000"/>
            </w:tabs>
            <w:spacing w:before="60" w:after="0" w:line="240" w:lineRule="auto"/>
            <w:ind w:left="720"/>
            <w:rPr>
              <w:color w:val="000000"/>
              <w:sz w:val="22"/>
              <w:szCs w:val="22"/>
            </w:rPr>
          </w:pPr>
          <w:hyperlink w:anchor="_cx7o5jpvzezs">
            <w:r>
              <w:rPr>
                <w:color w:val="000000"/>
              </w:rPr>
              <w:t>2.2.1 Social Isolation</w:t>
            </w:r>
            <w:r>
              <w:rPr>
                <w:color w:val="000000"/>
              </w:rPr>
              <w:tab/>
              <w:t>11</w:t>
            </w:r>
          </w:hyperlink>
        </w:p>
        <w:p w14:paraId="1E404F9B" w14:textId="77777777" w:rsidR="00C93C83" w:rsidRDefault="00000000">
          <w:pPr>
            <w:widowControl w:val="0"/>
            <w:tabs>
              <w:tab w:val="right" w:leader="dot" w:pos="12000"/>
            </w:tabs>
            <w:spacing w:before="60" w:after="0" w:line="240" w:lineRule="auto"/>
            <w:ind w:left="720"/>
            <w:rPr>
              <w:color w:val="000000"/>
              <w:sz w:val="22"/>
              <w:szCs w:val="22"/>
            </w:rPr>
          </w:pPr>
          <w:hyperlink w:anchor="_dtbzyloo460j">
            <w:r>
              <w:rPr>
                <w:color w:val="000000"/>
              </w:rPr>
              <w:t>2.2.2 Loneliness</w:t>
            </w:r>
            <w:r>
              <w:rPr>
                <w:color w:val="000000"/>
              </w:rPr>
              <w:tab/>
              <w:t>11</w:t>
            </w:r>
          </w:hyperlink>
        </w:p>
        <w:p w14:paraId="243AC1C1" w14:textId="77777777" w:rsidR="00C93C83" w:rsidRDefault="00000000">
          <w:pPr>
            <w:widowControl w:val="0"/>
            <w:tabs>
              <w:tab w:val="right" w:leader="dot" w:pos="12000"/>
            </w:tabs>
            <w:spacing w:before="60" w:after="0" w:line="240" w:lineRule="auto"/>
            <w:ind w:left="720"/>
            <w:rPr>
              <w:color w:val="000000"/>
              <w:sz w:val="22"/>
              <w:szCs w:val="22"/>
            </w:rPr>
          </w:pPr>
          <w:hyperlink w:anchor="_ql1hi74vcih8">
            <w:r>
              <w:rPr>
                <w:color w:val="000000"/>
              </w:rPr>
              <w:t>2.2.3 Mental Health in Older Adults</w:t>
            </w:r>
            <w:r>
              <w:rPr>
                <w:color w:val="000000"/>
              </w:rPr>
              <w:tab/>
              <w:t>11</w:t>
            </w:r>
          </w:hyperlink>
        </w:p>
        <w:p w14:paraId="7D27D7C9" w14:textId="77777777" w:rsidR="00C93C83" w:rsidRDefault="00000000">
          <w:pPr>
            <w:widowControl w:val="0"/>
            <w:tabs>
              <w:tab w:val="right" w:leader="dot" w:pos="12000"/>
            </w:tabs>
            <w:spacing w:before="60" w:after="0" w:line="240" w:lineRule="auto"/>
            <w:ind w:left="720"/>
            <w:rPr>
              <w:color w:val="000000"/>
              <w:sz w:val="22"/>
              <w:szCs w:val="22"/>
            </w:rPr>
          </w:pPr>
          <w:hyperlink w:anchor="_kvac0zyw1uz4">
            <w:r>
              <w:rPr>
                <w:color w:val="000000"/>
              </w:rPr>
              <w:t>2.2.4 Residential Care Homes</w:t>
            </w:r>
            <w:r>
              <w:rPr>
                <w:color w:val="000000"/>
              </w:rPr>
              <w:tab/>
              <w:t>12</w:t>
            </w:r>
          </w:hyperlink>
        </w:p>
        <w:p w14:paraId="7C8E2F94" w14:textId="77777777" w:rsidR="00C93C83" w:rsidRDefault="00000000">
          <w:pPr>
            <w:widowControl w:val="0"/>
            <w:tabs>
              <w:tab w:val="right" w:leader="dot" w:pos="12000"/>
            </w:tabs>
            <w:spacing w:before="60" w:after="0" w:line="240" w:lineRule="auto"/>
            <w:ind w:left="720"/>
            <w:rPr>
              <w:color w:val="000000"/>
              <w:sz w:val="22"/>
              <w:szCs w:val="22"/>
            </w:rPr>
          </w:pPr>
          <w:hyperlink w:anchor="_xsazggl8rhos">
            <w:r>
              <w:rPr>
                <w:color w:val="000000"/>
              </w:rPr>
              <w:t>2.2.5 Distinguishing the Concepts</w:t>
            </w:r>
            <w:r>
              <w:rPr>
                <w:color w:val="000000"/>
              </w:rPr>
              <w:tab/>
              <w:t>12</w:t>
            </w:r>
          </w:hyperlink>
        </w:p>
        <w:p w14:paraId="75C440D1" w14:textId="77777777" w:rsidR="00C93C83" w:rsidRDefault="00000000">
          <w:pPr>
            <w:widowControl w:val="0"/>
            <w:tabs>
              <w:tab w:val="right" w:leader="dot" w:pos="12000"/>
            </w:tabs>
            <w:spacing w:before="60" w:after="0" w:line="240" w:lineRule="auto"/>
            <w:ind w:left="360"/>
            <w:rPr>
              <w:color w:val="000000"/>
              <w:sz w:val="22"/>
              <w:szCs w:val="22"/>
            </w:rPr>
          </w:pPr>
          <w:hyperlink w:anchor="_gdk8yacl0atd">
            <w:r>
              <w:rPr>
                <w:color w:val="000000"/>
              </w:rPr>
              <w:t>2.3 Theoretical Frameworks</w:t>
            </w:r>
            <w:r>
              <w:rPr>
                <w:color w:val="000000"/>
              </w:rPr>
              <w:tab/>
              <w:t>12</w:t>
            </w:r>
          </w:hyperlink>
        </w:p>
        <w:p w14:paraId="04F77C1A" w14:textId="77777777" w:rsidR="00C93C83" w:rsidRDefault="00000000">
          <w:pPr>
            <w:widowControl w:val="0"/>
            <w:tabs>
              <w:tab w:val="right" w:leader="dot" w:pos="12000"/>
            </w:tabs>
            <w:spacing w:before="60" w:after="0" w:line="240" w:lineRule="auto"/>
            <w:ind w:left="720"/>
            <w:rPr>
              <w:color w:val="000000"/>
              <w:sz w:val="22"/>
              <w:szCs w:val="22"/>
            </w:rPr>
          </w:pPr>
          <w:hyperlink w:anchor="_ycaegcgv22t0">
            <w:r>
              <w:rPr>
                <w:color w:val="000000"/>
              </w:rPr>
              <w:t>2.3.1 Socioemotional Selectivity Theory (SST)</w:t>
            </w:r>
            <w:r>
              <w:rPr>
                <w:color w:val="000000"/>
              </w:rPr>
              <w:tab/>
              <w:t>13</w:t>
            </w:r>
          </w:hyperlink>
        </w:p>
        <w:p w14:paraId="2560B3C2" w14:textId="77777777" w:rsidR="00C93C83" w:rsidRDefault="00000000">
          <w:pPr>
            <w:widowControl w:val="0"/>
            <w:tabs>
              <w:tab w:val="right" w:leader="dot" w:pos="12000"/>
            </w:tabs>
            <w:spacing w:before="60" w:after="0" w:line="240" w:lineRule="auto"/>
            <w:ind w:left="720"/>
            <w:rPr>
              <w:color w:val="000000"/>
              <w:sz w:val="22"/>
              <w:szCs w:val="22"/>
            </w:rPr>
          </w:pPr>
          <w:hyperlink w:anchor="_kyzd9d9641cu">
            <w:r>
              <w:rPr>
                <w:color w:val="000000"/>
              </w:rPr>
              <w:t>2.3.2 Biopsychosocial Model</w:t>
            </w:r>
            <w:r>
              <w:rPr>
                <w:color w:val="000000"/>
              </w:rPr>
              <w:tab/>
              <w:t>13</w:t>
            </w:r>
          </w:hyperlink>
        </w:p>
        <w:p w14:paraId="09DCE9CE" w14:textId="77777777" w:rsidR="00C93C83" w:rsidRDefault="00000000">
          <w:pPr>
            <w:widowControl w:val="0"/>
            <w:tabs>
              <w:tab w:val="right" w:leader="dot" w:pos="12000"/>
            </w:tabs>
            <w:spacing w:before="60" w:after="0" w:line="240" w:lineRule="auto"/>
            <w:ind w:left="720"/>
            <w:rPr>
              <w:color w:val="000000"/>
              <w:sz w:val="22"/>
              <w:szCs w:val="22"/>
            </w:rPr>
          </w:pPr>
          <w:hyperlink w:anchor="_uxmtiilx1ign">
            <w:r>
              <w:rPr>
                <w:color w:val="000000"/>
              </w:rPr>
              <w:t>2.3.3 Person-Centred Care Theory</w:t>
            </w:r>
            <w:r>
              <w:rPr>
                <w:color w:val="000000"/>
              </w:rPr>
              <w:tab/>
              <w:t>13</w:t>
            </w:r>
          </w:hyperlink>
        </w:p>
        <w:p w14:paraId="7B022C85" w14:textId="77777777" w:rsidR="00C93C83" w:rsidRDefault="00000000">
          <w:pPr>
            <w:widowControl w:val="0"/>
            <w:tabs>
              <w:tab w:val="right" w:leader="dot" w:pos="12000"/>
            </w:tabs>
            <w:spacing w:before="60" w:after="0" w:line="240" w:lineRule="auto"/>
            <w:ind w:left="360"/>
            <w:rPr>
              <w:color w:val="000000"/>
              <w:sz w:val="22"/>
              <w:szCs w:val="22"/>
            </w:rPr>
          </w:pPr>
          <w:hyperlink w:anchor="_ms3f7cv6p3qv">
            <w:r>
              <w:rPr>
                <w:color w:val="000000"/>
              </w:rPr>
              <w:t>2.4 Prevalence and Causes of Social Isolation in Residential Care Homes</w:t>
            </w:r>
            <w:r>
              <w:rPr>
                <w:color w:val="000000"/>
              </w:rPr>
              <w:tab/>
              <w:t>13</w:t>
            </w:r>
          </w:hyperlink>
        </w:p>
        <w:p w14:paraId="1D72DC5C" w14:textId="77777777" w:rsidR="00C93C83" w:rsidRDefault="00000000">
          <w:pPr>
            <w:widowControl w:val="0"/>
            <w:tabs>
              <w:tab w:val="right" w:leader="dot" w:pos="12000"/>
            </w:tabs>
            <w:spacing w:before="60" w:after="0" w:line="240" w:lineRule="auto"/>
            <w:ind w:left="360"/>
            <w:rPr>
              <w:color w:val="000000"/>
              <w:sz w:val="22"/>
              <w:szCs w:val="22"/>
            </w:rPr>
          </w:pPr>
          <w:hyperlink w:anchor="_7yd95xhrhk6p">
            <w:r>
              <w:rPr>
                <w:color w:val="000000"/>
              </w:rPr>
              <w:t>2.5 Impacts of Social Isolation on Mental Health</w:t>
            </w:r>
            <w:r>
              <w:rPr>
                <w:color w:val="000000"/>
              </w:rPr>
              <w:tab/>
              <w:t>14</w:t>
            </w:r>
          </w:hyperlink>
        </w:p>
        <w:p w14:paraId="5A7C7A94" w14:textId="77777777" w:rsidR="00C93C83" w:rsidRDefault="00000000">
          <w:pPr>
            <w:widowControl w:val="0"/>
            <w:tabs>
              <w:tab w:val="right" w:leader="dot" w:pos="12000"/>
            </w:tabs>
            <w:spacing w:before="60" w:after="0" w:line="240" w:lineRule="auto"/>
            <w:ind w:left="360"/>
            <w:rPr>
              <w:color w:val="000000"/>
              <w:sz w:val="22"/>
              <w:szCs w:val="22"/>
            </w:rPr>
          </w:pPr>
          <w:hyperlink w:anchor="_gyhgvzb7ec9p">
            <w:r>
              <w:rPr>
                <w:color w:val="000000"/>
              </w:rPr>
              <w:t>2.6 Strategies and Interventions to Reduce Social Isolation</w:t>
            </w:r>
            <w:r>
              <w:rPr>
                <w:color w:val="000000"/>
              </w:rPr>
              <w:tab/>
              <w:t>15</w:t>
            </w:r>
          </w:hyperlink>
        </w:p>
        <w:p w14:paraId="747772B4" w14:textId="77777777" w:rsidR="00C93C83" w:rsidRDefault="00000000">
          <w:pPr>
            <w:widowControl w:val="0"/>
            <w:tabs>
              <w:tab w:val="right" w:leader="dot" w:pos="12000"/>
            </w:tabs>
            <w:spacing w:before="60" w:after="0" w:line="240" w:lineRule="auto"/>
            <w:ind w:left="360"/>
            <w:rPr>
              <w:color w:val="000000"/>
              <w:sz w:val="22"/>
              <w:szCs w:val="22"/>
            </w:rPr>
          </w:pPr>
          <w:hyperlink w:anchor="_uhn0z0dzr0di">
            <w:r>
              <w:rPr>
                <w:color w:val="000000"/>
              </w:rPr>
              <w:t>2.7 Limitations of Existing Interventions</w:t>
            </w:r>
            <w:r>
              <w:rPr>
                <w:color w:val="000000"/>
              </w:rPr>
              <w:tab/>
              <w:t>15</w:t>
            </w:r>
          </w:hyperlink>
        </w:p>
        <w:p w14:paraId="257855A9" w14:textId="77777777" w:rsidR="00C93C83" w:rsidRDefault="00000000">
          <w:pPr>
            <w:widowControl w:val="0"/>
            <w:tabs>
              <w:tab w:val="right" w:leader="dot" w:pos="12000"/>
            </w:tabs>
            <w:spacing w:before="60" w:after="0" w:line="240" w:lineRule="auto"/>
            <w:ind w:left="360"/>
            <w:rPr>
              <w:color w:val="000000"/>
              <w:sz w:val="22"/>
              <w:szCs w:val="22"/>
            </w:rPr>
          </w:pPr>
          <w:hyperlink w:anchor="_oola6frpnonz">
            <w:r>
              <w:rPr>
                <w:color w:val="000000"/>
              </w:rPr>
              <w:t>2.8 Conceptual Model for Understanding Social Isolation in Residential Care</w:t>
            </w:r>
            <w:r>
              <w:rPr>
                <w:color w:val="000000"/>
              </w:rPr>
              <w:tab/>
              <w:t>16</w:t>
            </w:r>
          </w:hyperlink>
        </w:p>
        <w:p w14:paraId="147AE806" w14:textId="77777777" w:rsidR="00C93C83" w:rsidRDefault="00000000">
          <w:pPr>
            <w:widowControl w:val="0"/>
            <w:tabs>
              <w:tab w:val="right" w:leader="dot" w:pos="12000"/>
            </w:tabs>
            <w:spacing w:before="60" w:after="0" w:line="240" w:lineRule="auto"/>
            <w:ind w:left="720"/>
            <w:rPr>
              <w:color w:val="000000"/>
              <w:sz w:val="22"/>
              <w:szCs w:val="22"/>
            </w:rPr>
          </w:pPr>
          <w:hyperlink w:anchor="_am1b5hei1i54">
            <w:r>
              <w:rPr>
                <w:color w:val="000000"/>
              </w:rPr>
              <w:t>2.8.1 Individual Level</w:t>
            </w:r>
            <w:r>
              <w:rPr>
                <w:color w:val="000000"/>
              </w:rPr>
              <w:tab/>
              <w:t>16</w:t>
            </w:r>
          </w:hyperlink>
        </w:p>
        <w:p w14:paraId="4A23E76D" w14:textId="77777777" w:rsidR="00C93C83" w:rsidRDefault="00000000">
          <w:pPr>
            <w:widowControl w:val="0"/>
            <w:tabs>
              <w:tab w:val="right" w:leader="dot" w:pos="12000"/>
            </w:tabs>
            <w:spacing w:before="60" w:after="0" w:line="240" w:lineRule="auto"/>
            <w:ind w:left="720"/>
            <w:rPr>
              <w:color w:val="000000"/>
              <w:sz w:val="22"/>
              <w:szCs w:val="22"/>
            </w:rPr>
          </w:pPr>
          <w:hyperlink w:anchor="_uolpi3afqaw1">
            <w:r>
              <w:rPr>
                <w:color w:val="000000"/>
              </w:rPr>
              <w:t>2.8.2 Interpersonal Level</w:t>
            </w:r>
            <w:r>
              <w:rPr>
                <w:color w:val="000000"/>
              </w:rPr>
              <w:tab/>
              <w:t>16</w:t>
            </w:r>
          </w:hyperlink>
        </w:p>
        <w:p w14:paraId="5E7211BE" w14:textId="77777777" w:rsidR="00C93C83" w:rsidRDefault="00000000">
          <w:pPr>
            <w:widowControl w:val="0"/>
            <w:tabs>
              <w:tab w:val="right" w:leader="dot" w:pos="12000"/>
            </w:tabs>
            <w:spacing w:before="60" w:after="0" w:line="240" w:lineRule="auto"/>
            <w:ind w:left="720"/>
            <w:rPr>
              <w:color w:val="000000"/>
              <w:sz w:val="22"/>
              <w:szCs w:val="22"/>
            </w:rPr>
          </w:pPr>
          <w:hyperlink w:anchor="_kigvmm4ss9p6">
            <w:r>
              <w:rPr>
                <w:color w:val="000000"/>
              </w:rPr>
              <w:t>2.8.3 Organisational Level</w:t>
            </w:r>
            <w:r>
              <w:rPr>
                <w:color w:val="000000"/>
              </w:rPr>
              <w:tab/>
              <w:t>16</w:t>
            </w:r>
          </w:hyperlink>
        </w:p>
        <w:p w14:paraId="591F9B5C" w14:textId="77777777" w:rsidR="00C93C83" w:rsidRDefault="00000000">
          <w:pPr>
            <w:widowControl w:val="0"/>
            <w:tabs>
              <w:tab w:val="right" w:leader="dot" w:pos="12000"/>
            </w:tabs>
            <w:spacing w:before="60" w:after="0" w:line="240" w:lineRule="auto"/>
            <w:ind w:left="720"/>
            <w:rPr>
              <w:color w:val="000000"/>
              <w:sz w:val="22"/>
              <w:szCs w:val="22"/>
            </w:rPr>
          </w:pPr>
          <w:hyperlink w:anchor="_acuask9lyvl8">
            <w:r>
              <w:rPr>
                <w:color w:val="000000"/>
              </w:rPr>
              <w:t>2.8.4 Community Level</w:t>
            </w:r>
            <w:r>
              <w:rPr>
                <w:color w:val="000000"/>
              </w:rPr>
              <w:tab/>
              <w:t>16</w:t>
            </w:r>
          </w:hyperlink>
        </w:p>
        <w:p w14:paraId="2C98037F" w14:textId="77777777" w:rsidR="00C93C83" w:rsidRDefault="00000000">
          <w:pPr>
            <w:widowControl w:val="0"/>
            <w:tabs>
              <w:tab w:val="right" w:leader="dot" w:pos="12000"/>
            </w:tabs>
            <w:spacing w:before="60" w:after="0" w:line="240" w:lineRule="auto"/>
            <w:ind w:left="720"/>
            <w:rPr>
              <w:color w:val="000000"/>
              <w:sz w:val="22"/>
              <w:szCs w:val="22"/>
            </w:rPr>
          </w:pPr>
          <w:hyperlink w:anchor="_hf1coa13hrm">
            <w:r>
              <w:rPr>
                <w:color w:val="000000"/>
              </w:rPr>
              <w:t>2.8.5 Policy Level</w:t>
            </w:r>
            <w:r>
              <w:rPr>
                <w:color w:val="000000"/>
              </w:rPr>
              <w:tab/>
              <w:t>16</w:t>
            </w:r>
          </w:hyperlink>
        </w:p>
        <w:p w14:paraId="5ECAE844" w14:textId="77777777" w:rsidR="00C93C83" w:rsidRDefault="00000000">
          <w:pPr>
            <w:widowControl w:val="0"/>
            <w:tabs>
              <w:tab w:val="right" w:leader="dot" w:pos="12000"/>
            </w:tabs>
            <w:spacing w:before="60" w:after="0" w:line="240" w:lineRule="auto"/>
            <w:ind w:left="360"/>
            <w:rPr>
              <w:color w:val="000000"/>
              <w:sz w:val="22"/>
              <w:szCs w:val="22"/>
            </w:rPr>
          </w:pPr>
          <w:hyperlink w:anchor="_flh48y1pq8g3">
            <w:r>
              <w:rPr>
                <w:color w:val="000000"/>
              </w:rPr>
              <w:t>2.9 Gaps in the Literature</w:t>
            </w:r>
            <w:r>
              <w:rPr>
                <w:color w:val="000000"/>
              </w:rPr>
              <w:tab/>
              <w:t>17</w:t>
            </w:r>
          </w:hyperlink>
        </w:p>
        <w:p w14:paraId="293D5D55" w14:textId="77777777" w:rsidR="00C93C83" w:rsidRDefault="00000000">
          <w:pPr>
            <w:widowControl w:val="0"/>
            <w:tabs>
              <w:tab w:val="right" w:leader="dot" w:pos="12000"/>
            </w:tabs>
            <w:spacing w:before="60" w:after="0" w:line="240" w:lineRule="auto"/>
            <w:ind w:left="360"/>
            <w:rPr>
              <w:color w:val="000000"/>
              <w:sz w:val="22"/>
              <w:szCs w:val="22"/>
            </w:rPr>
          </w:pPr>
          <w:hyperlink w:anchor="_l1ndpfbjrqra">
            <w:r>
              <w:rPr>
                <w:color w:val="000000"/>
              </w:rPr>
              <w:t>2.10 Summary of the Literature Review</w:t>
            </w:r>
            <w:r>
              <w:rPr>
                <w:color w:val="000000"/>
              </w:rPr>
              <w:tab/>
              <w:t>17</w:t>
            </w:r>
          </w:hyperlink>
        </w:p>
        <w:p w14:paraId="32325D8C" w14:textId="77777777" w:rsidR="00C93C83" w:rsidRDefault="00000000">
          <w:pPr>
            <w:widowControl w:val="0"/>
            <w:tabs>
              <w:tab w:val="right" w:leader="dot" w:pos="12000"/>
            </w:tabs>
            <w:spacing w:before="60" w:after="0" w:line="240" w:lineRule="auto"/>
            <w:rPr>
              <w:b/>
              <w:bCs/>
              <w:color w:val="000000"/>
              <w:sz w:val="22"/>
              <w:szCs w:val="22"/>
            </w:rPr>
          </w:pPr>
          <w:hyperlink w:anchor="_7o3efss9gfs">
            <w:r>
              <w:rPr>
                <w:color w:val="000000"/>
              </w:rPr>
              <w:t>CHAPTER 3: METHODOLOGY</w:t>
            </w:r>
            <w:r>
              <w:rPr>
                <w:color w:val="000000"/>
              </w:rPr>
              <w:tab/>
              <w:t>18</w:t>
            </w:r>
          </w:hyperlink>
        </w:p>
        <w:p w14:paraId="513B8B44" w14:textId="77777777" w:rsidR="00C93C83" w:rsidRDefault="00000000">
          <w:pPr>
            <w:widowControl w:val="0"/>
            <w:tabs>
              <w:tab w:val="right" w:leader="dot" w:pos="12000"/>
            </w:tabs>
            <w:spacing w:before="60" w:after="0" w:line="240" w:lineRule="auto"/>
            <w:ind w:left="360"/>
            <w:rPr>
              <w:color w:val="000000"/>
              <w:sz w:val="22"/>
              <w:szCs w:val="22"/>
            </w:rPr>
          </w:pPr>
          <w:hyperlink w:anchor="_xv6kcr7zyzam">
            <w:r>
              <w:rPr>
                <w:color w:val="000000"/>
              </w:rPr>
              <w:t>3.1 Introduction to the Methodology</w:t>
            </w:r>
            <w:r>
              <w:rPr>
                <w:color w:val="000000"/>
              </w:rPr>
              <w:tab/>
              <w:t>18</w:t>
            </w:r>
          </w:hyperlink>
        </w:p>
        <w:p w14:paraId="745A8D83" w14:textId="77777777" w:rsidR="00C93C83" w:rsidRDefault="00000000">
          <w:pPr>
            <w:widowControl w:val="0"/>
            <w:tabs>
              <w:tab w:val="right" w:leader="dot" w:pos="12000"/>
            </w:tabs>
            <w:spacing w:before="60" w:after="0" w:line="240" w:lineRule="auto"/>
            <w:ind w:left="360"/>
            <w:rPr>
              <w:color w:val="000000"/>
              <w:sz w:val="22"/>
              <w:szCs w:val="22"/>
            </w:rPr>
          </w:pPr>
          <w:hyperlink w:anchor="_8yzylzzial55">
            <w:r>
              <w:rPr>
                <w:color w:val="000000"/>
              </w:rPr>
              <w:t>3.2 Research Design</w:t>
            </w:r>
            <w:r>
              <w:rPr>
                <w:color w:val="000000"/>
              </w:rPr>
              <w:tab/>
              <w:t>19</w:t>
            </w:r>
          </w:hyperlink>
        </w:p>
        <w:p w14:paraId="50F3C450" w14:textId="77777777" w:rsidR="00C93C83" w:rsidRDefault="00000000">
          <w:pPr>
            <w:widowControl w:val="0"/>
            <w:tabs>
              <w:tab w:val="right" w:leader="dot" w:pos="12000"/>
            </w:tabs>
            <w:spacing w:before="60" w:after="0" w:line="240" w:lineRule="auto"/>
            <w:ind w:left="360"/>
            <w:rPr>
              <w:color w:val="000000"/>
              <w:sz w:val="22"/>
              <w:szCs w:val="22"/>
            </w:rPr>
          </w:pPr>
          <w:hyperlink w:anchor="_m87gwmd89aum">
            <w:r>
              <w:rPr>
                <w:color w:val="000000"/>
              </w:rPr>
              <w:t>3.3 Data Collection</w:t>
            </w:r>
            <w:r>
              <w:rPr>
                <w:color w:val="000000"/>
              </w:rPr>
              <w:tab/>
              <w:t>19</w:t>
            </w:r>
          </w:hyperlink>
        </w:p>
        <w:p w14:paraId="32BF164B" w14:textId="77777777" w:rsidR="00C93C83" w:rsidRDefault="00000000">
          <w:pPr>
            <w:widowControl w:val="0"/>
            <w:tabs>
              <w:tab w:val="right" w:leader="dot" w:pos="12000"/>
            </w:tabs>
            <w:spacing w:before="60" w:after="0" w:line="240" w:lineRule="auto"/>
            <w:ind w:left="720"/>
            <w:rPr>
              <w:color w:val="000000"/>
              <w:sz w:val="22"/>
              <w:szCs w:val="22"/>
            </w:rPr>
          </w:pPr>
          <w:hyperlink w:anchor="_695ik6kmxsh1">
            <w:r>
              <w:rPr>
                <w:color w:val="000000"/>
                <w:sz w:val="22"/>
                <w:szCs w:val="22"/>
              </w:rPr>
              <w:t>3.3.1 Search Strategy</w:t>
            </w:r>
            <w:r>
              <w:rPr>
                <w:color w:val="000000"/>
                <w:sz w:val="22"/>
                <w:szCs w:val="22"/>
              </w:rPr>
              <w:tab/>
              <w:t>19</w:t>
            </w:r>
          </w:hyperlink>
        </w:p>
        <w:p w14:paraId="67C6FDEE" w14:textId="77777777" w:rsidR="00C93C83" w:rsidRDefault="00000000">
          <w:pPr>
            <w:widowControl w:val="0"/>
            <w:tabs>
              <w:tab w:val="right" w:leader="dot" w:pos="12000"/>
            </w:tabs>
            <w:spacing w:before="60" w:after="0" w:line="240" w:lineRule="auto"/>
            <w:ind w:left="720"/>
            <w:rPr>
              <w:color w:val="000000"/>
              <w:sz w:val="22"/>
              <w:szCs w:val="22"/>
            </w:rPr>
          </w:pPr>
          <w:hyperlink w:anchor="_wck4v2u3pxjg">
            <w:r>
              <w:rPr>
                <w:color w:val="000000"/>
              </w:rPr>
              <w:t>3.3.2 Inclusion Criteria</w:t>
            </w:r>
            <w:r>
              <w:rPr>
                <w:color w:val="000000"/>
              </w:rPr>
              <w:tab/>
              <w:t>19</w:t>
            </w:r>
          </w:hyperlink>
        </w:p>
        <w:p w14:paraId="580886A0" w14:textId="77777777" w:rsidR="00C93C83" w:rsidRDefault="00000000">
          <w:pPr>
            <w:widowControl w:val="0"/>
            <w:tabs>
              <w:tab w:val="right" w:leader="dot" w:pos="12000"/>
            </w:tabs>
            <w:spacing w:before="60" w:after="0" w:line="240" w:lineRule="auto"/>
            <w:ind w:left="720"/>
            <w:rPr>
              <w:color w:val="000000"/>
              <w:sz w:val="22"/>
              <w:szCs w:val="22"/>
            </w:rPr>
          </w:pPr>
          <w:hyperlink w:anchor="_2y7yftsfd1ea">
            <w:r>
              <w:rPr>
                <w:color w:val="000000"/>
              </w:rPr>
              <w:t>3.3.3 Exclusion Criteria</w:t>
            </w:r>
            <w:r>
              <w:rPr>
                <w:color w:val="000000"/>
              </w:rPr>
              <w:tab/>
              <w:t>20</w:t>
            </w:r>
          </w:hyperlink>
        </w:p>
        <w:p w14:paraId="5A2188EE" w14:textId="77777777" w:rsidR="00C93C83" w:rsidRDefault="00000000">
          <w:pPr>
            <w:widowControl w:val="0"/>
            <w:tabs>
              <w:tab w:val="right" w:leader="dot" w:pos="12000"/>
            </w:tabs>
            <w:spacing w:before="60" w:after="0" w:line="240" w:lineRule="auto"/>
            <w:ind w:left="360"/>
            <w:rPr>
              <w:color w:val="000000"/>
              <w:sz w:val="22"/>
              <w:szCs w:val="22"/>
            </w:rPr>
          </w:pPr>
          <w:hyperlink w:anchor="_81avfwaihds0">
            <w:r>
              <w:rPr>
                <w:color w:val="000000"/>
                <w:sz w:val="22"/>
                <w:szCs w:val="22"/>
              </w:rPr>
              <w:t>3.4 Data Analysis and Extraction</w:t>
            </w:r>
            <w:r>
              <w:rPr>
                <w:color w:val="000000"/>
                <w:sz w:val="22"/>
                <w:szCs w:val="22"/>
              </w:rPr>
              <w:tab/>
              <w:t>20</w:t>
            </w:r>
          </w:hyperlink>
        </w:p>
        <w:p w14:paraId="538F0660" w14:textId="77777777" w:rsidR="00C93C83" w:rsidRDefault="00000000">
          <w:pPr>
            <w:widowControl w:val="0"/>
            <w:tabs>
              <w:tab w:val="right" w:leader="dot" w:pos="12000"/>
            </w:tabs>
            <w:spacing w:before="60" w:after="0" w:line="240" w:lineRule="auto"/>
            <w:ind w:left="360"/>
            <w:rPr>
              <w:color w:val="000000"/>
              <w:sz w:val="22"/>
              <w:szCs w:val="22"/>
            </w:rPr>
          </w:pPr>
          <w:hyperlink w:anchor="_dp5f3jfnc83g">
            <w:r>
              <w:rPr>
                <w:color w:val="000000"/>
              </w:rPr>
              <w:t>3.5 Ethical Considerations</w:t>
            </w:r>
            <w:r>
              <w:rPr>
                <w:color w:val="000000"/>
              </w:rPr>
              <w:tab/>
              <w:t>21</w:t>
            </w:r>
          </w:hyperlink>
        </w:p>
        <w:p w14:paraId="30F46AA4" w14:textId="77777777" w:rsidR="00C93C83" w:rsidRDefault="00000000">
          <w:pPr>
            <w:widowControl w:val="0"/>
            <w:tabs>
              <w:tab w:val="right" w:leader="dot" w:pos="12000"/>
            </w:tabs>
            <w:spacing w:before="60" w:after="0" w:line="240" w:lineRule="auto"/>
            <w:ind w:left="360"/>
            <w:rPr>
              <w:color w:val="000000"/>
              <w:sz w:val="22"/>
              <w:szCs w:val="22"/>
            </w:rPr>
          </w:pPr>
          <w:hyperlink w:anchor="_75f8g7xhvf74">
            <w:r>
              <w:rPr>
                <w:color w:val="000000"/>
              </w:rPr>
              <w:t>3.6 Limitations of Methodology</w:t>
            </w:r>
            <w:r>
              <w:rPr>
                <w:color w:val="000000"/>
              </w:rPr>
              <w:tab/>
              <w:t>21</w:t>
            </w:r>
          </w:hyperlink>
        </w:p>
        <w:p w14:paraId="2BABE048" w14:textId="77777777" w:rsidR="00C93C83" w:rsidRDefault="00000000">
          <w:pPr>
            <w:widowControl w:val="0"/>
            <w:tabs>
              <w:tab w:val="right" w:leader="dot" w:pos="12000"/>
            </w:tabs>
            <w:spacing w:before="60" w:after="0" w:line="240" w:lineRule="auto"/>
            <w:rPr>
              <w:b/>
              <w:bCs/>
              <w:color w:val="000000"/>
              <w:sz w:val="22"/>
              <w:szCs w:val="22"/>
            </w:rPr>
          </w:pPr>
          <w:hyperlink w:anchor="_nrgunq570fti">
            <w:r>
              <w:rPr>
                <w:color w:val="000000"/>
              </w:rPr>
              <w:t>CHAPTER 4: RESULTS AND DISCUSSION</w:t>
            </w:r>
            <w:r>
              <w:rPr>
                <w:color w:val="000000"/>
              </w:rPr>
              <w:tab/>
              <w:t>22</w:t>
            </w:r>
          </w:hyperlink>
        </w:p>
        <w:p w14:paraId="7BC807AA" w14:textId="77777777" w:rsidR="00C93C83" w:rsidRDefault="00000000">
          <w:pPr>
            <w:widowControl w:val="0"/>
            <w:tabs>
              <w:tab w:val="right" w:leader="dot" w:pos="12000"/>
            </w:tabs>
            <w:spacing w:before="60" w:after="0" w:line="240" w:lineRule="auto"/>
            <w:ind w:left="360"/>
            <w:rPr>
              <w:color w:val="000000"/>
              <w:sz w:val="22"/>
              <w:szCs w:val="22"/>
            </w:rPr>
          </w:pPr>
          <w:hyperlink w:anchor="_upjng55n9ls7">
            <w:r>
              <w:rPr>
                <w:color w:val="000000"/>
              </w:rPr>
              <w:t>4.1 Introduction to Results</w:t>
            </w:r>
            <w:r>
              <w:rPr>
                <w:color w:val="000000"/>
              </w:rPr>
              <w:tab/>
              <w:t>22</w:t>
            </w:r>
          </w:hyperlink>
        </w:p>
        <w:p w14:paraId="43DAF8F9" w14:textId="77777777" w:rsidR="00C93C83" w:rsidRDefault="00000000">
          <w:pPr>
            <w:widowControl w:val="0"/>
            <w:tabs>
              <w:tab w:val="right" w:leader="dot" w:pos="12000"/>
            </w:tabs>
            <w:spacing w:before="60" w:after="0" w:line="240" w:lineRule="auto"/>
            <w:ind w:left="360"/>
            <w:rPr>
              <w:color w:val="000000"/>
              <w:sz w:val="22"/>
              <w:szCs w:val="22"/>
            </w:rPr>
          </w:pPr>
          <w:hyperlink w:anchor="_hqvldgq78cd7">
            <w:r>
              <w:rPr>
                <w:color w:val="000000"/>
              </w:rPr>
              <w:t>4.2 Theme 1: Factors Contributing to Social Isolation</w:t>
            </w:r>
            <w:r>
              <w:rPr>
                <w:color w:val="000000"/>
              </w:rPr>
              <w:tab/>
              <w:t>26</w:t>
            </w:r>
          </w:hyperlink>
        </w:p>
        <w:p w14:paraId="428E37CE" w14:textId="77777777" w:rsidR="00C93C83" w:rsidRDefault="00000000">
          <w:pPr>
            <w:widowControl w:val="0"/>
            <w:tabs>
              <w:tab w:val="right" w:leader="dot" w:pos="12000"/>
            </w:tabs>
            <w:spacing w:before="60" w:after="0" w:line="240" w:lineRule="auto"/>
            <w:ind w:left="720"/>
            <w:rPr>
              <w:color w:val="000000"/>
              <w:sz w:val="22"/>
              <w:szCs w:val="22"/>
            </w:rPr>
          </w:pPr>
          <w:hyperlink w:anchor="_ajsro0x0883w">
            <w:r>
              <w:rPr>
                <w:color w:val="000000"/>
              </w:rPr>
              <w:t>4.2.1 Individual Factors</w:t>
            </w:r>
            <w:r>
              <w:rPr>
                <w:color w:val="000000"/>
              </w:rPr>
              <w:tab/>
              <w:t>26</w:t>
            </w:r>
          </w:hyperlink>
        </w:p>
        <w:p w14:paraId="64FFC163" w14:textId="77777777" w:rsidR="00C93C83" w:rsidRDefault="00000000">
          <w:pPr>
            <w:widowControl w:val="0"/>
            <w:tabs>
              <w:tab w:val="right" w:leader="dot" w:pos="12000"/>
            </w:tabs>
            <w:spacing w:before="60" w:after="0" w:line="240" w:lineRule="auto"/>
            <w:ind w:left="720"/>
            <w:rPr>
              <w:color w:val="000000"/>
              <w:sz w:val="22"/>
              <w:szCs w:val="22"/>
            </w:rPr>
          </w:pPr>
          <w:hyperlink w:anchor="_62k0xc11xye3">
            <w:r>
              <w:rPr>
                <w:color w:val="000000"/>
              </w:rPr>
              <w:t>4.2.2 Interpersonal Factors</w:t>
            </w:r>
            <w:r>
              <w:rPr>
                <w:color w:val="000000"/>
              </w:rPr>
              <w:tab/>
              <w:t>27</w:t>
            </w:r>
          </w:hyperlink>
        </w:p>
        <w:p w14:paraId="42AACDDA" w14:textId="77777777" w:rsidR="00C93C83" w:rsidRDefault="00000000">
          <w:pPr>
            <w:widowControl w:val="0"/>
            <w:tabs>
              <w:tab w:val="right" w:leader="dot" w:pos="12000"/>
            </w:tabs>
            <w:spacing w:before="60" w:after="0" w:line="240" w:lineRule="auto"/>
            <w:ind w:left="720"/>
            <w:rPr>
              <w:color w:val="000000"/>
              <w:sz w:val="22"/>
              <w:szCs w:val="22"/>
            </w:rPr>
          </w:pPr>
          <w:hyperlink w:anchor="_dq5tuhu3legp">
            <w:r>
              <w:rPr>
                <w:color w:val="000000"/>
              </w:rPr>
              <w:t>4.2.3 Institutional and Environmental Factors</w:t>
            </w:r>
            <w:r>
              <w:rPr>
                <w:color w:val="000000"/>
              </w:rPr>
              <w:tab/>
              <w:t>27</w:t>
            </w:r>
          </w:hyperlink>
        </w:p>
        <w:p w14:paraId="2DA80AB3" w14:textId="77777777" w:rsidR="00C93C83" w:rsidRDefault="00000000">
          <w:pPr>
            <w:widowControl w:val="0"/>
            <w:tabs>
              <w:tab w:val="right" w:leader="dot" w:pos="12000"/>
            </w:tabs>
            <w:spacing w:before="60" w:after="0" w:line="240" w:lineRule="auto"/>
            <w:ind w:left="720"/>
            <w:rPr>
              <w:color w:val="000000"/>
              <w:sz w:val="22"/>
              <w:szCs w:val="22"/>
            </w:rPr>
          </w:pPr>
          <w:hyperlink w:anchor="_c15ldcoq02u4">
            <w:r>
              <w:rPr>
                <w:color w:val="000000"/>
              </w:rPr>
              <w:t>4.2.4 Psychological and Emotional Contributors</w:t>
            </w:r>
            <w:r>
              <w:rPr>
                <w:color w:val="000000"/>
              </w:rPr>
              <w:tab/>
              <w:t>27</w:t>
            </w:r>
          </w:hyperlink>
        </w:p>
        <w:p w14:paraId="22AF3B16" w14:textId="77777777" w:rsidR="00C93C83" w:rsidRDefault="00000000">
          <w:pPr>
            <w:widowControl w:val="0"/>
            <w:tabs>
              <w:tab w:val="right" w:leader="dot" w:pos="12000"/>
            </w:tabs>
            <w:spacing w:before="60" w:after="0" w:line="240" w:lineRule="auto"/>
            <w:ind w:left="360"/>
            <w:rPr>
              <w:color w:val="000000"/>
              <w:sz w:val="22"/>
              <w:szCs w:val="22"/>
            </w:rPr>
          </w:pPr>
          <w:hyperlink w:anchor="_exr5hjqlebvm">
            <w:r>
              <w:rPr>
                <w:color w:val="000000"/>
              </w:rPr>
              <w:t>4.3 Theme 2: Emotional and Psychological Impacts of Social Isolation</w:t>
            </w:r>
            <w:r>
              <w:rPr>
                <w:color w:val="000000"/>
              </w:rPr>
              <w:tab/>
              <w:t>27</w:t>
            </w:r>
          </w:hyperlink>
        </w:p>
        <w:p w14:paraId="377A8E77" w14:textId="77777777" w:rsidR="00C93C83" w:rsidRDefault="00000000">
          <w:pPr>
            <w:widowControl w:val="0"/>
            <w:tabs>
              <w:tab w:val="right" w:leader="dot" w:pos="12000"/>
            </w:tabs>
            <w:spacing w:before="60" w:after="0" w:line="240" w:lineRule="auto"/>
            <w:ind w:left="360"/>
            <w:rPr>
              <w:color w:val="000000"/>
              <w:sz w:val="22"/>
              <w:szCs w:val="22"/>
            </w:rPr>
          </w:pPr>
          <w:hyperlink w:anchor="_9gqo9hf2jlu">
            <w:r>
              <w:rPr>
                <w:color w:val="000000"/>
              </w:rPr>
              <w:t>4.4 Theme 3: Cognitive Consequences of Social Isolation</w:t>
            </w:r>
            <w:r>
              <w:rPr>
                <w:color w:val="000000"/>
              </w:rPr>
              <w:tab/>
              <w:t>28</w:t>
            </w:r>
          </w:hyperlink>
        </w:p>
        <w:p w14:paraId="73B82C0A" w14:textId="77777777" w:rsidR="00C93C83" w:rsidRDefault="00000000">
          <w:pPr>
            <w:widowControl w:val="0"/>
            <w:tabs>
              <w:tab w:val="right" w:leader="dot" w:pos="12000"/>
            </w:tabs>
            <w:spacing w:before="60" w:after="0" w:line="240" w:lineRule="auto"/>
            <w:ind w:left="360"/>
            <w:rPr>
              <w:color w:val="000000"/>
              <w:sz w:val="22"/>
              <w:szCs w:val="22"/>
            </w:rPr>
          </w:pPr>
          <w:hyperlink w:anchor="_qm2uoi1vfwn3">
            <w:r>
              <w:rPr>
                <w:color w:val="000000"/>
              </w:rPr>
              <w:t>4.5 Theme 4: Organisational and Care-Home Practice Influences</w:t>
            </w:r>
            <w:r>
              <w:rPr>
                <w:color w:val="000000"/>
              </w:rPr>
              <w:tab/>
              <w:t>29</w:t>
            </w:r>
          </w:hyperlink>
        </w:p>
        <w:p w14:paraId="7B7E8067" w14:textId="77777777" w:rsidR="00C93C83" w:rsidRDefault="00000000">
          <w:pPr>
            <w:widowControl w:val="0"/>
            <w:tabs>
              <w:tab w:val="right" w:leader="dot" w:pos="12000"/>
            </w:tabs>
            <w:spacing w:before="60" w:after="0" w:line="240" w:lineRule="auto"/>
            <w:ind w:left="720"/>
            <w:rPr>
              <w:color w:val="000000"/>
              <w:sz w:val="22"/>
              <w:szCs w:val="22"/>
            </w:rPr>
          </w:pPr>
          <w:hyperlink w:anchor="_r9280bje19mt">
            <w:r>
              <w:rPr>
                <w:color w:val="000000"/>
              </w:rPr>
              <w:t>4.5.1 Staffing Levels and Workload Pressures</w:t>
            </w:r>
            <w:r>
              <w:rPr>
                <w:color w:val="000000"/>
              </w:rPr>
              <w:tab/>
              <w:t>29</w:t>
            </w:r>
          </w:hyperlink>
        </w:p>
        <w:p w14:paraId="3F10EA87" w14:textId="77777777" w:rsidR="00C93C83" w:rsidRDefault="00000000">
          <w:pPr>
            <w:widowControl w:val="0"/>
            <w:tabs>
              <w:tab w:val="right" w:leader="dot" w:pos="12000"/>
            </w:tabs>
            <w:spacing w:before="60" w:after="0" w:line="240" w:lineRule="auto"/>
            <w:ind w:left="720"/>
            <w:rPr>
              <w:color w:val="000000"/>
              <w:sz w:val="22"/>
              <w:szCs w:val="22"/>
            </w:rPr>
          </w:pPr>
          <w:hyperlink w:anchor="_nfgnlh63v5y6">
            <w:r>
              <w:rPr>
                <w:color w:val="000000"/>
              </w:rPr>
              <w:t>4.5.2 Quality of Staff–Resident Relationships</w:t>
            </w:r>
            <w:r>
              <w:rPr>
                <w:color w:val="000000"/>
              </w:rPr>
              <w:tab/>
              <w:t>29</w:t>
            </w:r>
          </w:hyperlink>
        </w:p>
        <w:p w14:paraId="0702014E" w14:textId="77777777" w:rsidR="00C93C83" w:rsidRDefault="00000000">
          <w:pPr>
            <w:widowControl w:val="0"/>
            <w:tabs>
              <w:tab w:val="right" w:leader="dot" w:pos="12000"/>
            </w:tabs>
            <w:spacing w:before="60" w:after="0" w:line="240" w:lineRule="auto"/>
            <w:ind w:left="720"/>
            <w:rPr>
              <w:color w:val="000000"/>
              <w:sz w:val="22"/>
              <w:szCs w:val="22"/>
            </w:rPr>
          </w:pPr>
          <w:hyperlink w:anchor="_ctckrp3qs5y6">
            <w:r>
              <w:rPr>
                <w:color w:val="000000"/>
                <w:sz w:val="22"/>
                <w:szCs w:val="22"/>
              </w:rPr>
              <w:t>4.5.3 Opportunities for Activity Provision and Engagement</w:t>
            </w:r>
            <w:r>
              <w:rPr>
                <w:color w:val="000000"/>
                <w:sz w:val="22"/>
                <w:szCs w:val="22"/>
              </w:rPr>
              <w:tab/>
              <w:t>30</w:t>
            </w:r>
          </w:hyperlink>
        </w:p>
        <w:p w14:paraId="72F8D304" w14:textId="77777777" w:rsidR="00C93C83" w:rsidRDefault="00000000">
          <w:pPr>
            <w:widowControl w:val="0"/>
            <w:tabs>
              <w:tab w:val="right" w:leader="dot" w:pos="12000"/>
            </w:tabs>
            <w:spacing w:before="60" w:after="0" w:line="240" w:lineRule="auto"/>
            <w:ind w:left="720"/>
            <w:rPr>
              <w:color w:val="000000"/>
              <w:sz w:val="22"/>
              <w:szCs w:val="22"/>
            </w:rPr>
          </w:pPr>
          <w:hyperlink w:anchor="_ac3n92sqoj9q">
            <w:r>
              <w:rPr>
                <w:color w:val="000000"/>
                <w:sz w:val="22"/>
                <w:szCs w:val="22"/>
              </w:rPr>
              <w:t>4.5.4 Leadership and Institutional Culture</w:t>
            </w:r>
            <w:r>
              <w:rPr>
                <w:color w:val="000000"/>
                <w:sz w:val="22"/>
                <w:szCs w:val="22"/>
              </w:rPr>
              <w:tab/>
              <w:t>30</w:t>
            </w:r>
          </w:hyperlink>
        </w:p>
        <w:p w14:paraId="4EC43DCF" w14:textId="77777777" w:rsidR="00C93C83" w:rsidRDefault="00000000">
          <w:pPr>
            <w:widowControl w:val="0"/>
            <w:tabs>
              <w:tab w:val="right" w:leader="dot" w:pos="12000"/>
            </w:tabs>
            <w:spacing w:before="60" w:after="0" w:line="240" w:lineRule="auto"/>
            <w:ind w:left="360"/>
            <w:rPr>
              <w:color w:val="000000"/>
              <w:sz w:val="22"/>
              <w:szCs w:val="22"/>
            </w:rPr>
          </w:pPr>
          <w:hyperlink w:anchor="_3ot3eu9qo4cy">
            <w:r>
              <w:rPr>
                <w:color w:val="000000"/>
              </w:rPr>
              <w:t>4.6 Discussion</w:t>
            </w:r>
            <w:r>
              <w:rPr>
                <w:color w:val="000000"/>
              </w:rPr>
              <w:tab/>
              <w:t>30</w:t>
            </w:r>
          </w:hyperlink>
        </w:p>
        <w:p w14:paraId="598403B1" w14:textId="77777777" w:rsidR="00C93C83" w:rsidRDefault="00000000">
          <w:pPr>
            <w:widowControl w:val="0"/>
            <w:tabs>
              <w:tab w:val="right" w:leader="dot" w:pos="12000"/>
            </w:tabs>
            <w:spacing w:before="60" w:after="0" w:line="240" w:lineRule="auto"/>
            <w:rPr>
              <w:b/>
              <w:bCs/>
              <w:color w:val="000000"/>
              <w:sz w:val="22"/>
              <w:szCs w:val="22"/>
            </w:rPr>
          </w:pPr>
          <w:hyperlink w:anchor="_vmsv8qn2nex5">
            <w:r>
              <w:rPr>
                <w:color w:val="000000"/>
              </w:rPr>
              <w:t>CHAPTER 5: RECOMMENDATIONS AND CONCLUSION</w:t>
            </w:r>
            <w:r>
              <w:rPr>
                <w:color w:val="000000"/>
              </w:rPr>
              <w:tab/>
              <w:t>31</w:t>
            </w:r>
          </w:hyperlink>
        </w:p>
        <w:p w14:paraId="388E80CE" w14:textId="77777777" w:rsidR="00C93C83" w:rsidRDefault="00000000">
          <w:pPr>
            <w:widowControl w:val="0"/>
            <w:tabs>
              <w:tab w:val="right" w:leader="dot" w:pos="12000"/>
            </w:tabs>
            <w:spacing w:before="60" w:after="0" w:line="240" w:lineRule="auto"/>
            <w:ind w:left="360"/>
            <w:rPr>
              <w:color w:val="000000"/>
              <w:sz w:val="22"/>
              <w:szCs w:val="22"/>
            </w:rPr>
          </w:pPr>
          <w:hyperlink w:anchor="_f82ygaahea61">
            <w:r>
              <w:rPr>
                <w:color w:val="000000"/>
              </w:rPr>
              <w:t>5.1 Practical Recommendations for Care Homes</w:t>
            </w:r>
            <w:r>
              <w:rPr>
                <w:color w:val="000000"/>
              </w:rPr>
              <w:tab/>
              <w:t>31</w:t>
            </w:r>
          </w:hyperlink>
        </w:p>
        <w:p w14:paraId="4DF04111" w14:textId="77777777" w:rsidR="00C93C83" w:rsidRDefault="00000000">
          <w:pPr>
            <w:widowControl w:val="0"/>
            <w:tabs>
              <w:tab w:val="right" w:leader="dot" w:pos="12000"/>
            </w:tabs>
            <w:spacing w:before="60" w:after="0" w:line="240" w:lineRule="auto"/>
            <w:ind w:left="720"/>
            <w:rPr>
              <w:color w:val="000000"/>
              <w:sz w:val="22"/>
              <w:szCs w:val="22"/>
            </w:rPr>
          </w:pPr>
          <w:hyperlink w:anchor="_y31rs9qdb3pj">
            <w:r>
              <w:rPr>
                <w:color w:val="000000"/>
              </w:rPr>
              <w:t>5.1.1 Enhance Person-Centred Activity Provision</w:t>
            </w:r>
            <w:r>
              <w:rPr>
                <w:color w:val="000000"/>
              </w:rPr>
              <w:tab/>
              <w:t>31</w:t>
            </w:r>
          </w:hyperlink>
        </w:p>
        <w:p w14:paraId="14FD080A" w14:textId="77777777" w:rsidR="00C93C83" w:rsidRDefault="00000000">
          <w:pPr>
            <w:widowControl w:val="0"/>
            <w:tabs>
              <w:tab w:val="right" w:leader="dot" w:pos="12000"/>
            </w:tabs>
            <w:spacing w:before="60" w:after="0" w:line="240" w:lineRule="auto"/>
            <w:ind w:left="720"/>
            <w:rPr>
              <w:color w:val="000000"/>
              <w:sz w:val="22"/>
              <w:szCs w:val="22"/>
            </w:rPr>
          </w:pPr>
          <w:hyperlink w:anchor="_tf4k3owunzbm">
            <w:r>
              <w:rPr>
                <w:color w:val="000000"/>
              </w:rPr>
              <w:t>5.1.2 Strengthen Staff–Resident Relationships</w:t>
            </w:r>
            <w:r>
              <w:rPr>
                <w:color w:val="000000"/>
              </w:rPr>
              <w:tab/>
              <w:t>31</w:t>
            </w:r>
          </w:hyperlink>
        </w:p>
        <w:p w14:paraId="4A2A1976" w14:textId="77777777" w:rsidR="00C93C83" w:rsidRDefault="00000000">
          <w:pPr>
            <w:widowControl w:val="0"/>
            <w:tabs>
              <w:tab w:val="right" w:leader="dot" w:pos="12000"/>
            </w:tabs>
            <w:spacing w:before="60" w:after="0" w:line="240" w:lineRule="auto"/>
            <w:ind w:left="720"/>
            <w:rPr>
              <w:color w:val="000000"/>
              <w:sz w:val="22"/>
              <w:szCs w:val="22"/>
            </w:rPr>
          </w:pPr>
          <w:hyperlink w:anchor="_uxl8e6tn64au">
            <w:r>
              <w:rPr>
                <w:color w:val="000000"/>
                <w:sz w:val="22"/>
                <w:szCs w:val="22"/>
              </w:rPr>
              <w:t>5.1.3 Encourage Family Communication and Involvement</w:t>
            </w:r>
            <w:r>
              <w:rPr>
                <w:color w:val="000000"/>
                <w:sz w:val="22"/>
                <w:szCs w:val="22"/>
              </w:rPr>
              <w:tab/>
              <w:t>31</w:t>
            </w:r>
          </w:hyperlink>
        </w:p>
        <w:p w14:paraId="4C1F95B0" w14:textId="77777777" w:rsidR="00C93C83" w:rsidRDefault="00000000">
          <w:pPr>
            <w:widowControl w:val="0"/>
            <w:tabs>
              <w:tab w:val="right" w:leader="dot" w:pos="12000"/>
            </w:tabs>
            <w:spacing w:before="60" w:after="0" w:line="240" w:lineRule="auto"/>
            <w:ind w:left="720"/>
            <w:rPr>
              <w:color w:val="000000"/>
              <w:sz w:val="22"/>
              <w:szCs w:val="22"/>
            </w:rPr>
          </w:pPr>
          <w:hyperlink w:anchor="_rsbyhntj7urv">
            <w:r>
              <w:rPr>
                <w:color w:val="000000"/>
                <w:sz w:val="22"/>
                <w:szCs w:val="22"/>
              </w:rPr>
              <w:t>5.1.4 Improve Environmental Design to Encourage Social Interaction</w:t>
            </w:r>
            <w:r>
              <w:rPr>
                <w:color w:val="000000"/>
                <w:sz w:val="22"/>
                <w:szCs w:val="22"/>
              </w:rPr>
              <w:tab/>
              <w:t>32</w:t>
            </w:r>
          </w:hyperlink>
        </w:p>
        <w:p w14:paraId="72BE6843" w14:textId="77777777" w:rsidR="00C93C83" w:rsidRDefault="00000000">
          <w:pPr>
            <w:widowControl w:val="0"/>
            <w:tabs>
              <w:tab w:val="right" w:leader="dot" w:pos="12000"/>
            </w:tabs>
            <w:spacing w:before="60" w:after="0" w:line="240" w:lineRule="auto"/>
            <w:ind w:left="720"/>
            <w:rPr>
              <w:color w:val="000000"/>
              <w:sz w:val="22"/>
              <w:szCs w:val="22"/>
            </w:rPr>
          </w:pPr>
          <w:hyperlink w:anchor="_wu01vgw97ugz">
            <w:r>
              <w:rPr>
                <w:color w:val="000000"/>
                <w:sz w:val="22"/>
                <w:szCs w:val="22"/>
              </w:rPr>
              <w:t>5.1.5 Increase Peer Socialisation Opportunities</w:t>
            </w:r>
            <w:r>
              <w:rPr>
                <w:color w:val="000000"/>
                <w:sz w:val="22"/>
                <w:szCs w:val="22"/>
              </w:rPr>
              <w:tab/>
              <w:t>32</w:t>
            </w:r>
          </w:hyperlink>
        </w:p>
        <w:p w14:paraId="0DB2BEB1" w14:textId="77777777" w:rsidR="00C93C83" w:rsidRDefault="00000000">
          <w:pPr>
            <w:widowControl w:val="0"/>
            <w:tabs>
              <w:tab w:val="right" w:leader="dot" w:pos="12000"/>
            </w:tabs>
            <w:spacing w:before="60" w:after="0" w:line="240" w:lineRule="auto"/>
            <w:ind w:left="720"/>
            <w:rPr>
              <w:color w:val="000000"/>
              <w:sz w:val="22"/>
              <w:szCs w:val="22"/>
            </w:rPr>
          </w:pPr>
          <w:hyperlink w:anchor="_cmns4icbql81">
            <w:r>
              <w:rPr>
                <w:color w:val="000000"/>
                <w:sz w:val="22"/>
                <w:szCs w:val="22"/>
              </w:rPr>
              <w:t>5.1.6 Use Technology to Encourage Social Interaction</w:t>
            </w:r>
            <w:r>
              <w:rPr>
                <w:color w:val="000000"/>
                <w:sz w:val="22"/>
                <w:szCs w:val="22"/>
              </w:rPr>
              <w:tab/>
              <w:t>32</w:t>
            </w:r>
          </w:hyperlink>
        </w:p>
        <w:p w14:paraId="1D4A3297" w14:textId="77777777" w:rsidR="00C93C83" w:rsidRDefault="00000000">
          <w:pPr>
            <w:widowControl w:val="0"/>
            <w:tabs>
              <w:tab w:val="right" w:leader="dot" w:pos="12000"/>
            </w:tabs>
            <w:spacing w:before="60" w:after="0" w:line="240" w:lineRule="auto"/>
            <w:ind w:left="720"/>
            <w:rPr>
              <w:color w:val="000000"/>
              <w:sz w:val="22"/>
              <w:szCs w:val="22"/>
            </w:rPr>
          </w:pPr>
          <w:hyperlink w:anchor="_vuev80y935zp">
            <w:r>
              <w:rPr>
                <w:color w:val="000000"/>
                <w:sz w:val="22"/>
                <w:szCs w:val="22"/>
              </w:rPr>
              <w:t>5.1.7 Increase Employee Capability with Sufficient Resources</w:t>
            </w:r>
            <w:r>
              <w:rPr>
                <w:color w:val="000000"/>
                <w:sz w:val="22"/>
                <w:szCs w:val="22"/>
              </w:rPr>
              <w:tab/>
              <w:t>32</w:t>
            </w:r>
          </w:hyperlink>
        </w:p>
        <w:p w14:paraId="42839DBA" w14:textId="77777777" w:rsidR="00C93C83" w:rsidRDefault="00000000">
          <w:pPr>
            <w:widowControl w:val="0"/>
            <w:tabs>
              <w:tab w:val="right" w:leader="dot" w:pos="12000"/>
            </w:tabs>
            <w:spacing w:before="60" w:after="0" w:line="240" w:lineRule="auto"/>
            <w:ind w:left="360"/>
            <w:rPr>
              <w:color w:val="000000"/>
              <w:sz w:val="22"/>
              <w:szCs w:val="22"/>
            </w:rPr>
          </w:pPr>
          <w:hyperlink w:anchor="_t52djmxyojp">
            <w:r>
              <w:rPr>
                <w:color w:val="000000"/>
              </w:rPr>
              <w:t>5.2 Policy Recommendations</w:t>
            </w:r>
            <w:r>
              <w:rPr>
                <w:color w:val="000000"/>
              </w:rPr>
              <w:tab/>
              <w:t>32</w:t>
            </w:r>
          </w:hyperlink>
        </w:p>
        <w:p w14:paraId="4E46BE5D" w14:textId="77777777" w:rsidR="00C93C83" w:rsidRDefault="00000000">
          <w:pPr>
            <w:widowControl w:val="0"/>
            <w:tabs>
              <w:tab w:val="right" w:leader="dot" w:pos="12000"/>
            </w:tabs>
            <w:spacing w:before="60" w:after="0" w:line="240" w:lineRule="auto"/>
            <w:ind w:left="720"/>
            <w:rPr>
              <w:color w:val="000000"/>
              <w:sz w:val="22"/>
              <w:szCs w:val="22"/>
            </w:rPr>
          </w:pPr>
          <w:hyperlink w:anchor="_u4ej0wt4y3gr">
            <w:r>
              <w:rPr>
                <w:color w:val="000000"/>
              </w:rPr>
              <w:t>5.2.1 Increase Funding for Social Care and Workforce Capacity</w:t>
            </w:r>
            <w:r>
              <w:rPr>
                <w:color w:val="000000"/>
              </w:rPr>
              <w:tab/>
              <w:t>33</w:t>
            </w:r>
          </w:hyperlink>
        </w:p>
        <w:p w14:paraId="0B01CECE" w14:textId="77777777" w:rsidR="00C93C83" w:rsidRDefault="00000000">
          <w:pPr>
            <w:widowControl w:val="0"/>
            <w:tabs>
              <w:tab w:val="right" w:leader="dot" w:pos="12000"/>
            </w:tabs>
            <w:spacing w:before="60" w:after="0" w:line="240" w:lineRule="auto"/>
            <w:ind w:left="720"/>
            <w:rPr>
              <w:color w:val="000000"/>
              <w:sz w:val="22"/>
              <w:szCs w:val="22"/>
            </w:rPr>
          </w:pPr>
          <w:hyperlink w:anchor="_qfevklupm958">
            <w:r>
              <w:rPr>
                <w:color w:val="000000"/>
              </w:rPr>
              <w:t>5.2.2 Strengthen Regulatory Standards for Social Engagement</w:t>
            </w:r>
            <w:r>
              <w:rPr>
                <w:color w:val="000000"/>
              </w:rPr>
              <w:tab/>
              <w:t>33</w:t>
            </w:r>
          </w:hyperlink>
        </w:p>
        <w:p w14:paraId="5F676038" w14:textId="77777777" w:rsidR="00C93C83" w:rsidRDefault="00000000">
          <w:pPr>
            <w:widowControl w:val="0"/>
            <w:tabs>
              <w:tab w:val="right" w:leader="dot" w:pos="12000"/>
            </w:tabs>
            <w:spacing w:before="60" w:after="0" w:line="240" w:lineRule="auto"/>
            <w:ind w:left="720"/>
            <w:rPr>
              <w:color w:val="000000"/>
              <w:sz w:val="22"/>
              <w:szCs w:val="22"/>
            </w:rPr>
          </w:pPr>
          <w:hyperlink w:anchor="_20t1hvmbbxdz">
            <w:r>
              <w:rPr>
                <w:color w:val="000000"/>
              </w:rPr>
              <w:t>5.2.3 Mandate Staff Training in Person-Centred and Relational Care</w:t>
            </w:r>
            <w:r>
              <w:rPr>
                <w:color w:val="000000"/>
              </w:rPr>
              <w:tab/>
              <w:t>33</w:t>
            </w:r>
          </w:hyperlink>
        </w:p>
        <w:p w14:paraId="1BE324B4" w14:textId="77777777" w:rsidR="00C93C83" w:rsidRDefault="00000000">
          <w:pPr>
            <w:widowControl w:val="0"/>
            <w:tabs>
              <w:tab w:val="right" w:leader="dot" w:pos="12000"/>
            </w:tabs>
            <w:spacing w:before="60" w:after="0" w:line="240" w:lineRule="auto"/>
            <w:ind w:left="720"/>
            <w:rPr>
              <w:color w:val="000000"/>
              <w:sz w:val="22"/>
              <w:szCs w:val="22"/>
            </w:rPr>
          </w:pPr>
          <w:hyperlink w:anchor="_5ue6p7b67i63">
            <w:r>
              <w:rPr>
                <w:color w:val="000000"/>
              </w:rPr>
              <w:t>5.2.4 Promote Integration Between Health and Social Care Services</w:t>
            </w:r>
            <w:r>
              <w:rPr>
                <w:color w:val="000000"/>
              </w:rPr>
              <w:tab/>
              <w:t>33</w:t>
            </w:r>
          </w:hyperlink>
        </w:p>
        <w:p w14:paraId="7403D77E" w14:textId="77777777" w:rsidR="00C93C83" w:rsidRDefault="00000000">
          <w:pPr>
            <w:widowControl w:val="0"/>
            <w:tabs>
              <w:tab w:val="right" w:leader="dot" w:pos="12000"/>
            </w:tabs>
            <w:spacing w:before="60" w:after="0" w:line="240" w:lineRule="auto"/>
            <w:ind w:left="720"/>
            <w:rPr>
              <w:color w:val="000000"/>
              <w:sz w:val="22"/>
              <w:szCs w:val="22"/>
            </w:rPr>
          </w:pPr>
          <w:hyperlink w:anchor="_a2g68c86608d">
            <w:r>
              <w:rPr>
                <w:color w:val="000000"/>
              </w:rPr>
              <w:t>5.2.5 Support Use of Technology in Social Care</w:t>
            </w:r>
            <w:r>
              <w:rPr>
                <w:color w:val="000000"/>
              </w:rPr>
              <w:tab/>
              <w:t>33</w:t>
            </w:r>
          </w:hyperlink>
        </w:p>
        <w:p w14:paraId="526EEF43" w14:textId="77777777" w:rsidR="00C93C83" w:rsidRDefault="00000000">
          <w:pPr>
            <w:widowControl w:val="0"/>
            <w:tabs>
              <w:tab w:val="right" w:leader="dot" w:pos="12000"/>
            </w:tabs>
            <w:spacing w:before="60" w:after="0" w:line="240" w:lineRule="auto"/>
            <w:ind w:left="720"/>
            <w:rPr>
              <w:color w:val="000000"/>
              <w:sz w:val="22"/>
              <w:szCs w:val="22"/>
            </w:rPr>
          </w:pPr>
          <w:hyperlink w:anchor="_xf8igsmx4ppz">
            <w:r>
              <w:rPr>
                <w:color w:val="000000"/>
              </w:rPr>
              <w:t>5.2.6 Promote Culturally Inclusive and Anti-Isolation Policies</w:t>
            </w:r>
            <w:r>
              <w:rPr>
                <w:color w:val="000000"/>
              </w:rPr>
              <w:tab/>
              <w:t>34</w:t>
            </w:r>
          </w:hyperlink>
        </w:p>
        <w:p w14:paraId="04DDCC2A" w14:textId="77777777" w:rsidR="00C93C83" w:rsidRDefault="00000000">
          <w:pPr>
            <w:widowControl w:val="0"/>
            <w:tabs>
              <w:tab w:val="right" w:leader="dot" w:pos="12000"/>
            </w:tabs>
            <w:spacing w:before="60" w:after="0" w:line="240" w:lineRule="auto"/>
            <w:ind w:left="360"/>
            <w:rPr>
              <w:color w:val="000000"/>
              <w:sz w:val="22"/>
              <w:szCs w:val="22"/>
            </w:rPr>
          </w:pPr>
          <w:hyperlink w:anchor="_xuao12fc34ak">
            <w:r>
              <w:rPr>
                <w:color w:val="000000"/>
              </w:rPr>
              <w:t>5.3 Recommendations for Future Research</w:t>
            </w:r>
            <w:r>
              <w:rPr>
                <w:color w:val="000000"/>
              </w:rPr>
              <w:tab/>
              <w:t>34</w:t>
            </w:r>
          </w:hyperlink>
        </w:p>
        <w:p w14:paraId="4BEE0D2C" w14:textId="77777777" w:rsidR="00C93C83" w:rsidRDefault="00000000">
          <w:pPr>
            <w:widowControl w:val="0"/>
            <w:tabs>
              <w:tab w:val="right" w:leader="dot" w:pos="12000"/>
            </w:tabs>
            <w:spacing w:before="60" w:after="0" w:line="240" w:lineRule="auto"/>
            <w:ind w:left="360"/>
            <w:rPr>
              <w:color w:val="000000"/>
              <w:sz w:val="22"/>
              <w:szCs w:val="22"/>
            </w:rPr>
          </w:pPr>
          <w:hyperlink w:anchor="_smeat6t5dhqx">
            <w:r>
              <w:rPr>
                <w:color w:val="000000"/>
              </w:rPr>
              <w:t>5.4 Conclusion</w:t>
            </w:r>
            <w:r>
              <w:rPr>
                <w:color w:val="000000"/>
              </w:rPr>
              <w:tab/>
              <w:t>34</w:t>
            </w:r>
          </w:hyperlink>
        </w:p>
        <w:p w14:paraId="067C2761" w14:textId="77777777" w:rsidR="00C93C83" w:rsidRDefault="00000000">
          <w:pPr>
            <w:widowControl w:val="0"/>
            <w:tabs>
              <w:tab w:val="right" w:leader="dot" w:pos="12000"/>
            </w:tabs>
            <w:spacing w:before="60" w:after="0" w:line="240" w:lineRule="auto"/>
            <w:ind w:left="360"/>
            <w:rPr>
              <w:color w:val="000000"/>
              <w:sz w:val="22"/>
              <w:szCs w:val="22"/>
            </w:rPr>
          </w:pPr>
          <w:hyperlink w:anchor="_j31fcpoptm7n">
            <w:r>
              <w:rPr>
                <w:color w:val="000000"/>
              </w:rPr>
              <w:t>5.5 Researcher Reflection</w:t>
            </w:r>
            <w:r>
              <w:rPr>
                <w:color w:val="000000"/>
              </w:rPr>
              <w:tab/>
              <w:t>35</w:t>
            </w:r>
          </w:hyperlink>
        </w:p>
        <w:p w14:paraId="63FF7845" w14:textId="77777777" w:rsidR="00C93C83" w:rsidRDefault="00000000">
          <w:pPr>
            <w:widowControl w:val="0"/>
            <w:tabs>
              <w:tab w:val="right" w:leader="dot" w:pos="12000"/>
            </w:tabs>
            <w:spacing w:before="60" w:after="0" w:line="240" w:lineRule="auto"/>
            <w:rPr>
              <w:b/>
              <w:bCs/>
              <w:color w:val="000000"/>
              <w:sz w:val="22"/>
              <w:szCs w:val="22"/>
            </w:rPr>
          </w:pPr>
          <w:hyperlink w:anchor="_fwnizswfyo1a">
            <w:r>
              <w:rPr>
                <w:color w:val="000000"/>
              </w:rPr>
              <w:t>REFERENCES</w:t>
            </w:r>
            <w:r>
              <w:rPr>
                <w:color w:val="000000"/>
              </w:rPr>
              <w:tab/>
              <w:t>37</w:t>
            </w:r>
          </w:hyperlink>
          <w:r>
            <w:fldChar w:fldCharType="end"/>
          </w:r>
        </w:p>
      </w:sdtContent>
    </w:sdt>
    <w:p w14:paraId="5AB5EC92" w14:textId="77777777" w:rsidR="00C93C83" w:rsidRDefault="00000000">
      <w:r>
        <w:br w:type="page"/>
      </w:r>
    </w:p>
    <w:p w14:paraId="10418066" w14:textId="77777777" w:rsidR="00C93C83" w:rsidRDefault="00000000">
      <w:pPr>
        <w:pStyle w:val="Heading1"/>
      </w:pPr>
      <w:bookmarkStart w:id="3" w:name="_dbyx1juv057w" w:colFirst="0" w:colLast="0"/>
      <w:bookmarkEnd w:id="3"/>
      <w:r>
        <w:lastRenderedPageBreak/>
        <w:t>CHAPTER 1: INTRODUCTION</w:t>
      </w:r>
    </w:p>
    <w:p w14:paraId="3BE776FC" w14:textId="77777777" w:rsidR="00C93C83" w:rsidRDefault="00000000">
      <w:pPr>
        <w:pStyle w:val="Heading2"/>
      </w:pPr>
      <w:bookmarkStart w:id="4" w:name="_kuk2a43n1j9" w:colFirst="0" w:colLast="0"/>
      <w:bookmarkEnd w:id="4"/>
      <w:r>
        <w:t>1.1 Background</w:t>
      </w:r>
    </w:p>
    <w:p w14:paraId="39CC88A6" w14:textId="77777777" w:rsidR="00C93C83" w:rsidRDefault="00000000">
      <w:pPr>
        <w:spacing w:before="240" w:after="240"/>
      </w:pPr>
      <w:r>
        <w:t>The United Kingdom is undergoing a significant demographic shift, with a growing proportion of people aged 65 and over requiring long-term care and support. Advances in healthcare and medical technology have extended life expectancy, but age-related conditions; chronic illness, frailty, reduced mobility, sensory impairment, and cognitive decline, increasingly limit older adults' ability to live independently, driving greater reliance on residential care facilities (NHS England, 2020). While these settings provide essential personal and medical support, research consistently highlights a significant psychosocial cost: social isolation.</w:t>
      </w:r>
    </w:p>
    <w:p w14:paraId="76A31FBE" w14:textId="77777777" w:rsidR="00C93C83" w:rsidRDefault="00000000">
      <w:pPr>
        <w:spacing w:before="240" w:after="240"/>
      </w:pPr>
      <w:r>
        <w:t>Although related, social isolation and loneliness are distinct concepts. Social isolation refers to the objective absence of social contact, while loneliness is the subjective experience of disconnection. Both are prevalent among older people in care settings, where relocation severs established social networks, routines, neighbourhoods, and long-term relationships (Age UK, 2024). Bereavement, restricted mobility, reduced family contact, and communication difficulties compound this separation.</w:t>
      </w:r>
    </w:p>
    <w:p w14:paraId="6B05BB40" w14:textId="77777777" w:rsidR="00C93C83" w:rsidRDefault="00000000">
      <w:pPr>
        <w:spacing w:before="240" w:after="240"/>
      </w:pPr>
      <w:r>
        <w:t>The consequences for mental health are well-documented. Prolonged social isolation is associated with depression, anxiety, cognitive decline, and psychological distress (WHO, 2025). Loneliness in older adults correlates with reduced self-esteem, diminished emotional well-being, and poorer quality of life (Age UK, 2024). A self-reinforcing cycle commonly emerges: isolation impairs mental health, which in turn deepens withdrawal from social engagement (NHS, 2021).</w:t>
      </w:r>
    </w:p>
    <w:p w14:paraId="55ED7092" w14:textId="77777777" w:rsidR="00C93C83" w:rsidRDefault="00000000">
      <w:pPr>
        <w:spacing w:before="240" w:after="240"/>
      </w:pPr>
      <w:r>
        <w:t>Residential care environments can inadvertently exacerbate these difficulties. Low staffing levels, high staff turnover, rigid routines, and limited social programming all reduce meaningful engagement (NHS England, 2020). Environmental factors such as restricted communal spaces further limit interaction, while residents with dementia face additional barriers to forming and maintaining relationships. The COVID-19 pandemic intensified these problems dramatically, visiting restrictions and the suspension of group activities left many residents more isolated, confused, and emotionally distressed (NHS, 2021), exposing the fragility of residential social support structures.</w:t>
      </w:r>
    </w:p>
    <w:p w14:paraId="110487A7" w14:textId="77777777" w:rsidR="00C93C83" w:rsidRDefault="00000000">
      <w:pPr>
        <w:spacing w:before="240" w:after="240"/>
      </w:pPr>
      <w:r>
        <w:t>Understanding and addressing social isolation in care settings is therefore a pressing priority, with implications not only for emotional well-being but for cognitive functioning, morbidity, and the delivery of truly person-centred care (WHO, 2025; Age UK, 2024).</w:t>
      </w:r>
    </w:p>
    <w:p w14:paraId="75D4D9BF" w14:textId="77777777" w:rsidR="00C93C83" w:rsidRDefault="00000000">
      <w:pPr>
        <w:pStyle w:val="Heading2"/>
      </w:pPr>
      <w:bookmarkStart w:id="5" w:name="_kabjl77o3d9h" w:colFirst="0" w:colLast="0"/>
      <w:bookmarkEnd w:id="5"/>
      <w:r>
        <w:lastRenderedPageBreak/>
        <w:t>1.2 Context: Social Isolation in Residential Care Homes</w:t>
      </w:r>
    </w:p>
    <w:p w14:paraId="01B26A8E" w14:textId="77777777" w:rsidR="00C93C83" w:rsidRDefault="00000000">
      <w:pPr>
        <w:spacing w:before="240" w:after="240"/>
      </w:pPr>
      <w:r>
        <w:t>Residential care homes serve a growing population of older adults with complex needs arising from frailty, chronic illness, and cognitive impairment. Though intended to provide safety, support, and improved quality of life, the transition into care frequently disrupts the social structures that sustain emotional health. Disconnection from community, family, and familiar social roles has been linked to declining well-being (Prieto-Flores et al., 2011).</w:t>
      </w:r>
    </w:p>
    <w:p w14:paraId="34AE67EF" w14:textId="77777777" w:rsidR="00C93C83" w:rsidRDefault="00000000">
      <w:pPr>
        <w:spacing w:before="240" w:after="240"/>
      </w:pPr>
      <w:r>
        <w:t>Staff are often the primary source of social contact for residents, yet workload pressures and staffing shortages limit the time available for meaningful one-to-one or group interaction (Hussein &amp; Manthorpe, 2012). Physical and cognitive limitations; mobility problems, sensory loss, and dementia-related changes, further restrict residents' ability to initiate or maintain social connections (Schafer, 2018), placing greater responsibility on structured social programmes that vary considerably in availability and quality.</w:t>
      </w:r>
    </w:p>
    <w:p w14:paraId="21D604F5" w14:textId="77777777" w:rsidR="00C93C83" w:rsidRDefault="00000000">
      <w:pPr>
        <w:spacing w:before="240" w:after="240"/>
      </w:pPr>
      <w:r>
        <w:t xml:space="preserve">The pandemic deepened pre-existing vulnerabilities. Visiting bans and the cancellation of group activities led to marked increases in depressive symptoms, anxiety, and feelings of abandonment, particularly among those with cognitive impairment (Simard &amp; </w:t>
      </w:r>
      <w:proofErr w:type="spellStart"/>
      <w:r>
        <w:t>Volicer</w:t>
      </w:r>
      <w:proofErr w:type="spellEnd"/>
      <w:r>
        <w:t>, 2020; Van der Roest et al., 2020). Taken together, institutional practices, health constraints, and broader societal pressures create conditions in which isolation poses a serious and ongoing threat to residents' psychological well-being.</w:t>
      </w:r>
    </w:p>
    <w:p w14:paraId="2A890046" w14:textId="77777777" w:rsidR="00C93C83" w:rsidRDefault="00000000">
      <w:pPr>
        <w:pStyle w:val="Heading2"/>
      </w:pPr>
      <w:bookmarkStart w:id="6" w:name="_g1acyumuasyx" w:colFirst="0" w:colLast="0"/>
      <w:bookmarkEnd w:id="6"/>
      <w:r>
        <w:t>1.3 Problem Statement</w:t>
      </w:r>
    </w:p>
    <w:p w14:paraId="64DC4C07" w14:textId="77777777" w:rsidR="00C93C83" w:rsidRDefault="00000000">
      <w:pPr>
        <w:spacing w:before="240" w:after="240"/>
      </w:pPr>
      <w:r>
        <w:t>Despite their central role in supporting older adults, residential care homes frequently fail to provide adequate opportunities for meaningful social engagement. Many residents experience reduced autonomy, limited interaction, and minimal involvement in decisions about their daily lives, vulnerabilities compounded by bereavement, physical deterioration, or cognitive decline (Cantarero-Arevalo et al., 2020).</w:t>
      </w:r>
    </w:p>
    <w:p w14:paraId="725D9722" w14:textId="77777777" w:rsidR="00C93C83" w:rsidRDefault="00000000">
      <w:pPr>
        <w:spacing w:before="240" w:after="240"/>
      </w:pPr>
      <w:r>
        <w:t>The mental health consequences are significant. Social isolation increases the risk of depression, anxiety, and accelerated cognitive decline (Donovan &amp; Blazer, 2020; Lara et al., 2020), and for people with dementia it can exacerbate behavioural symptoms and diminish participation in everyday activities (Khan &amp; Bourgeault, 2021). Yet isolation remains common in care settings, often sustained by structural factors such as understaffing, poor activity customisation, and limited resident-led interaction (</w:t>
      </w:r>
      <w:proofErr w:type="spellStart"/>
      <w:r>
        <w:t>Hajibayova</w:t>
      </w:r>
      <w:proofErr w:type="spellEnd"/>
      <w:r>
        <w:t xml:space="preserve"> &amp; Östlund, 2022).</w:t>
      </w:r>
    </w:p>
    <w:p w14:paraId="0B7BF774" w14:textId="77777777" w:rsidR="00C93C83" w:rsidRDefault="00000000">
      <w:pPr>
        <w:spacing w:before="240" w:after="240"/>
      </w:pPr>
      <w:r>
        <w:lastRenderedPageBreak/>
        <w:t>The pandemic made this more acute. Infection-control measures dramatically reduced social contact, significantly worsening confusion, distress, and loneliness, particularly for cognitively vulnerable residents (Verbeek et al., 2020). Even as restrictions have eased, many homes continue to struggle with workforce pressures and limited resources.</w:t>
      </w:r>
    </w:p>
    <w:p w14:paraId="2DD0D99C" w14:textId="77777777" w:rsidR="00C93C83" w:rsidRDefault="00000000">
      <w:pPr>
        <w:spacing w:before="240" w:after="240"/>
      </w:pPr>
      <w:r>
        <w:t>There remains a gap in understanding how the specific dynamics of residential care settings contribute to isolation, and how institutional and environmental factors shape residents' long-term mental health. Variation in staffing, activity provision, social support networks, and policy across homes further complicates the picture. This study addresses that gap by examining the psychological effects of isolation within UK care settings and identifying evidence-based approaches to intervention.</w:t>
      </w:r>
    </w:p>
    <w:p w14:paraId="4038FF8D" w14:textId="77777777" w:rsidR="00C93C83" w:rsidRDefault="00000000">
      <w:pPr>
        <w:pStyle w:val="Heading2"/>
      </w:pPr>
      <w:bookmarkStart w:id="7" w:name="_gr2iq6pho2ne" w:colFirst="0" w:colLast="0"/>
      <w:bookmarkEnd w:id="7"/>
      <w:r>
        <w:t>1.4 Aim and Objectives</w:t>
      </w:r>
    </w:p>
    <w:p w14:paraId="65B0A1CE" w14:textId="77777777" w:rsidR="00C93C83" w:rsidRDefault="00000000">
      <w:pPr>
        <w:spacing w:before="240" w:after="240"/>
      </w:pPr>
      <w:r>
        <w:t>This study investigates the effects of social isolation on the mental health of older adults in residential care facilities in the United Kingdom. It examines how care-home characteristics; staffing levels, activity provision, physical environment, institutional routines, and residents' physical and cognitive condition, shape the experience of isolation, and evaluates existing approaches to promoting social engagement in long-term care. The ultimate aim is to generate evidence-based recommendations for care-home managers, health and social care practitioners, and policymakers.</w:t>
      </w:r>
    </w:p>
    <w:p w14:paraId="443C5705" w14:textId="77777777" w:rsidR="00C93C83" w:rsidRDefault="00000000">
      <w:pPr>
        <w:spacing w:before="240" w:after="240"/>
      </w:pPr>
      <w:r>
        <w:t>The specific objectives are to: review existing literature on social isolation and mental health in residential care; examine the organisational, environmental, and individual factors that intensify or reduce isolation; analyse the emotional, psychological, and cognitive impact on residents; evaluate current social interventions in care settings; and produce practical recommendations to improve mental health outcomes and social inclusion.</w:t>
      </w:r>
    </w:p>
    <w:p w14:paraId="59E325F8" w14:textId="77777777" w:rsidR="00C93C83" w:rsidRDefault="00000000">
      <w:pPr>
        <w:pStyle w:val="Heading2"/>
      </w:pPr>
      <w:bookmarkStart w:id="8" w:name="_kkg36xwz7u00" w:colFirst="0" w:colLast="0"/>
      <w:bookmarkEnd w:id="8"/>
      <w:r>
        <w:t>1.5 Significance</w:t>
      </w:r>
    </w:p>
    <w:p w14:paraId="7A347C0C" w14:textId="77777777" w:rsidR="00C93C83" w:rsidRDefault="00000000">
      <w:pPr>
        <w:spacing w:after="240"/>
      </w:pPr>
      <w:r>
        <w:t>Social isolation is an established public health concern, associated with poor mental health, accelerated cognitive decline, and reduced quality of life (Holt-</w:t>
      </w:r>
      <w:proofErr w:type="spellStart"/>
      <w:r>
        <w:t>Lunstad</w:t>
      </w:r>
      <w:proofErr w:type="spellEnd"/>
      <w:r>
        <w:t xml:space="preserve">, 2021). This study's focus on residents in care homes, a population uniquely exposed to isolation through institutional routines, loss of independence, and restricted access to outside social networks, addresses an area of particular need (Keefe et al., 2022). Its findings will offer value to policymakers grappling with long-term care provision, practitioners seeking to improve person-centred approaches (Brownie &amp; Nancarrow, 2013), and the broader academic field of ageing and mental health. By </w:t>
      </w:r>
      <w:r>
        <w:lastRenderedPageBreak/>
        <w:t>identifying practical strategies to reduce isolation, the research aims to support the development of more inclusive, emotionally supportive care environments for older people across the UK.</w:t>
      </w:r>
    </w:p>
    <w:p w14:paraId="4A87DA36" w14:textId="77777777" w:rsidR="00C93C83" w:rsidRDefault="00000000">
      <w:pPr>
        <w:pStyle w:val="Heading1"/>
      </w:pPr>
      <w:bookmarkStart w:id="9" w:name="_36tgp9nfr8e3" w:colFirst="0" w:colLast="0"/>
      <w:bookmarkEnd w:id="9"/>
      <w:r>
        <w:t>CHAPTER 2: BACKGROUND</w:t>
      </w:r>
    </w:p>
    <w:p w14:paraId="58CB1B37" w14:textId="77777777" w:rsidR="00C93C83" w:rsidRDefault="00000000">
      <w:pPr>
        <w:pStyle w:val="Heading2"/>
      </w:pPr>
      <w:bookmarkStart w:id="10" w:name="_u5ougr1xo044" w:colFirst="0" w:colLast="0"/>
      <w:bookmarkEnd w:id="10"/>
      <w:r>
        <w:t>2.1 Introduction to the Chapter</w:t>
      </w:r>
    </w:p>
    <w:p w14:paraId="02DFDF68" w14:textId="77777777" w:rsidR="00C93C83" w:rsidRDefault="00000000">
      <w:r>
        <w:t xml:space="preserve">This review of the literature aims to critically analyse the body of knowledge regarding social isolation and how it affects the mental health of senior citizens residing in residential care facilities. Understanding what is previously known about a subject, where gaps exist, and how the current study adds to larger scholarly and professional discussions are all made easier with the help of a literature review. Because social isolation is a multifaceted problem influenced by individual, environmental, and institutional factors, the review in the context of ageing, mental health, and long-term care must draw from a variety of disciplines, including gerontology, psychology, social care, public health, and sociology (Victor &amp; </w:t>
      </w:r>
      <w:proofErr w:type="spellStart"/>
      <w:r>
        <w:t>Pikhartova</w:t>
      </w:r>
      <w:proofErr w:type="spellEnd"/>
      <w:r>
        <w:t>, 2020).</w:t>
      </w:r>
    </w:p>
    <w:p w14:paraId="618A44C3" w14:textId="77777777" w:rsidR="00C93C83" w:rsidRDefault="00000000">
      <w:r>
        <w:t>Compared to people living independently in the community, older persons in residential care facilities are a particularly vulnerable group whose experiences of isolation are very different. Because of this, the literature review incorporates research from many contexts while giving special attention to empirical data pertaining to long-term care settings. Recognising that issues related to ageing and institutional care are not exclusive to the UK, the study also takes into account international viewpoints when appropriate. However, because of the distinct structure and regulatory framework of British social care, it prioritises UK-based research and publications with a policy focus (Lloyd et al., 2014).</w:t>
      </w:r>
    </w:p>
    <w:p w14:paraId="107CDE96" w14:textId="77777777" w:rsidR="00C93C83" w:rsidRDefault="00000000">
      <w:r>
        <w:t>The first section of this chapter explains important ideas, such as the differences between social isolation and loneliness, two terms that are frequently used synonymously yet represent separate psychological and social realities (Perlman &amp; Peplau, 1998). The theoretical underpinnings of the current understanding of social connectivity and ageing are then examined. After that, using a variety of qualitative and quantitative research, the review investigates the incidence, causes, and effects of social isolation in care-home environments. The chapter also assesses current strategies aimed at fostering social interaction and lessening isolation, emphasising both their strengths and weaknesses.</w:t>
      </w:r>
    </w:p>
    <w:p w14:paraId="2173E0A2" w14:textId="77777777" w:rsidR="00C93C83" w:rsidRDefault="00000000">
      <w:r>
        <w:t>This review of the literature highlights important trends, inconsistencies, and gaps that support the need for more research on the effects of social isolation on the mental health of older individuals receiving residential care in the UK. In the end, the review offers the conceptual and empirical foundation that the analysis and debate chapters that follow will be built upon.</w:t>
      </w:r>
    </w:p>
    <w:p w14:paraId="757D6CE8" w14:textId="77777777" w:rsidR="00C93C83" w:rsidRDefault="00000000">
      <w:pPr>
        <w:pStyle w:val="Heading2"/>
      </w:pPr>
      <w:bookmarkStart w:id="11" w:name="_53xt4jbuijw6" w:colFirst="0" w:colLast="0"/>
      <w:bookmarkEnd w:id="11"/>
      <w:r>
        <w:lastRenderedPageBreak/>
        <w:t>2.2 Conceptual Clarifications</w:t>
      </w:r>
    </w:p>
    <w:p w14:paraId="67C7FA1D" w14:textId="77777777" w:rsidR="00C93C83" w:rsidRDefault="00000000">
      <w:r>
        <w:t>Establishing a solid theoretical and analytical foundation requires a thorough grasp of the fundamental ideas guiding this investigation. The lived experiences of older individuals are shaped by a number of different but connected categories, including social isolation, loneliness, mental health, and residential care. Clarity and consistent interpretation throughout the research are ensured by defining these notions.</w:t>
      </w:r>
    </w:p>
    <w:p w14:paraId="7DD311DC" w14:textId="77777777" w:rsidR="00C93C83" w:rsidRDefault="00000000">
      <w:pPr>
        <w:pStyle w:val="Heading3"/>
        <w:spacing w:before="280" w:after="280" w:line="360" w:lineRule="auto"/>
      </w:pPr>
      <w:bookmarkStart w:id="12" w:name="_cx7o5jpvzezs" w:colFirst="0" w:colLast="0"/>
      <w:bookmarkEnd w:id="12"/>
      <w:r>
        <w:t>2.2.1 Social Isolation</w:t>
      </w:r>
    </w:p>
    <w:p w14:paraId="25611145" w14:textId="77777777" w:rsidR="00C93C83" w:rsidRDefault="00000000">
      <w:r>
        <w:t>The objective lack or infrequency of social interaction with friends, family, or larger community networks is referred to as social isolation. Social network size, interaction frequency, and social activity involvement are commonly used to measure it (Cornwell &amp; Waite, 2009). Social isolation is a measurable state that develops when people have few social roles or chances to interact with others, in contrast to subjective loneliness. Social isolation in residential care facilities can be caused by things like institutional routines, restricted mobility, being cut off from prior social settings, and fewer possibilities for meaningful interaction (Nicholson, 2012). Crucially, among older adults, social isolation is linked to a higher risk of emotional discomfort, cognitive impairment, and a lower quality of life (Cudjoe et al., 2020).</w:t>
      </w:r>
    </w:p>
    <w:p w14:paraId="17E050B9" w14:textId="77777777" w:rsidR="00C93C83" w:rsidRDefault="00000000">
      <w:pPr>
        <w:pStyle w:val="Heading3"/>
        <w:spacing w:before="280" w:after="280" w:line="360" w:lineRule="auto"/>
      </w:pPr>
      <w:bookmarkStart w:id="13" w:name="_dtbzyloo460j" w:colFirst="0" w:colLast="0"/>
      <w:bookmarkEnd w:id="13"/>
      <w:r>
        <w:t>2.2.2 Loneliness</w:t>
      </w:r>
    </w:p>
    <w:p w14:paraId="138575B8" w14:textId="77777777" w:rsidR="00C93C83" w:rsidRDefault="00000000">
      <w:r>
        <w:t xml:space="preserve">Loneliness differs from social isolation in that it is </w:t>
      </w:r>
      <w:r>
        <w:rPr>
          <w:b/>
          <w:bCs/>
        </w:rPr>
        <w:t>subjective</w:t>
      </w:r>
      <w:r>
        <w:t xml:space="preserve">, reflecting an individual's perceived gap between desired and actual social relationships. Perlman and Peplau’s (1998) classic definition describes loneliness as an unpleasant emotional experience arising from unmet social needs. Research distinguishes between </w:t>
      </w:r>
      <w:r>
        <w:rPr>
          <w:b/>
          <w:bCs/>
        </w:rPr>
        <w:t>emotional loneliness</w:t>
      </w:r>
      <w:r>
        <w:t xml:space="preserve">, characterised by a lack of intimate attachments, and </w:t>
      </w:r>
      <w:r>
        <w:rPr>
          <w:b/>
          <w:bCs/>
        </w:rPr>
        <w:t>social loneliness</w:t>
      </w:r>
      <w:r>
        <w:t>, arising from absence of a broader social network (Weiss, 1973). Older adults in care homes may experience both forms due to separation from long-term relationships or reduced social participation. Studies have shown that loneliness increases vulnerability to depression, anxiety, and poorer physical health outcomes (</w:t>
      </w:r>
      <w:proofErr w:type="spellStart"/>
      <w:r>
        <w:t>O’Súilleabháin</w:t>
      </w:r>
      <w:proofErr w:type="spellEnd"/>
      <w:r>
        <w:t xml:space="preserve"> et al., 2019).</w:t>
      </w:r>
    </w:p>
    <w:p w14:paraId="0201C347" w14:textId="77777777" w:rsidR="00C93C83" w:rsidRDefault="00000000">
      <w:pPr>
        <w:pStyle w:val="Heading3"/>
        <w:spacing w:before="280" w:after="280" w:line="360" w:lineRule="auto"/>
      </w:pPr>
      <w:bookmarkStart w:id="14" w:name="_ql1hi74vcih8" w:colFirst="0" w:colLast="0"/>
      <w:bookmarkEnd w:id="14"/>
      <w:r>
        <w:t>2.2.3 Mental Health in Older Adults</w:t>
      </w:r>
    </w:p>
    <w:p w14:paraId="18AD2D72" w14:textId="77777777" w:rsidR="00C93C83" w:rsidRDefault="00000000">
      <w:r>
        <w:t xml:space="preserve">Emotional, psychological, and cognitive well-being are all components of mental health in older life. People's social roles, physical health, and cognitive abilities all change as they become older, which can have an impact on their mental health. According to Fiske, Wetherell, and Gatz (2009), depression, anxiety, apathy, and cognitive impairment are common mental health problems </w:t>
      </w:r>
      <w:r>
        <w:lastRenderedPageBreak/>
        <w:t>among older adults. Due in part to loss, chronic illness, and diminished autonomy, the frequency of depression is significantly higher in care facilities than among older individuals who live in the community (Luppa et al., 2012). Given the intimate relationship between emotional well-being and social involvement, purpose, and connectedness, a holistic understanding of mental health is crucial.</w:t>
      </w:r>
    </w:p>
    <w:p w14:paraId="46B5402A" w14:textId="77777777" w:rsidR="00C93C83" w:rsidRDefault="00000000">
      <w:pPr>
        <w:pStyle w:val="Heading3"/>
        <w:spacing w:before="280" w:after="280" w:line="360" w:lineRule="auto"/>
      </w:pPr>
      <w:bookmarkStart w:id="15" w:name="_kvac0zyw1uz4" w:colFirst="0" w:colLast="0"/>
      <w:bookmarkEnd w:id="15"/>
      <w:r>
        <w:t>2.2.4 Residential Care Homes</w:t>
      </w:r>
    </w:p>
    <w:p w14:paraId="326B5C42" w14:textId="77777777" w:rsidR="00C93C83" w:rsidRDefault="00000000">
      <w:r>
        <w:t>For senior citizens who need help with everyday tasks but do not necessarily require full-time nursing care, residential care homes offer lodging, personal care, and support. Although these environments are meant to improve safety and quality of life, residents' social experiences may be impacted by institutional structures, staff workloads, and resource constraints (Barken &amp; Lowndes, 2018). The size, staffing patterns, and activities offered by care facilities vary greatly, all of which have an impact on the likelihood of preserving social ties. Additionally, research emphasises the significance of person-centred settings that foster independence, significant involvement, and favourable interactions between staff and residents (McCormack &amp; McCance, 2017).</w:t>
      </w:r>
    </w:p>
    <w:p w14:paraId="5BBF1103" w14:textId="77777777" w:rsidR="00C93C83" w:rsidRDefault="00000000">
      <w:pPr>
        <w:pStyle w:val="Heading3"/>
        <w:spacing w:before="280" w:after="280" w:line="360" w:lineRule="auto"/>
      </w:pPr>
      <w:bookmarkStart w:id="16" w:name="_xsazggl8rhos" w:colFirst="0" w:colLast="0"/>
      <w:bookmarkEnd w:id="16"/>
      <w:r>
        <w:t>2.2.5 Distinguishing the Concepts</w:t>
      </w:r>
    </w:p>
    <w:p w14:paraId="4BFC9367" w14:textId="77777777" w:rsidR="00C93C83" w:rsidRDefault="00000000">
      <w:r>
        <w:t>To prevent conceptual ambiguity, these ideas must be distinguished even though they are connected.</w:t>
      </w:r>
    </w:p>
    <w:p w14:paraId="33AFC52A" w14:textId="77777777" w:rsidR="00C93C83" w:rsidRDefault="00000000">
      <w:pPr>
        <w:numPr>
          <w:ilvl w:val="0"/>
          <w:numId w:val="1"/>
        </w:numPr>
        <w:pBdr>
          <w:top w:val="nil"/>
          <w:left w:val="nil"/>
          <w:bottom w:val="nil"/>
          <w:right w:val="nil"/>
          <w:between w:val="nil"/>
        </w:pBdr>
        <w:spacing w:after="0"/>
        <w:rPr>
          <w:color w:val="000000"/>
        </w:rPr>
      </w:pPr>
      <w:r>
        <w:rPr>
          <w:color w:val="000000"/>
        </w:rPr>
        <w:t>Objectively, social isolation is a lack of interaction.</w:t>
      </w:r>
    </w:p>
    <w:p w14:paraId="792BA190" w14:textId="77777777" w:rsidR="00C93C83" w:rsidRDefault="00000000">
      <w:pPr>
        <w:numPr>
          <w:ilvl w:val="0"/>
          <w:numId w:val="1"/>
        </w:numPr>
        <w:pBdr>
          <w:top w:val="nil"/>
          <w:left w:val="nil"/>
          <w:bottom w:val="nil"/>
          <w:right w:val="nil"/>
          <w:between w:val="nil"/>
        </w:pBdr>
        <w:spacing w:after="0"/>
        <w:rPr>
          <w:color w:val="000000"/>
        </w:rPr>
      </w:pPr>
      <w:r>
        <w:rPr>
          <w:color w:val="000000"/>
        </w:rPr>
        <w:t>Loneliness is a subjective sense of alienation.</w:t>
      </w:r>
    </w:p>
    <w:p w14:paraId="19E21231" w14:textId="77777777" w:rsidR="00C93C83" w:rsidRDefault="00000000">
      <w:pPr>
        <w:numPr>
          <w:ilvl w:val="0"/>
          <w:numId w:val="1"/>
        </w:numPr>
        <w:pBdr>
          <w:top w:val="nil"/>
          <w:left w:val="nil"/>
          <w:bottom w:val="nil"/>
          <w:right w:val="nil"/>
          <w:between w:val="nil"/>
        </w:pBdr>
        <w:spacing w:after="0"/>
        <w:rPr>
          <w:color w:val="000000"/>
        </w:rPr>
      </w:pPr>
      <w:r>
        <w:rPr>
          <w:color w:val="000000"/>
        </w:rPr>
        <w:t>Cognitive, emotional, and psychological functioning are all components of mental health.</w:t>
      </w:r>
    </w:p>
    <w:p w14:paraId="10E0A577" w14:textId="77777777" w:rsidR="00C93C83" w:rsidRDefault="00000000">
      <w:pPr>
        <w:numPr>
          <w:ilvl w:val="0"/>
          <w:numId w:val="1"/>
        </w:numPr>
        <w:pBdr>
          <w:top w:val="nil"/>
          <w:left w:val="nil"/>
          <w:bottom w:val="nil"/>
          <w:right w:val="nil"/>
          <w:between w:val="nil"/>
        </w:pBdr>
        <w:rPr>
          <w:color w:val="000000"/>
        </w:rPr>
      </w:pPr>
      <w:r>
        <w:rPr>
          <w:color w:val="000000"/>
        </w:rPr>
        <w:t>Institutional living settings are equivalent to residential care homes.</w:t>
      </w:r>
    </w:p>
    <w:p w14:paraId="15387A89" w14:textId="77777777" w:rsidR="00C93C83" w:rsidRDefault="00000000">
      <w:r>
        <w:t>These differences are crucial because people can experience social isolation without feeling lonely or, on the other hand, experience profound loneliness in spite of frequent interaction. Both disorders may coexist in elderly residents of care facilities, exacerbating their effects on mental health.</w:t>
      </w:r>
    </w:p>
    <w:p w14:paraId="32C18501" w14:textId="77777777" w:rsidR="00C93C83" w:rsidRDefault="00000000">
      <w:pPr>
        <w:pStyle w:val="Heading2"/>
      </w:pPr>
      <w:bookmarkStart w:id="17" w:name="_gdk8yacl0atd" w:colFirst="0" w:colLast="0"/>
      <w:bookmarkEnd w:id="17"/>
      <w:r>
        <w:t>2.3 Theoretical Frameworks</w:t>
      </w:r>
    </w:p>
    <w:p w14:paraId="451849C9" w14:textId="77777777" w:rsidR="00C93C83" w:rsidRDefault="00000000">
      <w:r>
        <w:t>The study's theoretical underpinnings provide an explanation for why older persons in residential care facilities experience social isolation and how it impacts their mental health. The Biopsychosocial Model, Person-Centred Care Theory, and Socioemotional Selectivity Theory are three important ideas that are very pertinent.</w:t>
      </w:r>
    </w:p>
    <w:p w14:paraId="4FD3765D" w14:textId="77777777" w:rsidR="00C93C83" w:rsidRDefault="00000000">
      <w:pPr>
        <w:pStyle w:val="Heading3"/>
        <w:spacing w:before="280" w:after="280" w:line="360" w:lineRule="auto"/>
      </w:pPr>
      <w:bookmarkStart w:id="18" w:name="_ycaegcgv22t0" w:colFirst="0" w:colLast="0"/>
      <w:bookmarkEnd w:id="18"/>
      <w:r>
        <w:lastRenderedPageBreak/>
        <w:t>2.3.1 Socioemotional Selectivity Theory (SST)</w:t>
      </w:r>
    </w:p>
    <w:p w14:paraId="7E70BF86" w14:textId="77777777" w:rsidR="00C93C83" w:rsidRDefault="00000000">
      <w:r>
        <w:t>According to the socioemotional selectivity theory, people prefer emotionally important relationships over growing their social networks as they age because their experience of time changes (Carstensen, 1992). When older persons enter residential care and lose access to long-standing social relationships, this selective narrowing may make them more vulnerable to loneliness, even though it can be adaptive. SST explains why residents of care facilities may be disproportionately affected emotionally when intimate relationships are disrupted.</w:t>
      </w:r>
    </w:p>
    <w:p w14:paraId="46706D8B" w14:textId="77777777" w:rsidR="00C93C83" w:rsidRDefault="00000000">
      <w:pPr>
        <w:pStyle w:val="Heading3"/>
        <w:spacing w:before="280" w:after="280" w:line="360" w:lineRule="auto"/>
      </w:pPr>
      <w:bookmarkStart w:id="19" w:name="_kyzd9d9641cu" w:colFirst="0" w:colLast="0"/>
      <w:bookmarkEnd w:id="19"/>
      <w:r>
        <w:t>2.3.2 Biopsychosocial Model</w:t>
      </w:r>
    </w:p>
    <w:p w14:paraId="62273CB2" w14:textId="77777777" w:rsidR="00C93C83" w:rsidRDefault="00000000">
      <w:r>
        <w:t>The Biopsychosocial Model highlights how biological, psychological, and social variables interact to determine health outcomes (Engel, 1977). The concept, when applied to residential care, emphasises how social opportunities, emotional stress, and physical restrictions can all work together to worsen mental health issues in older persons. Understanding how social isolation can exacerbate pre-existing medical issues and lead to melancholy, anxiety, or cognitive decline is made easier with the help of this framework.</w:t>
      </w:r>
    </w:p>
    <w:p w14:paraId="16505248" w14:textId="77777777" w:rsidR="00C93C83" w:rsidRDefault="00000000">
      <w:pPr>
        <w:pStyle w:val="Heading3"/>
        <w:spacing w:before="280" w:after="280" w:line="360" w:lineRule="auto"/>
      </w:pPr>
      <w:bookmarkStart w:id="20" w:name="_uxmtiilx1ign" w:colFirst="0" w:colLast="0"/>
      <w:bookmarkEnd w:id="20"/>
      <w:r>
        <w:t>2.3.3 Person-Centred Care Theory</w:t>
      </w:r>
    </w:p>
    <w:p w14:paraId="227150ED" w14:textId="77777777" w:rsidR="00C93C83" w:rsidRDefault="00000000">
      <w:r>
        <w:t>Recognising residents' uniqueness, preferences, and emotional needs is a key component of Person-Centred Care Theory (</w:t>
      </w:r>
      <w:proofErr w:type="spellStart"/>
      <w:r>
        <w:t>Kitwood</w:t>
      </w:r>
      <w:proofErr w:type="spellEnd"/>
      <w:r>
        <w:t>, 1997). Person-centred techniques foster healthy connections with workers, meaningful participation, and autonomy in care-home settings. Residents may feel depersonalised and have less social engagement when these ideas are not included into day-to-day care, which exacerbates isolation. This approach emphasises the value of nurturing settings that uphold identity and foster emotional health.</w:t>
      </w:r>
    </w:p>
    <w:p w14:paraId="703A537C" w14:textId="77777777" w:rsidR="00C93C83" w:rsidRDefault="00C93C83"/>
    <w:p w14:paraId="08A1AF84" w14:textId="77777777" w:rsidR="00C93C83" w:rsidRDefault="00000000">
      <w:r>
        <w:t xml:space="preserve">When taken as a whole, these ideas offer a conceptual framework for comprehending how ageing, health, and care-home settings influence older individuals' experiences with and outcomes from social isolation. </w:t>
      </w:r>
    </w:p>
    <w:p w14:paraId="3DD70AFC" w14:textId="77777777" w:rsidR="00C93C83" w:rsidRDefault="00000000">
      <w:pPr>
        <w:pStyle w:val="Heading2"/>
      </w:pPr>
      <w:bookmarkStart w:id="21" w:name="_ms3f7cv6p3qv" w:colFirst="0" w:colLast="0"/>
      <w:bookmarkEnd w:id="21"/>
      <w:r>
        <w:t>2.4 Prevalence and Causes of Social Isolation in Residential Care Homes</w:t>
      </w:r>
    </w:p>
    <w:p w14:paraId="7DCD2994" w14:textId="77777777" w:rsidR="00C93C83" w:rsidRDefault="00000000">
      <w:r>
        <w:t xml:space="preserve">It is often acknowledged that social isolation is a common problem among senior citizens receiving residential care. Research repeatedly demonstrates that older persons who live in institutions have fewer social connections than their colleagues who live in the community (Prieto-Flores et al., </w:t>
      </w:r>
      <w:r>
        <w:lastRenderedPageBreak/>
        <w:t>2011). Evidence indicates that between 40% and 60% of care-home residents suffer from severe social isolation or loneliness, however prevalence estimates vary (Slettebø et al., 2017).</w:t>
      </w:r>
    </w:p>
    <w:p w14:paraId="42C11045" w14:textId="77777777" w:rsidR="00C93C83" w:rsidRDefault="00000000">
      <w:r>
        <w:t>This high prevalence is caused by a number of variables. Relocating to a care facility frequently entails being cut off from familiar surroundings and long-standing relationships, upsetting established social networks (Shippee, 2009). Regular scheduling and task-oriented care are examples of institutional routines that may prevent residents from interacting meaningfully or spontaneously (Ball et al., 2012). Another significant factor is staffing shortages, which limit individualised engagement opportunities, particularly in homes with low resources (Griffiths et al., 2019). Furthermore, health-related obstacles like dementia, frailty, and sensory impairments can limit social engagement or interfere with peer communication (Lee et al., 2021).</w:t>
      </w:r>
    </w:p>
    <w:p w14:paraId="039A0A80" w14:textId="77777777" w:rsidR="00C93C83" w:rsidRDefault="00000000">
      <w:r>
        <w:t>Isolation is made worse by environmental elements such poor common areas, a dearth of engaging activities, and restricted access to outside spaces (Morgan et al., 2019). Despite its advantages, family involvement is frequently uneven because of time constraints, geography, or damaged relationships. When combined, these elements produce a complicated social context that makes senior citizens more susceptible to loneliness.</w:t>
      </w:r>
    </w:p>
    <w:p w14:paraId="47918566" w14:textId="77777777" w:rsidR="00C93C83" w:rsidRDefault="00000000">
      <w:pPr>
        <w:pStyle w:val="Heading2"/>
      </w:pPr>
      <w:bookmarkStart w:id="22" w:name="_7yd95xhrhk6p" w:colFirst="0" w:colLast="0"/>
      <w:bookmarkEnd w:id="22"/>
      <w:r>
        <w:t>2.5 Impacts of Social Isolation on Mental Health</w:t>
      </w:r>
    </w:p>
    <w:p w14:paraId="34B77D09" w14:textId="77777777" w:rsidR="00C93C83" w:rsidRDefault="00000000">
      <w:r>
        <w:t>The impact of social isolation on older individuals' mental health is significant and multifaceted. Research indicates that among residents of care facilities, isolation is closely linked to higher levels of depressive symptoms, psychological discomfort, and decreased life satisfaction (Herron &amp; Rosenberg, 2019). Long-term social separation is linked to cognitive impairment, especially in memory and executive functioning, according to longitudinal studies (Evans et al., 2019). Dementia and other neurocognitive problems may advance more quickly when there is less interpersonal interaction and cognitive stimulation.</w:t>
      </w:r>
      <w:r>
        <w:br/>
      </w:r>
      <w:r>
        <w:br/>
        <w:t>Additionally, residents with dementia, who may become confused or agitated when deprived of typical social cues, are more likely to develop anxiety and behavioural abnormalities while isolated (Kales et al., 2015). Feelings of melancholy, worthlessness, and detachment are common emotional effects that can cause people to retreat from social situations and perpetuate the cycle of loneliness.</w:t>
      </w:r>
    </w:p>
    <w:p w14:paraId="7E449A15" w14:textId="77777777" w:rsidR="00C93C83" w:rsidRDefault="00000000">
      <w:r>
        <w:t xml:space="preserve">According to Hakulinen et al. (2020), social isolation is associated with higher susceptibility to morbidity and mortality, less motivation, and lower sleep quality. These results show that social isolation is a major factor in determining both mental and physical health in later life, rather than </w:t>
      </w:r>
      <w:r>
        <w:lastRenderedPageBreak/>
        <w:t>just an emotional experience. The data highlights the necessity of all-encompassing approaches in residential care to preserve social ties and promote mental health.</w:t>
      </w:r>
    </w:p>
    <w:p w14:paraId="28D81356" w14:textId="77777777" w:rsidR="00C93C83" w:rsidRDefault="00000000">
      <w:pPr>
        <w:pStyle w:val="Heading2"/>
      </w:pPr>
      <w:bookmarkStart w:id="23" w:name="_gyhgvzb7ec9p" w:colFirst="0" w:colLast="0"/>
      <w:bookmarkEnd w:id="23"/>
      <w:r>
        <w:t>2.6 Strategies and Interventions to Reduce Social Isolation</w:t>
      </w:r>
      <w:r>
        <w:tab/>
      </w:r>
    </w:p>
    <w:p w14:paraId="046A9FE4" w14:textId="77777777" w:rsidR="00C93C83" w:rsidRDefault="00000000">
      <w:r>
        <w:t>A variety of behavioural, environmental, and technological treatments are used in residential care facilities to lessen social isolation among senior citizens. Exercise sessions, music therapy, memory groups, and art programs are examples of group-based activities that have been found to improve residents' social engagement and mental health (Serrano et al., 2020). These pursuits improve life pleasure, foster social bonds, and increase cognitive functioning. In a similar vein, volunteer and befriending programs offer organised chances for deep conversations and companionship that help lessen feelings of isolation (Gardiner et al., 2018).</w:t>
      </w:r>
    </w:p>
    <w:p w14:paraId="0984928C" w14:textId="77777777" w:rsidR="00C93C83" w:rsidRDefault="00000000">
      <w:r>
        <w:t>The importance of technological interventions has grown, especially in the wake of COVID-19. Digital communication tools, virtual social activities, and video-calling platforms have demonstrated promise in preserving interpersonal relationships and family interaction (Noone et al., 2020). However, residents' cognitive and sensory abilities as well as staff support play a major role in their efficacy.</w:t>
      </w:r>
    </w:p>
    <w:p w14:paraId="3DF6B87C" w14:textId="77777777" w:rsidR="00C93C83" w:rsidRDefault="00000000">
      <w:r>
        <w:t>Environmental changes are also quite important. Open community areas, accessible gardens, and sensory surroundings are examples of person-friendly design features that have been demonstrated to increase social interaction and lessen behavioural discomfort (Chaudhury et al., 2018). Lastly, one of the best strategies for fostering social inclusion in long-term care settings has been shown to be person-centred care practices, which emphasise autonomy, identity, and meaningful interactions (Brooker &amp; Latham, 2016).</w:t>
      </w:r>
    </w:p>
    <w:p w14:paraId="3D104CA8" w14:textId="77777777" w:rsidR="00C93C83" w:rsidRDefault="00000000">
      <w:pPr>
        <w:pStyle w:val="Heading2"/>
      </w:pPr>
      <w:bookmarkStart w:id="24" w:name="_uhn0z0dzr0di" w:colFirst="0" w:colLast="0"/>
      <w:bookmarkEnd w:id="24"/>
      <w:r>
        <w:t>2.7 Limitations of Existing Interventions</w:t>
      </w:r>
    </w:p>
    <w:p w14:paraId="35599A2E" w14:textId="77777777" w:rsidR="00C93C83" w:rsidRDefault="00000000">
      <w:r>
        <w:t>The broad efficacy of social-isolation therapies is limited by a number of factors, despite encouraging results. Staffing limitations limit the ability of many programs to deliver activities consistently or offer one-on-one support (Spilsbury et al., 2011). Additionally, research shows that interventions frequently lack customisation, failing to take individual preferences, cultural backgrounds, or cognitive limitations into account (Georgiou et al., 2022). This misalignment may restrict participation and lessen the efficacy of the intervention.</w:t>
      </w:r>
      <w:r>
        <w:br/>
      </w:r>
      <w:r>
        <w:br/>
        <w:t xml:space="preserve">Digital illiteracy, sensory limitations, and nervousness regarding new gadgets are some of the obstacles that technological solutions must overcome (Seifert et al., 2020). Additionally, underfunded care facilities are unable to implement certain environmental changes due to their </w:t>
      </w:r>
      <w:r>
        <w:lastRenderedPageBreak/>
        <w:t>high cost (Wang et al., 2021). Long-term impact is typically diminished by interventions that are carried out without proper training or long-term sustainability strategies.</w:t>
      </w:r>
    </w:p>
    <w:p w14:paraId="497CA5AF" w14:textId="77777777" w:rsidR="00C93C83" w:rsidRDefault="00000000">
      <w:r>
        <w:t>Lastly, the understanding of long-term effectiveness is limited by the fact that many current studies depend on small samples or short-term evaluations. Strong longitudinal studies that look at long-term results for residents with different levels of cognitive and physical functioning are still lacking.</w:t>
      </w:r>
    </w:p>
    <w:p w14:paraId="4DED15A5" w14:textId="77777777" w:rsidR="00C93C83" w:rsidRDefault="00000000">
      <w:pPr>
        <w:pStyle w:val="Heading2"/>
      </w:pPr>
      <w:bookmarkStart w:id="25" w:name="_oola6frpnonz" w:colFirst="0" w:colLast="0"/>
      <w:bookmarkEnd w:id="25"/>
      <w:r>
        <w:t>2.8 Conceptual Model for Understanding Social Isolation in Residential Care</w:t>
      </w:r>
    </w:p>
    <w:p w14:paraId="1B644A70" w14:textId="77777777" w:rsidR="00C93C83" w:rsidRDefault="00000000">
      <w:r>
        <w:t>This study uses a Holistic Ecological Model, tailored for gerontological settings and based on Bronfenbrenner's ecological systems theory (Bronfenbrenner, 1994), to incorporate the numerous elements impacting social isolation in care facilities.</w:t>
      </w:r>
    </w:p>
    <w:p w14:paraId="718868F3" w14:textId="77777777" w:rsidR="00C93C83" w:rsidRDefault="00000000">
      <w:pPr>
        <w:pStyle w:val="Heading3"/>
        <w:spacing w:before="280" w:after="280" w:line="360" w:lineRule="auto"/>
      </w:pPr>
      <w:bookmarkStart w:id="26" w:name="_am1b5hei1i54" w:colFirst="0" w:colLast="0"/>
      <w:bookmarkEnd w:id="26"/>
      <w:r>
        <w:t>2.8.1 Individual Level</w:t>
      </w:r>
    </w:p>
    <w:p w14:paraId="192F304F" w14:textId="77777777" w:rsidR="00C93C83" w:rsidRDefault="00000000">
      <w:r>
        <w:t>Comprises individual traits such age, health, mobility, cognitive disability, social history, and beliefs. These elements influence one's capacity and drive for social interaction.</w:t>
      </w:r>
    </w:p>
    <w:p w14:paraId="425D0E42" w14:textId="77777777" w:rsidR="00C93C83" w:rsidRDefault="00000000">
      <w:pPr>
        <w:pStyle w:val="Heading3"/>
        <w:spacing w:before="280" w:after="280" w:line="360" w:lineRule="auto"/>
      </w:pPr>
      <w:bookmarkStart w:id="27" w:name="_uolpi3afqaw1" w:colFirst="0" w:colLast="0"/>
      <w:bookmarkEnd w:id="27"/>
      <w:r>
        <w:t>2.8.2 Interpersonal Level</w:t>
      </w:r>
    </w:p>
    <w:p w14:paraId="06F8BF5D" w14:textId="77777777" w:rsidR="00C93C83" w:rsidRDefault="00000000">
      <w:r>
        <w:t>Includes interactions with staff, other residents, and family. Loneliness can be prevented by family engagement and positive resident-staff relationships.</w:t>
      </w:r>
    </w:p>
    <w:p w14:paraId="0FD20DE8" w14:textId="77777777" w:rsidR="00C93C83" w:rsidRDefault="00000000">
      <w:pPr>
        <w:pStyle w:val="Heading3"/>
        <w:spacing w:before="280" w:after="280" w:line="360" w:lineRule="auto"/>
      </w:pPr>
      <w:bookmarkStart w:id="28" w:name="_kigvmm4ss9p6" w:colFirst="0" w:colLast="0"/>
      <w:bookmarkEnd w:id="28"/>
      <w:r>
        <w:t>2.8.3 Organisational Level</w:t>
      </w:r>
    </w:p>
    <w:p w14:paraId="086C3CD3" w14:textId="77777777" w:rsidR="00C93C83" w:rsidRDefault="00000000">
      <w:r>
        <w:t>discusses institutional systems, including personnel levels, the availability of activities, the philosophy of care, communication techniques, and the design of the physical space.</w:t>
      </w:r>
    </w:p>
    <w:p w14:paraId="3B661F54" w14:textId="77777777" w:rsidR="00C93C83" w:rsidRDefault="00000000">
      <w:pPr>
        <w:pStyle w:val="Heading3"/>
        <w:spacing w:before="280" w:after="280" w:line="360" w:lineRule="auto"/>
      </w:pPr>
      <w:bookmarkStart w:id="29" w:name="_acuask9lyvl8" w:colFirst="0" w:colLast="0"/>
      <w:bookmarkEnd w:id="29"/>
      <w:r>
        <w:t>2.8.4 Community Level</w:t>
      </w:r>
    </w:p>
    <w:p w14:paraId="57CCA797" w14:textId="77777777" w:rsidR="00C93C83" w:rsidRDefault="00000000">
      <w:r>
        <w:t>includes connections between the care facility and the neighbourhood, such as volunteers, educational institutions, places of worship, and neighbourhood services.</w:t>
      </w:r>
    </w:p>
    <w:p w14:paraId="61463008" w14:textId="77777777" w:rsidR="00C93C83" w:rsidRDefault="00000000">
      <w:pPr>
        <w:pStyle w:val="Heading3"/>
        <w:spacing w:before="280" w:after="280" w:line="360" w:lineRule="auto"/>
      </w:pPr>
      <w:bookmarkStart w:id="30" w:name="_hf1coa13hrm" w:colFirst="0" w:colLast="0"/>
      <w:bookmarkEnd w:id="30"/>
      <w:r>
        <w:t>2.8.5 Policy Level</w:t>
      </w:r>
    </w:p>
    <w:p w14:paraId="5CAD9D7D" w14:textId="77777777" w:rsidR="00C93C83" w:rsidRDefault="00000000">
      <w:r>
        <w:t>What care homes may offer is influenced by broader issues like finance, public health guidelines, national care standards, and regulatory frameworks.</w:t>
      </w:r>
      <w:r>
        <w:br/>
      </w:r>
      <w:r>
        <w:br/>
        <w:t xml:space="preserve">This approach emphasises the necessity for multi-layered interventions by highlighting the fact that social isolation arises from interactions at various levels rather than from a single source. </w:t>
      </w:r>
      <w:r>
        <w:lastRenderedPageBreak/>
        <w:t>Additionally, it offers a conceptual framework for examining how organisational and environmental factors affect inhabitants' psychological outcomes.</w:t>
      </w:r>
    </w:p>
    <w:p w14:paraId="0B7FA48C" w14:textId="77777777" w:rsidR="00C93C83" w:rsidRDefault="00000000">
      <w:pPr>
        <w:pStyle w:val="Heading2"/>
      </w:pPr>
      <w:bookmarkStart w:id="31" w:name="_flh48y1pq8g3" w:colFirst="0" w:colLast="0"/>
      <w:bookmarkEnd w:id="31"/>
      <w:r>
        <w:t>2.9 Gaps in the Literature</w:t>
      </w:r>
    </w:p>
    <w:p w14:paraId="3AD8440F" w14:textId="77777777" w:rsidR="00C93C83" w:rsidRDefault="00000000">
      <w:r>
        <w:t>There are still a number of gaps in the literature despite increased attention. First, there aren't many UK-specific longitudinal studies that look at how social isolation changes over time in assisted living facilities. The majority of research employs cross-sectional designs, which restricts the interpretation of causality (</w:t>
      </w:r>
      <w:proofErr w:type="spellStart"/>
      <w:r>
        <w:t>Duppen</w:t>
      </w:r>
      <w:proofErr w:type="spellEnd"/>
      <w:r>
        <w:t xml:space="preserve"> et al., 2022). Second, little research has been done on the relationship between ethnic minority citizens' isolation and cultural variety, which is a growing problem in the UK.</w:t>
      </w:r>
      <w:r>
        <w:br/>
      </w:r>
      <w:r>
        <w:br/>
        <w:t>Another gap pertains to people with severe dementia, who are most sensitive to isolation but are frequently left out of study because of communication difficulties. Furthermore, a lot of intervention research overlooks the viewpoints of family members and carers, whose experiences offer vital insights into the social dynamics of care environments.</w:t>
      </w:r>
    </w:p>
    <w:p w14:paraId="15B7CBF1" w14:textId="77777777" w:rsidR="00C93C83" w:rsidRDefault="00000000">
      <w:r>
        <w:t>Finally, digital interventions remain under-researched for residents with cognitive impairments, leaving uncertainty about accessibility and long-term effectiveness.</w:t>
      </w:r>
    </w:p>
    <w:p w14:paraId="4717A3E2" w14:textId="77777777" w:rsidR="00C93C83" w:rsidRDefault="00000000">
      <w:pPr>
        <w:pStyle w:val="Heading2"/>
      </w:pPr>
      <w:bookmarkStart w:id="32" w:name="_l1ndpfbjrqra" w:colFirst="0" w:colLast="0"/>
      <w:bookmarkEnd w:id="32"/>
      <w:r>
        <w:t>2.10 Summary of the Literature Review</w:t>
      </w:r>
    </w:p>
    <w:p w14:paraId="70F6EBF1" w14:textId="77777777" w:rsidR="00C93C83" w:rsidRDefault="00000000">
      <w:r>
        <w:t>The main ideas, theoretical frameworks, prevalence, causes, and effects of social isolation on mental health in older individuals living in residential care facilities have all been covered in this chapter. Additionally, a variety of therapies have been assessed, with their potential advantages and significant drawbacks highlighted. In order to incorporate the various levels of influence influencing locals' social experiences, the Holistic Ecological Model was developed.</w:t>
      </w:r>
      <w:r>
        <w:br/>
      </w:r>
      <w:r>
        <w:br/>
        <w:t>The body of research shows that social isolation is a pervasive, complex problem with serious emotional, psychological, and cognitive repercussions. Although there are interventions, organisational, structural, and individual limitations limit their effectiveness. There are still significant gaps in the body of evidence, which supports the need for more study to create long-lasting, person-centred approaches that promote mental health and social cohesion in residential care environments.</w:t>
      </w:r>
    </w:p>
    <w:p w14:paraId="4BC66A65" w14:textId="77777777" w:rsidR="00C93C83" w:rsidRDefault="00000000">
      <w:r>
        <w:t>The methodological choices and analytical strategy discussed in the next chapter are based on this review.</w:t>
      </w:r>
    </w:p>
    <w:p w14:paraId="15EC899F" w14:textId="77777777" w:rsidR="00C93C83" w:rsidRDefault="00000000">
      <w:pPr>
        <w:pStyle w:val="Heading1"/>
      </w:pPr>
      <w:bookmarkStart w:id="33" w:name="_7o3efss9gfs" w:colFirst="0" w:colLast="0"/>
      <w:bookmarkEnd w:id="33"/>
      <w:r>
        <w:lastRenderedPageBreak/>
        <w:t>CHAPTER 3: METHODOLOGY</w:t>
      </w:r>
    </w:p>
    <w:p w14:paraId="2E6865F0" w14:textId="77777777" w:rsidR="00C93C83" w:rsidRDefault="00000000">
      <w:pPr>
        <w:pStyle w:val="Heading2"/>
      </w:pPr>
      <w:bookmarkStart w:id="34" w:name="_xv6kcr7zyzam" w:colFirst="0" w:colLast="0"/>
      <w:bookmarkEnd w:id="34"/>
      <w:r>
        <w:t>3.1 Introduction to the Methodology</w:t>
      </w:r>
    </w:p>
    <w:p w14:paraId="761B8578" w14:textId="77777777" w:rsidR="00C93C83" w:rsidRDefault="00000000">
      <w:r>
        <w:t>The research design, procedures, and analytical techniques employed to meet the goals and objectives of this study are described in the methods chapter. A strong methodological framework is necessary to provide reliable, significant, and academically rigorous results because social isolation among older persons in residential care facilities is complicated and multifaceted. The foundation that determines how data are gathered, assessed, and interpreted is provided by methodology, guaranteeing that the study's conclusions are based on methodical, open procedures (Creswell &amp; Creswell, 2018).</w:t>
      </w:r>
    </w:p>
    <w:p w14:paraId="18DC5245" w14:textId="77777777" w:rsidR="00C93C83" w:rsidRDefault="00000000">
      <w:r>
        <w:t>In order to investigate the effects of social isolation on older individuals' mental health, this study uses a secondary qualitative research design and draws from current academic literature, policy papers, and empirical studies. Because it enables researchers to synthesise a wide range of findings, spot common trends, and critically assess existing knowledge without the ethical and practical difficulties associated with gathering primary data from vulnerable groups, secondary research is particularly suitable for this topic (Johnston, 2017). Primary data collection is potentially intrusive and ethically problematic since residents of residential care homes frequently have complicated emotional needs, cognitive impairment, or frailty. Utilising secondary sources guarantees that the study will continue to be courteous, safe, and ethical while also providing insightful information.</w:t>
      </w:r>
    </w:p>
    <w:p w14:paraId="574CD657" w14:textId="77777777" w:rsidR="00C93C83" w:rsidRDefault="00000000">
      <w:r>
        <w:t>Because it enables a complex and interpretive understanding of social isolation—a phenomenon influenced by subjective experiences, interpersonal interactions, and environmental contexts—a qualitative approach is especially beneficial (</w:t>
      </w:r>
      <w:proofErr w:type="spellStart"/>
      <w:r>
        <w:t>Sandelowski</w:t>
      </w:r>
      <w:proofErr w:type="spellEnd"/>
      <w:r>
        <w:t>, 2010). The qualitative approach prioritises depth, context, and meaning—all crucial for comprehending the mental and emotional health of older adults—rather than attempting to measure isolation. This methodological approach is consistent with larger traditions in social care and gerontological research, which frequently place an emphasis on person-centred viewpoints and comprehensive understandings of ageing (Denzin &amp; Lincoln, 2018).</w:t>
      </w:r>
    </w:p>
    <w:p w14:paraId="39C7A711" w14:textId="77777777" w:rsidR="00C93C83" w:rsidRDefault="00000000">
      <w:r>
        <w:t>The research design, inclusion and exclusion criteria, search method, data extraction techniques, and thematic analysis utilised to synthesise the literature are described in this chapter. To maintain openness and academic integrity, it also takes methodological constraints and ethical guidelines into account. By outlining these components, this chapter offers a clear justification for the methodological decisions that form the basis of the study and shows how these choices produce robust and reliable research findings.</w:t>
      </w:r>
    </w:p>
    <w:p w14:paraId="3B60FA63" w14:textId="77777777" w:rsidR="00C93C83" w:rsidRDefault="00000000">
      <w:pPr>
        <w:pStyle w:val="Heading2"/>
      </w:pPr>
      <w:bookmarkStart w:id="35" w:name="_8yzylzzial55" w:colFirst="0" w:colLast="0"/>
      <w:bookmarkEnd w:id="35"/>
      <w:r>
        <w:lastRenderedPageBreak/>
        <w:t>3.2 Research Design</w:t>
      </w:r>
    </w:p>
    <w:p w14:paraId="12727F2F" w14:textId="77777777" w:rsidR="00C93C83" w:rsidRDefault="00000000">
      <w:r>
        <w:t>This study investigates the effects of social isolation on the mental health of elderly residents of residential care facilities using a secondary qualitative research approach. When there is a large body of existing literature and primary data collection is difficult due to ethically sensitive populations, such as elderly persons with cognitive impairments or frailty, secondary research is appropriate (Heaton, 2020). In order to develop a thorough understanding of the phenomenon, this methodology enables the researcher to synthesise information from government publications, peer-reviewed studies, and theoretical sources.</w:t>
      </w:r>
    </w:p>
    <w:p w14:paraId="4D85F209" w14:textId="77777777" w:rsidR="00C93C83" w:rsidRDefault="00000000">
      <w:r>
        <w:t>Because social isolation experiences are intrinsically subjective and context-dependent, a qualitative approach was chosen. Meanings, emotional experiences, and environmental impacts that quantitative techniques could miss can be interpreted by qualitative secondary analysis (Van den Berg, 2020). This design facilitates a detailed investigation of how social, organisational, and health-related factors influence residents' emotional and psychological well-being by analysing current empirical data through a theme lens.</w:t>
      </w:r>
    </w:p>
    <w:p w14:paraId="26A31372" w14:textId="77777777" w:rsidR="00C93C83" w:rsidRDefault="00000000">
      <w:r>
        <w:t>Because of this, the research design is interpretivist in character, promoting comprehension over measurement. It offers the adaptability required to incorporate other viewpoints, spot recurrent trends, and critically assess knowledge gaps. For studies involving vulnerable older persons, the incorporation of secondary qualitative evidence guarantees both academic rigour and ethical appropriateness.</w:t>
      </w:r>
    </w:p>
    <w:p w14:paraId="592DBD87" w14:textId="77777777" w:rsidR="00C93C83" w:rsidRDefault="00000000">
      <w:pPr>
        <w:pStyle w:val="Heading2"/>
      </w:pPr>
      <w:bookmarkStart w:id="36" w:name="_m87gwmd89aum" w:colFirst="0" w:colLast="0"/>
      <w:bookmarkEnd w:id="36"/>
      <w:r>
        <w:t>3.3 Data Collection</w:t>
      </w:r>
    </w:p>
    <w:p w14:paraId="4ACCB7F6" w14:textId="77777777" w:rsidR="00C93C83" w:rsidRDefault="00000000">
      <w:pPr>
        <w:pStyle w:val="Heading3"/>
      </w:pPr>
      <w:bookmarkStart w:id="37" w:name="_695ik6kmxsh1" w:colFirst="0" w:colLast="0"/>
      <w:bookmarkEnd w:id="37"/>
      <w:r>
        <w:t>3.3.1 Search Strategy</w:t>
      </w:r>
    </w:p>
    <w:p w14:paraId="2ABA42FE" w14:textId="77777777" w:rsidR="00C93C83" w:rsidRDefault="00000000">
      <w:r>
        <w:t>To find pertinent research on social isolation and mental health in older persons receiving residential care, a methodical search approach was used. Major academic databases, such as PubMed, CINAHL, PsycINFO, Web of Science, and Google Scholar, were searched using keyword combinations such "social isolation," "loneliness," "residential care homes," "older adults," "mental health," and "long-term care." To ensure proper scope and refine results, Boolean operators (AND/OR) were employed (Booth et al., 2021). To gather non-academic evidence, grey literature—such as government reports, organisational brochures, and policy documents—was also examined. Backward tracing was used to find additional sources by screening the reference lists of important papers.</w:t>
      </w:r>
    </w:p>
    <w:p w14:paraId="46A8CFF5" w14:textId="77777777" w:rsidR="00C93C83" w:rsidRDefault="00000000">
      <w:pPr>
        <w:pStyle w:val="Heading3"/>
      </w:pPr>
      <w:bookmarkStart w:id="38" w:name="_wck4v2u3pxjg" w:colFirst="0" w:colLast="0"/>
      <w:bookmarkEnd w:id="38"/>
      <w:r>
        <w:t>3.3.2 Inclusion Criteria</w:t>
      </w:r>
    </w:p>
    <w:p w14:paraId="553EC0FF" w14:textId="77777777" w:rsidR="00C93C83" w:rsidRDefault="00000000">
      <w:r>
        <w:lastRenderedPageBreak/>
        <w:t>The inclusion criteria were created to make sure that every piece of literature directly related to the goal of the study. Research was incorporated if it</w:t>
      </w:r>
    </w:p>
    <w:p w14:paraId="637ECC0E" w14:textId="77777777" w:rsidR="00C93C83" w:rsidRDefault="00000000">
      <w:pPr>
        <w:numPr>
          <w:ilvl w:val="0"/>
          <w:numId w:val="2"/>
        </w:numPr>
        <w:pBdr>
          <w:top w:val="nil"/>
          <w:left w:val="nil"/>
          <w:bottom w:val="nil"/>
          <w:right w:val="nil"/>
          <w:between w:val="nil"/>
        </w:pBdr>
        <w:spacing w:after="0"/>
        <w:rPr>
          <w:color w:val="000000"/>
        </w:rPr>
      </w:pPr>
      <w:r>
        <w:rPr>
          <w:color w:val="000000"/>
        </w:rPr>
        <w:t>Concentrated on persons 65 years of age or older.</w:t>
      </w:r>
    </w:p>
    <w:p w14:paraId="126711A0" w14:textId="77777777" w:rsidR="00C93C83" w:rsidRDefault="00000000">
      <w:pPr>
        <w:numPr>
          <w:ilvl w:val="0"/>
          <w:numId w:val="2"/>
        </w:numPr>
        <w:pBdr>
          <w:top w:val="nil"/>
          <w:left w:val="nil"/>
          <w:bottom w:val="nil"/>
          <w:right w:val="nil"/>
          <w:between w:val="nil"/>
        </w:pBdr>
        <w:spacing w:after="0"/>
        <w:rPr>
          <w:color w:val="000000"/>
        </w:rPr>
      </w:pPr>
      <w:r>
        <w:rPr>
          <w:color w:val="000000"/>
        </w:rPr>
        <w:t>Examined residents of nursing homes, long-term care facilities, and residential care homes.</w:t>
      </w:r>
    </w:p>
    <w:p w14:paraId="171BE71E" w14:textId="77777777" w:rsidR="00C93C83" w:rsidRDefault="00000000">
      <w:pPr>
        <w:numPr>
          <w:ilvl w:val="0"/>
          <w:numId w:val="2"/>
        </w:numPr>
        <w:pBdr>
          <w:top w:val="nil"/>
          <w:left w:val="nil"/>
          <w:bottom w:val="nil"/>
          <w:right w:val="nil"/>
          <w:between w:val="nil"/>
        </w:pBdr>
        <w:spacing w:after="0"/>
        <w:rPr>
          <w:color w:val="000000"/>
        </w:rPr>
      </w:pPr>
      <w:r>
        <w:rPr>
          <w:color w:val="000000"/>
        </w:rPr>
        <w:t>Examined facets of social engagement, loneliness, social isolation, or similar concepts.</w:t>
      </w:r>
    </w:p>
    <w:p w14:paraId="247E2206" w14:textId="77777777" w:rsidR="00C93C83" w:rsidRDefault="00000000">
      <w:pPr>
        <w:numPr>
          <w:ilvl w:val="0"/>
          <w:numId w:val="2"/>
        </w:numPr>
        <w:pBdr>
          <w:top w:val="nil"/>
          <w:left w:val="nil"/>
          <w:bottom w:val="nil"/>
          <w:right w:val="nil"/>
          <w:between w:val="nil"/>
        </w:pBdr>
        <w:spacing w:after="0"/>
        <w:rPr>
          <w:color w:val="000000"/>
        </w:rPr>
      </w:pPr>
      <w:r>
        <w:rPr>
          <w:color w:val="000000"/>
        </w:rPr>
        <w:t>Reported effects of isolation that are psychological, emotional, or cognitive.</w:t>
      </w:r>
    </w:p>
    <w:p w14:paraId="15EBF588" w14:textId="77777777" w:rsidR="00C93C83" w:rsidRDefault="00000000">
      <w:pPr>
        <w:numPr>
          <w:ilvl w:val="0"/>
          <w:numId w:val="2"/>
        </w:numPr>
        <w:pBdr>
          <w:top w:val="nil"/>
          <w:left w:val="nil"/>
          <w:bottom w:val="nil"/>
          <w:right w:val="nil"/>
          <w:between w:val="nil"/>
        </w:pBdr>
        <w:rPr>
          <w:color w:val="000000"/>
        </w:rPr>
      </w:pPr>
      <w:r>
        <w:rPr>
          <w:color w:val="000000"/>
        </w:rPr>
        <w:t>Included novels, government papers, organisational reports, and peer-reviewed studies.</w:t>
      </w:r>
    </w:p>
    <w:p w14:paraId="18372279" w14:textId="77777777" w:rsidR="00C93C83" w:rsidRDefault="00000000">
      <w:r>
        <w:t>A broad but methodologically solid body of evidence was guaranteed by this inclusive strategy.</w:t>
      </w:r>
    </w:p>
    <w:p w14:paraId="16323B0D" w14:textId="77777777" w:rsidR="00C93C83" w:rsidRDefault="00000000">
      <w:pPr>
        <w:pStyle w:val="Heading3"/>
      </w:pPr>
      <w:bookmarkStart w:id="39" w:name="_2y7yftsfd1ea" w:colFirst="0" w:colLast="0"/>
      <w:bookmarkEnd w:id="39"/>
      <w:r>
        <w:t>3.3.3 Exclusion Criteria</w:t>
      </w:r>
    </w:p>
    <w:p w14:paraId="201012F4" w14:textId="77777777" w:rsidR="00C93C83" w:rsidRDefault="00000000">
      <w:r>
        <w:t>Studies were excluded if they did not meet the above criteria or if they:</w:t>
      </w:r>
    </w:p>
    <w:p w14:paraId="23B3DB15" w14:textId="77777777" w:rsidR="00C93C83" w:rsidRDefault="00000000">
      <w:pPr>
        <w:numPr>
          <w:ilvl w:val="0"/>
          <w:numId w:val="3"/>
        </w:numPr>
      </w:pPr>
      <w:r>
        <w:t xml:space="preserve">Focused solely on </w:t>
      </w:r>
      <w:r>
        <w:rPr>
          <w:b/>
          <w:bCs/>
        </w:rPr>
        <w:t>community-dwelling older adults</w:t>
      </w:r>
      <w:r>
        <w:t>, as experiences differ substantially from those living in care homes.</w:t>
      </w:r>
    </w:p>
    <w:p w14:paraId="45E87032" w14:textId="77777777" w:rsidR="00C93C83" w:rsidRDefault="00000000">
      <w:pPr>
        <w:numPr>
          <w:ilvl w:val="0"/>
          <w:numId w:val="3"/>
        </w:numPr>
      </w:pPr>
      <w:r>
        <w:t xml:space="preserve">Examined individuals under </w:t>
      </w:r>
      <w:r>
        <w:rPr>
          <w:b/>
          <w:bCs/>
        </w:rPr>
        <w:t>65 years of age</w:t>
      </w:r>
      <w:r>
        <w:t>.</w:t>
      </w:r>
    </w:p>
    <w:p w14:paraId="01251784" w14:textId="77777777" w:rsidR="00C93C83" w:rsidRDefault="00000000">
      <w:pPr>
        <w:numPr>
          <w:ilvl w:val="0"/>
          <w:numId w:val="3"/>
        </w:numPr>
      </w:pPr>
      <w:r>
        <w:t>Were purely biomedical and did not address psychological or social outcomes.</w:t>
      </w:r>
    </w:p>
    <w:p w14:paraId="0703E545" w14:textId="77777777" w:rsidR="00C93C83" w:rsidRDefault="00000000">
      <w:pPr>
        <w:numPr>
          <w:ilvl w:val="0"/>
          <w:numId w:val="3"/>
        </w:numPr>
      </w:pPr>
      <w:r>
        <w:t xml:space="preserve">Consisted only of </w:t>
      </w:r>
      <w:r>
        <w:rPr>
          <w:b/>
          <w:bCs/>
        </w:rPr>
        <w:t>editorials, commentaries, or non-substantive opinion pieces</w:t>
      </w:r>
      <w:r>
        <w:t>.</w:t>
      </w:r>
    </w:p>
    <w:p w14:paraId="3B7F3207" w14:textId="77777777" w:rsidR="00C93C83" w:rsidRDefault="00000000">
      <w:pPr>
        <w:numPr>
          <w:ilvl w:val="0"/>
          <w:numId w:val="3"/>
        </w:numPr>
      </w:pPr>
      <w:r>
        <w:t>Lacked methodological transparency or academic credibility.</w:t>
      </w:r>
    </w:p>
    <w:p w14:paraId="19AF1119" w14:textId="77777777" w:rsidR="00C93C83" w:rsidRDefault="00000000">
      <w:pPr>
        <w:numPr>
          <w:ilvl w:val="0"/>
          <w:numId w:val="3"/>
        </w:numPr>
      </w:pPr>
      <w:r>
        <w:t xml:space="preserve">Focused on </w:t>
      </w:r>
      <w:r>
        <w:rPr>
          <w:b/>
          <w:bCs/>
        </w:rPr>
        <w:t>acute hospital settings</w:t>
      </w:r>
      <w:r>
        <w:t>, which differ structurally from residential care.</w:t>
      </w:r>
    </w:p>
    <w:p w14:paraId="6C2FA014" w14:textId="77777777" w:rsidR="00C93C83" w:rsidRDefault="00000000">
      <w:r>
        <w:t>These criteria helped maintain a clear focus on the specific population and environment relevant to the study.</w:t>
      </w:r>
    </w:p>
    <w:p w14:paraId="7A1D21B6" w14:textId="77777777" w:rsidR="00C93C83" w:rsidRDefault="00000000">
      <w:pPr>
        <w:pStyle w:val="Heading2"/>
      </w:pPr>
      <w:bookmarkStart w:id="40" w:name="_81avfwaihds0" w:colFirst="0" w:colLast="0"/>
      <w:bookmarkEnd w:id="40"/>
      <w:r>
        <w:t>3.4 Data Analysis and Extraction</w:t>
      </w:r>
    </w:p>
    <w:p w14:paraId="4AA34C76" w14:textId="77777777" w:rsidR="00C93C83" w:rsidRDefault="00000000">
      <w:bookmarkStart w:id="41" w:name="_cd4sjfjllrhy" w:colFirst="0" w:colLast="0"/>
      <w:bookmarkEnd w:id="41"/>
      <w:r>
        <w:t>In order to extract data, each source had to be methodically reviewed and important details such study design, sample characteristics, context, findings, and implications had to be noted. To make cross-study comparisons easier, extracted data were arranged into a structured matrix (Thomas &amp; Harden, 2008).</w:t>
      </w:r>
      <w:r>
        <w:br/>
      </w:r>
      <w:r>
        <w:br/>
        <w:t xml:space="preserve">The results were synthesised using a thematic analysis approach. This approach entails finding, classifying, and coding meaningful patterns in qualitative data (Braun &amp; Clarke, 2021). The project's theoretical frameworks served as a guide for the inductive development of themes related to social isolation, including emotional effects, organisational implications, and coping </w:t>
      </w:r>
      <w:r>
        <w:lastRenderedPageBreak/>
        <w:t>mechanisms. The approach made it possible to incorporate a variety of facts into logical themes that capture the complexity of isolation in care environments.</w:t>
      </w:r>
    </w:p>
    <w:p w14:paraId="75B922C1" w14:textId="77777777" w:rsidR="00C93C83" w:rsidRDefault="00000000">
      <w:pPr>
        <w:pStyle w:val="Heading2"/>
      </w:pPr>
      <w:bookmarkStart w:id="42" w:name="_dp5f3jfnc83g" w:colFirst="0" w:colLast="0"/>
      <w:bookmarkEnd w:id="42"/>
      <w:r>
        <w:t>3.5 Ethical Considerations</w:t>
      </w:r>
    </w:p>
    <w:p w14:paraId="5A7748C9" w14:textId="77777777" w:rsidR="00C93C83" w:rsidRDefault="00000000">
      <w:r>
        <w:t>This initiative eliminates the hazards involved with working with vulnerable persons because it is a secondary research study and does not directly involve human participants. Therefore, ethical questions centre on how existing research should be used, interpreted, and shown. This entails making sure that citations are correct, avoiding misinterpreting results, giving credit to the original authors, and utilising reliable, peer-reviewed sources (British Psychological Society, 2021).</w:t>
      </w:r>
      <w:r>
        <w:br/>
      </w:r>
      <w:r>
        <w:br/>
        <w:t>Additionally, all sources were assessed for reliability and ethical integrity, and database access complied with institutional policies. The study continues to be mindful of the moral ramifications of talking about vulnerable groups, making sure that language is considerate and consistent with person-centred ideals.</w:t>
      </w:r>
    </w:p>
    <w:p w14:paraId="2D303ED5" w14:textId="77777777" w:rsidR="00C93C83" w:rsidRDefault="00000000">
      <w:pPr>
        <w:pStyle w:val="Heading2"/>
      </w:pPr>
      <w:bookmarkStart w:id="43" w:name="_75f8g7xhvf74" w:colFirst="0" w:colLast="0"/>
      <w:bookmarkEnd w:id="43"/>
      <w:r>
        <w:t>3.6 Limitations of Methodology</w:t>
      </w:r>
    </w:p>
    <w:p w14:paraId="2EE735DD" w14:textId="77777777" w:rsidR="00C93C83" w:rsidRDefault="00000000">
      <w:r>
        <w:t>The selected secondary qualitative methodology has a number of drawbacks even if it offers a useful and moral way to investigate social isolation among senior citizens in residential care facilities. First, secondary research is totally dependent on the calibre, breadth, and methodological rigour of previous study. This indicates that the study is limited by gaps, biases, or inconsistencies in the body of existing literature, which could affect the breadth and precision of the conclusions (Andrews et al., 2012). The generalisability of synthesised conclusions may be limited by certain research' use of small sample numbers, regional focus, or different definitions of social isolation.</w:t>
      </w:r>
    </w:p>
    <w:p w14:paraId="770A39DF" w14:textId="77777777" w:rsidR="00C93C83" w:rsidRDefault="00000000">
      <w:r>
        <w:t>Second, using secondary data limits opportunities to capture complex, lived experiences by preventing direct interaction with families, carers, or older persons. When working with vulnerable groups, ethical and practical limitations prevented the use of primary qualitative methods like interviews and observations, which frequently offer deeper insight into interpersonal dynamics and emotional situations (Hinds, Vogel &amp; Clarke-Steffen, 1997).</w:t>
      </w:r>
      <w:r>
        <w:br/>
      </w:r>
      <w:r>
        <w:br/>
        <w:t>Third, because studies with substantial or positive findings are more likely to be published while null or negative results may be under-represented, publication bias may have an impact on the body of evidence. This may result in a lack of knowledge about the complexity of social isolation in assisted living facilities or the efficacy of interventions (</w:t>
      </w:r>
      <w:proofErr w:type="spellStart"/>
      <w:r>
        <w:t>Koricheva</w:t>
      </w:r>
      <w:proofErr w:type="spellEnd"/>
      <w:r>
        <w:t xml:space="preserve"> &amp; Gurevitch, 2014).</w:t>
      </w:r>
    </w:p>
    <w:p w14:paraId="5E5B1101" w14:textId="77777777" w:rsidR="00C93C83" w:rsidRDefault="00000000">
      <w:r>
        <w:lastRenderedPageBreak/>
        <w:t>Lastly, interpretation invariably reflects the subjectivity of the researcher even though topic analysis facilitates meaningful synthesis. It is impossible to completely eradicate bias in topic identification or emphasis, even with the application of rigorous and transparent analytical processes. However, being aware of these limits guarantees openness and permits more cautious interpretation of results.</w:t>
      </w:r>
    </w:p>
    <w:p w14:paraId="66A829E7" w14:textId="77777777" w:rsidR="00C93C83" w:rsidRDefault="00000000">
      <w:pPr>
        <w:pStyle w:val="Heading1"/>
      </w:pPr>
      <w:bookmarkStart w:id="44" w:name="_nrgunq570fti" w:colFirst="0" w:colLast="0"/>
      <w:bookmarkEnd w:id="44"/>
      <w:r>
        <w:t>CHAPTER 4: RESULTS AND DISCUSSION</w:t>
      </w:r>
    </w:p>
    <w:p w14:paraId="5C5C7B40" w14:textId="77777777" w:rsidR="00C93C83" w:rsidRDefault="00000000">
      <w:pPr>
        <w:pStyle w:val="Heading2"/>
      </w:pPr>
      <w:bookmarkStart w:id="45" w:name="_upjng55n9ls7" w:colFirst="0" w:colLast="0"/>
      <w:bookmarkEnd w:id="45"/>
      <w:r>
        <w:t>4.1 Introduction to Results</w:t>
      </w:r>
    </w:p>
    <w:p w14:paraId="62F13B83" w14:textId="77777777" w:rsidR="00C93C83" w:rsidRDefault="00000000">
      <w:r>
        <w:t>Themes developed from the synthesis of secondary qualitative literature are used to present the study's findings. A comprehensive understanding of how social isolation appears in residential care facilities and how it affects older individuals' mental health is made possible by the theme approach. The themes arose from recurring trends in policy papers, theoretical sources, and empirical investigations.</w:t>
      </w:r>
      <w:r>
        <w:br/>
      </w:r>
      <w:r>
        <w:br/>
        <w:t>The first part of this chapter examines the causes of social isolation, acknowledging that it results from a combination of institutional, relational, environmental, and personal variables. The emotional and psychological effects, the cognitive ramifications, and the influence of organisational features on social encounters are the main topics of subsequent themes.</w:t>
      </w:r>
    </w:p>
    <w:p w14:paraId="5B84F4B1" w14:textId="77777777" w:rsidR="00C93C83" w:rsidRDefault="00000000">
      <w:r>
        <w:t>Together, the themes show that social isolation in assisted living facilities is a structural and systemic phenomenon rather than just an individual or interpersonal problem.</w:t>
      </w:r>
    </w:p>
    <w:p w14:paraId="16AC1DEB" w14:textId="77777777" w:rsidR="00C93C83" w:rsidRDefault="00000000">
      <w:pPr>
        <w:spacing w:after="0"/>
        <w:rPr>
          <w:b/>
          <w:bCs/>
        </w:rPr>
      </w:pPr>
      <w:r>
        <w:rPr>
          <w:b/>
          <w:bCs/>
        </w:rPr>
        <w:t>Literature Review Table: Social Isolation and Mental Health in Residential Care</w:t>
      </w:r>
    </w:p>
    <w:tbl>
      <w:tblPr>
        <w:tblStyle w:val="a"/>
        <w:tblW w:w="1048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620"/>
        <w:gridCol w:w="2620"/>
        <w:gridCol w:w="2620"/>
        <w:gridCol w:w="2620"/>
      </w:tblGrid>
      <w:tr w:rsidR="00C93C83" w14:paraId="6B882225" w14:textId="77777777">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4047E43" w14:textId="77777777" w:rsidR="00C93C83" w:rsidRDefault="00000000">
            <w:pPr>
              <w:spacing w:after="0" w:line="240" w:lineRule="auto"/>
              <w:rPr>
                <w:b/>
                <w:bCs/>
              </w:rPr>
            </w:pPr>
            <w:r>
              <w:rPr>
                <w:b/>
                <w:bCs/>
              </w:rPr>
              <w:t>Author/s &amp; Year of Publication</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B6CAB88" w14:textId="77777777" w:rsidR="00C93C83" w:rsidRDefault="00000000">
            <w:pPr>
              <w:spacing w:after="0" w:line="240" w:lineRule="auto"/>
              <w:rPr>
                <w:b/>
                <w:bCs/>
              </w:rPr>
            </w:pPr>
            <w:r>
              <w:rPr>
                <w:b/>
                <w:bCs/>
              </w:rPr>
              <w:t>Aims</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2FD360E" w14:textId="77777777" w:rsidR="00C93C83" w:rsidRDefault="00000000">
            <w:pPr>
              <w:spacing w:after="0" w:line="240" w:lineRule="auto"/>
              <w:rPr>
                <w:b/>
                <w:bCs/>
              </w:rPr>
            </w:pPr>
            <w:r>
              <w:rPr>
                <w:b/>
                <w:bCs/>
              </w:rPr>
              <w:t>Methodology and Methods</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70F9306" w14:textId="77777777" w:rsidR="00C93C83" w:rsidRDefault="00000000">
            <w:pPr>
              <w:spacing w:after="0" w:line="240" w:lineRule="auto"/>
              <w:rPr>
                <w:b/>
                <w:bCs/>
              </w:rPr>
            </w:pPr>
            <w:r>
              <w:rPr>
                <w:b/>
                <w:bCs/>
              </w:rPr>
              <w:t>Summary of Key Findings</w:t>
            </w:r>
          </w:p>
        </w:tc>
      </w:tr>
      <w:tr w:rsidR="00C93C83" w14:paraId="52CB13EB" w14:textId="77777777">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092E4E5" w14:textId="77777777" w:rsidR="00C93C83" w:rsidRDefault="00000000">
            <w:pPr>
              <w:spacing w:after="0" w:line="240" w:lineRule="auto"/>
            </w:pPr>
            <w:r>
              <w:t>1. Kuiper et al. (2015)</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7E63FDFA" w14:textId="77777777" w:rsidR="00C93C83" w:rsidRDefault="00000000">
            <w:pPr>
              <w:spacing w:after="0" w:line="240" w:lineRule="auto"/>
            </w:pPr>
            <w:r>
              <w:t>To investigate the extent to which poor social relationships are related to the development of dementia, examining various social relationship factors and their association with incident dementia in the general population.</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D136963" w14:textId="77777777" w:rsidR="00C93C83" w:rsidRDefault="00000000">
            <w:pPr>
              <w:spacing w:after="0" w:line="240" w:lineRule="auto"/>
            </w:pPr>
            <w:r>
              <w:t>Systematic review and meta-analysis of 19 longitudinal cohort studies. A comprehensive search was conducted across MEDLINE, Embase, and PsycINFO. Relative risks were pooled using random-effects meta-analysis.</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4CBEE7AF" w14:textId="77777777" w:rsidR="00C93C83" w:rsidRDefault="00000000">
            <w:pPr>
              <w:spacing w:after="0" w:line="240" w:lineRule="auto"/>
            </w:pPr>
            <w:r>
              <w:t>Low social participation, infrequent social contact, and greater loneliness were each significantly associated with increased dementia risk. The strength of associations was comparable to well-established risk factors such as physical inactivity and late-life depression.</w:t>
            </w:r>
          </w:p>
        </w:tc>
      </w:tr>
      <w:tr w:rsidR="00C93C83" w14:paraId="16D0574A" w14:textId="77777777">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3C7F510" w14:textId="77777777" w:rsidR="00C93C83" w:rsidRDefault="00000000">
            <w:pPr>
              <w:spacing w:after="0" w:line="240" w:lineRule="auto"/>
            </w:pPr>
            <w:r>
              <w:lastRenderedPageBreak/>
              <w:t>2. Shankar et al. (2013)</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91146B9" w14:textId="77777777" w:rsidR="00C93C83" w:rsidRDefault="00000000">
            <w:pPr>
              <w:spacing w:after="0" w:line="240" w:lineRule="auto"/>
            </w:pPr>
            <w:r>
              <w:t>To evaluate the impact of social isolation and loneliness on cognitive function in older adults over a 4-year period, and to assess whether these associations were independent of each other and other health-related variables.</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6D2EDDD" w14:textId="77777777" w:rsidR="00C93C83" w:rsidRDefault="00000000">
            <w:pPr>
              <w:spacing w:after="0" w:line="240" w:lineRule="auto"/>
            </w:pPr>
            <w:r>
              <w:t>Longitudinal cohort study using data from the English Longitudinal Study of Ageing (ELSA). Cognitive function (verbal fluency, immediate recall, and delayed recall) was measured alongside social isolation and loneliness at baseline and 4-year follow-up.</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44FC1C23" w14:textId="77777777" w:rsidR="00C93C83" w:rsidRDefault="00000000">
            <w:pPr>
              <w:spacing w:after="0" w:line="240" w:lineRule="auto"/>
            </w:pPr>
            <w:r>
              <w:t>Both social isolation and loneliness were independently associated with poorer cognitive outcomes over the follow-up period. Isolation showed stronger effects, with declines observed across memory and verbal fluency, indicating that social disconnection poses a significant and independent risk to cognitive health.</w:t>
            </w:r>
          </w:p>
        </w:tc>
      </w:tr>
      <w:tr w:rsidR="00C93C83" w14:paraId="48E50B13" w14:textId="77777777">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1B16CED" w14:textId="77777777" w:rsidR="00C93C83" w:rsidRDefault="00000000">
            <w:pPr>
              <w:spacing w:after="0" w:line="240" w:lineRule="auto"/>
            </w:pPr>
            <w:r>
              <w:t>3. Hwang et al. (2020)</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EAC9F09" w14:textId="77777777" w:rsidR="00C93C83" w:rsidRDefault="00000000">
            <w:pPr>
              <w:spacing w:after="0" w:line="240" w:lineRule="auto"/>
            </w:pPr>
            <w:r>
              <w:t>To examine the physical and mental health impacts of loneliness and social isolation during the COVID-19 pandemic, and to offer practical guidance on preventing their detrimental effects on older adults and psychogeriatric populations.</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F5DD510" w14:textId="77777777" w:rsidR="00C93C83" w:rsidRDefault="00000000">
            <w:pPr>
              <w:spacing w:after="0" w:line="240" w:lineRule="auto"/>
            </w:pPr>
            <w:r>
              <w:t>Narrative review and expert clinical commentary drawing on existing research literature and clinical expertise across psychiatry and psychogeriatrics from institutions in Taiwan, Canada, Australia, and Japan.</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DC3BAE1" w14:textId="77777777" w:rsidR="00C93C83" w:rsidRDefault="00000000">
            <w:pPr>
              <w:spacing w:after="0" w:line="240" w:lineRule="auto"/>
            </w:pPr>
            <w:r>
              <w:t>Social isolation and loneliness during COVID-19 were associated with worsened depression, anxiety, sleep disturbance, and cognitive decline in older adults. The paper recommended online psychological services, structured telephone support, and proactive mental health monitoring during periods of enforced social distancing.</w:t>
            </w:r>
          </w:p>
        </w:tc>
      </w:tr>
      <w:tr w:rsidR="00C93C83" w14:paraId="67971E9D" w14:textId="77777777">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5E6C0BB" w14:textId="77777777" w:rsidR="00C93C83" w:rsidRDefault="00000000">
            <w:pPr>
              <w:spacing w:after="0" w:line="240" w:lineRule="auto"/>
            </w:pPr>
            <w:r>
              <w:t>4. Barken &amp; Lowndes (2017)</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07C7DD4" w14:textId="77777777" w:rsidR="00C93C83" w:rsidRDefault="00000000">
            <w:pPr>
              <w:spacing w:after="0" w:line="240" w:lineRule="auto"/>
            </w:pPr>
            <w:r>
              <w:t>To identify practices that promote meaningful family participation in long-term residential care (LTRC), and to examine the organisational conditions needed to support relational care for residents, families, and staff.</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2F41B2F" w14:textId="77777777" w:rsidR="00C93C83" w:rsidRDefault="00000000">
            <w:pPr>
              <w:spacing w:after="0" w:line="240" w:lineRule="auto"/>
            </w:pPr>
            <w:r>
              <w:t xml:space="preserve">Qualitative ethnographic study conducted as part of the </w:t>
            </w:r>
            <w:proofErr w:type="spellStart"/>
            <w:r>
              <w:t>'Re</w:t>
            </w:r>
            <w:proofErr w:type="spellEnd"/>
            <w:r>
              <w:t>-imagining Long-Term Residential Care' international project. Data were collected through observation and interviews across sites in North America and Europe.</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79C3CCDC" w14:textId="77777777" w:rsidR="00C93C83" w:rsidRDefault="00000000">
            <w:pPr>
              <w:spacing w:after="0" w:line="240" w:lineRule="auto"/>
            </w:pPr>
            <w:r>
              <w:t>Meaningful family involvement across all stages of residency was associated with improved resident well-being. Enabling conditions included time for communication, teamwork, and accessible physical spaces. Structural barriers consistently prioritised physical care tasks over social and relational engagement.</w:t>
            </w:r>
          </w:p>
        </w:tc>
      </w:tr>
      <w:tr w:rsidR="00C93C83" w14:paraId="234E84E7" w14:textId="77777777">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B7E4F45" w14:textId="77777777" w:rsidR="00C93C83" w:rsidRDefault="00000000">
            <w:pPr>
              <w:spacing w:after="0" w:line="240" w:lineRule="auto"/>
            </w:pPr>
            <w:r>
              <w:lastRenderedPageBreak/>
              <w:t xml:space="preserve">5. Simard &amp; </w:t>
            </w:r>
            <w:proofErr w:type="spellStart"/>
            <w:r>
              <w:t>Volicer</w:t>
            </w:r>
            <w:proofErr w:type="spellEnd"/>
            <w:r>
              <w:t xml:space="preserve"> (2020)</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27B3C290" w14:textId="77777777" w:rsidR="00C93C83" w:rsidRDefault="00000000">
            <w:pPr>
              <w:spacing w:after="0" w:line="240" w:lineRule="auto"/>
            </w:pPr>
            <w:r>
              <w:t>To examine the consequences of loneliness and social isolation in long-term care settings during the COVID-19 pandemic and to highlight the risks of enforced isolation, particularly for residents with dementia.</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63BE681" w14:textId="77777777" w:rsidR="00C93C83" w:rsidRDefault="00000000">
            <w:pPr>
              <w:spacing w:after="0" w:line="240" w:lineRule="auto"/>
            </w:pPr>
            <w:r>
              <w:t>Perspective piece and clinical commentary published in the Journal of the American Medical Directors Association, drawing on clinical observations and existing evidence on isolation in long-term care during the pandemic.</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306B4B0" w14:textId="77777777" w:rsidR="00C93C83" w:rsidRDefault="00000000">
            <w:pPr>
              <w:spacing w:after="0" w:line="240" w:lineRule="auto"/>
            </w:pPr>
            <w:r>
              <w:t>COVID-19 restrictions severely worsened loneliness in care home residents, particularly those with dementia, leading to heightened confusion, emotional distress, and deterioration. The authors argued that isolation itself carries significant mortality and morbidity risks, calling for approaches that balance infection control with psychosocial well-being.</w:t>
            </w:r>
          </w:p>
        </w:tc>
      </w:tr>
      <w:tr w:rsidR="00C93C83" w14:paraId="28A5654C" w14:textId="77777777">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64D57E7" w14:textId="77777777" w:rsidR="00C93C83" w:rsidRDefault="00000000">
            <w:pPr>
              <w:spacing w:after="0" w:line="240" w:lineRule="auto"/>
            </w:pPr>
            <w:r>
              <w:t>6. Prieto-Flores et al. (2011)</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032056C" w14:textId="77777777" w:rsidR="00C93C83" w:rsidRDefault="00000000">
            <w:pPr>
              <w:spacing w:after="0" w:line="240" w:lineRule="auto"/>
            </w:pPr>
            <w:r>
              <w:t>To examine residential satisfaction, sense of belonging, and loneliness among older adults in community and care-home settings, and to identify factors associated with loneliness in residential care.</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A06C52C" w14:textId="77777777" w:rsidR="00C93C83" w:rsidRDefault="00000000">
            <w:pPr>
              <w:spacing w:after="0" w:line="240" w:lineRule="auto"/>
            </w:pPr>
            <w:r>
              <w:t>Cross-sectional survey study using structured questionnaires including validated loneliness and residential satisfaction scales, conducted with samples of older adults in both community and care-home settings in Spain.</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40C6E0A8" w14:textId="77777777" w:rsidR="00C93C83" w:rsidRDefault="00000000">
            <w:pPr>
              <w:spacing w:after="0" w:line="240" w:lineRule="auto"/>
            </w:pPr>
            <w:r>
              <w:t>Older adults in residential care reported significantly higher levels of loneliness and lower sense of belonging compared to community-dwelling peers. Loneliness was strongly associated with poor health, limited social contact, and reduced residential satisfaction, highlighting the emotional challenges of institutional living.</w:t>
            </w:r>
          </w:p>
        </w:tc>
      </w:tr>
      <w:tr w:rsidR="00C93C83" w14:paraId="1039584B" w14:textId="77777777">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C2BED66" w14:textId="77777777" w:rsidR="00C93C83" w:rsidRDefault="00000000">
            <w:pPr>
              <w:spacing w:after="0" w:line="240" w:lineRule="auto"/>
            </w:pPr>
            <w:r>
              <w:t>7. Van der Roest et al. (2020)</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6C3F4542" w14:textId="77777777" w:rsidR="00C93C83" w:rsidRDefault="00000000">
            <w:pPr>
              <w:spacing w:after="0" w:line="240" w:lineRule="auto"/>
            </w:pPr>
            <w:r>
              <w:t>To investigate the impact of COVID-19 measures on the well-being of older adults living in long-term care facilities in the Netherlands, with particular focus on residents with dementia.</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250E1B2" w14:textId="77777777" w:rsidR="00C93C83" w:rsidRDefault="00000000">
            <w:pPr>
              <w:spacing w:after="0" w:line="240" w:lineRule="auto"/>
            </w:pPr>
            <w:r>
              <w:t>Cross-sectional study using online surveys completed by care staff and family members across long-term care facilities in the Netherlands during the first wave of the COVID-19 pandemic. Data were analysed descriptively.</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3EF5916" w14:textId="77777777" w:rsidR="00C93C83" w:rsidRDefault="00000000">
            <w:pPr>
              <w:spacing w:after="0" w:line="240" w:lineRule="auto"/>
            </w:pPr>
            <w:r>
              <w:t xml:space="preserve">COVID-19 measures had a significant negative impact on residents' well-being. High proportions of staff and family members reported increased confusion, agitation, depressive symptoms, and feelings of abandonment. Findings underscored the critical importance of sustained social </w:t>
            </w:r>
            <w:r>
              <w:lastRenderedPageBreak/>
              <w:t>contact for residents' psychological and cognitive health.</w:t>
            </w:r>
          </w:p>
        </w:tc>
      </w:tr>
      <w:tr w:rsidR="00C93C83" w14:paraId="4DD914A0" w14:textId="77777777">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02FCEAAD" w14:textId="77777777" w:rsidR="00C93C83" w:rsidRDefault="00000000">
            <w:pPr>
              <w:spacing w:after="0" w:line="240" w:lineRule="auto"/>
            </w:pPr>
            <w:r>
              <w:lastRenderedPageBreak/>
              <w:t>8. Gardiner, Geldenhuys &amp; Gott (2016)</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BC38F84" w14:textId="77777777" w:rsidR="00C93C83" w:rsidRDefault="00000000">
            <w:pPr>
              <w:spacing w:after="0" w:line="240" w:lineRule="auto"/>
            </w:pPr>
            <w:r>
              <w:t>To identify the range and scope of interventions targeting social isolation and loneliness in older people, to understand why interventions succeed, and to determine their overall effectiveness.</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8659C49" w14:textId="77777777" w:rsidR="00C93C83" w:rsidRDefault="00000000">
            <w:pPr>
              <w:spacing w:after="0" w:line="240" w:lineRule="auto"/>
            </w:pPr>
            <w:r>
              <w:t>Integrative review of empirical literature. Six electronic databases were searched from 2003 to January 2016. Data evaluation followed EPPI-Centre guidelines and a descriptive thematic method was used to synthesise findings across 38 diverse studies.</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4D298B7D" w14:textId="77777777" w:rsidR="00C93C83" w:rsidRDefault="00000000">
            <w:pPr>
              <w:spacing w:after="0" w:line="240" w:lineRule="auto"/>
            </w:pPr>
            <w:r>
              <w:t>Most interventions reported some success in reducing loneliness, though overall quality of evidence was weak. The most effective interventions were adaptable, used community development approaches, and involved productive engagement activities. Befriending and social facilitation programmes showed the most consistent positive outcomes.</w:t>
            </w:r>
          </w:p>
        </w:tc>
      </w:tr>
      <w:tr w:rsidR="00C93C83" w14:paraId="47B202C9" w14:textId="77777777">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BF90C47" w14:textId="77777777" w:rsidR="00C93C83" w:rsidRDefault="00000000">
            <w:pPr>
              <w:spacing w:after="0" w:line="240" w:lineRule="auto"/>
            </w:pPr>
            <w:r>
              <w:t>9. Chaudhury et al. (2017)</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C58C494" w14:textId="77777777" w:rsidR="00C93C83" w:rsidRDefault="00000000">
            <w:pPr>
              <w:spacing w:after="0" w:line="240" w:lineRule="auto"/>
            </w:pPr>
            <w:r>
              <w:t>To review recent empirical research on the influence of the physical environment in long-term care facilities on the behaviour, functioning, and well-being of residents with dementia, situated within therapeutic goals of environmental design.</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347A31DD" w14:textId="77777777" w:rsidR="00C93C83" w:rsidRDefault="00000000">
            <w:pPr>
              <w:spacing w:after="0" w:line="240" w:lineRule="auto"/>
            </w:pPr>
            <w:r>
              <w:t xml:space="preserve">Narrative literature review. A comprehensive search was conducted across </w:t>
            </w:r>
            <w:proofErr w:type="spellStart"/>
            <w:r>
              <w:t>Ageline</w:t>
            </w:r>
            <w:proofErr w:type="spellEnd"/>
            <w:r>
              <w:t>, PsycINFO, CINAHL, Medline, and Google Scholar. A total of 103 full-text items were reviewed, comprising 94 empirical studies and 9 prior reviews.</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4ED7CBCB" w14:textId="77777777" w:rsidR="00C93C83" w:rsidRDefault="00000000">
            <w:pPr>
              <w:spacing w:after="0" w:line="240" w:lineRule="auto"/>
            </w:pPr>
            <w:r>
              <w:t>Evidence showed that unit size, spatial layout, homelike character, sensory stimulation, and social space design significantly influenced residents' behaviour and well-being. Accessible communal areas, outdoor spaces, and sensory environments were associated with reduced agitation, increased social interaction, and improved quality of life for residents with dementia.</w:t>
            </w:r>
          </w:p>
        </w:tc>
      </w:tr>
      <w:tr w:rsidR="00C93C83" w14:paraId="62E6161E" w14:textId="77777777">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321C345" w14:textId="77777777" w:rsidR="00C93C83" w:rsidRDefault="00000000">
            <w:pPr>
              <w:spacing w:after="0" w:line="240" w:lineRule="auto"/>
            </w:pPr>
            <w:r>
              <w:t>10. Cohen-Mansfield, Dakheel-Ali &amp; Marx (2009)</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14CF746" w14:textId="77777777" w:rsidR="00C93C83" w:rsidRDefault="00000000">
            <w:pPr>
              <w:spacing w:after="0" w:line="240" w:lineRule="auto"/>
            </w:pPr>
            <w:r>
              <w:t xml:space="preserve">To delineate the underlying premises of the concept of engagement in persons with dementia, present a new theoretical framework of engagement, and </w:t>
            </w:r>
            <w:r>
              <w:lastRenderedPageBreak/>
              <w:t>introduce an observational tool to measure engagement in care settings.</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50B6FDAA" w14:textId="77777777" w:rsidR="00C93C83" w:rsidRDefault="00000000">
            <w:pPr>
              <w:spacing w:after="0" w:line="240" w:lineRule="auto"/>
            </w:pPr>
            <w:r>
              <w:lastRenderedPageBreak/>
              <w:t xml:space="preserve">Mixed-methods study with 193 residents from seven Maryland nursing homes, all diagnosed with dementia. The authors developed and tested the Observational Measurement of </w:t>
            </w:r>
            <w:r>
              <w:lastRenderedPageBreak/>
              <w:t>Engagement (OME) tool and described a model of factors affecting engagement in persons with dementia.</w:t>
            </w:r>
          </w:p>
        </w:tc>
        <w:tc>
          <w:tcPr>
            <w:tcW w:w="2620" w:type="dxa"/>
            <w:tcBorders>
              <w:top w:val="single" w:sz="4" w:space="0" w:color="000000"/>
              <w:left w:val="single" w:sz="4" w:space="0" w:color="000000"/>
              <w:bottom w:val="single" w:sz="4" w:space="0" w:color="000000"/>
              <w:right w:val="single" w:sz="4" w:space="0" w:color="000000"/>
            </w:tcBorders>
            <w:tcMar>
              <w:top w:w="80" w:type="dxa"/>
              <w:left w:w="100" w:type="dxa"/>
              <w:bottom w:w="80" w:type="dxa"/>
              <w:right w:w="100" w:type="dxa"/>
            </w:tcMar>
          </w:tcPr>
          <w:p w14:paraId="172E364E" w14:textId="77777777" w:rsidR="00C93C83" w:rsidRDefault="00000000">
            <w:pPr>
              <w:spacing w:after="0" w:line="240" w:lineRule="auto"/>
            </w:pPr>
            <w:r>
              <w:lastRenderedPageBreak/>
              <w:t xml:space="preserve">Engagement in persons with dementia is influenced by a combination of stimulus attributes, personal attributes, and environmental factors. The OME demonstrated sound </w:t>
            </w:r>
            <w:r>
              <w:lastRenderedPageBreak/>
              <w:t>psychometric qualities. Lack of meaningful engagement was associated with apathy, boredom, depression, and increased behavioural symptoms, underscoring the importance of tailored social and activity-based interventions in dementia care.</w:t>
            </w:r>
          </w:p>
        </w:tc>
      </w:tr>
    </w:tbl>
    <w:p w14:paraId="2FEB5730" w14:textId="77777777" w:rsidR="00C93C83" w:rsidRDefault="00C93C83"/>
    <w:p w14:paraId="727CA18E" w14:textId="77777777" w:rsidR="00C93C83" w:rsidRDefault="00000000">
      <w:pPr>
        <w:spacing w:after="0"/>
        <w:rPr>
          <w:b/>
          <w:bCs/>
        </w:rPr>
      </w:pPr>
      <w:r>
        <w:rPr>
          <w:b/>
          <w:bCs/>
        </w:rPr>
        <w:t>Theme generated table</w:t>
      </w:r>
    </w:p>
    <w:tbl>
      <w:tblPr>
        <w:tblStyle w:val="a0"/>
        <w:tblW w:w="1048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240"/>
        <w:gridCol w:w="5240"/>
      </w:tblGrid>
      <w:tr w:rsidR="00C93C83" w14:paraId="05441616" w14:textId="77777777">
        <w:tc>
          <w:tcPr>
            <w:tcW w:w="5240" w:type="dxa"/>
            <w:tcMar>
              <w:top w:w="100" w:type="dxa"/>
              <w:left w:w="100" w:type="dxa"/>
              <w:bottom w:w="100" w:type="dxa"/>
              <w:right w:w="100" w:type="dxa"/>
            </w:tcMar>
          </w:tcPr>
          <w:p w14:paraId="324EAB9D" w14:textId="77777777" w:rsidR="00C93C83" w:rsidRDefault="00000000">
            <w:pPr>
              <w:widowControl w:val="0"/>
              <w:spacing w:after="0" w:line="240" w:lineRule="auto"/>
              <w:jc w:val="center"/>
            </w:pPr>
            <w:r>
              <w:rPr>
                <w:b/>
                <w:bCs/>
              </w:rPr>
              <w:t>Theme</w:t>
            </w:r>
          </w:p>
        </w:tc>
        <w:tc>
          <w:tcPr>
            <w:tcW w:w="5240" w:type="dxa"/>
            <w:tcMar>
              <w:top w:w="100" w:type="dxa"/>
              <w:left w:w="100" w:type="dxa"/>
              <w:bottom w:w="100" w:type="dxa"/>
              <w:right w:w="100" w:type="dxa"/>
            </w:tcMar>
          </w:tcPr>
          <w:p w14:paraId="0F1A7696" w14:textId="77777777" w:rsidR="00C93C83" w:rsidRDefault="00000000">
            <w:pPr>
              <w:widowControl w:val="0"/>
              <w:spacing w:after="0" w:line="240" w:lineRule="auto"/>
              <w:jc w:val="center"/>
            </w:pPr>
            <w:r>
              <w:rPr>
                <w:b/>
                <w:bCs/>
              </w:rPr>
              <w:t>Description</w:t>
            </w:r>
          </w:p>
        </w:tc>
      </w:tr>
      <w:tr w:rsidR="00C93C83" w14:paraId="548182D1" w14:textId="77777777">
        <w:tc>
          <w:tcPr>
            <w:tcW w:w="5240" w:type="dxa"/>
            <w:tcMar>
              <w:top w:w="100" w:type="dxa"/>
              <w:left w:w="100" w:type="dxa"/>
              <w:bottom w:w="100" w:type="dxa"/>
              <w:right w:w="100" w:type="dxa"/>
            </w:tcMar>
          </w:tcPr>
          <w:p w14:paraId="2010094F" w14:textId="77777777" w:rsidR="00C93C83" w:rsidRDefault="00000000">
            <w:pPr>
              <w:widowControl w:val="0"/>
              <w:spacing w:after="0" w:line="240" w:lineRule="auto"/>
            </w:pPr>
            <w:r>
              <w:rPr>
                <w:b/>
                <w:bCs/>
              </w:rPr>
              <w:t>Theme 1</w:t>
            </w:r>
          </w:p>
        </w:tc>
        <w:tc>
          <w:tcPr>
            <w:tcW w:w="5240" w:type="dxa"/>
            <w:tcMar>
              <w:top w:w="100" w:type="dxa"/>
              <w:left w:w="100" w:type="dxa"/>
              <w:bottom w:w="100" w:type="dxa"/>
              <w:right w:w="100" w:type="dxa"/>
            </w:tcMar>
          </w:tcPr>
          <w:p w14:paraId="2241E1D6" w14:textId="77777777" w:rsidR="00C93C83" w:rsidRDefault="00000000">
            <w:pPr>
              <w:widowControl w:val="0"/>
              <w:spacing w:after="0" w:line="240" w:lineRule="auto"/>
            </w:pPr>
            <w:r>
              <w:t>Factors contributing to social isolation</w:t>
            </w:r>
          </w:p>
        </w:tc>
      </w:tr>
      <w:tr w:rsidR="00C93C83" w14:paraId="38FB0851" w14:textId="77777777">
        <w:tc>
          <w:tcPr>
            <w:tcW w:w="5240" w:type="dxa"/>
            <w:tcMar>
              <w:top w:w="100" w:type="dxa"/>
              <w:left w:w="100" w:type="dxa"/>
              <w:bottom w:w="100" w:type="dxa"/>
              <w:right w:w="100" w:type="dxa"/>
            </w:tcMar>
          </w:tcPr>
          <w:p w14:paraId="07846EFC" w14:textId="77777777" w:rsidR="00C93C83" w:rsidRDefault="00000000">
            <w:pPr>
              <w:widowControl w:val="0"/>
              <w:spacing w:after="0" w:line="240" w:lineRule="auto"/>
            </w:pPr>
            <w:r>
              <w:rPr>
                <w:b/>
                <w:bCs/>
              </w:rPr>
              <w:t>Theme 2</w:t>
            </w:r>
          </w:p>
        </w:tc>
        <w:tc>
          <w:tcPr>
            <w:tcW w:w="5240" w:type="dxa"/>
            <w:tcMar>
              <w:top w:w="100" w:type="dxa"/>
              <w:left w:w="100" w:type="dxa"/>
              <w:bottom w:w="100" w:type="dxa"/>
              <w:right w:w="100" w:type="dxa"/>
            </w:tcMar>
          </w:tcPr>
          <w:p w14:paraId="7EA271F7" w14:textId="77777777" w:rsidR="00C93C83" w:rsidRDefault="00000000">
            <w:pPr>
              <w:widowControl w:val="0"/>
              <w:spacing w:after="0" w:line="240" w:lineRule="auto"/>
            </w:pPr>
            <w:r>
              <w:t>Emotional and psychological impacts of social isolation</w:t>
            </w:r>
          </w:p>
        </w:tc>
      </w:tr>
      <w:tr w:rsidR="00C93C83" w14:paraId="460440F3" w14:textId="77777777">
        <w:tc>
          <w:tcPr>
            <w:tcW w:w="5240" w:type="dxa"/>
            <w:tcMar>
              <w:top w:w="100" w:type="dxa"/>
              <w:left w:w="100" w:type="dxa"/>
              <w:bottom w:w="100" w:type="dxa"/>
              <w:right w:w="100" w:type="dxa"/>
            </w:tcMar>
          </w:tcPr>
          <w:p w14:paraId="117AE15F" w14:textId="77777777" w:rsidR="00C93C83" w:rsidRDefault="00000000">
            <w:pPr>
              <w:widowControl w:val="0"/>
              <w:spacing w:after="0" w:line="240" w:lineRule="auto"/>
            </w:pPr>
            <w:r>
              <w:rPr>
                <w:b/>
                <w:bCs/>
              </w:rPr>
              <w:t>Theme 3</w:t>
            </w:r>
          </w:p>
        </w:tc>
        <w:tc>
          <w:tcPr>
            <w:tcW w:w="5240" w:type="dxa"/>
            <w:tcMar>
              <w:top w:w="100" w:type="dxa"/>
              <w:left w:w="100" w:type="dxa"/>
              <w:bottom w:w="100" w:type="dxa"/>
              <w:right w:w="100" w:type="dxa"/>
            </w:tcMar>
          </w:tcPr>
          <w:p w14:paraId="3224BA1A" w14:textId="77777777" w:rsidR="00C93C83" w:rsidRDefault="00000000">
            <w:pPr>
              <w:widowControl w:val="0"/>
              <w:spacing w:after="0" w:line="240" w:lineRule="auto"/>
            </w:pPr>
            <w:r>
              <w:t>Cognitive consequences of social isolation</w:t>
            </w:r>
          </w:p>
        </w:tc>
      </w:tr>
      <w:tr w:rsidR="00C93C83" w14:paraId="2FF28DD3" w14:textId="77777777">
        <w:tc>
          <w:tcPr>
            <w:tcW w:w="5240" w:type="dxa"/>
            <w:tcMar>
              <w:top w:w="100" w:type="dxa"/>
              <w:left w:w="100" w:type="dxa"/>
              <w:bottom w:w="100" w:type="dxa"/>
              <w:right w:w="100" w:type="dxa"/>
            </w:tcMar>
          </w:tcPr>
          <w:p w14:paraId="2C3C8B63" w14:textId="77777777" w:rsidR="00C93C83" w:rsidRDefault="00000000">
            <w:pPr>
              <w:widowControl w:val="0"/>
              <w:spacing w:after="0" w:line="240" w:lineRule="auto"/>
            </w:pPr>
            <w:r>
              <w:rPr>
                <w:b/>
                <w:bCs/>
              </w:rPr>
              <w:t>Theme 4</w:t>
            </w:r>
          </w:p>
        </w:tc>
        <w:tc>
          <w:tcPr>
            <w:tcW w:w="5240" w:type="dxa"/>
            <w:tcMar>
              <w:top w:w="100" w:type="dxa"/>
              <w:left w:w="100" w:type="dxa"/>
              <w:bottom w:w="100" w:type="dxa"/>
              <w:right w:w="100" w:type="dxa"/>
            </w:tcMar>
          </w:tcPr>
          <w:p w14:paraId="29BC1807" w14:textId="77777777" w:rsidR="00C93C83" w:rsidRDefault="00000000">
            <w:pPr>
              <w:widowControl w:val="0"/>
              <w:spacing w:after="0" w:line="240" w:lineRule="auto"/>
            </w:pPr>
            <w:r>
              <w:t>Organisational and care-home practice influences</w:t>
            </w:r>
          </w:p>
        </w:tc>
      </w:tr>
    </w:tbl>
    <w:p w14:paraId="0737A3DC" w14:textId="77777777" w:rsidR="00C93C83" w:rsidRDefault="00C93C83"/>
    <w:p w14:paraId="7C95D7FB" w14:textId="77777777" w:rsidR="00C93C83" w:rsidRDefault="00000000">
      <w:pPr>
        <w:pStyle w:val="Heading2"/>
      </w:pPr>
      <w:bookmarkStart w:id="46" w:name="_hqvldgq78cd7" w:colFirst="0" w:colLast="0"/>
      <w:bookmarkEnd w:id="46"/>
      <w:r>
        <w:t>4.2 Theme 1: Factors Contributing to Social Isolation</w:t>
      </w:r>
    </w:p>
    <w:p w14:paraId="1B8BA6B5" w14:textId="77777777" w:rsidR="00C93C83" w:rsidRDefault="00000000">
      <w:r>
        <w:t>A complex interplay of institutional, interpersonal, and individual factors shapes social isolation in residential care facilities. According to the literature, major life transitions are frequently experienced by older persons receiving long-term care, which can cause disruptions in existing social networks and identity roles (Wiersma &amp; Dupuis, 2010). Familiar communities, rituals, and relationships—things that once bolstered their sense of belonging—are abandoned by many residents.</w:t>
      </w:r>
    </w:p>
    <w:p w14:paraId="57871E3B" w14:textId="77777777" w:rsidR="00C93C83" w:rsidRDefault="00000000">
      <w:pPr>
        <w:pStyle w:val="Heading3"/>
        <w:spacing w:before="280" w:after="280" w:line="360" w:lineRule="auto"/>
      </w:pPr>
      <w:bookmarkStart w:id="47" w:name="_ajsro0x0883w" w:colFirst="0" w:colLast="0"/>
      <w:bookmarkEnd w:id="47"/>
      <w:r>
        <w:t>4.2.1 Individual Factors</w:t>
      </w:r>
    </w:p>
    <w:p w14:paraId="759FAB47" w14:textId="77777777" w:rsidR="00C93C83" w:rsidRDefault="00000000">
      <w:r>
        <w:t xml:space="preserve">Physical weakness, limited mobility, hearing or vision problems, chronic disease, and cognitive decline are examples of individual-level factors. According to Sacco et al. (2020), these factors can limit opportunities for meaningful contact by limiting participation in social activities or impeding communication with peers. Additional difficulties that older persons with dementia may </w:t>
      </w:r>
      <w:r>
        <w:lastRenderedPageBreak/>
        <w:t>have include behavioural symptoms that hinder social interaction and memory loss (Cohen-Mansfield et al., 2016).</w:t>
      </w:r>
    </w:p>
    <w:p w14:paraId="097AA793" w14:textId="77777777" w:rsidR="00C93C83" w:rsidRDefault="00000000">
      <w:pPr>
        <w:pStyle w:val="Heading3"/>
        <w:spacing w:before="280" w:after="280" w:line="360" w:lineRule="auto"/>
      </w:pPr>
      <w:bookmarkStart w:id="48" w:name="_62k0xc11xye3" w:colFirst="0" w:colLast="0"/>
      <w:bookmarkEnd w:id="48"/>
      <w:r>
        <w:t>4.2.2 Interpersonal Factors</w:t>
      </w:r>
    </w:p>
    <w:p w14:paraId="417B71B8" w14:textId="77777777" w:rsidR="00C93C83" w:rsidRDefault="00000000">
      <w:r>
        <w:t>The level of isolation felt in care facilities is also influenced by interpersonal relationships. Due to cultural obstacles, communication issues, or personality differences, some residents find it difficult to establish new relationships (Prieto-Flores et al., 2011). Due to factors like physical distance, employment obligations, or marital stress, family involvement is frequently uneven, which leads to fewer social visits and less emotional support (</w:t>
      </w:r>
      <w:proofErr w:type="spellStart"/>
      <w:r>
        <w:t>Majerovitz</w:t>
      </w:r>
      <w:proofErr w:type="spellEnd"/>
      <w:r>
        <w:t xml:space="preserve"> et al., 2020).</w:t>
      </w:r>
    </w:p>
    <w:p w14:paraId="37C665FA" w14:textId="77777777" w:rsidR="00C93C83" w:rsidRDefault="00000000">
      <w:pPr>
        <w:pStyle w:val="Heading3"/>
      </w:pPr>
      <w:bookmarkStart w:id="49" w:name="_dq5tuhu3legp" w:colFirst="0" w:colLast="0"/>
      <w:bookmarkEnd w:id="49"/>
      <w:r>
        <w:t>4.2.3 Institutional and Environmental Factors</w:t>
      </w:r>
    </w:p>
    <w:p w14:paraId="51430242" w14:textId="77777777" w:rsidR="00C93C83" w:rsidRDefault="00000000">
      <w:r>
        <w:t>Social experiences are greatly influenced by institutional conditions, including high staff turnover, task-focused care routines, restricted activity programming, and staff shortages. Residents may have fewer possibilities for companionship when staff members are overworked, since interactions may become functional rather than relational (Barken &amp; Lowndes, 2018). Environmental design also matters; limited accessibility, a lack of outdoor spaces, and poorly planned public rooms can all impede social contact and movement (van Hoof et al., 2016).</w:t>
      </w:r>
    </w:p>
    <w:p w14:paraId="12BA8109" w14:textId="77777777" w:rsidR="00C93C83" w:rsidRDefault="00000000">
      <w:pPr>
        <w:pStyle w:val="Heading3"/>
        <w:spacing w:before="280" w:after="280" w:line="360" w:lineRule="auto"/>
      </w:pPr>
      <w:bookmarkStart w:id="50" w:name="_c15ldcoq02u4" w:colFirst="0" w:colLast="0"/>
      <w:bookmarkEnd w:id="50"/>
      <w:r>
        <w:t>4.2.4 Psychological and Emotional Contributors</w:t>
      </w:r>
    </w:p>
    <w:p w14:paraId="17F4EEB1" w14:textId="77777777" w:rsidR="00C93C83" w:rsidRDefault="00000000">
      <w:r>
        <w:t>Particularly in the initial months of transition, the emotional reactions to migration, such as grief, fear, and uncertainty, can deter social interaction (Lee et al., 2021). Depression and low self-esteem might cause residents to retreat from social activities, which exacerbates isolation. Social behaviour in later life can also be influenced by past events, such as trauma or loss.</w:t>
      </w:r>
      <w:r>
        <w:br/>
      </w:r>
      <w:r>
        <w:br/>
        <w:t>These results collectively show that social isolation in residential care facilities is a complex phenomenon influenced by environmental factors, institutional architecture, social interactions, and individual health. Therefore, any strategy to lessen isolation must take into account elements at each of these levels.</w:t>
      </w:r>
    </w:p>
    <w:p w14:paraId="2A75CD86" w14:textId="77777777" w:rsidR="00C93C83" w:rsidRDefault="00000000">
      <w:pPr>
        <w:pStyle w:val="Heading2"/>
      </w:pPr>
      <w:bookmarkStart w:id="51" w:name="_exr5hjqlebvm" w:colFirst="0" w:colLast="0"/>
      <w:bookmarkEnd w:id="51"/>
      <w:r>
        <w:t>4.3 Theme 2: Emotional and Psychological Impacts of Social Isolation</w:t>
      </w:r>
    </w:p>
    <w:p w14:paraId="045A63A0" w14:textId="77777777" w:rsidR="00C93C83" w:rsidRDefault="00000000">
      <w:r>
        <w:t xml:space="preserve">For senior citizens residing in residential care facilities, social isolation has significant emotional and psychological repercussions. One of the most frequent consequences of loneliness and decreased social engagement, according to the literature, is depression. Isolation causes older persons to feel more depressed, despondent, and less motivated (Hwang et al., 2020). These emotional reactions can further limit social interaction, resulting in a vicious cycle where </w:t>
      </w:r>
      <w:r>
        <w:lastRenderedPageBreak/>
        <w:t>depression symptoms and loneliness feed off one another.</w:t>
      </w:r>
      <w:r>
        <w:br/>
      </w:r>
      <w:r>
        <w:br/>
        <w:t>Residents who are socially isolated also frequently experience anxiety. Lack of familiar social anchors and disturbances to daily routines are common causes of increased anxiety, restlessness, and feelings of insecurity in many people (</w:t>
      </w:r>
      <w:proofErr w:type="spellStart"/>
      <w:r>
        <w:t>Ojagbemi</w:t>
      </w:r>
      <w:proofErr w:type="spellEnd"/>
      <w:r>
        <w:t xml:space="preserve"> et al., 2021).</w:t>
      </w:r>
    </w:p>
    <w:p w14:paraId="1AACB1B7" w14:textId="77777777" w:rsidR="00C93C83" w:rsidRDefault="00000000">
      <w:r>
        <w:t>After moving into a care facility, people may experience more emotional uncertainty, especially if they feel less independent or in control.</w:t>
      </w:r>
    </w:p>
    <w:p w14:paraId="6E2A82FC" w14:textId="77777777" w:rsidR="00C93C83" w:rsidRDefault="00000000">
      <w:r>
        <w:t>Increased stress and mental anguish, which can show up as irritability, withdrawal, or behavioural changes, are other consequences of social isolation. Isolation can worsen distress at times of illness, change, or personal loss because it limits access to social support, which is a crucial buffer against emotional strain (Golden et al., 2009).</w:t>
      </w:r>
      <w:r>
        <w:br/>
      </w:r>
      <w:r>
        <w:br/>
        <w:t>Because they may feel devalued or cut off from important social responsibilities, long-term isolation is also associated with lower self-esteem and a diminished sense of purpose. According to research, residents in highly institutionalised environments frequently report feeling ignored or objectified, which further deteriorates their mental health (West et al., 2014).</w:t>
      </w:r>
      <w:r>
        <w:br/>
      </w:r>
      <w:r>
        <w:br/>
        <w:t>When taken as a whole, these results show that the emotional effects of loneliness go beyond transient melancholy and pose serious risks to mental health and general quality of life.</w:t>
      </w:r>
    </w:p>
    <w:p w14:paraId="6FEFDEA7" w14:textId="77777777" w:rsidR="00C93C83" w:rsidRDefault="00000000">
      <w:pPr>
        <w:pStyle w:val="Heading2"/>
      </w:pPr>
      <w:bookmarkStart w:id="52" w:name="_9gqo9hf2jlu" w:colFirst="0" w:colLast="0"/>
      <w:bookmarkEnd w:id="52"/>
      <w:r>
        <w:t>4.4 Theme 3: Cognitive Consequences of Social Isolation</w:t>
      </w:r>
    </w:p>
    <w:p w14:paraId="603D9617" w14:textId="77777777" w:rsidR="00C93C83" w:rsidRDefault="00000000">
      <w:r>
        <w:t>Social engagement and interaction levels have a significant impact on cognitive health. According to a number of research, social isolation is linked to a faster rate of cognitive decline, which mostly affects executive functioning, memory, and attention (Kuiper et al., 2015). There are less opportunities to participate in mentally stimulating activities when there is less cognitive stimulation in care settings, which increases susceptibility to decline.</w:t>
      </w:r>
      <w:r>
        <w:br/>
      </w:r>
      <w:r>
        <w:br/>
        <w:t>Additionally, there is a substantial correlation between isolation and a higher chance of developing dementia. Due to decreased brain stimulation and inadequate cognitive activity, older persons with mild cognitive impairment frequently deteriorate more quickly when socially isolated (Shankar et al., 2013). Residents' resistance to neurodegenerative processes may be weakened in the absence of social contact, which is known to enhance cognitive reserve.</w:t>
      </w:r>
    </w:p>
    <w:p w14:paraId="35B3E013" w14:textId="77777777" w:rsidR="00C93C83" w:rsidRDefault="00000000">
      <w:r>
        <w:t xml:space="preserve">Isolation can exacerbate behavioural and psychological symptoms, such as agitation, apathy, disorientation, and restlessness at night, in residents who already have dementia (Van der Ploeg </w:t>
      </w:r>
      <w:r>
        <w:lastRenderedPageBreak/>
        <w:t>et al., 2016). Since conversational practice is crucial for preserving language proficiency in later life, a lack of social connection may also be a factor in diminished communication skills.</w:t>
      </w:r>
      <w:r>
        <w:br/>
      </w:r>
      <w:r>
        <w:br/>
        <w:t>Additionally, long-term isolation has been connected to physiological changes associated with cognitive health, such as elevated cortisol levels and increased inflammatory markers, both of which are linked to worse cognitive results (</w:t>
      </w:r>
      <w:proofErr w:type="spellStart"/>
      <w:r>
        <w:t>Fratiglioni</w:t>
      </w:r>
      <w:proofErr w:type="spellEnd"/>
      <w:r>
        <w:t xml:space="preserve"> et al., 2004).</w:t>
      </w:r>
    </w:p>
    <w:p w14:paraId="50A80C12" w14:textId="77777777" w:rsidR="00C93C83" w:rsidRDefault="00000000">
      <w:r>
        <w:t>In general, the cognitive effects of isolation emphasise how crucial it is to preserve social and intellectual stimulation in residential care. The evidence unequivocally shows that cognitive impairment is greatly influenced by the social environment and is not only a result of ageing.</w:t>
      </w:r>
    </w:p>
    <w:p w14:paraId="59E40034" w14:textId="77777777" w:rsidR="00C93C83" w:rsidRDefault="00000000">
      <w:pPr>
        <w:pStyle w:val="Heading2"/>
      </w:pPr>
      <w:bookmarkStart w:id="53" w:name="_qm2uoi1vfwn3" w:colFirst="0" w:colLast="0"/>
      <w:bookmarkEnd w:id="53"/>
      <w:r>
        <w:t>4.5 Theme 4: Organisational and Care-Home Practice Influences</w:t>
      </w:r>
    </w:p>
    <w:p w14:paraId="1AE8B9C9" w14:textId="77777777" w:rsidR="00C93C83" w:rsidRDefault="00000000">
      <w:r>
        <w:t>The social experiences of residents are significantly shaped by organisational structures and care-home activities. Research continuously shows that the degree to which older persons feel socially engaged or isolated in residential settings is significantly influenced by staffing levels, staff-resident relationships, activity availability, and institutional culture (Backhaus et al., 2021).</w:t>
      </w:r>
    </w:p>
    <w:p w14:paraId="6D2C2743" w14:textId="77777777" w:rsidR="00C93C83" w:rsidRDefault="00000000">
      <w:pPr>
        <w:pStyle w:val="Heading3"/>
        <w:spacing w:before="280" w:after="280" w:line="360" w:lineRule="auto"/>
      </w:pPr>
      <w:bookmarkStart w:id="54" w:name="_r9280bje19mt" w:colFirst="0" w:colLast="0"/>
      <w:bookmarkEnd w:id="54"/>
      <w:r>
        <w:t>4.5.1 Staffing Levels and Workload Pressures</w:t>
      </w:r>
    </w:p>
    <w:p w14:paraId="51EB2DF9" w14:textId="77777777" w:rsidR="00C93C83" w:rsidRDefault="00000000">
      <w:r>
        <w:t>One of the most often mentioned causes of social isolation is understaffing. Inadequate staff-to-resident ratios in care facilities frequently put basic physical duties like feeding, bathing, and medication delivery ahead of social contact (Harrad et al., 2019). Residents become more isolated when staff members are overworked because there are less possibilities for meaningful communication, leisure activities, and emotional support.</w:t>
      </w:r>
    </w:p>
    <w:p w14:paraId="464F9461" w14:textId="77777777" w:rsidR="00C93C83" w:rsidRDefault="00000000">
      <w:pPr>
        <w:pStyle w:val="Heading3"/>
        <w:spacing w:before="280" w:after="280" w:line="360" w:lineRule="auto"/>
      </w:pPr>
      <w:bookmarkStart w:id="55" w:name="_nfgnlh63v5y6" w:colFirst="0" w:colLast="0"/>
      <w:bookmarkEnd w:id="55"/>
      <w:r>
        <w:t>4.5.2 Quality of Staff–Resident Relationships</w:t>
      </w:r>
    </w:p>
    <w:p w14:paraId="75FC2ECB" w14:textId="77777777" w:rsidR="00C93C83" w:rsidRDefault="00000000">
      <w:r>
        <w:t>Emotional well-being is greatly impacted by the type of interpersonal relationships that exist between residents and staff. Warm, courteous interactions reduce feelings of loneliness and increase residents' satisfaction with care (Vedel et al., 2021). However, task-oriented care settings may encourage fleeting and impersonalised interactions, which may make people feel even more neglected or invisible.</w:t>
      </w:r>
    </w:p>
    <w:p w14:paraId="669C0E9D" w14:textId="77777777" w:rsidR="00C93C83" w:rsidRDefault="00C93C83"/>
    <w:p w14:paraId="0BE99A65" w14:textId="77777777" w:rsidR="00C93C83" w:rsidRDefault="00C93C83"/>
    <w:p w14:paraId="1BD4C3C0" w14:textId="77777777" w:rsidR="00C93C83" w:rsidRDefault="00000000">
      <w:pPr>
        <w:pStyle w:val="Heading3"/>
      </w:pPr>
      <w:bookmarkStart w:id="56" w:name="_ctckrp3qs5y6" w:colFirst="0" w:colLast="0"/>
      <w:bookmarkEnd w:id="56"/>
      <w:r>
        <w:t>4.5.3 Opportunities for Activity Provision and Engagement</w:t>
      </w:r>
    </w:p>
    <w:p w14:paraId="4C6652EC" w14:textId="77777777" w:rsidR="00C93C83" w:rsidRDefault="00000000">
      <w:r>
        <w:lastRenderedPageBreak/>
        <w:br/>
      </w:r>
      <w:r>
        <w:br/>
        <w:t>Promoting social engagement still heavily relies on organised social activities including hobby clubs, fitness groups, group dinners, and cultural events. However, research shows that a lot of care facilities offer infrequent, repetitive, or poorly tailored activities, which lowers their efficacy (Smit et al., 2021). Residents' options for participation are further limited by restricted access to outside areas or stimulating situations.</w:t>
      </w:r>
    </w:p>
    <w:p w14:paraId="0C880E17" w14:textId="77777777" w:rsidR="00C93C83" w:rsidRDefault="00000000">
      <w:pPr>
        <w:pStyle w:val="Heading3"/>
      </w:pPr>
      <w:bookmarkStart w:id="57" w:name="_ac3n92sqoj9q" w:colFirst="0" w:colLast="0"/>
      <w:bookmarkEnd w:id="57"/>
      <w:r>
        <w:t>4.5.4 Leadership and Institutional Culture</w:t>
      </w:r>
    </w:p>
    <w:p w14:paraId="5A91407A" w14:textId="77777777" w:rsidR="00C93C83" w:rsidRDefault="00000000">
      <w:bookmarkStart w:id="58" w:name="_t7larf4yw51q" w:colFirst="0" w:colLast="0"/>
      <w:bookmarkEnd w:id="58"/>
      <w:r>
        <w:br/>
        <w:t>Whether social well-being is seen as essential to care or as secondary to physical health depends on institutional culture. Staff are encouraged to prioritise meaningful interactions and modify care routines to meet the needs of residents when leadership is committed to person-centred practices (Brownie et al., 2014). Rigid routines and hierarchical systems, on the other hand, may increase social isolation by diminishing spontaneity and autonomy.</w:t>
      </w:r>
      <w:r>
        <w:br/>
      </w:r>
      <w:r>
        <w:br/>
        <w:t>Overall, organisational variables show that structural conditions in care facilities have a significant influence on social isolation rather than being the exclusive product of personal vulnerabilities.</w:t>
      </w:r>
    </w:p>
    <w:p w14:paraId="11636409" w14:textId="77777777" w:rsidR="00C93C83" w:rsidRDefault="00000000">
      <w:pPr>
        <w:pStyle w:val="Heading2"/>
      </w:pPr>
      <w:bookmarkStart w:id="59" w:name="_3ot3eu9qo4cy" w:colFirst="0" w:colLast="0"/>
      <w:bookmarkEnd w:id="59"/>
      <w:r>
        <w:t>4.6 Discussion</w:t>
      </w:r>
    </w:p>
    <w:p w14:paraId="2D016D56" w14:textId="77777777" w:rsidR="00C93C83" w:rsidRDefault="00000000">
      <w:r>
        <w:t>The results for every theme show that social isolation among senior citizens in residential care facilities is a complex problem impacted by environmental, organisational, interpersonal, and individual variables. The findings show that isolation occurs from the interaction between the resident's individual circumstances and the larger context of care-home operations, which is consistent with the Holistic Ecological Model used in Chapter 2.</w:t>
      </w:r>
      <w:r>
        <w:br/>
      </w:r>
      <w:r>
        <w:br/>
        <w:t>Individually, residents' ability to interact socially is diminished by age-related changes such frailty, cognitive loss, sensory impairments, and emotional vulnerabilities. Interpersonal obstacles, such as little family contact and trouble establishing new relationships, exacerbate these personal difficulties. This supports previous findings that social withdrawal is largely caused by both relational and bodily losses (Drageset et al., 2020).</w:t>
      </w:r>
    </w:p>
    <w:p w14:paraId="2ACC3B55" w14:textId="77777777" w:rsidR="00C93C83" w:rsidRDefault="00000000">
      <w:r>
        <w:t>Organisational factors were shown to be especially important. Meaningful social interaction becomes secondary in circumstances created by staffing shortages, task-oriented routines, and irregular activity supply. According to research, care facilities with strong person-centred leadership perform better, underscoring the significance of organisational culture in influencing residents' well-being (Edvardsson et al., 2022).</w:t>
      </w:r>
      <w:r>
        <w:br/>
      </w:r>
      <w:r>
        <w:lastRenderedPageBreak/>
        <w:br/>
        <w:t>The cognitive effects seen are consistent with the larger body of research showing social interaction promotes cognitive well-being. Particularly in patients with dementia, reduced stimulation, poor communication, and emotional discomfort all lead to cognitive decline. This highlights the need of socially stimulating surroundings in dementia care.</w:t>
      </w:r>
    </w:p>
    <w:p w14:paraId="780D0378" w14:textId="77777777" w:rsidR="00C93C83" w:rsidRDefault="00000000">
      <w:r>
        <w:t>All things considered, the themes show that social isolation is best viewed as a systemic problem rather than just a personal experience. Therefore, effective treatments need to focus on several levels, such as increasing staff capability, strengthening environmental design, encouraging family involvement, and fostering individualised, meaningful engagement. These results lay the groundwork for Chapter 5, which offers specific suggestions for further study, practice, and policy.</w:t>
      </w:r>
    </w:p>
    <w:p w14:paraId="264AF966" w14:textId="77777777" w:rsidR="00C93C83" w:rsidRDefault="00000000">
      <w:pPr>
        <w:pStyle w:val="Heading1"/>
      </w:pPr>
      <w:bookmarkStart w:id="60" w:name="_vmsv8qn2nex5" w:colFirst="0" w:colLast="0"/>
      <w:bookmarkEnd w:id="60"/>
      <w:r>
        <w:t>CHAPTER 5: RECOMMENDATIONS AND CONCLUSION</w:t>
      </w:r>
    </w:p>
    <w:p w14:paraId="254E79A0" w14:textId="77777777" w:rsidR="00C93C83" w:rsidRDefault="00000000">
      <w:pPr>
        <w:pStyle w:val="Heading2"/>
      </w:pPr>
      <w:bookmarkStart w:id="61" w:name="_f82ygaahea61" w:colFirst="0" w:colLast="0"/>
      <w:bookmarkEnd w:id="61"/>
      <w:r>
        <w:t>5.1 Practical Recommendations for Care Homes</w:t>
      </w:r>
    </w:p>
    <w:p w14:paraId="4E9CB21C" w14:textId="77777777" w:rsidR="00C93C83" w:rsidRDefault="00000000">
      <w:r>
        <w:t>Multi-level solutions that address individual needs, build interpersonal relationships, and improve the organisational setting are necessary to improve social connectedness in residential care facilities. The study's conclusions lead to the following useful suggestions.</w:t>
      </w:r>
    </w:p>
    <w:p w14:paraId="6C69C4D8" w14:textId="77777777" w:rsidR="00C93C83" w:rsidRDefault="00000000">
      <w:pPr>
        <w:pStyle w:val="Heading3"/>
        <w:spacing w:before="280" w:after="280" w:line="360" w:lineRule="auto"/>
      </w:pPr>
      <w:bookmarkStart w:id="62" w:name="_y31rs9qdb3pj" w:colFirst="0" w:colLast="0"/>
      <w:bookmarkEnd w:id="62"/>
      <w:r>
        <w:t>5.1.1 Enhance Person-Centred Activity Provision</w:t>
      </w:r>
    </w:p>
    <w:p w14:paraId="30B18928" w14:textId="77777777" w:rsidR="00C93C83" w:rsidRDefault="00000000">
      <w:r>
        <w:t>Instead of depending on generic or repetitive programs, care facilities should develop varied, relevant, and resident-led activities. To promote involvement, activities should be customised to people' interests, cultural backgrounds, and cognitive capacities. Research demonstrates that customised activity planning boosts engagement and lessens resident loneliness. Intergenerational programs, hobby-based organisations, life-story sessions, and culturally appropriate social gatherings are a few examples.</w:t>
      </w:r>
    </w:p>
    <w:p w14:paraId="25E79295" w14:textId="77777777" w:rsidR="00C93C83" w:rsidRDefault="00000000">
      <w:pPr>
        <w:pStyle w:val="Heading3"/>
        <w:spacing w:before="280" w:after="280" w:line="360" w:lineRule="auto"/>
      </w:pPr>
      <w:bookmarkStart w:id="63" w:name="_tf4k3owunzbm" w:colFirst="0" w:colLast="0"/>
      <w:bookmarkEnd w:id="63"/>
      <w:r>
        <w:t>5.1.2 Strengthen Staff–Resident Relationships</w:t>
      </w:r>
    </w:p>
    <w:p w14:paraId="3FEF29CF" w14:textId="77777777" w:rsidR="00C93C83" w:rsidRDefault="00000000">
      <w:r>
        <w:t>To help staff develop closer relationships with residents, staff training should incorporate modules on communication skills, empathy, trauma-informed care, and emotional support. Lower levels of loneliness and better mental health are linked to positive staff-resident interactions. Social connection can be greatly improved by designating specific time slots for relational care rather than just task-oriented responsibilities.</w:t>
      </w:r>
    </w:p>
    <w:p w14:paraId="5523AF35" w14:textId="77777777" w:rsidR="00C93C83" w:rsidRDefault="00000000">
      <w:pPr>
        <w:pStyle w:val="Heading3"/>
      </w:pPr>
      <w:bookmarkStart w:id="64" w:name="_uxl8e6tn64au" w:colFirst="0" w:colLast="0"/>
      <w:bookmarkEnd w:id="64"/>
      <w:r>
        <w:t>5.1.3 Encourage Family Communication and Involvement</w:t>
      </w:r>
    </w:p>
    <w:p w14:paraId="55056942" w14:textId="77777777" w:rsidR="00C93C83" w:rsidRDefault="00000000">
      <w:r>
        <w:lastRenderedPageBreak/>
        <w:br/>
        <w:t>Care facilities should allow residents and relatives to communicate on a regular basis and provide flexible visiting arrangements. Scheduled video chats, family participation in events, and chances for group decision-making are a few examples of this. Involving family in care planning improves residents' emotional stability and lessens their sense of loneliness.</w:t>
      </w:r>
    </w:p>
    <w:p w14:paraId="4BA3DD1F" w14:textId="77777777" w:rsidR="00C93C83" w:rsidRDefault="00000000">
      <w:pPr>
        <w:pStyle w:val="Heading3"/>
      </w:pPr>
      <w:bookmarkStart w:id="65" w:name="_rsbyhntj7urv" w:colFirst="0" w:colLast="0"/>
      <w:bookmarkEnd w:id="65"/>
      <w:r>
        <w:t>5.1.4 Improve Environmental Design to Encourage Social Interaction</w:t>
      </w:r>
    </w:p>
    <w:p w14:paraId="6866C76D" w14:textId="77777777" w:rsidR="00C93C83" w:rsidRDefault="00000000">
      <w:r>
        <w:br/>
        <w:t>Spontaneous contact and mobility can be encouraged by environmental improvements including welcoming common areas, accessible gardens, cosy seating arrangements, and sensory-stimulating areas. According to research, people are more likely to interact with one another in areas that feel secure, comfortable, and visually appealing.</w:t>
      </w:r>
    </w:p>
    <w:p w14:paraId="49FD8048" w14:textId="77777777" w:rsidR="00C93C83" w:rsidRDefault="00000000">
      <w:pPr>
        <w:pStyle w:val="Heading3"/>
      </w:pPr>
      <w:bookmarkStart w:id="66" w:name="_wu01vgw97ugz" w:colFirst="0" w:colLast="0"/>
      <w:bookmarkEnd w:id="66"/>
      <w:r>
        <w:t>5.1.5 Increase Peer Socialisation Opportunities</w:t>
      </w:r>
    </w:p>
    <w:p w14:paraId="1D2F2246" w14:textId="77777777" w:rsidR="00C93C83" w:rsidRDefault="00000000">
      <w:r>
        <w:br/>
        <w:t>Care facilities should provide residents with organised opportunities to form relationships with their peers. Group eating, themed gatherings, peer support groups, and cooperative decision-making forums are a few examples of this. In addition to preventing loneliness, peer connection strengthens identification and a sense of belonging.</w:t>
      </w:r>
    </w:p>
    <w:p w14:paraId="3442A249" w14:textId="77777777" w:rsidR="00C93C83" w:rsidRDefault="00000000">
      <w:pPr>
        <w:pStyle w:val="Heading3"/>
      </w:pPr>
      <w:bookmarkStart w:id="67" w:name="_cmns4icbql81" w:colFirst="0" w:colLast="0"/>
      <w:bookmarkEnd w:id="67"/>
      <w:r>
        <w:t>5.1.6 Use Technology to Encourage Social Interaction</w:t>
      </w:r>
    </w:p>
    <w:p w14:paraId="7B588F9A" w14:textId="77777777" w:rsidR="00C93C83" w:rsidRDefault="00000000">
      <w:r>
        <w:br/>
        <w:t>To guarantee accessibility, staff support should be combined with technology-based solutions, such as digital storytelling platforms, online group activities, and video communication tools. When used properly, technological interventions can help people with mobility constraints stay socially engaged and strengthen their emotional ties to their families.</w:t>
      </w:r>
      <w:r>
        <w:br/>
      </w:r>
    </w:p>
    <w:p w14:paraId="0F89F2EC" w14:textId="77777777" w:rsidR="00C93C83" w:rsidRDefault="00000000">
      <w:pPr>
        <w:pStyle w:val="Heading3"/>
      </w:pPr>
      <w:bookmarkStart w:id="68" w:name="_vuev80y935zp" w:colFirst="0" w:colLast="0"/>
      <w:bookmarkEnd w:id="68"/>
      <w:r>
        <w:t>5.1.7 Increase Employee Capability with Sufficient Resources</w:t>
      </w:r>
    </w:p>
    <w:p w14:paraId="3A38F178" w14:textId="77777777" w:rsidR="00C93C83" w:rsidRDefault="00000000">
      <w:r>
        <w:br/>
        <w:t>Sufficient staffing numbers are necessary for social involvement to be effective. Funding options that support more employees, activity coordinators, and social workers should be promoted by care facilities. Studies repeatedly demonstrate that residents' social participation and general quality of life are significantly influenced by staffing capacity.</w:t>
      </w:r>
    </w:p>
    <w:p w14:paraId="3594691A" w14:textId="77777777" w:rsidR="00C93C83" w:rsidRDefault="00000000">
      <w:pPr>
        <w:pStyle w:val="Heading2"/>
      </w:pPr>
      <w:bookmarkStart w:id="69" w:name="_t52djmxyojp" w:colFirst="0" w:colLast="0"/>
      <w:bookmarkEnd w:id="69"/>
      <w:r>
        <w:t>5.2 Policy Recommendations</w:t>
      </w:r>
    </w:p>
    <w:p w14:paraId="1990E27D" w14:textId="77777777" w:rsidR="00C93C83" w:rsidRDefault="00000000">
      <w:r>
        <w:t xml:space="preserve">In addition to organisational adjustments, more extensive policy reform is needed to address social isolation in residential care facilities. In order to ensure that care environments support older </w:t>
      </w:r>
      <w:r>
        <w:lastRenderedPageBreak/>
        <w:t>individuals' emotional and psychological well-being, systemic improvements in funding, regulation, and workforce development are crucial, according to evidence from social-care and gerontology research.</w:t>
      </w:r>
    </w:p>
    <w:p w14:paraId="664D994B" w14:textId="77777777" w:rsidR="00C93C83" w:rsidRDefault="00000000">
      <w:pPr>
        <w:pStyle w:val="Heading3"/>
        <w:spacing w:before="280" w:after="280" w:line="360" w:lineRule="auto"/>
      </w:pPr>
      <w:bookmarkStart w:id="70" w:name="_u4ej0wt4y3gr" w:colFirst="0" w:colLast="0"/>
      <w:bookmarkEnd w:id="70"/>
      <w:r>
        <w:t>5.2.1 Increase Funding for Social Care and Workforce Capacity</w:t>
      </w:r>
    </w:p>
    <w:p w14:paraId="49FEC1D0" w14:textId="77777777" w:rsidR="00C93C83" w:rsidRDefault="00000000">
      <w:r>
        <w:t>The provision of consistent, ring-fenced funding for the social-care sector is a major policy goal. Inadequate funding limits access to therapeutic interventions, staffing numbers, and the availability of activities. According to research, staffing models with sufficient resources are linked to better mental health outcomes and increased resident engagement. Therefore, policymakers should make a commitment to long-term investments in care home staffing, activity coordinators, and specialised mental health positions.</w:t>
      </w:r>
    </w:p>
    <w:p w14:paraId="4D5E3429" w14:textId="77777777" w:rsidR="00C93C83" w:rsidRDefault="00000000">
      <w:pPr>
        <w:pStyle w:val="Heading3"/>
        <w:spacing w:before="280" w:after="280" w:line="360" w:lineRule="auto"/>
      </w:pPr>
      <w:bookmarkStart w:id="71" w:name="_qfevklupm958" w:colFirst="0" w:colLast="0"/>
      <w:bookmarkEnd w:id="71"/>
      <w:r>
        <w:t>5.2.2 Strengthen Regulatory Standards for Social Engagement</w:t>
      </w:r>
    </w:p>
    <w:p w14:paraId="3203DC71" w14:textId="77777777" w:rsidR="00C93C83" w:rsidRDefault="00000000">
      <w:r>
        <w:t>Physical safety and clinical treatment are frequently prioritised over emotional well-being under current care-home standards. Explicit social engagement norms, such as minimum needs for meaningful activities, outdoor access, and family communication, should be incorporated into policies. Research indicates that better holistic care practices result from regulatory frameworks that incorporate psychological well-being standards.</w:t>
      </w:r>
    </w:p>
    <w:p w14:paraId="592CA2D5" w14:textId="77777777" w:rsidR="00C93C83" w:rsidRDefault="00000000">
      <w:pPr>
        <w:pStyle w:val="Heading3"/>
        <w:spacing w:before="280" w:after="280" w:line="360" w:lineRule="auto"/>
      </w:pPr>
      <w:bookmarkStart w:id="72" w:name="_20t1hvmbbxdz" w:colFirst="0" w:colLast="0"/>
      <w:bookmarkEnd w:id="72"/>
      <w:r>
        <w:t>5.2.3 Mandate Staff Training in Person-Centred and Relational Care</w:t>
      </w:r>
    </w:p>
    <w:p w14:paraId="206F9FAB" w14:textId="77777777" w:rsidR="00C93C83" w:rsidRDefault="00000000">
      <w:r>
        <w:t>Comprehensive training in areas including communication skills, dementia-sensitive techniques, mental health awareness, and relational care should be mandated by national policy for care-home employees. Training fosters a culture of empathy and meaningful engagement while boosting employee confidence. Raising care standards throughout the industry would be facilitated by making person-centred care training mandatory.</w:t>
      </w:r>
    </w:p>
    <w:p w14:paraId="754D383D" w14:textId="77777777" w:rsidR="00C93C83" w:rsidRDefault="00000000">
      <w:pPr>
        <w:pStyle w:val="Heading3"/>
        <w:spacing w:before="280" w:after="280" w:line="360" w:lineRule="auto"/>
      </w:pPr>
      <w:bookmarkStart w:id="73" w:name="_5ue6p7b67i63" w:colFirst="0" w:colLast="0"/>
      <w:bookmarkEnd w:id="73"/>
      <w:r>
        <w:t>5.2.4 Promote Integration Between Health and Social Care Services</w:t>
      </w:r>
    </w:p>
    <w:p w14:paraId="2E736330" w14:textId="77777777" w:rsidR="00C93C83" w:rsidRDefault="00000000">
      <w:r>
        <w:t>Supporting residents' psychosocial needs requires improved coordination between primary care, mental health providers, community organisations, and care facilities. In order to enable prompt referrals to psychological therapies, social-prescribing programs, and community involvement activities, policymakers should support integrated care pathways. Integrated systems lessen fragmentation and improve continuity of care.</w:t>
      </w:r>
    </w:p>
    <w:p w14:paraId="1BB0F8FD" w14:textId="77777777" w:rsidR="00C93C83" w:rsidRDefault="00000000">
      <w:pPr>
        <w:pStyle w:val="Heading3"/>
        <w:spacing w:before="280" w:after="280" w:line="360" w:lineRule="auto"/>
      </w:pPr>
      <w:bookmarkStart w:id="74" w:name="_a2g68c86608d" w:colFirst="0" w:colLast="0"/>
      <w:bookmarkEnd w:id="74"/>
      <w:r>
        <w:t>5.2.5 Support Use of Technology in Social Care</w:t>
      </w:r>
    </w:p>
    <w:p w14:paraId="6F4CBF80" w14:textId="77777777" w:rsidR="00C93C83" w:rsidRDefault="00000000">
      <w:r>
        <w:lastRenderedPageBreak/>
        <w:t>Care facilities can implement technology-supported social interventions including telehealth, digital activity platforms, and virtual family communication with the backing of government-led digital inclusion programs. To guarantee fair access across care settings, policies should promote infrastructure development, employee training, and technology subsidies.</w:t>
      </w:r>
    </w:p>
    <w:p w14:paraId="6E5B772D" w14:textId="77777777" w:rsidR="00C93C83" w:rsidRDefault="00000000">
      <w:pPr>
        <w:pStyle w:val="Heading3"/>
        <w:spacing w:before="280" w:after="280" w:line="360" w:lineRule="auto"/>
      </w:pPr>
      <w:bookmarkStart w:id="75" w:name="_xf8igsmx4ppz" w:colFirst="0" w:colLast="0"/>
      <w:bookmarkEnd w:id="75"/>
      <w:r>
        <w:t>5.2.6 Promote Culturally Inclusive and Anti-Isolation Policies</w:t>
      </w:r>
    </w:p>
    <w:p w14:paraId="45F7E5EB" w14:textId="77777777" w:rsidR="00C93C83" w:rsidRDefault="00000000">
      <w:r>
        <w:t>Care facilities should be encouraged by national guidelines to use inclusive practices that take into account the social, linguistic, and cultural variety of its inhabitants. According to research, culturally appropriate social programs lessen feelings of loneliness, especially for inhabitants of minority ethnic groups. Policies should encourage the development of culturally relevant activities, interpreters, and diversity training.</w:t>
      </w:r>
      <w:r>
        <w:br/>
      </w:r>
      <w:r>
        <w:br/>
        <w:t>All things considered, these policy proposals emphasise the necessity of concerted government action to address the structural causes of social isolation and guarantee that residential care settings promote older individuals' physical and emotional wellbeing.</w:t>
      </w:r>
    </w:p>
    <w:p w14:paraId="523C49DA" w14:textId="77777777" w:rsidR="00C93C83" w:rsidRDefault="00000000">
      <w:pPr>
        <w:pStyle w:val="Heading2"/>
      </w:pPr>
      <w:bookmarkStart w:id="76" w:name="_xuao12fc34ak" w:colFirst="0" w:colLast="0"/>
      <w:bookmarkEnd w:id="76"/>
      <w:r>
        <w:t>5.3 Recommendations for Future Research</w:t>
      </w:r>
    </w:p>
    <w:p w14:paraId="6DEA1618" w14:textId="77777777" w:rsidR="00C93C83" w:rsidRDefault="00000000">
      <w:r>
        <w:t>Longitudinal studies should be given priority in future research on social isolation in residential care facilities in order to document how isolation and its effects on mental health change over time. The majority of the information now available is cross-sectional, which restricts our comprehension of long-term effects and causality. The experiences of residents with advanced dementia, who are under-represented despite being at the highest risk of isolation, require more investigation.</w:t>
      </w:r>
    </w:p>
    <w:p w14:paraId="485E981F" w14:textId="77777777" w:rsidR="00C93C83" w:rsidRDefault="00000000">
      <w:r>
        <w:t>Since the UK's ageing population is becoming more multicultural, more focus should be placed on culturally diverse populations. However, few research addresses social engagement hurdles that are culturally unique. Robust evaluation of technology-based interventions is also necessary, especially with regard to their accessibility and long-term efficacy for residents with cognitive or sensory impairments. In order to create a more thorough evidence base for policy and practice, future work should also incorporate extensive mixed-methods research conducted in the UK that combines qualitative insight with quantitative measures.</w:t>
      </w:r>
    </w:p>
    <w:p w14:paraId="6FFEAB69" w14:textId="77777777" w:rsidR="00C93C83" w:rsidRDefault="00000000">
      <w:pPr>
        <w:pStyle w:val="Heading2"/>
      </w:pPr>
      <w:bookmarkStart w:id="77" w:name="_smeat6t5dhqx" w:colFirst="0" w:colLast="0"/>
      <w:bookmarkEnd w:id="77"/>
      <w:r>
        <w:t>5.4 Conclusion</w:t>
      </w:r>
    </w:p>
    <w:p w14:paraId="1802C64B" w14:textId="77777777" w:rsidR="00C93C83" w:rsidRDefault="00000000">
      <w:r>
        <w:t xml:space="preserve">This study shows that social isolation in residential care facilities is a complex and systemic problem that has an impact on older individuals' emotional, psychological, and cognitive health. </w:t>
      </w:r>
      <w:r>
        <w:lastRenderedPageBreak/>
        <w:t>The results demonstrate that interpersonal obstacles, organisational limitations, and structural circumstances within the care industry all contribute to isolation in addition to personal health issues.</w:t>
      </w:r>
      <w:r>
        <w:br/>
      </w:r>
      <w:r>
        <w:br/>
        <w:t>The themes draw attention to the serious effects of social isolation, such as elevated anxiety and sadness, deteriorating cognitive function, and a lower standard of living. However, the data also shows that there is room for improvement through improved person-centred care, improved connections between staff and residents, the provision of enriched activities, and supporting policy frameworks.</w:t>
      </w:r>
    </w:p>
    <w:p w14:paraId="3D7DFB7F" w14:textId="77777777" w:rsidR="00C93C83" w:rsidRDefault="00000000">
      <w:r>
        <w:t>Coordinated activity across practice, policy, and research areas is necessary to address social isolation. Stakeholders can endeavour to create residential environments that support dignity, inclusiveness, and meaningful involvement for all older individuals by acknowledging social connection as a critical element of high-quality care. By doing this, care facilities can develop into places that promote emotional health, identity, and a sense of belonging in later life in addition to physical safety.</w:t>
      </w:r>
    </w:p>
    <w:p w14:paraId="2525FF38" w14:textId="77777777" w:rsidR="00C93C83" w:rsidRDefault="00000000">
      <w:pPr>
        <w:pStyle w:val="Heading2"/>
      </w:pPr>
      <w:bookmarkStart w:id="78" w:name="_j31fcpoptm7n" w:colFirst="0" w:colLast="0"/>
      <w:bookmarkEnd w:id="78"/>
      <w:r>
        <w:t>5.5 Researcher Reflection</w:t>
      </w:r>
    </w:p>
    <w:p w14:paraId="3DBCD725" w14:textId="77777777" w:rsidR="00C93C83" w:rsidRDefault="00000000">
      <w:r>
        <w:t>This study has given me a great chance to learn more about social isolation in residential care facilities and the many variables that influence older individuals' experiences with mental health. Examining the literature has brought attention to the complex aspects of isolation, showing how organisational procedures, personal vulnerabilities, and broader structural factors combine to affect residents' emotional and mental health. I developed a deeper understanding of the interdependence of social interactions, the environment, and health in later life as a result of this process.</w:t>
      </w:r>
    </w:p>
    <w:p w14:paraId="10966B14" w14:textId="77777777" w:rsidR="00C93C83" w:rsidRDefault="00000000">
      <w:r>
        <w:t>A thorough assessment of previous research and critical thought on matters like methodological quality, ethical considerations, and interpretive balance were necessary for carrying out a secondary qualitative analysis. In order to ensure that the voices of older adults—who are frequently under-represented in academic and policy discussions—were respectfully and accurately reflected, I learnt the importance of approaching sources with compassion and rigour. The difficulties of depending on secondary data were also brought to light by this procedure, especially the constraints brought on by inconsistent methodology and gaps in the body of evidence.</w:t>
      </w:r>
    </w:p>
    <w:p w14:paraId="7596A06D" w14:textId="77777777" w:rsidR="00C93C83" w:rsidRDefault="00000000">
      <w:r>
        <w:t xml:space="preserve">By highlighting the significance of adopting sensitive language, avoiding assumptions, and recognising the power dynamics present in long-term care settings, the research increased my </w:t>
      </w:r>
      <w:r>
        <w:lastRenderedPageBreak/>
        <w:t>knowledge of the ethical challenges associated with studying vulnerable people. My comprehension of the duties that researchers have while investigating issues pertaining to ageing, dignity, and social well-being has improved as a result of thinking about these factors.</w:t>
      </w:r>
      <w:r>
        <w:br/>
      </w:r>
      <w:r>
        <w:br/>
        <w:t>All things considered, my dissertation has enhanced my ability to analyse critically, synthesise themes, and write academically. Additionally, it has strengthened my interest in gerontological research and confirmed the significance of promoting person-centred, compassionate approaches in residential care. I am more dedicated to supporting initiatives—both practical and policy-driven—that seek to enhance the quality of life for senior citizens residing in care facilities now that I am aware of the significant negative effects of social isolation on mental health.</w:t>
      </w:r>
    </w:p>
    <w:p w14:paraId="2E955E59" w14:textId="77777777" w:rsidR="00C93C83" w:rsidRDefault="00C93C83"/>
    <w:p w14:paraId="335153C6" w14:textId="77777777" w:rsidR="00C93C83" w:rsidRDefault="00C93C83"/>
    <w:p w14:paraId="5207ABCB" w14:textId="77777777" w:rsidR="00C93C83" w:rsidRDefault="00C93C83"/>
    <w:p w14:paraId="0B5674EC" w14:textId="77777777" w:rsidR="00C93C83" w:rsidRDefault="00C93C83"/>
    <w:p w14:paraId="0ED043F9" w14:textId="77777777" w:rsidR="00C93C83" w:rsidRDefault="00000000">
      <w:r>
        <w:br w:type="page"/>
      </w:r>
    </w:p>
    <w:p w14:paraId="66CC70CF" w14:textId="77777777" w:rsidR="00C93C83" w:rsidRPr="00F3360B" w:rsidRDefault="00000000">
      <w:pPr>
        <w:pStyle w:val="Heading1"/>
      </w:pPr>
      <w:bookmarkStart w:id="79" w:name="_fwnizswfyo1a" w:colFirst="0" w:colLast="0"/>
      <w:bookmarkEnd w:id="79"/>
      <w:r w:rsidRPr="00F3360B">
        <w:lastRenderedPageBreak/>
        <w:t>REFERENCES</w:t>
      </w:r>
    </w:p>
    <w:p w14:paraId="4C10AEBC" w14:textId="77777777" w:rsidR="00C93C83" w:rsidRPr="00F3360B" w:rsidRDefault="00000000">
      <w:r w:rsidRPr="00F3360B">
        <w:t>Adamson, E. et al. (2016) 'Exploring the experiences of patients attending day hospitals in the rural Scotland: capturing the patient’s voice,' Journal of Clinical Nursing, 26(19–20), pp. 3044–3055. https://doi.org/10.1111/jocn.13651.</w:t>
      </w:r>
    </w:p>
    <w:p w14:paraId="370C2D9A" w14:textId="77777777" w:rsidR="00C93C83" w:rsidRPr="00F3360B" w:rsidRDefault="00000000">
      <w:r w:rsidRPr="00F3360B">
        <w:t>AGE UK’S NEW REPORT SHOWS ‘YOU ARE NOT ALONE IN FEELING LONELY’ (no date). https://www.ageuk.org.uk/latest-press/articles/age-uks-new-report-shows-you-are-not-alone-in-feeling-lonely/ (Accessed: November 23, 2025).</w:t>
      </w:r>
    </w:p>
    <w:p w14:paraId="693E3579" w14:textId="77777777" w:rsidR="00C93C83" w:rsidRPr="00F3360B" w:rsidRDefault="00000000">
      <w:r w:rsidRPr="00F3360B">
        <w:t xml:space="preserve">Band-Winterstein, T., Doron, I. and Naim, S. (2011) 'Elder </w:t>
      </w:r>
      <w:proofErr w:type="spellStart"/>
      <w:r w:rsidRPr="00F3360B">
        <w:t>self neglect</w:t>
      </w:r>
      <w:proofErr w:type="spellEnd"/>
      <w:r w:rsidRPr="00F3360B">
        <w:t xml:space="preserve">: A geriatric syndrome or a life course story?,' Journal of Aging Studies, 26(2), pp. 109–118. </w:t>
      </w:r>
      <w:hyperlink r:id="rId9">
        <w:r w:rsidRPr="00F3360B">
          <w:rPr>
            <w:color w:val="1155CC"/>
            <w:u w:val="single"/>
          </w:rPr>
          <w:t>https://doi.org/10.1016/j.jaging.2011.10.001</w:t>
        </w:r>
      </w:hyperlink>
      <w:r w:rsidRPr="00F3360B">
        <w:t>.</w:t>
      </w:r>
    </w:p>
    <w:p w14:paraId="12965C92" w14:textId="77777777" w:rsidR="00C93C83" w:rsidRPr="00F3360B" w:rsidRDefault="00000000">
      <w:r w:rsidRPr="00F3360B">
        <w:t>Barken, R., &amp; Lowndes, R. (2017). Supporting Family Involvement in Long-Term Residential Care: Promising Practices for Relational care. Qualitative Health Research, 28(1), 60–72.</w:t>
      </w:r>
      <w:hyperlink r:id="rId10">
        <w:r w:rsidRPr="00F3360B">
          <w:rPr>
            <w:color w:val="1155CC"/>
            <w:u w:val="single"/>
          </w:rPr>
          <w:t xml:space="preserve"> https://doi.org/10.1177/1049732317730568</w:t>
        </w:r>
      </w:hyperlink>
    </w:p>
    <w:p w14:paraId="2D69F8F3" w14:textId="77777777" w:rsidR="00C93C83" w:rsidRDefault="00000000">
      <w:r>
        <w:t xml:space="preserve">Best, C. </w:t>
      </w:r>
      <w:r>
        <w:rPr>
          <w:i/>
          <w:iCs/>
        </w:rPr>
        <w:t>et al.</w:t>
      </w:r>
      <w:r>
        <w:t xml:space="preserve"> (2011) 'A survey of community exercise programmes for stroke survivors in Scotland,' </w:t>
      </w:r>
      <w:r>
        <w:rPr>
          <w:i/>
          <w:iCs/>
        </w:rPr>
        <w:t>Health &amp; Social Care in the Community</w:t>
      </w:r>
      <w:r>
        <w:t>, 20(4), pp. 400–411. https://doi.org/10.1111/j.1365-2524.2011.01043.x.</w:t>
      </w:r>
    </w:p>
    <w:p w14:paraId="558046B0" w14:textId="77777777" w:rsidR="00C93C83" w:rsidRDefault="00000000">
      <w:r>
        <w:rPr>
          <w:i/>
          <w:iCs/>
        </w:rPr>
        <w:t>BPS Code of Human Research Ethics | BPS</w:t>
      </w:r>
      <w:r>
        <w:t xml:space="preserve"> (no date). https://www.bps.org.uk/guideline/bps-code-human-research-ethics.</w:t>
      </w:r>
    </w:p>
    <w:p w14:paraId="3524A18F" w14:textId="77777777" w:rsidR="00C93C83" w:rsidRDefault="00000000">
      <w:r>
        <w:t>Brownie, S. and Nancarrow, S. (2013) 'Effects of person-</w:t>
      </w:r>
      <w:proofErr w:type="spellStart"/>
      <w:r>
        <w:t>centered</w:t>
      </w:r>
      <w:proofErr w:type="spellEnd"/>
      <w:r>
        <w:t xml:space="preserve"> care on residents and staff in aged-care facilities: a systematic review,' </w:t>
      </w:r>
      <w:r>
        <w:rPr>
          <w:i/>
          <w:iCs/>
        </w:rPr>
        <w:t>Clinical Interventions in Aging</w:t>
      </w:r>
      <w:r>
        <w:t>, 8, p. 1. https://doi.org/10.2147/cia.s38589.</w:t>
      </w:r>
    </w:p>
    <w:p w14:paraId="5956B9B3" w14:textId="77777777" w:rsidR="00C93C83" w:rsidRDefault="00000000">
      <w:r>
        <w:t xml:space="preserve">Burholt, V. and Scharf, T. (2013a) 'Poor health and loneliness in later life: The role of depressive symptoms, social resources, and rural environments,' </w:t>
      </w:r>
      <w:r>
        <w:rPr>
          <w:i/>
          <w:iCs/>
        </w:rPr>
        <w:t>The Journals of Gerontology Series B</w:t>
      </w:r>
      <w:r>
        <w:t>, 69(2), pp. 311–324. https://doi.org/10.1093/geronb/gbt121.</w:t>
      </w:r>
    </w:p>
    <w:p w14:paraId="6F1EDE31" w14:textId="77777777" w:rsidR="00C93C83" w:rsidRDefault="00000000">
      <w:r>
        <w:t xml:space="preserve">Burholt, V. and Scharf, T. (2013b) 'Poor health and loneliness in later life: The role of depressive symptoms, social resources, and rural environments,' </w:t>
      </w:r>
      <w:r>
        <w:rPr>
          <w:i/>
          <w:iCs/>
        </w:rPr>
        <w:t>The Journals of Gerontology Series B</w:t>
      </w:r>
      <w:r>
        <w:t>, 69(2), pp. 311–324. https://doi.org/10.1093/geronb/gbt121.</w:t>
      </w:r>
    </w:p>
    <w:p w14:paraId="0E3EF9A9" w14:textId="77777777" w:rsidR="00C93C83" w:rsidRDefault="00000000">
      <w:r>
        <w:t>Cardiff, S., McCormack, B. and McCance, T. (2018) 'Person</w:t>
      </w:r>
      <w:r>
        <w:rPr>
          <w:rFonts w:ascii="Cambria Math" w:eastAsia="Cambria Math" w:hAnsi="Cambria Math" w:cs="Cambria Math"/>
        </w:rPr>
        <w:t>‐</w:t>
      </w:r>
      <w:r>
        <w:t xml:space="preserve">centred leadership: A relational approach to leadership derived through action research,' </w:t>
      </w:r>
      <w:r>
        <w:rPr>
          <w:i/>
          <w:iCs/>
        </w:rPr>
        <w:t>Journal of Clinical Nursing</w:t>
      </w:r>
      <w:r>
        <w:t>, 27(15–16), pp. 3056–3069. https://doi.org/10.1111/jocn.14492.</w:t>
      </w:r>
    </w:p>
    <w:p w14:paraId="20FC859D" w14:textId="77777777" w:rsidR="00C93C83" w:rsidRDefault="00000000">
      <w:r>
        <w:lastRenderedPageBreak/>
        <w:t xml:space="preserve">Carstensen, L.L. (1992) 'Social and emotional patterns in adulthood: Support for socioemotional selectivity theory.,' </w:t>
      </w:r>
      <w:r>
        <w:rPr>
          <w:i/>
          <w:iCs/>
        </w:rPr>
        <w:t>Psychology and Aging</w:t>
      </w:r>
      <w:r>
        <w:t>, 7(3), pp. 331–338. https://doi.org/10.1037/0882-7974.7.3.331.</w:t>
      </w:r>
    </w:p>
    <w:p w14:paraId="129E9AE0" w14:textId="77777777" w:rsidR="00C93C83" w:rsidRDefault="00000000">
      <w:r>
        <w:t xml:space="preserve">Chapman, H. </w:t>
      </w:r>
      <w:r>
        <w:rPr>
          <w:i/>
          <w:iCs/>
        </w:rPr>
        <w:t>et al.</w:t>
      </w:r>
      <w:r>
        <w:t xml:space="preserve"> (2024) 'Social connection in long-term care homes: a qualitative study of barriers and facilitators,' </w:t>
      </w:r>
      <w:r>
        <w:rPr>
          <w:i/>
          <w:iCs/>
        </w:rPr>
        <w:t>BMC Geriatrics</w:t>
      </w:r>
      <w:r>
        <w:t>, 24(1), p. 857. https://doi.org/10.1186/s12877-024-05454-8.</w:t>
      </w:r>
    </w:p>
    <w:p w14:paraId="69A837BF" w14:textId="77777777" w:rsidR="00C93C83" w:rsidRDefault="00000000">
      <w:r>
        <w:t xml:space="preserve">Chaudhury, H. </w:t>
      </w:r>
      <w:r>
        <w:rPr>
          <w:i/>
          <w:iCs/>
        </w:rPr>
        <w:t>et al.</w:t>
      </w:r>
      <w:r>
        <w:t xml:space="preserve"> (2017) 'The influence of the Physical environment on Residents with Dementia in Long-Term Care Settings: A review of the Empirical literature,' </w:t>
      </w:r>
      <w:r>
        <w:rPr>
          <w:i/>
          <w:iCs/>
        </w:rPr>
        <w:t>The Gerontologist</w:t>
      </w:r>
      <w:r>
        <w:t>, 58(5), pp. e325–e337. https://doi.org/10.1093/geront/gnw259.</w:t>
      </w:r>
    </w:p>
    <w:p w14:paraId="756F9950" w14:textId="77777777" w:rsidR="00C93C83" w:rsidRDefault="00000000">
      <w:r>
        <w:t xml:space="preserve">Cheng, S.-T. (2018) 'The effect of negative aging Self-Stereotypes on satisfaction with social support,' </w:t>
      </w:r>
      <w:r>
        <w:rPr>
          <w:i/>
          <w:iCs/>
        </w:rPr>
        <w:t>The Journals of Gerontology Series B</w:t>
      </w:r>
      <w:r>
        <w:t>, 75(5), pp. 981–990. https://doi.org/10.1093/geronb/gby113.</w:t>
      </w:r>
    </w:p>
    <w:p w14:paraId="555986BA" w14:textId="77777777" w:rsidR="00C93C83" w:rsidRDefault="00000000">
      <w:r>
        <w:t xml:space="preserve">Choi, J. and De Martinis, J.E. (2013) 'Nursing informatics competencies: assessment of undergraduate and graduate nursing students,' </w:t>
      </w:r>
      <w:r>
        <w:rPr>
          <w:i/>
          <w:iCs/>
        </w:rPr>
        <w:t>Journal of Clinical Nursing</w:t>
      </w:r>
      <w:r>
        <w:t>, 22(13–14), pp. 1970–1976. https://doi.org/10.1111/jocn.12188.</w:t>
      </w:r>
    </w:p>
    <w:p w14:paraId="6692605D" w14:textId="77777777" w:rsidR="00C93C83" w:rsidRDefault="00000000">
      <w:r>
        <w:t xml:space="preserve">Clarke, L.H. and </w:t>
      </w:r>
      <w:proofErr w:type="spellStart"/>
      <w:r>
        <w:t>Lefkowich</w:t>
      </w:r>
      <w:proofErr w:type="spellEnd"/>
      <w:r>
        <w:t xml:space="preserve">, M. (2018a) '‘I don’t really have any issue with masculinity’: Older Canadian men’s perceptions and experiences of embodied masculinity,' </w:t>
      </w:r>
      <w:r>
        <w:rPr>
          <w:i/>
          <w:iCs/>
        </w:rPr>
        <w:t>Journal of Aging Studies</w:t>
      </w:r>
      <w:r>
        <w:t>, 45, pp. 18–24. https://doi.org/10.1016/j.jaging.2018.01.003.</w:t>
      </w:r>
    </w:p>
    <w:p w14:paraId="1887C4FA" w14:textId="77777777" w:rsidR="00C93C83" w:rsidRDefault="00000000">
      <w:r>
        <w:t xml:space="preserve">Clarke, L.H. and </w:t>
      </w:r>
      <w:proofErr w:type="spellStart"/>
      <w:r>
        <w:t>Lefkowich</w:t>
      </w:r>
      <w:proofErr w:type="spellEnd"/>
      <w:r>
        <w:t xml:space="preserve">, M. (2018b) '‘I don’t really have any issue with masculinity’: Older Canadian men’s perceptions and experiences of embodied masculinity,' </w:t>
      </w:r>
      <w:r>
        <w:rPr>
          <w:i/>
          <w:iCs/>
        </w:rPr>
        <w:t>Journal of Aging Studies</w:t>
      </w:r>
      <w:r>
        <w:t>, 45, pp. 18–24. https://doi.org/10.1016/j.jaging.2018.01.003.</w:t>
      </w:r>
    </w:p>
    <w:p w14:paraId="2B9C6198" w14:textId="77777777" w:rsidR="00C93C83" w:rsidRDefault="00000000">
      <w:r>
        <w:t xml:space="preserve">Cogan, A.M. </w:t>
      </w:r>
      <w:r>
        <w:rPr>
          <w:i/>
          <w:iCs/>
        </w:rPr>
        <w:t>et al.</w:t>
      </w:r>
      <w:r>
        <w:t xml:space="preserve"> (2021) 'Response to Hori et al, “Association of Speech Therapy Time and Cognitive Recovery in Stroke Patients: A Comparison of Studies”,' </w:t>
      </w:r>
      <w:r>
        <w:rPr>
          <w:i/>
          <w:iCs/>
        </w:rPr>
        <w:t>Journal of the American Medical Directors Association</w:t>
      </w:r>
      <w:r>
        <w:t>, 22(6), pp. 1328–1329. https://doi.org/10.1016/j.jamda.2021.02.026.</w:t>
      </w:r>
    </w:p>
    <w:p w14:paraId="2958D598" w14:textId="77777777" w:rsidR="00C93C83" w:rsidRDefault="00000000">
      <w:r>
        <w:t xml:space="preserve">Cohen-Mansfield, J., Dakheel-Ali, M. and Marx, M.S. (2009) 'Engagement in Persons with Dementia: The concept and its Measurement,' </w:t>
      </w:r>
      <w:r>
        <w:rPr>
          <w:i/>
          <w:iCs/>
        </w:rPr>
        <w:t>American Journal of Geriatric Psychiatry</w:t>
      </w:r>
      <w:r>
        <w:t>, 17(4), pp. 299–307. https://doi.org/10.1097/jgp.0b013e31818f3a52.</w:t>
      </w:r>
    </w:p>
    <w:p w14:paraId="5006E5BC" w14:textId="77777777" w:rsidR="00C93C83" w:rsidRDefault="00000000">
      <w:r>
        <w:t xml:space="preserve">Colenda, C.C. </w:t>
      </w:r>
      <w:r>
        <w:rPr>
          <w:i/>
          <w:iCs/>
        </w:rPr>
        <w:t>et al.</w:t>
      </w:r>
      <w:r>
        <w:t xml:space="preserve"> (2020) 'COVID-19 Pandemic and ageism: a call for humanitarian care,' </w:t>
      </w:r>
      <w:r>
        <w:rPr>
          <w:i/>
          <w:iCs/>
        </w:rPr>
        <w:t>The Gerontologist</w:t>
      </w:r>
      <w:r>
        <w:t>, 60(6), pp. 987–988. https://doi.org/10.1093/geront/gnaa062.</w:t>
      </w:r>
    </w:p>
    <w:p w14:paraId="33A83C02" w14:textId="77777777" w:rsidR="00C93C83" w:rsidRDefault="00000000">
      <w:r>
        <w:t xml:space="preserve">Cornwell, E.Y. and Waite, L.J. (2009) 'Social Disconnectedness, Perceived Isolation, and Health among Older Adults,' </w:t>
      </w:r>
      <w:r>
        <w:rPr>
          <w:i/>
          <w:iCs/>
        </w:rPr>
        <w:t xml:space="preserve">Journal of Health and Social </w:t>
      </w:r>
      <w:proofErr w:type="spellStart"/>
      <w:r>
        <w:rPr>
          <w:i/>
          <w:iCs/>
        </w:rPr>
        <w:t>Behavior</w:t>
      </w:r>
      <w:proofErr w:type="spellEnd"/>
      <w:r>
        <w:t>, 50(1), pp. 31–48. https://doi.org/10.1177/002214650905000103.</w:t>
      </w:r>
    </w:p>
    <w:p w14:paraId="5812E2FB" w14:textId="77777777" w:rsidR="00C93C83" w:rsidRDefault="00000000">
      <w:r>
        <w:lastRenderedPageBreak/>
        <w:t xml:space="preserve">Crimmins, E.M. and Zhang, Y.S. (2019) 'Aging populations, mortality, and life expectancy,' </w:t>
      </w:r>
      <w:r>
        <w:rPr>
          <w:i/>
          <w:iCs/>
        </w:rPr>
        <w:t>Annual Review of Sociology</w:t>
      </w:r>
      <w:r>
        <w:t>, 45(1), pp. 69–89. https://doi.org/10.1146/annurev-soc-073117-041351.</w:t>
      </w:r>
    </w:p>
    <w:p w14:paraId="679A913F" w14:textId="77777777" w:rsidR="00C93C83" w:rsidRDefault="00000000">
      <w:r>
        <w:t xml:space="preserve">Cudjoe, T.K.M. </w:t>
      </w:r>
      <w:r>
        <w:rPr>
          <w:i/>
          <w:iCs/>
        </w:rPr>
        <w:t>et al.</w:t>
      </w:r>
      <w:r>
        <w:t xml:space="preserve"> (2018) 'The Epidemiology of Social Isolation: National Health and Aging Trends study,' </w:t>
      </w:r>
      <w:r>
        <w:rPr>
          <w:i/>
          <w:iCs/>
        </w:rPr>
        <w:t>The Journals of Gerontology Series B</w:t>
      </w:r>
      <w:r>
        <w:t>, 75(1), pp. 107–113. https://doi.org/10.1093/geronb/gby037.</w:t>
      </w:r>
    </w:p>
    <w:p w14:paraId="2FC30477" w14:textId="77777777" w:rsidR="00C93C83" w:rsidRDefault="00000000">
      <w:proofErr w:type="spellStart"/>
      <w:r>
        <w:t>Curelaru</w:t>
      </w:r>
      <w:proofErr w:type="spellEnd"/>
      <w:r>
        <w:t xml:space="preserve">, A. </w:t>
      </w:r>
      <w:r>
        <w:rPr>
          <w:i/>
          <w:iCs/>
        </w:rPr>
        <w:t>et al.</w:t>
      </w:r>
      <w:r>
        <w:t xml:space="preserve"> (2021) 'Social isolation in dementia: the effects of COVID-19,' </w:t>
      </w:r>
      <w:r>
        <w:rPr>
          <w:i/>
          <w:iCs/>
        </w:rPr>
        <w:t>The Journal for Nurse Practitioners</w:t>
      </w:r>
      <w:r>
        <w:t>, 17(8), pp. 950–953. https://doi.org/10.1016/j.nurpra.2021.05.002.</w:t>
      </w:r>
    </w:p>
    <w:p w14:paraId="678F1641" w14:textId="77777777" w:rsidR="00C93C83" w:rsidRDefault="00000000">
      <w:r>
        <w:t xml:space="preserve">De </w:t>
      </w:r>
      <w:proofErr w:type="spellStart"/>
      <w:r>
        <w:t>Villaumbrosia</w:t>
      </w:r>
      <w:proofErr w:type="spellEnd"/>
      <w:r>
        <w:t xml:space="preserve">, C.G. </w:t>
      </w:r>
      <w:r>
        <w:rPr>
          <w:i/>
          <w:iCs/>
        </w:rPr>
        <w:t>et al.</w:t>
      </w:r>
      <w:r>
        <w:t xml:space="preserve"> (2020) 'Implementation of an algorithm of cohort classification to prevent the spread of COVID-19 in nursing homes,' </w:t>
      </w:r>
      <w:r>
        <w:rPr>
          <w:i/>
          <w:iCs/>
        </w:rPr>
        <w:t>Journal of the American Medical Directors Association</w:t>
      </w:r>
      <w:r>
        <w:t>, 21(12), pp. 1811–1814. https://doi.org/10.1016/j.jamda.2020.10.023.</w:t>
      </w:r>
    </w:p>
    <w:p w14:paraId="7755B153" w14:textId="77777777" w:rsidR="00C93C83" w:rsidRDefault="00000000">
      <w:r>
        <w:t xml:space="preserve">Donovan, N.J. and Blazer, D. (2020) 'Social isolation and loneliness in older adults: Review and commentary of a National Academies report,' </w:t>
      </w:r>
      <w:r>
        <w:rPr>
          <w:i/>
          <w:iCs/>
        </w:rPr>
        <w:t>American Journal of Geriatric Psychiatry</w:t>
      </w:r>
      <w:r>
        <w:t>, 28(12), pp. 1233–1244. https://doi.org/10.1016/j.jagp.2020.08.005.</w:t>
      </w:r>
    </w:p>
    <w:p w14:paraId="2D80A4B4" w14:textId="77777777" w:rsidR="00C93C83" w:rsidRDefault="00000000">
      <w:r>
        <w:t xml:space="preserve">E, J. </w:t>
      </w:r>
      <w:r>
        <w:rPr>
          <w:i/>
          <w:iCs/>
        </w:rPr>
        <w:t>et al.</w:t>
      </w:r>
      <w:r>
        <w:t xml:space="preserve"> (2020) 'Characterizing the Impact of Fear of Falling on Activity and Falls in Older Adults with Glaucoma,' </w:t>
      </w:r>
      <w:r>
        <w:rPr>
          <w:i/>
          <w:iCs/>
        </w:rPr>
        <w:t>Journal of the American Geriatrics Society</w:t>
      </w:r>
      <w:r>
        <w:t>, 68(8), pp. 1847–1851. https://doi.org/10.1111/jgs.16516.</w:t>
      </w:r>
    </w:p>
    <w:p w14:paraId="3B3B686E" w14:textId="77777777" w:rsidR="00C93C83" w:rsidRDefault="00000000">
      <w:r>
        <w:t xml:space="preserve">Engel, G.L. (1977) 'The need for a new medical model: a challenge for biomedicine,' </w:t>
      </w:r>
      <w:r>
        <w:rPr>
          <w:i/>
          <w:iCs/>
        </w:rPr>
        <w:t>Science</w:t>
      </w:r>
      <w:r>
        <w:t>, 196(4286), pp. 129–136. https://doi.org/10.1126/science.847460.</w:t>
      </w:r>
    </w:p>
    <w:p w14:paraId="71221209" w14:textId="77777777" w:rsidR="00C93C83" w:rsidRDefault="00000000">
      <w:r>
        <w:t xml:space="preserve">England, N. (no date) </w:t>
      </w:r>
      <w:r>
        <w:rPr>
          <w:i/>
          <w:iCs/>
        </w:rPr>
        <w:t>NHS England » Adult and older adult mental health</w:t>
      </w:r>
      <w:r>
        <w:t>. https://www.england.nhs.uk/mental-health/adults/ (Accessed: November 23, 2025).</w:t>
      </w:r>
    </w:p>
    <w:p w14:paraId="431AC773" w14:textId="77777777" w:rsidR="00C93C83" w:rsidRDefault="00000000">
      <w:r>
        <w:t xml:space="preserve">Fiske, A., Wetherell, J.L. and Gatz, M. (2009) 'Depression in older adults,' </w:t>
      </w:r>
      <w:r>
        <w:rPr>
          <w:i/>
          <w:iCs/>
        </w:rPr>
        <w:t>Annual Review of Clinical Psychology</w:t>
      </w:r>
      <w:r>
        <w:t>, 5(1), pp. 363–389. https://doi.org/10.1146/annurev.clinpsy.032408.153621.</w:t>
      </w:r>
    </w:p>
    <w:p w14:paraId="75625B12" w14:textId="77777777" w:rsidR="00C93C83" w:rsidRDefault="00000000">
      <w:proofErr w:type="spellStart"/>
      <w:r>
        <w:t>Fratiglioni</w:t>
      </w:r>
      <w:proofErr w:type="spellEnd"/>
      <w:r>
        <w:t xml:space="preserve">, L., Paillard-Borg, S. and Winblad, B. (2004) 'An active and socially integrated lifestyle in late life might protect against dementia,' </w:t>
      </w:r>
      <w:r>
        <w:rPr>
          <w:i/>
          <w:iCs/>
        </w:rPr>
        <w:t>The Lancet Neurology</w:t>
      </w:r>
      <w:r>
        <w:t>, 3(6), pp. 343–353. https://doi.org/10.1016/s1474-4422(04)00767-7.</w:t>
      </w:r>
    </w:p>
    <w:p w14:paraId="594CA8A4" w14:textId="77777777" w:rsidR="00C93C83" w:rsidRDefault="00000000">
      <w:r>
        <w:t xml:space="preserve">Fu, Y.H. </w:t>
      </w:r>
      <w:r>
        <w:rPr>
          <w:i/>
          <w:iCs/>
        </w:rPr>
        <w:t>et al.</w:t>
      </w:r>
      <w:r>
        <w:t xml:space="preserve"> (2014) 'Recent spring phenology shifts in western Central Europe based on multiscale observations,' </w:t>
      </w:r>
      <w:r>
        <w:rPr>
          <w:i/>
          <w:iCs/>
        </w:rPr>
        <w:t>Global Ecology and Biogeography</w:t>
      </w:r>
      <w:r>
        <w:t>, 23(11), pp. 1255–1263. https://doi.org/10.1111/geb.12210.</w:t>
      </w:r>
    </w:p>
    <w:p w14:paraId="6CEE7304" w14:textId="77777777" w:rsidR="00C93C83" w:rsidRDefault="00000000">
      <w:r>
        <w:t xml:space="preserve">Gardiner, C., Geldenhuys, G. and Gott, M. (2016) 'Interventions to reduce social isolation and loneliness among older people: an integrative review,' </w:t>
      </w:r>
      <w:r>
        <w:rPr>
          <w:i/>
          <w:iCs/>
        </w:rPr>
        <w:t>Health &amp; Social Care in the Community</w:t>
      </w:r>
      <w:r>
        <w:t>, 26(2), pp. 147–157. https://doi.org/10.1111/hsc.12367.</w:t>
      </w:r>
    </w:p>
    <w:p w14:paraId="12BF5FAF" w14:textId="77777777" w:rsidR="00C93C83" w:rsidRDefault="00000000">
      <w:r>
        <w:lastRenderedPageBreak/>
        <w:t xml:space="preserve">Gaugler, J.E. and Mitchell, L.L. (2021) 'Reimagining family involvement in residential Long-Term care,' </w:t>
      </w:r>
      <w:r>
        <w:rPr>
          <w:i/>
          <w:iCs/>
        </w:rPr>
        <w:t>Journal of the American Medical Directors Association</w:t>
      </w:r>
      <w:r>
        <w:t>, 23(2), pp. 235–240. https://doi.org/10.1016/j.jamda.2021.12.022.</w:t>
      </w:r>
    </w:p>
    <w:p w14:paraId="52C68089" w14:textId="77777777" w:rsidR="00C93C83" w:rsidRDefault="00000000">
      <w:r>
        <w:t xml:space="preserve">Giebel, C.M. </w:t>
      </w:r>
      <w:r>
        <w:rPr>
          <w:i/>
          <w:iCs/>
        </w:rPr>
        <w:t>et al.</w:t>
      </w:r>
      <w:r>
        <w:t xml:space="preserve"> (2015) 'Adaptation of the Barts Explanatory Model Inventory to dementia understanding in South Asian ethnic minorities,' </w:t>
      </w:r>
      <w:r>
        <w:rPr>
          <w:i/>
          <w:iCs/>
        </w:rPr>
        <w:t>Aging &amp; Mental Health</w:t>
      </w:r>
      <w:r>
        <w:t>, 20(6), pp. 594–602. https://doi.org/10.1080/13607863.2015.1031637.</w:t>
      </w:r>
    </w:p>
    <w:p w14:paraId="243DD7F2" w14:textId="77777777" w:rsidR="00C93C83" w:rsidRDefault="00000000">
      <w:r>
        <w:t xml:space="preserve">Golden, J. </w:t>
      </w:r>
      <w:r>
        <w:rPr>
          <w:i/>
          <w:iCs/>
        </w:rPr>
        <w:t>et al.</w:t>
      </w:r>
      <w:r>
        <w:t xml:space="preserve"> (2009) 'Loneliness, social support networks, mood and wellbeing in community</w:t>
      </w:r>
      <w:r>
        <w:rPr>
          <w:rFonts w:ascii="Cambria Math" w:eastAsia="Cambria Math" w:hAnsi="Cambria Math" w:cs="Cambria Math"/>
        </w:rPr>
        <w:t>‐</w:t>
      </w:r>
      <w:r>
        <w:t xml:space="preserve">dwelling elderly,' </w:t>
      </w:r>
      <w:r>
        <w:rPr>
          <w:i/>
          <w:iCs/>
        </w:rPr>
        <w:t>International Journal of Geriatric Psychiatry</w:t>
      </w:r>
      <w:r>
        <w:t>, 24(7), pp. 694–700. https://doi.org/10.1002/gps.2181.</w:t>
      </w:r>
    </w:p>
    <w:p w14:paraId="73922006" w14:textId="77777777" w:rsidR="00C93C83" w:rsidRDefault="00000000">
      <w:r>
        <w:t xml:space="preserve">Goodman, C. </w:t>
      </w:r>
      <w:r>
        <w:rPr>
          <w:i/>
          <w:iCs/>
        </w:rPr>
        <w:t>et al.</w:t>
      </w:r>
      <w:r>
        <w:t xml:space="preserve"> (2017) 'Optimal NHS service delivery to care homes: a realist evaluation of the features and mechanisms that support effective working for the continuing care of older people in residential settings,' </w:t>
      </w:r>
      <w:r>
        <w:rPr>
          <w:i/>
          <w:iCs/>
        </w:rPr>
        <w:t>Health Services and Delivery Research</w:t>
      </w:r>
      <w:r>
        <w:t>, 5(29), pp. 1–204. https://doi.org/10.3310/hsdr05290.</w:t>
      </w:r>
    </w:p>
    <w:p w14:paraId="47E38076" w14:textId="77777777" w:rsidR="00C93C83" w:rsidRDefault="00000000">
      <w:r>
        <w:t xml:space="preserve">Gu, J. and Guan, H.-B. (2021) 'Maternal psychological stress during pregnancy and risk of congenital heart disease in offspring: A systematic review and meta-analysis,' </w:t>
      </w:r>
      <w:r>
        <w:rPr>
          <w:i/>
          <w:iCs/>
        </w:rPr>
        <w:t>Journal of Affective Disorders</w:t>
      </w:r>
      <w:r>
        <w:t>, 291, pp. 32–38. https://doi.org/10.1016/j.jad.2021.05.002.</w:t>
      </w:r>
    </w:p>
    <w:p w14:paraId="7DC4197D" w14:textId="77777777" w:rsidR="00C93C83" w:rsidRDefault="00000000">
      <w:r>
        <w:t xml:space="preserve">Henderson, J. </w:t>
      </w:r>
      <w:r>
        <w:rPr>
          <w:i/>
          <w:iCs/>
        </w:rPr>
        <w:t>et al.</w:t>
      </w:r>
      <w:r>
        <w:t xml:space="preserve"> (2021) 'Comparing infection control and ward nurses’ views of the omission of infection control activities using the Missed Nursing Care Infection Prevention and Control (MNCIPC) Survey,' </w:t>
      </w:r>
      <w:r>
        <w:rPr>
          <w:i/>
          <w:iCs/>
        </w:rPr>
        <w:t>Journal of Nursing Management</w:t>
      </w:r>
      <w:r>
        <w:t>, 29(5), pp. 1228–1238. https://doi.org/10.1111/jonm.13261.</w:t>
      </w:r>
    </w:p>
    <w:p w14:paraId="6712BC74" w14:textId="77777777" w:rsidR="00C93C83" w:rsidRDefault="00000000">
      <w:proofErr w:type="spellStart"/>
      <w:r>
        <w:t>Hendriarto</w:t>
      </w:r>
      <w:proofErr w:type="spellEnd"/>
      <w:r>
        <w:t xml:space="preserve">, P. (2021) 'Understanding of the role of digitalization to business model and innovation: economics and business review studies,' </w:t>
      </w:r>
      <w:r>
        <w:rPr>
          <w:i/>
          <w:iCs/>
        </w:rPr>
        <w:t>Linguistics and Culture Review</w:t>
      </w:r>
      <w:r>
        <w:t>, 5(S1), pp. 160–173. https://doi.org/10.21744/lingcure.v5ns1.1347.</w:t>
      </w:r>
    </w:p>
    <w:p w14:paraId="54D4ABA5" w14:textId="77777777" w:rsidR="00C93C83" w:rsidRDefault="00000000">
      <w:r>
        <w:t xml:space="preserve">Hennelly, N. </w:t>
      </w:r>
      <w:r>
        <w:rPr>
          <w:i/>
          <w:iCs/>
        </w:rPr>
        <w:t>et al.</w:t>
      </w:r>
      <w:r>
        <w:t xml:space="preserve"> (2019) 'Personhood and Dementia Care: A qualitative evidence synthesis of the perspectives of people with dementia,' </w:t>
      </w:r>
      <w:r>
        <w:rPr>
          <w:i/>
          <w:iCs/>
        </w:rPr>
        <w:t>The Gerontologist</w:t>
      </w:r>
      <w:r>
        <w:t>, 61(3), pp. e85–e100. https://doi.org/10.1093/geront/gnz159.</w:t>
      </w:r>
    </w:p>
    <w:p w14:paraId="7DC9BC4B" w14:textId="77777777" w:rsidR="00C93C83" w:rsidRDefault="00000000">
      <w:r>
        <w:t xml:space="preserve">Hinds, P.S., Vogel, R.J. and Clarke-Steffen, L. (1997) 'The possibilities and pitfalls of doing a secondary analysis of a qualitative data set,' </w:t>
      </w:r>
      <w:r>
        <w:rPr>
          <w:i/>
          <w:iCs/>
        </w:rPr>
        <w:t>Qualitative Health Research</w:t>
      </w:r>
      <w:r>
        <w:t>, 7(3), pp. 408–424. https://doi.org/10.1177/104973239700700306.</w:t>
      </w:r>
    </w:p>
    <w:p w14:paraId="3F4983E7" w14:textId="77777777" w:rsidR="00C93C83" w:rsidRDefault="00000000">
      <w:r>
        <w:t>Holt-</w:t>
      </w:r>
      <w:proofErr w:type="spellStart"/>
      <w:r>
        <w:t>Lunstad</w:t>
      </w:r>
      <w:proofErr w:type="spellEnd"/>
      <w:r>
        <w:t xml:space="preserve">, J. (2021) 'The major health implications of social connection,' </w:t>
      </w:r>
      <w:r>
        <w:rPr>
          <w:i/>
          <w:iCs/>
        </w:rPr>
        <w:t>Current Directions in Psychological Science</w:t>
      </w:r>
      <w:r>
        <w:t>, 30(3), pp. 251–259. https://doi.org/10.1177/0963721421999630.</w:t>
      </w:r>
    </w:p>
    <w:p w14:paraId="02561C19" w14:textId="77777777" w:rsidR="00C93C83" w:rsidRDefault="00000000">
      <w:r>
        <w:t xml:space="preserve">Huyler, D. and McGill, C.M. (2019) 'Book Review: Research Design: Qualitative, Quantitative, and Mixed Methods Approaches Research Design: Qualitative, Quantitative, and Mixed Methods Approaches, by </w:t>
      </w:r>
      <w:proofErr w:type="spellStart"/>
      <w:r>
        <w:t>CreswellJohn</w:t>
      </w:r>
      <w:proofErr w:type="spellEnd"/>
      <w:r>
        <w:t xml:space="preserve"> and </w:t>
      </w:r>
      <w:proofErr w:type="spellStart"/>
      <w:r>
        <w:t>CreswellJ</w:t>
      </w:r>
      <w:proofErr w:type="spellEnd"/>
      <w:r>
        <w:t xml:space="preserve">. David. Thousand Oaks, CA: Sage Publication, Inc.275 pages, $67.00 (Paperback).,' New Horizons in Adult Education and Human Resource Development, 31(3), pp. 75–77. </w:t>
      </w:r>
      <w:hyperlink r:id="rId11">
        <w:r>
          <w:rPr>
            <w:color w:val="1155CC"/>
            <w:u w:val="single"/>
          </w:rPr>
          <w:t>https://doi.org/10.1002/nha3.20258</w:t>
        </w:r>
      </w:hyperlink>
      <w:r>
        <w:t>.</w:t>
      </w:r>
    </w:p>
    <w:p w14:paraId="3C80A321" w14:textId="77777777" w:rsidR="00C93C83" w:rsidRDefault="00000000">
      <w:r>
        <w:t xml:space="preserve">Hwang, T., </w:t>
      </w:r>
      <w:proofErr w:type="spellStart"/>
      <w:r>
        <w:t>Rabheru</w:t>
      </w:r>
      <w:proofErr w:type="spellEnd"/>
      <w:r>
        <w:t xml:space="preserve">, K., </w:t>
      </w:r>
      <w:proofErr w:type="spellStart"/>
      <w:r>
        <w:t>Peisah</w:t>
      </w:r>
      <w:proofErr w:type="spellEnd"/>
      <w:r>
        <w:t>, C., Reichman, W., &amp; Ikeda, M. (2020). Loneliness and social isolation during the COVID-19 pandemic. International Psychogeriatrics, 32(10), 1217–1220.</w:t>
      </w:r>
      <w:hyperlink r:id="rId12">
        <w:r>
          <w:rPr>
            <w:color w:val="1155CC"/>
            <w:u w:val="single"/>
          </w:rPr>
          <w:t xml:space="preserve"> https://doi.org/10.1017/s1041610220000988</w:t>
        </w:r>
      </w:hyperlink>
    </w:p>
    <w:p w14:paraId="2DFEFDBC" w14:textId="77777777" w:rsidR="00C93C83" w:rsidRDefault="00000000">
      <w:proofErr w:type="spellStart"/>
      <w:r>
        <w:t>Inangil</w:t>
      </w:r>
      <w:proofErr w:type="spellEnd"/>
      <w:r>
        <w:t xml:space="preserve">, D. and </w:t>
      </w:r>
      <w:proofErr w:type="spellStart"/>
      <w:r>
        <w:t>Inangil</w:t>
      </w:r>
      <w:proofErr w:type="spellEnd"/>
      <w:r>
        <w:t xml:space="preserve">, G. (2019) 'The effect of acupressure (GB30) on intramuscular injection pain and satisfaction: Single–blind, randomised controlled study,' </w:t>
      </w:r>
      <w:r>
        <w:rPr>
          <w:i/>
          <w:iCs/>
        </w:rPr>
        <w:t>Journal of Clinical Nursing</w:t>
      </w:r>
      <w:r>
        <w:t>, 29(7–8), pp. 1094–1101. https://doi.org/10.1111/jocn.15172.</w:t>
      </w:r>
    </w:p>
    <w:p w14:paraId="2A58F07C" w14:textId="77777777" w:rsidR="00C93C83" w:rsidRDefault="00000000">
      <w:r>
        <w:t xml:space="preserve">Kales, H.C., Gitlin, L.N. and </w:t>
      </w:r>
      <w:proofErr w:type="spellStart"/>
      <w:r>
        <w:t>Lyketsos</w:t>
      </w:r>
      <w:proofErr w:type="spellEnd"/>
      <w:r>
        <w:t xml:space="preserve">, C.G. (2015) 'Assessment and management of </w:t>
      </w:r>
      <w:proofErr w:type="spellStart"/>
      <w:r>
        <w:t>behavioral</w:t>
      </w:r>
      <w:proofErr w:type="spellEnd"/>
      <w:r>
        <w:t xml:space="preserve"> and psychological symptoms of dementia,' </w:t>
      </w:r>
      <w:r>
        <w:rPr>
          <w:i/>
          <w:iCs/>
        </w:rPr>
        <w:t>BMJ</w:t>
      </w:r>
      <w:r>
        <w:t>, 350(mar02 7), p. h369. https://doi.org/10.1136/bmj.h369.</w:t>
      </w:r>
    </w:p>
    <w:p w14:paraId="310EA10F" w14:textId="77777777" w:rsidR="00C93C83" w:rsidRDefault="00000000">
      <w:r>
        <w:t xml:space="preserve">Keys, Y. (2014) 'Looking ahead to our next generation of nurse leaders: Generation X Nurse Managers,' </w:t>
      </w:r>
      <w:r>
        <w:rPr>
          <w:i/>
          <w:iCs/>
        </w:rPr>
        <w:t>Journal of Nursing Management</w:t>
      </w:r>
      <w:r>
        <w:t>, 22(1), pp. 97–105. https://doi.org/10.1111/jonm.12198.</w:t>
      </w:r>
    </w:p>
    <w:p w14:paraId="19459864" w14:textId="77777777" w:rsidR="00C93C83" w:rsidRDefault="00000000">
      <w:proofErr w:type="spellStart"/>
      <w:r>
        <w:t>Khresheh</w:t>
      </w:r>
      <w:proofErr w:type="spellEnd"/>
      <w:r>
        <w:t xml:space="preserve">, R. </w:t>
      </w:r>
      <w:r>
        <w:rPr>
          <w:i/>
          <w:iCs/>
        </w:rPr>
        <w:t>et al.</w:t>
      </w:r>
      <w:r>
        <w:t xml:space="preserve"> (2011) 'The effect of a postnatal education and support program on breastfeeding among primiparous women: A randomized controlled trial,' </w:t>
      </w:r>
      <w:r>
        <w:rPr>
          <w:i/>
          <w:iCs/>
        </w:rPr>
        <w:t>International Journal of Nursing Studies</w:t>
      </w:r>
      <w:r>
        <w:t>, 48(9), pp. 1058–1065. https://doi.org/10.1016/j.ijnurstu.2011.02.001.</w:t>
      </w:r>
    </w:p>
    <w:p w14:paraId="1DF3E2F0" w14:textId="77777777" w:rsidR="00C93C83" w:rsidRDefault="00000000">
      <w:r>
        <w:t xml:space="preserve">Klusmann, V. </w:t>
      </w:r>
      <w:r>
        <w:rPr>
          <w:i/>
          <w:iCs/>
        </w:rPr>
        <w:t>et al.</w:t>
      </w:r>
      <w:r>
        <w:t xml:space="preserve"> (2011a) 'A brief questionnaire on metacognition: Psychometric properties,' </w:t>
      </w:r>
      <w:r>
        <w:rPr>
          <w:i/>
          <w:iCs/>
        </w:rPr>
        <w:t>Aging &amp; Mental Health</w:t>
      </w:r>
      <w:r>
        <w:t>, 15(8), pp. 1052–1062. https://doi.org/10.1080/13607863.2011.583624.</w:t>
      </w:r>
    </w:p>
    <w:p w14:paraId="3055C3EA" w14:textId="77777777" w:rsidR="00C93C83" w:rsidRDefault="00000000">
      <w:r>
        <w:t xml:space="preserve">Klusmann, V. </w:t>
      </w:r>
      <w:r>
        <w:rPr>
          <w:i/>
          <w:iCs/>
        </w:rPr>
        <w:t>et al.</w:t>
      </w:r>
      <w:r>
        <w:t xml:space="preserve"> (2011b) 'A brief questionnaire on metacognition: Psychometric properties,' </w:t>
      </w:r>
      <w:r>
        <w:rPr>
          <w:i/>
          <w:iCs/>
        </w:rPr>
        <w:t>Aging &amp; Mental Health</w:t>
      </w:r>
      <w:r>
        <w:t>, 15(8), pp. 1052–1062. https://doi.org/10.1080/13607863.2011.583624.</w:t>
      </w:r>
    </w:p>
    <w:p w14:paraId="6549C0B9" w14:textId="77777777" w:rsidR="00C93C83" w:rsidRDefault="00000000">
      <w:r>
        <w:t xml:space="preserve">Klusmann, V. </w:t>
      </w:r>
      <w:r>
        <w:rPr>
          <w:i/>
          <w:iCs/>
        </w:rPr>
        <w:t>et al.</w:t>
      </w:r>
      <w:r>
        <w:t xml:space="preserve"> (2011c) 'A brief questionnaire on metacognition: Psychometric properties,' </w:t>
      </w:r>
      <w:r>
        <w:rPr>
          <w:i/>
          <w:iCs/>
        </w:rPr>
        <w:t>Aging &amp; Mental Health</w:t>
      </w:r>
      <w:r>
        <w:t>, 15(8), pp. 1052–1062. https://doi.org/10.1080/13607863.2011.583624.</w:t>
      </w:r>
    </w:p>
    <w:p w14:paraId="59735571" w14:textId="77777777" w:rsidR="00C93C83" w:rsidRDefault="00000000">
      <w:r>
        <w:t xml:space="preserve">Kontos, P.C. (2004) 'Ethnographic reflections on selfhood, embodiment and Alzheimer’s disease,' </w:t>
      </w:r>
      <w:r>
        <w:rPr>
          <w:i/>
          <w:iCs/>
        </w:rPr>
        <w:t>Ageing and Society</w:t>
      </w:r>
      <w:r>
        <w:t>, 24(6), pp. 829–849. https://doi.org/10.1017/s0144686x04002375.</w:t>
      </w:r>
    </w:p>
    <w:p w14:paraId="38A1C0E5" w14:textId="77777777" w:rsidR="00C93C83" w:rsidRDefault="00000000">
      <w:proofErr w:type="spellStart"/>
      <w:r>
        <w:t>Koppelmans</w:t>
      </w:r>
      <w:proofErr w:type="spellEnd"/>
      <w:r>
        <w:t xml:space="preserve">, V. and Weisenbach, S.L. (2019) 'Mechanisms underlying exercise as a treatment for Depression,' </w:t>
      </w:r>
      <w:r>
        <w:rPr>
          <w:i/>
          <w:iCs/>
        </w:rPr>
        <w:t>American Journal of Geriatric Psychiatry</w:t>
      </w:r>
      <w:r>
        <w:t>, 27(6), pp. 617–618. https://doi.org/10.1016/j.jagp.2019.02.008.</w:t>
      </w:r>
    </w:p>
    <w:p w14:paraId="3071D9CC" w14:textId="77777777" w:rsidR="00C93C83" w:rsidRDefault="00000000">
      <w:r>
        <w:t xml:space="preserve">Kruse, F.M. </w:t>
      </w:r>
      <w:r>
        <w:rPr>
          <w:i/>
          <w:iCs/>
        </w:rPr>
        <w:t>et al.</w:t>
      </w:r>
      <w:r>
        <w:t xml:space="preserve"> (2021) 'Relationship between the Ownership Status of Nursing Homes and Their Outcomes During the COVID-19 Pandemic: A Rapid Literature Review,' </w:t>
      </w:r>
      <w:r>
        <w:rPr>
          <w:i/>
          <w:iCs/>
        </w:rPr>
        <w:t>Journal of Long-Term Care</w:t>
      </w:r>
      <w:r>
        <w:t>, pp. 207–220. https://doi.org/10.31389/jltc.85.</w:t>
      </w:r>
    </w:p>
    <w:p w14:paraId="1ABD4153" w14:textId="77777777" w:rsidR="00C93C83" w:rsidRDefault="00000000">
      <w:r>
        <w:t xml:space="preserve">Kuiper, J.S. </w:t>
      </w:r>
      <w:r>
        <w:rPr>
          <w:i/>
          <w:iCs/>
        </w:rPr>
        <w:t>et al.</w:t>
      </w:r>
      <w:r>
        <w:t xml:space="preserve"> (2015) 'Social relationships and risk of dementia: A systematic review and meta-analysis of longitudinal cohort studies,' </w:t>
      </w:r>
      <w:r>
        <w:rPr>
          <w:i/>
          <w:iCs/>
        </w:rPr>
        <w:t>Ageing Research Reviews</w:t>
      </w:r>
      <w:r>
        <w:t>, 22, pp. 39–57. https://doi.org/10.1016/j.arr.2015.04.006.</w:t>
      </w:r>
    </w:p>
    <w:p w14:paraId="697FDB4D" w14:textId="77777777" w:rsidR="00C93C83" w:rsidRDefault="00000000">
      <w:r>
        <w:t xml:space="preserve">Lain, D. (2014) 'The Making of Ageing Policy: Theory and Practice in Europe Edited by </w:t>
      </w:r>
      <w:proofErr w:type="spellStart"/>
      <w:r>
        <w:t>RuneErvik</w:t>
      </w:r>
      <w:proofErr w:type="spellEnd"/>
      <w:r>
        <w:t xml:space="preserve"> and Tord </w:t>
      </w:r>
      <w:proofErr w:type="spellStart"/>
      <w:r>
        <w:t>SkogedalLindénCheltenham</w:t>
      </w:r>
      <w:proofErr w:type="spellEnd"/>
      <w:r>
        <w:t>: Edward Elgar, 2013. ISBN 978</w:t>
      </w:r>
      <w:r>
        <w:rPr>
          <w:rFonts w:ascii="Cambria Math" w:eastAsia="Cambria Math" w:hAnsi="Cambria Math" w:cs="Cambria Math"/>
        </w:rPr>
        <w:t>‐</w:t>
      </w:r>
      <w:r>
        <w:t>1</w:t>
      </w:r>
      <w:r>
        <w:rPr>
          <w:rFonts w:ascii="Cambria Math" w:eastAsia="Cambria Math" w:hAnsi="Cambria Math" w:cs="Cambria Math"/>
        </w:rPr>
        <w:t>‐</w:t>
      </w:r>
      <w:r>
        <w:t>78195</w:t>
      </w:r>
      <w:r>
        <w:rPr>
          <w:rFonts w:ascii="Cambria Math" w:eastAsia="Cambria Math" w:hAnsi="Cambria Math" w:cs="Cambria Math"/>
        </w:rPr>
        <w:t>‐</w:t>
      </w:r>
      <w:r>
        <w:t>247</w:t>
      </w:r>
      <w:r>
        <w:rPr>
          <w:rFonts w:ascii="Cambria Math" w:eastAsia="Cambria Math" w:hAnsi="Cambria Math" w:cs="Cambria Math"/>
        </w:rPr>
        <w:t>‐</w:t>
      </w:r>
      <w:r>
        <w:t>4; £80.00 (</w:t>
      </w:r>
      <w:proofErr w:type="spellStart"/>
      <w:r>
        <w:t>hbk</w:t>
      </w:r>
      <w:proofErr w:type="spellEnd"/>
      <w:r>
        <w:t xml:space="preserve">).,' </w:t>
      </w:r>
      <w:r>
        <w:rPr>
          <w:i/>
          <w:iCs/>
        </w:rPr>
        <w:t>Social Policy and Administration</w:t>
      </w:r>
      <w:r>
        <w:t>, 48(7), pp. 923–924. https://doi.org/10.1111/spol.12098.</w:t>
      </w:r>
    </w:p>
    <w:p w14:paraId="690D041E" w14:textId="77777777" w:rsidR="00C93C83" w:rsidRDefault="00000000">
      <w:r>
        <w:t xml:space="preserve">Lee, S.L. </w:t>
      </w:r>
      <w:r>
        <w:rPr>
          <w:i/>
          <w:iCs/>
        </w:rPr>
        <w:t>et al.</w:t>
      </w:r>
      <w:r>
        <w:t xml:space="preserve"> (2020) 'The association between loneliness and depressive symptoms among adults aged 50 years and older: a 12-year population-based cohort study,' </w:t>
      </w:r>
      <w:r>
        <w:rPr>
          <w:i/>
          <w:iCs/>
        </w:rPr>
        <w:t>The Lancet Psychiatry</w:t>
      </w:r>
      <w:r>
        <w:t>, 8(1), pp. 48–57. https://doi.org/10.1016/s2215-0366(20)30383-7.</w:t>
      </w:r>
    </w:p>
    <w:p w14:paraId="3363E95C" w14:textId="77777777" w:rsidR="00C93C83" w:rsidRDefault="00000000">
      <w:r>
        <w:t xml:space="preserve">Lempert, K.M. </w:t>
      </w:r>
      <w:r>
        <w:rPr>
          <w:i/>
          <w:iCs/>
        </w:rPr>
        <w:t>et al.</w:t>
      </w:r>
      <w:r>
        <w:t xml:space="preserve"> (2018) 'Can delay discounting deliver on the promise of </w:t>
      </w:r>
      <w:proofErr w:type="spellStart"/>
      <w:r>
        <w:t>RDoC</w:t>
      </w:r>
      <w:proofErr w:type="spellEnd"/>
      <w:r>
        <w:t xml:space="preserve">?,' </w:t>
      </w:r>
      <w:r>
        <w:rPr>
          <w:i/>
          <w:iCs/>
        </w:rPr>
        <w:t>Psychological Medicine</w:t>
      </w:r>
      <w:r>
        <w:t>, 49(2), pp. 190–199. https://doi.org/10.1017/s0033291718001770.</w:t>
      </w:r>
    </w:p>
    <w:p w14:paraId="1AFC4EEF" w14:textId="77777777" w:rsidR="00C93C83" w:rsidRDefault="00000000">
      <w:r>
        <w:t xml:space="preserve">Lim, E. </w:t>
      </w:r>
      <w:r>
        <w:rPr>
          <w:i/>
          <w:iCs/>
        </w:rPr>
        <w:t>et al.</w:t>
      </w:r>
      <w:r>
        <w:t xml:space="preserve"> (2023) 'Health effects of social connectedness in older adults living in congregate long</w:t>
      </w:r>
      <w:r>
        <w:rPr>
          <w:rFonts w:ascii="Cambria Math" w:eastAsia="Cambria Math" w:hAnsi="Cambria Math" w:cs="Cambria Math"/>
        </w:rPr>
        <w:t>‐</w:t>
      </w:r>
      <w:r>
        <w:t xml:space="preserve">term care settings: A systematic review of quantitative and qualitative evidence,' </w:t>
      </w:r>
      <w:r>
        <w:rPr>
          <w:i/>
          <w:iCs/>
        </w:rPr>
        <w:t>International Journal of Older People Nursing</w:t>
      </w:r>
      <w:r>
        <w:t>, 18(6), p. e12577. https://doi.org/10.1111/opn.12577.</w:t>
      </w:r>
    </w:p>
    <w:p w14:paraId="5C6CD880" w14:textId="77777777" w:rsidR="00C93C83" w:rsidRDefault="00000000">
      <w:r>
        <w:t xml:space="preserve">Liu, C.-J. </w:t>
      </w:r>
      <w:r>
        <w:rPr>
          <w:i/>
          <w:iCs/>
        </w:rPr>
        <w:t>et al.</w:t>
      </w:r>
      <w:r>
        <w:t xml:space="preserve"> (2021) 'The Nexus of sensory loss, cognitive impairment, and Functional Decline in Older Adults: A scoping review,' </w:t>
      </w:r>
      <w:r>
        <w:rPr>
          <w:i/>
          <w:iCs/>
        </w:rPr>
        <w:t>The Gerontologist</w:t>
      </w:r>
      <w:r>
        <w:t>, 62(8), pp. e457–e467. https://doi.org/10.1093/geront/gnab082.</w:t>
      </w:r>
    </w:p>
    <w:p w14:paraId="56BA90BF" w14:textId="77777777" w:rsidR="00C93C83" w:rsidRDefault="00000000">
      <w:r>
        <w:t xml:space="preserve">Luppa, M. </w:t>
      </w:r>
      <w:r>
        <w:rPr>
          <w:i/>
          <w:iCs/>
        </w:rPr>
        <w:t>et al.</w:t>
      </w:r>
      <w:r>
        <w:t xml:space="preserve"> (2010) 'Age- and gender-specific prevalence of depression in latest-life – Systematic review and meta-analysis,' </w:t>
      </w:r>
      <w:r>
        <w:rPr>
          <w:i/>
          <w:iCs/>
        </w:rPr>
        <w:t>Journal of Affective Disorders</w:t>
      </w:r>
      <w:r>
        <w:t>, 136(3), pp. 212–221. https://doi.org/10.1016/j.jad.2010.11.033.</w:t>
      </w:r>
    </w:p>
    <w:p w14:paraId="4E4FDEF4" w14:textId="77777777" w:rsidR="00C93C83" w:rsidRDefault="00000000">
      <w:proofErr w:type="spellStart"/>
      <w:r>
        <w:t>Majerovitz</w:t>
      </w:r>
      <w:proofErr w:type="spellEnd"/>
      <w:r>
        <w:t xml:space="preserve">, S.D., </w:t>
      </w:r>
      <w:proofErr w:type="spellStart"/>
      <w:r>
        <w:t>Mollott</w:t>
      </w:r>
      <w:proofErr w:type="spellEnd"/>
      <w:r>
        <w:t xml:space="preserve">, R.J. and Rudder, C. (2009) 'We’re on the same side: improving communication between nursing home and family,' </w:t>
      </w:r>
      <w:r>
        <w:rPr>
          <w:i/>
          <w:iCs/>
        </w:rPr>
        <w:t>Health Communication</w:t>
      </w:r>
      <w:r>
        <w:t>, 24(1), pp. 12–20. https://doi.org/10.1080/10410230802606950.</w:t>
      </w:r>
    </w:p>
    <w:p w14:paraId="6929223C" w14:textId="77777777" w:rsidR="00C93C83" w:rsidRDefault="00000000">
      <w:r>
        <w:t xml:space="preserve">McKee, M.M. </w:t>
      </w:r>
      <w:r>
        <w:rPr>
          <w:i/>
          <w:iCs/>
        </w:rPr>
        <w:t>et al.</w:t>
      </w:r>
      <w:r>
        <w:t xml:space="preserve"> (2018) 'Determinants of hearing aid use among older Americans with hearing loss,' </w:t>
      </w:r>
      <w:r>
        <w:rPr>
          <w:i/>
          <w:iCs/>
        </w:rPr>
        <w:t>The Gerontologist</w:t>
      </w:r>
      <w:r>
        <w:t>, 59(6), pp. 1171–1181. https://doi.org/10.1093/geront/gny051.</w:t>
      </w:r>
    </w:p>
    <w:p w14:paraId="6A1351B4" w14:textId="77777777" w:rsidR="00C93C83" w:rsidRDefault="00000000">
      <w:proofErr w:type="spellStart"/>
      <w:r>
        <w:t>Mohajan</w:t>
      </w:r>
      <w:proofErr w:type="spellEnd"/>
      <w:r>
        <w:t xml:space="preserve">, H.K. (2018) 'QUALITATIVE RESEARCH METHODOLOGY IN SOCIAL SCIENCES AND RELATED SUBJECTS,' </w:t>
      </w:r>
      <w:r>
        <w:rPr>
          <w:i/>
          <w:iCs/>
        </w:rPr>
        <w:t>Journal of Economic Development Environment and People</w:t>
      </w:r>
      <w:r>
        <w:t>, 7(1), p. 23. https://doi.org/10.26458/jedep.v7i1.571.</w:t>
      </w:r>
    </w:p>
    <w:p w14:paraId="0232548A" w14:textId="77777777" w:rsidR="00C93C83" w:rsidRDefault="00000000">
      <w:r>
        <w:t xml:space="preserve">Moniz-Cook, E. </w:t>
      </w:r>
      <w:r>
        <w:rPr>
          <w:i/>
          <w:iCs/>
        </w:rPr>
        <w:t>et al.</w:t>
      </w:r>
      <w:r>
        <w:t xml:space="preserve"> (2008) 'A European consensus on outcome measures for psychosocial intervention research in dementia care,' </w:t>
      </w:r>
      <w:r>
        <w:rPr>
          <w:i/>
          <w:iCs/>
        </w:rPr>
        <w:t>Aging &amp; Mental Health</w:t>
      </w:r>
      <w:r>
        <w:t>, 12(1), pp. 14–29. https://doi.org/10.1080/13607860801919850.</w:t>
      </w:r>
    </w:p>
    <w:p w14:paraId="5FE1E60E" w14:textId="77777777" w:rsidR="00C93C83" w:rsidRDefault="00000000">
      <w:r>
        <w:t xml:space="preserve">Morgan, V.A. </w:t>
      </w:r>
      <w:r>
        <w:rPr>
          <w:i/>
          <w:iCs/>
        </w:rPr>
        <w:t>et al.</w:t>
      </w:r>
      <w:r>
        <w:t xml:space="preserve"> (2012) 'A whole-of-population study of the prevalence and patterns of criminal offending in people with schizophrenia and other mental illness,' </w:t>
      </w:r>
      <w:r>
        <w:rPr>
          <w:i/>
          <w:iCs/>
        </w:rPr>
        <w:t>Psychological Medicine</w:t>
      </w:r>
      <w:r>
        <w:t>, 43(9), pp. 1869–1880. https://doi.org/10.1017/s0033291712002887.</w:t>
      </w:r>
    </w:p>
    <w:p w14:paraId="7843A291" w14:textId="77777777" w:rsidR="00C93C83" w:rsidRDefault="00000000">
      <w:r>
        <w:t xml:space="preserve">Moro, C., Nejat, G. and </w:t>
      </w:r>
      <w:proofErr w:type="spellStart"/>
      <w:r>
        <w:t>Mihailidis</w:t>
      </w:r>
      <w:proofErr w:type="spellEnd"/>
      <w:r>
        <w:t xml:space="preserve">, A. (2018) 'Learning and Personalizing Socially Assistive Robot </w:t>
      </w:r>
      <w:proofErr w:type="spellStart"/>
      <w:r>
        <w:t>Behaviors</w:t>
      </w:r>
      <w:proofErr w:type="spellEnd"/>
      <w:r>
        <w:t xml:space="preserve"> to Aid with Activities of Daily Living,' </w:t>
      </w:r>
      <w:r>
        <w:rPr>
          <w:i/>
          <w:iCs/>
        </w:rPr>
        <w:t>ACM Transactions on Human-Robot Interaction</w:t>
      </w:r>
      <w:r>
        <w:t>, 7(2), pp. 1–25. https://doi.org/10.1145/3277903.</w:t>
      </w:r>
    </w:p>
    <w:p w14:paraId="55C092B4" w14:textId="77777777" w:rsidR="00C93C83" w:rsidRDefault="00000000">
      <w:r>
        <w:t xml:space="preserve">Moye, J. </w:t>
      </w:r>
      <w:r>
        <w:rPr>
          <w:i/>
          <w:iCs/>
        </w:rPr>
        <w:t>et al.</w:t>
      </w:r>
      <w:r>
        <w:t xml:space="preserve"> (2021) 'Assessing what matters most in older adults with </w:t>
      </w:r>
      <w:proofErr w:type="spellStart"/>
      <w:r>
        <w:t>multicomplexity</w:t>
      </w:r>
      <w:proofErr w:type="spellEnd"/>
      <w:r>
        <w:t xml:space="preserve">,' </w:t>
      </w:r>
      <w:r>
        <w:rPr>
          <w:i/>
          <w:iCs/>
        </w:rPr>
        <w:t>The Gerontologist</w:t>
      </w:r>
      <w:r>
        <w:t>, 62(4), pp. e224–e234. https://doi.org/10.1093/geront/gnab071.</w:t>
      </w:r>
    </w:p>
    <w:p w14:paraId="57C8F14F" w14:textId="77777777" w:rsidR="00C93C83" w:rsidRDefault="00000000">
      <w:r>
        <w:t xml:space="preserve">Msn, </w:t>
      </w:r>
      <w:proofErr w:type="spellStart"/>
      <w:r>
        <w:t>U.S.Ph.D</w:t>
      </w:r>
      <w:proofErr w:type="spellEnd"/>
      <w:r>
        <w:t xml:space="preserve">., RN, </w:t>
      </w:r>
      <w:proofErr w:type="spellStart"/>
      <w:r>
        <w:t>Faan</w:t>
      </w:r>
      <w:proofErr w:type="spellEnd"/>
      <w:r>
        <w:t xml:space="preserve">, </w:t>
      </w:r>
      <w:proofErr w:type="spellStart"/>
      <w:r>
        <w:t>D.H.Ph.D</w:t>
      </w:r>
      <w:proofErr w:type="spellEnd"/>
      <w:r>
        <w:t xml:space="preserve">., </w:t>
      </w:r>
      <w:proofErr w:type="spellStart"/>
      <w:r>
        <w:t>Aprn</w:t>
      </w:r>
      <w:proofErr w:type="spellEnd"/>
      <w:r>
        <w:t xml:space="preserve">, </w:t>
      </w:r>
      <w:proofErr w:type="spellStart"/>
      <w:r>
        <w:t>Anp-Bc</w:t>
      </w:r>
      <w:proofErr w:type="spellEnd"/>
      <w:r>
        <w:t xml:space="preserve">, </w:t>
      </w:r>
      <w:proofErr w:type="spellStart"/>
      <w:r>
        <w:t>Gnp-Bc</w:t>
      </w:r>
      <w:proofErr w:type="spellEnd"/>
      <w:r>
        <w:t xml:space="preserve">, </w:t>
      </w:r>
      <w:proofErr w:type="spellStart"/>
      <w:r>
        <w:t>Faanp</w:t>
      </w:r>
      <w:proofErr w:type="spellEnd"/>
      <w:r>
        <w:t xml:space="preserve">, and Msn, G.P., RN (2021) 'Approaches to enhance social connection in older adults: an integrative review of literature,' </w:t>
      </w:r>
      <w:r>
        <w:rPr>
          <w:i/>
          <w:iCs/>
        </w:rPr>
        <w:t>Aging and Health Research</w:t>
      </w:r>
      <w:r>
        <w:t>, 1(3), p. 100029. https://doi.org/10.1016/j.ahr.2021.100029.</w:t>
      </w:r>
    </w:p>
    <w:p w14:paraId="52DE4F72" w14:textId="77777777" w:rsidR="00C93C83" w:rsidRDefault="00000000">
      <w:r>
        <w:t xml:space="preserve">Neves, B.B., Sanders, A. and </w:t>
      </w:r>
      <w:proofErr w:type="spellStart"/>
      <w:r>
        <w:t>Kokanović</w:t>
      </w:r>
      <w:proofErr w:type="spellEnd"/>
      <w:r>
        <w:t xml:space="preserve">, R. (2019) '“It’s the worst bloody feeling in the world”: Experiences of loneliness and social isolation among older people living in care homes,' </w:t>
      </w:r>
      <w:r>
        <w:rPr>
          <w:i/>
          <w:iCs/>
        </w:rPr>
        <w:t>Journal of Aging Studies</w:t>
      </w:r>
      <w:r>
        <w:t>, 49, pp. 74–84. https://doi.org/10.1016/j.jaging.2019.100785.</w:t>
      </w:r>
    </w:p>
    <w:p w14:paraId="359AA9E6" w14:textId="77777777" w:rsidR="00C93C83" w:rsidRDefault="00000000">
      <w:r>
        <w:t xml:space="preserve">Nicholson, N.R. (2012) 'A review of social isolation: an important but underassessed condition in older adults,' </w:t>
      </w:r>
      <w:r>
        <w:rPr>
          <w:i/>
          <w:iCs/>
        </w:rPr>
        <w:t>The Journal of Primary Prevention</w:t>
      </w:r>
      <w:r>
        <w:t>, 33(2–3), pp. 137–152. https://doi.org/10.1007/s10935-012-0271-2.</w:t>
      </w:r>
    </w:p>
    <w:p w14:paraId="09749C19" w14:textId="77777777" w:rsidR="00C93C83" w:rsidRDefault="00000000">
      <w:r>
        <w:t xml:space="preserve">Noone, C. </w:t>
      </w:r>
      <w:r>
        <w:rPr>
          <w:i/>
          <w:iCs/>
        </w:rPr>
        <w:t>et al.</w:t>
      </w:r>
      <w:r>
        <w:t xml:space="preserve"> (2020) 'Video calls for reducing social isolation and loneliness in older people: a rapid review,' </w:t>
      </w:r>
      <w:r>
        <w:rPr>
          <w:i/>
          <w:iCs/>
        </w:rPr>
        <w:t>Cochrane Database of Systematic Reviews</w:t>
      </w:r>
      <w:r>
        <w:t>, 2020(7), p. CD013632. https://doi.org/10.1002/14651858.cd013632.</w:t>
      </w:r>
    </w:p>
    <w:p w14:paraId="59951FC1" w14:textId="77777777" w:rsidR="00C93C83" w:rsidRDefault="00000000">
      <w:proofErr w:type="spellStart"/>
      <w:r>
        <w:t>Odekerken</w:t>
      </w:r>
      <w:proofErr w:type="spellEnd"/>
      <w:r>
        <w:t xml:space="preserve">-Schröder, G. </w:t>
      </w:r>
      <w:r>
        <w:rPr>
          <w:i/>
          <w:iCs/>
        </w:rPr>
        <w:t>et al.</w:t>
      </w:r>
      <w:r>
        <w:t xml:space="preserve"> (2020) 'Mitigating loneliness with companion robots in the COVID-19 pandemic and beyond: an integrative framework and research agenda,' </w:t>
      </w:r>
      <w:r>
        <w:rPr>
          <w:i/>
          <w:iCs/>
        </w:rPr>
        <w:t>Journal of Service Management</w:t>
      </w:r>
      <w:r>
        <w:t>, 31(6), pp. 1149–1162. https://doi.org/10.1108/josm-05-2020-0148.</w:t>
      </w:r>
    </w:p>
    <w:p w14:paraId="48F0238D" w14:textId="77777777" w:rsidR="00C93C83" w:rsidRDefault="00000000">
      <w:r>
        <w:t xml:space="preserve">Perry, B.L. </w:t>
      </w:r>
      <w:r>
        <w:rPr>
          <w:i/>
          <w:iCs/>
        </w:rPr>
        <w:t>et al.</w:t>
      </w:r>
      <w:r>
        <w:t xml:space="preserve"> (2021) 'Social Networks and Cognitive Function: An evaluation of social bridging and bonding mechanisms,' </w:t>
      </w:r>
      <w:r>
        <w:rPr>
          <w:i/>
          <w:iCs/>
        </w:rPr>
        <w:t>The Gerontologist</w:t>
      </w:r>
      <w:r>
        <w:t xml:space="preserve">, 62(6), pp. 865–875. </w:t>
      </w:r>
      <w:hyperlink r:id="rId13">
        <w:r>
          <w:rPr>
            <w:color w:val="1155CC"/>
            <w:u w:val="single"/>
          </w:rPr>
          <w:t>https://doi.org/10.1093/geront/gnab112</w:t>
        </w:r>
      </w:hyperlink>
      <w:r>
        <w:t>.</w:t>
      </w:r>
    </w:p>
    <w:p w14:paraId="3F90BC67" w14:textId="77777777" w:rsidR="00C93C83" w:rsidRDefault="00000000">
      <w:r>
        <w:t>Prieto-Flores, M., Fernandez-</w:t>
      </w:r>
      <w:proofErr w:type="spellStart"/>
      <w:r>
        <w:t>Mayoralas</w:t>
      </w:r>
      <w:proofErr w:type="spellEnd"/>
      <w:r>
        <w:t xml:space="preserve">, G., </w:t>
      </w:r>
      <w:proofErr w:type="spellStart"/>
      <w:r>
        <w:t>Forjaz</w:t>
      </w:r>
      <w:proofErr w:type="spellEnd"/>
      <w:r>
        <w:t>, M. J., Rojo-Perez, F., &amp; Martinez-Martin, P. (2011). Residential satisfaction, sense of belonging and loneliness among older adults living in the community and in care facilities. Health &amp; Place, 17(6), 1183–1190.</w:t>
      </w:r>
      <w:hyperlink r:id="rId14">
        <w:r>
          <w:rPr>
            <w:color w:val="1155CC"/>
            <w:u w:val="single"/>
          </w:rPr>
          <w:t xml:space="preserve"> https://doi.org/10.1016/j.healthplace.2011.08.012</w:t>
        </w:r>
      </w:hyperlink>
    </w:p>
    <w:p w14:paraId="2E988FA4" w14:textId="77777777" w:rsidR="00C93C83" w:rsidRDefault="00000000">
      <w:proofErr w:type="spellStart"/>
      <w:r>
        <w:t>Puyané</w:t>
      </w:r>
      <w:proofErr w:type="spellEnd"/>
      <w:r>
        <w:t xml:space="preserve">, M. </w:t>
      </w:r>
      <w:r>
        <w:rPr>
          <w:i/>
          <w:iCs/>
        </w:rPr>
        <w:t>et al.</w:t>
      </w:r>
      <w:r>
        <w:t xml:space="preserve"> (2025) 'Uncovering the impact of loneliness in ageing populations: a comprehensive scoping review,' </w:t>
      </w:r>
      <w:r>
        <w:rPr>
          <w:i/>
          <w:iCs/>
        </w:rPr>
        <w:t>BMC Geriatrics</w:t>
      </w:r>
      <w:r>
        <w:t>, 25(1), p. 244. https://doi.org/10.1186/s12877-025-05846-4.</w:t>
      </w:r>
    </w:p>
    <w:p w14:paraId="2DCB4059" w14:textId="77777777" w:rsidR="00C93C83" w:rsidRDefault="00000000">
      <w:r>
        <w:t xml:space="preserve">Rivera-Hernandez, M., Ferdows, N.B. and Kumar, A. (2020) 'The impact of the COVID-19 epidemic on older adults in rural and urban areas in Mexico,' </w:t>
      </w:r>
      <w:r>
        <w:rPr>
          <w:i/>
          <w:iCs/>
        </w:rPr>
        <w:t>The Journals of Gerontology Series B</w:t>
      </w:r>
      <w:r>
        <w:t>, 76(7), pp. e268–e274. https://doi.org/10.1093/geronb/gbaa227.</w:t>
      </w:r>
    </w:p>
    <w:p w14:paraId="697071E4" w14:textId="77777777" w:rsidR="00C93C83" w:rsidRDefault="00000000">
      <w:r>
        <w:t xml:space="preserve">Rosa, E.M. and Tudge, J. (2013) 'Urie Bronfenbrenner’s Theory of Human Development: Its Evolution From Ecology to Bioecology,' </w:t>
      </w:r>
      <w:r>
        <w:rPr>
          <w:i/>
          <w:iCs/>
        </w:rPr>
        <w:t>Journal of Family Theory &amp; Review</w:t>
      </w:r>
      <w:r>
        <w:t>, 5(4), pp. 243–258. https://doi.org/10.1111/jftr.12022.</w:t>
      </w:r>
    </w:p>
    <w:p w14:paraId="19CE36AF" w14:textId="77777777" w:rsidR="00C93C83" w:rsidRDefault="00000000">
      <w:proofErr w:type="spellStart"/>
      <w:r>
        <w:t>Sandelowski</w:t>
      </w:r>
      <w:proofErr w:type="spellEnd"/>
      <w:r>
        <w:t xml:space="preserve">, M. (2009) 'What’s in a name? Qualitative description revisited,' </w:t>
      </w:r>
      <w:r>
        <w:rPr>
          <w:i/>
          <w:iCs/>
        </w:rPr>
        <w:t>Research in Nursing &amp; Health</w:t>
      </w:r>
      <w:r>
        <w:t>, 33(1), pp. 77–84. https://doi.org/10.1002/nur.20362.</w:t>
      </w:r>
    </w:p>
    <w:p w14:paraId="17149EE9" w14:textId="77777777" w:rsidR="00C93C83" w:rsidRDefault="00000000">
      <w:r>
        <w:t xml:space="preserve">Seifert, A., Cotten, S.R. and Xie, B. (2020) 'A double burden of exclusion? Digital and social exclusion of older adults in times of COVID-19,' </w:t>
      </w:r>
      <w:r>
        <w:rPr>
          <w:i/>
          <w:iCs/>
        </w:rPr>
        <w:t>The Journals of Gerontology Series B</w:t>
      </w:r>
      <w:r>
        <w:t xml:space="preserve">, 76(3), pp. e99–e103. </w:t>
      </w:r>
      <w:hyperlink r:id="rId15">
        <w:r>
          <w:rPr>
            <w:color w:val="1155CC"/>
            <w:u w:val="single"/>
          </w:rPr>
          <w:t>https://doi.org/10.1093/geronb/gbaa098</w:t>
        </w:r>
      </w:hyperlink>
      <w:r>
        <w:t>.</w:t>
      </w:r>
    </w:p>
    <w:p w14:paraId="0D210120" w14:textId="77777777" w:rsidR="00C93C83" w:rsidRDefault="00000000">
      <w:r>
        <w:t>Shankar, A., Hamer, M., McMunn, A., &amp; Steptoe, A. (2013). Social isolation and loneliness. Psychosomatic Medicine, 75(2), 161–170.</w:t>
      </w:r>
      <w:hyperlink r:id="rId16">
        <w:r>
          <w:rPr>
            <w:color w:val="1155CC"/>
            <w:u w:val="single"/>
          </w:rPr>
          <w:t xml:space="preserve"> https://doi.org/10.1097/psy.0b013e31827f09cd</w:t>
        </w:r>
      </w:hyperlink>
    </w:p>
    <w:p w14:paraId="4634F01B" w14:textId="77777777" w:rsidR="00C93C83" w:rsidRDefault="00000000">
      <w:r>
        <w:t xml:space="preserve">Shippee, T.P. (2009) '‘But I am not moving’: Residents’ perspectives on transitions within a continuing care retirement community,' </w:t>
      </w:r>
      <w:r>
        <w:rPr>
          <w:i/>
          <w:iCs/>
        </w:rPr>
        <w:t>The Gerontologist</w:t>
      </w:r>
      <w:r>
        <w:t xml:space="preserve">, 49(3), pp. 418–427. </w:t>
      </w:r>
      <w:hyperlink r:id="rId17">
        <w:r>
          <w:rPr>
            <w:color w:val="1155CC"/>
            <w:u w:val="single"/>
          </w:rPr>
          <w:t>https://doi.org/10.1093/geront/gnp030</w:t>
        </w:r>
      </w:hyperlink>
      <w:r>
        <w:t>.</w:t>
      </w:r>
    </w:p>
    <w:p w14:paraId="77EC2096" w14:textId="77777777" w:rsidR="00C93C83" w:rsidRDefault="00000000">
      <w:r>
        <w:t xml:space="preserve">Simard, J., &amp; </w:t>
      </w:r>
      <w:proofErr w:type="spellStart"/>
      <w:r>
        <w:t>Volicer</w:t>
      </w:r>
      <w:proofErr w:type="spellEnd"/>
      <w:r>
        <w:t>, L. (2020). Loneliness and isolation in long-term care and the COVID-19 pandemic. Journal of the American Medical Directors Association, 21(7), 966–967.</w:t>
      </w:r>
      <w:hyperlink r:id="rId18">
        <w:r>
          <w:rPr>
            <w:color w:val="1155CC"/>
            <w:u w:val="single"/>
          </w:rPr>
          <w:t xml:space="preserve"> https://doi.org/10.1016/j.jamda.2020.05.006</w:t>
        </w:r>
      </w:hyperlink>
    </w:p>
    <w:p w14:paraId="38AB0019" w14:textId="77777777" w:rsidR="00C93C83" w:rsidRDefault="00000000">
      <w:r>
        <w:t xml:space="preserve">Smagula, S.F. </w:t>
      </w:r>
      <w:r>
        <w:rPr>
          <w:i/>
          <w:iCs/>
        </w:rPr>
        <w:t>et al.</w:t>
      </w:r>
      <w:r>
        <w:t xml:space="preserve"> (2013) 'Sleep architecture and Mental Health among Community-Dwelling Older men,' </w:t>
      </w:r>
      <w:r>
        <w:rPr>
          <w:i/>
          <w:iCs/>
        </w:rPr>
        <w:t>The Journals of Gerontology Series B</w:t>
      </w:r>
      <w:r>
        <w:t>, 70(5), pp. 673–681. https://doi.org/10.1093/geronb/gbt125.</w:t>
      </w:r>
    </w:p>
    <w:p w14:paraId="132F7E40" w14:textId="77777777" w:rsidR="00C93C83" w:rsidRDefault="00000000">
      <w:r>
        <w:rPr>
          <w:i/>
          <w:iCs/>
        </w:rPr>
        <w:t>Social isolation and loneliness</w:t>
      </w:r>
      <w:r>
        <w:t xml:space="preserve"> (2025). https://www.who.int/teams/social-determinants-of-health/demographic-change-and-healthy-ageing/social-isolation-and-loneliness (Accessed: November 23, 2025).</w:t>
      </w:r>
    </w:p>
    <w:p w14:paraId="200B1573" w14:textId="77777777" w:rsidR="00C93C83" w:rsidRDefault="00000000">
      <w:r>
        <w:t xml:space="preserve">Stephens, C. </w:t>
      </w:r>
      <w:r>
        <w:rPr>
          <w:i/>
          <w:iCs/>
        </w:rPr>
        <w:t>et al.</w:t>
      </w:r>
      <w:r>
        <w:t xml:space="preserve"> (2018) '</w:t>
      </w:r>
      <w:proofErr w:type="spellStart"/>
      <w:r>
        <w:t>Livable</w:t>
      </w:r>
      <w:proofErr w:type="spellEnd"/>
      <w:r>
        <w:t xml:space="preserve"> environments and the quality of life of older people: An ecological perspective,' </w:t>
      </w:r>
      <w:r>
        <w:rPr>
          <w:i/>
          <w:iCs/>
        </w:rPr>
        <w:t>The Gerontologist</w:t>
      </w:r>
      <w:r>
        <w:t>, 59(4), pp. 675–685. https://doi.org/10.1093/geront/gny043.</w:t>
      </w:r>
    </w:p>
    <w:p w14:paraId="64429918" w14:textId="77777777" w:rsidR="00C93C83" w:rsidRDefault="00000000">
      <w:r>
        <w:t xml:space="preserve">Sun, C. </w:t>
      </w:r>
      <w:r>
        <w:rPr>
          <w:i/>
          <w:iCs/>
        </w:rPr>
        <w:t>et al.</w:t>
      </w:r>
      <w:r>
        <w:t xml:space="preserve"> (2021) 'The adaptation of older adults’ transition to residential care facilities and cultural factors: a meta-synthesis,' </w:t>
      </w:r>
      <w:r>
        <w:rPr>
          <w:i/>
          <w:iCs/>
        </w:rPr>
        <w:t>BMC Geriatrics</w:t>
      </w:r>
      <w:r>
        <w:t>, 21(1), p. 64. https://doi.org/10.1186/s12877-020-01987-w.</w:t>
      </w:r>
    </w:p>
    <w:p w14:paraId="69F81006" w14:textId="77777777" w:rsidR="00C93C83" w:rsidRDefault="00000000">
      <w:r>
        <w:t xml:space="preserve">Surr, C.A. </w:t>
      </w:r>
      <w:r>
        <w:rPr>
          <w:i/>
          <w:iCs/>
        </w:rPr>
        <w:t>et al.</w:t>
      </w:r>
      <w:r>
        <w:t xml:space="preserve"> (2020) 'The barriers and facilitators to implementing dementia education and training in health and social care services: a mixed-methods study,' </w:t>
      </w:r>
      <w:r>
        <w:rPr>
          <w:i/>
          <w:iCs/>
        </w:rPr>
        <w:t>BMC Health Services Research</w:t>
      </w:r>
      <w:r>
        <w:t>, 20(1), p. 512. https://doi.org/10.1186/s12913-020-05382-4.</w:t>
      </w:r>
    </w:p>
    <w:p w14:paraId="6C8B9C01" w14:textId="77777777" w:rsidR="00C93C83" w:rsidRDefault="00000000">
      <w:r>
        <w:t xml:space="preserve">Sutherland, N. (2020) 'Structures, tensions, and processes shaping long-term care home staff’s role in end of life decision-making for residents with dementia,' </w:t>
      </w:r>
      <w:r>
        <w:rPr>
          <w:i/>
          <w:iCs/>
        </w:rPr>
        <w:t>Journal of Aging Studies</w:t>
      </w:r>
      <w:r>
        <w:t>, 54, p. 100874. https://doi.org/10.1016/j.jaging.2020.100874.</w:t>
      </w:r>
    </w:p>
    <w:p w14:paraId="42ECCCCC" w14:textId="77777777" w:rsidR="00C93C83" w:rsidRDefault="00000000">
      <w:r>
        <w:t xml:space="preserve">Thomas, J. and Harden, A. (2008) 'Methods for the thematic synthesis of qualitative research in systematic reviews,' </w:t>
      </w:r>
      <w:r>
        <w:rPr>
          <w:i/>
          <w:iCs/>
        </w:rPr>
        <w:t>BMC Medical Research Methodology</w:t>
      </w:r>
      <w:r>
        <w:t>, 8(1), p. 45. https://doi.org/10.1186/1471-2288-8-45.</w:t>
      </w:r>
    </w:p>
    <w:p w14:paraId="11798075" w14:textId="77777777" w:rsidR="00C93C83" w:rsidRDefault="00000000">
      <w:r>
        <w:t xml:space="preserve">Törmä, J. </w:t>
      </w:r>
      <w:r>
        <w:rPr>
          <w:i/>
          <w:iCs/>
        </w:rPr>
        <w:t>et al.</w:t>
      </w:r>
      <w:r>
        <w:t xml:space="preserve"> (2021) 'Is it possible to influence ability, willingness and understanding among nursing home care staff to implement nutritional guidelines? A comparison of a facilitated and an educational strategy,' </w:t>
      </w:r>
      <w:r>
        <w:rPr>
          <w:i/>
          <w:iCs/>
        </w:rPr>
        <w:t>International Journal of Older People Nursing</w:t>
      </w:r>
      <w:r>
        <w:t>, 16(3), p. e12367. https://doi.org/10.1111/opn.12367.</w:t>
      </w:r>
    </w:p>
    <w:p w14:paraId="7D41D3E1" w14:textId="77777777" w:rsidR="00C93C83" w:rsidRDefault="00000000">
      <w:r>
        <w:t xml:space="preserve">Van Der Roest, H.G. </w:t>
      </w:r>
      <w:r>
        <w:rPr>
          <w:i/>
          <w:iCs/>
        </w:rPr>
        <w:t>et al.</w:t>
      </w:r>
      <w:r>
        <w:t xml:space="preserve"> (2020) 'The Impact of COVID-19 Measures on Well-Being of Older Long-Term Care Facility Residents in the Netherlands,' </w:t>
      </w:r>
      <w:r>
        <w:rPr>
          <w:i/>
          <w:iCs/>
        </w:rPr>
        <w:t>Journal of the American Medical Directors Association</w:t>
      </w:r>
      <w:r>
        <w:t>, 21(11), pp. 1569–1570. https://doi.org/10.1016/j.jamda.2020.09.007.</w:t>
      </w:r>
    </w:p>
    <w:p w14:paraId="616A5499" w14:textId="77777777" w:rsidR="00C93C83" w:rsidRDefault="00000000">
      <w:r>
        <w:t xml:space="preserve">Van Hoof, J. </w:t>
      </w:r>
      <w:r>
        <w:rPr>
          <w:i/>
          <w:iCs/>
        </w:rPr>
        <w:t>et al.</w:t>
      </w:r>
      <w:r>
        <w:t xml:space="preserve"> (2018) 'The Challenges of Urban Ageing: Making Cities Age-Friendly in Europe,' </w:t>
      </w:r>
      <w:r>
        <w:rPr>
          <w:i/>
          <w:iCs/>
        </w:rPr>
        <w:t>International Journal of Environmental Research and Public Health</w:t>
      </w:r>
      <w:r>
        <w:t>, 15(11), p. 2473. https://doi.org/10.3390/ijerph15112473.</w:t>
      </w:r>
    </w:p>
    <w:p w14:paraId="473C6725" w14:textId="77777777" w:rsidR="00C93C83" w:rsidRDefault="00000000">
      <w:r>
        <w:t xml:space="preserve">Verbeek, H. </w:t>
      </w:r>
      <w:r>
        <w:rPr>
          <w:i/>
          <w:iCs/>
        </w:rPr>
        <w:t>et al.</w:t>
      </w:r>
      <w:r>
        <w:t xml:space="preserve"> (2020) 'Allowing visitors back in the nursing home during the COVID-19 crisis: A Dutch National Study into first Experiences and Impact on Well-Being,' </w:t>
      </w:r>
      <w:r>
        <w:rPr>
          <w:i/>
          <w:iCs/>
        </w:rPr>
        <w:t>Journal of the American Medical Directors Association</w:t>
      </w:r>
      <w:r>
        <w:t>, 21(7), pp. 900–904. https://doi.org/10.1016/j.jamda.2020.06.020.</w:t>
      </w:r>
    </w:p>
    <w:p w14:paraId="734DD00E" w14:textId="77777777" w:rsidR="00C93C83" w:rsidRDefault="00000000">
      <w:r>
        <w:t xml:space="preserve">Victor, C.R. and </w:t>
      </w:r>
      <w:proofErr w:type="spellStart"/>
      <w:r>
        <w:t>Pikhartova</w:t>
      </w:r>
      <w:proofErr w:type="spellEnd"/>
      <w:r>
        <w:t xml:space="preserve">, J. (2020) 'Lonely Places or lonely people? Investigating the relationship between loneliness and place of residence,' </w:t>
      </w:r>
      <w:r>
        <w:rPr>
          <w:i/>
          <w:iCs/>
        </w:rPr>
        <w:t>BMC Public Health</w:t>
      </w:r>
      <w:r>
        <w:t>, 20(1), p. 778. https://doi.org/10.1186/s12889-020-08703-8.</w:t>
      </w:r>
    </w:p>
    <w:p w14:paraId="0B338C38" w14:textId="77777777" w:rsidR="00C93C83" w:rsidRDefault="00000000">
      <w:r>
        <w:t xml:space="preserve">Website, N. (2025) </w:t>
      </w:r>
      <w:r>
        <w:rPr>
          <w:i/>
          <w:iCs/>
        </w:rPr>
        <w:t>Loneliness in older people: how to help</w:t>
      </w:r>
      <w:r>
        <w:t>. https://www.nhs.uk/mental-health/advice-for-life-situations-and-events/loneliness-in-older-people-how-to-help/ (Accessed: November 23, 2025).</w:t>
      </w:r>
    </w:p>
    <w:p w14:paraId="5396FFCF" w14:textId="77777777" w:rsidR="00C93C83" w:rsidRDefault="00000000">
      <w:r>
        <w:t xml:space="preserve">Wiersma, E. and Dupuis, S.L. (2010) 'Becoming institutional bodies: Socialization into a long-term care home,' </w:t>
      </w:r>
      <w:r>
        <w:rPr>
          <w:i/>
          <w:iCs/>
        </w:rPr>
        <w:t>Journal of Aging Studies</w:t>
      </w:r>
      <w:r>
        <w:t>, 24(4), pp. 278–291. https://doi.org/10.1016/j.jaging.2010.08.003.</w:t>
      </w:r>
    </w:p>
    <w:p w14:paraId="62E07C44" w14:textId="77777777" w:rsidR="00C93C83" w:rsidRDefault="00000000">
      <w:r>
        <w:t xml:space="preserve">Young, L. and Cho, L. (2019) 'Unique cardiovascular risk factors in women,' </w:t>
      </w:r>
      <w:r>
        <w:rPr>
          <w:i/>
          <w:iCs/>
        </w:rPr>
        <w:t>Heart</w:t>
      </w:r>
      <w:r>
        <w:t>, 105(21), pp. 1656–1660. https://doi.org/10.1136/heartjnl-2018-314268.</w:t>
      </w:r>
    </w:p>
    <w:p w14:paraId="590C3543" w14:textId="77777777" w:rsidR="00C93C83" w:rsidRDefault="00C93C83"/>
    <w:p w14:paraId="44642F25" w14:textId="77777777" w:rsidR="00C93C83" w:rsidRDefault="00C93C83"/>
    <w:p w14:paraId="5271762E" w14:textId="77777777" w:rsidR="00C93C83" w:rsidRDefault="00C93C83"/>
    <w:p w14:paraId="65CFB772" w14:textId="77777777" w:rsidR="00C93C83" w:rsidRDefault="00C93C83"/>
    <w:p w14:paraId="6CBD9077" w14:textId="77777777" w:rsidR="00C93C83" w:rsidRDefault="00C93C83"/>
    <w:p w14:paraId="3F5C0F54" w14:textId="77777777" w:rsidR="00C93C83" w:rsidRDefault="00C93C83"/>
    <w:p w14:paraId="49C4EB26" w14:textId="77777777" w:rsidR="00C93C83" w:rsidRDefault="00C93C83"/>
    <w:p w14:paraId="227DDE48" w14:textId="77777777" w:rsidR="00C93C83" w:rsidRDefault="00C93C83"/>
    <w:p w14:paraId="51C542F4" w14:textId="77777777" w:rsidR="00C93C83" w:rsidRDefault="00C93C83"/>
    <w:p w14:paraId="17A65978" w14:textId="77777777" w:rsidR="00C93C83" w:rsidRDefault="00C93C83"/>
    <w:p w14:paraId="63C3075D" w14:textId="77777777" w:rsidR="00C93C83" w:rsidRDefault="00C93C83"/>
    <w:p w14:paraId="4BFE7285" w14:textId="77777777" w:rsidR="00C93C83" w:rsidRDefault="00C93C83"/>
    <w:sectPr w:rsidR="00C93C83">
      <w:footerReference w:type="default" r:id="rId19"/>
      <w:pgSz w:w="11906" w:h="16838"/>
      <w:pgMar w:top="720" w:right="720" w:bottom="720" w:left="720" w:header="709" w:footer="709" w:gutter="0"/>
      <w:pgNumType w:start="1"/>
      <w:cols w:space="720" w:equalWidth="0">
        <w:col w:w="10465" w:space="0"/>
      </w:cols>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B5345F" w14:textId="77777777" w:rsidR="005D4BCA" w:rsidRDefault="005D4BCA">
      <w:pPr>
        <w:spacing w:after="0" w:line="240" w:lineRule="auto"/>
      </w:pPr>
      <w:r>
        <w:separator/>
      </w:r>
    </w:p>
  </w:endnote>
  <w:endnote w:type="continuationSeparator" w:id="0">
    <w:p w14:paraId="5A20E65F" w14:textId="77777777" w:rsidR="005D4BCA" w:rsidRDefault="005D4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3D1EDB01-CA88-4BF3-B74A-0160B253494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2A4ABC22-8CCE-42AB-9D11-E87DA2064070}"/>
  </w:font>
  <w:font w:name="Cambria Math">
    <w:panose1 w:val="02040503050406030204"/>
    <w:charset w:val="00"/>
    <w:family w:val="roman"/>
    <w:pitch w:val="variable"/>
    <w:sig w:usb0="E00006FF" w:usb1="420024FF" w:usb2="02000000" w:usb3="00000000" w:csb0="0000019F" w:csb1="00000000"/>
    <w:embedRegular r:id="rId3" w:fontKey="{5765533D-7B27-447F-A7B0-175BF2367BB4}"/>
  </w:font>
  <w:font w:name="Cambria">
    <w:panose1 w:val="02040503050406030204"/>
    <w:charset w:val="00"/>
    <w:family w:val="roman"/>
    <w:pitch w:val="variable"/>
    <w:sig w:usb0="E00006FF" w:usb1="420024FF" w:usb2="02000000" w:usb3="00000000" w:csb0="0000019F" w:csb1="00000000"/>
    <w:embedRegular r:id="rId4" w:fontKey="{59875298-0475-4002-B480-8B1E9D7BA7A8}"/>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673C0D" w14:textId="77777777" w:rsidR="00C93C83" w:rsidRDefault="00000000">
    <w:pPr>
      <w:pBdr>
        <w:top w:val="nil"/>
        <w:left w:val="nil"/>
        <w:bottom w:val="nil"/>
        <w:right w:val="nil"/>
        <w:between w:val="nil"/>
      </w:pBdr>
      <w:tabs>
        <w:tab w:val="center" w:pos="4513"/>
        <w:tab w:val="right" w:pos="9026"/>
      </w:tabs>
      <w:spacing w:after="0" w:line="240" w:lineRule="auto"/>
      <w:jc w:val="center"/>
      <w:rPr>
        <w:rFonts w:ascii="Times New Roman" w:eastAsia="Times New Roman" w:hAnsi="Times New Roman" w:cs="Times New Roman"/>
        <w:color w:val="000000"/>
      </w:rPr>
    </w:pP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PAGE</w:instrText>
    </w:r>
    <w:r>
      <w:rPr>
        <w:rFonts w:ascii="Times New Roman" w:eastAsia="Times New Roman" w:hAnsi="Times New Roman" w:cs="Times New Roman"/>
        <w:color w:val="000000"/>
      </w:rPr>
      <w:fldChar w:fldCharType="separate"/>
    </w:r>
    <w:r w:rsidR="00F3360B">
      <w:rPr>
        <w:rFonts w:ascii="Times New Roman" w:eastAsia="Times New Roman" w:hAnsi="Times New Roman" w:cs="Times New Roman"/>
        <w:noProof/>
        <w:color w:val="000000"/>
      </w:rPr>
      <w:t>2</w:t>
    </w:r>
    <w:r>
      <w:rPr>
        <w:rFonts w:ascii="Times New Roman" w:eastAsia="Times New Roman" w:hAnsi="Times New Roman" w:cs="Times New Roman"/>
        <w:color w:val="000000"/>
      </w:rPr>
      <w:fldChar w:fldCharType="end"/>
    </w:r>
  </w:p>
  <w:p w14:paraId="76779EDA" w14:textId="77777777" w:rsidR="00C93C83" w:rsidRDefault="00C93C83">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EE221" w14:textId="77777777" w:rsidR="005D4BCA" w:rsidRDefault="005D4BCA">
      <w:pPr>
        <w:spacing w:after="0" w:line="240" w:lineRule="auto"/>
      </w:pPr>
      <w:r>
        <w:separator/>
      </w:r>
    </w:p>
  </w:footnote>
  <w:footnote w:type="continuationSeparator" w:id="0">
    <w:p w14:paraId="31EEF773" w14:textId="77777777" w:rsidR="005D4BCA" w:rsidRDefault="005D4BC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47AA8"/>
    <w:multiLevelType w:val="multilevel"/>
    <w:tmpl w:val="8EA4D6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9654B59"/>
    <w:multiLevelType w:val="multilevel"/>
    <w:tmpl w:val="B0424B8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5BDC410C"/>
    <w:multiLevelType w:val="multilevel"/>
    <w:tmpl w:val="673E3432"/>
    <w:lvl w:ilvl="0">
      <w:start w:val="1"/>
      <w:numFmt w:val="bullet"/>
      <w:lvlText w:val="●"/>
      <w:lvlJc w:val="left"/>
      <w:pPr>
        <w:ind w:left="720" w:hanging="360"/>
      </w:pPr>
      <w:rPr>
        <w:rFonts w:ascii="Noto Sans Symbols" w:eastAsia="Noto Sans Symbols" w:hAnsi="Noto Sans Symbols" w:cs="Noto Sans Symbols"/>
      </w:r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694966496">
    <w:abstractNumId w:val="1"/>
  </w:num>
  <w:num w:numId="2" w16cid:durableId="1522820051">
    <w:abstractNumId w:val="0"/>
  </w:num>
  <w:num w:numId="3" w16cid:durableId="17183600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83"/>
    <w:rsid w:val="000B5A65"/>
    <w:rsid w:val="0032649A"/>
    <w:rsid w:val="00490AB9"/>
    <w:rsid w:val="005D4BCA"/>
    <w:rsid w:val="00C93C83"/>
    <w:rsid w:val="00F336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D4B30"/>
  <w15:docId w15:val="{673C83B2-0405-49E1-A428-6D5D985336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jc w:val="center"/>
      <w:outlineLvl w:val="0"/>
    </w:pPr>
    <w:rPr>
      <w:b/>
      <w:bCs/>
      <w:sz w:val="28"/>
      <w:szCs w:val="28"/>
    </w:rPr>
  </w:style>
  <w:style w:type="paragraph" w:styleId="Heading2">
    <w:name w:val="heading 2"/>
    <w:basedOn w:val="Normal"/>
    <w:next w:val="Normal"/>
    <w:uiPriority w:val="9"/>
    <w:unhideWhenUsed/>
    <w:qFormat/>
    <w:pPr>
      <w:keepNext/>
      <w:keepLines/>
      <w:spacing w:before="240" w:after="240"/>
      <w:outlineLvl w:val="1"/>
    </w:pPr>
    <w:rPr>
      <w:b/>
      <w:bCs/>
      <w:sz w:val="28"/>
      <w:szCs w:val="28"/>
    </w:rPr>
  </w:style>
  <w:style w:type="paragraph" w:styleId="Heading3">
    <w:name w:val="heading 3"/>
    <w:basedOn w:val="Normal"/>
    <w:next w:val="Normal"/>
    <w:uiPriority w:val="9"/>
    <w:unhideWhenUsed/>
    <w:qFormat/>
    <w:pPr>
      <w:spacing w:line="240" w:lineRule="auto"/>
      <w:outlineLvl w:val="2"/>
    </w:pPr>
    <w:rPr>
      <w:b/>
      <w:bCs/>
    </w:rPr>
  </w:style>
  <w:style w:type="paragraph" w:styleId="Heading4">
    <w:name w:val="heading 4"/>
    <w:basedOn w:val="Normal"/>
    <w:next w:val="Normal"/>
    <w:uiPriority w:val="9"/>
    <w:semiHidden/>
    <w:unhideWhenUsed/>
    <w:qFormat/>
    <w:pPr>
      <w:keepNext/>
      <w:keepLines/>
      <w:spacing w:before="240" w:after="40"/>
      <w:outlineLvl w:val="3"/>
    </w:pPr>
    <w:rPr>
      <w:b/>
      <w:bCs/>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Subtitle">
    <w:name w:val="Subtitle"/>
    <w:basedOn w:val="Normal"/>
    <w:next w:val="Normal"/>
    <w:uiPriority w:val="11"/>
    <w:qFormat/>
    <w:rPr>
      <w:rFonts w:ascii="Calibri" w:eastAsia="Calibri" w:hAnsi="Calibri" w:cs="Calibri"/>
      <w:color w:val="5A5A5A"/>
      <w:sz w:val="22"/>
      <w:szCs w:val="22"/>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93/geront/gnab112" TargetMode="External"/><Relationship Id="rId18" Type="http://schemas.openxmlformats.org/officeDocument/2006/relationships/hyperlink" Target="https://doi.org/10.1016/j.jamda.2020.05.006"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017/s1041610220000988" TargetMode="External"/><Relationship Id="rId17" Type="http://schemas.openxmlformats.org/officeDocument/2006/relationships/hyperlink" Target="https://doi.org/10.1093/geront/gnp030" TargetMode="External"/><Relationship Id="rId2" Type="http://schemas.openxmlformats.org/officeDocument/2006/relationships/numbering" Target="numbering.xml"/><Relationship Id="rId16" Type="http://schemas.openxmlformats.org/officeDocument/2006/relationships/hyperlink" Target="https://doi.org/10.1097/psy.0b013e31827f09cd"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02/nha3.20258" TargetMode="External"/><Relationship Id="rId5" Type="http://schemas.openxmlformats.org/officeDocument/2006/relationships/webSettings" Target="webSettings.xml"/><Relationship Id="rId15" Type="http://schemas.openxmlformats.org/officeDocument/2006/relationships/hyperlink" Target="https://doi.org/10.1093/geronb/gbaa098" TargetMode="External"/><Relationship Id="rId10" Type="http://schemas.openxmlformats.org/officeDocument/2006/relationships/hyperlink" Target="https://doi.org/10.1177/1049732317730568"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16/j.jaging.2011.10.001" TargetMode="External"/><Relationship Id="rId14" Type="http://schemas.openxmlformats.org/officeDocument/2006/relationships/hyperlink" Target="https://doi.org/10.1016/j.healthplace.2011.08.01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4AD0AD-E2CC-4BDD-9314-03A016F056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40</Pages>
  <Words>15208</Words>
  <Characters>86691</Characters>
  <Application>Microsoft Office Word</Application>
  <DocSecurity>0</DocSecurity>
  <Lines>722</Lines>
  <Paragraphs>203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Aamir Hanif (2234671)</cp:lastModifiedBy>
  <cp:revision>2</cp:revision>
  <dcterms:created xsi:type="dcterms:W3CDTF">2026-04-21T13:21:00Z</dcterms:created>
  <dcterms:modified xsi:type="dcterms:W3CDTF">2026-04-21T13:21:00Z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0x010100584CA073D330CB48B09453487756B951</vt:lpwstr>
  </property>
</Properties>
</file>