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4CFC8" w14:textId="0235BEA3" w:rsidR="00701B7B" w:rsidRPr="005A4781" w:rsidRDefault="00701B7B" w:rsidP="00701B7B">
      <w:pPr>
        <w:spacing w:line="360" w:lineRule="auto"/>
        <w:jc w:val="center"/>
        <w:rPr>
          <w:rFonts w:ascii="Times New Roman" w:hAnsi="Times New Roman" w:cs="Times New Roman"/>
          <w:i/>
          <w:color w:val="000000" w:themeColor="text1"/>
          <w:sz w:val="40"/>
          <w:szCs w:val="40"/>
        </w:rPr>
      </w:pPr>
      <w:r w:rsidRPr="005A4781">
        <w:rPr>
          <w:rFonts w:ascii="Times New Roman" w:hAnsi="Times New Roman" w:cs="Times New Roman"/>
          <w:i/>
          <w:color w:val="000000" w:themeColor="text1"/>
          <w:sz w:val="40"/>
          <w:szCs w:val="40"/>
        </w:rPr>
        <w:t>Module Title and Code: BMIH 5004  MANAGEMENT AND ORGANISATIONAL BEHAVIOR</w:t>
      </w:r>
    </w:p>
    <w:p w14:paraId="1563FFE1" w14:textId="77777777" w:rsidR="00701B7B" w:rsidRPr="005A4781" w:rsidRDefault="00701B7B" w:rsidP="00701B7B">
      <w:pPr>
        <w:spacing w:line="360" w:lineRule="auto"/>
        <w:jc w:val="center"/>
        <w:rPr>
          <w:rFonts w:ascii="Times New Roman" w:hAnsi="Times New Roman" w:cs="Times New Roman"/>
          <w:i/>
          <w:color w:val="000000" w:themeColor="text1"/>
          <w:sz w:val="40"/>
          <w:szCs w:val="40"/>
        </w:rPr>
      </w:pPr>
    </w:p>
    <w:p w14:paraId="385C1482" w14:textId="77777777" w:rsidR="00701B7B" w:rsidRPr="005A4781" w:rsidRDefault="00701B7B" w:rsidP="00701B7B">
      <w:pPr>
        <w:spacing w:line="360" w:lineRule="auto"/>
        <w:jc w:val="center"/>
        <w:rPr>
          <w:rFonts w:ascii="Times New Roman" w:hAnsi="Times New Roman" w:cs="Times New Roman"/>
          <w:i/>
          <w:color w:val="000000" w:themeColor="text1"/>
          <w:sz w:val="40"/>
          <w:szCs w:val="40"/>
        </w:rPr>
      </w:pPr>
    </w:p>
    <w:p w14:paraId="3F8B9ACA" w14:textId="5CEAB4DA" w:rsidR="00701B7B" w:rsidRPr="005A4781" w:rsidRDefault="007E5366" w:rsidP="00701B7B">
      <w:pPr>
        <w:spacing w:line="360" w:lineRule="auto"/>
        <w:jc w:val="center"/>
        <w:rPr>
          <w:rFonts w:ascii="Times New Roman" w:hAnsi="Times New Roman" w:cs="Times New Roman"/>
          <w:i/>
          <w:color w:val="000000" w:themeColor="text1"/>
          <w:sz w:val="40"/>
          <w:szCs w:val="40"/>
        </w:rPr>
      </w:pPr>
      <w:r>
        <w:rPr>
          <w:rFonts w:ascii="Times New Roman" w:hAnsi="Times New Roman" w:cs="Times New Roman"/>
          <w:i/>
          <w:color w:val="000000" w:themeColor="text1"/>
          <w:sz w:val="40"/>
          <w:szCs w:val="40"/>
        </w:rPr>
        <w:t>Essay</w:t>
      </w:r>
    </w:p>
    <w:p w14:paraId="69BE0FDF" w14:textId="77777777" w:rsidR="00701B7B" w:rsidRPr="00DE4BDA" w:rsidRDefault="00701B7B" w:rsidP="00701B7B">
      <w:pPr>
        <w:spacing w:line="360" w:lineRule="auto"/>
        <w:jc w:val="center"/>
        <w:rPr>
          <w:rFonts w:ascii="Agency FB" w:hAnsi="Agency FB" w:cs="Arial"/>
          <w:color w:val="0070C0"/>
          <w:sz w:val="40"/>
          <w:szCs w:val="40"/>
        </w:rPr>
      </w:pPr>
    </w:p>
    <w:p w14:paraId="3B73CBB5" w14:textId="77777777" w:rsidR="00701B7B" w:rsidRPr="00DE4BDA" w:rsidRDefault="00701B7B" w:rsidP="00701B7B">
      <w:pPr>
        <w:spacing w:line="360" w:lineRule="auto"/>
        <w:jc w:val="center"/>
        <w:rPr>
          <w:rFonts w:ascii="Agency FB" w:hAnsi="Agency FB" w:cs="Arial"/>
          <w:color w:val="0070C0"/>
          <w:sz w:val="40"/>
          <w:szCs w:val="40"/>
        </w:rPr>
      </w:pPr>
    </w:p>
    <w:p w14:paraId="645AB598" w14:textId="77777777" w:rsidR="00701B7B" w:rsidRPr="00DE4BDA" w:rsidRDefault="00701B7B" w:rsidP="00701B7B">
      <w:pPr>
        <w:spacing w:line="360" w:lineRule="auto"/>
        <w:jc w:val="center"/>
        <w:rPr>
          <w:rFonts w:ascii="Agency FB" w:hAnsi="Agency FB" w:cs="Arial"/>
          <w:color w:val="0070C0"/>
          <w:sz w:val="40"/>
          <w:szCs w:val="40"/>
        </w:rPr>
      </w:pPr>
    </w:p>
    <w:p w14:paraId="72332ADF" w14:textId="77777777" w:rsidR="00DE4BDA" w:rsidRPr="00DE4BDA" w:rsidRDefault="00DE4BDA" w:rsidP="00DE4BDA">
      <w:pPr>
        <w:spacing w:line="360" w:lineRule="auto"/>
        <w:jc w:val="both"/>
        <w:rPr>
          <w:rFonts w:ascii="Agency FB" w:hAnsi="Agency FB" w:cs="Times New Roman"/>
          <w:b/>
          <w:color w:val="0070C0"/>
          <w:sz w:val="40"/>
          <w:szCs w:val="40"/>
        </w:rPr>
      </w:pPr>
    </w:p>
    <w:p w14:paraId="12698F89" w14:textId="77777777" w:rsidR="005A4781" w:rsidRDefault="005A4781" w:rsidP="005A4781">
      <w:pPr>
        <w:spacing w:line="360" w:lineRule="auto"/>
        <w:jc w:val="center"/>
        <w:rPr>
          <w:rFonts w:ascii="Avenir Next LT Pro" w:hAnsi="Avenir Next LT Pro" w:cs="Arial"/>
          <w:i/>
          <w:sz w:val="40"/>
          <w:szCs w:val="40"/>
        </w:rPr>
      </w:pPr>
    </w:p>
    <w:p w14:paraId="76B42D45" w14:textId="77777777" w:rsidR="005A4781" w:rsidRDefault="005A4781" w:rsidP="002F2BBE">
      <w:pPr>
        <w:spacing w:line="360" w:lineRule="auto"/>
        <w:ind w:left="1440"/>
        <w:rPr>
          <w:rFonts w:ascii="Avenir Next LT Pro" w:hAnsi="Avenir Next LT Pro" w:cs="Arial"/>
          <w:i/>
          <w:sz w:val="40"/>
          <w:szCs w:val="40"/>
        </w:rPr>
      </w:pPr>
      <w:r>
        <w:rPr>
          <w:rFonts w:ascii="Avenir Next LT Pro" w:hAnsi="Avenir Next LT Pro" w:cs="Arial"/>
          <w:i/>
          <w:sz w:val="40"/>
          <w:szCs w:val="40"/>
        </w:rPr>
        <w:t xml:space="preserve">Student Name: </w:t>
      </w:r>
      <w:proofErr w:type="spellStart"/>
      <w:r>
        <w:rPr>
          <w:rFonts w:ascii="Avenir Next LT Pro" w:hAnsi="Avenir Next LT Pro" w:cs="Arial"/>
          <w:i/>
          <w:sz w:val="40"/>
          <w:szCs w:val="40"/>
        </w:rPr>
        <w:t>Zomir</w:t>
      </w:r>
      <w:proofErr w:type="spellEnd"/>
      <w:r>
        <w:rPr>
          <w:rFonts w:ascii="Avenir Next LT Pro" w:hAnsi="Avenir Next LT Pro" w:cs="Arial"/>
          <w:i/>
          <w:sz w:val="40"/>
          <w:szCs w:val="40"/>
        </w:rPr>
        <w:t xml:space="preserve"> Hussain Khan</w:t>
      </w:r>
    </w:p>
    <w:p w14:paraId="79399A3D" w14:textId="77777777" w:rsidR="005A4781" w:rsidRDefault="005A4781" w:rsidP="002F2BBE">
      <w:pPr>
        <w:spacing w:line="360" w:lineRule="auto"/>
        <w:ind w:left="2880"/>
        <w:rPr>
          <w:rFonts w:ascii="Avenir Next LT Pro" w:hAnsi="Avenir Next LT Pro" w:cs="Arial"/>
          <w:i/>
          <w:sz w:val="40"/>
          <w:szCs w:val="40"/>
        </w:rPr>
      </w:pPr>
      <w:r w:rsidRPr="00814D43">
        <w:rPr>
          <w:rFonts w:ascii="Avenir Next LT Pro" w:hAnsi="Avenir Next LT Pro" w:cs="Arial"/>
          <w:i/>
          <w:sz w:val="40"/>
          <w:szCs w:val="40"/>
        </w:rPr>
        <w:t>Student ID: 2209207</w:t>
      </w:r>
    </w:p>
    <w:p w14:paraId="79D532A2" w14:textId="624B086A" w:rsidR="00E774EB" w:rsidRPr="00814D43" w:rsidRDefault="005F400A" w:rsidP="005F400A">
      <w:pPr>
        <w:spacing w:line="360" w:lineRule="auto"/>
        <w:rPr>
          <w:rFonts w:ascii="Avenir Next LT Pro" w:hAnsi="Avenir Next LT Pro" w:cs="Arial"/>
          <w:i/>
          <w:sz w:val="40"/>
          <w:szCs w:val="40"/>
        </w:rPr>
      </w:pPr>
      <w:r>
        <w:rPr>
          <w:rFonts w:ascii="Avenir Next LT Pro" w:hAnsi="Avenir Next LT Pro" w:cs="Arial"/>
          <w:i/>
          <w:sz w:val="40"/>
          <w:szCs w:val="40"/>
        </w:rPr>
        <w:t xml:space="preserve">                       </w:t>
      </w:r>
      <w:r w:rsidR="00E774EB">
        <w:rPr>
          <w:rFonts w:ascii="Avenir Next LT Pro" w:hAnsi="Avenir Next LT Pro" w:cs="Arial"/>
          <w:i/>
          <w:sz w:val="40"/>
          <w:szCs w:val="40"/>
        </w:rPr>
        <w:t>Lecturer</w:t>
      </w:r>
      <w:r>
        <w:rPr>
          <w:rFonts w:ascii="Avenir Next LT Pro" w:hAnsi="Avenir Next LT Pro" w:cs="Arial"/>
          <w:i/>
          <w:sz w:val="40"/>
          <w:szCs w:val="40"/>
        </w:rPr>
        <w:t xml:space="preserve">: Jessica Newport </w:t>
      </w:r>
    </w:p>
    <w:p w14:paraId="31DEFED6" w14:textId="77777777" w:rsidR="005A4781" w:rsidRPr="00814D43" w:rsidRDefault="005A4781" w:rsidP="002F2BBE">
      <w:pPr>
        <w:spacing w:line="360" w:lineRule="auto"/>
        <w:ind w:left="2880"/>
        <w:rPr>
          <w:rFonts w:ascii="Avenir Next LT Pro" w:hAnsi="Avenir Next LT Pro" w:cs="Arial"/>
          <w:i/>
          <w:sz w:val="40"/>
          <w:szCs w:val="40"/>
        </w:rPr>
      </w:pPr>
      <w:r w:rsidRPr="00814D43">
        <w:rPr>
          <w:rFonts w:ascii="Avenir Next LT Pro" w:hAnsi="Avenir Next LT Pro" w:cs="Arial"/>
          <w:i/>
          <w:sz w:val="40"/>
          <w:szCs w:val="40"/>
        </w:rPr>
        <w:t>Word Count: 1988</w:t>
      </w:r>
    </w:p>
    <w:p w14:paraId="15A0D0AD" w14:textId="0C22D405" w:rsidR="00701B7B" w:rsidRDefault="00701B7B" w:rsidP="00701B7B">
      <w:pPr>
        <w:rPr>
          <w:rFonts w:ascii="Times New Roman" w:hAnsi="Times New Roman" w:cs="Times New Roman"/>
          <w:b/>
          <w:sz w:val="24"/>
          <w:szCs w:val="24"/>
        </w:rPr>
      </w:pPr>
      <w:r>
        <w:rPr>
          <w:rFonts w:ascii="Times New Roman" w:hAnsi="Times New Roman" w:cs="Times New Roman"/>
          <w:b/>
          <w:sz w:val="24"/>
          <w:szCs w:val="24"/>
        </w:rPr>
        <w:br w:type="page"/>
      </w:r>
    </w:p>
    <w:p w14:paraId="3BC26C62" w14:textId="77777777" w:rsidR="00701B7B" w:rsidRDefault="00701B7B" w:rsidP="00F069BB">
      <w:pPr>
        <w:spacing w:line="360" w:lineRule="auto"/>
        <w:jc w:val="both"/>
        <w:rPr>
          <w:rFonts w:ascii="Times New Roman" w:hAnsi="Times New Roman" w:cs="Times New Roman"/>
          <w:b/>
          <w:sz w:val="24"/>
          <w:szCs w:val="24"/>
        </w:rPr>
      </w:pPr>
    </w:p>
    <w:p w14:paraId="4305680C" w14:textId="4C8FCAB7" w:rsidR="00A60CA5" w:rsidRPr="00A60CA5" w:rsidRDefault="00A60CA5" w:rsidP="00A60CA5">
      <w:pPr>
        <w:spacing w:line="360" w:lineRule="auto"/>
        <w:jc w:val="center"/>
        <w:rPr>
          <w:rFonts w:ascii="Times New Roman" w:hAnsi="Times New Roman" w:cs="Times New Roman"/>
          <w:b/>
          <w:i/>
          <w:sz w:val="32"/>
          <w:szCs w:val="24"/>
        </w:rPr>
      </w:pPr>
      <w:r w:rsidRPr="00A60CA5">
        <w:rPr>
          <w:rFonts w:ascii="Times New Roman" w:hAnsi="Times New Roman" w:cs="Times New Roman"/>
          <w:b/>
          <w:i/>
          <w:sz w:val="32"/>
          <w:szCs w:val="24"/>
        </w:rPr>
        <w:t>Essay on Leadership</w:t>
      </w:r>
    </w:p>
    <w:p w14:paraId="54B9ED40" w14:textId="19FFB813"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Especially in fast-paced fields like hospitality, leadership theories explain the effect that leaders have on their staff. Various leadership theories have their advantages and disadvantages in various contexts, and understanding them is essential for effective management. Leadership styles used in modern organisations may have an impact on team morale and performance</w:t>
      </w:r>
      <w:r w:rsidR="001842CF">
        <w:rPr>
          <w:rFonts w:ascii="Times New Roman" w:hAnsi="Times New Roman" w:cs="Times New Roman"/>
          <w:sz w:val="24"/>
          <w:szCs w:val="24"/>
        </w:rPr>
        <w:t>(</w:t>
      </w:r>
      <w:proofErr w:type="spellStart"/>
      <w:r w:rsidR="001842CF">
        <w:rPr>
          <w:rFonts w:ascii="Times New Roman" w:hAnsi="Times New Roman" w:cs="Times New Roman"/>
          <w:sz w:val="24"/>
          <w:szCs w:val="24"/>
        </w:rPr>
        <w:t>Hisrich</w:t>
      </w:r>
      <w:proofErr w:type="spellEnd"/>
      <w:r w:rsidR="001842CF">
        <w:rPr>
          <w:rFonts w:ascii="Times New Roman" w:hAnsi="Times New Roman" w:cs="Times New Roman"/>
          <w:sz w:val="24"/>
          <w:szCs w:val="24"/>
        </w:rPr>
        <w:t xml:space="preserve"> et al, 2017)</w:t>
      </w:r>
      <w:r w:rsidRPr="00BC1D41">
        <w:rPr>
          <w:rFonts w:ascii="Times New Roman" w:hAnsi="Times New Roman" w:cs="Times New Roman"/>
          <w:sz w:val="24"/>
          <w:szCs w:val="24"/>
        </w:rPr>
        <w:t>. These types include transformational, transactional, servant, authoritarian, and democratic.</w:t>
      </w:r>
    </w:p>
    <w:p w14:paraId="676C7DEF" w14:textId="178DA19B"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A unified vision is the source of inspiration for transformational leaders. This strategy promotes teamwork, innovation, and individual development while simultaneously encouraging employees to prioritise the company's success</w:t>
      </w:r>
      <w:r w:rsidR="001842CF">
        <w:rPr>
          <w:rFonts w:ascii="Times New Roman" w:hAnsi="Times New Roman" w:cs="Times New Roman"/>
          <w:sz w:val="24"/>
          <w:szCs w:val="24"/>
        </w:rPr>
        <w:t xml:space="preserve"> (Aldrich et al, 2005)</w:t>
      </w:r>
      <w:r w:rsidRPr="00BC1D41">
        <w:rPr>
          <w:rFonts w:ascii="Times New Roman" w:hAnsi="Times New Roman" w:cs="Times New Roman"/>
          <w:sz w:val="24"/>
          <w:szCs w:val="24"/>
        </w:rPr>
        <w:t>. Employees' dedication and satisfaction on the job are both enhanced when leaders are able to develop strong emotional connections with them. Outstanding service from those working in the hospitality industry could be inspired by transformational leaders. Due of the necessity for leaders with exceptional interpersonal skills and vision, this technique tends to be less effective in situations requiring quick and decisive action.</w:t>
      </w:r>
    </w:p>
    <w:p w14:paraId="487B04E8" w14:textId="589D2B05"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Nevertheless, rewards and punishments are used by transactional leaders. This method uses predetermined frameworks, performance metrics, and incentives to promote status quo maintenance and near-term goals. Hotels are great places for transactional leadership because of how important efficiency and standards are</w:t>
      </w:r>
      <w:r w:rsidR="001842CF">
        <w:rPr>
          <w:rFonts w:ascii="Times New Roman" w:hAnsi="Times New Roman" w:cs="Times New Roman"/>
          <w:sz w:val="24"/>
          <w:szCs w:val="24"/>
        </w:rPr>
        <w:t xml:space="preserve"> (Naude et al, 2008)</w:t>
      </w:r>
      <w:r w:rsidRPr="00BC1D41">
        <w:rPr>
          <w:rFonts w:ascii="Times New Roman" w:hAnsi="Times New Roman" w:cs="Times New Roman"/>
          <w:sz w:val="24"/>
          <w:szCs w:val="24"/>
        </w:rPr>
        <w:t>. To make sure employees are neat and on time, or that they meet service standards, managers might use a transactional method. Workers may feel that they are just following orders rather than making a difference under this leadership style, which might limit creativity and decrease job satisfaction.</w:t>
      </w:r>
    </w:p>
    <w:p w14:paraId="445EB54B" w14:textId="3747E275"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Leadership based on service prioritises employees. To achieve their goals, servant leaders support and empower their staff. This kind of leadership has the potential to increase morale and decrease turnover in the hospitality industry by giving workers a sense of agency and appreciation. Housekeeping staff may be involved in decision-making or offered opportunities for advancement under a servant leadership management. While this approach tends to produce dedicated workers, it could backfire in high-pressure settings requiring quick decisions and directive leadership.</w:t>
      </w:r>
    </w:p>
    <w:p w14:paraId="2D0F0075" w14:textId="04EDD4FF"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Under authoritarian leadership, leaders make decisions independently of their employees. The quick and immediate reaction of this approach might be useful in crisis situations or during the busiest season of hotels</w:t>
      </w:r>
      <w:r w:rsidR="001842CF">
        <w:rPr>
          <w:rFonts w:ascii="Times New Roman" w:hAnsi="Times New Roman" w:cs="Times New Roman"/>
          <w:sz w:val="24"/>
          <w:szCs w:val="24"/>
        </w:rPr>
        <w:t xml:space="preserve"> (Wright et al, 2013)</w:t>
      </w:r>
      <w:r w:rsidRPr="00BC1D41">
        <w:rPr>
          <w:rFonts w:ascii="Times New Roman" w:hAnsi="Times New Roman" w:cs="Times New Roman"/>
          <w:sz w:val="24"/>
          <w:szCs w:val="24"/>
        </w:rPr>
        <w:t>. Employees may experience a decline in morale and creativity as a result of feeling disengaged and undervalued. Excessive turnover and ineffective collaboration might result from this.</w:t>
      </w:r>
    </w:p>
    <w:p w14:paraId="67D913AB" w14:textId="56774F79"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Participatory or democratic leadership encourages team members to actively participate in making decisions. Cooperation and ownership are fostered by this strategy, which has the potential to increase job satisfaction and creativity. In order to improve guest services in a democratic way, hotel management may talk to front-line employees</w:t>
      </w:r>
      <w:r w:rsidR="001842CF">
        <w:rPr>
          <w:rFonts w:ascii="Times New Roman" w:hAnsi="Times New Roman" w:cs="Times New Roman"/>
          <w:sz w:val="24"/>
          <w:szCs w:val="24"/>
        </w:rPr>
        <w:t xml:space="preserve"> (Gedeon et al, 2010)</w:t>
      </w:r>
      <w:r w:rsidRPr="00BC1D41">
        <w:rPr>
          <w:rFonts w:ascii="Times New Roman" w:hAnsi="Times New Roman" w:cs="Times New Roman"/>
          <w:sz w:val="24"/>
          <w:szCs w:val="24"/>
        </w:rPr>
        <w:t>. Although this method improves morale and inventiveness, it hinders quick decision-making in situations when time is of the essence.</w:t>
      </w:r>
    </w:p>
    <w:p w14:paraId="0DD47259" w14:textId="123DA975" w:rsid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Finally, there are benefits and drawbacks to any leadership model, and the hospitality industry is no exception. The five styles of leadership are as follows: transformational, transactional, servant, authoritarian, and democratic. The former two styles inspire followers to do great things, while the latter two emphasise teamwork and efficiency. To adapt to team and situational needs, successful hotel managers use these strategies. Executives in the hospitality industry may do well to study up on and implement these leadership tenets in order to boost morale, collaboration, and the satisfaction of guests.</w:t>
      </w:r>
    </w:p>
    <w:p w14:paraId="6B09629E" w14:textId="69DDF5F0"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on smooth operations, employee engagement, and customer satisfaction, hotel management calls on strong leadership. Teamwork, morale, and the quality of service are impacted by leadership styles. The situation and needs of the hotel dictate the most effective leadership style, which may range from transformational to transactional to servant to authoritarian to democratic.</w:t>
      </w:r>
    </w:p>
    <w:p w14:paraId="7CDD07B5" w14:textId="7274D8F4"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Hotel management relies heavily on transformational leadership due to the ever-changing nature of the hospitality industry</w:t>
      </w:r>
      <w:r w:rsidR="001842CF">
        <w:rPr>
          <w:rFonts w:ascii="Times New Roman" w:hAnsi="Times New Roman" w:cs="Times New Roman"/>
          <w:sz w:val="24"/>
          <w:szCs w:val="24"/>
        </w:rPr>
        <w:t xml:space="preserve"> (Holcombe et al, 1998)</w:t>
      </w:r>
      <w:r w:rsidRPr="00BC1D41">
        <w:rPr>
          <w:rFonts w:ascii="Times New Roman" w:hAnsi="Times New Roman" w:cs="Times New Roman"/>
          <w:sz w:val="24"/>
          <w:szCs w:val="24"/>
        </w:rPr>
        <w:t>. By directing everyone towards a shared goal, transformational leaders foster creativity and development. Hoteliers with a transformational mindset may institute a guest experience program to motivate their employees to provide exceptional service. By giving their employees a sense of meaning in what they do, transformational leaders inspire them to take pride in their work. Using this strategy improves service quality since enthusiastic employees are more inclined to go above and beyond for customers.</w:t>
      </w:r>
    </w:p>
    <w:p w14:paraId="5FC09768" w14:textId="63D6055B"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Hotel management employs transactional leadership, which places a focus on rewards and punishments based on performance, to guarantee operational efficiency. Hotel performance targets, such as speedy guest check-in and spotless facilities, may be easier to achieve with transactional leadership. To be consistent and complete short-term objectives, it may assist to have clear goals and incentives. But if this strategy is used too often, it might make workers feel that their contributions are only being used for transactions and not for the hotel's success, which could dampen innovation and job satisfaction.</w:t>
      </w:r>
    </w:p>
    <w:p w14:paraId="338AA899" w14:textId="7BB3F01D"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In the hotel industry, worker morale impacts the enjoyment of visitors, thus servant leadership—which prioritises employee needs and development—is crucial</w:t>
      </w:r>
      <w:r w:rsidR="001842CF">
        <w:rPr>
          <w:rFonts w:ascii="Times New Roman" w:hAnsi="Times New Roman" w:cs="Times New Roman"/>
          <w:sz w:val="24"/>
          <w:szCs w:val="24"/>
        </w:rPr>
        <w:t xml:space="preserve"> (</w:t>
      </w:r>
      <w:proofErr w:type="spellStart"/>
      <w:r w:rsidR="001842CF">
        <w:rPr>
          <w:rFonts w:ascii="Times New Roman" w:hAnsi="Times New Roman" w:cs="Times New Roman"/>
          <w:sz w:val="24"/>
          <w:szCs w:val="24"/>
        </w:rPr>
        <w:t>Garther</w:t>
      </w:r>
      <w:proofErr w:type="spellEnd"/>
      <w:r w:rsidR="001842CF">
        <w:rPr>
          <w:rFonts w:ascii="Times New Roman" w:hAnsi="Times New Roman" w:cs="Times New Roman"/>
          <w:sz w:val="24"/>
          <w:szCs w:val="24"/>
        </w:rPr>
        <w:t>, 2008)</w:t>
      </w:r>
      <w:r w:rsidRPr="00BC1D41">
        <w:rPr>
          <w:rFonts w:ascii="Times New Roman" w:hAnsi="Times New Roman" w:cs="Times New Roman"/>
          <w:sz w:val="24"/>
          <w:szCs w:val="24"/>
        </w:rPr>
        <w:t>. In order to create a friendly work environment, servant leaders listen to staff feedback and promote growth. In a hotel setting, this may include things like regular training and having a say in choices about how to enhance the service. In order to enhance service and staff happiness, a hotel manager might enquire with front-line staff about customer preferences or operational obstacles. A more committed staff that cares about their career advancement and the hotel's prosperity</w:t>
      </w:r>
      <w:r w:rsidR="001842CF">
        <w:rPr>
          <w:rFonts w:ascii="Times New Roman" w:hAnsi="Times New Roman" w:cs="Times New Roman"/>
          <w:sz w:val="24"/>
          <w:szCs w:val="24"/>
        </w:rPr>
        <w:t xml:space="preserve"> (Baron et al, 2007)</w:t>
      </w:r>
      <w:r w:rsidRPr="00BC1D41">
        <w:rPr>
          <w:rFonts w:ascii="Times New Roman" w:hAnsi="Times New Roman" w:cs="Times New Roman"/>
          <w:sz w:val="24"/>
          <w:szCs w:val="24"/>
        </w:rPr>
        <w:t>.</w:t>
      </w:r>
    </w:p>
    <w:p w14:paraId="744CF6C0" w14:textId="031F14A7"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When things go tough, hotel managers tend to resort to dictatorial leadership. During times of high demand or emergency, such as when there is an influx of guests or when there are operational issues, a hotel manager may adopt a more authoritarian approach in order to resolve issues quickly and ensure compliance. Rapid, decisive action to resolve problems is made possible by this method. By limiting input and creativity, authoritarian leadership, when employed excessively, may lead to worker discontent and low morale.</w:t>
      </w:r>
    </w:p>
    <w:p w14:paraId="54ECC453" w14:textId="5A67F2FA" w:rsidR="00BC1D41" w:rsidRP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The involvement and inventiveness of hotel employees are enhanced by democratic leadership styles that include team members in decision-making. By giving employees a voice in guest service and operational choices, hotel management may foster a sense of ownership and collaboration among workers. As part of a more democratic approach, personnel may get together once a month to brainstorm ways to improve the experience for visitors or streamline processes. Collaboration, creativity, and problem-solving are all enhanced under this kind of leadership in a customer-centric industry like hospitality.</w:t>
      </w:r>
    </w:p>
    <w:p w14:paraId="1CD22BCB" w14:textId="559D5C77" w:rsidR="00BC1D41" w:rsidRDefault="00BC1D41" w:rsidP="00BC1D41">
      <w:pPr>
        <w:spacing w:line="360" w:lineRule="auto"/>
        <w:jc w:val="both"/>
        <w:rPr>
          <w:rFonts w:ascii="Times New Roman" w:hAnsi="Times New Roman" w:cs="Times New Roman"/>
          <w:sz w:val="24"/>
          <w:szCs w:val="24"/>
        </w:rPr>
      </w:pPr>
      <w:r w:rsidRPr="00BC1D41">
        <w:rPr>
          <w:rFonts w:ascii="Times New Roman" w:hAnsi="Times New Roman" w:cs="Times New Roman"/>
          <w:sz w:val="24"/>
          <w:szCs w:val="24"/>
        </w:rPr>
        <w:t>Staff morale, team output, and guest satisfaction are all impacted by the management style of hotels. Both transactional and transformational leadership styles have their uses; the former promotes innovation and the latter simplifies processes</w:t>
      </w:r>
      <w:r w:rsidR="001842CF">
        <w:rPr>
          <w:rFonts w:ascii="Times New Roman" w:hAnsi="Times New Roman" w:cs="Times New Roman"/>
          <w:sz w:val="24"/>
          <w:szCs w:val="24"/>
        </w:rPr>
        <w:t xml:space="preserve"> (</w:t>
      </w:r>
      <w:proofErr w:type="spellStart"/>
      <w:r w:rsidR="001842CF">
        <w:rPr>
          <w:rFonts w:ascii="Times New Roman" w:hAnsi="Times New Roman" w:cs="Times New Roman"/>
          <w:sz w:val="24"/>
          <w:szCs w:val="24"/>
        </w:rPr>
        <w:t>Casson</w:t>
      </w:r>
      <w:proofErr w:type="spellEnd"/>
      <w:r w:rsidR="001842CF">
        <w:rPr>
          <w:rFonts w:ascii="Times New Roman" w:hAnsi="Times New Roman" w:cs="Times New Roman"/>
          <w:sz w:val="24"/>
          <w:szCs w:val="24"/>
        </w:rPr>
        <w:t xml:space="preserve"> et al, 2010)</w:t>
      </w:r>
      <w:r w:rsidRPr="00BC1D41">
        <w:rPr>
          <w:rFonts w:ascii="Times New Roman" w:hAnsi="Times New Roman" w:cs="Times New Roman"/>
          <w:sz w:val="24"/>
          <w:szCs w:val="24"/>
        </w:rPr>
        <w:t>. While authoritarian leadership shines when things get tough, servant leadership boosts morale and keeps good employees around. Democratic leadership, on the other hand, encourages teamwork and new ideas. Insight into and use of these traits may help hotel managers establish a harmonious and productive work environment for employees and guests.</w:t>
      </w:r>
    </w:p>
    <w:p w14:paraId="594F7792" w14:textId="019E8880" w:rsidR="005D0156" w:rsidRPr="005D0156" w:rsidRDefault="005D0156" w:rsidP="005D0156">
      <w:pPr>
        <w:spacing w:line="360" w:lineRule="auto"/>
        <w:jc w:val="both"/>
        <w:rPr>
          <w:rFonts w:ascii="Times New Roman" w:hAnsi="Times New Roman" w:cs="Times New Roman"/>
          <w:sz w:val="24"/>
          <w:szCs w:val="24"/>
        </w:rPr>
      </w:pPr>
      <w:r w:rsidRPr="005D0156">
        <w:rPr>
          <w:rFonts w:ascii="Times New Roman" w:hAnsi="Times New Roman" w:cs="Times New Roman"/>
          <w:sz w:val="24"/>
          <w:szCs w:val="24"/>
        </w:rPr>
        <w:t>Techniques used by executives have a significant impact on the dynamics and morale of hospitality teams. Team output, cohesiveness, and happiness on the job could all benefit from strong leadership. Dissatisfaction, discord, and subpar results could result from ineffective leadership. Collaboration, problem-solving, and interpersonal dynamics are all impacted by leaders' preferred styles of leadership.</w:t>
      </w:r>
    </w:p>
    <w:p w14:paraId="337EF534" w14:textId="71687B45" w:rsidR="005D0156" w:rsidRPr="005D0156" w:rsidRDefault="005D0156" w:rsidP="005D0156">
      <w:pPr>
        <w:spacing w:line="360" w:lineRule="auto"/>
        <w:jc w:val="both"/>
        <w:rPr>
          <w:rFonts w:ascii="Times New Roman" w:hAnsi="Times New Roman" w:cs="Times New Roman"/>
          <w:sz w:val="24"/>
          <w:szCs w:val="24"/>
        </w:rPr>
      </w:pPr>
      <w:r w:rsidRPr="005D0156">
        <w:rPr>
          <w:rFonts w:ascii="Times New Roman" w:hAnsi="Times New Roman" w:cs="Times New Roman"/>
          <w:sz w:val="24"/>
          <w:szCs w:val="24"/>
        </w:rPr>
        <w:t>Transformational leadership fosters collaboration and innovation by establishing a shared objective. By promoting candid dialogue and mutual trust, this method enhances team dynamics. Staff morale would rise as a result of employees feeling appreciated, and the hotel would end up providing better service to guests</w:t>
      </w:r>
      <w:r w:rsidR="001842CF">
        <w:rPr>
          <w:rFonts w:ascii="Times New Roman" w:hAnsi="Times New Roman" w:cs="Times New Roman"/>
          <w:sz w:val="24"/>
          <w:szCs w:val="24"/>
        </w:rPr>
        <w:t xml:space="preserve"> (Bygrave et al, 2002)</w:t>
      </w:r>
      <w:r w:rsidRPr="005D0156">
        <w:rPr>
          <w:rFonts w:ascii="Times New Roman" w:hAnsi="Times New Roman" w:cs="Times New Roman"/>
          <w:sz w:val="24"/>
          <w:szCs w:val="24"/>
        </w:rPr>
        <w:t>. Incisive and motivating, transformational CEOs encourage staff to grow professionally while also providing them with opportunities to further the company's mission. Teamwork is made easier and morale is raised as a result.</w:t>
      </w:r>
    </w:p>
    <w:p w14:paraId="72F2323F" w14:textId="2E80B61F" w:rsidR="005D0156" w:rsidRPr="005D0156" w:rsidRDefault="005D0156" w:rsidP="005D0156">
      <w:pPr>
        <w:spacing w:line="360" w:lineRule="auto"/>
        <w:jc w:val="both"/>
        <w:rPr>
          <w:rFonts w:ascii="Times New Roman" w:hAnsi="Times New Roman" w:cs="Times New Roman"/>
          <w:sz w:val="24"/>
          <w:szCs w:val="24"/>
        </w:rPr>
      </w:pPr>
      <w:r w:rsidRPr="005D0156">
        <w:rPr>
          <w:rFonts w:ascii="Times New Roman" w:hAnsi="Times New Roman" w:cs="Times New Roman"/>
          <w:sz w:val="24"/>
          <w:szCs w:val="24"/>
        </w:rPr>
        <w:t>But transactional leaders use rewards and penalties to get things done. This method guarantees operational efficiency, but unlike transformational leadership, it may not encourage collaboration or new ideas. Teams may be able to get through under pressure at certain hotels, but morale will surely suffer in the long run. Staff involvement and teamwork could be hindered by transactional tasks</w:t>
      </w:r>
      <w:r w:rsidR="001842CF">
        <w:rPr>
          <w:rFonts w:ascii="Times New Roman" w:hAnsi="Times New Roman" w:cs="Times New Roman"/>
          <w:sz w:val="24"/>
          <w:szCs w:val="24"/>
        </w:rPr>
        <w:t xml:space="preserve"> (</w:t>
      </w:r>
      <w:proofErr w:type="spellStart"/>
      <w:r w:rsidR="001842CF">
        <w:rPr>
          <w:rFonts w:ascii="Times New Roman" w:hAnsi="Times New Roman" w:cs="Times New Roman"/>
          <w:sz w:val="24"/>
          <w:szCs w:val="24"/>
        </w:rPr>
        <w:t>Grebel</w:t>
      </w:r>
      <w:proofErr w:type="spellEnd"/>
      <w:r w:rsidR="001842CF">
        <w:rPr>
          <w:rFonts w:ascii="Times New Roman" w:hAnsi="Times New Roman" w:cs="Times New Roman"/>
          <w:sz w:val="24"/>
          <w:szCs w:val="24"/>
        </w:rPr>
        <w:t xml:space="preserve"> et al, 2004)</w:t>
      </w:r>
      <w:r w:rsidRPr="005D0156">
        <w:rPr>
          <w:rFonts w:ascii="Times New Roman" w:hAnsi="Times New Roman" w:cs="Times New Roman"/>
          <w:sz w:val="24"/>
          <w:szCs w:val="24"/>
        </w:rPr>
        <w:t>.</w:t>
      </w:r>
    </w:p>
    <w:p w14:paraId="21A3AF0A" w14:textId="048D6E3F" w:rsidR="005D0156" w:rsidRPr="005D0156" w:rsidRDefault="005D0156" w:rsidP="005D0156">
      <w:pPr>
        <w:spacing w:line="360" w:lineRule="auto"/>
        <w:jc w:val="both"/>
        <w:rPr>
          <w:rFonts w:ascii="Times New Roman" w:hAnsi="Times New Roman" w:cs="Times New Roman"/>
          <w:sz w:val="24"/>
          <w:szCs w:val="24"/>
        </w:rPr>
      </w:pPr>
      <w:r w:rsidRPr="005D0156">
        <w:rPr>
          <w:rFonts w:ascii="Times New Roman" w:hAnsi="Times New Roman" w:cs="Times New Roman"/>
          <w:sz w:val="24"/>
          <w:szCs w:val="24"/>
        </w:rPr>
        <w:t>Team morale could benefit from servant leadership's emphasis on making employees feel valued and supported. Since customer satisfaction is a direct reflection of management's ability to meet their needs, servant leadership is particularly well-suited to the hospitality industry. Collaborative and high-quality service is the result of leaders who pay attention to their teams, provide them with resources, and encourage their professional development.</w:t>
      </w:r>
    </w:p>
    <w:p w14:paraId="5FA7F924" w14:textId="17BECDD1" w:rsidR="005D0156" w:rsidRPr="005D0156" w:rsidRDefault="005D0156" w:rsidP="005D0156">
      <w:pPr>
        <w:spacing w:line="360" w:lineRule="auto"/>
        <w:jc w:val="both"/>
        <w:rPr>
          <w:rFonts w:ascii="Times New Roman" w:hAnsi="Times New Roman" w:cs="Times New Roman"/>
          <w:sz w:val="24"/>
          <w:szCs w:val="24"/>
        </w:rPr>
      </w:pPr>
      <w:r w:rsidRPr="005D0156">
        <w:rPr>
          <w:rFonts w:ascii="Times New Roman" w:hAnsi="Times New Roman" w:cs="Times New Roman"/>
          <w:sz w:val="24"/>
          <w:szCs w:val="24"/>
        </w:rPr>
        <w:t>Autocratic leadership, when used sparingly, may improve morale under pressure, but excessive use can have the opposite effect. During peak times, autocratic hotel managers may make decisions quickly and ensure complete compliance, but their employees may feel powerless and unmotivated as a result. High turnover and dissatisfaction with one's job could result from this if team cohesiveness is compromised.</w:t>
      </w:r>
    </w:p>
    <w:p w14:paraId="0D70D0E1" w14:textId="7C0CF609" w:rsidR="005D0156" w:rsidRPr="005D0156" w:rsidRDefault="005D0156" w:rsidP="005D0156">
      <w:pPr>
        <w:spacing w:line="360" w:lineRule="auto"/>
        <w:jc w:val="both"/>
        <w:rPr>
          <w:rFonts w:ascii="Times New Roman" w:hAnsi="Times New Roman" w:cs="Times New Roman"/>
          <w:sz w:val="24"/>
          <w:szCs w:val="24"/>
        </w:rPr>
      </w:pPr>
      <w:r w:rsidRPr="005D0156">
        <w:rPr>
          <w:rFonts w:ascii="Times New Roman" w:hAnsi="Times New Roman" w:cs="Times New Roman"/>
          <w:sz w:val="24"/>
          <w:szCs w:val="24"/>
        </w:rPr>
        <w:t>When Democrats include their supporters in decision-making, it boosts morale and team cohesion. By giving hotel employees a voice in service delivery and the enhancement of operational processes, it has the potential to encourage collaboration</w:t>
      </w:r>
      <w:r w:rsidR="001842CF">
        <w:rPr>
          <w:rFonts w:ascii="Times New Roman" w:hAnsi="Times New Roman" w:cs="Times New Roman"/>
          <w:sz w:val="24"/>
          <w:szCs w:val="24"/>
        </w:rPr>
        <w:t xml:space="preserve"> (Bull et al, 2003)</w:t>
      </w:r>
      <w:r w:rsidRPr="005D0156">
        <w:rPr>
          <w:rFonts w:ascii="Times New Roman" w:hAnsi="Times New Roman" w:cs="Times New Roman"/>
          <w:sz w:val="24"/>
          <w:szCs w:val="24"/>
        </w:rPr>
        <w:t>. This kind of participation leads to teamwork, new ideas, and a higher level of commitment from the hotel staff.</w:t>
      </w:r>
    </w:p>
    <w:p w14:paraId="4DD66057" w14:textId="495AC37E" w:rsidR="00BC1D41" w:rsidRDefault="005D0156" w:rsidP="00BC1D41">
      <w:pPr>
        <w:spacing w:line="360" w:lineRule="auto"/>
        <w:jc w:val="both"/>
        <w:rPr>
          <w:rFonts w:ascii="Times New Roman" w:hAnsi="Times New Roman" w:cs="Times New Roman"/>
          <w:sz w:val="24"/>
          <w:szCs w:val="24"/>
        </w:rPr>
      </w:pPr>
      <w:r w:rsidRPr="005D0156">
        <w:rPr>
          <w:rFonts w:ascii="Times New Roman" w:hAnsi="Times New Roman" w:cs="Times New Roman"/>
          <w:sz w:val="24"/>
          <w:szCs w:val="24"/>
        </w:rPr>
        <w:t>The dynamics and morale of hospitality teams are significantly influenced by leadership styles. While both transactional and authoritarian leadership styles are essential, they may have the opposite effect of what transformational, servant, and democratic leadership styles aim to achieve: a decline in collaboration and morale. In order to increase cooperation and employee satisfaction, effective leaders modify their personality.</w:t>
      </w:r>
    </w:p>
    <w:p w14:paraId="5FAAD158" w14:textId="54B28587" w:rsidR="00F7776C" w:rsidRPr="00F7776C" w:rsidRDefault="00F7776C" w:rsidP="00F7776C">
      <w:pPr>
        <w:spacing w:line="360" w:lineRule="auto"/>
        <w:jc w:val="both"/>
        <w:rPr>
          <w:rFonts w:ascii="Times New Roman" w:hAnsi="Times New Roman" w:cs="Times New Roman"/>
          <w:sz w:val="24"/>
          <w:szCs w:val="24"/>
        </w:rPr>
      </w:pPr>
      <w:r w:rsidRPr="00F7776C">
        <w:rPr>
          <w:rFonts w:ascii="Times New Roman" w:hAnsi="Times New Roman" w:cs="Times New Roman"/>
          <w:sz w:val="24"/>
          <w:szCs w:val="24"/>
        </w:rPr>
        <w:t>A review of the literature on hospitality leadership reveals that different philosophies have different impacts on group dynamics, morale, and productivity</w:t>
      </w:r>
      <w:r w:rsidR="001842CF">
        <w:rPr>
          <w:rFonts w:ascii="Times New Roman" w:hAnsi="Times New Roman" w:cs="Times New Roman"/>
          <w:sz w:val="24"/>
          <w:szCs w:val="24"/>
        </w:rPr>
        <w:t xml:space="preserve"> (Diandra et al, 2020)</w:t>
      </w:r>
      <w:r w:rsidRPr="00F7776C">
        <w:rPr>
          <w:rFonts w:ascii="Times New Roman" w:hAnsi="Times New Roman" w:cs="Times New Roman"/>
          <w:sz w:val="24"/>
          <w:szCs w:val="24"/>
        </w:rPr>
        <w:t>. According to the study's findings, a hotel's competitive edge relies on the quality of its service and the satisfaction of its employees.</w:t>
      </w:r>
    </w:p>
    <w:p w14:paraId="7E055F75" w14:textId="5A5D816A" w:rsidR="00F7776C" w:rsidRPr="00F7776C" w:rsidRDefault="00F7776C" w:rsidP="00F7776C">
      <w:pPr>
        <w:spacing w:line="360" w:lineRule="auto"/>
        <w:jc w:val="both"/>
        <w:rPr>
          <w:rFonts w:ascii="Times New Roman" w:hAnsi="Times New Roman" w:cs="Times New Roman"/>
          <w:sz w:val="24"/>
          <w:szCs w:val="24"/>
        </w:rPr>
      </w:pPr>
      <w:r w:rsidRPr="00F7776C">
        <w:rPr>
          <w:rFonts w:ascii="Times New Roman" w:hAnsi="Times New Roman" w:cs="Times New Roman"/>
          <w:sz w:val="24"/>
          <w:szCs w:val="24"/>
        </w:rPr>
        <w:t>The positive impacts of transformative leadership on employee engagement and performance have been the primary focus of the study. According to Bass (1985) and Kouzes &amp; Posner (2002), transformational leaders have the potential to increase job satisfaction and decrease turnover via their promotion of creativity, shared vision, and staff development. In the hotel industry, transformational leaders may give employees more agency to satisfy customers. According to Avolio and Bass (2004), transformational leadership is applicable to the customer-focused hotel business since it increases employee buy-in to organisational goals.</w:t>
      </w:r>
    </w:p>
    <w:p w14:paraId="459F2989" w14:textId="2B3E7FEF" w:rsidR="00F7776C" w:rsidRPr="00F7776C" w:rsidRDefault="00F7776C" w:rsidP="00F7776C">
      <w:pPr>
        <w:spacing w:line="360" w:lineRule="auto"/>
        <w:jc w:val="both"/>
        <w:rPr>
          <w:rFonts w:ascii="Times New Roman" w:hAnsi="Times New Roman" w:cs="Times New Roman"/>
          <w:sz w:val="24"/>
          <w:szCs w:val="24"/>
        </w:rPr>
      </w:pPr>
      <w:r w:rsidRPr="00F7776C">
        <w:rPr>
          <w:rFonts w:ascii="Times New Roman" w:hAnsi="Times New Roman" w:cs="Times New Roman"/>
          <w:sz w:val="24"/>
          <w:szCs w:val="24"/>
        </w:rPr>
        <w:t>Transactional leadership works well when efficiency and consistency are paramount, but it lacks the inspiring quality of transformational leadership. Burns argues that this kind of leadership, which places a focus on incentive systems, may work well in hospitality businesses that have well-defined procedures and goals (1978). In the hospitality industry, transactional leadership is beneficial for short-term operational success since it maintains structure and guarantees worker performance (1996). Employees may feel their employment is only a means to an end, rather than an opportunity for growth and development in their careers.</w:t>
      </w:r>
    </w:p>
    <w:p w14:paraId="2D623AC9" w14:textId="7854701A" w:rsidR="00F7776C" w:rsidRPr="00F7776C" w:rsidRDefault="00F7776C" w:rsidP="00F7776C">
      <w:pPr>
        <w:spacing w:line="360" w:lineRule="auto"/>
        <w:jc w:val="both"/>
        <w:rPr>
          <w:rFonts w:ascii="Times New Roman" w:hAnsi="Times New Roman" w:cs="Times New Roman"/>
          <w:sz w:val="24"/>
          <w:szCs w:val="24"/>
        </w:rPr>
      </w:pPr>
      <w:r w:rsidRPr="00F7776C">
        <w:rPr>
          <w:rFonts w:ascii="Times New Roman" w:hAnsi="Times New Roman" w:cs="Times New Roman"/>
          <w:sz w:val="24"/>
          <w:szCs w:val="24"/>
        </w:rPr>
        <w:t>Since it places an emphasis on the welfare and development of employees, servant leadership has recently gained popularity. Servant leadership was first proposed by Greenleaf (1977), and research by Spears (2010) and others has shown that it has the potential to boost loyalty and cooperation in the workplace. Servant leadership is effective in the hospitality industry because satisfied customers are the result of happy staff. Reduced employee turnover and increased customer satisfaction were two outcomes of servant leadership, according to research by Liden et al. (2008).</w:t>
      </w:r>
    </w:p>
    <w:p w14:paraId="43EAF55E" w14:textId="207AE294" w:rsidR="00F7776C" w:rsidRPr="00F7776C" w:rsidRDefault="00F7776C" w:rsidP="00F7776C">
      <w:pPr>
        <w:spacing w:line="360" w:lineRule="auto"/>
        <w:jc w:val="both"/>
        <w:rPr>
          <w:rFonts w:ascii="Times New Roman" w:hAnsi="Times New Roman" w:cs="Times New Roman"/>
          <w:sz w:val="24"/>
          <w:szCs w:val="24"/>
        </w:rPr>
      </w:pPr>
      <w:r w:rsidRPr="00F7776C">
        <w:rPr>
          <w:rFonts w:ascii="Times New Roman" w:hAnsi="Times New Roman" w:cs="Times New Roman"/>
          <w:sz w:val="24"/>
          <w:szCs w:val="24"/>
        </w:rPr>
        <w:t>In high-pressure situations, such as hotel peak times, autocratic leadership—which is often lambasted for its strictness and top-down approach—may work. Rapid decision-making and crisis efficiency may be fostered under authoritarian leadership, according to Lewin et al. (1939) and further research. But if this strategy is used too often, it could make employees feel unloved and helpless, which in turn lowers morale and increases turnover. In the hotel industry, autocratic leadership is often used in cases of immediate crisis.</w:t>
      </w:r>
    </w:p>
    <w:p w14:paraId="07022068" w14:textId="6CD41D74" w:rsidR="00F7776C" w:rsidRPr="00F7776C" w:rsidRDefault="00F7776C" w:rsidP="00F7776C">
      <w:pPr>
        <w:spacing w:line="360" w:lineRule="auto"/>
        <w:jc w:val="both"/>
        <w:rPr>
          <w:rFonts w:ascii="Times New Roman" w:hAnsi="Times New Roman" w:cs="Times New Roman"/>
          <w:sz w:val="24"/>
          <w:szCs w:val="24"/>
        </w:rPr>
      </w:pPr>
      <w:r w:rsidRPr="00F7776C">
        <w:rPr>
          <w:rFonts w:ascii="Times New Roman" w:hAnsi="Times New Roman" w:cs="Times New Roman"/>
          <w:sz w:val="24"/>
          <w:szCs w:val="24"/>
        </w:rPr>
        <w:t xml:space="preserve">Team morale and chemistry are both enhanced by democratic leadership styles that include workers in decision-making. Democratic leadership fosters a sense of ownership, collaboration, and innovation among workers, according to </w:t>
      </w:r>
      <w:proofErr w:type="spellStart"/>
      <w:r w:rsidRPr="00F7776C">
        <w:rPr>
          <w:rFonts w:ascii="Times New Roman" w:hAnsi="Times New Roman" w:cs="Times New Roman"/>
          <w:sz w:val="24"/>
          <w:szCs w:val="24"/>
        </w:rPr>
        <w:t>Gastil</w:t>
      </w:r>
      <w:proofErr w:type="spellEnd"/>
      <w:r w:rsidRPr="00F7776C">
        <w:rPr>
          <w:rFonts w:ascii="Times New Roman" w:hAnsi="Times New Roman" w:cs="Times New Roman"/>
          <w:sz w:val="24"/>
          <w:szCs w:val="24"/>
        </w:rPr>
        <w:t xml:space="preserve"> (1994). Democratic hotel CEOs often include their staff in discussions on service enhancements or operational changes, which fosters a more creative and fulfilling work environment. Hackman and </w:t>
      </w:r>
      <w:proofErr w:type="spellStart"/>
      <w:r w:rsidRPr="00F7776C">
        <w:rPr>
          <w:rFonts w:ascii="Times New Roman" w:hAnsi="Times New Roman" w:cs="Times New Roman"/>
          <w:sz w:val="24"/>
          <w:szCs w:val="24"/>
        </w:rPr>
        <w:t>Wageman</w:t>
      </w:r>
      <w:proofErr w:type="spellEnd"/>
      <w:r w:rsidRPr="00F7776C">
        <w:rPr>
          <w:rFonts w:ascii="Times New Roman" w:hAnsi="Times New Roman" w:cs="Times New Roman"/>
          <w:sz w:val="24"/>
          <w:szCs w:val="24"/>
        </w:rPr>
        <w:t xml:space="preserve"> (2005) state that this method is less useful in time-sensitive situations as it slows down the decision-making process.</w:t>
      </w:r>
    </w:p>
    <w:p w14:paraId="77A1F41E" w14:textId="258C1852" w:rsidR="00F7776C" w:rsidRPr="00F7776C" w:rsidRDefault="00F7776C" w:rsidP="00F7776C">
      <w:pPr>
        <w:spacing w:line="360" w:lineRule="auto"/>
        <w:jc w:val="both"/>
        <w:rPr>
          <w:rFonts w:ascii="Times New Roman" w:hAnsi="Times New Roman" w:cs="Times New Roman"/>
          <w:sz w:val="24"/>
          <w:szCs w:val="24"/>
        </w:rPr>
      </w:pPr>
      <w:r w:rsidRPr="00F7776C">
        <w:rPr>
          <w:rFonts w:ascii="Times New Roman" w:hAnsi="Times New Roman" w:cs="Times New Roman"/>
          <w:sz w:val="24"/>
          <w:szCs w:val="24"/>
        </w:rPr>
        <w:t>Ultimately, studies and articles on hospitality leadership stress the need of tailoring leadership styles to specific situations</w:t>
      </w:r>
      <w:r w:rsidR="001842CF">
        <w:rPr>
          <w:rFonts w:ascii="Times New Roman" w:hAnsi="Times New Roman" w:cs="Times New Roman"/>
          <w:sz w:val="24"/>
          <w:szCs w:val="24"/>
        </w:rPr>
        <w:t xml:space="preserve"> (Cooper et al, 2003)</w:t>
      </w:r>
      <w:r w:rsidRPr="00F7776C">
        <w:rPr>
          <w:rFonts w:ascii="Times New Roman" w:hAnsi="Times New Roman" w:cs="Times New Roman"/>
          <w:sz w:val="24"/>
          <w:szCs w:val="24"/>
        </w:rPr>
        <w:t>. Optimal operational efficiency may be achieved via transactional and authoritarian leadership styles, but servant leadership and transformational leadership foster employee engagement and long-term success. A fast-paced workplace could be a challenge for democratic leadership styles, which promote collaboration and new ideas. To improve team performance and morale, effective hotel managers should be familiar with these concepts and know how to strategically apply them.</w:t>
      </w:r>
    </w:p>
    <w:p w14:paraId="1B1F27E6" w14:textId="1E19C3FA" w:rsidR="00B85E2D" w:rsidRDefault="00B85E2D" w:rsidP="00F7776C">
      <w:pPr>
        <w:spacing w:line="360" w:lineRule="auto"/>
        <w:jc w:val="both"/>
        <w:rPr>
          <w:rFonts w:ascii="Times New Roman" w:hAnsi="Times New Roman" w:cs="Times New Roman"/>
          <w:sz w:val="24"/>
          <w:szCs w:val="24"/>
        </w:rPr>
      </w:pPr>
    </w:p>
    <w:p w14:paraId="5D801B4C" w14:textId="77777777" w:rsidR="00B85E2D" w:rsidRDefault="00B85E2D">
      <w:pPr>
        <w:rPr>
          <w:rFonts w:ascii="Times New Roman" w:hAnsi="Times New Roman" w:cs="Times New Roman"/>
          <w:sz w:val="24"/>
          <w:szCs w:val="24"/>
        </w:rPr>
      </w:pPr>
      <w:r>
        <w:rPr>
          <w:rFonts w:ascii="Times New Roman" w:hAnsi="Times New Roman" w:cs="Times New Roman"/>
          <w:sz w:val="24"/>
          <w:szCs w:val="24"/>
        </w:rPr>
        <w:br w:type="page"/>
      </w:r>
    </w:p>
    <w:p w14:paraId="02129639" w14:textId="4D970F23" w:rsidR="00F7776C" w:rsidRPr="001842CF" w:rsidRDefault="00B85E2D" w:rsidP="00F7776C">
      <w:pPr>
        <w:spacing w:line="360" w:lineRule="auto"/>
        <w:jc w:val="both"/>
        <w:rPr>
          <w:rFonts w:ascii="Times New Roman" w:hAnsi="Times New Roman" w:cs="Times New Roman"/>
          <w:b/>
          <w:sz w:val="24"/>
          <w:szCs w:val="24"/>
        </w:rPr>
      </w:pPr>
      <w:r w:rsidRPr="001842CF">
        <w:rPr>
          <w:rFonts w:ascii="Times New Roman" w:hAnsi="Times New Roman" w:cs="Times New Roman"/>
          <w:b/>
          <w:sz w:val="24"/>
          <w:szCs w:val="24"/>
        </w:rPr>
        <w:t>References</w:t>
      </w:r>
    </w:p>
    <w:p w14:paraId="3C424619"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proofErr w:type="spellStart"/>
      <w:r w:rsidRPr="001842CF">
        <w:rPr>
          <w:rFonts w:ascii="Arial" w:eastAsia="Times New Roman" w:hAnsi="Arial" w:cs="Arial"/>
          <w:color w:val="222222"/>
          <w:sz w:val="20"/>
          <w:szCs w:val="20"/>
          <w:shd w:val="clear" w:color="auto" w:fill="FFFFFF"/>
          <w:lang w:val="en-US"/>
        </w:rPr>
        <w:t>Hisrich</w:t>
      </w:r>
      <w:proofErr w:type="spellEnd"/>
      <w:r w:rsidRPr="001842CF">
        <w:rPr>
          <w:rFonts w:ascii="Arial" w:eastAsia="Times New Roman" w:hAnsi="Arial" w:cs="Arial"/>
          <w:color w:val="222222"/>
          <w:sz w:val="20"/>
          <w:szCs w:val="20"/>
          <w:shd w:val="clear" w:color="auto" w:fill="FFFFFF"/>
          <w:lang w:val="en-US"/>
        </w:rPr>
        <w:t>, R. D., Peters, M. P., &amp; Shepherd, D. A. (2017). </w:t>
      </w:r>
      <w:r w:rsidRPr="001842CF">
        <w:rPr>
          <w:rFonts w:ascii="Arial" w:eastAsia="Times New Roman" w:hAnsi="Arial" w:cs="Arial"/>
          <w:i/>
          <w:iCs/>
          <w:color w:val="222222"/>
          <w:sz w:val="20"/>
          <w:szCs w:val="20"/>
          <w:lang w:val="en-US"/>
        </w:rPr>
        <w:t>Entrepreneurship</w:t>
      </w:r>
      <w:r w:rsidRPr="001842CF">
        <w:rPr>
          <w:rFonts w:ascii="Arial" w:eastAsia="Times New Roman" w:hAnsi="Arial" w:cs="Arial"/>
          <w:color w:val="222222"/>
          <w:sz w:val="20"/>
          <w:szCs w:val="20"/>
          <w:shd w:val="clear" w:color="auto" w:fill="FFFFFF"/>
          <w:lang w:val="en-US"/>
        </w:rPr>
        <w:t>. McGraw-Hill Education.</w:t>
      </w:r>
    </w:p>
    <w:p w14:paraId="154A65EB" w14:textId="55881049" w:rsidR="00F7776C" w:rsidRDefault="00F7776C" w:rsidP="00F7776C">
      <w:pPr>
        <w:spacing w:line="360" w:lineRule="auto"/>
        <w:jc w:val="both"/>
        <w:rPr>
          <w:rFonts w:ascii="Times New Roman" w:hAnsi="Times New Roman" w:cs="Times New Roman"/>
          <w:sz w:val="24"/>
          <w:szCs w:val="24"/>
        </w:rPr>
      </w:pPr>
    </w:p>
    <w:p w14:paraId="40E3024E"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Aldrich, H. (2005). Entrepreneurship. </w:t>
      </w:r>
      <w:r w:rsidRPr="001842CF">
        <w:rPr>
          <w:rFonts w:ascii="Arial" w:eastAsia="Times New Roman" w:hAnsi="Arial" w:cs="Arial"/>
          <w:i/>
          <w:iCs/>
          <w:color w:val="222222"/>
          <w:sz w:val="20"/>
          <w:szCs w:val="20"/>
          <w:lang w:val="en-US"/>
        </w:rPr>
        <w:t>Research in the Sociology of Work</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15</w:t>
      </w:r>
      <w:r w:rsidRPr="001842CF">
        <w:rPr>
          <w:rFonts w:ascii="Arial" w:eastAsia="Times New Roman" w:hAnsi="Arial" w:cs="Arial"/>
          <w:color w:val="222222"/>
          <w:sz w:val="20"/>
          <w:szCs w:val="20"/>
          <w:shd w:val="clear" w:color="auto" w:fill="FFFFFF"/>
          <w:lang w:val="en-US"/>
        </w:rPr>
        <w:t>, 3-31.</w:t>
      </w:r>
    </w:p>
    <w:p w14:paraId="5FE5AD3D" w14:textId="5FDC3351" w:rsidR="00B85E2D" w:rsidRDefault="00B85E2D" w:rsidP="00F7776C">
      <w:pPr>
        <w:spacing w:line="360" w:lineRule="auto"/>
        <w:jc w:val="both"/>
        <w:rPr>
          <w:rFonts w:ascii="Times New Roman" w:hAnsi="Times New Roman" w:cs="Times New Roman"/>
          <w:sz w:val="24"/>
          <w:szCs w:val="24"/>
        </w:rPr>
      </w:pPr>
    </w:p>
    <w:p w14:paraId="02C4AC68"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Naude, W. (2008). Entrepreneurship in economic development.</w:t>
      </w:r>
    </w:p>
    <w:p w14:paraId="1DA9811F" w14:textId="4E16B1DE" w:rsidR="00B85E2D" w:rsidRDefault="00B85E2D" w:rsidP="00F7776C">
      <w:pPr>
        <w:spacing w:line="360" w:lineRule="auto"/>
        <w:jc w:val="both"/>
        <w:rPr>
          <w:rFonts w:ascii="Times New Roman" w:hAnsi="Times New Roman" w:cs="Times New Roman"/>
          <w:sz w:val="24"/>
          <w:szCs w:val="24"/>
        </w:rPr>
      </w:pPr>
    </w:p>
    <w:p w14:paraId="04B6FDED"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 xml:space="preserve">Wright, M., &amp; </w:t>
      </w:r>
      <w:proofErr w:type="spellStart"/>
      <w:r w:rsidRPr="001842CF">
        <w:rPr>
          <w:rFonts w:ascii="Arial" w:eastAsia="Times New Roman" w:hAnsi="Arial" w:cs="Arial"/>
          <w:color w:val="222222"/>
          <w:sz w:val="20"/>
          <w:szCs w:val="20"/>
          <w:shd w:val="clear" w:color="auto" w:fill="FFFFFF"/>
          <w:lang w:val="en-US"/>
        </w:rPr>
        <w:t>Stigliani</w:t>
      </w:r>
      <w:proofErr w:type="spellEnd"/>
      <w:r w:rsidRPr="001842CF">
        <w:rPr>
          <w:rFonts w:ascii="Arial" w:eastAsia="Times New Roman" w:hAnsi="Arial" w:cs="Arial"/>
          <w:color w:val="222222"/>
          <w:sz w:val="20"/>
          <w:szCs w:val="20"/>
          <w:shd w:val="clear" w:color="auto" w:fill="FFFFFF"/>
          <w:lang w:val="en-US"/>
        </w:rPr>
        <w:t>, I. (2013). Entrepreneurship and growth. </w:t>
      </w:r>
      <w:r w:rsidRPr="001842CF">
        <w:rPr>
          <w:rFonts w:ascii="Arial" w:eastAsia="Times New Roman" w:hAnsi="Arial" w:cs="Arial"/>
          <w:i/>
          <w:iCs/>
          <w:color w:val="222222"/>
          <w:sz w:val="20"/>
          <w:szCs w:val="20"/>
          <w:lang w:val="en-US"/>
        </w:rPr>
        <w:t>International small business journal</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31</w:t>
      </w:r>
      <w:r w:rsidRPr="001842CF">
        <w:rPr>
          <w:rFonts w:ascii="Arial" w:eastAsia="Times New Roman" w:hAnsi="Arial" w:cs="Arial"/>
          <w:color w:val="222222"/>
          <w:sz w:val="20"/>
          <w:szCs w:val="20"/>
          <w:shd w:val="clear" w:color="auto" w:fill="FFFFFF"/>
          <w:lang w:val="en-US"/>
        </w:rPr>
        <w:t>(1), 3-22.</w:t>
      </w:r>
    </w:p>
    <w:p w14:paraId="57B2801D" w14:textId="7B382CDC" w:rsidR="00B85E2D" w:rsidRDefault="00B85E2D" w:rsidP="00F7776C">
      <w:pPr>
        <w:spacing w:line="360" w:lineRule="auto"/>
        <w:jc w:val="both"/>
        <w:rPr>
          <w:rFonts w:ascii="Times New Roman" w:hAnsi="Times New Roman" w:cs="Times New Roman"/>
          <w:sz w:val="24"/>
          <w:szCs w:val="24"/>
        </w:rPr>
      </w:pPr>
    </w:p>
    <w:p w14:paraId="3135ED8F"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Gedeon, S. (2010). What is entrepreneurship. </w:t>
      </w:r>
      <w:r w:rsidRPr="001842CF">
        <w:rPr>
          <w:rFonts w:ascii="Arial" w:eastAsia="Times New Roman" w:hAnsi="Arial" w:cs="Arial"/>
          <w:i/>
          <w:iCs/>
          <w:color w:val="222222"/>
          <w:sz w:val="20"/>
          <w:szCs w:val="20"/>
          <w:lang w:val="en-US"/>
        </w:rPr>
        <w:t>Entrepreneurial practice review</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1</w:t>
      </w:r>
      <w:r w:rsidRPr="001842CF">
        <w:rPr>
          <w:rFonts w:ascii="Arial" w:eastAsia="Times New Roman" w:hAnsi="Arial" w:cs="Arial"/>
          <w:color w:val="222222"/>
          <w:sz w:val="20"/>
          <w:szCs w:val="20"/>
          <w:shd w:val="clear" w:color="auto" w:fill="FFFFFF"/>
          <w:lang w:val="en-US"/>
        </w:rPr>
        <w:t>(3), 16-35.</w:t>
      </w:r>
    </w:p>
    <w:p w14:paraId="351DE3DE" w14:textId="7CE7503A" w:rsidR="00B85E2D" w:rsidRDefault="00B85E2D" w:rsidP="00F7776C">
      <w:pPr>
        <w:spacing w:line="360" w:lineRule="auto"/>
        <w:jc w:val="both"/>
        <w:rPr>
          <w:rFonts w:ascii="Times New Roman" w:hAnsi="Times New Roman" w:cs="Times New Roman"/>
          <w:sz w:val="24"/>
          <w:szCs w:val="24"/>
        </w:rPr>
      </w:pPr>
    </w:p>
    <w:p w14:paraId="63881126"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Holcombe, R. G. (1998). Entrepreneurship and. </w:t>
      </w:r>
      <w:r w:rsidRPr="001842CF">
        <w:rPr>
          <w:rFonts w:ascii="Arial" w:eastAsia="Times New Roman" w:hAnsi="Arial" w:cs="Arial"/>
          <w:i/>
          <w:iCs/>
          <w:color w:val="222222"/>
          <w:sz w:val="20"/>
          <w:szCs w:val="20"/>
          <w:lang w:val="en-US"/>
        </w:rPr>
        <w:t>Quarterly journal of Austrian economics</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1</w:t>
      </w:r>
      <w:r w:rsidRPr="001842CF">
        <w:rPr>
          <w:rFonts w:ascii="Arial" w:eastAsia="Times New Roman" w:hAnsi="Arial" w:cs="Arial"/>
          <w:color w:val="222222"/>
          <w:sz w:val="20"/>
          <w:szCs w:val="20"/>
          <w:shd w:val="clear" w:color="auto" w:fill="FFFFFF"/>
          <w:lang w:val="en-US"/>
        </w:rPr>
        <w:t>(2), 45-62.</w:t>
      </w:r>
    </w:p>
    <w:p w14:paraId="50FDB3A3" w14:textId="7606B98A" w:rsidR="00B85E2D" w:rsidRDefault="00B85E2D" w:rsidP="00F7776C">
      <w:pPr>
        <w:spacing w:line="360" w:lineRule="auto"/>
        <w:jc w:val="both"/>
        <w:rPr>
          <w:rFonts w:ascii="Times New Roman" w:hAnsi="Times New Roman" w:cs="Times New Roman"/>
          <w:sz w:val="24"/>
          <w:szCs w:val="24"/>
        </w:rPr>
      </w:pPr>
    </w:p>
    <w:p w14:paraId="53AE89FB"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Gartner, W. B. (1990). What are we talking about when we talk about entrepreneurship?. </w:t>
      </w:r>
      <w:r w:rsidRPr="001842CF">
        <w:rPr>
          <w:rFonts w:ascii="Arial" w:eastAsia="Times New Roman" w:hAnsi="Arial" w:cs="Arial"/>
          <w:i/>
          <w:iCs/>
          <w:color w:val="222222"/>
          <w:sz w:val="20"/>
          <w:szCs w:val="20"/>
          <w:lang w:val="en-US"/>
        </w:rPr>
        <w:t>Journal of Business venturing</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5</w:t>
      </w:r>
      <w:r w:rsidRPr="001842CF">
        <w:rPr>
          <w:rFonts w:ascii="Arial" w:eastAsia="Times New Roman" w:hAnsi="Arial" w:cs="Arial"/>
          <w:color w:val="222222"/>
          <w:sz w:val="20"/>
          <w:szCs w:val="20"/>
          <w:shd w:val="clear" w:color="auto" w:fill="FFFFFF"/>
          <w:lang w:val="en-US"/>
        </w:rPr>
        <w:t>(1), 15-28.</w:t>
      </w:r>
    </w:p>
    <w:p w14:paraId="7B08E20F" w14:textId="69F04563" w:rsidR="00B85E2D" w:rsidRDefault="00B85E2D" w:rsidP="00F7776C">
      <w:pPr>
        <w:spacing w:line="360" w:lineRule="auto"/>
        <w:jc w:val="both"/>
        <w:rPr>
          <w:rFonts w:ascii="Times New Roman" w:hAnsi="Times New Roman" w:cs="Times New Roman"/>
          <w:sz w:val="24"/>
          <w:szCs w:val="24"/>
        </w:rPr>
      </w:pPr>
    </w:p>
    <w:p w14:paraId="4CD26349"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Baron, R. A., &amp; Shane, S. (2007). Entrepreneurship: A process perspective. </w:t>
      </w:r>
      <w:r w:rsidRPr="001842CF">
        <w:rPr>
          <w:rFonts w:ascii="Arial" w:eastAsia="Times New Roman" w:hAnsi="Arial" w:cs="Arial"/>
          <w:i/>
          <w:iCs/>
          <w:color w:val="222222"/>
          <w:sz w:val="20"/>
          <w:szCs w:val="20"/>
          <w:lang w:val="en-US"/>
        </w:rPr>
        <w:t>The psychology of entrepreneurship</w:t>
      </w:r>
      <w:r w:rsidRPr="001842CF">
        <w:rPr>
          <w:rFonts w:ascii="Arial" w:eastAsia="Times New Roman" w:hAnsi="Arial" w:cs="Arial"/>
          <w:color w:val="222222"/>
          <w:sz w:val="20"/>
          <w:szCs w:val="20"/>
          <w:shd w:val="clear" w:color="auto" w:fill="FFFFFF"/>
          <w:lang w:val="en-US"/>
        </w:rPr>
        <w:t>, 19-39.</w:t>
      </w:r>
    </w:p>
    <w:p w14:paraId="41A2D3B0" w14:textId="3E37C8ED" w:rsidR="00B85E2D" w:rsidRDefault="00B85E2D" w:rsidP="00F7776C">
      <w:pPr>
        <w:spacing w:line="360" w:lineRule="auto"/>
        <w:jc w:val="both"/>
        <w:rPr>
          <w:rFonts w:ascii="Times New Roman" w:hAnsi="Times New Roman" w:cs="Times New Roman"/>
          <w:sz w:val="24"/>
          <w:szCs w:val="24"/>
        </w:rPr>
      </w:pPr>
    </w:p>
    <w:p w14:paraId="40F165DE"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proofErr w:type="spellStart"/>
      <w:r w:rsidRPr="001842CF">
        <w:rPr>
          <w:rFonts w:ascii="Arial" w:eastAsia="Times New Roman" w:hAnsi="Arial" w:cs="Arial"/>
          <w:color w:val="222222"/>
          <w:sz w:val="20"/>
          <w:szCs w:val="20"/>
          <w:shd w:val="clear" w:color="auto" w:fill="FFFFFF"/>
          <w:lang w:val="en-US"/>
        </w:rPr>
        <w:t>Casson</w:t>
      </w:r>
      <w:proofErr w:type="spellEnd"/>
      <w:r w:rsidRPr="001842CF">
        <w:rPr>
          <w:rFonts w:ascii="Arial" w:eastAsia="Times New Roman" w:hAnsi="Arial" w:cs="Arial"/>
          <w:color w:val="222222"/>
          <w:sz w:val="20"/>
          <w:szCs w:val="20"/>
          <w:shd w:val="clear" w:color="auto" w:fill="FFFFFF"/>
          <w:lang w:val="en-US"/>
        </w:rPr>
        <w:t>, M., &amp; Buckley, P. J. (2010). </w:t>
      </w:r>
      <w:r w:rsidRPr="001842CF">
        <w:rPr>
          <w:rFonts w:ascii="Arial" w:eastAsia="Times New Roman" w:hAnsi="Arial" w:cs="Arial"/>
          <w:i/>
          <w:iCs/>
          <w:color w:val="222222"/>
          <w:sz w:val="20"/>
          <w:szCs w:val="20"/>
          <w:lang w:val="en-US"/>
        </w:rPr>
        <w:t>Entrepreneurship</w:t>
      </w:r>
      <w:r w:rsidRPr="001842CF">
        <w:rPr>
          <w:rFonts w:ascii="Arial" w:eastAsia="Times New Roman" w:hAnsi="Arial" w:cs="Arial"/>
          <w:color w:val="222222"/>
          <w:sz w:val="20"/>
          <w:szCs w:val="20"/>
          <w:shd w:val="clear" w:color="auto" w:fill="FFFFFF"/>
          <w:lang w:val="en-US"/>
        </w:rPr>
        <w:t>. Edward Elgar Publishing.</w:t>
      </w:r>
    </w:p>
    <w:p w14:paraId="7D240B07" w14:textId="07DDD9D5" w:rsidR="00B85E2D" w:rsidRDefault="00B85E2D" w:rsidP="00F7776C">
      <w:pPr>
        <w:spacing w:line="360" w:lineRule="auto"/>
        <w:jc w:val="both"/>
        <w:rPr>
          <w:rFonts w:ascii="Times New Roman" w:hAnsi="Times New Roman" w:cs="Times New Roman"/>
          <w:sz w:val="24"/>
          <w:szCs w:val="24"/>
        </w:rPr>
      </w:pPr>
    </w:p>
    <w:p w14:paraId="20FC0759"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Bygrave, W. D., &amp; Hofer, C. W. (1992). Theorizing about entrepreneurship. </w:t>
      </w:r>
      <w:r w:rsidRPr="001842CF">
        <w:rPr>
          <w:rFonts w:ascii="Arial" w:eastAsia="Times New Roman" w:hAnsi="Arial" w:cs="Arial"/>
          <w:i/>
          <w:iCs/>
          <w:color w:val="222222"/>
          <w:sz w:val="20"/>
          <w:szCs w:val="20"/>
          <w:lang w:val="en-US"/>
        </w:rPr>
        <w:t>Entrepreneurship theory and Practice</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16</w:t>
      </w:r>
      <w:r w:rsidRPr="001842CF">
        <w:rPr>
          <w:rFonts w:ascii="Arial" w:eastAsia="Times New Roman" w:hAnsi="Arial" w:cs="Arial"/>
          <w:color w:val="222222"/>
          <w:sz w:val="20"/>
          <w:szCs w:val="20"/>
          <w:shd w:val="clear" w:color="auto" w:fill="FFFFFF"/>
          <w:lang w:val="en-US"/>
        </w:rPr>
        <w:t>(2), 13-22.</w:t>
      </w:r>
    </w:p>
    <w:p w14:paraId="64FA6E3C" w14:textId="7FB29913" w:rsidR="00B85E2D" w:rsidRDefault="00B85E2D" w:rsidP="00F7776C">
      <w:pPr>
        <w:spacing w:line="360" w:lineRule="auto"/>
        <w:jc w:val="both"/>
        <w:rPr>
          <w:rFonts w:ascii="Times New Roman" w:hAnsi="Times New Roman" w:cs="Times New Roman"/>
          <w:sz w:val="24"/>
          <w:szCs w:val="24"/>
        </w:rPr>
      </w:pPr>
    </w:p>
    <w:p w14:paraId="5C91BCDE" w14:textId="77777777" w:rsidR="00B85E2D" w:rsidRPr="001842CF" w:rsidRDefault="00B85E2D" w:rsidP="001842CF">
      <w:pPr>
        <w:pStyle w:val="ListParagraph"/>
        <w:numPr>
          <w:ilvl w:val="0"/>
          <w:numId w:val="4"/>
        </w:numPr>
        <w:spacing w:after="0" w:line="240" w:lineRule="auto"/>
        <w:rPr>
          <w:rFonts w:ascii="Times New Roman" w:eastAsia="Times New Roman" w:hAnsi="Times New Roman" w:cs="Times New Roman"/>
          <w:sz w:val="24"/>
          <w:szCs w:val="24"/>
          <w:lang w:val="en-US"/>
        </w:rPr>
      </w:pPr>
      <w:proofErr w:type="spellStart"/>
      <w:r w:rsidRPr="001842CF">
        <w:rPr>
          <w:rFonts w:ascii="Arial" w:eastAsia="Times New Roman" w:hAnsi="Arial" w:cs="Arial"/>
          <w:color w:val="222222"/>
          <w:sz w:val="20"/>
          <w:szCs w:val="20"/>
          <w:shd w:val="clear" w:color="auto" w:fill="FFFFFF"/>
          <w:lang w:val="en-US"/>
        </w:rPr>
        <w:t>Grebel</w:t>
      </w:r>
      <w:proofErr w:type="spellEnd"/>
      <w:r w:rsidRPr="001842CF">
        <w:rPr>
          <w:rFonts w:ascii="Arial" w:eastAsia="Times New Roman" w:hAnsi="Arial" w:cs="Arial"/>
          <w:color w:val="222222"/>
          <w:sz w:val="20"/>
          <w:szCs w:val="20"/>
          <w:shd w:val="clear" w:color="auto" w:fill="FFFFFF"/>
          <w:lang w:val="en-US"/>
        </w:rPr>
        <w:t>, T. (2004). </w:t>
      </w:r>
      <w:r w:rsidRPr="001842CF">
        <w:rPr>
          <w:rFonts w:ascii="Arial" w:eastAsia="Times New Roman" w:hAnsi="Arial" w:cs="Arial"/>
          <w:i/>
          <w:iCs/>
          <w:color w:val="222222"/>
          <w:sz w:val="20"/>
          <w:szCs w:val="20"/>
          <w:lang w:val="en-US"/>
        </w:rPr>
        <w:t>Entrepreneurship</w:t>
      </w:r>
      <w:r w:rsidRPr="001842CF">
        <w:rPr>
          <w:rFonts w:ascii="Arial" w:eastAsia="Times New Roman" w:hAnsi="Arial" w:cs="Arial"/>
          <w:color w:val="222222"/>
          <w:sz w:val="20"/>
          <w:szCs w:val="20"/>
          <w:shd w:val="clear" w:color="auto" w:fill="FFFFFF"/>
          <w:lang w:val="en-US"/>
        </w:rPr>
        <w:t>. Taylor &amp; Francis.</w:t>
      </w:r>
    </w:p>
    <w:p w14:paraId="01A77381" w14:textId="5E0788AF" w:rsidR="00B85E2D" w:rsidRDefault="00B85E2D" w:rsidP="00F7776C">
      <w:pPr>
        <w:spacing w:line="360" w:lineRule="auto"/>
        <w:jc w:val="both"/>
        <w:rPr>
          <w:rFonts w:ascii="Times New Roman" w:hAnsi="Times New Roman" w:cs="Times New Roman"/>
          <w:sz w:val="24"/>
          <w:szCs w:val="24"/>
        </w:rPr>
      </w:pPr>
    </w:p>
    <w:p w14:paraId="36827147" w14:textId="77777777" w:rsidR="001842CF" w:rsidRPr="001842CF" w:rsidRDefault="001842CF"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Bull, I., &amp; Willard, G. E. (1993). Towards a theory of entrepreneurship. </w:t>
      </w:r>
      <w:r w:rsidRPr="001842CF">
        <w:rPr>
          <w:rFonts w:ascii="Arial" w:eastAsia="Times New Roman" w:hAnsi="Arial" w:cs="Arial"/>
          <w:i/>
          <w:iCs/>
          <w:color w:val="222222"/>
          <w:sz w:val="20"/>
          <w:szCs w:val="20"/>
          <w:lang w:val="en-US"/>
        </w:rPr>
        <w:t>Journal of business venturing</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8</w:t>
      </w:r>
      <w:r w:rsidRPr="001842CF">
        <w:rPr>
          <w:rFonts w:ascii="Arial" w:eastAsia="Times New Roman" w:hAnsi="Arial" w:cs="Arial"/>
          <w:color w:val="222222"/>
          <w:sz w:val="20"/>
          <w:szCs w:val="20"/>
          <w:shd w:val="clear" w:color="auto" w:fill="FFFFFF"/>
          <w:lang w:val="en-US"/>
        </w:rPr>
        <w:t>(3), 183-195.</w:t>
      </w:r>
    </w:p>
    <w:p w14:paraId="62137AF6" w14:textId="45407FC4" w:rsidR="00B85E2D" w:rsidRDefault="00B85E2D" w:rsidP="00F7776C">
      <w:pPr>
        <w:spacing w:line="360" w:lineRule="auto"/>
        <w:jc w:val="both"/>
        <w:rPr>
          <w:rFonts w:ascii="Times New Roman" w:hAnsi="Times New Roman" w:cs="Times New Roman"/>
          <w:sz w:val="24"/>
          <w:szCs w:val="24"/>
        </w:rPr>
      </w:pPr>
    </w:p>
    <w:p w14:paraId="356EE90C" w14:textId="77777777" w:rsidR="001842CF" w:rsidRPr="001842CF" w:rsidRDefault="001842CF"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 xml:space="preserve">Diandra, D., &amp; </w:t>
      </w:r>
      <w:proofErr w:type="spellStart"/>
      <w:r w:rsidRPr="001842CF">
        <w:rPr>
          <w:rFonts w:ascii="Arial" w:eastAsia="Times New Roman" w:hAnsi="Arial" w:cs="Arial"/>
          <w:color w:val="222222"/>
          <w:sz w:val="20"/>
          <w:szCs w:val="20"/>
          <w:shd w:val="clear" w:color="auto" w:fill="FFFFFF"/>
          <w:lang w:val="en-US"/>
        </w:rPr>
        <w:t>Azmy</w:t>
      </w:r>
      <w:proofErr w:type="spellEnd"/>
      <w:r w:rsidRPr="001842CF">
        <w:rPr>
          <w:rFonts w:ascii="Arial" w:eastAsia="Times New Roman" w:hAnsi="Arial" w:cs="Arial"/>
          <w:color w:val="222222"/>
          <w:sz w:val="20"/>
          <w:szCs w:val="20"/>
          <w:shd w:val="clear" w:color="auto" w:fill="FFFFFF"/>
          <w:lang w:val="en-US"/>
        </w:rPr>
        <w:t>, A. (2020). Understanding definition of entrepreneurship. </w:t>
      </w:r>
      <w:r w:rsidRPr="001842CF">
        <w:rPr>
          <w:rFonts w:ascii="Arial" w:eastAsia="Times New Roman" w:hAnsi="Arial" w:cs="Arial"/>
          <w:i/>
          <w:iCs/>
          <w:color w:val="222222"/>
          <w:sz w:val="20"/>
          <w:szCs w:val="20"/>
          <w:lang w:val="en-US"/>
        </w:rPr>
        <w:t>International Journal of Management, Accounting and Economics</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7</w:t>
      </w:r>
      <w:r w:rsidRPr="001842CF">
        <w:rPr>
          <w:rFonts w:ascii="Arial" w:eastAsia="Times New Roman" w:hAnsi="Arial" w:cs="Arial"/>
          <w:color w:val="222222"/>
          <w:sz w:val="20"/>
          <w:szCs w:val="20"/>
          <w:shd w:val="clear" w:color="auto" w:fill="FFFFFF"/>
          <w:lang w:val="en-US"/>
        </w:rPr>
        <w:t>(5), 235-241.</w:t>
      </w:r>
    </w:p>
    <w:p w14:paraId="56726D46" w14:textId="7AEF52FD" w:rsidR="001842CF" w:rsidRDefault="001842CF" w:rsidP="00F7776C">
      <w:pPr>
        <w:spacing w:line="360" w:lineRule="auto"/>
        <w:jc w:val="both"/>
        <w:rPr>
          <w:rFonts w:ascii="Times New Roman" w:hAnsi="Times New Roman" w:cs="Times New Roman"/>
          <w:sz w:val="24"/>
          <w:szCs w:val="24"/>
        </w:rPr>
      </w:pPr>
    </w:p>
    <w:p w14:paraId="22097BD0" w14:textId="77777777" w:rsidR="001842CF" w:rsidRPr="001842CF" w:rsidRDefault="001842CF" w:rsidP="001842CF">
      <w:pPr>
        <w:pStyle w:val="ListParagraph"/>
        <w:numPr>
          <w:ilvl w:val="0"/>
          <w:numId w:val="4"/>
        </w:numPr>
        <w:spacing w:after="0" w:line="240" w:lineRule="auto"/>
        <w:rPr>
          <w:rFonts w:ascii="Times New Roman" w:eastAsia="Times New Roman" w:hAnsi="Times New Roman" w:cs="Times New Roman"/>
          <w:sz w:val="24"/>
          <w:szCs w:val="24"/>
          <w:lang w:val="en-US"/>
        </w:rPr>
      </w:pPr>
      <w:r w:rsidRPr="001842CF">
        <w:rPr>
          <w:rFonts w:ascii="Arial" w:eastAsia="Times New Roman" w:hAnsi="Arial" w:cs="Arial"/>
          <w:color w:val="222222"/>
          <w:sz w:val="20"/>
          <w:szCs w:val="20"/>
          <w:shd w:val="clear" w:color="auto" w:fill="FFFFFF"/>
          <w:lang w:val="en-US"/>
        </w:rPr>
        <w:t>Cooper, A. (2003). Entrepreneurship: The past, the present, the future. In </w:t>
      </w:r>
      <w:r w:rsidRPr="001842CF">
        <w:rPr>
          <w:rFonts w:ascii="Arial" w:eastAsia="Times New Roman" w:hAnsi="Arial" w:cs="Arial"/>
          <w:i/>
          <w:iCs/>
          <w:color w:val="222222"/>
          <w:sz w:val="20"/>
          <w:szCs w:val="20"/>
          <w:lang w:val="en-US"/>
        </w:rPr>
        <w:t>Handbook of entrepreneurship research: An interdisciplinary survey and introduction</w:t>
      </w:r>
      <w:r w:rsidRPr="001842CF">
        <w:rPr>
          <w:rFonts w:ascii="Arial" w:eastAsia="Times New Roman" w:hAnsi="Arial" w:cs="Arial"/>
          <w:color w:val="222222"/>
          <w:sz w:val="20"/>
          <w:szCs w:val="20"/>
          <w:shd w:val="clear" w:color="auto" w:fill="FFFFFF"/>
          <w:lang w:val="en-US"/>
        </w:rPr>
        <w:t> (pp. 21-34). Boston, MA: Springer US.</w:t>
      </w:r>
    </w:p>
    <w:p w14:paraId="4A4FA7C0" w14:textId="60DFA185" w:rsidR="001842CF" w:rsidRDefault="001842CF" w:rsidP="00F7776C">
      <w:pPr>
        <w:spacing w:line="360" w:lineRule="auto"/>
        <w:jc w:val="both"/>
        <w:rPr>
          <w:rFonts w:ascii="Times New Roman" w:hAnsi="Times New Roman" w:cs="Times New Roman"/>
          <w:sz w:val="24"/>
          <w:szCs w:val="24"/>
        </w:rPr>
      </w:pPr>
    </w:p>
    <w:p w14:paraId="2AA8619B" w14:textId="77777777" w:rsidR="001842CF" w:rsidRPr="001842CF" w:rsidRDefault="001842CF" w:rsidP="001842CF">
      <w:pPr>
        <w:pStyle w:val="ListParagraph"/>
        <w:numPr>
          <w:ilvl w:val="0"/>
          <w:numId w:val="4"/>
        </w:numPr>
        <w:spacing w:after="0" w:line="240" w:lineRule="auto"/>
        <w:rPr>
          <w:rFonts w:ascii="Times New Roman" w:eastAsia="Times New Roman" w:hAnsi="Times New Roman" w:cs="Times New Roman"/>
          <w:sz w:val="24"/>
          <w:szCs w:val="24"/>
          <w:lang w:val="en-US"/>
        </w:rPr>
      </w:pPr>
      <w:proofErr w:type="spellStart"/>
      <w:r w:rsidRPr="001842CF">
        <w:rPr>
          <w:rFonts w:ascii="Arial" w:eastAsia="Times New Roman" w:hAnsi="Arial" w:cs="Arial"/>
          <w:color w:val="222222"/>
          <w:sz w:val="20"/>
          <w:szCs w:val="20"/>
          <w:shd w:val="clear" w:color="auto" w:fill="FFFFFF"/>
          <w:lang w:val="en-US"/>
        </w:rPr>
        <w:t>Carsrud</w:t>
      </w:r>
      <w:proofErr w:type="spellEnd"/>
      <w:r w:rsidRPr="001842CF">
        <w:rPr>
          <w:rFonts w:ascii="Arial" w:eastAsia="Times New Roman" w:hAnsi="Arial" w:cs="Arial"/>
          <w:color w:val="222222"/>
          <w:sz w:val="20"/>
          <w:szCs w:val="20"/>
          <w:shd w:val="clear" w:color="auto" w:fill="FFFFFF"/>
          <w:lang w:val="en-US"/>
        </w:rPr>
        <w:t xml:space="preserve">, A. L., &amp; </w:t>
      </w:r>
      <w:proofErr w:type="spellStart"/>
      <w:r w:rsidRPr="001842CF">
        <w:rPr>
          <w:rFonts w:ascii="Arial" w:eastAsia="Times New Roman" w:hAnsi="Arial" w:cs="Arial"/>
          <w:color w:val="222222"/>
          <w:sz w:val="20"/>
          <w:szCs w:val="20"/>
          <w:shd w:val="clear" w:color="auto" w:fill="FFFFFF"/>
          <w:lang w:val="en-US"/>
        </w:rPr>
        <w:t>Brannback</w:t>
      </w:r>
      <w:proofErr w:type="spellEnd"/>
      <w:r w:rsidRPr="001842CF">
        <w:rPr>
          <w:rFonts w:ascii="Arial" w:eastAsia="Times New Roman" w:hAnsi="Arial" w:cs="Arial"/>
          <w:color w:val="222222"/>
          <w:sz w:val="20"/>
          <w:szCs w:val="20"/>
          <w:shd w:val="clear" w:color="auto" w:fill="FFFFFF"/>
          <w:lang w:val="en-US"/>
        </w:rPr>
        <w:t>, M. E. (2007). </w:t>
      </w:r>
      <w:r w:rsidRPr="001842CF">
        <w:rPr>
          <w:rFonts w:ascii="Arial" w:eastAsia="Times New Roman" w:hAnsi="Arial" w:cs="Arial"/>
          <w:i/>
          <w:iCs/>
          <w:color w:val="222222"/>
          <w:sz w:val="20"/>
          <w:szCs w:val="20"/>
          <w:lang w:val="en-US"/>
        </w:rPr>
        <w:t>Entrepreneurship</w:t>
      </w:r>
      <w:r w:rsidRPr="001842CF">
        <w:rPr>
          <w:rFonts w:ascii="Arial" w:eastAsia="Times New Roman" w:hAnsi="Arial" w:cs="Arial"/>
          <w:color w:val="222222"/>
          <w:sz w:val="20"/>
          <w:szCs w:val="20"/>
          <w:shd w:val="clear" w:color="auto" w:fill="FFFFFF"/>
          <w:lang w:val="en-US"/>
        </w:rPr>
        <w:t>. Bloomsbury Publishing USA.</w:t>
      </w:r>
    </w:p>
    <w:p w14:paraId="7E4445AD" w14:textId="18B52F0F" w:rsidR="001842CF" w:rsidRDefault="001842CF" w:rsidP="00F7776C">
      <w:pPr>
        <w:spacing w:line="360" w:lineRule="auto"/>
        <w:jc w:val="both"/>
        <w:rPr>
          <w:rFonts w:ascii="Times New Roman" w:hAnsi="Times New Roman" w:cs="Times New Roman"/>
          <w:sz w:val="24"/>
          <w:szCs w:val="24"/>
        </w:rPr>
      </w:pPr>
    </w:p>
    <w:p w14:paraId="223FE640" w14:textId="77777777" w:rsidR="001842CF" w:rsidRPr="001842CF" w:rsidRDefault="001842CF" w:rsidP="001842CF">
      <w:pPr>
        <w:pStyle w:val="ListParagraph"/>
        <w:numPr>
          <w:ilvl w:val="0"/>
          <w:numId w:val="4"/>
        </w:numPr>
        <w:spacing w:after="0" w:line="240" w:lineRule="auto"/>
        <w:rPr>
          <w:rFonts w:ascii="Times New Roman" w:eastAsia="Times New Roman" w:hAnsi="Times New Roman" w:cs="Times New Roman"/>
          <w:sz w:val="24"/>
          <w:szCs w:val="24"/>
          <w:lang w:val="en-US"/>
        </w:rPr>
      </w:pPr>
      <w:proofErr w:type="spellStart"/>
      <w:r w:rsidRPr="001842CF">
        <w:rPr>
          <w:rFonts w:ascii="Arial" w:eastAsia="Times New Roman" w:hAnsi="Arial" w:cs="Arial"/>
          <w:color w:val="222222"/>
          <w:sz w:val="20"/>
          <w:szCs w:val="20"/>
          <w:shd w:val="clear" w:color="auto" w:fill="FFFFFF"/>
          <w:lang w:val="en-US"/>
        </w:rPr>
        <w:t>Davidsson</w:t>
      </w:r>
      <w:proofErr w:type="spellEnd"/>
      <w:r w:rsidRPr="001842CF">
        <w:rPr>
          <w:rFonts w:ascii="Arial" w:eastAsia="Times New Roman" w:hAnsi="Arial" w:cs="Arial"/>
          <w:color w:val="222222"/>
          <w:sz w:val="20"/>
          <w:szCs w:val="20"/>
          <w:shd w:val="clear" w:color="auto" w:fill="FFFFFF"/>
          <w:lang w:val="en-US"/>
        </w:rPr>
        <w:t>, P. (2008). The entrepreneurship research challenge. In </w:t>
      </w:r>
      <w:r w:rsidRPr="001842CF">
        <w:rPr>
          <w:rFonts w:ascii="Arial" w:eastAsia="Times New Roman" w:hAnsi="Arial" w:cs="Arial"/>
          <w:i/>
          <w:iCs/>
          <w:color w:val="222222"/>
          <w:sz w:val="20"/>
          <w:szCs w:val="20"/>
          <w:lang w:val="en-US"/>
        </w:rPr>
        <w:t>The Entrepreneurship Research Challenge</w:t>
      </w:r>
      <w:r w:rsidRPr="001842CF">
        <w:rPr>
          <w:rFonts w:ascii="Arial" w:eastAsia="Times New Roman" w:hAnsi="Arial" w:cs="Arial"/>
          <w:color w:val="222222"/>
          <w:sz w:val="20"/>
          <w:szCs w:val="20"/>
          <w:shd w:val="clear" w:color="auto" w:fill="FFFFFF"/>
          <w:lang w:val="en-US"/>
        </w:rPr>
        <w:t>. Edward Elgar Publishing.</w:t>
      </w:r>
    </w:p>
    <w:p w14:paraId="79DB0B51" w14:textId="0870F521" w:rsidR="001842CF" w:rsidRDefault="001842CF" w:rsidP="00F7776C">
      <w:pPr>
        <w:spacing w:line="360" w:lineRule="auto"/>
        <w:jc w:val="both"/>
        <w:rPr>
          <w:rFonts w:ascii="Times New Roman" w:hAnsi="Times New Roman" w:cs="Times New Roman"/>
          <w:sz w:val="24"/>
          <w:szCs w:val="24"/>
        </w:rPr>
      </w:pPr>
    </w:p>
    <w:p w14:paraId="25485C86" w14:textId="77777777" w:rsidR="001842CF" w:rsidRPr="001842CF" w:rsidRDefault="001842CF" w:rsidP="001842CF">
      <w:pPr>
        <w:pStyle w:val="ListParagraph"/>
        <w:numPr>
          <w:ilvl w:val="0"/>
          <w:numId w:val="4"/>
        </w:numPr>
        <w:spacing w:after="0" w:line="240" w:lineRule="auto"/>
        <w:rPr>
          <w:rFonts w:ascii="Times New Roman" w:eastAsia="Times New Roman" w:hAnsi="Times New Roman" w:cs="Times New Roman"/>
          <w:sz w:val="24"/>
          <w:szCs w:val="24"/>
          <w:lang w:val="en-US"/>
        </w:rPr>
      </w:pPr>
      <w:proofErr w:type="spellStart"/>
      <w:r w:rsidRPr="001842CF">
        <w:rPr>
          <w:rFonts w:ascii="Arial" w:eastAsia="Times New Roman" w:hAnsi="Arial" w:cs="Arial"/>
          <w:color w:val="222222"/>
          <w:sz w:val="20"/>
          <w:szCs w:val="20"/>
          <w:shd w:val="clear" w:color="auto" w:fill="FFFFFF"/>
          <w:lang w:val="en-US"/>
        </w:rPr>
        <w:t>Davidsson</w:t>
      </w:r>
      <w:proofErr w:type="spellEnd"/>
      <w:r w:rsidRPr="001842CF">
        <w:rPr>
          <w:rFonts w:ascii="Arial" w:eastAsia="Times New Roman" w:hAnsi="Arial" w:cs="Arial"/>
          <w:color w:val="222222"/>
          <w:sz w:val="20"/>
          <w:szCs w:val="20"/>
          <w:shd w:val="clear" w:color="auto" w:fill="FFFFFF"/>
          <w:lang w:val="en-US"/>
        </w:rPr>
        <w:t xml:space="preserve">, P., Delmar, F., &amp; </w:t>
      </w:r>
      <w:proofErr w:type="spellStart"/>
      <w:r w:rsidRPr="001842CF">
        <w:rPr>
          <w:rFonts w:ascii="Arial" w:eastAsia="Times New Roman" w:hAnsi="Arial" w:cs="Arial"/>
          <w:color w:val="222222"/>
          <w:sz w:val="20"/>
          <w:szCs w:val="20"/>
          <w:shd w:val="clear" w:color="auto" w:fill="FFFFFF"/>
          <w:lang w:val="en-US"/>
        </w:rPr>
        <w:t>Wiklund</w:t>
      </w:r>
      <w:proofErr w:type="spellEnd"/>
      <w:r w:rsidRPr="001842CF">
        <w:rPr>
          <w:rFonts w:ascii="Arial" w:eastAsia="Times New Roman" w:hAnsi="Arial" w:cs="Arial"/>
          <w:color w:val="222222"/>
          <w:sz w:val="20"/>
          <w:szCs w:val="20"/>
          <w:shd w:val="clear" w:color="auto" w:fill="FFFFFF"/>
          <w:lang w:val="en-US"/>
        </w:rPr>
        <w:t>, J. (2017). Entrepreneurship as growth: growth as entrepreneurship. </w:t>
      </w:r>
      <w:r w:rsidRPr="001842CF">
        <w:rPr>
          <w:rFonts w:ascii="Arial" w:eastAsia="Times New Roman" w:hAnsi="Arial" w:cs="Arial"/>
          <w:i/>
          <w:iCs/>
          <w:color w:val="222222"/>
          <w:sz w:val="20"/>
          <w:szCs w:val="20"/>
          <w:lang w:val="en-US"/>
        </w:rPr>
        <w:t>Strategic entrepreneurship: Creating a new mindset</w:t>
      </w:r>
      <w:r w:rsidRPr="001842CF">
        <w:rPr>
          <w:rFonts w:ascii="Arial" w:eastAsia="Times New Roman" w:hAnsi="Arial" w:cs="Arial"/>
          <w:color w:val="222222"/>
          <w:sz w:val="20"/>
          <w:szCs w:val="20"/>
          <w:shd w:val="clear" w:color="auto" w:fill="FFFFFF"/>
          <w:lang w:val="en-US"/>
        </w:rPr>
        <w:t>, 328-342.</w:t>
      </w:r>
    </w:p>
    <w:p w14:paraId="7078983A" w14:textId="641236C7" w:rsidR="001842CF" w:rsidRDefault="001842CF" w:rsidP="00F7776C">
      <w:pPr>
        <w:spacing w:line="360" w:lineRule="auto"/>
        <w:jc w:val="both"/>
        <w:rPr>
          <w:rFonts w:ascii="Times New Roman" w:hAnsi="Times New Roman" w:cs="Times New Roman"/>
          <w:sz w:val="24"/>
          <w:szCs w:val="24"/>
        </w:rPr>
      </w:pPr>
    </w:p>
    <w:p w14:paraId="6CAB70FE" w14:textId="77777777" w:rsidR="001842CF" w:rsidRPr="001842CF" w:rsidRDefault="001842CF" w:rsidP="001842CF">
      <w:pPr>
        <w:pStyle w:val="ListParagraph"/>
        <w:numPr>
          <w:ilvl w:val="0"/>
          <w:numId w:val="4"/>
        </w:numPr>
        <w:spacing w:after="0" w:line="240" w:lineRule="auto"/>
        <w:rPr>
          <w:rFonts w:ascii="Times New Roman" w:eastAsia="Times New Roman" w:hAnsi="Times New Roman" w:cs="Times New Roman"/>
          <w:sz w:val="24"/>
          <w:szCs w:val="24"/>
          <w:lang w:val="en-US"/>
        </w:rPr>
      </w:pPr>
      <w:proofErr w:type="spellStart"/>
      <w:r w:rsidRPr="001842CF">
        <w:rPr>
          <w:rFonts w:ascii="Arial" w:eastAsia="Times New Roman" w:hAnsi="Arial" w:cs="Arial"/>
          <w:color w:val="222222"/>
          <w:sz w:val="20"/>
          <w:szCs w:val="20"/>
          <w:shd w:val="clear" w:color="auto" w:fill="FFFFFF"/>
          <w:lang w:val="en-US"/>
        </w:rPr>
        <w:t>Bruyat</w:t>
      </w:r>
      <w:proofErr w:type="spellEnd"/>
      <w:r w:rsidRPr="001842CF">
        <w:rPr>
          <w:rFonts w:ascii="Arial" w:eastAsia="Times New Roman" w:hAnsi="Arial" w:cs="Arial"/>
          <w:color w:val="222222"/>
          <w:sz w:val="20"/>
          <w:szCs w:val="20"/>
          <w:shd w:val="clear" w:color="auto" w:fill="FFFFFF"/>
          <w:lang w:val="en-US"/>
        </w:rPr>
        <w:t>, C., &amp; Julien, P. A. (2001). Defining the field of research in entrepreneurship. </w:t>
      </w:r>
      <w:r w:rsidRPr="001842CF">
        <w:rPr>
          <w:rFonts w:ascii="Arial" w:eastAsia="Times New Roman" w:hAnsi="Arial" w:cs="Arial"/>
          <w:i/>
          <w:iCs/>
          <w:color w:val="222222"/>
          <w:sz w:val="20"/>
          <w:szCs w:val="20"/>
          <w:lang w:val="en-US"/>
        </w:rPr>
        <w:t>Journal of business venturing</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16</w:t>
      </w:r>
      <w:r w:rsidRPr="001842CF">
        <w:rPr>
          <w:rFonts w:ascii="Arial" w:eastAsia="Times New Roman" w:hAnsi="Arial" w:cs="Arial"/>
          <w:color w:val="222222"/>
          <w:sz w:val="20"/>
          <w:szCs w:val="20"/>
          <w:shd w:val="clear" w:color="auto" w:fill="FFFFFF"/>
          <w:lang w:val="en-US"/>
        </w:rPr>
        <w:t>(2), 165-180.</w:t>
      </w:r>
    </w:p>
    <w:p w14:paraId="29CC4FAE" w14:textId="081ABC82" w:rsidR="001842CF" w:rsidRDefault="001842CF" w:rsidP="00F7776C">
      <w:pPr>
        <w:spacing w:line="360" w:lineRule="auto"/>
        <w:jc w:val="both"/>
        <w:rPr>
          <w:rFonts w:ascii="Times New Roman" w:hAnsi="Times New Roman" w:cs="Times New Roman"/>
          <w:sz w:val="24"/>
          <w:szCs w:val="24"/>
        </w:rPr>
      </w:pPr>
    </w:p>
    <w:p w14:paraId="787250CC" w14:textId="77777777" w:rsidR="001842CF" w:rsidRPr="001842CF" w:rsidRDefault="001842CF" w:rsidP="001842CF">
      <w:pPr>
        <w:pStyle w:val="ListParagraph"/>
        <w:numPr>
          <w:ilvl w:val="0"/>
          <w:numId w:val="4"/>
        </w:numPr>
        <w:spacing w:after="0" w:line="240" w:lineRule="auto"/>
        <w:rPr>
          <w:rFonts w:ascii="Times New Roman" w:eastAsia="Times New Roman" w:hAnsi="Times New Roman" w:cs="Times New Roman"/>
          <w:sz w:val="24"/>
          <w:szCs w:val="24"/>
          <w:lang w:val="en-US"/>
        </w:rPr>
      </w:pPr>
      <w:proofErr w:type="spellStart"/>
      <w:r w:rsidRPr="001842CF">
        <w:rPr>
          <w:rFonts w:ascii="Arial" w:eastAsia="Times New Roman" w:hAnsi="Arial" w:cs="Arial"/>
          <w:color w:val="222222"/>
          <w:sz w:val="20"/>
          <w:szCs w:val="20"/>
          <w:shd w:val="clear" w:color="auto" w:fill="FFFFFF"/>
          <w:lang w:val="en-US"/>
        </w:rPr>
        <w:t>Leibenstein</w:t>
      </w:r>
      <w:proofErr w:type="spellEnd"/>
      <w:r w:rsidRPr="001842CF">
        <w:rPr>
          <w:rFonts w:ascii="Arial" w:eastAsia="Times New Roman" w:hAnsi="Arial" w:cs="Arial"/>
          <w:color w:val="222222"/>
          <w:sz w:val="20"/>
          <w:szCs w:val="20"/>
          <w:shd w:val="clear" w:color="auto" w:fill="FFFFFF"/>
          <w:lang w:val="en-US"/>
        </w:rPr>
        <w:t>, H. (1968). Entrepreneurship and development. </w:t>
      </w:r>
      <w:r w:rsidRPr="001842CF">
        <w:rPr>
          <w:rFonts w:ascii="Arial" w:eastAsia="Times New Roman" w:hAnsi="Arial" w:cs="Arial"/>
          <w:i/>
          <w:iCs/>
          <w:color w:val="222222"/>
          <w:sz w:val="20"/>
          <w:szCs w:val="20"/>
          <w:lang w:val="en-US"/>
        </w:rPr>
        <w:t>The American economic review</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58</w:t>
      </w:r>
      <w:r w:rsidRPr="001842CF">
        <w:rPr>
          <w:rFonts w:ascii="Arial" w:eastAsia="Times New Roman" w:hAnsi="Arial" w:cs="Arial"/>
          <w:color w:val="222222"/>
          <w:sz w:val="20"/>
          <w:szCs w:val="20"/>
          <w:shd w:val="clear" w:color="auto" w:fill="FFFFFF"/>
          <w:lang w:val="en-US"/>
        </w:rPr>
        <w:t>(2), 72-83.</w:t>
      </w:r>
    </w:p>
    <w:p w14:paraId="04BE8100" w14:textId="549287C9" w:rsidR="001842CF" w:rsidRDefault="001842CF" w:rsidP="00F7776C">
      <w:pPr>
        <w:spacing w:line="360" w:lineRule="auto"/>
        <w:jc w:val="both"/>
        <w:rPr>
          <w:rFonts w:ascii="Times New Roman" w:hAnsi="Times New Roman" w:cs="Times New Roman"/>
          <w:sz w:val="24"/>
          <w:szCs w:val="24"/>
        </w:rPr>
      </w:pPr>
    </w:p>
    <w:p w14:paraId="0E058300" w14:textId="2A0FAE99" w:rsidR="007E5366" w:rsidRDefault="001842CF" w:rsidP="001842CF">
      <w:pPr>
        <w:pStyle w:val="ListParagraph"/>
        <w:numPr>
          <w:ilvl w:val="0"/>
          <w:numId w:val="4"/>
        </w:numPr>
        <w:spacing w:after="0" w:line="240" w:lineRule="auto"/>
        <w:rPr>
          <w:rFonts w:ascii="Arial" w:eastAsia="Times New Roman" w:hAnsi="Arial" w:cs="Arial"/>
          <w:color w:val="222222"/>
          <w:sz w:val="20"/>
          <w:szCs w:val="20"/>
          <w:shd w:val="clear" w:color="auto" w:fill="FFFFFF"/>
          <w:lang w:val="en-US"/>
        </w:rPr>
      </w:pPr>
      <w:proofErr w:type="spellStart"/>
      <w:r w:rsidRPr="001842CF">
        <w:rPr>
          <w:rFonts w:ascii="Arial" w:eastAsia="Times New Roman" w:hAnsi="Arial" w:cs="Arial"/>
          <w:color w:val="222222"/>
          <w:sz w:val="20"/>
          <w:szCs w:val="20"/>
          <w:shd w:val="clear" w:color="auto" w:fill="FFFFFF"/>
          <w:lang w:val="en-US"/>
        </w:rPr>
        <w:t>Landstrom</w:t>
      </w:r>
      <w:proofErr w:type="spellEnd"/>
      <w:r w:rsidRPr="001842CF">
        <w:rPr>
          <w:rFonts w:ascii="Arial" w:eastAsia="Times New Roman" w:hAnsi="Arial" w:cs="Arial"/>
          <w:color w:val="222222"/>
          <w:sz w:val="20"/>
          <w:szCs w:val="20"/>
          <w:shd w:val="clear" w:color="auto" w:fill="FFFFFF"/>
          <w:lang w:val="en-US"/>
        </w:rPr>
        <w:t>, H. (1999). The roots of entrepreneurship research. </w:t>
      </w:r>
      <w:r w:rsidRPr="001842CF">
        <w:rPr>
          <w:rFonts w:ascii="Arial" w:eastAsia="Times New Roman" w:hAnsi="Arial" w:cs="Arial"/>
          <w:i/>
          <w:iCs/>
          <w:color w:val="222222"/>
          <w:sz w:val="20"/>
          <w:szCs w:val="20"/>
          <w:lang w:val="en-US"/>
        </w:rPr>
        <w:t>New England Journal of Entrepreneurship</w:t>
      </w:r>
      <w:r w:rsidRPr="001842CF">
        <w:rPr>
          <w:rFonts w:ascii="Arial" w:eastAsia="Times New Roman" w:hAnsi="Arial" w:cs="Arial"/>
          <w:color w:val="222222"/>
          <w:sz w:val="20"/>
          <w:szCs w:val="20"/>
          <w:shd w:val="clear" w:color="auto" w:fill="FFFFFF"/>
          <w:lang w:val="en-US"/>
        </w:rPr>
        <w:t>, </w:t>
      </w:r>
      <w:r w:rsidRPr="001842CF">
        <w:rPr>
          <w:rFonts w:ascii="Arial" w:eastAsia="Times New Roman" w:hAnsi="Arial" w:cs="Arial"/>
          <w:i/>
          <w:iCs/>
          <w:color w:val="222222"/>
          <w:sz w:val="20"/>
          <w:szCs w:val="20"/>
          <w:lang w:val="en-US"/>
        </w:rPr>
        <w:t>2</w:t>
      </w:r>
      <w:r w:rsidRPr="001842CF">
        <w:rPr>
          <w:rFonts w:ascii="Arial" w:eastAsia="Times New Roman" w:hAnsi="Arial" w:cs="Arial"/>
          <w:color w:val="222222"/>
          <w:sz w:val="20"/>
          <w:szCs w:val="20"/>
          <w:shd w:val="clear" w:color="auto" w:fill="FFFFFF"/>
          <w:lang w:val="en-US"/>
        </w:rPr>
        <w:t>(2), 9.</w:t>
      </w:r>
    </w:p>
    <w:p w14:paraId="36A9EF8F" w14:textId="77777777" w:rsidR="007E5366" w:rsidRDefault="007E5366">
      <w:pPr>
        <w:rPr>
          <w:rFonts w:ascii="Arial" w:eastAsia="Times New Roman" w:hAnsi="Arial" w:cs="Arial"/>
          <w:color w:val="222222"/>
          <w:sz w:val="20"/>
          <w:szCs w:val="20"/>
          <w:shd w:val="clear" w:color="auto" w:fill="FFFFFF"/>
          <w:lang w:val="en-US"/>
        </w:rPr>
      </w:pPr>
      <w:r>
        <w:rPr>
          <w:rFonts w:ascii="Arial" w:eastAsia="Times New Roman" w:hAnsi="Arial" w:cs="Arial"/>
          <w:color w:val="222222"/>
          <w:sz w:val="20"/>
          <w:szCs w:val="20"/>
          <w:shd w:val="clear" w:color="auto" w:fill="FFFFFF"/>
          <w:lang w:val="en-US"/>
        </w:rPr>
        <w:br w:type="page"/>
      </w:r>
    </w:p>
    <w:p w14:paraId="436F90B8" w14:textId="7E4E17FC" w:rsidR="001842CF" w:rsidRDefault="007E5366" w:rsidP="007E5366">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Dear </w:t>
      </w:r>
      <w:r w:rsidR="003F3312">
        <w:rPr>
          <w:rFonts w:ascii="Times New Roman" w:eastAsia="Times New Roman" w:hAnsi="Times New Roman" w:cs="Times New Roman"/>
          <w:sz w:val="24"/>
          <w:szCs w:val="24"/>
          <w:lang w:val="en-US"/>
        </w:rPr>
        <w:t>Teacher,</w:t>
      </w:r>
    </w:p>
    <w:p w14:paraId="6CA6ECD8" w14:textId="5AD90E4E" w:rsidR="007E5366" w:rsidRDefault="007E5366" w:rsidP="007E5366">
      <w:pPr>
        <w:spacing w:after="0" w:line="240" w:lineRule="auto"/>
        <w:rPr>
          <w:rFonts w:ascii="Times New Roman" w:eastAsia="Times New Roman" w:hAnsi="Times New Roman" w:cs="Times New Roman"/>
          <w:sz w:val="24"/>
          <w:szCs w:val="24"/>
          <w:lang w:val="en-US"/>
        </w:rPr>
      </w:pPr>
    </w:p>
    <w:p w14:paraId="5406BFA5" w14:textId="5631A6FC" w:rsidR="007E5366" w:rsidRDefault="007E5366" w:rsidP="007E5366">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 have not used any kind of AI for writing. But for getting the proper documents I asked AI to collect them. It made easier for me to get proper sources. Then I have written the work on my own.</w:t>
      </w:r>
    </w:p>
    <w:p w14:paraId="49DFF2BB" w14:textId="2F6FB9F7" w:rsidR="007E5366" w:rsidRDefault="007E5366" w:rsidP="007E5366">
      <w:pPr>
        <w:spacing w:after="0" w:line="240" w:lineRule="auto"/>
        <w:rPr>
          <w:rFonts w:ascii="Times New Roman" w:eastAsia="Times New Roman" w:hAnsi="Times New Roman" w:cs="Times New Roman"/>
          <w:sz w:val="24"/>
          <w:szCs w:val="24"/>
          <w:lang w:val="en-US"/>
        </w:rPr>
      </w:pPr>
    </w:p>
    <w:p w14:paraId="53E4E0D5" w14:textId="77777777" w:rsidR="007E5366" w:rsidRPr="007E5366" w:rsidRDefault="007E5366" w:rsidP="007E5366">
      <w:pPr>
        <w:spacing w:after="0" w:line="240" w:lineRule="auto"/>
        <w:rPr>
          <w:rFonts w:ascii="Times New Roman" w:eastAsia="Times New Roman" w:hAnsi="Times New Roman" w:cs="Times New Roman"/>
          <w:i/>
          <w:sz w:val="24"/>
          <w:szCs w:val="24"/>
        </w:rPr>
      </w:pPr>
      <w:r w:rsidRPr="007E5366">
        <w:rPr>
          <w:rFonts w:ascii="Times New Roman" w:eastAsia="Times New Roman" w:hAnsi="Times New Roman" w:cs="Times New Roman"/>
          <w:i/>
          <w:sz w:val="24"/>
          <w:szCs w:val="24"/>
        </w:rPr>
        <w:t xml:space="preserve">Student Name: </w:t>
      </w:r>
      <w:proofErr w:type="spellStart"/>
      <w:r w:rsidRPr="007E5366">
        <w:rPr>
          <w:rFonts w:ascii="Times New Roman" w:eastAsia="Times New Roman" w:hAnsi="Times New Roman" w:cs="Times New Roman"/>
          <w:i/>
          <w:sz w:val="24"/>
          <w:szCs w:val="24"/>
        </w:rPr>
        <w:t>Zomir</w:t>
      </w:r>
      <w:proofErr w:type="spellEnd"/>
      <w:r w:rsidRPr="007E5366">
        <w:rPr>
          <w:rFonts w:ascii="Times New Roman" w:eastAsia="Times New Roman" w:hAnsi="Times New Roman" w:cs="Times New Roman"/>
          <w:i/>
          <w:sz w:val="24"/>
          <w:szCs w:val="24"/>
        </w:rPr>
        <w:t xml:space="preserve"> Hussain Khan</w:t>
      </w:r>
    </w:p>
    <w:p w14:paraId="0E924058" w14:textId="77777777" w:rsidR="007E5366" w:rsidRPr="007E5366" w:rsidRDefault="007E5366" w:rsidP="007E5366">
      <w:pPr>
        <w:spacing w:after="0" w:line="240" w:lineRule="auto"/>
        <w:rPr>
          <w:rFonts w:ascii="Times New Roman" w:eastAsia="Times New Roman" w:hAnsi="Times New Roman" w:cs="Times New Roman"/>
          <w:i/>
          <w:sz w:val="24"/>
          <w:szCs w:val="24"/>
        </w:rPr>
      </w:pPr>
      <w:r w:rsidRPr="007E5366">
        <w:rPr>
          <w:rFonts w:ascii="Times New Roman" w:eastAsia="Times New Roman" w:hAnsi="Times New Roman" w:cs="Times New Roman"/>
          <w:i/>
          <w:sz w:val="24"/>
          <w:szCs w:val="24"/>
        </w:rPr>
        <w:t>Student ID: 2209207</w:t>
      </w:r>
    </w:p>
    <w:p w14:paraId="2B4013DE" w14:textId="5446E32B" w:rsidR="007E5366" w:rsidRDefault="007E5366" w:rsidP="007E5366">
      <w:pPr>
        <w:spacing w:after="0" w:line="240" w:lineRule="auto"/>
        <w:rPr>
          <w:rFonts w:ascii="Times New Roman" w:eastAsia="Times New Roman" w:hAnsi="Times New Roman" w:cs="Times New Roman"/>
          <w:sz w:val="24"/>
          <w:szCs w:val="24"/>
          <w:lang w:val="en-US"/>
        </w:rPr>
      </w:pPr>
    </w:p>
    <w:p w14:paraId="3E85D950" w14:textId="77777777" w:rsidR="007E5366" w:rsidRPr="007E5366" w:rsidRDefault="007E5366" w:rsidP="007E5366">
      <w:pPr>
        <w:spacing w:after="0" w:line="240" w:lineRule="auto"/>
        <w:rPr>
          <w:rFonts w:ascii="Times New Roman" w:eastAsia="Times New Roman" w:hAnsi="Times New Roman" w:cs="Times New Roman"/>
          <w:sz w:val="24"/>
          <w:szCs w:val="24"/>
          <w:lang w:val="en-US"/>
        </w:rPr>
      </w:pPr>
    </w:p>
    <w:p w14:paraId="14701698" w14:textId="77777777" w:rsidR="001842CF" w:rsidRPr="00F7776C" w:rsidRDefault="001842CF" w:rsidP="00F7776C">
      <w:pPr>
        <w:spacing w:line="360" w:lineRule="auto"/>
        <w:jc w:val="both"/>
        <w:rPr>
          <w:rFonts w:ascii="Times New Roman" w:hAnsi="Times New Roman" w:cs="Times New Roman"/>
          <w:sz w:val="24"/>
          <w:szCs w:val="24"/>
        </w:rPr>
      </w:pPr>
    </w:p>
    <w:p w14:paraId="6234A729" w14:textId="77777777" w:rsidR="00F7776C" w:rsidRPr="00F7776C" w:rsidRDefault="00F7776C" w:rsidP="00F7776C">
      <w:pPr>
        <w:spacing w:line="360" w:lineRule="auto"/>
        <w:jc w:val="both"/>
        <w:rPr>
          <w:rFonts w:ascii="Times New Roman" w:hAnsi="Times New Roman" w:cs="Times New Roman"/>
          <w:sz w:val="24"/>
          <w:szCs w:val="24"/>
        </w:rPr>
      </w:pPr>
    </w:p>
    <w:p w14:paraId="18FDB1FA" w14:textId="77777777" w:rsidR="00F7776C" w:rsidRPr="00F7776C" w:rsidRDefault="00F7776C" w:rsidP="00F7776C">
      <w:pPr>
        <w:spacing w:line="360" w:lineRule="auto"/>
        <w:jc w:val="both"/>
        <w:rPr>
          <w:rFonts w:ascii="Times New Roman" w:hAnsi="Times New Roman" w:cs="Times New Roman"/>
          <w:sz w:val="24"/>
          <w:szCs w:val="24"/>
        </w:rPr>
      </w:pPr>
    </w:p>
    <w:p w14:paraId="57A194BE" w14:textId="77777777" w:rsidR="00F7776C" w:rsidRPr="00F7776C" w:rsidRDefault="00F7776C" w:rsidP="00F7776C">
      <w:pPr>
        <w:spacing w:line="360" w:lineRule="auto"/>
        <w:jc w:val="both"/>
        <w:rPr>
          <w:rFonts w:ascii="Times New Roman" w:hAnsi="Times New Roman" w:cs="Times New Roman"/>
          <w:sz w:val="24"/>
          <w:szCs w:val="24"/>
        </w:rPr>
      </w:pPr>
    </w:p>
    <w:p w14:paraId="2A337109" w14:textId="77777777" w:rsidR="00BC1D41" w:rsidRPr="00BC1D41" w:rsidRDefault="00BC1D41" w:rsidP="00BC1D41">
      <w:pPr>
        <w:spacing w:line="360" w:lineRule="auto"/>
        <w:jc w:val="both"/>
        <w:rPr>
          <w:rFonts w:ascii="Times New Roman" w:hAnsi="Times New Roman" w:cs="Times New Roman"/>
          <w:sz w:val="24"/>
          <w:szCs w:val="24"/>
        </w:rPr>
      </w:pPr>
    </w:p>
    <w:p w14:paraId="128442A9" w14:textId="77777777" w:rsidR="00BC1D41" w:rsidRPr="00BC1D41" w:rsidRDefault="00BC1D41" w:rsidP="00BC1D41">
      <w:pPr>
        <w:spacing w:line="360" w:lineRule="auto"/>
        <w:jc w:val="both"/>
        <w:rPr>
          <w:rFonts w:ascii="Times New Roman" w:hAnsi="Times New Roman" w:cs="Times New Roman"/>
          <w:sz w:val="24"/>
          <w:szCs w:val="24"/>
        </w:rPr>
      </w:pPr>
    </w:p>
    <w:p w14:paraId="76FDFF72" w14:textId="77777777" w:rsidR="00BC1D41" w:rsidRPr="00BC1D41" w:rsidRDefault="00BC1D41" w:rsidP="00BC1D41">
      <w:pPr>
        <w:spacing w:line="360" w:lineRule="auto"/>
        <w:jc w:val="both"/>
        <w:rPr>
          <w:rFonts w:ascii="Times New Roman" w:hAnsi="Times New Roman" w:cs="Times New Roman"/>
          <w:sz w:val="24"/>
          <w:szCs w:val="24"/>
        </w:rPr>
      </w:pPr>
    </w:p>
    <w:p w14:paraId="093D9F25" w14:textId="77777777" w:rsidR="00BC1D41" w:rsidRPr="00BC1D41" w:rsidRDefault="00BC1D41" w:rsidP="00BC1D41">
      <w:pPr>
        <w:spacing w:line="360" w:lineRule="auto"/>
        <w:jc w:val="both"/>
        <w:rPr>
          <w:rFonts w:ascii="Times New Roman" w:hAnsi="Times New Roman" w:cs="Times New Roman"/>
          <w:sz w:val="24"/>
          <w:szCs w:val="24"/>
        </w:rPr>
      </w:pPr>
    </w:p>
    <w:p w14:paraId="1C0F031E" w14:textId="77777777" w:rsidR="00BC1D41" w:rsidRPr="00BC1D41" w:rsidRDefault="00BC1D41" w:rsidP="00BC1D41">
      <w:pPr>
        <w:spacing w:line="360" w:lineRule="auto"/>
        <w:jc w:val="both"/>
        <w:rPr>
          <w:rFonts w:ascii="Times New Roman" w:hAnsi="Times New Roman" w:cs="Times New Roman"/>
          <w:sz w:val="24"/>
          <w:szCs w:val="24"/>
        </w:rPr>
      </w:pPr>
    </w:p>
    <w:p w14:paraId="03AD4413" w14:textId="77777777" w:rsidR="003C70A6" w:rsidRPr="00F069BB" w:rsidRDefault="003C70A6" w:rsidP="00403ED5">
      <w:pPr>
        <w:spacing w:line="360" w:lineRule="auto"/>
        <w:jc w:val="both"/>
        <w:rPr>
          <w:rFonts w:ascii="Times New Roman" w:hAnsi="Times New Roman" w:cs="Times New Roman"/>
          <w:sz w:val="24"/>
          <w:szCs w:val="24"/>
        </w:rPr>
      </w:pPr>
    </w:p>
    <w:p w14:paraId="2EC53AE4" w14:textId="77777777" w:rsidR="00F069BB" w:rsidRPr="00F069BB" w:rsidRDefault="00F069BB" w:rsidP="00F069BB">
      <w:pPr>
        <w:spacing w:line="360" w:lineRule="auto"/>
        <w:jc w:val="both"/>
        <w:rPr>
          <w:rFonts w:ascii="Times New Roman" w:hAnsi="Times New Roman" w:cs="Times New Roman"/>
          <w:sz w:val="24"/>
          <w:szCs w:val="24"/>
        </w:rPr>
      </w:pPr>
    </w:p>
    <w:p w14:paraId="5F710CED" w14:textId="77777777" w:rsidR="00F069BB" w:rsidRPr="00F069BB" w:rsidRDefault="00F069BB" w:rsidP="00F069BB">
      <w:pPr>
        <w:spacing w:line="360" w:lineRule="auto"/>
        <w:jc w:val="both"/>
        <w:rPr>
          <w:rFonts w:ascii="Times New Roman" w:hAnsi="Times New Roman" w:cs="Times New Roman"/>
          <w:sz w:val="24"/>
          <w:szCs w:val="24"/>
        </w:rPr>
      </w:pPr>
    </w:p>
    <w:p w14:paraId="206EB287" w14:textId="77777777" w:rsidR="00F069BB" w:rsidRDefault="00F069BB" w:rsidP="00F069BB">
      <w:pPr>
        <w:spacing w:line="360" w:lineRule="auto"/>
        <w:jc w:val="both"/>
        <w:rPr>
          <w:rFonts w:ascii="Times New Roman" w:hAnsi="Times New Roman" w:cs="Times New Roman"/>
          <w:sz w:val="24"/>
          <w:szCs w:val="24"/>
        </w:rPr>
      </w:pPr>
    </w:p>
    <w:p w14:paraId="0E5CAE14" w14:textId="77777777" w:rsidR="00F069BB" w:rsidRPr="00F069BB" w:rsidRDefault="00F069BB" w:rsidP="00F069BB">
      <w:pPr>
        <w:spacing w:line="360" w:lineRule="auto"/>
        <w:jc w:val="both"/>
        <w:rPr>
          <w:rFonts w:ascii="Times New Roman" w:hAnsi="Times New Roman" w:cs="Times New Roman"/>
          <w:sz w:val="24"/>
          <w:szCs w:val="24"/>
        </w:rPr>
      </w:pPr>
    </w:p>
    <w:p w14:paraId="435927CF" w14:textId="77777777" w:rsidR="00582B36" w:rsidRPr="00680DB1" w:rsidRDefault="00582B36" w:rsidP="00F069BB">
      <w:pPr>
        <w:spacing w:line="360" w:lineRule="auto"/>
        <w:jc w:val="both"/>
        <w:rPr>
          <w:rFonts w:ascii="Times New Roman" w:hAnsi="Times New Roman" w:cs="Times New Roman"/>
          <w:sz w:val="24"/>
          <w:szCs w:val="24"/>
        </w:rPr>
      </w:pPr>
    </w:p>
    <w:sectPr w:rsidR="00582B36" w:rsidRPr="00680DB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venir Next LT Pro">
    <w:panose1 w:val="020B0504020202020204"/>
    <w:charset w:val="00"/>
    <w:family w:val="swiss"/>
    <w:pitch w:val="variable"/>
    <w:sig w:usb0="800000EF" w:usb1="5000204A"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3F58"/>
    <w:multiLevelType w:val="multilevel"/>
    <w:tmpl w:val="A828AC8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47F2280"/>
    <w:multiLevelType w:val="hybridMultilevel"/>
    <w:tmpl w:val="A5424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5852AC"/>
    <w:multiLevelType w:val="hybridMultilevel"/>
    <w:tmpl w:val="8FDA051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328D177F"/>
    <w:multiLevelType w:val="multilevel"/>
    <w:tmpl w:val="3C026E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8ED546C"/>
    <w:multiLevelType w:val="hybridMultilevel"/>
    <w:tmpl w:val="8B42F0C4"/>
    <w:lvl w:ilvl="0" w:tplc="D110097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1408676">
    <w:abstractNumId w:val="4"/>
  </w:num>
  <w:num w:numId="2" w16cid:durableId="216864527">
    <w:abstractNumId w:val="0"/>
  </w:num>
  <w:num w:numId="3" w16cid:durableId="477647513">
    <w:abstractNumId w:val="3"/>
  </w:num>
  <w:num w:numId="4" w16cid:durableId="2043821427">
    <w:abstractNumId w:val="1"/>
  </w:num>
  <w:num w:numId="5" w16cid:durableId="569073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389"/>
    <w:rsid w:val="00036FB4"/>
    <w:rsid w:val="0005530E"/>
    <w:rsid w:val="001842CF"/>
    <w:rsid w:val="00194A86"/>
    <w:rsid w:val="001A2C2D"/>
    <w:rsid w:val="002262FF"/>
    <w:rsid w:val="002741BD"/>
    <w:rsid w:val="0028762D"/>
    <w:rsid w:val="00295322"/>
    <w:rsid w:val="002A18CA"/>
    <w:rsid w:val="002F2BBE"/>
    <w:rsid w:val="002F398F"/>
    <w:rsid w:val="00312ABA"/>
    <w:rsid w:val="003C308B"/>
    <w:rsid w:val="003C70A6"/>
    <w:rsid w:val="003F3312"/>
    <w:rsid w:val="00403ED5"/>
    <w:rsid w:val="0042373B"/>
    <w:rsid w:val="004B2BBE"/>
    <w:rsid w:val="004B5BD7"/>
    <w:rsid w:val="004C5590"/>
    <w:rsid w:val="004F567B"/>
    <w:rsid w:val="00582B36"/>
    <w:rsid w:val="005A4781"/>
    <w:rsid w:val="005D0156"/>
    <w:rsid w:val="005F400A"/>
    <w:rsid w:val="00612E75"/>
    <w:rsid w:val="00665389"/>
    <w:rsid w:val="00680DB1"/>
    <w:rsid w:val="006A0B8E"/>
    <w:rsid w:val="00701B7B"/>
    <w:rsid w:val="00763FC3"/>
    <w:rsid w:val="007C178B"/>
    <w:rsid w:val="007E5366"/>
    <w:rsid w:val="008108D2"/>
    <w:rsid w:val="00814D43"/>
    <w:rsid w:val="00910031"/>
    <w:rsid w:val="00920F09"/>
    <w:rsid w:val="00946662"/>
    <w:rsid w:val="009F7C2B"/>
    <w:rsid w:val="00A60CA5"/>
    <w:rsid w:val="00A7012F"/>
    <w:rsid w:val="00B17C7E"/>
    <w:rsid w:val="00B531B2"/>
    <w:rsid w:val="00B85E2D"/>
    <w:rsid w:val="00BC1D41"/>
    <w:rsid w:val="00CE2FF3"/>
    <w:rsid w:val="00D20FF3"/>
    <w:rsid w:val="00DE2A0C"/>
    <w:rsid w:val="00DE4BDA"/>
    <w:rsid w:val="00E774EB"/>
    <w:rsid w:val="00E85A1D"/>
    <w:rsid w:val="00F069BB"/>
    <w:rsid w:val="00F7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BB818"/>
  <w15:chartTrackingRefBased/>
  <w15:docId w15:val="{C2D90F2E-C1DA-46A6-B252-69A468E3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1"/>
    <w:qFormat/>
    <w:rsid w:val="0005530E"/>
    <w:pPr>
      <w:widowControl w:val="0"/>
      <w:autoSpaceDE w:val="0"/>
      <w:autoSpaceDN w:val="0"/>
      <w:spacing w:before="3" w:line="256" w:lineRule="auto"/>
      <w:outlineLvl w:val="0"/>
    </w:pPr>
    <w:rPr>
      <w:rFonts w:ascii="Times New Roman" w:eastAsia="Tahoma" w:hAnsi="Times New Roman" w:cs="Tahoma"/>
      <w:b/>
      <w:bCs/>
      <w:i/>
      <w:color w:val="000000" w:themeColor="text1"/>
      <w:sz w:val="32"/>
      <w:szCs w:val="48"/>
    </w:rPr>
  </w:style>
  <w:style w:type="paragraph" w:styleId="Heading2">
    <w:name w:val="heading 2"/>
    <w:basedOn w:val="Normal"/>
    <w:next w:val="Normal"/>
    <w:link w:val="Heading2Char"/>
    <w:autoRedefine/>
    <w:uiPriority w:val="9"/>
    <w:unhideWhenUsed/>
    <w:qFormat/>
    <w:rsid w:val="00CE2FF3"/>
    <w:pPr>
      <w:keepNext/>
      <w:keepLines/>
      <w:numPr>
        <w:ilvl w:val="1"/>
        <w:numId w:val="2"/>
      </w:numPr>
      <w:spacing w:before="40" w:after="0" w:line="360" w:lineRule="auto"/>
      <w:jc w:val="both"/>
      <w:outlineLvl w:val="1"/>
    </w:pPr>
    <w:rPr>
      <w:rFonts w:ascii="Times New Roman" w:eastAsiaTheme="majorEastAsia" w:hAnsi="Times New Roman" w:cstheme="majorBidi"/>
      <w:color w:val="2F5496" w:themeColor="accent1" w:themeShade="BF"/>
      <w:sz w:val="24"/>
      <w:szCs w:val="26"/>
    </w:rPr>
  </w:style>
  <w:style w:type="paragraph" w:styleId="Heading3">
    <w:name w:val="heading 3"/>
    <w:basedOn w:val="Normal"/>
    <w:next w:val="Normal"/>
    <w:link w:val="Heading3Char"/>
    <w:autoRedefine/>
    <w:uiPriority w:val="9"/>
    <w:unhideWhenUsed/>
    <w:qFormat/>
    <w:rsid w:val="00CE2FF3"/>
    <w:pPr>
      <w:keepNext/>
      <w:keepLines/>
      <w:numPr>
        <w:ilvl w:val="2"/>
        <w:numId w:val="3"/>
      </w:numPr>
      <w:spacing w:before="40" w:after="0" w:line="360" w:lineRule="auto"/>
      <w:ind w:left="720"/>
      <w:jc w:val="both"/>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530E"/>
    <w:rPr>
      <w:rFonts w:ascii="Times New Roman" w:eastAsia="Tahoma" w:hAnsi="Times New Roman" w:cs="Tahoma"/>
      <w:b/>
      <w:bCs/>
      <w:i/>
      <w:color w:val="000000" w:themeColor="text1"/>
      <w:sz w:val="32"/>
      <w:szCs w:val="48"/>
    </w:rPr>
  </w:style>
  <w:style w:type="character" w:customStyle="1" w:styleId="Heading2Char">
    <w:name w:val="Heading 2 Char"/>
    <w:basedOn w:val="DefaultParagraphFont"/>
    <w:link w:val="Heading2"/>
    <w:uiPriority w:val="9"/>
    <w:rsid w:val="00CE2FF3"/>
    <w:rPr>
      <w:rFonts w:ascii="Times New Roman" w:eastAsiaTheme="majorEastAsia" w:hAnsi="Times New Roman" w:cstheme="majorBidi"/>
      <w:color w:val="2F5496" w:themeColor="accent1" w:themeShade="BF"/>
      <w:sz w:val="24"/>
      <w:szCs w:val="26"/>
    </w:rPr>
  </w:style>
  <w:style w:type="paragraph" w:styleId="NoSpacing">
    <w:name w:val="No Spacing"/>
    <w:next w:val="Heading1"/>
    <w:autoRedefine/>
    <w:uiPriority w:val="1"/>
    <w:qFormat/>
    <w:rsid w:val="00DE2A0C"/>
    <w:pPr>
      <w:spacing w:after="0" w:line="240" w:lineRule="auto"/>
    </w:pPr>
    <w:rPr>
      <w:rFonts w:ascii="Times New Roman" w:hAnsi="Times New Roman"/>
      <w:b/>
      <w:sz w:val="32"/>
      <w:u w:val="single"/>
      <w:lang w:val="en-US"/>
    </w:rPr>
  </w:style>
  <w:style w:type="character" w:customStyle="1" w:styleId="Heading3Char">
    <w:name w:val="Heading 3 Char"/>
    <w:basedOn w:val="DefaultParagraphFont"/>
    <w:link w:val="Heading3"/>
    <w:uiPriority w:val="9"/>
    <w:rsid w:val="00CE2FF3"/>
    <w:rPr>
      <w:rFonts w:ascii="Times New Roman" w:eastAsiaTheme="majorEastAsia" w:hAnsi="Times New Roman" w:cstheme="majorBidi"/>
      <w:color w:val="000000" w:themeColor="text1"/>
      <w:sz w:val="24"/>
      <w:szCs w:val="24"/>
    </w:rPr>
  </w:style>
  <w:style w:type="character" w:styleId="Strong">
    <w:name w:val="Strong"/>
    <w:basedOn w:val="DefaultParagraphFont"/>
    <w:uiPriority w:val="22"/>
    <w:qFormat/>
    <w:rsid w:val="00BC1D41"/>
    <w:rPr>
      <w:b/>
      <w:bCs/>
    </w:rPr>
  </w:style>
  <w:style w:type="character" w:customStyle="1" w:styleId="apple-converted-space">
    <w:name w:val="apple-converted-space"/>
    <w:basedOn w:val="DefaultParagraphFont"/>
    <w:rsid w:val="00B85E2D"/>
  </w:style>
  <w:style w:type="paragraph" w:styleId="ListParagraph">
    <w:name w:val="List Paragraph"/>
    <w:basedOn w:val="Normal"/>
    <w:uiPriority w:val="34"/>
    <w:qFormat/>
    <w:rsid w:val="001842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98830">
      <w:bodyDiv w:val="1"/>
      <w:marLeft w:val="0"/>
      <w:marRight w:val="0"/>
      <w:marTop w:val="0"/>
      <w:marBottom w:val="0"/>
      <w:divBdr>
        <w:top w:val="none" w:sz="0" w:space="0" w:color="auto"/>
        <w:left w:val="none" w:sz="0" w:space="0" w:color="auto"/>
        <w:bottom w:val="none" w:sz="0" w:space="0" w:color="auto"/>
        <w:right w:val="none" w:sz="0" w:space="0" w:color="auto"/>
      </w:divBdr>
    </w:div>
    <w:div w:id="163664150">
      <w:bodyDiv w:val="1"/>
      <w:marLeft w:val="0"/>
      <w:marRight w:val="0"/>
      <w:marTop w:val="0"/>
      <w:marBottom w:val="0"/>
      <w:divBdr>
        <w:top w:val="none" w:sz="0" w:space="0" w:color="auto"/>
        <w:left w:val="none" w:sz="0" w:space="0" w:color="auto"/>
        <w:bottom w:val="none" w:sz="0" w:space="0" w:color="auto"/>
        <w:right w:val="none" w:sz="0" w:space="0" w:color="auto"/>
      </w:divBdr>
      <w:divsChild>
        <w:div w:id="1993950910">
          <w:marLeft w:val="0"/>
          <w:marRight w:val="0"/>
          <w:marTop w:val="0"/>
          <w:marBottom w:val="0"/>
          <w:divBdr>
            <w:top w:val="none" w:sz="0" w:space="0" w:color="auto"/>
            <w:left w:val="none" w:sz="0" w:space="0" w:color="auto"/>
            <w:bottom w:val="none" w:sz="0" w:space="0" w:color="auto"/>
            <w:right w:val="none" w:sz="0" w:space="0" w:color="auto"/>
          </w:divBdr>
        </w:div>
      </w:divsChild>
    </w:div>
    <w:div w:id="208999029">
      <w:bodyDiv w:val="1"/>
      <w:marLeft w:val="0"/>
      <w:marRight w:val="0"/>
      <w:marTop w:val="0"/>
      <w:marBottom w:val="0"/>
      <w:divBdr>
        <w:top w:val="none" w:sz="0" w:space="0" w:color="auto"/>
        <w:left w:val="none" w:sz="0" w:space="0" w:color="auto"/>
        <w:bottom w:val="none" w:sz="0" w:space="0" w:color="auto"/>
        <w:right w:val="none" w:sz="0" w:space="0" w:color="auto"/>
      </w:divBdr>
    </w:div>
    <w:div w:id="230164292">
      <w:bodyDiv w:val="1"/>
      <w:marLeft w:val="0"/>
      <w:marRight w:val="0"/>
      <w:marTop w:val="0"/>
      <w:marBottom w:val="0"/>
      <w:divBdr>
        <w:top w:val="none" w:sz="0" w:space="0" w:color="auto"/>
        <w:left w:val="none" w:sz="0" w:space="0" w:color="auto"/>
        <w:bottom w:val="none" w:sz="0" w:space="0" w:color="auto"/>
        <w:right w:val="none" w:sz="0" w:space="0" w:color="auto"/>
      </w:divBdr>
    </w:div>
    <w:div w:id="293633609">
      <w:bodyDiv w:val="1"/>
      <w:marLeft w:val="0"/>
      <w:marRight w:val="0"/>
      <w:marTop w:val="0"/>
      <w:marBottom w:val="0"/>
      <w:divBdr>
        <w:top w:val="none" w:sz="0" w:space="0" w:color="auto"/>
        <w:left w:val="none" w:sz="0" w:space="0" w:color="auto"/>
        <w:bottom w:val="none" w:sz="0" w:space="0" w:color="auto"/>
        <w:right w:val="none" w:sz="0" w:space="0" w:color="auto"/>
      </w:divBdr>
    </w:div>
    <w:div w:id="296568726">
      <w:bodyDiv w:val="1"/>
      <w:marLeft w:val="0"/>
      <w:marRight w:val="0"/>
      <w:marTop w:val="0"/>
      <w:marBottom w:val="0"/>
      <w:divBdr>
        <w:top w:val="none" w:sz="0" w:space="0" w:color="auto"/>
        <w:left w:val="none" w:sz="0" w:space="0" w:color="auto"/>
        <w:bottom w:val="none" w:sz="0" w:space="0" w:color="auto"/>
        <w:right w:val="none" w:sz="0" w:space="0" w:color="auto"/>
      </w:divBdr>
    </w:div>
    <w:div w:id="360669852">
      <w:bodyDiv w:val="1"/>
      <w:marLeft w:val="0"/>
      <w:marRight w:val="0"/>
      <w:marTop w:val="0"/>
      <w:marBottom w:val="0"/>
      <w:divBdr>
        <w:top w:val="none" w:sz="0" w:space="0" w:color="auto"/>
        <w:left w:val="none" w:sz="0" w:space="0" w:color="auto"/>
        <w:bottom w:val="none" w:sz="0" w:space="0" w:color="auto"/>
        <w:right w:val="none" w:sz="0" w:space="0" w:color="auto"/>
      </w:divBdr>
    </w:div>
    <w:div w:id="367266011">
      <w:bodyDiv w:val="1"/>
      <w:marLeft w:val="0"/>
      <w:marRight w:val="0"/>
      <w:marTop w:val="0"/>
      <w:marBottom w:val="0"/>
      <w:divBdr>
        <w:top w:val="none" w:sz="0" w:space="0" w:color="auto"/>
        <w:left w:val="none" w:sz="0" w:space="0" w:color="auto"/>
        <w:bottom w:val="none" w:sz="0" w:space="0" w:color="auto"/>
        <w:right w:val="none" w:sz="0" w:space="0" w:color="auto"/>
      </w:divBdr>
    </w:div>
    <w:div w:id="446317456">
      <w:bodyDiv w:val="1"/>
      <w:marLeft w:val="0"/>
      <w:marRight w:val="0"/>
      <w:marTop w:val="0"/>
      <w:marBottom w:val="0"/>
      <w:divBdr>
        <w:top w:val="none" w:sz="0" w:space="0" w:color="auto"/>
        <w:left w:val="none" w:sz="0" w:space="0" w:color="auto"/>
        <w:bottom w:val="none" w:sz="0" w:space="0" w:color="auto"/>
        <w:right w:val="none" w:sz="0" w:space="0" w:color="auto"/>
      </w:divBdr>
    </w:div>
    <w:div w:id="448161777">
      <w:bodyDiv w:val="1"/>
      <w:marLeft w:val="0"/>
      <w:marRight w:val="0"/>
      <w:marTop w:val="0"/>
      <w:marBottom w:val="0"/>
      <w:divBdr>
        <w:top w:val="none" w:sz="0" w:space="0" w:color="auto"/>
        <w:left w:val="none" w:sz="0" w:space="0" w:color="auto"/>
        <w:bottom w:val="none" w:sz="0" w:space="0" w:color="auto"/>
        <w:right w:val="none" w:sz="0" w:space="0" w:color="auto"/>
      </w:divBdr>
    </w:div>
    <w:div w:id="533540513">
      <w:bodyDiv w:val="1"/>
      <w:marLeft w:val="0"/>
      <w:marRight w:val="0"/>
      <w:marTop w:val="0"/>
      <w:marBottom w:val="0"/>
      <w:divBdr>
        <w:top w:val="none" w:sz="0" w:space="0" w:color="auto"/>
        <w:left w:val="none" w:sz="0" w:space="0" w:color="auto"/>
        <w:bottom w:val="none" w:sz="0" w:space="0" w:color="auto"/>
        <w:right w:val="none" w:sz="0" w:space="0" w:color="auto"/>
      </w:divBdr>
    </w:div>
    <w:div w:id="537012293">
      <w:bodyDiv w:val="1"/>
      <w:marLeft w:val="0"/>
      <w:marRight w:val="0"/>
      <w:marTop w:val="0"/>
      <w:marBottom w:val="0"/>
      <w:divBdr>
        <w:top w:val="none" w:sz="0" w:space="0" w:color="auto"/>
        <w:left w:val="none" w:sz="0" w:space="0" w:color="auto"/>
        <w:bottom w:val="none" w:sz="0" w:space="0" w:color="auto"/>
        <w:right w:val="none" w:sz="0" w:space="0" w:color="auto"/>
      </w:divBdr>
    </w:div>
    <w:div w:id="537281742">
      <w:bodyDiv w:val="1"/>
      <w:marLeft w:val="0"/>
      <w:marRight w:val="0"/>
      <w:marTop w:val="0"/>
      <w:marBottom w:val="0"/>
      <w:divBdr>
        <w:top w:val="none" w:sz="0" w:space="0" w:color="auto"/>
        <w:left w:val="none" w:sz="0" w:space="0" w:color="auto"/>
        <w:bottom w:val="none" w:sz="0" w:space="0" w:color="auto"/>
        <w:right w:val="none" w:sz="0" w:space="0" w:color="auto"/>
      </w:divBdr>
    </w:div>
    <w:div w:id="558324810">
      <w:bodyDiv w:val="1"/>
      <w:marLeft w:val="0"/>
      <w:marRight w:val="0"/>
      <w:marTop w:val="0"/>
      <w:marBottom w:val="0"/>
      <w:divBdr>
        <w:top w:val="none" w:sz="0" w:space="0" w:color="auto"/>
        <w:left w:val="none" w:sz="0" w:space="0" w:color="auto"/>
        <w:bottom w:val="none" w:sz="0" w:space="0" w:color="auto"/>
        <w:right w:val="none" w:sz="0" w:space="0" w:color="auto"/>
      </w:divBdr>
    </w:div>
    <w:div w:id="611136510">
      <w:bodyDiv w:val="1"/>
      <w:marLeft w:val="0"/>
      <w:marRight w:val="0"/>
      <w:marTop w:val="0"/>
      <w:marBottom w:val="0"/>
      <w:divBdr>
        <w:top w:val="none" w:sz="0" w:space="0" w:color="auto"/>
        <w:left w:val="none" w:sz="0" w:space="0" w:color="auto"/>
        <w:bottom w:val="none" w:sz="0" w:space="0" w:color="auto"/>
        <w:right w:val="none" w:sz="0" w:space="0" w:color="auto"/>
      </w:divBdr>
    </w:div>
    <w:div w:id="861281412">
      <w:bodyDiv w:val="1"/>
      <w:marLeft w:val="0"/>
      <w:marRight w:val="0"/>
      <w:marTop w:val="0"/>
      <w:marBottom w:val="0"/>
      <w:divBdr>
        <w:top w:val="none" w:sz="0" w:space="0" w:color="auto"/>
        <w:left w:val="none" w:sz="0" w:space="0" w:color="auto"/>
        <w:bottom w:val="none" w:sz="0" w:space="0" w:color="auto"/>
        <w:right w:val="none" w:sz="0" w:space="0" w:color="auto"/>
      </w:divBdr>
    </w:div>
    <w:div w:id="905067038">
      <w:bodyDiv w:val="1"/>
      <w:marLeft w:val="0"/>
      <w:marRight w:val="0"/>
      <w:marTop w:val="0"/>
      <w:marBottom w:val="0"/>
      <w:divBdr>
        <w:top w:val="none" w:sz="0" w:space="0" w:color="auto"/>
        <w:left w:val="none" w:sz="0" w:space="0" w:color="auto"/>
        <w:bottom w:val="none" w:sz="0" w:space="0" w:color="auto"/>
        <w:right w:val="none" w:sz="0" w:space="0" w:color="auto"/>
      </w:divBdr>
    </w:div>
    <w:div w:id="950018545">
      <w:bodyDiv w:val="1"/>
      <w:marLeft w:val="0"/>
      <w:marRight w:val="0"/>
      <w:marTop w:val="0"/>
      <w:marBottom w:val="0"/>
      <w:divBdr>
        <w:top w:val="none" w:sz="0" w:space="0" w:color="auto"/>
        <w:left w:val="none" w:sz="0" w:space="0" w:color="auto"/>
        <w:bottom w:val="none" w:sz="0" w:space="0" w:color="auto"/>
        <w:right w:val="none" w:sz="0" w:space="0" w:color="auto"/>
      </w:divBdr>
    </w:div>
    <w:div w:id="995381246">
      <w:bodyDiv w:val="1"/>
      <w:marLeft w:val="0"/>
      <w:marRight w:val="0"/>
      <w:marTop w:val="0"/>
      <w:marBottom w:val="0"/>
      <w:divBdr>
        <w:top w:val="none" w:sz="0" w:space="0" w:color="auto"/>
        <w:left w:val="none" w:sz="0" w:space="0" w:color="auto"/>
        <w:bottom w:val="none" w:sz="0" w:space="0" w:color="auto"/>
        <w:right w:val="none" w:sz="0" w:space="0" w:color="auto"/>
      </w:divBdr>
    </w:div>
    <w:div w:id="1072193904">
      <w:bodyDiv w:val="1"/>
      <w:marLeft w:val="0"/>
      <w:marRight w:val="0"/>
      <w:marTop w:val="0"/>
      <w:marBottom w:val="0"/>
      <w:divBdr>
        <w:top w:val="none" w:sz="0" w:space="0" w:color="auto"/>
        <w:left w:val="none" w:sz="0" w:space="0" w:color="auto"/>
        <w:bottom w:val="none" w:sz="0" w:space="0" w:color="auto"/>
        <w:right w:val="none" w:sz="0" w:space="0" w:color="auto"/>
      </w:divBdr>
    </w:div>
    <w:div w:id="1128350759">
      <w:bodyDiv w:val="1"/>
      <w:marLeft w:val="0"/>
      <w:marRight w:val="0"/>
      <w:marTop w:val="0"/>
      <w:marBottom w:val="0"/>
      <w:divBdr>
        <w:top w:val="none" w:sz="0" w:space="0" w:color="auto"/>
        <w:left w:val="none" w:sz="0" w:space="0" w:color="auto"/>
        <w:bottom w:val="none" w:sz="0" w:space="0" w:color="auto"/>
        <w:right w:val="none" w:sz="0" w:space="0" w:color="auto"/>
      </w:divBdr>
    </w:div>
    <w:div w:id="1136219440">
      <w:bodyDiv w:val="1"/>
      <w:marLeft w:val="0"/>
      <w:marRight w:val="0"/>
      <w:marTop w:val="0"/>
      <w:marBottom w:val="0"/>
      <w:divBdr>
        <w:top w:val="none" w:sz="0" w:space="0" w:color="auto"/>
        <w:left w:val="none" w:sz="0" w:space="0" w:color="auto"/>
        <w:bottom w:val="none" w:sz="0" w:space="0" w:color="auto"/>
        <w:right w:val="none" w:sz="0" w:space="0" w:color="auto"/>
      </w:divBdr>
    </w:div>
    <w:div w:id="1204905121">
      <w:bodyDiv w:val="1"/>
      <w:marLeft w:val="0"/>
      <w:marRight w:val="0"/>
      <w:marTop w:val="0"/>
      <w:marBottom w:val="0"/>
      <w:divBdr>
        <w:top w:val="none" w:sz="0" w:space="0" w:color="auto"/>
        <w:left w:val="none" w:sz="0" w:space="0" w:color="auto"/>
        <w:bottom w:val="none" w:sz="0" w:space="0" w:color="auto"/>
        <w:right w:val="none" w:sz="0" w:space="0" w:color="auto"/>
      </w:divBdr>
    </w:div>
    <w:div w:id="1474566802">
      <w:bodyDiv w:val="1"/>
      <w:marLeft w:val="0"/>
      <w:marRight w:val="0"/>
      <w:marTop w:val="0"/>
      <w:marBottom w:val="0"/>
      <w:divBdr>
        <w:top w:val="none" w:sz="0" w:space="0" w:color="auto"/>
        <w:left w:val="none" w:sz="0" w:space="0" w:color="auto"/>
        <w:bottom w:val="none" w:sz="0" w:space="0" w:color="auto"/>
        <w:right w:val="none" w:sz="0" w:space="0" w:color="auto"/>
      </w:divBdr>
      <w:divsChild>
        <w:div w:id="1417245403">
          <w:marLeft w:val="0"/>
          <w:marRight w:val="0"/>
          <w:marTop w:val="0"/>
          <w:marBottom w:val="0"/>
          <w:divBdr>
            <w:top w:val="none" w:sz="0" w:space="0" w:color="auto"/>
            <w:left w:val="none" w:sz="0" w:space="0" w:color="auto"/>
            <w:bottom w:val="none" w:sz="0" w:space="0" w:color="auto"/>
            <w:right w:val="none" w:sz="0" w:space="0" w:color="auto"/>
          </w:divBdr>
        </w:div>
      </w:divsChild>
    </w:div>
    <w:div w:id="1597205430">
      <w:bodyDiv w:val="1"/>
      <w:marLeft w:val="0"/>
      <w:marRight w:val="0"/>
      <w:marTop w:val="0"/>
      <w:marBottom w:val="0"/>
      <w:divBdr>
        <w:top w:val="none" w:sz="0" w:space="0" w:color="auto"/>
        <w:left w:val="none" w:sz="0" w:space="0" w:color="auto"/>
        <w:bottom w:val="none" w:sz="0" w:space="0" w:color="auto"/>
        <w:right w:val="none" w:sz="0" w:space="0" w:color="auto"/>
      </w:divBdr>
    </w:div>
    <w:div w:id="1673144558">
      <w:bodyDiv w:val="1"/>
      <w:marLeft w:val="0"/>
      <w:marRight w:val="0"/>
      <w:marTop w:val="0"/>
      <w:marBottom w:val="0"/>
      <w:divBdr>
        <w:top w:val="none" w:sz="0" w:space="0" w:color="auto"/>
        <w:left w:val="none" w:sz="0" w:space="0" w:color="auto"/>
        <w:bottom w:val="none" w:sz="0" w:space="0" w:color="auto"/>
        <w:right w:val="none" w:sz="0" w:space="0" w:color="auto"/>
      </w:divBdr>
      <w:divsChild>
        <w:div w:id="1423376630">
          <w:marLeft w:val="0"/>
          <w:marRight w:val="0"/>
          <w:marTop w:val="0"/>
          <w:marBottom w:val="0"/>
          <w:divBdr>
            <w:top w:val="none" w:sz="0" w:space="0" w:color="auto"/>
            <w:left w:val="none" w:sz="0" w:space="0" w:color="auto"/>
            <w:bottom w:val="none" w:sz="0" w:space="0" w:color="auto"/>
            <w:right w:val="none" w:sz="0" w:space="0" w:color="auto"/>
          </w:divBdr>
        </w:div>
      </w:divsChild>
    </w:div>
    <w:div w:id="1697079419">
      <w:bodyDiv w:val="1"/>
      <w:marLeft w:val="0"/>
      <w:marRight w:val="0"/>
      <w:marTop w:val="0"/>
      <w:marBottom w:val="0"/>
      <w:divBdr>
        <w:top w:val="none" w:sz="0" w:space="0" w:color="auto"/>
        <w:left w:val="none" w:sz="0" w:space="0" w:color="auto"/>
        <w:bottom w:val="none" w:sz="0" w:space="0" w:color="auto"/>
        <w:right w:val="none" w:sz="0" w:space="0" w:color="auto"/>
      </w:divBdr>
    </w:div>
    <w:div w:id="1730765231">
      <w:bodyDiv w:val="1"/>
      <w:marLeft w:val="0"/>
      <w:marRight w:val="0"/>
      <w:marTop w:val="0"/>
      <w:marBottom w:val="0"/>
      <w:divBdr>
        <w:top w:val="none" w:sz="0" w:space="0" w:color="auto"/>
        <w:left w:val="none" w:sz="0" w:space="0" w:color="auto"/>
        <w:bottom w:val="none" w:sz="0" w:space="0" w:color="auto"/>
        <w:right w:val="none" w:sz="0" w:space="0" w:color="auto"/>
      </w:divBdr>
    </w:div>
    <w:div w:id="1906253418">
      <w:bodyDiv w:val="1"/>
      <w:marLeft w:val="0"/>
      <w:marRight w:val="0"/>
      <w:marTop w:val="0"/>
      <w:marBottom w:val="0"/>
      <w:divBdr>
        <w:top w:val="none" w:sz="0" w:space="0" w:color="auto"/>
        <w:left w:val="none" w:sz="0" w:space="0" w:color="auto"/>
        <w:bottom w:val="none" w:sz="0" w:space="0" w:color="auto"/>
        <w:right w:val="none" w:sz="0" w:space="0" w:color="auto"/>
      </w:divBdr>
    </w:div>
    <w:div w:id="1983538151">
      <w:bodyDiv w:val="1"/>
      <w:marLeft w:val="0"/>
      <w:marRight w:val="0"/>
      <w:marTop w:val="0"/>
      <w:marBottom w:val="0"/>
      <w:divBdr>
        <w:top w:val="none" w:sz="0" w:space="0" w:color="auto"/>
        <w:left w:val="none" w:sz="0" w:space="0" w:color="auto"/>
        <w:bottom w:val="none" w:sz="0" w:space="0" w:color="auto"/>
        <w:right w:val="none" w:sz="0" w:space="0" w:color="auto"/>
      </w:divBdr>
    </w:div>
    <w:div w:id="2003850734">
      <w:bodyDiv w:val="1"/>
      <w:marLeft w:val="0"/>
      <w:marRight w:val="0"/>
      <w:marTop w:val="0"/>
      <w:marBottom w:val="0"/>
      <w:divBdr>
        <w:top w:val="none" w:sz="0" w:space="0" w:color="auto"/>
        <w:left w:val="none" w:sz="0" w:space="0" w:color="auto"/>
        <w:bottom w:val="none" w:sz="0" w:space="0" w:color="auto"/>
        <w:right w:val="none" w:sz="0" w:space="0" w:color="auto"/>
      </w:divBdr>
    </w:div>
    <w:div w:id="2020499818">
      <w:bodyDiv w:val="1"/>
      <w:marLeft w:val="0"/>
      <w:marRight w:val="0"/>
      <w:marTop w:val="0"/>
      <w:marBottom w:val="0"/>
      <w:divBdr>
        <w:top w:val="none" w:sz="0" w:space="0" w:color="auto"/>
        <w:left w:val="none" w:sz="0" w:space="0" w:color="auto"/>
        <w:bottom w:val="none" w:sz="0" w:space="0" w:color="auto"/>
        <w:right w:val="none" w:sz="0" w:space="0" w:color="auto"/>
      </w:divBdr>
    </w:div>
    <w:div w:id="2039811647">
      <w:bodyDiv w:val="1"/>
      <w:marLeft w:val="0"/>
      <w:marRight w:val="0"/>
      <w:marTop w:val="0"/>
      <w:marBottom w:val="0"/>
      <w:divBdr>
        <w:top w:val="none" w:sz="0" w:space="0" w:color="auto"/>
        <w:left w:val="none" w:sz="0" w:space="0" w:color="auto"/>
        <w:bottom w:val="none" w:sz="0" w:space="0" w:color="auto"/>
        <w:right w:val="none" w:sz="0" w:space="0" w:color="auto"/>
      </w:divBdr>
    </w:div>
    <w:div w:id="211847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CBEAF-1BC9-FC4A-B603-65DC551333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2641</Words>
  <Characters>15059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Zomir Hussain Khan (2209207)</cp:lastModifiedBy>
  <cp:revision>3</cp:revision>
  <dcterms:created xsi:type="dcterms:W3CDTF">2024-10-18T14:38:00Z</dcterms:created>
  <dcterms:modified xsi:type="dcterms:W3CDTF">2024-10-18T14:41:00Z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-629445050</vt:i4>
  </property>
</Properties>
</file>