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A66237" w14:textId="56CE1B2D" w:rsidR="00913FC8" w:rsidRDefault="00913FC8" w:rsidP="001C0F1E">
      <w:pPr>
        <w:pStyle w:val="Title"/>
        <w:tabs>
          <w:tab w:val="left" w:pos="5076"/>
        </w:tabs>
        <w:jc w:val="left"/>
      </w:pPr>
      <w:bookmarkStart w:id="0" w:name="_oerc7iqo8xhw" w:colFirst="0" w:colLast="0"/>
      <w:bookmarkEnd w:id="0"/>
    </w:p>
    <w:p w14:paraId="7E127A72" w14:textId="6D32613D" w:rsidR="00913FC8" w:rsidRDefault="00913FC8">
      <w:pPr>
        <w:pStyle w:val="Title"/>
      </w:pPr>
      <w:bookmarkStart w:id="1" w:name="_b8hdvk8jtz6i" w:colFirst="0" w:colLast="0"/>
      <w:bookmarkEnd w:id="1"/>
    </w:p>
    <w:p w14:paraId="25F05689" w14:textId="77777777" w:rsidR="00913FC8" w:rsidRPr="0004441A" w:rsidRDefault="000E370E">
      <w:pPr>
        <w:pStyle w:val="Title"/>
        <w:rPr>
          <w:rFonts w:ascii="Arial" w:hAnsi="Arial" w:cs="Arial"/>
          <w:sz w:val="28"/>
          <w:szCs w:val="28"/>
        </w:rPr>
      </w:pPr>
      <w:bookmarkStart w:id="2" w:name="_eumq7scie8q3" w:colFirst="0" w:colLast="0"/>
      <w:bookmarkEnd w:id="2"/>
      <w:r w:rsidRPr="0004441A">
        <w:rPr>
          <w:rFonts w:ascii="Arial" w:hAnsi="Arial" w:cs="Arial"/>
          <w:sz w:val="28"/>
          <w:szCs w:val="28"/>
        </w:rPr>
        <w:t>Programme: BA (Hons) Leadership and Management Skills for the Workplace</w:t>
      </w:r>
    </w:p>
    <w:p w14:paraId="34040871" w14:textId="4119C0F2" w:rsidR="006E235D" w:rsidRDefault="009231DD" w:rsidP="006E235D">
      <w:pPr>
        <w:rPr>
          <w:rFonts w:ascii="Arial" w:hAnsi="Arial" w:cs="Arial"/>
          <w:b/>
          <w:bCs/>
          <w:sz w:val="32"/>
          <w:szCs w:val="32"/>
          <w:u w:val="single"/>
        </w:rPr>
      </w:pPr>
      <w:bookmarkStart w:id="3" w:name="_w1iqtqd13l3" w:colFirst="0" w:colLast="0"/>
      <w:bookmarkEnd w:id="3"/>
      <w:r w:rsidRPr="00A71185">
        <w:rPr>
          <w:rFonts w:ascii="Arial" w:hAnsi="Arial" w:cs="Arial"/>
          <w:b/>
          <w:bCs/>
          <w:sz w:val="28"/>
          <w:szCs w:val="28"/>
        </w:rPr>
        <w:t xml:space="preserve">                        </w:t>
      </w:r>
      <w:r w:rsidR="000E370E" w:rsidRPr="00A71185">
        <w:rPr>
          <w:rFonts w:ascii="Arial" w:hAnsi="Arial" w:cs="Arial"/>
          <w:b/>
          <w:bCs/>
          <w:sz w:val="28"/>
          <w:szCs w:val="28"/>
        </w:rPr>
        <w:t>Module</w:t>
      </w:r>
      <w:r w:rsidR="000E370E" w:rsidRPr="0004441A">
        <w:rPr>
          <w:rFonts w:ascii="Arial" w:hAnsi="Arial" w:cs="Arial"/>
          <w:sz w:val="28"/>
          <w:szCs w:val="28"/>
        </w:rPr>
        <w:t>: Research Methods for Business</w:t>
      </w:r>
      <w:r w:rsidR="006E235D" w:rsidRPr="006E235D">
        <w:rPr>
          <w:rFonts w:ascii="Arial" w:hAnsi="Arial" w:cs="Arial"/>
          <w:b/>
          <w:bCs/>
          <w:sz w:val="32"/>
          <w:szCs w:val="32"/>
          <w:u w:val="single"/>
        </w:rPr>
        <w:t xml:space="preserve"> </w:t>
      </w:r>
    </w:p>
    <w:p w14:paraId="7547A4BE" w14:textId="77777777" w:rsidR="00620E94" w:rsidRPr="00D51006" w:rsidRDefault="00620E94" w:rsidP="00620E94">
      <w:pPr>
        <w:spacing w:line="278" w:lineRule="auto"/>
        <w:jc w:val="center"/>
        <w:rPr>
          <w:rFonts w:cs="Arial"/>
          <w:b/>
          <w:bCs/>
          <w:sz w:val="28"/>
          <w:szCs w:val="28"/>
        </w:rPr>
      </w:pPr>
      <w:r w:rsidRPr="00D51006">
        <w:rPr>
          <w:rFonts w:cs="Arial"/>
          <w:b/>
          <w:bCs/>
          <w:sz w:val="28"/>
          <w:szCs w:val="28"/>
        </w:rPr>
        <w:t>STUDENT NAME:</w:t>
      </w:r>
      <w:r>
        <w:rPr>
          <w:rFonts w:cs="Arial"/>
          <w:b/>
          <w:bCs/>
          <w:sz w:val="28"/>
          <w:szCs w:val="28"/>
        </w:rPr>
        <w:t xml:space="preserve"> Eridan Saliasi</w:t>
      </w:r>
    </w:p>
    <w:p w14:paraId="58880775" w14:textId="77777777" w:rsidR="00620E94" w:rsidRPr="00FE769D" w:rsidRDefault="00620E94" w:rsidP="00620E94">
      <w:pPr>
        <w:spacing w:line="278" w:lineRule="auto"/>
        <w:jc w:val="center"/>
        <w:rPr>
          <w:rFonts w:cs="Arial"/>
          <w:b/>
          <w:bCs/>
          <w:sz w:val="28"/>
          <w:szCs w:val="28"/>
        </w:rPr>
      </w:pPr>
      <w:r w:rsidRPr="00D51006">
        <w:rPr>
          <w:rFonts w:cs="Arial"/>
          <w:b/>
          <w:bCs/>
          <w:sz w:val="28"/>
          <w:szCs w:val="28"/>
        </w:rPr>
        <w:t>STUDENT ID:</w:t>
      </w:r>
      <w:r>
        <w:rPr>
          <w:rFonts w:cs="Arial"/>
          <w:b/>
          <w:bCs/>
          <w:sz w:val="28"/>
          <w:szCs w:val="28"/>
        </w:rPr>
        <w:t>2324158</w:t>
      </w:r>
    </w:p>
    <w:p w14:paraId="103487A2" w14:textId="03A29128" w:rsidR="00913FC8" w:rsidRPr="0004441A" w:rsidRDefault="00913FC8">
      <w:pPr>
        <w:pStyle w:val="Title"/>
        <w:rPr>
          <w:rFonts w:ascii="Arial" w:hAnsi="Arial" w:cs="Arial"/>
          <w:sz w:val="28"/>
          <w:szCs w:val="28"/>
        </w:rPr>
      </w:pPr>
    </w:p>
    <w:p w14:paraId="4A441EBA" w14:textId="77777777" w:rsidR="00913FC8" w:rsidRPr="0004441A" w:rsidRDefault="000E370E">
      <w:pPr>
        <w:pStyle w:val="Title"/>
        <w:rPr>
          <w:rFonts w:ascii="Arial" w:hAnsi="Arial" w:cs="Arial"/>
          <w:sz w:val="28"/>
          <w:szCs w:val="28"/>
        </w:rPr>
      </w:pPr>
      <w:bookmarkStart w:id="4" w:name="_19hyffe0stau" w:colFirst="0" w:colLast="0"/>
      <w:bookmarkEnd w:id="4"/>
      <w:r w:rsidRPr="0004441A">
        <w:rPr>
          <w:rFonts w:ascii="Arial" w:hAnsi="Arial" w:cs="Arial"/>
          <w:sz w:val="28"/>
          <w:szCs w:val="28"/>
        </w:rPr>
        <w:t>Module code: LCLM6004</w:t>
      </w:r>
    </w:p>
    <w:p w14:paraId="325BAD59" w14:textId="77777777" w:rsidR="00913FC8" w:rsidRPr="0004441A" w:rsidRDefault="00913FC8">
      <w:pPr>
        <w:rPr>
          <w:rFonts w:ascii="Arial" w:hAnsi="Arial" w:cs="Arial"/>
          <w:sz w:val="22"/>
          <w:szCs w:val="22"/>
        </w:rPr>
      </w:pPr>
    </w:p>
    <w:p w14:paraId="0215F8C4" w14:textId="77777777" w:rsidR="00913FC8" w:rsidRPr="0004441A" w:rsidRDefault="00913FC8">
      <w:pPr>
        <w:rPr>
          <w:rFonts w:ascii="Arial" w:hAnsi="Arial" w:cs="Arial"/>
          <w:sz w:val="22"/>
          <w:szCs w:val="22"/>
        </w:rPr>
      </w:pPr>
    </w:p>
    <w:p w14:paraId="1FF52AFB" w14:textId="60512B7C" w:rsidR="00913FC8" w:rsidRDefault="000E370E">
      <w:pPr>
        <w:pStyle w:val="Title"/>
        <w:rPr>
          <w:rFonts w:ascii="Arial" w:hAnsi="Arial" w:cs="Arial"/>
          <w:i/>
          <w:iCs/>
          <w:sz w:val="22"/>
          <w:szCs w:val="22"/>
        </w:rPr>
      </w:pPr>
      <w:bookmarkStart w:id="5" w:name="_qwqc3rogmrqn" w:colFirst="0" w:colLast="0"/>
      <w:bookmarkEnd w:id="5"/>
      <w:r w:rsidRPr="0004441A">
        <w:rPr>
          <w:rFonts w:ascii="Arial" w:hAnsi="Arial" w:cs="Arial"/>
          <w:i/>
          <w:iCs/>
          <w:sz w:val="22"/>
          <w:szCs w:val="22"/>
        </w:rPr>
        <w:t>TOPIC: EVALUATING THE RELATIONSHIP BETWEEN CUSTOMER RETENTION STRATEGIES AND FINANCIAL PERFORMANCE AT GOLDINBOX LTD</w:t>
      </w:r>
      <w:r w:rsidR="00620E94">
        <w:rPr>
          <w:rFonts w:ascii="Arial" w:hAnsi="Arial" w:cs="Arial"/>
          <w:i/>
          <w:iCs/>
          <w:sz w:val="22"/>
          <w:szCs w:val="22"/>
        </w:rPr>
        <w:t xml:space="preserve"> </w:t>
      </w:r>
    </w:p>
    <w:p w14:paraId="19DD7A79" w14:textId="77777777" w:rsidR="0087157A" w:rsidRDefault="0087157A" w:rsidP="0087157A"/>
    <w:p w14:paraId="633E63F7" w14:textId="77777777" w:rsidR="0087157A" w:rsidRDefault="0087157A" w:rsidP="0087157A"/>
    <w:p w14:paraId="3E373326" w14:textId="77777777" w:rsidR="0087157A" w:rsidRPr="0087157A" w:rsidRDefault="0087157A" w:rsidP="0087157A"/>
    <w:p w14:paraId="1B7EA65F" w14:textId="77777777" w:rsidR="00913FC8" w:rsidRPr="0004441A" w:rsidRDefault="000E370E">
      <w:pPr>
        <w:rPr>
          <w:rFonts w:ascii="Arial" w:hAnsi="Arial" w:cs="Arial"/>
          <w:sz w:val="22"/>
          <w:szCs w:val="22"/>
        </w:rPr>
      </w:pPr>
      <w:r w:rsidRPr="0004441A">
        <w:rPr>
          <w:rFonts w:ascii="Arial" w:hAnsi="Arial" w:cs="Arial"/>
          <w:sz w:val="22"/>
          <w:szCs w:val="22"/>
        </w:rPr>
        <w:br w:type="page"/>
      </w:r>
    </w:p>
    <w:bookmarkStart w:id="6" w:name="_msac52iy2ps5" w:colFirst="0" w:colLast="0" w:displacedByCustomXml="next"/>
    <w:bookmarkEnd w:id="6" w:displacedByCustomXml="next"/>
    <w:sdt>
      <w:sdtPr>
        <w:rPr>
          <w:rFonts w:ascii="Arial" w:hAnsi="Arial" w:cs="Arial"/>
          <w:b/>
          <w:sz w:val="22"/>
          <w:szCs w:val="22"/>
        </w:rPr>
        <w:id w:val="-801847443"/>
        <w:docPartObj>
          <w:docPartGallery w:val="Table of Contents"/>
          <w:docPartUnique/>
        </w:docPartObj>
      </w:sdtPr>
      <w:sdtEndPr>
        <w:rPr>
          <w:bCs/>
          <w:noProof/>
        </w:rPr>
      </w:sdtEndPr>
      <w:sdtContent>
        <w:p w14:paraId="64C1440E" w14:textId="5A3D90F5" w:rsidR="008A4AFD" w:rsidRPr="0004441A" w:rsidRDefault="0087157A" w:rsidP="00840903">
          <w:pPr>
            <w:jc w:val="left"/>
            <w:rPr>
              <w:rFonts w:ascii="Arial" w:hAnsi="Arial" w:cs="Arial"/>
              <w:b/>
              <w:sz w:val="22"/>
              <w:szCs w:val="22"/>
            </w:rPr>
          </w:pPr>
          <w:r>
            <w:rPr>
              <w:rFonts w:ascii="Arial" w:hAnsi="Arial" w:cs="Arial"/>
              <w:b/>
              <w:sz w:val="22"/>
              <w:szCs w:val="22"/>
            </w:rPr>
            <w:t xml:space="preserve">  </w:t>
          </w:r>
          <w:r w:rsidR="008A4AFD" w:rsidRPr="0004441A">
            <w:rPr>
              <w:rFonts w:ascii="Arial" w:hAnsi="Arial" w:cs="Arial"/>
              <w:b/>
              <w:sz w:val="22"/>
              <w:szCs w:val="22"/>
            </w:rPr>
            <w:t>Table of Contents</w:t>
          </w:r>
        </w:p>
        <w:p w14:paraId="655CBA1B" w14:textId="2E941102" w:rsidR="008A4AFD" w:rsidRPr="0004441A" w:rsidRDefault="008A4AFD">
          <w:pPr>
            <w:pStyle w:val="TOC1"/>
            <w:tabs>
              <w:tab w:val="right" w:leader="dot" w:pos="9019"/>
            </w:tabs>
            <w:rPr>
              <w:rFonts w:ascii="Arial" w:hAnsi="Arial" w:cs="Arial"/>
              <w:noProof/>
              <w:sz w:val="22"/>
              <w:szCs w:val="22"/>
            </w:rPr>
          </w:pPr>
          <w:r w:rsidRPr="0004441A">
            <w:rPr>
              <w:rFonts w:ascii="Arial" w:hAnsi="Arial" w:cs="Arial"/>
              <w:sz w:val="22"/>
              <w:szCs w:val="22"/>
            </w:rPr>
            <w:fldChar w:fldCharType="begin"/>
          </w:r>
          <w:r w:rsidRPr="0004441A">
            <w:rPr>
              <w:rFonts w:ascii="Arial" w:hAnsi="Arial" w:cs="Arial"/>
              <w:sz w:val="22"/>
              <w:szCs w:val="22"/>
            </w:rPr>
            <w:instrText xml:space="preserve"> TOC \o "1-3" \h \z \u </w:instrText>
          </w:r>
          <w:r w:rsidRPr="0004441A">
            <w:rPr>
              <w:rFonts w:ascii="Arial" w:hAnsi="Arial" w:cs="Arial"/>
              <w:sz w:val="22"/>
              <w:szCs w:val="22"/>
            </w:rPr>
            <w:fldChar w:fldCharType="separate"/>
          </w:r>
          <w:hyperlink w:anchor="_Toc234064977" w:history="1">
            <w:r w:rsidRPr="0004441A">
              <w:rPr>
                <w:rStyle w:val="Hyperlink"/>
                <w:rFonts w:ascii="Arial" w:hAnsi="Arial" w:cs="Arial"/>
                <w:noProof/>
                <w:sz w:val="22"/>
                <w:szCs w:val="22"/>
              </w:rPr>
              <w:t>1. Introduction and Business Problem Context</w:t>
            </w:r>
            <w:r w:rsidRPr="0004441A">
              <w:rPr>
                <w:rFonts w:ascii="Arial" w:hAnsi="Arial" w:cs="Arial"/>
                <w:noProof/>
                <w:webHidden/>
                <w:sz w:val="22"/>
                <w:szCs w:val="22"/>
              </w:rPr>
              <w:tab/>
            </w:r>
            <w:r w:rsidRPr="0004441A">
              <w:rPr>
                <w:rFonts w:ascii="Arial" w:hAnsi="Arial" w:cs="Arial"/>
                <w:noProof/>
                <w:webHidden/>
                <w:sz w:val="22"/>
                <w:szCs w:val="22"/>
              </w:rPr>
              <w:fldChar w:fldCharType="begin"/>
            </w:r>
            <w:r w:rsidRPr="0004441A">
              <w:rPr>
                <w:rFonts w:ascii="Arial" w:hAnsi="Arial" w:cs="Arial"/>
                <w:noProof/>
                <w:webHidden/>
                <w:sz w:val="22"/>
                <w:szCs w:val="22"/>
              </w:rPr>
              <w:instrText xml:space="preserve"> PAGEREF _Toc234064977 \h </w:instrText>
            </w:r>
            <w:r w:rsidRPr="0004441A">
              <w:rPr>
                <w:rFonts w:ascii="Arial" w:hAnsi="Arial" w:cs="Arial"/>
                <w:noProof/>
                <w:webHidden/>
                <w:sz w:val="22"/>
                <w:szCs w:val="22"/>
              </w:rPr>
            </w:r>
            <w:r w:rsidRPr="0004441A">
              <w:rPr>
                <w:rFonts w:ascii="Arial" w:hAnsi="Arial" w:cs="Arial"/>
                <w:noProof/>
                <w:webHidden/>
                <w:sz w:val="22"/>
                <w:szCs w:val="22"/>
              </w:rPr>
              <w:fldChar w:fldCharType="separate"/>
            </w:r>
            <w:r w:rsidR="00E74164">
              <w:rPr>
                <w:rFonts w:ascii="Arial" w:hAnsi="Arial" w:cs="Arial"/>
                <w:noProof/>
                <w:webHidden/>
                <w:sz w:val="22"/>
                <w:szCs w:val="22"/>
              </w:rPr>
              <w:t>3</w:t>
            </w:r>
            <w:r w:rsidRPr="0004441A">
              <w:rPr>
                <w:rFonts w:ascii="Arial" w:hAnsi="Arial" w:cs="Arial"/>
                <w:noProof/>
                <w:webHidden/>
                <w:sz w:val="22"/>
                <w:szCs w:val="22"/>
              </w:rPr>
              <w:fldChar w:fldCharType="end"/>
            </w:r>
          </w:hyperlink>
        </w:p>
        <w:p w14:paraId="315C82AA" w14:textId="64B77AC5" w:rsidR="008A4AFD" w:rsidRPr="0004441A" w:rsidRDefault="008A4AFD">
          <w:pPr>
            <w:pStyle w:val="TOC1"/>
            <w:tabs>
              <w:tab w:val="right" w:leader="dot" w:pos="9019"/>
            </w:tabs>
            <w:rPr>
              <w:rFonts w:ascii="Arial" w:hAnsi="Arial" w:cs="Arial"/>
              <w:noProof/>
              <w:sz w:val="22"/>
              <w:szCs w:val="22"/>
            </w:rPr>
          </w:pPr>
          <w:hyperlink w:anchor="_Toc234064978" w:history="1">
            <w:r w:rsidRPr="0004441A">
              <w:rPr>
                <w:rStyle w:val="Hyperlink"/>
                <w:rFonts w:ascii="Arial" w:hAnsi="Arial" w:cs="Arial"/>
                <w:noProof/>
                <w:sz w:val="22"/>
                <w:szCs w:val="22"/>
              </w:rPr>
              <w:t>2. Research Aim, Objectives and Questions</w:t>
            </w:r>
            <w:r w:rsidRPr="0004441A">
              <w:rPr>
                <w:rFonts w:ascii="Arial" w:hAnsi="Arial" w:cs="Arial"/>
                <w:noProof/>
                <w:webHidden/>
                <w:sz w:val="22"/>
                <w:szCs w:val="22"/>
              </w:rPr>
              <w:tab/>
            </w:r>
            <w:r w:rsidRPr="0004441A">
              <w:rPr>
                <w:rFonts w:ascii="Arial" w:hAnsi="Arial" w:cs="Arial"/>
                <w:noProof/>
                <w:webHidden/>
                <w:sz w:val="22"/>
                <w:szCs w:val="22"/>
              </w:rPr>
              <w:fldChar w:fldCharType="begin"/>
            </w:r>
            <w:r w:rsidRPr="0004441A">
              <w:rPr>
                <w:rFonts w:ascii="Arial" w:hAnsi="Arial" w:cs="Arial"/>
                <w:noProof/>
                <w:webHidden/>
                <w:sz w:val="22"/>
                <w:szCs w:val="22"/>
              </w:rPr>
              <w:instrText xml:space="preserve"> PAGEREF _Toc234064978 \h </w:instrText>
            </w:r>
            <w:r w:rsidRPr="0004441A">
              <w:rPr>
                <w:rFonts w:ascii="Arial" w:hAnsi="Arial" w:cs="Arial"/>
                <w:noProof/>
                <w:webHidden/>
                <w:sz w:val="22"/>
                <w:szCs w:val="22"/>
              </w:rPr>
            </w:r>
            <w:r w:rsidRPr="0004441A">
              <w:rPr>
                <w:rFonts w:ascii="Arial" w:hAnsi="Arial" w:cs="Arial"/>
                <w:noProof/>
                <w:webHidden/>
                <w:sz w:val="22"/>
                <w:szCs w:val="22"/>
              </w:rPr>
              <w:fldChar w:fldCharType="separate"/>
            </w:r>
            <w:r w:rsidR="00E74164">
              <w:rPr>
                <w:rFonts w:ascii="Arial" w:hAnsi="Arial" w:cs="Arial"/>
                <w:noProof/>
                <w:webHidden/>
                <w:sz w:val="22"/>
                <w:szCs w:val="22"/>
              </w:rPr>
              <w:t>4</w:t>
            </w:r>
            <w:r w:rsidRPr="0004441A">
              <w:rPr>
                <w:rFonts w:ascii="Arial" w:hAnsi="Arial" w:cs="Arial"/>
                <w:noProof/>
                <w:webHidden/>
                <w:sz w:val="22"/>
                <w:szCs w:val="22"/>
              </w:rPr>
              <w:fldChar w:fldCharType="end"/>
            </w:r>
          </w:hyperlink>
        </w:p>
        <w:p w14:paraId="450D79F7" w14:textId="576A5E86" w:rsidR="008A4AFD" w:rsidRPr="0004441A" w:rsidRDefault="008A4AFD">
          <w:pPr>
            <w:pStyle w:val="TOC1"/>
            <w:tabs>
              <w:tab w:val="right" w:leader="dot" w:pos="9019"/>
            </w:tabs>
            <w:rPr>
              <w:rFonts w:ascii="Arial" w:hAnsi="Arial" w:cs="Arial"/>
              <w:noProof/>
              <w:sz w:val="22"/>
              <w:szCs w:val="22"/>
            </w:rPr>
          </w:pPr>
          <w:hyperlink w:anchor="_Toc234064979" w:history="1">
            <w:r w:rsidRPr="0004441A">
              <w:rPr>
                <w:rStyle w:val="Hyperlink"/>
                <w:rFonts w:ascii="Arial" w:hAnsi="Arial" w:cs="Arial"/>
                <w:noProof/>
                <w:sz w:val="22"/>
                <w:szCs w:val="22"/>
              </w:rPr>
              <w:t>3. Critical Literature Review</w:t>
            </w:r>
            <w:r w:rsidRPr="0004441A">
              <w:rPr>
                <w:rFonts w:ascii="Arial" w:hAnsi="Arial" w:cs="Arial"/>
                <w:noProof/>
                <w:webHidden/>
                <w:sz w:val="22"/>
                <w:szCs w:val="22"/>
              </w:rPr>
              <w:tab/>
            </w:r>
            <w:r w:rsidRPr="0004441A">
              <w:rPr>
                <w:rFonts w:ascii="Arial" w:hAnsi="Arial" w:cs="Arial"/>
                <w:noProof/>
                <w:webHidden/>
                <w:sz w:val="22"/>
                <w:szCs w:val="22"/>
              </w:rPr>
              <w:fldChar w:fldCharType="begin"/>
            </w:r>
            <w:r w:rsidRPr="0004441A">
              <w:rPr>
                <w:rFonts w:ascii="Arial" w:hAnsi="Arial" w:cs="Arial"/>
                <w:noProof/>
                <w:webHidden/>
                <w:sz w:val="22"/>
                <w:szCs w:val="22"/>
              </w:rPr>
              <w:instrText xml:space="preserve"> PAGEREF _Toc234064979 \h </w:instrText>
            </w:r>
            <w:r w:rsidRPr="0004441A">
              <w:rPr>
                <w:rFonts w:ascii="Arial" w:hAnsi="Arial" w:cs="Arial"/>
                <w:noProof/>
                <w:webHidden/>
                <w:sz w:val="22"/>
                <w:szCs w:val="22"/>
              </w:rPr>
            </w:r>
            <w:r w:rsidRPr="0004441A">
              <w:rPr>
                <w:rFonts w:ascii="Arial" w:hAnsi="Arial" w:cs="Arial"/>
                <w:noProof/>
                <w:webHidden/>
                <w:sz w:val="22"/>
                <w:szCs w:val="22"/>
              </w:rPr>
              <w:fldChar w:fldCharType="separate"/>
            </w:r>
            <w:r w:rsidR="00E74164">
              <w:rPr>
                <w:rFonts w:ascii="Arial" w:hAnsi="Arial" w:cs="Arial"/>
                <w:noProof/>
                <w:webHidden/>
                <w:sz w:val="22"/>
                <w:szCs w:val="22"/>
              </w:rPr>
              <w:t>4</w:t>
            </w:r>
            <w:r w:rsidRPr="0004441A">
              <w:rPr>
                <w:rFonts w:ascii="Arial" w:hAnsi="Arial" w:cs="Arial"/>
                <w:noProof/>
                <w:webHidden/>
                <w:sz w:val="22"/>
                <w:szCs w:val="22"/>
              </w:rPr>
              <w:fldChar w:fldCharType="end"/>
            </w:r>
          </w:hyperlink>
        </w:p>
        <w:p w14:paraId="310CDA23" w14:textId="2674770F" w:rsidR="008A4AFD" w:rsidRPr="0004441A" w:rsidRDefault="008A4AFD">
          <w:pPr>
            <w:pStyle w:val="TOC2"/>
            <w:tabs>
              <w:tab w:val="right" w:leader="dot" w:pos="9019"/>
            </w:tabs>
            <w:rPr>
              <w:rFonts w:ascii="Arial" w:hAnsi="Arial" w:cs="Arial"/>
              <w:noProof/>
              <w:sz w:val="22"/>
              <w:szCs w:val="22"/>
            </w:rPr>
          </w:pPr>
          <w:hyperlink w:anchor="_Toc234064980" w:history="1">
            <w:r w:rsidRPr="0004441A">
              <w:rPr>
                <w:rStyle w:val="Hyperlink"/>
                <w:rFonts w:ascii="Arial" w:hAnsi="Arial" w:cs="Arial"/>
                <w:noProof/>
                <w:sz w:val="22"/>
                <w:szCs w:val="22"/>
              </w:rPr>
              <w:t>3.1 Customer Retention Strategies in B2B Wholesale Businesses</w:t>
            </w:r>
            <w:r w:rsidRPr="0004441A">
              <w:rPr>
                <w:rFonts w:ascii="Arial" w:hAnsi="Arial" w:cs="Arial"/>
                <w:noProof/>
                <w:webHidden/>
                <w:sz w:val="22"/>
                <w:szCs w:val="22"/>
              </w:rPr>
              <w:tab/>
            </w:r>
            <w:r w:rsidRPr="0004441A">
              <w:rPr>
                <w:rFonts w:ascii="Arial" w:hAnsi="Arial" w:cs="Arial"/>
                <w:noProof/>
                <w:webHidden/>
                <w:sz w:val="22"/>
                <w:szCs w:val="22"/>
              </w:rPr>
              <w:fldChar w:fldCharType="begin"/>
            </w:r>
            <w:r w:rsidRPr="0004441A">
              <w:rPr>
                <w:rFonts w:ascii="Arial" w:hAnsi="Arial" w:cs="Arial"/>
                <w:noProof/>
                <w:webHidden/>
                <w:sz w:val="22"/>
                <w:szCs w:val="22"/>
              </w:rPr>
              <w:instrText xml:space="preserve"> PAGEREF _Toc234064980 \h </w:instrText>
            </w:r>
            <w:r w:rsidRPr="0004441A">
              <w:rPr>
                <w:rFonts w:ascii="Arial" w:hAnsi="Arial" w:cs="Arial"/>
                <w:noProof/>
                <w:webHidden/>
                <w:sz w:val="22"/>
                <w:szCs w:val="22"/>
              </w:rPr>
            </w:r>
            <w:r w:rsidRPr="0004441A">
              <w:rPr>
                <w:rFonts w:ascii="Arial" w:hAnsi="Arial" w:cs="Arial"/>
                <w:noProof/>
                <w:webHidden/>
                <w:sz w:val="22"/>
                <w:szCs w:val="22"/>
              </w:rPr>
              <w:fldChar w:fldCharType="separate"/>
            </w:r>
            <w:r w:rsidR="00E74164">
              <w:rPr>
                <w:rFonts w:ascii="Arial" w:hAnsi="Arial" w:cs="Arial"/>
                <w:noProof/>
                <w:webHidden/>
                <w:sz w:val="22"/>
                <w:szCs w:val="22"/>
              </w:rPr>
              <w:t>4</w:t>
            </w:r>
            <w:r w:rsidRPr="0004441A">
              <w:rPr>
                <w:rFonts w:ascii="Arial" w:hAnsi="Arial" w:cs="Arial"/>
                <w:noProof/>
                <w:webHidden/>
                <w:sz w:val="22"/>
                <w:szCs w:val="22"/>
              </w:rPr>
              <w:fldChar w:fldCharType="end"/>
            </w:r>
          </w:hyperlink>
        </w:p>
        <w:p w14:paraId="55194FA6" w14:textId="1F40DE7A" w:rsidR="008A4AFD" w:rsidRPr="0004441A" w:rsidRDefault="008A4AFD">
          <w:pPr>
            <w:pStyle w:val="TOC2"/>
            <w:tabs>
              <w:tab w:val="right" w:leader="dot" w:pos="9019"/>
            </w:tabs>
            <w:rPr>
              <w:rFonts w:ascii="Arial" w:hAnsi="Arial" w:cs="Arial"/>
              <w:noProof/>
              <w:sz w:val="22"/>
              <w:szCs w:val="22"/>
            </w:rPr>
          </w:pPr>
          <w:hyperlink w:anchor="_Toc234064981" w:history="1">
            <w:r w:rsidRPr="0004441A">
              <w:rPr>
                <w:rStyle w:val="Hyperlink"/>
                <w:rFonts w:ascii="Arial" w:hAnsi="Arial" w:cs="Arial"/>
                <w:noProof/>
                <w:sz w:val="22"/>
                <w:szCs w:val="22"/>
              </w:rPr>
              <w:t>3.2 Employee and Customer Perceptions of Customer Retention Strategies</w:t>
            </w:r>
            <w:r w:rsidRPr="0004441A">
              <w:rPr>
                <w:rFonts w:ascii="Arial" w:hAnsi="Arial" w:cs="Arial"/>
                <w:noProof/>
                <w:webHidden/>
                <w:sz w:val="22"/>
                <w:szCs w:val="22"/>
              </w:rPr>
              <w:tab/>
            </w:r>
            <w:r w:rsidRPr="0004441A">
              <w:rPr>
                <w:rFonts w:ascii="Arial" w:hAnsi="Arial" w:cs="Arial"/>
                <w:noProof/>
                <w:webHidden/>
                <w:sz w:val="22"/>
                <w:szCs w:val="22"/>
              </w:rPr>
              <w:fldChar w:fldCharType="begin"/>
            </w:r>
            <w:r w:rsidRPr="0004441A">
              <w:rPr>
                <w:rFonts w:ascii="Arial" w:hAnsi="Arial" w:cs="Arial"/>
                <w:noProof/>
                <w:webHidden/>
                <w:sz w:val="22"/>
                <w:szCs w:val="22"/>
              </w:rPr>
              <w:instrText xml:space="preserve"> PAGEREF _Toc234064981 \h </w:instrText>
            </w:r>
            <w:r w:rsidRPr="0004441A">
              <w:rPr>
                <w:rFonts w:ascii="Arial" w:hAnsi="Arial" w:cs="Arial"/>
                <w:noProof/>
                <w:webHidden/>
                <w:sz w:val="22"/>
                <w:szCs w:val="22"/>
              </w:rPr>
            </w:r>
            <w:r w:rsidRPr="0004441A">
              <w:rPr>
                <w:rFonts w:ascii="Arial" w:hAnsi="Arial" w:cs="Arial"/>
                <w:noProof/>
                <w:webHidden/>
                <w:sz w:val="22"/>
                <w:szCs w:val="22"/>
              </w:rPr>
              <w:fldChar w:fldCharType="separate"/>
            </w:r>
            <w:r w:rsidR="00E74164">
              <w:rPr>
                <w:rFonts w:ascii="Arial" w:hAnsi="Arial" w:cs="Arial"/>
                <w:noProof/>
                <w:webHidden/>
                <w:sz w:val="22"/>
                <w:szCs w:val="22"/>
              </w:rPr>
              <w:t>5</w:t>
            </w:r>
            <w:r w:rsidRPr="0004441A">
              <w:rPr>
                <w:rFonts w:ascii="Arial" w:hAnsi="Arial" w:cs="Arial"/>
                <w:noProof/>
                <w:webHidden/>
                <w:sz w:val="22"/>
                <w:szCs w:val="22"/>
              </w:rPr>
              <w:fldChar w:fldCharType="end"/>
            </w:r>
          </w:hyperlink>
        </w:p>
        <w:p w14:paraId="47117277" w14:textId="211DC2C8" w:rsidR="008A4AFD" w:rsidRPr="0004441A" w:rsidRDefault="008A4AFD">
          <w:pPr>
            <w:pStyle w:val="TOC2"/>
            <w:tabs>
              <w:tab w:val="right" w:leader="dot" w:pos="9019"/>
            </w:tabs>
            <w:rPr>
              <w:rFonts w:ascii="Arial" w:hAnsi="Arial" w:cs="Arial"/>
              <w:noProof/>
              <w:sz w:val="22"/>
              <w:szCs w:val="22"/>
            </w:rPr>
          </w:pPr>
          <w:hyperlink w:anchor="_Toc234064982" w:history="1">
            <w:r w:rsidRPr="0004441A">
              <w:rPr>
                <w:rStyle w:val="Hyperlink"/>
                <w:rFonts w:ascii="Arial" w:hAnsi="Arial" w:cs="Arial"/>
                <w:noProof/>
                <w:sz w:val="22"/>
                <w:szCs w:val="22"/>
              </w:rPr>
              <w:t>3.3 Customer Retention Strategies and Financial Performance</w:t>
            </w:r>
            <w:r w:rsidRPr="0004441A">
              <w:rPr>
                <w:rFonts w:ascii="Arial" w:hAnsi="Arial" w:cs="Arial"/>
                <w:noProof/>
                <w:webHidden/>
                <w:sz w:val="22"/>
                <w:szCs w:val="22"/>
              </w:rPr>
              <w:tab/>
            </w:r>
            <w:r w:rsidRPr="0004441A">
              <w:rPr>
                <w:rFonts w:ascii="Arial" w:hAnsi="Arial" w:cs="Arial"/>
                <w:noProof/>
                <w:webHidden/>
                <w:sz w:val="22"/>
                <w:szCs w:val="22"/>
              </w:rPr>
              <w:fldChar w:fldCharType="begin"/>
            </w:r>
            <w:r w:rsidRPr="0004441A">
              <w:rPr>
                <w:rFonts w:ascii="Arial" w:hAnsi="Arial" w:cs="Arial"/>
                <w:noProof/>
                <w:webHidden/>
                <w:sz w:val="22"/>
                <w:szCs w:val="22"/>
              </w:rPr>
              <w:instrText xml:space="preserve"> PAGEREF _Toc234064982 \h </w:instrText>
            </w:r>
            <w:r w:rsidRPr="0004441A">
              <w:rPr>
                <w:rFonts w:ascii="Arial" w:hAnsi="Arial" w:cs="Arial"/>
                <w:noProof/>
                <w:webHidden/>
                <w:sz w:val="22"/>
                <w:szCs w:val="22"/>
              </w:rPr>
            </w:r>
            <w:r w:rsidRPr="0004441A">
              <w:rPr>
                <w:rFonts w:ascii="Arial" w:hAnsi="Arial" w:cs="Arial"/>
                <w:noProof/>
                <w:webHidden/>
                <w:sz w:val="22"/>
                <w:szCs w:val="22"/>
              </w:rPr>
              <w:fldChar w:fldCharType="separate"/>
            </w:r>
            <w:r w:rsidR="00E74164">
              <w:rPr>
                <w:rFonts w:ascii="Arial" w:hAnsi="Arial" w:cs="Arial"/>
                <w:noProof/>
                <w:webHidden/>
                <w:sz w:val="22"/>
                <w:szCs w:val="22"/>
              </w:rPr>
              <w:t>5</w:t>
            </w:r>
            <w:r w:rsidRPr="0004441A">
              <w:rPr>
                <w:rFonts w:ascii="Arial" w:hAnsi="Arial" w:cs="Arial"/>
                <w:noProof/>
                <w:webHidden/>
                <w:sz w:val="22"/>
                <w:szCs w:val="22"/>
              </w:rPr>
              <w:fldChar w:fldCharType="end"/>
            </w:r>
          </w:hyperlink>
        </w:p>
        <w:p w14:paraId="03610CEF" w14:textId="061373A1" w:rsidR="008A4AFD" w:rsidRPr="0004441A" w:rsidRDefault="008A4AFD">
          <w:pPr>
            <w:pStyle w:val="TOC2"/>
            <w:tabs>
              <w:tab w:val="right" w:leader="dot" w:pos="9019"/>
            </w:tabs>
            <w:rPr>
              <w:rFonts w:ascii="Arial" w:hAnsi="Arial" w:cs="Arial"/>
              <w:noProof/>
              <w:sz w:val="22"/>
              <w:szCs w:val="22"/>
            </w:rPr>
          </w:pPr>
          <w:hyperlink w:anchor="_Toc234064983" w:history="1">
            <w:r w:rsidRPr="0004441A">
              <w:rPr>
                <w:rStyle w:val="Hyperlink"/>
                <w:rFonts w:ascii="Arial" w:hAnsi="Arial" w:cs="Arial"/>
                <w:noProof/>
                <w:sz w:val="22"/>
                <w:szCs w:val="22"/>
              </w:rPr>
              <w:t>3.4 Working Capital Management, Liquidity and Customer Credit</w:t>
            </w:r>
            <w:r w:rsidRPr="0004441A">
              <w:rPr>
                <w:rFonts w:ascii="Arial" w:hAnsi="Arial" w:cs="Arial"/>
                <w:noProof/>
                <w:webHidden/>
                <w:sz w:val="22"/>
                <w:szCs w:val="22"/>
              </w:rPr>
              <w:tab/>
            </w:r>
            <w:r w:rsidRPr="0004441A">
              <w:rPr>
                <w:rFonts w:ascii="Arial" w:hAnsi="Arial" w:cs="Arial"/>
                <w:noProof/>
                <w:webHidden/>
                <w:sz w:val="22"/>
                <w:szCs w:val="22"/>
              </w:rPr>
              <w:fldChar w:fldCharType="begin"/>
            </w:r>
            <w:r w:rsidRPr="0004441A">
              <w:rPr>
                <w:rFonts w:ascii="Arial" w:hAnsi="Arial" w:cs="Arial"/>
                <w:noProof/>
                <w:webHidden/>
                <w:sz w:val="22"/>
                <w:szCs w:val="22"/>
              </w:rPr>
              <w:instrText xml:space="preserve"> PAGEREF _Toc234064983 \h </w:instrText>
            </w:r>
            <w:r w:rsidRPr="0004441A">
              <w:rPr>
                <w:rFonts w:ascii="Arial" w:hAnsi="Arial" w:cs="Arial"/>
                <w:noProof/>
                <w:webHidden/>
                <w:sz w:val="22"/>
                <w:szCs w:val="22"/>
              </w:rPr>
            </w:r>
            <w:r w:rsidRPr="0004441A">
              <w:rPr>
                <w:rFonts w:ascii="Arial" w:hAnsi="Arial" w:cs="Arial"/>
                <w:noProof/>
                <w:webHidden/>
                <w:sz w:val="22"/>
                <w:szCs w:val="22"/>
              </w:rPr>
              <w:fldChar w:fldCharType="separate"/>
            </w:r>
            <w:r w:rsidR="00E74164">
              <w:rPr>
                <w:rFonts w:ascii="Arial" w:hAnsi="Arial" w:cs="Arial"/>
                <w:noProof/>
                <w:webHidden/>
                <w:sz w:val="22"/>
                <w:szCs w:val="22"/>
              </w:rPr>
              <w:t>6</w:t>
            </w:r>
            <w:r w:rsidRPr="0004441A">
              <w:rPr>
                <w:rFonts w:ascii="Arial" w:hAnsi="Arial" w:cs="Arial"/>
                <w:noProof/>
                <w:webHidden/>
                <w:sz w:val="22"/>
                <w:szCs w:val="22"/>
              </w:rPr>
              <w:fldChar w:fldCharType="end"/>
            </w:r>
          </w:hyperlink>
        </w:p>
        <w:p w14:paraId="3D39EE2A" w14:textId="5EFF3128" w:rsidR="008A4AFD" w:rsidRPr="0004441A" w:rsidRDefault="008A4AFD">
          <w:pPr>
            <w:pStyle w:val="TOC2"/>
            <w:tabs>
              <w:tab w:val="right" w:leader="dot" w:pos="9019"/>
            </w:tabs>
            <w:rPr>
              <w:rFonts w:ascii="Arial" w:hAnsi="Arial" w:cs="Arial"/>
              <w:noProof/>
              <w:sz w:val="22"/>
              <w:szCs w:val="22"/>
            </w:rPr>
          </w:pPr>
          <w:hyperlink w:anchor="_Toc234064984" w:history="1">
            <w:r w:rsidRPr="0004441A">
              <w:rPr>
                <w:rStyle w:val="Hyperlink"/>
                <w:rFonts w:ascii="Arial" w:hAnsi="Arial" w:cs="Arial"/>
                <w:noProof/>
                <w:sz w:val="22"/>
                <w:szCs w:val="22"/>
              </w:rPr>
              <w:t>3.5 Business Challenges Affecting Customer Retention and Financial Sustainability</w:t>
            </w:r>
            <w:r w:rsidRPr="0004441A">
              <w:rPr>
                <w:rFonts w:ascii="Arial" w:hAnsi="Arial" w:cs="Arial"/>
                <w:noProof/>
                <w:webHidden/>
                <w:sz w:val="22"/>
                <w:szCs w:val="22"/>
              </w:rPr>
              <w:tab/>
            </w:r>
            <w:r w:rsidRPr="0004441A">
              <w:rPr>
                <w:rFonts w:ascii="Arial" w:hAnsi="Arial" w:cs="Arial"/>
                <w:noProof/>
                <w:webHidden/>
                <w:sz w:val="22"/>
                <w:szCs w:val="22"/>
              </w:rPr>
              <w:fldChar w:fldCharType="begin"/>
            </w:r>
            <w:r w:rsidRPr="0004441A">
              <w:rPr>
                <w:rFonts w:ascii="Arial" w:hAnsi="Arial" w:cs="Arial"/>
                <w:noProof/>
                <w:webHidden/>
                <w:sz w:val="22"/>
                <w:szCs w:val="22"/>
              </w:rPr>
              <w:instrText xml:space="preserve"> PAGEREF _Toc234064984 \h </w:instrText>
            </w:r>
            <w:r w:rsidRPr="0004441A">
              <w:rPr>
                <w:rFonts w:ascii="Arial" w:hAnsi="Arial" w:cs="Arial"/>
                <w:noProof/>
                <w:webHidden/>
                <w:sz w:val="22"/>
                <w:szCs w:val="22"/>
              </w:rPr>
            </w:r>
            <w:r w:rsidRPr="0004441A">
              <w:rPr>
                <w:rFonts w:ascii="Arial" w:hAnsi="Arial" w:cs="Arial"/>
                <w:noProof/>
                <w:webHidden/>
                <w:sz w:val="22"/>
                <w:szCs w:val="22"/>
              </w:rPr>
              <w:fldChar w:fldCharType="separate"/>
            </w:r>
            <w:r w:rsidR="00E74164">
              <w:rPr>
                <w:rFonts w:ascii="Arial" w:hAnsi="Arial" w:cs="Arial"/>
                <w:noProof/>
                <w:webHidden/>
                <w:sz w:val="22"/>
                <w:szCs w:val="22"/>
              </w:rPr>
              <w:t>6</w:t>
            </w:r>
            <w:r w:rsidRPr="0004441A">
              <w:rPr>
                <w:rFonts w:ascii="Arial" w:hAnsi="Arial" w:cs="Arial"/>
                <w:noProof/>
                <w:webHidden/>
                <w:sz w:val="22"/>
                <w:szCs w:val="22"/>
              </w:rPr>
              <w:fldChar w:fldCharType="end"/>
            </w:r>
          </w:hyperlink>
        </w:p>
        <w:p w14:paraId="727283B7" w14:textId="4C7F1D4D" w:rsidR="008A4AFD" w:rsidRPr="0004441A" w:rsidRDefault="008A4AFD">
          <w:pPr>
            <w:pStyle w:val="TOC2"/>
            <w:tabs>
              <w:tab w:val="right" w:leader="dot" w:pos="9019"/>
            </w:tabs>
            <w:rPr>
              <w:rFonts w:ascii="Arial" w:hAnsi="Arial" w:cs="Arial"/>
              <w:noProof/>
              <w:sz w:val="22"/>
              <w:szCs w:val="22"/>
            </w:rPr>
          </w:pPr>
          <w:hyperlink w:anchor="_Toc234064985" w:history="1">
            <w:r w:rsidRPr="0004441A">
              <w:rPr>
                <w:rStyle w:val="Hyperlink"/>
                <w:rFonts w:ascii="Arial" w:hAnsi="Arial" w:cs="Arial"/>
                <w:noProof/>
                <w:sz w:val="22"/>
                <w:szCs w:val="22"/>
              </w:rPr>
              <w:t>3.6 Theoretical Framework</w:t>
            </w:r>
            <w:r w:rsidRPr="0004441A">
              <w:rPr>
                <w:rFonts w:ascii="Arial" w:hAnsi="Arial" w:cs="Arial"/>
                <w:noProof/>
                <w:webHidden/>
                <w:sz w:val="22"/>
                <w:szCs w:val="22"/>
              </w:rPr>
              <w:tab/>
            </w:r>
            <w:r w:rsidRPr="0004441A">
              <w:rPr>
                <w:rFonts w:ascii="Arial" w:hAnsi="Arial" w:cs="Arial"/>
                <w:noProof/>
                <w:webHidden/>
                <w:sz w:val="22"/>
                <w:szCs w:val="22"/>
              </w:rPr>
              <w:fldChar w:fldCharType="begin"/>
            </w:r>
            <w:r w:rsidRPr="0004441A">
              <w:rPr>
                <w:rFonts w:ascii="Arial" w:hAnsi="Arial" w:cs="Arial"/>
                <w:noProof/>
                <w:webHidden/>
                <w:sz w:val="22"/>
                <w:szCs w:val="22"/>
              </w:rPr>
              <w:instrText xml:space="preserve"> PAGEREF _Toc234064985 \h </w:instrText>
            </w:r>
            <w:r w:rsidRPr="0004441A">
              <w:rPr>
                <w:rFonts w:ascii="Arial" w:hAnsi="Arial" w:cs="Arial"/>
                <w:noProof/>
                <w:webHidden/>
                <w:sz w:val="22"/>
                <w:szCs w:val="22"/>
              </w:rPr>
            </w:r>
            <w:r w:rsidRPr="0004441A">
              <w:rPr>
                <w:rFonts w:ascii="Arial" w:hAnsi="Arial" w:cs="Arial"/>
                <w:noProof/>
                <w:webHidden/>
                <w:sz w:val="22"/>
                <w:szCs w:val="22"/>
              </w:rPr>
              <w:fldChar w:fldCharType="separate"/>
            </w:r>
            <w:r w:rsidR="00E74164">
              <w:rPr>
                <w:rFonts w:ascii="Arial" w:hAnsi="Arial" w:cs="Arial"/>
                <w:noProof/>
                <w:webHidden/>
                <w:sz w:val="22"/>
                <w:szCs w:val="22"/>
              </w:rPr>
              <w:t>6</w:t>
            </w:r>
            <w:r w:rsidRPr="0004441A">
              <w:rPr>
                <w:rFonts w:ascii="Arial" w:hAnsi="Arial" w:cs="Arial"/>
                <w:noProof/>
                <w:webHidden/>
                <w:sz w:val="22"/>
                <w:szCs w:val="22"/>
              </w:rPr>
              <w:fldChar w:fldCharType="end"/>
            </w:r>
          </w:hyperlink>
        </w:p>
        <w:p w14:paraId="2E34081B" w14:textId="1C0AC395" w:rsidR="008A4AFD" w:rsidRPr="0004441A" w:rsidRDefault="008A4AFD">
          <w:pPr>
            <w:pStyle w:val="TOC2"/>
            <w:tabs>
              <w:tab w:val="right" w:leader="dot" w:pos="9019"/>
            </w:tabs>
            <w:rPr>
              <w:rFonts w:ascii="Arial" w:hAnsi="Arial" w:cs="Arial"/>
              <w:noProof/>
              <w:sz w:val="22"/>
              <w:szCs w:val="22"/>
            </w:rPr>
          </w:pPr>
          <w:hyperlink w:anchor="_Toc234064986" w:history="1">
            <w:r w:rsidRPr="0004441A">
              <w:rPr>
                <w:rStyle w:val="Hyperlink"/>
                <w:rFonts w:ascii="Arial" w:hAnsi="Arial" w:cs="Arial"/>
                <w:noProof/>
                <w:sz w:val="22"/>
                <w:szCs w:val="22"/>
              </w:rPr>
              <w:t>3.7 Conceptual Framework</w:t>
            </w:r>
            <w:r w:rsidRPr="0004441A">
              <w:rPr>
                <w:rFonts w:ascii="Arial" w:hAnsi="Arial" w:cs="Arial"/>
                <w:noProof/>
                <w:webHidden/>
                <w:sz w:val="22"/>
                <w:szCs w:val="22"/>
              </w:rPr>
              <w:tab/>
            </w:r>
            <w:r w:rsidRPr="0004441A">
              <w:rPr>
                <w:rFonts w:ascii="Arial" w:hAnsi="Arial" w:cs="Arial"/>
                <w:noProof/>
                <w:webHidden/>
                <w:sz w:val="22"/>
                <w:szCs w:val="22"/>
              </w:rPr>
              <w:fldChar w:fldCharType="begin"/>
            </w:r>
            <w:r w:rsidRPr="0004441A">
              <w:rPr>
                <w:rFonts w:ascii="Arial" w:hAnsi="Arial" w:cs="Arial"/>
                <w:noProof/>
                <w:webHidden/>
                <w:sz w:val="22"/>
                <w:szCs w:val="22"/>
              </w:rPr>
              <w:instrText xml:space="preserve"> PAGEREF _Toc234064986 \h </w:instrText>
            </w:r>
            <w:r w:rsidRPr="0004441A">
              <w:rPr>
                <w:rFonts w:ascii="Arial" w:hAnsi="Arial" w:cs="Arial"/>
                <w:noProof/>
                <w:webHidden/>
                <w:sz w:val="22"/>
                <w:szCs w:val="22"/>
              </w:rPr>
            </w:r>
            <w:r w:rsidRPr="0004441A">
              <w:rPr>
                <w:rFonts w:ascii="Arial" w:hAnsi="Arial" w:cs="Arial"/>
                <w:noProof/>
                <w:webHidden/>
                <w:sz w:val="22"/>
                <w:szCs w:val="22"/>
              </w:rPr>
              <w:fldChar w:fldCharType="separate"/>
            </w:r>
            <w:r w:rsidR="00E74164">
              <w:rPr>
                <w:rFonts w:ascii="Arial" w:hAnsi="Arial" w:cs="Arial"/>
                <w:noProof/>
                <w:webHidden/>
                <w:sz w:val="22"/>
                <w:szCs w:val="22"/>
              </w:rPr>
              <w:t>7</w:t>
            </w:r>
            <w:r w:rsidRPr="0004441A">
              <w:rPr>
                <w:rFonts w:ascii="Arial" w:hAnsi="Arial" w:cs="Arial"/>
                <w:noProof/>
                <w:webHidden/>
                <w:sz w:val="22"/>
                <w:szCs w:val="22"/>
              </w:rPr>
              <w:fldChar w:fldCharType="end"/>
            </w:r>
          </w:hyperlink>
        </w:p>
        <w:p w14:paraId="1D27BAC5" w14:textId="20AA4B72" w:rsidR="008A4AFD" w:rsidRPr="0004441A" w:rsidRDefault="008A4AFD">
          <w:pPr>
            <w:pStyle w:val="TOC2"/>
            <w:tabs>
              <w:tab w:val="right" w:leader="dot" w:pos="9019"/>
            </w:tabs>
            <w:rPr>
              <w:rFonts w:ascii="Arial" w:hAnsi="Arial" w:cs="Arial"/>
              <w:noProof/>
              <w:sz w:val="22"/>
              <w:szCs w:val="22"/>
            </w:rPr>
          </w:pPr>
          <w:hyperlink w:anchor="_Toc234064987" w:history="1">
            <w:r w:rsidRPr="0004441A">
              <w:rPr>
                <w:rStyle w:val="Hyperlink"/>
                <w:rFonts w:ascii="Arial" w:hAnsi="Arial" w:cs="Arial"/>
                <w:noProof/>
                <w:sz w:val="22"/>
                <w:szCs w:val="22"/>
              </w:rPr>
              <w:t>3.8 Literature Gap</w:t>
            </w:r>
            <w:r w:rsidRPr="0004441A">
              <w:rPr>
                <w:rFonts w:ascii="Arial" w:hAnsi="Arial" w:cs="Arial"/>
                <w:noProof/>
                <w:webHidden/>
                <w:sz w:val="22"/>
                <w:szCs w:val="22"/>
              </w:rPr>
              <w:tab/>
            </w:r>
            <w:r w:rsidRPr="0004441A">
              <w:rPr>
                <w:rFonts w:ascii="Arial" w:hAnsi="Arial" w:cs="Arial"/>
                <w:noProof/>
                <w:webHidden/>
                <w:sz w:val="22"/>
                <w:szCs w:val="22"/>
              </w:rPr>
              <w:fldChar w:fldCharType="begin"/>
            </w:r>
            <w:r w:rsidRPr="0004441A">
              <w:rPr>
                <w:rFonts w:ascii="Arial" w:hAnsi="Arial" w:cs="Arial"/>
                <w:noProof/>
                <w:webHidden/>
                <w:sz w:val="22"/>
                <w:szCs w:val="22"/>
              </w:rPr>
              <w:instrText xml:space="preserve"> PAGEREF _Toc234064987 \h </w:instrText>
            </w:r>
            <w:r w:rsidRPr="0004441A">
              <w:rPr>
                <w:rFonts w:ascii="Arial" w:hAnsi="Arial" w:cs="Arial"/>
                <w:noProof/>
                <w:webHidden/>
                <w:sz w:val="22"/>
                <w:szCs w:val="22"/>
              </w:rPr>
            </w:r>
            <w:r w:rsidRPr="0004441A">
              <w:rPr>
                <w:rFonts w:ascii="Arial" w:hAnsi="Arial" w:cs="Arial"/>
                <w:noProof/>
                <w:webHidden/>
                <w:sz w:val="22"/>
                <w:szCs w:val="22"/>
              </w:rPr>
              <w:fldChar w:fldCharType="separate"/>
            </w:r>
            <w:r w:rsidR="00E74164">
              <w:rPr>
                <w:rFonts w:ascii="Arial" w:hAnsi="Arial" w:cs="Arial"/>
                <w:noProof/>
                <w:webHidden/>
                <w:sz w:val="22"/>
                <w:szCs w:val="22"/>
              </w:rPr>
              <w:t>7</w:t>
            </w:r>
            <w:r w:rsidRPr="0004441A">
              <w:rPr>
                <w:rFonts w:ascii="Arial" w:hAnsi="Arial" w:cs="Arial"/>
                <w:noProof/>
                <w:webHidden/>
                <w:sz w:val="22"/>
                <w:szCs w:val="22"/>
              </w:rPr>
              <w:fldChar w:fldCharType="end"/>
            </w:r>
          </w:hyperlink>
        </w:p>
        <w:p w14:paraId="1834CB92" w14:textId="34A2090E" w:rsidR="008A4AFD" w:rsidRPr="0004441A" w:rsidRDefault="008A4AFD">
          <w:pPr>
            <w:pStyle w:val="TOC1"/>
            <w:tabs>
              <w:tab w:val="right" w:leader="dot" w:pos="9019"/>
            </w:tabs>
            <w:rPr>
              <w:rFonts w:ascii="Arial" w:hAnsi="Arial" w:cs="Arial"/>
              <w:noProof/>
              <w:sz w:val="22"/>
              <w:szCs w:val="22"/>
            </w:rPr>
          </w:pPr>
          <w:hyperlink w:anchor="_Toc234064988" w:history="1">
            <w:r w:rsidRPr="0004441A">
              <w:rPr>
                <w:rStyle w:val="Hyperlink"/>
                <w:rFonts w:ascii="Arial" w:hAnsi="Arial" w:cs="Arial"/>
                <w:noProof/>
                <w:sz w:val="22"/>
                <w:szCs w:val="22"/>
              </w:rPr>
              <w:t>4. Research Methodology and Research Design</w:t>
            </w:r>
            <w:r w:rsidRPr="0004441A">
              <w:rPr>
                <w:rFonts w:ascii="Arial" w:hAnsi="Arial" w:cs="Arial"/>
                <w:noProof/>
                <w:webHidden/>
                <w:sz w:val="22"/>
                <w:szCs w:val="22"/>
              </w:rPr>
              <w:tab/>
            </w:r>
            <w:r w:rsidRPr="0004441A">
              <w:rPr>
                <w:rFonts w:ascii="Arial" w:hAnsi="Arial" w:cs="Arial"/>
                <w:noProof/>
                <w:webHidden/>
                <w:sz w:val="22"/>
                <w:szCs w:val="22"/>
              </w:rPr>
              <w:fldChar w:fldCharType="begin"/>
            </w:r>
            <w:r w:rsidRPr="0004441A">
              <w:rPr>
                <w:rFonts w:ascii="Arial" w:hAnsi="Arial" w:cs="Arial"/>
                <w:noProof/>
                <w:webHidden/>
                <w:sz w:val="22"/>
                <w:szCs w:val="22"/>
              </w:rPr>
              <w:instrText xml:space="preserve"> PAGEREF _Toc234064988 \h </w:instrText>
            </w:r>
            <w:r w:rsidRPr="0004441A">
              <w:rPr>
                <w:rFonts w:ascii="Arial" w:hAnsi="Arial" w:cs="Arial"/>
                <w:noProof/>
                <w:webHidden/>
                <w:sz w:val="22"/>
                <w:szCs w:val="22"/>
              </w:rPr>
            </w:r>
            <w:r w:rsidRPr="0004441A">
              <w:rPr>
                <w:rFonts w:ascii="Arial" w:hAnsi="Arial" w:cs="Arial"/>
                <w:noProof/>
                <w:webHidden/>
                <w:sz w:val="22"/>
                <w:szCs w:val="22"/>
              </w:rPr>
              <w:fldChar w:fldCharType="separate"/>
            </w:r>
            <w:r w:rsidR="00E74164">
              <w:rPr>
                <w:rFonts w:ascii="Arial" w:hAnsi="Arial" w:cs="Arial"/>
                <w:noProof/>
                <w:webHidden/>
                <w:sz w:val="22"/>
                <w:szCs w:val="22"/>
              </w:rPr>
              <w:t>8</w:t>
            </w:r>
            <w:r w:rsidRPr="0004441A">
              <w:rPr>
                <w:rFonts w:ascii="Arial" w:hAnsi="Arial" w:cs="Arial"/>
                <w:noProof/>
                <w:webHidden/>
                <w:sz w:val="22"/>
                <w:szCs w:val="22"/>
              </w:rPr>
              <w:fldChar w:fldCharType="end"/>
            </w:r>
          </w:hyperlink>
        </w:p>
        <w:p w14:paraId="3C7255C3" w14:textId="4E40C09F" w:rsidR="008A4AFD" w:rsidRPr="0004441A" w:rsidRDefault="008A4AFD">
          <w:pPr>
            <w:pStyle w:val="TOC2"/>
            <w:tabs>
              <w:tab w:val="right" w:leader="dot" w:pos="9019"/>
            </w:tabs>
            <w:rPr>
              <w:rFonts w:ascii="Arial" w:hAnsi="Arial" w:cs="Arial"/>
              <w:noProof/>
              <w:sz w:val="22"/>
              <w:szCs w:val="22"/>
            </w:rPr>
          </w:pPr>
          <w:hyperlink w:anchor="_Toc234064989" w:history="1">
            <w:r w:rsidRPr="0004441A">
              <w:rPr>
                <w:rStyle w:val="Hyperlink"/>
                <w:rFonts w:ascii="Arial" w:hAnsi="Arial" w:cs="Arial"/>
                <w:noProof/>
                <w:sz w:val="22"/>
                <w:szCs w:val="22"/>
              </w:rPr>
              <w:t>4.1 Research Philosophy</w:t>
            </w:r>
            <w:r w:rsidRPr="0004441A">
              <w:rPr>
                <w:rFonts w:ascii="Arial" w:hAnsi="Arial" w:cs="Arial"/>
                <w:noProof/>
                <w:webHidden/>
                <w:sz w:val="22"/>
                <w:szCs w:val="22"/>
              </w:rPr>
              <w:tab/>
            </w:r>
            <w:r w:rsidRPr="0004441A">
              <w:rPr>
                <w:rFonts w:ascii="Arial" w:hAnsi="Arial" w:cs="Arial"/>
                <w:noProof/>
                <w:webHidden/>
                <w:sz w:val="22"/>
                <w:szCs w:val="22"/>
              </w:rPr>
              <w:fldChar w:fldCharType="begin"/>
            </w:r>
            <w:r w:rsidRPr="0004441A">
              <w:rPr>
                <w:rFonts w:ascii="Arial" w:hAnsi="Arial" w:cs="Arial"/>
                <w:noProof/>
                <w:webHidden/>
                <w:sz w:val="22"/>
                <w:szCs w:val="22"/>
              </w:rPr>
              <w:instrText xml:space="preserve"> PAGEREF _Toc234064989 \h </w:instrText>
            </w:r>
            <w:r w:rsidRPr="0004441A">
              <w:rPr>
                <w:rFonts w:ascii="Arial" w:hAnsi="Arial" w:cs="Arial"/>
                <w:noProof/>
                <w:webHidden/>
                <w:sz w:val="22"/>
                <w:szCs w:val="22"/>
              </w:rPr>
            </w:r>
            <w:r w:rsidRPr="0004441A">
              <w:rPr>
                <w:rFonts w:ascii="Arial" w:hAnsi="Arial" w:cs="Arial"/>
                <w:noProof/>
                <w:webHidden/>
                <w:sz w:val="22"/>
                <w:szCs w:val="22"/>
              </w:rPr>
              <w:fldChar w:fldCharType="separate"/>
            </w:r>
            <w:r w:rsidR="00E74164">
              <w:rPr>
                <w:rFonts w:ascii="Arial" w:hAnsi="Arial" w:cs="Arial"/>
                <w:noProof/>
                <w:webHidden/>
                <w:sz w:val="22"/>
                <w:szCs w:val="22"/>
              </w:rPr>
              <w:t>8</w:t>
            </w:r>
            <w:r w:rsidRPr="0004441A">
              <w:rPr>
                <w:rFonts w:ascii="Arial" w:hAnsi="Arial" w:cs="Arial"/>
                <w:noProof/>
                <w:webHidden/>
                <w:sz w:val="22"/>
                <w:szCs w:val="22"/>
              </w:rPr>
              <w:fldChar w:fldCharType="end"/>
            </w:r>
          </w:hyperlink>
        </w:p>
        <w:p w14:paraId="0950FCC0" w14:textId="66349034" w:rsidR="008A4AFD" w:rsidRPr="0004441A" w:rsidRDefault="008A4AFD">
          <w:pPr>
            <w:pStyle w:val="TOC2"/>
            <w:tabs>
              <w:tab w:val="right" w:leader="dot" w:pos="9019"/>
            </w:tabs>
            <w:rPr>
              <w:rFonts w:ascii="Arial" w:hAnsi="Arial" w:cs="Arial"/>
              <w:noProof/>
              <w:sz w:val="22"/>
              <w:szCs w:val="22"/>
            </w:rPr>
          </w:pPr>
          <w:hyperlink w:anchor="_Toc234064990" w:history="1">
            <w:r w:rsidRPr="0004441A">
              <w:rPr>
                <w:rStyle w:val="Hyperlink"/>
                <w:rFonts w:ascii="Arial" w:hAnsi="Arial" w:cs="Arial"/>
                <w:noProof/>
                <w:sz w:val="22"/>
                <w:szCs w:val="22"/>
              </w:rPr>
              <w:t>4.2 Research Approach</w:t>
            </w:r>
            <w:r w:rsidRPr="0004441A">
              <w:rPr>
                <w:rFonts w:ascii="Arial" w:hAnsi="Arial" w:cs="Arial"/>
                <w:noProof/>
                <w:webHidden/>
                <w:sz w:val="22"/>
                <w:szCs w:val="22"/>
              </w:rPr>
              <w:tab/>
            </w:r>
            <w:r w:rsidRPr="0004441A">
              <w:rPr>
                <w:rFonts w:ascii="Arial" w:hAnsi="Arial" w:cs="Arial"/>
                <w:noProof/>
                <w:webHidden/>
                <w:sz w:val="22"/>
                <w:szCs w:val="22"/>
              </w:rPr>
              <w:fldChar w:fldCharType="begin"/>
            </w:r>
            <w:r w:rsidRPr="0004441A">
              <w:rPr>
                <w:rFonts w:ascii="Arial" w:hAnsi="Arial" w:cs="Arial"/>
                <w:noProof/>
                <w:webHidden/>
                <w:sz w:val="22"/>
                <w:szCs w:val="22"/>
              </w:rPr>
              <w:instrText xml:space="preserve"> PAGEREF _Toc234064990 \h </w:instrText>
            </w:r>
            <w:r w:rsidRPr="0004441A">
              <w:rPr>
                <w:rFonts w:ascii="Arial" w:hAnsi="Arial" w:cs="Arial"/>
                <w:noProof/>
                <w:webHidden/>
                <w:sz w:val="22"/>
                <w:szCs w:val="22"/>
              </w:rPr>
            </w:r>
            <w:r w:rsidRPr="0004441A">
              <w:rPr>
                <w:rFonts w:ascii="Arial" w:hAnsi="Arial" w:cs="Arial"/>
                <w:noProof/>
                <w:webHidden/>
                <w:sz w:val="22"/>
                <w:szCs w:val="22"/>
              </w:rPr>
              <w:fldChar w:fldCharType="separate"/>
            </w:r>
            <w:r w:rsidR="00E74164">
              <w:rPr>
                <w:rFonts w:ascii="Arial" w:hAnsi="Arial" w:cs="Arial"/>
                <w:noProof/>
                <w:webHidden/>
                <w:sz w:val="22"/>
                <w:szCs w:val="22"/>
              </w:rPr>
              <w:t>8</w:t>
            </w:r>
            <w:r w:rsidRPr="0004441A">
              <w:rPr>
                <w:rFonts w:ascii="Arial" w:hAnsi="Arial" w:cs="Arial"/>
                <w:noProof/>
                <w:webHidden/>
                <w:sz w:val="22"/>
                <w:szCs w:val="22"/>
              </w:rPr>
              <w:fldChar w:fldCharType="end"/>
            </w:r>
          </w:hyperlink>
        </w:p>
        <w:p w14:paraId="02FCFC3D" w14:textId="03051409" w:rsidR="008A4AFD" w:rsidRPr="0004441A" w:rsidRDefault="008A4AFD">
          <w:pPr>
            <w:pStyle w:val="TOC2"/>
            <w:tabs>
              <w:tab w:val="right" w:leader="dot" w:pos="9019"/>
            </w:tabs>
            <w:rPr>
              <w:rFonts w:ascii="Arial" w:hAnsi="Arial" w:cs="Arial"/>
              <w:noProof/>
              <w:sz w:val="22"/>
              <w:szCs w:val="22"/>
            </w:rPr>
          </w:pPr>
          <w:hyperlink w:anchor="_Toc234064991" w:history="1">
            <w:r w:rsidRPr="0004441A">
              <w:rPr>
                <w:rStyle w:val="Hyperlink"/>
                <w:rFonts w:ascii="Arial" w:hAnsi="Arial" w:cs="Arial"/>
                <w:noProof/>
                <w:sz w:val="22"/>
                <w:szCs w:val="22"/>
              </w:rPr>
              <w:t>4.3 Data Collection</w:t>
            </w:r>
            <w:r w:rsidRPr="0004441A">
              <w:rPr>
                <w:rFonts w:ascii="Arial" w:hAnsi="Arial" w:cs="Arial"/>
                <w:noProof/>
                <w:webHidden/>
                <w:sz w:val="22"/>
                <w:szCs w:val="22"/>
              </w:rPr>
              <w:tab/>
            </w:r>
            <w:r w:rsidRPr="0004441A">
              <w:rPr>
                <w:rFonts w:ascii="Arial" w:hAnsi="Arial" w:cs="Arial"/>
                <w:noProof/>
                <w:webHidden/>
                <w:sz w:val="22"/>
                <w:szCs w:val="22"/>
              </w:rPr>
              <w:fldChar w:fldCharType="begin"/>
            </w:r>
            <w:r w:rsidRPr="0004441A">
              <w:rPr>
                <w:rFonts w:ascii="Arial" w:hAnsi="Arial" w:cs="Arial"/>
                <w:noProof/>
                <w:webHidden/>
                <w:sz w:val="22"/>
                <w:szCs w:val="22"/>
              </w:rPr>
              <w:instrText xml:space="preserve"> PAGEREF _Toc234064991 \h </w:instrText>
            </w:r>
            <w:r w:rsidRPr="0004441A">
              <w:rPr>
                <w:rFonts w:ascii="Arial" w:hAnsi="Arial" w:cs="Arial"/>
                <w:noProof/>
                <w:webHidden/>
                <w:sz w:val="22"/>
                <w:szCs w:val="22"/>
              </w:rPr>
            </w:r>
            <w:r w:rsidRPr="0004441A">
              <w:rPr>
                <w:rFonts w:ascii="Arial" w:hAnsi="Arial" w:cs="Arial"/>
                <w:noProof/>
                <w:webHidden/>
                <w:sz w:val="22"/>
                <w:szCs w:val="22"/>
              </w:rPr>
              <w:fldChar w:fldCharType="separate"/>
            </w:r>
            <w:r w:rsidR="00E74164">
              <w:rPr>
                <w:rFonts w:ascii="Arial" w:hAnsi="Arial" w:cs="Arial"/>
                <w:noProof/>
                <w:webHidden/>
                <w:sz w:val="22"/>
                <w:szCs w:val="22"/>
              </w:rPr>
              <w:t>8</w:t>
            </w:r>
            <w:r w:rsidRPr="0004441A">
              <w:rPr>
                <w:rFonts w:ascii="Arial" w:hAnsi="Arial" w:cs="Arial"/>
                <w:noProof/>
                <w:webHidden/>
                <w:sz w:val="22"/>
                <w:szCs w:val="22"/>
              </w:rPr>
              <w:fldChar w:fldCharType="end"/>
            </w:r>
          </w:hyperlink>
        </w:p>
        <w:p w14:paraId="3E656343" w14:textId="1078F94E" w:rsidR="008A4AFD" w:rsidRPr="0004441A" w:rsidRDefault="008A4AFD">
          <w:pPr>
            <w:pStyle w:val="TOC2"/>
            <w:tabs>
              <w:tab w:val="right" w:leader="dot" w:pos="9019"/>
            </w:tabs>
            <w:rPr>
              <w:rFonts w:ascii="Arial" w:hAnsi="Arial" w:cs="Arial"/>
              <w:noProof/>
              <w:sz w:val="22"/>
              <w:szCs w:val="22"/>
            </w:rPr>
          </w:pPr>
          <w:hyperlink w:anchor="_Toc234064992" w:history="1">
            <w:r w:rsidRPr="0004441A">
              <w:rPr>
                <w:rStyle w:val="Hyperlink"/>
                <w:rFonts w:ascii="Arial" w:hAnsi="Arial" w:cs="Arial"/>
                <w:noProof/>
                <w:sz w:val="22"/>
                <w:szCs w:val="22"/>
              </w:rPr>
              <w:t>4.4 Sampling</w:t>
            </w:r>
            <w:r w:rsidRPr="0004441A">
              <w:rPr>
                <w:rFonts w:ascii="Arial" w:hAnsi="Arial" w:cs="Arial"/>
                <w:noProof/>
                <w:webHidden/>
                <w:sz w:val="22"/>
                <w:szCs w:val="22"/>
              </w:rPr>
              <w:tab/>
            </w:r>
            <w:r w:rsidRPr="0004441A">
              <w:rPr>
                <w:rFonts w:ascii="Arial" w:hAnsi="Arial" w:cs="Arial"/>
                <w:noProof/>
                <w:webHidden/>
                <w:sz w:val="22"/>
                <w:szCs w:val="22"/>
              </w:rPr>
              <w:fldChar w:fldCharType="begin"/>
            </w:r>
            <w:r w:rsidRPr="0004441A">
              <w:rPr>
                <w:rFonts w:ascii="Arial" w:hAnsi="Arial" w:cs="Arial"/>
                <w:noProof/>
                <w:webHidden/>
                <w:sz w:val="22"/>
                <w:szCs w:val="22"/>
              </w:rPr>
              <w:instrText xml:space="preserve"> PAGEREF _Toc234064992 \h </w:instrText>
            </w:r>
            <w:r w:rsidRPr="0004441A">
              <w:rPr>
                <w:rFonts w:ascii="Arial" w:hAnsi="Arial" w:cs="Arial"/>
                <w:noProof/>
                <w:webHidden/>
                <w:sz w:val="22"/>
                <w:szCs w:val="22"/>
              </w:rPr>
            </w:r>
            <w:r w:rsidRPr="0004441A">
              <w:rPr>
                <w:rFonts w:ascii="Arial" w:hAnsi="Arial" w:cs="Arial"/>
                <w:noProof/>
                <w:webHidden/>
                <w:sz w:val="22"/>
                <w:szCs w:val="22"/>
              </w:rPr>
              <w:fldChar w:fldCharType="separate"/>
            </w:r>
            <w:r w:rsidR="00E74164">
              <w:rPr>
                <w:rFonts w:ascii="Arial" w:hAnsi="Arial" w:cs="Arial"/>
                <w:noProof/>
                <w:webHidden/>
                <w:sz w:val="22"/>
                <w:szCs w:val="22"/>
              </w:rPr>
              <w:t>8</w:t>
            </w:r>
            <w:r w:rsidRPr="0004441A">
              <w:rPr>
                <w:rFonts w:ascii="Arial" w:hAnsi="Arial" w:cs="Arial"/>
                <w:noProof/>
                <w:webHidden/>
                <w:sz w:val="22"/>
                <w:szCs w:val="22"/>
              </w:rPr>
              <w:fldChar w:fldCharType="end"/>
            </w:r>
          </w:hyperlink>
        </w:p>
        <w:p w14:paraId="529DD689" w14:textId="185F2BAB" w:rsidR="008A4AFD" w:rsidRPr="0004441A" w:rsidRDefault="008A4AFD">
          <w:pPr>
            <w:pStyle w:val="TOC2"/>
            <w:tabs>
              <w:tab w:val="right" w:leader="dot" w:pos="9019"/>
            </w:tabs>
            <w:rPr>
              <w:rFonts w:ascii="Arial" w:hAnsi="Arial" w:cs="Arial"/>
              <w:noProof/>
              <w:sz w:val="22"/>
              <w:szCs w:val="22"/>
            </w:rPr>
          </w:pPr>
          <w:hyperlink w:anchor="_Toc234064993" w:history="1">
            <w:r w:rsidRPr="0004441A">
              <w:rPr>
                <w:rStyle w:val="Hyperlink"/>
                <w:rFonts w:ascii="Arial" w:hAnsi="Arial" w:cs="Arial"/>
                <w:noProof/>
                <w:sz w:val="22"/>
                <w:szCs w:val="22"/>
              </w:rPr>
              <w:t>4.5 Data Analysis</w:t>
            </w:r>
            <w:r w:rsidRPr="0004441A">
              <w:rPr>
                <w:rFonts w:ascii="Arial" w:hAnsi="Arial" w:cs="Arial"/>
                <w:noProof/>
                <w:webHidden/>
                <w:sz w:val="22"/>
                <w:szCs w:val="22"/>
              </w:rPr>
              <w:tab/>
            </w:r>
            <w:r w:rsidRPr="0004441A">
              <w:rPr>
                <w:rFonts w:ascii="Arial" w:hAnsi="Arial" w:cs="Arial"/>
                <w:noProof/>
                <w:webHidden/>
                <w:sz w:val="22"/>
                <w:szCs w:val="22"/>
              </w:rPr>
              <w:fldChar w:fldCharType="begin"/>
            </w:r>
            <w:r w:rsidRPr="0004441A">
              <w:rPr>
                <w:rFonts w:ascii="Arial" w:hAnsi="Arial" w:cs="Arial"/>
                <w:noProof/>
                <w:webHidden/>
                <w:sz w:val="22"/>
                <w:szCs w:val="22"/>
              </w:rPr>
              <w:instrText xml:space="preserve"> PAGEREF _Toc234064993 \h </w:instrText>
            </w:r>
            <w:r w:rsidRPr="0004441A">
              <w:rPr>
                <w:rFonts w:ascii="Arial" w:hAnsi="Arial" w:cs="Arial"/>
                <w:noProof/>
                <w:webHidden/>
                <w:sz w:val="22"/>
                <w:szCs w:val="22"/>
              </w:rPr>
            </w:r>
            <w:r w:rsidRPr="0004441A">
              <w:rPr>
                <w:rFonts w:ascii="Arial" w:hAnsi="Arial" w:cs="Arial"/>
                <w:noProof/>
                <w:webHidden/>
                <w:sz w:val="22"/>
                <w:szCs w:val="22"/>
              </w:rPr>
              <w:fldChar w:fldCharType="separate"/>
            </w:r>
            <w:r w:rsidR="00E74164">
              <w:rPr>
                <w:rFonts w:ascii="Arial" w:hAnsi="Arial" w:cs="Arial"/>
                <w:noProof/>
                <w:webHidden/>
                <w:sz w:val="22"/>
                <w:szCs w:val="22"/>
              </w:rPr>
              <w:t>8</w:t>
            </w:r>
            <w:r w:rsidRPr="0004441A">
              <w:rPr>
                <w:rFonts w:ascii="Arial" w:hAnsi="Arial" w:cs="Arial"/>
                <w:noProof/>
                <w:webHidden/>
                <w:sz w:val="22"/>
                <w:szCs w:val="22"/>
              </w:rPr>
              <w:fldChar w:fldCharType="end"/>
            </w:r>
          </w:hyperlink>
        </w:p>
        <w:p w14:paraId="0C3C2468" w14:textId="231326AB" w:rsidR="008A4AFD" w:rsidRPr="0004441A" w:rsidRDefault="008A4AFD">
          <w:pPr>
            <w:pStyle w:val="TOC2"/>
            <w:tabs>
              <w:tab w:val="right" w:leader="dot" w:pos="9019"/>
            </w:tabs>
            <w:rPr>
              <w:rFonts w:ascii="Arial" w:hAnsi="Arial" w:cs="Arial"/>
              <w:noProof/>
              <w:sz w:val="22"/>
              <w:szCs w:val="22"/>
            </w:rPr>
          </w:pPr>
          <w:hyperlink w:anchor="_Toc234064994" w:history="1">
            <w:r w:rsidRPr="0004441A">
              <w:rPr>
                <w:rStyle w:val="Hyperlink"/>
                <w:rFonts w:ascii="Arial" w:hAnsi="Arial" w:cs="Arial"/>
                <w:noProof/>
                <w:sz w:val="22"/>
                <w:szCs w:val="22"/>
              </w:rPr>
              <w:t>4.6 Ethical Considerations</w:t>
            </w:r>
            <w:r w:rsidRPr="0004441A">
              <w:rPr>
                <w:rFonts w:ascii="Arial" w:hAnsi="Arial" w:cs="Arial"/>
                <w:noProof/>
                <w:webHidden/>
                <w:sz w:val="22"/>
                <w:szCs w:val="22"/>
              </w:rPr>
              <w:tab/>
            </w:r>
            <w:r w:rsidRPr="0004441A">
              <w:rPr>
                <w:rFonts w:ascii="Arial" w:hAnsi="Arial" w:cs="Arial"/>
                <w:noProof/>
                <w:webHidden/>
                <w:sz w:val="22"/>
                <w:szCs w:val="22"/>
              </w:rPr>
              <w:fldChar w:fldCharType="begin"/>
            </w:r>
            <w:r w:rsidRPr="0004441A">
              <w:rPr>
                <w:rFonts w:ascii="Arial" w:hAnsi="Arial" w:cs="Arial"/>
                <w:noProof/>
                <w:webHidden/>
                <w:sz w:val="22"/>
                <w:szCs w:val="22"/>
              </w:rPr>
              <w:instrText xml:space="preserve"> PAGEREF _Toc234064994 \h </w:instrText>
            </w:r>
            <w:r w:rsidRPr="0004441A">
              <w:rPr>
                <w:rFonts w:ascii="Arial" w:hAnsi="Arial" w:cs="Arial"/>
                <w:noProof/>
                <w:webHidden/>
                <w:sz w:val="22"/>
                <w:szCs w:val="22"/>
              </w:rPr>
            </w:r>
            <w:r w:rsidRPr="0004441A">
              <w:rPr>
                <w:rFonts w:ascii="Arial" w:hAnsi="Arial" w:cs="Arial"/>
                <w:noProof/>
                <w:webHidden/>
                <w:sz w:val="22"/>
                <w:szCs w:val="22"/>
              </w:rPr>
              <w:fldChar w:fldCharType="separate"/>
            </w:r>
            <w:r w:rsidR="00E74164">
              <w:rPr>
                <w:rFonts w:ascii="Arial" w:hAnsi="Arial" w:cs="Arial"/>
                <w:noProof/>
                <w:webHidden/>
                <w:sz w:val="22"/>
                <w:szCs w:val="22"/>
              </w:rPr>
              <w:t>8</w:t>
            </w:r>
            <w:r w:rsidRPr="0004441A">
              <w:rPr>
                <w:rFonts w:ascii="Arial" w:hAnsi="Arial" w:cs="Arial"/>
                <w:noProof/>
                <w:webHidden/>
                <w:sz w:val="22"/>
                <w:szCs w:val="22"/>
              </w:rPr>
              <w:fldChar w:fldCharType="end"/>
            </w:r>
          </w:hyperlink>
        </w:p>
        <w:p w14:paraId="7A4D6D10" w14:textId="344CC4A5" w:rsidR="008A4AFD" w:rsidRPr="0004441A" w:rsidRDefault="008A4AFD">
          <w:pPr>
            <w:pStyle w:val="TOC1"/>
            <w:tabs>
              <w:tab w:val="right" w:leader="dot" w:pos="9019"/>
            </w:tabs>
            <w:rPr>
              <w:rFonts w:ascii="Arial" w:hAnsi="Arial" w:cs="Arial"/>
              <w:noProof/>
              <w:sz w:val="22"/>
              <w:szCs w:val="22"/>
            </w:rPr>
          </w:pPr>
          <w:hyperlink w:anchor="_Toc234064995" w:history="1">
            <w:r w:rsidRPr="0004441A">
              <w:rPr>
                <w:rStyle w:val="Hyperlink"/>
                <w:rFonts w:ascii="Arial" w:hAnsi="Arial" w:cs="Arial"/>
                <w:noProof/>
                <w:sz w:val="22"/>
                <w:szCs w:val="22"/>
              </w:rPr>
              <w:t>5. Business Relevance and Practical Implications</w:t>
            </w:r>
            <w:r w:rsidRPr="0004441A">
              <w:rPr>
                <w:rFonts w:ascii="Arial" w:hAnsi="Arial" w:cs="Arial"/>
                <w:noProof/>
                <w:webHidden/>
                <w:sz w:val="22"/>
                <w:szCs w:val="22"/>
              </w:rPr>
              <w:tab/>
            </w:r>
            <w:r w:rsidRPr="0004441A">
              <w:rPr>
                <w:rFonts w:ascii="Arial" w:hAnsi="Arial" w:cs="Arial"/>
                <w:noProof/>
                <w:webHidden/>
                <w:sz w:val="22"/>
                <w:szCs w:val="22"/>
              </w:rPr>
              <w:fldChar w:fldCharType="begin"/>
            </w:r>
            <w:r w:rsidRPr="0004441A">
              <w:rPr>
                <w:rFonts w:ascii="Arial" w:hAnsi="Arial" w:cs="Arial"/>
                <w:noProof/>
                <w:webHidden/>
                <w:sz w:val="22"/>
                <w:szCs w:val="22"/>
              </w:rPr>
              <w:instrText xml:space="preserve"> PAGEREF _Toc234064995 \h </w:instrText>
            </w:r>
            <w:r w:rsidRPr="0004441A">
              <w:rPr>
                <w:rFonts w:ascii="Arial" w:hAnsi="Arial" w:cs="Arial"/>
                <w:noProof/>
                <w:webHidden/>
                <w:sz w:val="22"/>
                <w:szCs w:val="22"/>
              </w:rPr>
            </w:r>
            <w:r w:rsidRPr="0004441A">
              <w:rPr>
                <w:rFonts w:ascii="Arial" w:hAnsi="Arial" w:cs="Arial"/>
                <w:noProof/>
                <w:webHidden/>
                <w:sz w:val="22"/>
                <w:szCs w:val="22"/>
              </w:rPr>
              <w:fldChar w:fldCharType="separate"/>
            </w:r>
            <w:r w:rsidR="00E74164">
              <w:rPr>
                <w:rFonts w:ascii="Arial" w:hAnsi="Arial" w:cs="Arial"/>
                <w:noProof/>
                <w:webHidden/>
                <w:sz w:val="22"/>
                <w:szCs w:val="22"/>
              </w:rPr>
              <w:t>9</w:t>
            </w:r>
            <w:r w:rsidRPr="0004441A">
              <w:rPr>
                <w:rFonts w:ascii="Arial" w:hAnsi="Arial" w:cs="Arial"/>
                <w:noProof/>
                <w:webHidden/>
                <w:sz w:val="22"/>
                <w:szCs w:val="22"/>
              </w:rPr>
              <w:fldChar w:fldCharType="end"/>
            </w:r>
          </w:hyperlink>
        </w:p>
        <w:p w14:paraId="075E035D" w14:textId="037222C8" w:rsidR="008A4AFD" w:rsidRPr="0004441A" w:rsidRDefault="00B662CE">
          <w:pPr>
            <w:pStyle w:val="TOC1"/>
            <w:tabs>
              <w:tab w:val="right" w:leader="dot" w:pos="9019"/>
            </w:tabs>
            <w:rPr>
              <w:rFonts w:ascii="Arial" w:hAnsi="Arial" w:cs="Arial"/>
              <w:noProof/>
              <w:sz w:val="22"/>
              <w:szCs w:val="22"/>
            </w:rPr>
          </w:pPr>
          <w:r>
            <w:rPr>
              <w:rFonts w:ascii="Arial" w:hAnsi="Arial" w:cs="Arial"/>
              <w:sz w:val="22"/>
              <w:szCs w:val="22"/>
            </w:rPr>
            <w:t xml:space="preserve">6. </w:t>
          </w:r>
          <w:hyperlink w:anchor="_Toc234064996" w:history="1">
            <w:r w:rsidR="008A4AFD" w:rsidRPr="0004441A">
              <w:rPr>
                <w:rStyle w:val="Hyperlink"/>
                <w:rFonts w:ascii="Arial" w:hAnsi="Arial" w:cs="Arial"/>
                <w:noProof/>
                <w:sz w:val="22"/>
                <w:szCs w:val="22"/>
              </w:rPr>
              <w:t>References</w:t>
            </w:r>
            <w:r w:rsidR="008A4AFD" w:rsidRPr="0004441A">
              <w:rPr>
                <w:rFonts w:ascii="Arial" w:hAnsi="Arial" w:cs="Arial"/>
                <w:noProof/>
                <w:webHidden/>
                <w:sz w:val="22"/>
                <w:szCs w:val="22"/>
              </w:rPr>
              <w:tab/>
            </w:r>
            <w:r w:rsidR="008A4AFD" w:rsidRPr="0004441A">
              <w:rPr>
                <w:rFonts w:ascii="Arial" w:hAnsi="Arial" w:cs="Arial"/>
                <w:noProof/>
                <w:webHidden/>
                <w:sz w:val="22"/>
                <w:szCs w:val="22"/>
              </w:rPr>
              <w:fldChar w:fldCharType="begin"/>
            </w:r>
            <w:r w:rsidR="008A4AFD" w:rsidRPr="0004441A">
              <w:rPr>
                <w:rFonts w:ascii="Arial" w:hAnsi="Arial" w:cs="Arial"/>
                <w:noProof/>
                <w:webHidden/>
                <w:sz w:val="22"/>
                <w:szCs w:val="22"/>
              </w:rPr>
              <w:instrText xml:space="preserve"> PAGEREF _Toc234064996 \h </w:instrText>
            </w:r>
            <w:r w:rsidR="008A4AFD" w:rsidRPr="0004441A">
              <w:rPr>
                <w:rFonts w:ascii="Arial" w:hAnsi="Arial" w:cs="Arial"/>
                <w:noProof/>
                <w:webHidden/>
                <w:sz w:val="22"/>
                <w:szCs w:val="22"/>
              </w:rPr>
            </w:r>
            <w:r w:rsidR="008A4AFD" w:rsidRPr="0004441A">
              <w:rPr>
                <w:rFonts w:ascii="Arial" w:hAnsi="Arial" w:cs="Arial"/>
                <w:noProof/>
                <w:webHidden/>
                <w:sz w:val="22"/>
                <w:szCs w:val="22"/>
              </w:rPr>
              <w:fldChar w:fldCharType="separate"/>
            </w:r>
            <w:r w:rsidR="00E74164">
              <w:rPr>
                <w:rFonts w:ascii="Arial" w:hAnsi="Arial" w:cs="Arial"/>
                <w:noProof/>
                <w:webHidden/>
                <w:sz w:val="22"/>
                <w:szCs w:val="22"/>
              </w:rPr>
              <w:t>11</w:t>
            </w:r>
            <w:r w:rsidR="008A4AFD" w:rsidRPr="0004441A">
              <w:rPr>
                <w:rFonts w:ascii="Arial" w:hAnsi="Arial" w:cs="Arial"/>
                <w:noProof/>
                <w:webHidden/>
                <w:sz w:val="22"/>
                <w:szCs w:val="22"/>
              </w:rPr>
              <w:fldChar w:fldCharType="end"/>
            </w:r>
          </w:hyperlink>
        </w:p>
        <w:p w14:paraId="3CB3C6B3" w14:textId="77777777" w:rsidR="008A4AFD" w:rsidRPr="0004441A" w:rsidRDefault="008A4AFD">
          <w:pPr>
            <w:rPr>
              <w:rFonts w:ascii="Arial" w:hAnsi="Arial" w:cs="Arial"/>
              <w:sz w:val="22"/>
              <w:szCs w:val="22"/>
            </w:rPr>
          </w:pPr>
          <w:r w:rsidRPr="0004441A">
            <w:rPr>
              <w:rFonts w:ascii="Arial" w:hAnsi="Arial" w:cs="Arial"/>
              <w:b/>
              <w:bCs/>
              <w:noProof/>
              <w:sz w:val="22"/>
              <w:szCs w:val="22"/>
            </w:rPr>
            <w:fldChar w:fldCharType="end"/>
          </w:r>
        </w:p>
      </w:sdtContent>
    </w:sdt>
    <w:p w14:paraId="57DA988B" w14:textId="77777777" w:rsidR="008A4AFD" w:rsidRPr="0004441A" w:rsidRDefault="008A4AFD" w:rsidP="008A4AFD">
      <w:pPr>
        <w:rPr>
          <w:rFonts w:ascii="Arial" w:hAnsi="Arial" w:cs="Arial"/>
          <w:sz w:val="22"/>
          <w:szCs w:val="22"/>
        </w:rPr>
      </w:pPr>
      <w:r w:rsidRPr="0004441A">
        <w:rPr>
          <w:rFonts w:ascii="Arial" w:hAnsi="Arial" w:cs="Arial"/>
          <w:sz w:val="22"/>
          <w:szCs w:val="22"/>
        </w:rPr>
        <w:br w:type="page"/>
      </w:r>
    </w:p>
    <w:p w14:paraId="781AEC54" w14:textId="32CDFA5D" w:rsidR="00913FC8" w:rsidRDefault="000E370E" w:rsidP="006B4999">
      <w:pPr>
        <w:pStyle w:val="Heading1"/>
        <w:numPr>
          <w:ilvl w:val="0"/>
          <w:numId w:val="3"/>
        </w:numPr>
        <w:rPr>
          <w:rFonts w:ascii="Arial" w:hAnsi="Arial" w:cs="Arial"/>
          <w:sz w:val="22"/>
          <w:szCs w:val="22"/>
        </w:rPr>
      </w:pPr>
      <w:bookmarkStart w:id="7" w:name="_Toc234064977"/>
      <w:r w:rsidRPr="0004441A">
        <w:rPr>
          <w:rFonts w:ascii="Arial" w:hAnsi="Arial" w:cs="Arial"/>
          <w:sz w:val="22"/>
          <w:szCs w:val="22"/>
        </w:rPr>
        <w:lastRenderedPageBreak/>
        <w:t>Introduction and Business Problem Context</w:t>
      </w:r>
      <w:bookmarkEnd w:id="7"/>
    </w:p>
    <w:p w14:paraId="13014558" w14:textId="77777777" w:rsidR="006B4999" w:rsidRPr="006B4999" w:rsidRDefault="006B4999" w:rsidP="006B4999"/>
    <w:p w14:paraId="3BE93892" w14:textId="268D9D36" w:rsidR="00913FC8" w:rsidRDefault="000E370E" w:rsidP="00C4434A">
      <w:pPr>
        <w:jc w:val="left"/>
        <w:rPr>
          <w:rFonts w:ascii="Arial" w:hAnsi="Arial" w:cs="Arial"/>
          <w:sz w:val="22"/>
          <w:szCs w:val="22"/>
        </w:rPr>
      </w:pPr>
      <w:r w:rsidRPr="0004441A">
        <w:rPr>
          <w:rFonts w:ascii="Arial" w:hAnsi="Arial" w:cs="Arial"/>
          <w:sz w:val="22"/>
          <w:szCs w:val="22"/>
        </w:rPr>
        <w:t>Goldinbox Ltd is a UK-based business-to-business supplier of furniture, carpet and lighting products and a service provider for warehousing and logistics within the commercial distribution chain. It is their job to support institutional clients with reliable stock availability, flexible credit terms, and rapid supply chain service (Govt.).UK, 2022). As the competition tightens in the wholesale market, the challenge for distributors has been enhanced both to hold onto customers and keep their finances afloat. At the same time, the UK furniture industry is worth around USD 29.69 billion in 2026, and it's expected to grow to USD 38.21 billion by 2031 (Mordor Intelligence, 2026). It is highlighting ongoing commercial opportunities as well as growing competitive pressures. In these market conditions, the challenge for wholesalers is to combine CRM and efficient working capital practices for profitability and a longer, sustainable operation.</w:t>
      </w:r>
    </w:p>
    <w:p w14:paraId="57F4A0F7" w14:textId="77777777" w:rsidR="00C4434A" w:rsidRDefault="00C4434A" w:rsidP="00C4434A">
      <w:pPr>
        <w:jc w:val="left"/>
        <w:rPr>
          <w:rFonts w:ascii="Arial" w:hAnsi="Arial" w:cs="Arial"/>
          <w:sz w:val="22"/>
          <w:szCs w:val="22"/>
        </w:rPr>
      </w:pPr>
    </w:p>
    <w:p w14:paraId="513467D1" w14:textId="77777777" w:rsidR="000208EB" w:rsidRDefault="007470BA" w:rsidP="00C4434A">
      <w:pPr>
        <w:jc w:val="left"/>
        <w:rPr>
          <w:rFonts w:ascii="Arial" w:hAnsi="Arial" w:cs="Arial"/>
          <w:sz w:val="22"/>
          <w:szCs w:val="22"/>
          <w:lang w:val="en-GB"/>
        </w:rPr>
      </w:pPr>
      <w:r w:rsidRPr="006B4999">
        <w:rPr>
          <w:rFonts w:ascii="Arial" w:hAnsi="Arial" w:cs="Arial"/>
          <w:sz w:val="22"/>
          <w:szCs w:val="22"/>
          <w:lang w:val="en-GB"/>
        </w:rPr>
        <w:t>The organisation is considering changes to the way they operate their </w:t>
      </w:r>
      <w:r w:rsidR="009928C1" w:rsidRPr="006B4999">
        <w:rPr>
          <w:rFonts w:ascii="Arial" w:hAnsi="Arial" w:cs="Arial"/>
          <w:sz w:val="22"/>
          <w:szCs w:val="22"/>
          <w:lang w:val="en-GB"/>
        </w:rPr>
        <w:t>warehouse and</w:t>
      </w:r>
      <w:r w:rsidRPr="006B4999">
        <w:rPr>
          <w:rFonts w:ascii="Arial" w:hAnsi="Arial" w:cs="Arial"/>
          <w:sz w:val="22"/>
          <w:szCs w:val="22"/>
          <w:lang w:val="en-GB"/>
        </w:rPr>
        <w:t> intends to cut its warehouse operation staff down from 20 to just 6 employees, all of whom will have the ability to perform all the warehouse processes themselves. Traditionally, staff members were trained to carry out specific jobs, giving rise to operational dependency, low staff turnover levels and low customer response when there was a shortage of staff or the demand for them changed. (BT Marketing, 2026) Evolving labour costs, more competition and a need for higher effectiveness have spurred organisations to implement multi</w:t>
      </w:r>
      <w:r w:rsidR="009928C1">
        <w:rPr>
          <w:rFonts w:ascii="Arial" w:hAnsi="Arial" w:cs="Arial"/>
          <w:sz w:val="22"/>
          <w:szCs w:val="22"/>
          <w:lang w:val="en-GB"/>
        </w:rPr>
        <w:t>-</w:t>
      </w:r>
      <w:r w:rsidRPr="006B4999">
        <w:rPr>
          <w:rFonts w:ascii="Arial" w:hAnsi="Arial" w:cs="Arial"/>
          <w:sz w:val="22"/>
          <w:szCs w:val="22"/>
          <w:lang w:val="en-GB"/>
        </w:rPr>
        <w:t>skilling and cross</w:t>
      </w:r>
      <w:r w:rsidR="000208EB">
        <w:rPr>
          <w:rFonts w:ascii="Arial" w:hAnsi="Arial" w:cs="Arial"/>
          <w:sz w:val="22"/>
          <w:szCs w:val="22"/>
          <w:lang w:val="en-GB"/>
        </w:rPr>
        <w:t>-</w:t>
      </w:r>
      <w:r w:rsidRPr="006B4999">
        <w:rPr>
          <w:rFonts w:ascii="Arial" w:hAnsi="Arial" w:cs="Arial"/>
          <w:sz w:val="22"/>
          <w:szCs w:val="22"/>
          <w:lang w:val="en-GB"/>
        </w:rPr>
        <w:t>training of their employees.</w:t>
      </w:r>
    </w:p>
    <w:p w14:paraId="6F6B19AD" w14:textId="5E111A8C" w:rsidR="007470BA" w:rsidRPr="006B4999" w:rsidRDefault="007470BA" w:rsidP="00C4434A">
      <w:pPr>
        <w:jc w:val="left"/>
        <w:rPr>
          <w:rFonts w:ascii="Arial" w:hAnsi="Arial" w:cs="Arial"/>
          <w:sz w:val="22"/>
          <w:szCs w:val="22"/>
          <w:lang w:val="en-GB"/>
        </w:rPr>
      </w:pPr>
      <w:r w:rsidRPr="006B4999">
        <w:rPr>
          <w:rFonts w:ascii="Arial" w:hAnsi="Arial" w:cs="Arial"/>
          <w:sz w:val="22"/>
          <w:szCs w:val="22"/>
          <w:lang w:val="en-GB"/>
        </w:rPr>
        <w:t>The World Economic Forum (2026) estimates that 39% of the abilities required for workers' basic tasks will shift by the year 2030, underscoring the critical need for ongoing workforce development. But if done on no provocation, restructuring the workforce can create employee resistance, workload, training expenses, and potentially cause disruption. As such, primary research is essential to management in order to gain insight into employee perceptions, identify potential implementation issues and guide informed options and decisions to ensure long-term organisational sustainability and productivity as they consider or proceed with the process of workforce redesign.</w:t>
      </w:r>
    </w:p>
    <w:p w14:paraId="7E892C08" w14:textId="77777777" w:rsidR="007470BA" w:rsidRPr="0004441A" w:rsidRDefault="007470BA">
      <w:pPr>
        <w:rPr>
          <w:rFonts w:ascii="Arial" w:hAnsi="Arial" w:cs="Arial"/>
          <w:sz w:val="22"/>
          <w:szCs w:val="22"/>
        </w:rPr>
      </w:pPr>
    </w:p>
    <w:p w14:paraId="7D2BFBCC" w14:textId="77777777" w:rsidR="00913FC8" w:rsidRDefault="000E370E">
      <w:pPr>
        <w:jc w:val="center"/>
      </w:pPr>
      <w:r>
        <w:rPr>
          <w:noProof/>
        </w:rPr>
        <w:lastRenderedPageBreak/>
        <w:drawing>
          <wp:inline distT="114300" distB="114300" distL="114300" distR="114300" wp14:anchorId="40C95A9F" wp14:editId="07A64A2D">
            <wp:extent cx="3286125" cy="2809875"/>
            <wp:effectExtent l="25400" t="25400" r="25400" b="2540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3286125" cy="2809875"/>
                    </a:xfrm>
                    <a:prstGeom prst="rect">
                      <a:avLst/>
                    </a:prstGeom>
                    <a:ln w="25400">
                      <a:solidFill>
                        <a:srgbClr val="000000"/>
                      </a:solidFill>
                      <a:prstDash val="solid"/>
                    </a:ln>
                  </pic:spPr>
                </pic:pic>
              </a:graphicData>
            </a:graphic>
          </wp:inline>
        </w:drawing>
      </w:r>
    </w:p>
    <w:p w14:paraId="1B67BB3F" w14:textId="77777777" w:rsidR="00913FC8" w:rsidRPr="0004441A" w:rsidRDefault="000E370E">
      <w:pPr>
        <w:jc w:val="center"/>
        <w:rPr>
          <w:rFonts w:ascii="Arial" w:hAnsi="Arial" w:cs="Arial"/>
          <w:b/>
          <w:bCs/>
          <w:sz w:val="22"/>
          <w:szCs w:val="22"/>
        </w:rPr>
      </w:pPr>
      <w:r w:rsidRPr="0004441A">
        <w:rPr>
          <w:rFonts w:ascii="Arial" w:hAnsi="Arial" w:cs="Arial"/>
          <w:b/>
          <w:bCs/>
          <w:sz w:val="22"/>
          <w:szCs w:val="22"/>
        </w:rPr>
        <w:t>Figure 1: United Kingdom Furniture Market</w:t>
      </w:r>
    </w:p>
    <w:p w14:paraId="7587165B" w14:textId="77777777" w:rsidR="00913FC8" w:rsidRPr="0004441A" w:rsidRDefault="000E370E">
      <w:pPr>
        <w:jc w:val="center"/>
        <w:rPr>
          <w:rFonts w:ascii="Arial" w:hAnsi="Arial" w:cs="Arial"/>
          <w:sz w:val="22"/>
          <w:szCs w:val="22"/>
        </w:rPr>
      </w:pPr>
      <w:r w:rsidRPr="0004441A">
        <w:rPr>
          <w:rFonts w:ascii="Arial" w:hAnsi="Arial" w:cs="Arial"/>
          <w:sz w:val="22"/>
          <w:szCs w:val="22"/>
        </w:rPr>
        <w:t xml:space="preserve">(Source: Mordor Intelligence, 2026) </w:t>
      </w:r>
    </w:p>
    <w:p w14:paraId="5A71A348" w14:textId="5A99916F" w:rsidR="00913FC8" w:rsidRPr="0004441A" w:rsidRDefault="000E370E">
      <w:pPr>
        <w:rPr>
          <w:rFonts w:ascii="Arial" w:hAnsi="Arial" w:cs="Arial"/>
          <w:sz w:val="22"/>
          <w:szCs w:val="22"/>
        </w:rPr>
      </w:pPr>
      <w:r w:rsidRPr="0004441A">
        <w:rPr>
          <w:rFonts w:ascii="Arial" w:hAnsi="Arial" w:cs="Arial"/>
          <w:sz w:val="22"/>
          <w:szCs w:val="22"/>
        </w:rPr>
        <w:t xml:space="preserve">Goldinbox Ltd faces three major business challenges that threaten its customer retention and financial sustainability. </w:t>
      </w:r>
      <w:r w:rsidRPr="0004441A">
        <w:rPr>
          <w:rFonts w:ascii="Arial" w:hAnsi="Arial" w:cs="Arial"/>
          <w:b/>
          <w:bCs/>
          <w:sz w:val="22"/>
          <w:szCs w:val="22"/>
        </w:rPr>
        <w:t>First</w:t>
      </w:r>
      <w:r w:rsidRPr="0004441A">
        <w:rPr>
          <w:rFonts w:ascii="Arial" w:hAnsi="Arial" w:cs="Arial"/>
          <w:sz w:val="22"/>
          <w:szCs w:val="22"/>
        </w:rPr>
        <w:t xml:space="preserve">, the rising global prices of commodities have led to higher procurement, transportation, and warehousing costs, denting profitability and hence limiting pricing negotiations in a competitive wholesale market in the UK (Panya and Marendi, 2025). </w:t>
      </w:r>
      <w:r w:rsidRPr="0004441A">
        <w:rPr>
          <w:rFonts w:ascii="Arial" w:hAnsi="Arial" w:cs="Arial"/>
          <w:b/>
          <w:bCs/>
          <w:sz w:val="22"/>
          <w:szCs w:val="22"/>
        </w:rPr>
        <w:t>Second</w:t>
      </w:r>
      <w:r w:rsidRPr="0004441A">
        <w:rPr>
          <w:rFonts w:ascii="Arial" w:hAnsi="Arial" w:cs="Arial"/>
          <w:sz w:val="22"/>
          <w:szCs w:val="22"/>
        </w:rPr>
        <w:t xml:space="preserve">, the more stringent the rules of compliance, the more continuous investments that need to be made in the quality of products, financial governance, and transparency in the supply chain are increasing, adding complexity to the operations (Ahmed and McCarthy, 2023). </w:t>
      </w:r>
      <w:r w:rsidRPr="0004441A">
        <w:rPr>
          <w:rFonts w:ascii="Arial" w:hAnsi="Arial" w:cs="Arial"/>
          <w:b/>
          <w:bCs/>
          <w:sz w:val="22"/>
          <w:szCs w:val="22"/>
        </w:rPr>
        <w:t>Third</w:t>
      </w:r>
      <w:r w:rsidRPr="0004441A">
        <w:rPr>
          <w:rFonts w:ascii="Arial" w:hAnsi="Arial" w:cs="Arial"/>
          <w:sz w:val="22"/>
          <w:szCs w:val="22"/>
        </w:rPr>
        <w:t xml:space="preserve">, the emergence of fraud risks, such as payment fraud, cyberattacks and customer credit defaults, leads to financial losses and disruption of its cash-flow for the organisation (Chang, Duflos and Chalwe-Mulenga, 2026). All these issues together create severe liquidity, working capital management and long-term business development pressures, further worthy of investigation. </w:t>
      </w:r>
    </w:p>
    <w:p w14:paraId="5491F5AB" w14:textId="222F8E46" w:rsidR="00913FC8" w:rsidRPr="0004441A" w:rsidRDefault="000E370E">
      <w:pPr>
        <w:rPr>
          <w:rFonts w:ascii="Arial" w:hAnsi="Arial" w:cs="Arial"/>
          <w:sz w:val="22"/>
          <w:szCs w:val="22"/>
        </w:rPr>
      </w:pPr>
      <w:r w:rsidRPr="0004441A">
        <w:rPr>
          <w:rFonts w:ascii="Arial" w:hAnsi="Arial" w:cs="Arial"/>
          <w:sz w:val="22"/>
          <w:szCs w:val="22"/>
        </w:rPr>
        <w:t xml:space="preserve">This research fills this great vacuum, not by providing only one of the two areas of interest, customer loyalty or financial performance, but by focusing on both. The results will become a tool for evidence-based decision-making, enabling Goldinbox to come up with new strategies for retaining its existing customers in a financially sustainable manner, as well as improve the efficiency of working capital and, indeed, the liquidity management system. Additionally, the study provides relevant insights that can be used in business-to-business wholesales in the UK in a market that has grown more competitive and </w:t>
      </w:r>
      <w:r w:rsidR="00A22D99">
        <w:rPr>
          <w:rFonts w:ascii="Arial" w:hAnsi="Arial" w:cs="Arial"/>
          <w:sz w:val="22"/>
          <w:szCs w:val="22"/>
        </w:rPr>
        <w:t>lik</w:t>
      </w:r>
      <w:r w:rsidR="00C6610F">
        <w:rPr>
          <w:rFonts w:ascii="Arial" w:hAnsi="Arial" w:cs="Arial"/>
          <w:sz w:val="22"/>
          <w:szCs w:val="22"/>
        </w:rPr>
        <w:t>ely to change quickly</w:t>
      </w:r>
      <w:r w:rsidRPr="0004441A">
        <w:rPr>
          <w:rFonts w:ascii="Arial" w:hAnsi="Arial" w:cs="Arial"/>
          <w:sz w:val="22"/>
          <w:szCs w:val="22"/>
        </w:rPr>
        <w:t>.</w:t>
      </w:r>
    </w:p>
    <w:p w14:paraId="7E8A8C44" w14:textId="77777777" w:rsidR="00913FC8" w:rsidRPr="0004441A" w:rsidRDefault="000E370E">
      <w:pPr>
        <w:pStyle w:val="Heading1"/>
        <w:rPr>
          <w:rFonts w:ascii="Arial" w:hAnsi="Arial" w:cs="Arial"/>
          <w:sz w:val="22"/>
          <w:szCs w:val="22"/>
        </w:rPr>
      </w:pPr>
      <w:bookmarkStart w:id="8" w:name="_tskectagbgob" w:colFirst="0" w:colLast="0"/>
      <w:bookmarkStart w:id="9" w:name="_Toc234064978"/>
      <w:bookmarkEnd w:id="8"/>
      <w:r w:rsidRPr="0004441A">
        <w:rPr>
          <w:rFonts w:ascii="Arial" w:hAnsi="Arial" w:cs="Arial"/>
          <w:sz w:val="22"/>
          <w:szCs w:val="22"/>
        </w:rPr>
        <w:t>2. Research Aim, Objectives and Questions</w:t>
      </w:r>
      <w:bookmarkEnd w:id="9"/>
      <w:r w:rsidRPr="0004441A">
        <w:rPr>
          <w:rFonts w:ascii="Arial" w:hAnsi="Arial" w:cs="Arial"/>
          <w:sz w:val="22"/>
          <w:szCs w:val="22"/>
        </w:rPr>
        <w:t xml:space="preserve"> </w:t>
      </w:r>
    </w:p>
    <w:p w14:paraId="2434032B" w14:textId="77777777" w:rsidR="00913FC8" w:rsidRPr="0004441A" w:rsidRDefault="000E370E">
      <w:pPr>
        <w:rPr>
          <w:rFonts w:ascii="Arial" w:hAnsi="Arial" w:cs="Arial"/>
          <w:b/>
          <w:bCs/>
          <w:i/>
          <w:iCs/>
          <w:sz w:val="22"/>
          <w:szCs w:val="22"/>
        </w:rPr>
      </w:pPr>
      <w:r w:rsidRPr="0004441A">
        <w:rPr>
          <w:rFonts w:ascii="Arial" w:hAnsi="Arial" w:cs="Arial"/>
          <w:b/>
          <w:bCs/>
          <w:i/>
          <w:iCs/>
          <w:sz w:val="22"/>
          <w:szCs w:val="22"/>
        </w:rPr>
        <w:t>Aim</w:t>
      </w:r>
    </w:p>
    <w:p w14:paraId="7A6A42D6" w14:textId="77777777" w:rsidR="00913FC8" w:rsidRPr="0004441A" w:rsidRDefault="000E370E">
      <w:pPr>
        <w:rPr>
          <w:rFonts w:ascii="Arial" w:hAnsi="Arial" w:cs="Arial"/>
          <w:sz w:val="22"/>
          <w:szCs w:val="22"/>
        </w:rPr>
      </w:pPr>
      <w:r w:rsidRPr="0004441A">
        <w:rPr>
          <w:rFonts w:ascii="Arial" w:hAnsi="Arial" w:cs="Arial"/>
          <w:sz w:val="22"/>
          <w:szCs w:val="22"/>
        </w:rPr>
        <w:lastRenderedPageBreak/>
        <w:t>The study aims to critically review the relationship between B2B customer retention strategies and financial outcomes for Goldinbox Ltd and create a financially viable strategy.</w:t>
      </w:r>
    </w:p>
    <w:p w14:paraId="5993111D" w14:textId="77777777" w:rsidR="00913FC8" w:rsidRPr="0004441A" w:rsidRDefault="000E370E">
      <w:pPr>
        <w:rPr>
          <w:rFonts w:ascii="Arial" w:hAnsi="Arial" w:cs="Arial"/>
          <w:b/>
          <w:bCs/>
          <w:i/>
          <w:iCs/>
          <w:sz w:val="22"/>
          <w:szCs w:val="22"/>
        </w:rPr>
      </w:pPr>
      <w:r w:rsidRPr="0004441A">
        <w:rPr>
          <w:rFonts w:ascii="Arial" w:hAnsi="Arial" w:cs="Arial"/>
          <w:b/>
          <w:bCs/>
          <w:i/>
          <w:iCs/>
          <w:sz w:val="22"/>
          <w:szCs w:val="22"/>
        </w:rPr>
        <w:t>Research objectives</w:t>
      </w:r>
    </w:p>
    <w:p w14:paraId="7A046BA9" w14:textId="624F90D1" w:rsidR="00913FC8" w:rsidRPr="0004441A" w:rsidRDefault="000E370E">
      <w:pPr>
        <w:numPr>
          <w:ilvl w:val="0"/>
          <w:numId w:val="1"/>
        </w:numPr>
        <w:rPr>
          <w:rFonts w:ascii="Arial" w:hAnsi="Arial" w:cs="Arial"/>
          <w:sz w:val="22"/>
          <w:szCs w:val="22"/>
        </w:rPr>
      </w:pPr>
      <w:r w:rsidRPr="0004441A">
        <w:rPr>
          <w:rFonts w:ascii="Arial" w:hAnsi="Arial" w:cs="Arial"/>
          <w:sz w:val="22"/>
          <w:szCs w:val="22"/>
        </w:rPr>
        <w:t>To explore the views of the employees</w:t>
      </w:r>
      <w:r w:rsidR="00AD3378">
        <w:rPr>
          <w:rFonts w:ascii="Arial" w:hAnsi="Arial" w:cs="Arial"/>
          <w:sz w:val="22"/>
          <w:szCs w:val="22"/>
        </w:rPr>
        <w:t xml:space="preserve">, </w:t>
      </w:r>
      <w:r w:rsidR="00B50BFE">
        <w:rPr>
          <w:rFonts w:ascii="Arial" w:hAnsi="Arial" w:cs="Arial"/>
          <w:sz w:val="22"/>
          <w:szCs w:val="22"/>
        </w:rPr>
        <w:t>provide more training for the employees</w:t>
      </w:r>
      <w:r w:rsidRPr="0004441A">
        <w:rPr>
          <w:rFonts w:ascii="Arial" w:hAnsi="Arial" w:cs="Arial"/>
          <w:sz w:val="22"/>
          <w:szCs w:val="22"/>
        </w:rPr>
        <w:t xml:space="preserve"> and customers on existing customer retention strategies by Goldinbox.</w:t>
      </w:r>
    </w:p>
    <w:p w14:paraId="16A32257" w14:textId="77777777" w:rsidR="00913FC8" w:rsidRPr="0004441A" w:rsidRDefault="000E370E">
      <w:pPr>
        <w:numPr>
          <w:ilvl w:val="0"/>
          <w:numId w:val="1"/>
        </w:numPr>
        <w:rPr>
          <w:rFonts w:ascii="Arial" w:hAnsi="Arial" w:cs="Arial"/>
          <w:sz w:val="22"/>
          <w:szCs w:val="22"/>
        </w:rPr>
      </w:pPr>
      <w:r w:rsidRPr="0004441A">
        <w:rPr>
          <w:rFonts w:ascii="Arial" w:hAnsi="Arial" w:cs="Arial"/>
          <w:sz w:val="22"/>
          <w:szCs w:val="22"/>
        </w:rPr>
        <w:t>To assess the perceived value of current customer retention practices in Goldinbox Ltd. and the perceived risks that come with such practices.</w:t>
      </w:r>
    </w:p>
    <w:p w14:paraId="0B692579" w14:textId="77777777" w:rsidR="00913FC8" w:rsidRPr="0004441A" w:rsidRDefault="000E370E">
      <w:pPr>
        <w:numPr>
          <w:ilvl w:val="0"/>
          <w:numId w:val="1"/>
        </w:numPr>
        <w:rPr>
          <w:rFonts w:ascii="Arial" w:hAnsi="Arial" w:cs="Arial"/>
          <w:sz w:val="22"/>
          <w:szCs w:val="22"/>
        </w:rPr>
      </w:pPr>
      <w:r w:rsidRPr="0004441A">
        <w:rPr>
          <w:rFonts w:ascii="Arial" w:hAnsi="Arial" w:cs="Arial"/>
          <w:sz w:val="22"/>
          <w:szCs w:val="22"/>
        </w:rPr>
        <w:t>To be able to assess the major liquidity items of the credit and debit lines of the last year in quantitative terms.</w:t>
      </w:r>
    </w:p>
    <w:p w14:paraId="5BCF3978" w14:textId="77777777" w:rsidR="00913FC8" w:rsidRPr="0004441A" w:rsidRDefault="000E370E">
      <w:pPr>
        <w:numPr>
          <w:ilvl w:val="0"/>
          <w:numId w:val="1"/>
        </w:numPr>
        <w:rPr>
          <w:rFonts w:ascii="Arial" w:hAnsi="Arial" w:cs="Arial"/>
          <w:sz w:val="22"/>
          <w:szCs w:val="22"/>
        </w:rPr>
      </w:pPr>
      <w:r w:rsidRPr="0004441A">
        <w:rPr>
          <w:rFonts w:ascii="Arial" w:hAnsi="Arial" w:cs="Arial"/>
          <w:sz w:val="22"/>
          <w:szCs w:val="22"/>
        </w:rPr>
        <w:t>To enhance Customer retention with actionable strategic tactics, as Cash flows are safeguarded for the next 1 year.</w:t>
      </w:r>
    </w:p>
    <w:p w14:paraId="37DC985F" w14:textId="77777777" w:rsidR="00913FC8" w:rsidRPr="0004441A" w:rsidRDefault="000E370E">
      <w:pPr>
        <w:rPr>
          <w:rFonts w:ascii="Arial" w:hAnsi="Arial" w:cs="Arial"/>
          <w:b/>
          <w:bCs/>
          <w:i/>
          <w:iCs/>
          <w:sz w:val="22"/>
          <w:szCs w:val="22"/>
        </w:rPr>
      </w:pPr>
      <w:r w:rsidRPr="0004441A">
        <w:rPr>
          <w:rFonts w:ascii="Arial" w:hAnsi="Arial" w:cs="Arial"/>
          <w:b/>
          <w:bCs/>
          <w:i/>
          <w:iCs/>
          <w:sz w:val="22"/>
          <w:szCs w:val="22"/>
        </w:rPr>
        <w:t>Research question</w:t>
      </w:r>
    </w:p>
    <w:p w14:paraId="24CE3DF2" w14:textId="77777777" w:rsidR="00913FC8" w:rsidRPr="0004441A" w:rsidRDefault="000E370E">
      <w:pPr>
        <w:numPr>
          <w:ilvl w:val="0"/>
          <w:numId w:val="2"/>
        </w:numPr>
        <w:rPr>
          <w:rFonts w:ascii="Arial" w:hAnsi="Arial" w:cs="Arial"/>
          <w:sz w:val="22"/>
          <w:szCs w:val="22"/>
        </w:rPr>
      </w:pPr>
      <w:r w:rsidRPr="0004441A">
        <w:rPr>
          <w:rFonts w:ascii="Arial" w:hAnsi="Arial" w:cs="Arial"/>
          <w:sz w:val="22"/>
          <w:szCs w:val="22"/>
        </w:rPr>
        <w:t>How does Goldinbox's Financial Performance and Liquidity affect through B2B Customer Retention Strategies?</w:t>
      </w:r>
    </w:p>
    <w:p w14:paraId="172B20B1" w14:textId="77777777" w:rsidR="00913FC8" w:rsidRPr="0004441A" w:rsidRDefault="000E370E">
      <w:pPr>
        <w:numPr>
          <w:ilvl w:val="0"/>
          <w:numId w:val="2"/>
        </w:numPr>
        <w:rPr>
          <w:rFonts w:ascii="Arial" w:hAnsi="Arial" w:cs="Arial"/>
          <w:sz w:val="22"/>
          <w:szCs w:val="22"/>
        </w:rPr>
      </w:pPr>
      <w:r w:rsidRPr="0004441A">
        <w:rPr>
          <w:rFonts w:ascii="Arial" w:hAnsi="Arial" w:cs="Arial"/>
          <w:sz w:val="22"/>
          <w:szCs w:val="22"/>
        </w:rPr>
        <w:t>What are the main operational advantages and potential costs of current retention measures, suggested by the staff surveys?</w:t>
      </w:r>
    </w:p>
    <w:p w14:paraId="6C91ED7B" w14:textId="77777777" w:rsidR="00913FC8" w:rsidRPr="0004441A" w:rsidRDefault="000E370E">
      <w:pPr>
        <w:numPr>
          <w:ilvl w:val="0"/>
          <w:numId w:val="2"/>
        </w:numPr>
        <w:rPr>
          <w:rFonts w:ascii="Arial" w:hAnsi="Arial" w:cs="Arial"/>
          <w:sz w:val="22"/>
          <w:szCs w:val="22"/>
        </w:rPr>
      </w:pPr>
      <w:r w:rsidRPr="0004441A">
        <w:rPr>
          <w:rFonts w:ascii="Arial" w:hAnsi="Arial" w:cs="Arial"/>
          <w:sz w:val="22"/>
          <w:szCs w:val="22"/>
        </w:rPr>
        <w:t>What are the customer retention mechanisms that are currently in place for Goldinbox for wholesale customers?</w:t>
      </w:r>
    </w:p>
    <w:p w14:paraId="355076F4" w14:textId="77777777" w:rsidR="00913FC8" w:rsidRPr="0004441A" w:rsidRDefault="000E370E">
      <w:pPr>
        <w:numPr>
          <w:ilvl w:val="0"/>
          <w:numId w:val="2"/>
        </w:numPr>
        <w:rPr>
          <w:rFonts w:ascii="Arial" w:hAnsi="Arial" w:cs="Arial"/>
          <w:sz w:val="22"/>
          <w:szCs w:val="22"/>
        </w:rPr>
      </w:pPr>
      <w:r w:rsidRPr="0004441A">
        <w:rPr>
          <w:rFonts w:ascii="Arial" w:hAnsi="Arial" w:cs="Arial"/>
          <w:sz w:val="22"/>
          <w:szCs w:val="22"/>
        </w:rPr>
        <w:t>How have the working capital and main liquidity metrics trends changed in Goldinbox, altering credit extensions?</w:t>
      </w:r>
    </w:p>
    <w:p w14:paraId="6AF03E70" w14:textId="77777777" w:rsidR="00913FC8" w:rsidRPr="0004441A" w:rsidRDefault="000E370E">
      <w:pPr>
        <w:numPr>
          <w:ilvl w:val="0"/>
          <w:numId w:val="2"/>
        </w:numPr>
        <w:rPr>
          <w:rFonts w:ascii="Arial" w:hAnsi="Arial" w:cs="Arial"/>
          <w:sz w:val="22"/>
          <w:szCs w:val="22"/>
        </w:rPr>
      </w:pPr>
      <w:r w:rsidRPr="0004441A">
        <w:rPr>
          <w:rFonts w:ascii="Arial" w:hAnsi="Arial" w:cs="Arial"/>
          <w:sz w:val="22"/>
          <w:szCs w:val="22"/>
        </w:rPr>
        <w:t>What are the resources that Goldinbox can leverage to achieve a balance between financial stability and commercial growth in improving customer retention strategies?</w:t>
      </w:r>
    </w:p>
    <w:p w14:paraId="1D9839B0" w14:textId="77777777" w:rsidR="00913FC8" w:rsidRPr="0004441A" w:rsidRDefault="000E370E">
      <w:pPr>
        <w:pStyle w:val="Heading1"/>
        <w:rPr>
          <w:rFonts w:ascii="Arial" w:hAnsi="Arial" w:cs="Arial"/>
          <w:sz w:val="22"/>
          <w:szCs w:val="22"/>
        </w:rPr>
      </w:pPr>
      <w:bookmarkStart w:id="10" w:name="_9134v902ej9" w:colFirst="0" w:colLast="0"/>
      <w:bookmarkStart w:id="11" w:name="_Toc234064979"/>
      <w:bookmarkEnd w:id="10"/>
      <w:r w:rsidRPr="0004441A">
        <w:rPr>
          <w:rFonts w:ascii="Arial" w:hAnsi="Arial" w:cs="Arial"/>
          <w:sz w:val="22"/>
          <w:szCs w:val="22"/>
        </w:rPr>
        <w:t>3. Critical Literature Review</w:t>
      </w:r>
      <w:bookmarkEnd w:id="11"/>
    </w:p>
    <w:p w14:paraId="73E9D719" w14:textId="77777777" w:rsidR="00913FC8" w:rsidRPr="0004441A" w:rsidRDefault="000E370E">
      <w:pPr>
        <w:pStyle w:val="Heading2"/>
        <w:rPr>
          <w:rFonts w:ascii="Arial" w:hAnsi="Arial" w:cs="Arial"/>
          <w:sz w:val="22"/>
          <w:szCs w:val="22"/>
        </w:rPr>
      </w:pPr>
      <w:bookmarkStart w:id="12" w:name="_y9dvrw7ijl1g" w:colFirst="0" w:colLast="0"/>
      <w:bookmarkStart w:id="13" w:name="_Toc234064980"/>
      <w:bookmarkEnd w:id="12"/>
      <w:r w:rsidRPr="0004441A">
        <w:rPr>
          <w:rFonts w:ascii="Arial" w:hAnsi="Arial" w:cs="Arial"/>
          <w:sz w:val="22"/>
          <w:szCs w:val="22"/>
        </w:rPr>
        <w:t>3.1 Customer Retention Strategies in B2B Wholesale Businesses</w:t>
      </w:r>
      <w:bookmarkEnd w:id="13"/>
      <w:r w:rsidRPr="0004441A">
        <w:rPr>
          <w:rFonts w:ascii="Arial" w:hAnsi="Arial" w:cs="Arial"/>
          <w:sz w:val="22"/>
          <w:szCs w:val="22"/>
        </w:rPr>
        <w:t xml:space="preserve"> </w:t>
      </w:r>
    </w:p>
    <w:p w14:paraId="6CEDC2D4" w14:textId="77777777" w:rsidR="00913FC8" w:rsidRPr="0004441A" w:rsidRDefault="000E370E">
      <w:pPr>
        <w:rPr>
          <w:rFonts w:ascii="Arial" w:hAnsi="Arial" w:cs="Arial"/>
          <w:sz w:val="22"/>
          <w:szCs w:val="22"/>
        </w:rPr>
      </w:pPr>
      <w:r w:rsidRPr="0004441A">
        <w:rPr>
          <w:rFonts w:ascii="Arial" w:hAnsi="Arial" w:cs="Arial"/>
          <w:sz w:val="22"/>
          <w:szCs w:val="22"/>
        </w:rPr>
        <w:t xml:space="preserve">The three main elements of B2B wholesale customer retention are optimizing account health, ensuring fulfillment consistency and offering digital autonomy. Reinartz (2025) suggest that by combining these elements in the right way, relationship marketing, Customer Relationship Management (CRM) and customer loyalty can reinforce the fidelity of customers over the long term by providing personalized interactions and ongoing value creation. However, Ali and Shabn (2024) argue that sustainable competitive advantage arises from the use of retention strategies only when the Customer Lifetime Value (CLV) exceeds the cost of maintaining business relations. Additionally, the Commitment–Trust Theory by Morgan and Hunt is focused on trust and commitment as key components of a successful B2B relationship, while transactional approaches mainly focus on the transactional process, emphasizing short-term sales rather than long-term relationships (Ferro-Soto et al., 2025). Hence, B2B wholesalers ought to apply relationship retention strategies to sustained valuable wholesale accounts in combination with the customer profitability analysis. </w:t>
      </w:r>
    </w:p>
    <w:p w14:paraId="78583CD1" w14:textId="77777777" w:rsidR="00913FC8" w:rsidRPr="0004441A" w:rsidRDefault="000E370E">
      <w:pPr>
        <w:pStyle w:val="Heading2"/>
        <w:rPr>
          <w:rFonts w:ascii="Arial" w:hAnsi="Arial" w:cs="Arial"/>
          <w:sz w:val="22"/>
          <w:szCs w:val="22"/>
        </w:rPr>
      </w:pPr>
      <w:bookmarkStart w:id="14" w:name="_oacr4rlhujys" w:colFirst="0" w:colLast="0"/>
      <w:bookmarkStart w:id="15" w:name="_Toc234064981"/>
      <w:bookmarkEnd w:id="14"/>
      <w:r w:rsidRPr="0004441A">
        <w:rPr>
          <w:rFonts w:ascii="Arial" w:hAnsi="Arial" w:cs="Arial"/>
          <w:sz w:val="22"/>
          <w:szCs w:val="22"/>
        </w:rPr>
        <w:lastRenderedPageBreak/>
        <w:t>3.2 Employee and Customer Perceptions of Customer Retention Strategies</w:t>
      </w:r>
      <w:bookmarkEnd w:id="15"/>
      <w:r w:rsidRPr="0004441A">
        <w:rPr>
          <w:rFonts w:ascii="Arial" w:hAnsi="Arial" w:cs="Arial"/>
          <w:sz w:val="22"/>
          <w:szCs w:val="22"/>
        </w:rPr>
        <w:t xml:space="preserve"> </w:t>
      </w:r>
    </w:p>
    <w:p w14:paraId="6C221D3A" w14:textId="3847373A" w:rsidR="00913FC8" w:rsidRPr="0004441A" w:rsidRDefault="000E370E">
      <w:pPr>
        <w:rPr>
          <w:rFonts w:ascii="Arial" w:hAnsi="Arial" w:cs="Arial"/>
          <w:sz w:val="22"/>
          <w:szCs w:val="22"/>
        </w:rPr>
      </w:pPr>
      <w:r w:rsidRPr="0004441A">
        <w:rPr>
          <w:rFonts w:ascii="Arial" w:hAnsi="Arial" w:cs="Arial"/>
          <w:sz w:val="22"/>
          <w:szCs w:val="22"/>
        </w:rPr>
        <w:t xml:space="preserve">Feedback from usage and perception of the employee and customer is pivotal to the success of customer retention strategies, establishing a strong loyalty chain, wherein the satisfaction of the service provider reflects on the revenues generated by the service provider. Trust and commitment are suggested by Morgan and Hunt (2026) to positively influence the quality of the relationship by promoting long-term interactions and cooperation among organisations and customers. In support of this point, Salamah et al (2022) say that key factors of customer retention are service quality, effective communication and customer satisfaction. Therefore, effective customer retention relies on closely joining employee engagement to service driven by the customers needs and wants and sustaining business relationships by focusing on Relationship Marketing Theory and the Commitment–Trust Theory.  </w:t>
      </w:r>
    </w:p>
    <w:p w14:paraId="73C82B49" w14:textId="77777777" w:rsidR="00913FC8" w:rsidRPr="0004441A" w:rsidRDefault="000E370E">
      <w:pPr>
        <w:pStyle w:val="Heading2"/>
        <w:rPr>
          <w:rFonts w:ascii="Arial" w:hAnsi="Arial" w:cs="Arial"/>
          <w:sz w:val="22"/>
          <w:szCs w:val="22"/>
        </w:rPr>
      </w:pPr>
      <w:bookmarkStart w:id="16" w:name="_gln6hkzdiemz" w:colFirst="0" w:colLast="0"/>
      <w:bookmarkStart w:id="17" w:name="_Toc234064982"/>
      <w:bookmarkEnd w:id="16"/>
      <w:r w:rsidRPr="0004441A">
        <w:rPr>
          <w:rFonts w:ascii="Arial" w:hAnsi="Arial" w:cs="Arial"/>
          <w:sz w:val="22"/>
          <w:szCs w:val="22"/>
        </w:rPr>
        <w:t>3.3 Customer Retention Strategies and Financial Performance</w:t>
      </w:r>
      <w:bookmarkEnd w:id="17"/>
      <w:r w:rsidRPr="0004441A">
        <w:rPr>
          <w:rFonts w:ascii="Arial" w:hAnsi="Arial" w:cs="Arial"/>
          <w:sz w:val="22"/>
          <w:szCs w:val="22"/>
        </w:rPr>
        <w:t xml:space="preserve"> </w:t>
      </w:r>
    </w:p>
    <w:p w14:paraId="61317B0A" w14:textId="77777777" w:rsidR="00913FC8" w:rsidRPr="0004441A" w:rsidRDefault="000E370E">
      <w:pPr>
        <w:rPr>
          <w:rFonts w:ascii="Arial" w:hAnsi="Arial" w:cs="Arial"/>
          <w:sz w:val="22"/>
          <w:szCs w:val="22"/>
        </w:rPr>
      </w:pPr>
      <w:r w:rsidRPr="0004441A">
        <w:rPr>
          <w:rFonts w:ascii="Arial" w:hAnsi="Arial" w:cs="Arial"/>
          <w:sz w:val="22"/>
          <w:szCs w:val="22"/>
        </w:rPr>
        <w:t xml:space="preserve">The boost to business profitability generated from improved customer retention is an obvious advantage to the business, as it is cheaper to retain customers than to acquire new ones. Kuštelega, Gregurec and Hrustek (2025) state that customer retention has many benefits for profitability as it increases the CLV, customer revenue and long-term return on investment via long-term customer relationships. On the other hand, Gao, Melero-Polo and Sese (2025) argue that retention policies lead to better financial outcomes if they invest in the right customers (those who can yield the highest profits) by means of predictive CLV models, instead of retaining every customer. This includes a more comprehensive customer retention that goes beyond just customer numbers to consider customer profitability. Hence, Goldinbox should combine customer retention efforts and customer segmentation using CLV in order to optimise their profitability and financial performance while ensuring sustainable allocation of their resources. </w:t>
      </w:r>
    </w:p>
    <w:p w14:paraId="424A21A6" w14:textId="77777777" w:rsidR="00913FC8" w:rsidRPr="0004441A" w:rsidRDefault="000E370E">
      <w:pPr>
        <w:pStyle w:val="Heading2"/>
        <w:rPr>
          <w:rFonts w:ascii="Arial" w:hAnsi="Arial" w:cs="Arial"/>
          <w:sz w:val="22"/>
          <w:szCs w:val="22"/>
        </w:rPr>
      </w:pPr>
      <w:bookmarkStart w:id="18" w:name="_rg9gsc6vkki4" w:colFirst="0" w:colLast="0"/>
      <w:bookmarkStart w:id="19" w:name="_Toc234064983"/>
      <w:bookmarkEnd w:id="18"/>
      <w:r w:rsidRPr="0004441A">
        <w:rPr>
          <w:rFonts w:ascii="Arial" w:hAnsi="Arial" w:cs="Arial"/>
          <w:sz w:val="22"/>
          <w:szCs w:val="22"/>
        </w:rPr>
        <w:t>3.4 Working Capital Management, Liquidity and Customer Credit</w:t>
      </w:r>
      <w:bookmarkEnd w:id="19"/>
    </w:p>
    <w:p w14:paraId="30F9B02D" w14:textId="77777777" w:rsidR="00913FC8" w:rsidRPr="0004441A" w:rsidRDefault="000E370E">
      <w:pPr>
        <w:rPr>
          <w:rFonts w:ascii="Arial" w:hAnsi="Arial" w:cs="Arial"/>
          <w:sz w:val="22"/>
          <w:szCs w:val="22"/>
        </w:rPr>
      </w:pPr>
      <w:r w:rsidRPr="0004441A">
        <w:rPr>
          <w:rFonts w:ascii="Arial" w:hAnsi="Arial" w:cs="Arial"/>
          <w:sz w:val="22"/>
          <w:szCs w:val="22"/>
        </w:rPr>
        <w:t xml:space="preserve">WC Management involves the management of a firm's short-term assets and short-term liabilities. According to Yanney (2023), effective working capital management enhances liquidity by optimising cash flows, inventory and trade receivables, which ultimately boosts financial sustainability. While customer credit policies and having too many products in stock can help with customer retention, they can also have serious adverse consequences on liquidity and financial risk if the cash conversion cycles are extended too long, notes Umbrex (2025). The contrasting examples demonstrate the competing priorities between customer relationship building and focusing on the short-term return, and customer-specific long-term financial stability. Accordingly, Goldinbox need to implement a balance between customer retention efforts and well-managed working capital practices to ensure sufficient liquidity, profits and future survival. </w:t>
      </w:r>
    </w:p>
    <w:p w14:paraId="75E88423" w14:textId="77777777" w:rsidR="00913FC8" w:rsidRPr="0004441A" w:rsidRDefault="000E370E">
      <w:pPr>
        <w:pStyle w:val="Heading2"/>
        <w:rPr>
          <w:rFonts w:ascii="Arial" w:hAnsi="Arial" w:cs="Arial"/>
          <w:sz w:val="22"/>
          <w:szCs w:val="22"/>
        </w:rPr>
      </w:pPr>
      <w:bookmarkStart w:id="20" w:name="_nipr3upzttu" w:colFirst="0" w:colLast="0"/>
      <w:bookmarkStart w:id="21" w:name="_Toc234064984"/>
      <w:bookmarkEnd w:id="20"/>
      <w:r w:rsidRPr="0004441A">
        <w:rPr>
          <w:rFonts w:ascii="Arial" w:hAnsi="Arial" w:cs="Arial"/>
          <w:sz w:val="22"/>
          <w:szCs w:val="22"/>
        </w:rPr>
        <w:lastRenderedPageBreak/>
        <w:t>3.5 Business Challenges Affecting Customer Retention and Financial Sustainability</w:t>
      </w:r>
      <w:bookmarkEnd w:id="21"/>
      <w:r w:rsidRPr="0004441A">
        <w:rPr>
          <w:rFonts w:ascii="Arial" w:hAnsi="Arial" w:cs="Arial"/>
          <w:sz w:val="22"/>
          <w:szCs w:val="22"/>
        </w:rPr>
        <w:t xml:space="preserve"> </w:t>
      </w:r>
    </w:p>
    <w:p w14:paraId="74223217" w14:textId="52D8E30E" w:rsidR="00913FC8" w:rsidRPr="0004441A" w:rsidRDefault="000E370E">
      <w:pPr>
        <w:rPr>
          <w:rFonts w:ascii="Arial" w:hAnsi="Arial" w:cs="Arial"/>
          <w:sz w:val="22"/>
          <w:szCs w:val="22"/>
        </w:rPr>
      </w:pPr>
      <w:r w:rsidRPr="0004441A">
        <w:rPr>
          <w:rFonts w:ascii="Arial" w:hAnsi="Arial" w:cs="Arial"/>
          <w:sz w:val="22"/>
          <w:szCs w:val="22"/>
        </w:rPr>
        <w:t xml:space="preserve">Financial sustainability suffers due to poor customer retention, and it's been shown that new customer acquisition costs as much as five times more than existing customer retention. The use of relationship marketing in maintaining customers encourages trust and participation in the process of maintaining customers for the long term, even in business environments that are becoming more competitive (Albérico, Casaca, 2024). However, Kaya claims (2024), high supply prices, restricted liquidity and longer duration of customer credit will seriously impact the financial sustainability even though the buyer’s loyalty boosts. UDO (2024) highlights that increasing regulatory compliance obligations and fraud risks raise operational costs, constrain working capital and reduce organisational flexibility, particularly for business-to-business wholesalers operating with narrow profit margins.  </w:t>
      </w:r>
      <w:r w:rsidR="001326AB">
        <w:rPr>
          <w:rFonts w:ascii="Arial" w:hAnsi="Arial" w:cs="Arial"/>
          <w:sz w:val="22"/>
          <w:szCs w:val="22"/>
        </w:rPr>
        <w:t>There</w:t>
      </w:r>
      <w:r w:rsidR="00323D0C">
        <w:rPr>
          <w:rFonts w:ascii="Arial" w:hAnsi="Arial" w:cs="Arial"/>
          <w:sz w:val="22"/>
          <w:szCs w:val="22"/>
        </w:rPr>
        <w:t>fore</w:t>
      </w:r>
      <w:r w:rsidRPr="0004441A">
        <w:rPr>
          <w:rFonts w:ascii="Arial" w:hAnsi="Arial" w:cs="Arial"/>
          <w:sz w:val="22"/>
          <w:szCs w:val="22"/>
        </w:rPr>
        <w:t xml:space="preserve">, it is sensible to use customer retention strategies in a manner that involves commercial relationship development and sound financial risk management that will lead to sustainable organisational performance. </w:t>
      </w:r>
    </w:p>
    <w:p w14:paraId="5EE89477" w14:textId="77777777" w:rsidR="00913FC8" w:rsidRPr="0004441A" w:rsidRDefault="000E370E">
      <w:pPr>
        <w:pStyle w:val="Heading2"/>
        <w:rPr>
          <w:rFonts w:ascii="Arial" w:hAnsi="Arial" w:cs="Arial"/>
          <w:sz w:val="22"/>
          <w:szCs w:val="22"/>
        </w:rPr>
      </w:pPr>
      <w:bookmarkStart w:id="22" w:name="_dwm3hfz3mp41" w:colFirst="0" w:colLast="0"/>
      <w:bookmarkStart w:id="23" w:name="_Toc234064985"/>
      <w:bookmarkEnd w:id="22"/>
      <w:r w:rsidRPr="0004441A">
        <w:rPr>
          <w:rFonts w:ascii="Arial" w:hAnsi="Arial" w:cs="Arial"/>
          <w:sz w:val="22"/>
          <w:szCs w:val="22"/>
        </w:rPr>
        <w:t>3.6 Theoretical Framework</w:t>
      </w:r>
      <w:bookmarkEnd w:id="23"/>
      <w:r w:rsidRPr="0004441A">
        <w:rPr>
          <w:rFonts w:ascii="Arial" w:hAnsi="Arial" w:cs="Arial"/>
          <w:sz w:val="22"/>
          <w:szCs w:val="22"/>
        </w:rPr>
        <w:t xml:space="preserve"> </w:t>
      </w:r>
    </w:p>
    <w:p w14:paraId="1B9479AA" w14:textId="77777777" w:rsidR="00913FC8" w:rsidRPr="0004441A" w:rsidRDefault="000E370E">
      <w:pPr>
        <w:rPr>
          <w:rFonts w:ascii="Arial" w:hAnsi="Arial" w:cs="Arial"/>
          <w:sz w:val="22"/>
          <w:szCs w:val="22"/>
        </w:rPr>
      </w:pPr>
      <w:r w:rsidRPr="0004441A">
        <w:rPr>
          <w:rFonts w:ascii="Arial" w:hAnsi="Arial" w:cs="Arial"/>
          <w:sz w:val="22"/>
          <w:szCs w:val="22"/>
        </w:rPr>
        <w:t xml:space="preserve">Predictive of successful long-term B2B customer relations is the </w:t>
      </w:r>
      <w:r w:rsidRPr="0004441A">
        <w:rPr>
          <w:rFonts w:ascii="Arial" w:hAnsi="Arial" w:cs="Arial"/>
          <w:b/>
          <w:bCs/>
          <w:i/>
          <w:iCs/>
          <w:sz w:val="22"/>
          <w:szCs w:val="22"/>
        </w:rPr>
        <w:t xml:space="preserve">Commitment–Trust Theory </w:t>
      </w:r>
      <w:r w:rsidRPr="0004441A">
        <w:rPr>
          <w:rFonts w:ascii="Arial" w:hAnsi="Arial" w:cs="Arial"/>
          <w:sz w:val="22"/>
          <w:szCs w:val="22"/>
        </w:rPr>
        <w:t xml:space="preserve">developed by Robert M. Morgan and Shelley D. Hunt, which can be useful to assess customer perception regarding customer retention and loyalty. However, theory has limited attention awarded to the financial considerations impacting relationship durability (Morgan and Hunt, 2026). The </w:t>
      </w:r>
      <w:r w:rsidRPr="0004441A">
        <w:rPr>
          <w:rFonts w:ascii="Arial" w:hAnsi="Arial" w:cs="Arial"/>
          <w:b/>
          <w:bCs/>
          <w:i/>
          <w:iCs/>
          <w:sz w:val="22"/>
          <w:szCs w:val="22"/>
        </w:rPr>
        <w:t>Working Capital Trade-off Theory</w:t>
      </w:r>
      <w:r w:rsidRPr="0004441A">
        <w:rPr>
          <w:rFonts w:ascii="Arial" w:hAnsi="Arial" w:cs="Arial"/>
          <w:sz w:val="22"/>
          <w:szCs w:val="22"/>
        </w:rPr>
        <w:t xml:space="preserve"> complements this view by illustrating the relationship between a combination of other variables, namely customer credit, investment in inventories, liquidity and profitability, that are important aspects of the organisation's pursuit of the retention strategy (Voutsinas and Werner, 2025). These theories brought together an integrated framework that correlates the relationship quality with financial performance, directly supporting the research questions and research purpose of the study.</w:t>
      </w:r>
    </w:p>
    <w:p w14:paraId="2A0C3FD5" w14:textId="77777777" w:rsidR="00913FC8" w:rsidRDefault="000E370E">
      <w:pPr>
        <w:jc w:val="center"/>
      </w:pPr>
      <w:r>
        <w:rPr>
          <w:noProof/>
        </w:rPr>
        <w:drawing>
          <wp:inline distT="114300" distB="114300" distL="114300" distR="114300" wp14:anchorId="11784D9C" wp14:editId="4F46020F">
            <wp:extent cx="3822863" cy="2562578"/>
            <wp:effectExtent l="25400" t="25400" r="25400" b="2540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3822863" cy="2562578"/>
                    </a:xfrm>
                    <a:prstGeom prst="rect">
                      <a:avLst/>
                    </a:prstGeom>
                    <a:ln w="25400">
                      <a:solidFill>
                        <a:srgbClr val="000000"/>
                      </a:solidFill>
                      <a:prstDash val="solid"/>
                    </a:ln>
                  </pic:spPr>
                </pic:pic>
              </a:graphicData>
            </a:graphic>
          </wp:inline>
        </w:drawing>
      </w:r>
    </w:p>
    <w:p w14:paraId="32F99663" w14:textId="77777777" w:rsidR="00913FC8" w:rsidRPr="0004441A" w:rsidRDefault="000E370E">
      <w:pPr>
        <w:jc w:val="center"/>
        <w:rPr>
          <w:rFonts w:ascii="Arial" w:hAnsi="Arial" w:cs="Arial"/>
          <w:b/>
          <w:bCs/>
        </w:rPr>
      </w:pPr>
      <w:r w:rsidRPr="0004441A">
        <w:rPr>
          <w:rFonts w:ascii="Arial" w:hAnsi="Arial" w:cs="Arial"/>
          <w:b/>
          <w:bCs/>
        </w:rPr>
        <w:t>Figure 2: Commitment–Trust Theory</w:t>
      </w:r>
    </w:p>
    <w:p w14:paraId="2C0B1CCC" w14:textId="77777777" w:rsidR="00913FC8" w:rsidRPr="0004441A" w:rsidRDefault="000E370E">
      <w:pPr>
        <w:jc w:val="center"/>
        <w:rPr>
          <w:rFonts w:ascii="Arial" w:hAnsi="Arial" w:cs="Arial"/>
        </w:rPr>
      </w:pPr>
      <w:r w:rsidRPr="0004441A">
        <w:rPr>
          <w:rFonts w:ascii="Arial" w:hAnsi="Arial" w:cs="Arial"/>
        </w:rPr>
        <w:lastRenderedPageBreak/>
        <w:t xml:space="preserve">(Source: Morgan and Hunt, 2026) </w:t>
      </w:r>
    </w:p>
    <w:p w14:paraId="415C86DD" w14:textId="77777777" w:rsidR="00913FC8" w:rsidRPr="0004441A" w:rsidRDefault="000E370E">
      <w:pPr>
        <w:pStyle w:val="Heading2"/>
        <w:rPr>
          <w:rFonts w:ascii="Arial" w:hAnsi="Arial" w:cs="Arial"/>
          <w:sz w:val="24"/>
          <w:szCs w:val="24"/>
        </w:rPr>
      </w:pPr>
      <w:bookmarkStart w:id="24" w:name="_m8mshtix2l7g" w:colFirst="0" w:colLast="0"/>
      <w:bookmarkStart w:id="25" w:name="_Toc234064986"/>
      <w:bookmarkEnd w:id="24"/>
      <w:r w:rsidRPr="0004441A">
        <w:rPr>
          <w:rFonts w:ascii="Arial" w:hAnsi="Arial" w:cs="Arial"/>
          <w:sz w:val="24"/>
          <w:szCs w:val="24"/>
        </w:rPr>
        <w:t>3.7 Conceptual Framework</w:t>
      </w:r>
      <w:bookmarkEnd w:id="25"/>
    </w:p>
    <w:p w14:paraId="15AEB470" w14:textId="77777777" w:rsidR="00913FC8" w:rsidRDefault="000E370E">
      <w:pPr>
        <w:jc w:val="center"/>
      </w:pPr>
      <w:r>
        <w:rPr>
          <w:noProof/>
        </w:rPr>
        <w:drawing>
          <wp:inline distT="114300" distB="114300" distL="114300" distR="114300" wp14:anchorId="4BC9CF9E" wp14:editId="182EB5E5">
            <wp:extent cx="4781550" cy="2424968"/>
            <wp:effectExtent l="25400" t="25400" r="25400" b="2540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t="23775"/>
                    <a:stretch>
                      <a:fillRect/>
                    </a:stretch>
                  </pic:blipFill>
                  <pic:spPr>
                    <a:xfrm>
                      <a:off x="0" y="0"/>
                      <a:ext cx="4781550" cy="2424968"/>
                    </a:xfrm>
                    <a:prstGeom prst="rect">
                      <a:avLst/>
                    </a:prstGeom>
                    <a:ln w="25400">
                      <a:solidFill>
                        <a:srgbClr val="000000"/>
                      </a:solidFill>
                      <a:prstDash val="solid"/>
                    </a:ln>
                  </pic:spPr>
                </pic:pic>
              </a:graphicData>
            </a:graphic>
          </wp:inline>
        </w:drawing>
      </w:r>
    </w:p>
    <w:p w14:paraId="6A4CF298" w14:textId="77777777" w:rsidR="00913FC8" w:rsidRPr="0004441A" w:rsidRDefault="000E370E">
      <w:pPr>
        <w:jc w:val="center"/>
        <w:rPr>
          <w:rFonts w:ascii="Arial" w:hAnsi="Arial" w:cs="Arial"/>
          <w:b/>
          <w:bCs/>
          <w:sz w:val="22"/>
          <w:szCs w:val="22"/>
        </w:rPr>
      </w:pPr>
      <w:r w:rsidRPr="0004441A">
        <w:rPr>
          <w:rFonts w:ascii="Arial" w:hAnsi="Arial" w:cs="Arial"/>
          <w:b/>
          <w:bCs/>
          <w:sz w:val="22"/>
          <w:szCs w:val="22"/>
        </w:rPr>
        <w:t>Figure 3: Conceptual Framework</w:t>
      </w:r>
    </w:p>
    <w:p w14:paraId="25039D1E" w14:textId="77777777" w:rsidR="00913FC8" w:rsidRPr="0004441A" w:rsidRDefault="000E370E">
      <w:pPr>
        <w:jc w:val="center"/>
        <w:rPr>
          <w:rFonts w:ascii="Arial" w:hAnsi="Arial" w:cs="Arial"/>
          <w:sz w:val="22"/>
          <w:szCs w:val="22"/>
        </w:rPr>
      </w:pPr>
      <w:r w:rsidRPr="0004441A">
        <w:rPr>
          <w:rFonts w:ascii="Arial" w:hAnsi="Arial" w:cs="Arial"/>
          <w:sz w:val="22"/>
          <w:szCs w:val="22"/>
        </w:rPr>
        <w:t>(Source: Self-Made)</w:t>
      </w:r>
    </w:p>
    <w:p w14:paraId="16AF50F5" w14:textId="77777777" w:rsidR="00913FC8" w:rsidRPr="0004441A" w:rsidRDefault="000E370E">
      <w:pPr>
        <w:pStyle w:val="Heading2"/>
        <w:rPr>
          <w:rFonts w:ascii="Arial" w:hAnsi="Arial" w:cs="Arial"/>
          <w:sz w:val="22"/>
          <w:szCs w:val="22"/>
        </w:rPr>
      </w:pPr>
      <w:bookmarkStart w:id="26" w:name="_l7nmggvdg038" w:colFirst="0" w:colLast="0"/>
      <w:bookmarkStart w:id="27" w:name="_Toc234064987"/>
      <w:bookmarkEnd w:id="26"/>
      <w:r w:rsidRPr="0004441A">
        <w:rPr>
          <w:rFonts w:ascii="Arial" w:hAnsi="Arial" w:cs="Arial"/>
          <w:sz w:val="22"/>
          <w:szCs w:val="22"/>
        </w:rPr>
        <w:t>3.8 Literature Gap</w:t>
      </w:r>
      <w:bookmarkEnd w:id="27"/>
      <w:r w:rsidRPr="0004441A">
        <w:rPr>
          <w:rFonts w:ascii="Arial" w:hAnsi="Arial" w:cs="Arial"/>
          <w:sz w:val="22"/>
          <w:szCs w:val="22"/>
        </w:rPr>
        <w:t xml:space="preserve"> </w:t>
      </w:r>
    </w:p>
    <w:p w14:paraId="5EC17E4D" w14:textId="14092E06" w:rsidR="00913FC8" w:rsidRPr="0004441A" w:rsidRDefault="000E370E">
      <w:pPr>
        <w:rPr>
          <w:rFonts w:ascii="Arial" w:hAnsi="Arial" w:cs="Arial"/>
          <w:sz w:val="22"/>
          <w:szCs w:val="22"/>
        </w:rPr>
      </w:pPr>
      <w:r w:rsidRPr="0004441A">
        <w:rPr>
          <w:rFonts w:ascii="Arial" w:hAnsi="Arial" w:cs="Arial"/>
          <w:sz w:val="22"/>
          <w:szCs w:val="22"/>
        </w:rPr>
        <w:t xml:space="preserve">The previous research focuses mainly on customer retention and financial performance or working capital separately, </w:t>
      </w:r>
      <w:r w:rsidR="00E74164">
        <w:rPr>
          <w:rFonts w:ascii="Arial" w:hAnsi="Arial" w:cs="Arial"/>
          <w:sz w:val="22"/>
          <w:szCs w:val="22"/>
        </w:rPr>
        <w:t>therefore</w:t>
      </w:r>
      <w:r w:rsidRPr="0004441A">
        <w:rPr>
          <w:rFonts w:ascii="Arial" w:hAnsi="Arial" w:cs="Arial"/>
          <w:sz w:val="22"/>
          <w:szCs w:val="22"/>
        </w:rPr>
        <w:t xml:space="preserve"> leaving the B2B wholesale businesses with empirical, contextual, methodological and theoretical gaps. Goldinbox gives us a suitable case to work on integrating these relationships via a conceptual platform, beginning with customer retention strategies and ending with a study of liquidity and working capital, and the resulting impact on financial performance that produces some useful managerial insights.</w:t>
      </w:r>
    </w:p>
    <w:p w14:paraId="40172BC3" w14:textId="77777777" w:rsidR="00913FC8" w:rsidRPr="0004441A" w:rsidRDefault="000E370E">
      <w:pPr>
        <w:pStyle w:val="Heading1"/>
        <w:rPr>
          <w:rFonts w:ascii="Arial" w:hAnsi="Arial" w:cs="Arial"/>
          <w:sz w:val="22"/>
          <w:szCs w:val="22"/>
        </w:rPr>
      </w:pPr>
      <w:bookmarkStart w:id="28" w:name="_w99s0v3uh8vc" w:colFirst="0" w:colLast="0"/>
      <w:bookmarkStart w:id="29" w:name="_Toc234064988"/>
      <w:bookmarkEnd w:id="28"/>
      <w:r w:rsidRPr="0004441A">
        <w:rPr>
          <w:rFonts w:ascii="Arial" w:hAnsi="Arial" w:cs="Arial"/>
          <w:sz w:val="22"/>
          <w:szCs w:val="22"/>
        </w:rPr>
        <w:t>4. Research Methodology and Research Design</w:t>
      </w:r>
      <w:bookmarkEnd w:id="29"/>
    </w:p>
    <w:p w14:paraId="53F69EDF" w14:textId="77777777" w:rsidR="00913FC8" w:rsidRPr="0004441A" w:rsidRDefault="000E370E">
      <w:pPr>
        <w:pStyle w:val="Heading2"/>
        <w:rPr>
          <w:rFonts w:ascii="Arial" w:hAnsi="Arial" w:cs="Arial"/>
          <w:sz w:val="22"/>
          <w:szCs w:val="22"/>
        </w:rPr>
      </w:pPr>
      <w:bookmarkStart w:id="30" w:name="_xaxa6of5c7of" w:colFirst="0" w:colLast="0"/>
      <w:bookmarkStart w:id="31" w:name="_Toc234064989"/>
      <w:bookmarkEnd w:id="30"/>
      <w:r w:rsidRPr="0004441A">
        <w:rPr>
          <w:rFonts w:ascii="Arial" w:hAnsi="Arial" w:cs="Arial"/>
          <w:sz w:val="22"/>
          <w:szCs w:val="22"/>
        </w:rPr>
        <w:t>4.1 Research Philosophy</w:t>
      </w:r>
      <w:bookmarkEnd w:id="31"/>
    </w:p>
    <w:p w14:paraId="3739B258" w14:textId="77777777" w:rsidR="00913FC8" w:rsidRPr="0004441A" w:rsidRDefault="000E370E">
      <w:pPr>
        <w:rPr>
          <w:rFonts w:ascii="Arial" w:hAnsi="Arial" w:cs="Arial"/>
          <w:sz w:val="22"/>
          <w:szCs w:val="22"/>
        </w:rPr>
      </w:pPr>
      <w:r w:rsidRPr="0004441A">
        <w:rPr>
          <w:rFonts w:ascii="Arial" w:hAnsi="Arial" w:cs="Arial"/>
          <w:sz w:val="22"/>
          <w:szCs w:val="22"/>
        </w:rPr>
        <w:t xml:space="preserve">The method used is </w:t>
      </w:r>
      <w:r w:rsidRPr="0004441A">
        <w:rPr>
          <w:rFonts w:ascii="Arial" w:hAnsi="Arial" w:cs="Arial"/>
          <w:b/>
          <w:bCs/>
          <w:i/>
          <w:iCs/>
          <w:sz w:val="22"/>
          <w:szCs w:val="22"/>
        </w:rPr>
        <w:t xml:space="preserve">positivist </w:t>
      </w:r>
      <w:r w:rsidRPr="0004441A">
        <w:rPr>
          <w:rFonts w:ascii="Arial" w:hAnsi="Arial" w:cs="Arial"/>
          <w:sz w:val="22"/>
          <w:szCs w:val="22"/>
        </w:rPr>
        <w:t>because the study aims to explain the relationship between each of the customer retention strategies and financial performance from the measurable evidence. When taking a positivistic approach, you prioritise the collection of objective data, hypothesis testing, hypothesis comparison and statistical analysis that allows you to evaluate customer perceptions and organisational performance objectively, while reducing researcher bias as much as possible.</w:t>
      </w:r>
    </w:p>
    <w:p w14:paraId="3B7BB1EF" w14:textId="77777777" w:rsidR="00913FC8" w:rsidRPr="0004441A" w:rsidRDefault="000E370E">
      <w:pPr>
        <w:pStyle w:val="Heading2"/>
        <w:rPr>
          <w:rFonts w:ascii="Arial" w:hAnsi="Arial" w:cs="Arial"/>
          <w:sz w:val="22"/>
          <w:szCs w:val="22"/>
        </w:rPr>
      </w:pPr>
      <w:bookmarkStart w:id="32" w:name="_alqi2mmpf9i9" w:colFirst="0" w:colLast="0"/>
      <w:bookmarkStart w:id="33" w:name="_Toc234064990"/>
      <w:bookmarkEnd w:id="32"/>
      <w:r w:rsidRPr="0004441A">
        <w:rPr>
          <w:rFonts w:ascii="Arial" w:hAnsi="Arial" w:cs="Arial"/>
          <w:sz w:val="22"/>
          <w:szCs w:val="22"/>
        </w:rPr>
        <w:t>4.2 Research Approach</w:t>
      </w:r>
      <w:bookmarkEnd w:id="33"/>
      <w:r w:rsidRPr="0004441A">
        <w:rPr>
          <w:rFonts w:ascii="Arial" w:hAnsi="Arial" w:cs="Arial"/>
          <w:sz w:val="22"/>
          <w:szCs w:val="22"/>
        </w:rPr>
        <w:t xml:space="preserve"> </w:t>
      </w:r>
    </w:p>
    <w:p w14:paraId="1366011B" w14:textId="77777777" w:rsidR="00913FC8" w:rsidRPr="0004441A" w:rsidRDefault="000E370E">
      <w:pPr>
        <w:rPr>
          <w:rFonts w:ascii="Arial" w:hAnsi="Arial" w:cs="Arial"/>
          <w:sz w:val="22"/>
          <w:szCs w:val="22"/>
        </w:rPr>
      </w:pPr>
      <w:r w:rsidRPr="0004441A">
        <w:rPr>
          <w:rFonts w:ascii="Arial" w:hAnsi="Arial" w:cs="Arial"/>
          <w:sz w:val="22"/>
          <w:szCs w:val="22"/>
        </w:rPr>
        <w:t xml:space="preserve">The </w:t>
      </w:r>
      <w:r w:rsidRPr="0004441A">
        <w:rPr>
          <w:rFonts w:ascii="Arial" w:hAnsi="Arial" w:cs="Arial"/>
          <w:b/>
          <w:bCs/>
          <w:i/>
          <w:iCs/>
          <w:sz w:val="22"/>
          <w:szCs w:val="22"/>
        </w:rPr>
        <w:t xml:space="preserve">deductive </w:t>
      </w:r>
      <w:r w:rsidRPr="0004441A">
        <w:rPr>
          <w:rFonts w:ascii="Arial" w:hAnsi="Arial" w:cs="Arial"/>
          <w:sz w:val="22"/>
          <w:szCs w:val="22"/>
        </w:rPr>
        <w:t xml:space="preserve">approach is most suitable since it is based upon the testing of a theory, namely established theories of the Commitment – Trust Theory and Working Capital Trade-off Theory, which are taken for granted and are examined by empirical analysis of </w:t>
      </w:r>
      <w:r w:rsidRPr="0004441A">
        <w:rPr>
          <w:rFonts w:ascii="Arial" w:hAnsi="Arial" w:cs="Arial"/>
          <w:b/>
          <w:i/>
          <w:sz w:val="22"/>
          <w:szCs w:val="22"/>
        </w:rPr>
        <w:t>survey data</w:t>
      </w:r>
      <w:r w:rsidRPr="0004441A">
        <w:rPr>
          <w:rFonts w:ascii="Arial" w:hAnsi="Arial" w:cs="Arial"/>
          <w:sz w:val="22"/>
          <w:szCs w:val="22"/>
        </w:rPr>
        <w:t xml:space="preserve">. The theoretical model allows the researcher to investigate whether the theoretical relationships predict the customer loyalty, liquidity and financial performance at Goldinbox Ltd. </w:t>
      </w:r>
      <w:r w:rsidR="005C5A79" w:rsidRPr="0004441A">
        <w:rPr>
          <w:rFonts w:ascii="Arial" w:hAnsi="Arial" w:cs="Arial"/>
          <w:sz w:val="22"/>
          <w:szCs w:val="22"/>
        </w:rPr>
        <w:t>Company</w:t>
      </w:r>
      <w:r w:rsidRPr="0004441A">
        <w:rPr>
          <w:rFonts w:ascii="Arial" w:hAnsi="Arial" w:cs="Arial"/>
          <w:sz w:val="22"/>
          <w:szCs w:val="22"/>
        </w:rPr>
        <w:t>.</w:t>
      </w:r>
    </w:p>
    <w:p w14:paraId="4B453622" w14:textId="77777777" w:rsidR="00913FC8" w:rsidRPr="0004441A" w:rsidRDefault="000E370E">
      <w:pPr>
        <w:pStyle w:val="Heading2"/>
        <w:rPr>
          <w:rFonts w:ascii="Arial" w:hAnsi="Arial" w:cs="Arial"/>
          <w:sz w:val="22"/>
          <w:szCs w:val="22"/>
        </w:rPr>
      </w:pPr>
      <w:bookmarkStart w:id="34" w:name="_9lkjahhtu8lv" w:colFirst="0" w:colLast="0"/>
      <w:bookmarkStart w:id="35" w:name="_Toc234064991"/>
      <w:bookmarkEnd w:id="34"/>
      <w:r w:rsidRPr="0004441A">
        <w:rPr>
          <w:rFonts w:ascii="Arial" w:hAnsi="Arial" w:cs="Arial"/>
          <w:sz w:val="22"/>
          <w:szCs w:val="22"/>
        </w:rPr>
        <w:lastRenderedPageBreak/>
        <w:t>4.3 Data Collection</w:t>
      </w:r>
      <w:bookmarkEnd w:id="35"/>
      <w:r w:rsidRPr="0004441A">
        <w:rPr>
          <w:rFonts w:ascii="Arial" w:hAnsi="Arial" w:cs="Arial"/>
          <w:sz w:val="22"/>
          <w:szCs w:val="22"/>
        </w:rPr>
        <w:t xml:space="preserve"> </w:t>
      </w:r>
    </w:p>
    <w:p w14:paraId="393AA193" w14:textId="77777777" w:rsidR="00913FC8" w:rsidRPr="0004441A" w:rsidRDefault="000E370E">
      <w:pPr>
        <w:rPr>
          <w:rFonts w:ascii="Arial" w:hAnsi="Arial" w:cs="Arial"/>
          <w:sz w:val="22"/>
          <w:szCs w:val="22"/>
        </w:rPr>
      </w:pPr>
      <w:r w:rsidRPr="0004441A">
        <w:rPr>
          <w:rFonts w:ascii="Arial" w:hAnsi="Arial" w:cs="Arial"/>
          <w:b/>
          <w:bCs/>
          <w:i/>
          <w:iCs/>
          <w:sz w:val="22"/>
          <w:szCs w:val="22"/>
        </w:rPr>
        <w:t>Primary Quantitative Data</w:t>
      </w:r>
      <w:r w:rsidRPr="0004441A">
        <w:rPr>
          <w:rFonts w:ascii="Arial" w:hAnsi="Arial" w:cs="Arial"/>
          <w:sz w:val="22"/>
          <w:szCs w:val="22"/>
        </w:rPr>
        <w:t xml:space="preserve"> Information Collection using a structured questionnaire and a 5-point Likert scale will be used in the study. Employees and B2B customers will provide feedback on customers' perception of customer retention initiatives, relationship quality and financial performance. </w:t>
      </w:r>
      <w:r w:rsidRPr="0004441A">
        <w:rPr>
          <w:rFonts w:ascii="Arial" w:hAnsi="Arial" w:cs="Arial"/>
          <w:b/>
          <w:i/>
          <w:sz w:val="22"/>
          <w:szCs w:val="22"/>
        </w:rPr>
        <w:t>Primary survey data use</w:t>
      </w:r>
      <w:r w:rsidRPr="0004441A">
        <w:rPr>
          <w:rFonts w:ascii="Arial" w:hAnsi="Arial" w:cs="Arial"/>
          <w:sz w:val="22"/>
          <w:szCs w:val="22"/>
        </w:rPr>
        <w:t xml:space="preserve"> approaches which are standardised and quantifiable, allowing for comparisons between and within the respondent groups as part of an analysis of the data, and are directly focused on the research objectives and questions.</w:t>
      </w:r>
    </w:p>
    <w:p w14:paraId="19555B79" w14:textId="77777777" w:rsidR="00913FC8" w:rsidRPr="0004441A" w:rsidRDefault="000E370E">
      <w:pPr>
        <w:pStyle w:val="Heading2"/>
        <w:rPr>
          <w:rFonts w:ascii="Arial" w:hAnsi="Arial" w:cs="Arial"/>
          <w:sz w:val="22"/>
          <w:szCs w:val="22"/>
        </w:rPr>
      </w:pPr>
      <w:bookmarkStart w:id="36" w:name="_nxem76yoxq71" w:colFirst="0" w:colLast="0"/>
      <w:bookmarkStart w:id="37" w:name="_Toc234064992"/>
      <w:bookmarkEnd w:id="36"/>
      <w:r w:rsidRPr="0004441A">
        <w:rPr>
          <w:rFonts w:ascii="Arial" w:hAnsi="Arial" w:cs="Arial"/>
          <w:sz w:val="22"/>
          <w:szCs w:val="22"/>
        </w:rPr>
        <w:t>4.4 Sampling</w:t>
      </w:r>
      <w:bookmarkEnd w:id="37"/>
      <w:r w:rsidRPr="0004441A">
        <w:rPr>
          <w:rFonts w:ascii="Arial" w:hAnsi="Arial" w:cs="Arial"/>
          <w:sz w:val="22"/>
          <w:szCs w:val="22"/>
        </w:rPr>
        <w:t xml:space="preserve"> </w:t>
      </w:r>
    </w:p>
    <w:p w14:paraId="7AA2E6FA" w14:textId="77777777" w:rsidR="00913FC8" w:rsidRPr="0004441A" w:rsidRDefault="000E370E">
      <w:pPr>
        <w:rPr>
          <w:rFonts w:ascii="Arial" w:hAnsi="Arial" w:cs="Arial"/>
          <w:sz w:val="22"/>
          <w:szCs w:val="22"/>
        </w:rPr>
      </w:pPr>
      <w:r w:rsidRPr="0004441A">
        <w:rPr>
          <w:rFonts w:ascii="Arial" w:hAnsi="Arial" w:cs="Arial"/>
          <w:sz w:val="22"/>
          <w:szCs w:val="22"/>
        </w:rPr>
        <w:t xml:space="preserve">The sampling technique used is </w:t>
      </w:r>
      <w:r w:rsidRPr="0004441A">
        <w:rPr>
          <w:rFonts w:ascii="Arial" w:hAnsi="Arial" w:cs="Arial"/>
          <w:b/>
          <w:bCs/>
          <w:i/>
          <w:iCs/>
          <w:sz w:val="22"/>
          <w:szCs w:val="22"/>
        </w:rPr>
        <w:t>purposive</w:t>
      </w:r>
      <w:r w:rsidRPr="0004441A">
        <w:rPr>
          <w:rFonts w:ascii="Arial" w:hAnsi="Arial" w:cs="Arial"/>
          <w:sz w:val="22"/>
          <w:szCs w:val="22"/>
        </w:rPr>
        <w:t>, as the participants have knowledge pertinent to Goldinbox's customer retention practices. Being representative of key work areas as well as the feasibility of the time and resources of the study, the sample includes 20 employees from key operational departments and 40 active B2B customers, providing informed answers.</w:t>
      </w:r>
    </w:p>
    <w:p w14:paraId="56840399" w14:textId="77777777" w:rsidR="00913FC8" w:rsidRPr="0004441A" w:rsidRDefault="000E370E">
      <w:pPr>
        <w:pStyle w:val="Heading2"/>
        <w:rPr>
          <w:rFonts w:ascii="Arial" w:hAnsi="Arial" w:cs="Arial"/>
          <w:sz w:val="22"/>
          <w:szCs w:val="22"/>
        </w:rPr>
      </w:pPr>
      <w:bookmarkStart w:id="38" w:name="_72xpb4537kx4" w:colFirst="0" w:colLast="0"/>
      <w:bookmarkStart w:id="39" w:name="_Toc234064993"/>
      <w:bookmarkEnd w:id="38"/>
      <w:r w:rsidRPr="0004441A">
        <w:rPr>
          <w:rFonts w:ascii="Arial" w:hAnsi="Arial" w:cs="Arial"/>
          <w:sz w:val="22"/>
          <w:szCs w:val="22"/>
        </w:rPr>
        <w:t>4.5 Data Analysis</w:t>
      </w:r>
      <w:bookmarkEnd w:id="39"/>
      <w:r w:rsidRPr="0004441A">
        <w:rPr>
          <w:rFonts w:ascii="Arial" w:hAnsi="Arial" w:cs="Arial"/>
          <w:sz w:val="22"/>
          <w:szCs w:val="22"/>
        </w:rPr>
        <w:t xml:space="preserve"> </w:t>
      </w:r>
    </w:p>
    <w:p w14:paraId="218AEB50" w14:textId="77777777" w:rsidR="00913FC8" w:rsidRPr="0004441A" w:rsidRDefault="000E370E">
      <w:pPr>
        <w:rPr>
          <w:rFonts w:ascii="Arial" w:hAnsi="Arial" w:cs="Arial"/>
          <w:sz w:val="22"/>
          <w:szCs w:val="22"/>
        </w:rPr>
      </w:pPr>
      <w:r w:rsidRPr="0004441A">
        <w:rPr>
          <w:rFonts w:ascii="Arial" w:hAnsi="Arial" w:cs="Arial"/>
          <w:sz w:val="22"/>
          <w:szCs w:val="22"/>
        </w:rPr>
        <w:t xml:space="preserve">The data will be analysed quantitatively, including descriptive statistics, </w:t>
      </w:r>
      <w:r w:rsidRPr="0004441A">
        <w:rPr>
          <w:rFonts w:ascii="Arial" w:hAnsi="Arial" w:cs="Arial"/>
          <w:b/>
          <w:bCs/>
          <w:i/>
          <w:iCs/>
          <w:sz w:val="22"/>
          <w:szCs w:val="22"/>
        </w:rPr>
        <w:t>SPSS IBM Statistics</w:t>
      </w:r>
      <w:r w:rsidRPr="0004441A">
        <w:rPr>
          <w:rFonts w:ascii="Arial" w:hAnsi="Arial" w:cs="Arial"/>
          <w:sz w:val="22"/>
          <w:szCs w:val="22"/>
        </w:rPr>
        <w:t xml:space="preserve"> package, reliability analysis and correlation analysis. SPSS allows for an accurate analysis of the relationship between the strategies and financial results, which generates factual statistical evidence to support objective interpretation and evidence-based recommendations regarding strategies for managers.</w:t>
      </w:r>
    </w:p>
    <w:p w14:paraId="697210A9" w14:textId="77777777" w:rsidR="00913FC8" w:rsidRPr="0004441A" w:rsidRDefault="000E370E">
      <w:pPr>
        <w:pStyle w:val="Heading2"/>
        <w:rPr>
          <w:rFonts w:ascii="Arial" w:hAnsi="Arial" w:cs="Arial"/>
          <w:sz w:val="22"/>
          <w:szCs w:val="22"/>
        </w:rPr>
      </w:pPr>
      <w:bookmarkStart w:id="40" w:name="_3utp8adjo3zo" w:colFirst="0" w:colLast="0"/>
      <w:bookmarkStart w:id="41" w:name="_Toc234064994"/>
      <w:bookmarkEnd w:id="40"/>
      <w:r w:rsidRPr="0004441A">
        <w:rPr>
          <w:rFonts w:ascii="Arial" w:hAnsi="Arial" w:cs="Arial"/>
          <w:sz w:val="22"/>
          <w:szCs w:val="22"/>
        </w:rPr>
        <w:t>4.6 Ethical Considerations</w:t>
      </w:r>
      <w:bookmarkEnd w:id="41"/>
    </w:p>
    <w:p w14:paraId="57F610DD" w14:textId="77777777" w:rsidR="00913FC8" w:rsidRPr="0004441A" w:rsidRDefault="000E370E">
      <w:pPr>
        <w:rPr>
          <w:rFonts w:ascii="Arial" w:hAnsi="Arial" w:cs="Arial"/>
          <w:sz w:val="22"/>
          <w:szCs w:val="22"/>
        </w:rPr>
      </w:pPr>
      <w:r w:rsidRPr="0004441A">
        <w:rPr>
          <w:rFonts w:ascii="Arial" w:hAnsi="Arial" w:cs="Arial"/>
          <w:sz w:val="22"/>
          <w:szCs w:val="22"/>
        </w:rPr>
        <w:t xml:space="preserve">The research will utilise informed consent, voluntary participation, confidentiality and secure storage of the data to adhere to the </w:t>
      </w:r>
      <w:r w:rsidRPr="0004441A">
        <w:rPr>
          <w:rFonts w:ascii="Arial" w:hAnsi="Arial" w:cs="Arial"/>
          <w:b/>
          <w:bCs/>
          <w:i/>
          <w:iCs/>
          <w:sz w:val="22"/>
          <w:szCs w:val="22"/>
        </w:rPr>
        <w:t>General Data Protection Regulation (GDPR)</w:t>
      </w:r>
      <w:r w:rsidRPr="0004441A">
        <w:rPr>
          <w:rFonts w:ascii="Arial" w:hAnsi="Arial" w:cs="Arial"/>
          <w:sz w:val="22"/>
          <w:szCs w:val="22"/>
        </w:rPr>
        <w:t>. The participants will be provided with full study information and will have the right of withdrawal without any consequences, with ethical consideration and respect for individual privacy through the research process.</w:t>
      </w:r>
    </w:p>
    <w:p w14:paraId="15F1D697" w14:textId="77777777" w:rsidR="00913FC8" w:rsidRPr="0004441A" w:rsidRDefault="000E370E">
      <w:pPr>
        <w:pStyle w:val="Heading1"/>
        <w:rPr>
          <w:rFonts w:ascii="Arial" w:hAnsi="Arial" w:cs="Arial"/>
          <w:sz w:val="22"/>
          <w:szCs w:val="22"/>
        </w:rPr>
      </w:pPr>
      <w:bookmarkStart w:id="42" w:name="_f2x0owep8a3t" w:colFirst="0" w:colLast="0"/>
      <w:bookmarkStart w:id="43" w:name="_Toc234064995"/>
      <w:bookmarkEnd w:id="42"/>
      <w:r w:rsidRPr="0004441A">
        <w:rPr>
          <w:rFonts w:ascii="Arial" w:hAnsi="Arial" w:cs="Arial"/>
          <w:sz w:val="22"/>
          <w:szCs w:val="22"/>
        </w:rPr>
        <w:t>5. Business Relevance and Practical Implications</w:t>
      </w:r>
      <w:bookmarkEnd w:id="43"/>
      <w:r w:rsidRPr="0004441A">
        <w:rPr>
          <w:rFonts w:ascii="Arial" w:hAnsi="Arial" w:cs="Arial"/>
          <w:sz w:val="22"/>
          <w:szCs w:val="22"/>
        </w:rPr>
        <w:t xml:space="preserve"> </w:t>
      </w:r>
    </w:p>
    <w:p w14:paraId="79C20C55" w14:textId="2DF161B7" w:rsidR="00913FC8" w:rsidRPr="0004441A" w:rsidRDefault="000E370E">
      <w:pPr>
        <w:rPr>
          <w:rFonts w:ascii="Arial" w:hAnsi="Arial" w:cs="Arial"/>
          <w:sz w:val="22"/>
          <w:szCs w:val="22"/>
        </w:rPr>
      </w:pPr>
      <w:r w:rsidRPr="0004441A">
        <w:rPr>
          <w:rFonts w:ascii="Arial" w:hAnsi="Arial" w:cs="Arial"/>
          <w:sz w:val="22"/>
          <w:szCs w:val="22"/>
        </w:rPr>
        <w:t>The research proposed will help to validate the findings for the development of customer retention strategies in Goldinbox Ltd, which is financially viable and will ultimately raise the overall performance of the organisation. The findings will help managers identify those customer retention practices that are profitable and enhance long-term customer connections without putting them at excessive customer credit risk or under increased liquidity stress. Moreover, the study will help with sound evidence, as the working capital management system will be improved by effective credit controls, inventory management and cash flow controls. This work will also help management to manage fraud risks better through better internal financial controls, enhanced customer verification processes, and so on. Besides, the findings can improve regulatory adherence in terms of making optimistic decisions on how customers are administered, in accordance with disclosures and commercial governance specifications.</w:t>
      </w:r>
      <w:r w:rsidR="00306C30" w:rsidRPr="00306C30">
        <w:rPr>
          <w:rFonts w:ascii="Arial" w:hAnsi="Arial" w:cs="Arial"/>
          <w:sz w:val="22"/>
          <w:szCs w:val="22"/>
        </w:rPr>
        <w:t xml:space="preserve"> </w:t>
      </w:r>
      <w:r w:rsidR="00306C30">
        <w:rPr>
          <w:rFonts w:ascii="Arial" w:hAnsi="Arial" w:cs="Arial"/>
          <w:sz w:val="22"/>
          <w:szCs w:val="22"/>
        </w:rPr>
        <w:t>Therefore</w:t>
      </w:r>
      <w:r w:rsidRPr="0004441A">
        <w:rPr>
          <w:rFonts w:ascii="Arial" w:hAnsi="Arial" w:cs="Arial"/>
          <w:sz w:val="22"/>
          <w:szCs w:val="22"/>
        </w:rPr>
        <w:t xml:space="preserve">, the suggested findings will help Goldinbox to balance customer retention with </w:t>
      </w:r>
      <w:r w:rsidRPr="0004441A">
        <w:rPr>
          <w:rFonts w:ascii="Arial" w:hAnsi="Arial" w:cs="Arial"/>
          <w:sz w:val="22"/>
          <w:szCs w:val="22"/>
        </w:rPr>
        <w:lastRenderedPageBreak/>
        <w:t>profitability, enhance managerial decision-making, boost operational resilience and enable sustainable business growth in a highly competitive UK B2B wholesale market.</w:t>
      </w:r>
    </w:p>
    <w:tbl>
      <w:tblPr>
        <w:tblStyle w:val="TableGrid"/>
        <w:tblW w:w="0" w:type="auto"/>
        <w:tblLook w:val="04A0" w:firstRow="1" w:lastRow="0" w:firstColumn="1" w:lastColumn="0" w:noHBand="0" w:noVBand="1"/>
      </w:tblPr>
      <w:tblGrid>
        <w:gridCol w:w="2108"/>
        <w:gridCol w:w="546"/>
        <w:gridCol w:w="546"/>
        <w:gridCol w:w="545"/>
        <w:gridCol w:w="545"/>
        <w:gridCol w:w="545"/>
        <w:gridCol w:w="545"/>
        <w:gridCol w:w="545"/>
        <w:gridCol w:w="545"/>
        <w:gridCol w:w="545"/>
        <w:gridCol w:w="668"/>
        <w:gridCol w:w="668"/>
        <w:gridCol w:w="668"/>
      </w:tblGrid>
      <w:tr w:rsidR="00DE14AC" w:rsidRPr="0004441A" w14:paraId="764DE92D" w14:textId="77777777" w:rsidTr="00DE14AC">
        <w:tc>
          <w:tcPr>
            <w:tcW w:w="0" w:type="auto"/>
            <w:hideMark/>
          </w:tcPr>
          <w:p w14:paraId="246022E6" w14:textId="77777777" w:rsidR="00DE14AC" w:rsidRPr="0004441A" w:rsidRDefault="00DE14AC" w:rsidP="00DE14AC">
            <w:pPr>
              <w:jc w:val="center"/>
              <w:rPr>
                <w:rFonts w:ascii="Arial" w:hAnsi="Arial" w:cs="Arial"/>
                <w:b/>
                <w:bCs/>
                <w:sz w:val="22"/>
                <w:szCs w:val="22"/>
              </w:rPr>
            </w:pPr>
            <w:bookmarkStart w:id="44" w:name="_67w751t6jxqq" w:colFirst="0" w:colLast="0"/>
            <w:bookmarkEnd w:id="44"/>
            <w:r w:rsidRPr="0004441A">
              <w:rPr>
                <w:rFonts w:ascii="Arial" w:hAnsi="Arial" w:cs="Arial"/>
                <w:b/>
                <w:bCs/>
                <w:sz w:val="22"/>
                <w:szCs w:val="22"/>
              </w:rPr>
              <w:t>Research Activities</w:t>
            </w:r>
          </w:p>
        </w:tc>
        <w:tc>
          <w:tcPr>
            <w:tcW w:w="0" w:type="auto"/>
            <w:hideMark/>
          </w:tcPr>
          <w:p w14:paraId="17279B83" w14:textId="77777777" w:rsidR="00DE14AC" w:rsidRPr="0004441A" w:rsidRDefault="00DE14AC" w:rsidP="00DE14AC">
            <w:pPr>
              <w:jc w:val="center"/>
              <w:rPr>
                <w:rFonts w:ascii="Arial" w:hAnsi="Arial" w:cs="Arial"/>
                <w:b/>
                <w:bCs/>
                <w:sz w:val="22"/>
                <w:szCs w:val="22"/>
              </w:rPr>
            </w:pPr>
            <w:r w:rsidRPr="0004441A">
              <w:rPr>
                <w:rFonts w:ascii="Arial" w:hAnsi="Arial" w:cs="Arial"/>
                <w:b/>
                <w:bCs/>
                <w:sz w:val="22"/>
                <w:szCs w:val="22"/>
              </w:rPr>
              <w:t>W1</w:t>
            </w:r>
          </w:p>
        </w:tc>
        <w:tc>
          <w:tcPr>
            <w:tcW w:w="0" w:type="auto"/>
            <w:hideMark/>
          </w:tcPr>
          <w:p w14:paraId="6585AEC7" w14:textId="77777777" w:rsidR="00DE14AC" w:rsidRPr="0004441A" w:rsidRDefault="00DE14AC" w:rsidP="00DE14AC">
            <w:pPr>
              <w:jc w:val="center"/>
              <w:rPr>
                <w:rFonts w:ascii="Arial" w:hAnsi="Arial" w:cs="Arial"/>
                <w:b/>
                <w:bCs/>
                <w:sz w:val="22"/>
                <w:szCs w:val="22"/>
              </w:rPr>
            </w:pPr>
            <w:r w:rsidRPr="0004441A">
              <w:rPr>
                <w:rFonts w:ascii="Arial" w:hAnsi="Arial" w:cs="Arial"/>
                <w:b/>
                <w:bCs/>
                <w:sz w:val="22"/>
                <w:szCs w:val="22"/>
              </w:rPr>
              <w:t>W2</w:t>
            </w:r>
          </w:p>
        </w:tc>
        <w:tc>
          <w:tcPr>
            <w:tcW w:w="0" w:type="auto"/>
            <w:hideMark/>
          </w:tcPr>
          <w:p w14:paraId="548EFF5A" w14:textId="77777777" w:rsidR="00DE14AC" w:rsidRPr="0004441A" w:rsidRDefault="00DE14AC" w:rsidP="00DE14AC">
            <w:pPr>
              <w:jc w:val="center"/>
              <w:rPr>
                <w:rFonts w:ascii="Arial" w:hAnsi="Arial" w:cs="Arial"/>
                <w:b/>
                <w:bCs/>
                <w:sz w:val="22"/>
                <w:szCs w:val="22"/>
              </w:rPr>
            </w:pPr>
            <w:r w:rsidRPr="0004441A">
              <w:rPr>
                <w:rFonts w:ascii="Arial" w:hAnsi="Arial" w:cs="Arial"/>
                <w:b/>
                <w:bCs/>
                <w:sz w:val="22"/>
                <w:szCs w:val="22"/>
              </w:rPr>
              <w:t>W3</w:t>
            </w:r>
          </w:p>
        </w:tc>
        <w:tc>
          <w:tcPr>
            <w:tcW w:w="0" w:type="auto"/>
            <w:hideMark/>
          </w:tcPr>
          <w:p w14:paraId="0CE71197" w14:textId="77777777" w:rsidR="00DE14AC" w:rsidRPr="0004441A" w:rsidRDefault="00DE14AC" w:rsidP="00DE14AC">
            <w:pPr>
              <w:jc w:val="center"/>
              <w:rPr>
                <w:rFonts w:ascii="Arial" w:hAnsi="Arial" w:cs="Arial"/>
                <w:b/>
                <w:bCs/>
                <w:sz w:val="22"/>
                <w:szCs w:val="22"/>
              </w:rPr>
            </w:pPr>
            <w:r w:rsidRPr="0004441A">
              <w:rPr>
                <w:rFonts w:ascii="Arial" w:hAnsi="Arial" w:cs="Arial"/>
                <w:b/>
                <w:bCs/>
                <w:sz w:val="22"/>
                <w:szCs w:val="22"/>
              </w:rPr>
              <w:t>W4</w:t>
            </w:r>
          </w:p>
        </w:tc>
        <w:tc>
          <w:tcPr>
            <w:tcW w:w="0" w:type="auto"/>
            <w:hideMark/>
          </w:tcPr>
          <w:p w14:paraId="179A84EE" w14:textId="77777777" w:rsidR="00DE14AC" w:rsidRPr="0004441A" w:rsidRDefault="00DE14AC" w:rsidP="00DE14AC">
            <w:pPr>
              <w:jc w:val="center"/>
              <w:rPr>
                <w:rFonts w:ascii="Arial" w:hAnsi="Arial" w:cs="Arial"/>
                <w:b/>
                <w:bCs/>
                <w:sz w:val="22"/>
                <w:szCs w:val="22"/>
              </w:rPr>
            </w:pPr>
            <w:r w:rsidRPr="0004441A">
              <w:rPr>
                <w:rFonts w:ascii="Arial" w:hAnsi="Arial" w:cs="Arial"/>
                <w:b/>
                <w:bCs/>
                <w:sz w:val="22"/>
                <w:szCs w:val="22"/>
              </w:rPr>
              <w:t>W5</w:t>
            </w:r>
          </w:p>
        </w:tc>
        <w:tc>
          <w:tcPr>
            <w:tcW w:w="0" w:type="auto"/>
            <w:hideMark/>
          </w:tcPr>
          <w:p w14:paraId="1DEA6558" w14:textId="77777777" w:rsidR="00DE14AC" w:rsidRPr="0004441A" w:rsidRDefault="00DE14AC" w:rsidP="00DE14AC">
            <w:pPr>
              <w:jc w:val="center"/>
              <w:rPr>
                <w:rFonts w:ascii="Arial" w:hAnsi="Arial" w:cs="Arial"/>
                <w:b/>
                <w:bCs/>
                <w:sz w:val="22"/>
                <w:szCs w:val="22"/>
              </w:rPr>
            </w:pPr>
            <w:r w:rsidRPr="0004441A">
              <w:rPr>
                <w:rFonts w:ascii="Arial" w:hAnsi="Arial" w:cs="Arial"/>
                <w:b/>
                <w:bCs/>
                <w:sz w:val="22"/>
                <w:szCs w:val="22"/>
              </w:rPr>
              <w:t>W6</w:t>
            </w:r>
          </w:p>
        </w:tc>
        <w:tc>
          <w:tcPr>
            <w:tcW w:w="0" w:type="auto"/>
            <w:hideMark/>
          </w:tcPr>
          <w:p w14:paraId="443EB45D" w14:textId="77777777" w:rsidR="00DE14AC" w:rsidRPr="0004441A" w:rsidRDefault="00DE14AC" w:rsidP="00DE14AC">
            <w:pPr>
              <w:jc w:val="center"/>
              <w:rPr>
                <w:rFonts w:ascii="Arial" w:hAnsi="Arial" w:cs="Arial"/>
                <w:b/>
                <w:bCs/>
                <w:sz w:val="22"/>
                <w:szCs w:val="22"/>
              </w:rPr>
            </w:pPr>
            <w:r w:rsidRPr="0004441A">
              <w:rPr>
                <w:rFonts w:ascii="Arial" w:hAnsi="Arial" w:cs="Arial"/>
                <w:b/>
                <w:bCs/>
                <w:sz w:val="22"/>
                <w:szCs w:val="22"/>
              </w:rPr>
              <w:t>W7</w:t>
            </w:r>
          </w:p>
        </w:tc>
        <w:tc>
          <w:tcPr>
            <w:tcW w:w="0" w:type="auto"/>
            <w:hideMark/>
          </w:tcPr>
          <w:p w14:paraId="349A33FE" w14:textId="77777777" w:rsidR="00DE14AC" w:rsidRPr="0004441A" w:rsidRDefault="00DE14AC" w:rsidP="00DE14AC">
            <w:pPr>
              <w:jc w:val="center"/>
              <w:rPr>
                <w:rFonts w:ascii="Arial" w:hAnsi="Arial" w:cs="Arial"/>
                <w:b/>
                <w:bCs/>
                <w:sz w:val="22"/>
                <w:szCs w:val="22"/>
              </w:rPr>
            </w:pPr>
            <w:r w:rsidRPr="0004441A">
              <w:rPr>
                <w:rFonts w:ascii="Arial" w:hAnsi="Arial" w:cs="Arial"/>
                <w:b/>
                <w:bCs/>
                <w:sz w:val="22"/>
                <w:szCs w:val="22"/>
              </w:rPr>
              <w:t>W8</w:t>
            </w:r>
          </w:p>
        </w:tc>
        <w:tc>
          <w:tcPr>
            <w:tcW w:w="0" w:type="auto"/>
            <w:hideMark/>
          </w:tcPr>
          <w:p w14:paraId="1AC979CF" w14:textId="77777777" w:rsidR="00DE14AC" w:rsidRPr="0004441A" w:rsidRDefault="00DE14AC" w:rsidP="00DE14AC">
            <w:pPr>
              <w:jc w:val="center"/>
              <w:rPr>
                <w:rFonts w:ascii="Arial" w:hAnsi="Arial" w:cs="Arial"/>
                <w:b/>
                <w:bCs/>
                <w:sz w:val="22"/>
                <w:szCs w:val="22"/>
              </w:rPr>
            </w:pPr>
            <w:r w:rsidRPr="0004441A">
              <w:rPr>
                <w:rFonts w:ascii="Arial" w:hAnsi="Arial" w:cs="Arial"/>
                <w:b/>
                <w:bCs/>
                <w:sz w:val="22"/>
                <w:szCs w:val="22"/>
              </w:rPr>
              <w:t>W9</w:t>
            </w:r>
          </w:p>
        </w:tc>
        <w:tc>
          <w:tcPr>
            <w:tcW w:w="0" w:type="auto"/>
            <w:hideMark/>
          </w:tcPr>
          <w:p w14:paraId="3E52A835" w14:textId="77777777" w:rsidR="00DE14AC" w:rsidRPr="0004441A" w:rsidRDefault="00DE14AC" w:rsidP="00DE14AC">
            <w:pPr>
              <w:jc w:val="center"/>
              <w:rPr>
                <w:rFonts w:ascii="Arial" w:hAnsi="Arial" w:cs="Arial"/>
                <w:b/>
                <w:bCs/>
                <w:sz w:val="22"/>
                <w:szCs w:val="22"/>
              </w:rPr>
            </w:pPr>
            <w:r w:rsidRPr="0004441A">
              <w:rPr>
                <w:rFonts w:ascii="Arial" w:hAnsi="Arial" w:cs="Arial"/>
                <w:b/>
                <w:bCs/>
                <w:sz w:val="22"/>
                <w:szCs w:val="22"/>
              </w:rPr>
              <w:t>W10</w:t>
            </w:r>
          </w:p>
        </w:tc>
        <w:tc>
          <w:tcPr>
            <w:tcW w:w="0" w:type="auto"/>
            <w:hideMark/>
          </w:tcPr>
          <w:p w14:paraId="040BC0F7" w14:textId="77777777" w:rsidR="00DE14AC" w:rsidRPr="0004441A" w:rsidRDefault="00DE14AC" w:rsidP="00DE14AC">
            <w:pPr>
              <w:jc w:val="center"/>
              <w:rPr>
                <w:rFonts w:ascii="Arial" w:hAnsi="Arial" w:cs="Arial"/>
                <w:b/>
                <w:bCs/>
                <w:sz w:val="22"/>
                <w:szCs w:val="22"/>
              </w:rPr>
            </w:pPr>
            <w:r w:rsidRPr="0004441A">
              <w:rPr>
                <w:rFonts w:ascii="Arial" w:hAnsi="Arial" w:cs="Arial"/>
                <w:b/>
                <w:bCs/>
                <w:sz w:val="22"/>
                <w:szCs w:val="22"/>
              </w:rPr>
              <w:t>W11</w:t>
            </w:r>
          </w:p>
        </w:tc>
        <w:tc>
          <w:tcPr>
            <w:tcW w:w="0" w:type="auto"/>
            <w:hideMark/>
          </w:tcPr>
          <w:p w14:paraId="51F670B0" w14:textId="77777777" w:rsidR="00DE14AC" w:rsidRPr="0004441A" w:rsidRDefault="00DE14AC" w:rsidP="00DE14AC">
            <w:pPr>
              <w:jc w:val="center"/>
              <w:rPr>
                <w:rFonts w:ascii="Arial" w:hAnsi="Arial" w:cs="Arial"/>
                <w:b/>
                <w:bCs/>
                <w:sz w:val="22"/>
                <w:szCs w:val="22"/>
              </w:rPr>
            </w:pPr>
            <w:r w:rsidRPr="0004441A">
              <w:rPr>
                <w:rFonts w:ascii="Arial" w:hAnsi="Arial" w:cs="Arial"/>
                <w:b/>
                <w:bCs/>
                <w:sz w:val="22"/>
                <w:szCs w:val="22"/>
              </w:rPr>
              <w:t>W12</w:t>
            </w:r>
          </w:p>
        </w:tc>
      </w:tr>
      <w:tr w:rsidR="00DE14AC" w:rsidRPr="0004441A" w14:paraId="1F2E8CEC" w14:textId="77777777" w:rsidTr="00DE14AC">
        <w:tc>
          <w:tcPr>
            <w:tcW w:w="0" w:type="auto"/>
            <w:hideMark/>
          </w:tcPr>
          <w:p w14:paraId="25F74A00" w14:textId="77777777" w:rsidR="00DE14AC" w:rsidRPr="0004441A" w:rsidRDefault="00DE14AC" w:rsidP="00DE14AC">
            <w:pPr>
              <w:jc w:val="center"/>
              <w:rPr>
                <w:rFonts w:ascii="Arial" w:hAnsi="Arial" w:cs="Arial"/>
                <w:b/>
                <w:sz w:val="22"/>
                <w:szCs w:val="22"/>
              </w:rPr>
            </w:pPr>
            <w:r w:rsidRPr="0004441A">
              <w:rPr>
                <w:rFonts w:ascii="Arial" w:hAnsi="Arial" w:cs="Arial"/>
                <w:b/>
                <w:sz w:val="22"/>
                <w:szCs w:val="22"/>
              </w:rPr>
              <w:t>Topic selection and proposal planning</w:t>
            </w:r>
          </w:p>
        </w:tc>
        <w:tc>
          <w:tcPr>
            <w:tcW w:w="0" w:type="auto"/>
            <w:shd w:val="clear" w:color="auto" w:fill="1F497D" w:themeFill="text2"/>
            <w:hideMark/>
          </w:tcPr>
          <w:p w14:paraId="1ADEB626" w14:textId="77777777" w:rsidR="00DE14AC" w:rsidRPr="0004441A" w:rsidRDefault="00DE14AC" w:rsidP="00DE14AC">
            <w:pPr>
              <w:jc w:val="center"/>
              <w:rPr>
                <w:rFonts w:ascii="Arial" w:hAnsi="Arial" w:cs="Arial"/>
                <w:sz w:val="22"/>
                <w:szCs w:val="22"/>
              </w:rPr>
            </w:pPr>
          </w:p>
        </w:tc>
        <w:tc>
          <w:tcPr>
            <w:tcW w:w="0" w:type="auto"/>
            <w:shd w:val="clear" w:color="auto" w:fill="1F497D" w:themeFill="text2"/>
            <w:hideMark/>
          </w:tcPr>
          <w:p w14:paraId="6CFE829B" w14:textId="77777777" w:rsidR="00DE14AC" w:rsidRPr="0004441A" w:rsidRDefault="00DE14AC" w:rsidP="00DE14AC">
            <w:pPr>
              <w:jc w:val="center"/>
              <w:rPr>
                <w:rFonts w:ascii="Arial" w:hAnsi="Arial" w:cs="Arial"/>
                <w:sz w:val="22"/>
                <w:szCs w:val="22"/>
              </w:rPr>
            </w:pPr>
          </w:p>
        </w:tc>
        <w:tc>
          <w:tcPr>
            <w:tcW w:w="0" w:type="auto"/>
            <w:hideMark/>
          </w:tcPr>
          <w:p w14:paraId="7AE553FD" w14:textId="77777777" w:rsidR="00DE14AC" w:rsidRPr="0004441A" w:rsidRDefault="00DE14AC" w:rsidP="00DE14AC">
            <w:pPr>
              <w:jc w:val="center"/>
              <w:rPr>
                <w:rFonts w:ascii="Arial" w:hAnsi="Arial" w:cs="Arial"/>
                <w:sz w:val="22"/>
                <w:szCs w:val="22"/>
              </w:rPr>
            </w:pPr>
          </w:p>
        </w:tc>
        <w:tc>
          <w:tcPr>
            <w:tcW w:w="0" w:type="auto"/>
            <w:hideMark/>
          </w:tcPr>
          <w:p w14:paraId="4AD40F77" w14:textId="77777777" w:rsidR="00DE14AC" w:rsidRPr="0004441A" w:rsidRDefault="00DE14AC" w:rsidP="00DE14AC">
            <w:pPr>
              <w:jc w:val="center"/>
              <w:rPr>
                <w:rFonts w:ascii="Arial" w:hAnsi="Arial" w:cs="Arial"/>
                <w:sz w:val="22"/>
                <w:szCs w:val="22"/>
              </w:rPr>
            </w:pPr>
          </w:p>
        </w:tc>
        <w:tc>
          <w:tcPr>
            <w:tcW w:w="0" w:type="auto"/>
            <w:hideMark/>
          </w:tcPr>
          <w:p w14:paraId="44621A21" w14:textId="77777777" w:rsidR="00DE14AC" w:rsidRPr="0004441A" w:rsidRDefault="00DE14AC" w:rsidP="00DE14AC">
            <w:pPr>
              <w:jc w:val="center"/>
              <w:rPr>
                <w:rFonts w:ascii="Arial" w:hAnsi="Arial" w:cs="Arial"/>
                <w:sz w:val="22"/>
                <w:szCs w:val="22"/>
              </w:rPr>
            </w:pPr>
          </w:p>
        </w:tc>
        <w:tc>
          <w:tcPr>
            <w:tcW w:w="0" w:type="auto"/>
            <w:hideMark/>
          </w:tcPr>
          <w:p w14:paraId="02912BEC" w14:textId="77777777" w:rsidR="00DE14AC" w:rsidRPr="0004441A" w:rsidRDefault="00DE14AC" w:rsidP="00DE14AC">
            <w:pPr>
              <w:jc w:val="center"/>
              <w:rPr>
                <w:rFonts w:ascii="Arial" w:hAnsi="Arial" w:cs="Arial"/>
                <w:sz w:val="22"/>
                <w:szCs w:val="22"/>
              </w:rPr>
            </w:pPr>
          </w:p>
        </w:tc>
        <w:tc>
          <w:tcPr>
            <w:tcW w:w="0" w:type="auto"/>
            <w:hideMark/>
          </w:tcPr>
          <w:p w14:paraId="164EBE99" w14:textId="77777777" w:rsidR="00DE14AC" w:rsidRPr="0004441A" w:rsidRDefault="00DE14AC" w:rsidP="00DE14AC">
            <w:pPr>
              <w:jc w:val="center"/>
              <w:rPr>
                <w:rFonts w:ascii="Arial" w:hAnsi="Arial" w:cs="Arial"/>
                <w:sz w:val="22"/>
                <w:szCs w:val="22"/>
              </w:rPr>
            </w:pPr>
          </w:p>
        </w:tc>
        <w:tc>
          <w:tcPr>
            <w:tcW w:w="0" w:type="auto"/>
            <w:hideMark/>
          </w:tcPr>
          <w:p w14:paraId="65F2C075" w14:textId="77777777" w:rsidR="00DE14AC" w:rsidRPr="0004441A" w:rsidRDefault="00DE14AC" w:rsidP="00DE14AC">
            <w:pPr>
              <w:jc w:val="center"/>
              <w:rPr>
                <w:rFonts w:ascii="Arial" w:hAnsi="Arial" w:cs="Arial"/>
                <w:sz w:val="22"/>
                <w:szCs w:val="22"/>
              </w:rPr>
            </w:pPr>
          </w:p>
        </w:tc>
        <w:tc>
          <w:tcPr>
            <w:tcW w:w="0" w:type="auto"/>
            <w:hideMark/>
          </w:tcPr>
          <w:p w14:paraId="2CCE4749" w14:textId="77777777" w:rsidR="00DE14AC" w:rsidRPr="0004441A" w:rsidRDefault="00DE14AC" w:rsidP="00DE14AC">
            <w:pPr>
              <w:jc w:val="center"/>
              <w:rPr>
                <w:rFonts w:ascii="Arial" w:hAnsi="Arial" w:cs="Arial"/>
                <w:sz w:val="22"/>
                <w:szCs w:val="22"/>
              </w:rPr>
            </w:pPr>
          </w:p>
        </w:tc>
        <w:tc>
          <w:tcPr>
            <w:tcW w:w="0" w:type="auto"/>
            <w:hideMark/>
          </w:tcPr>
          <w:p w14:paraId="00917BE3" w14:textId="77777777" w:rsidR="00DE14AC" w:rsidRPr="0004441A" w:rsidRDefault="00DE14AC" w:rsidP="00DE14AC">
            <w:pPr>
              <w:jc w:val="center"/>
              <w:rPr>
                <w:rFonts w:ascii="Arial" w:hAnsi="Arial" w:cs="Arial"/>
                <w:sz w:val="22"/>
                <w:szCs w:val="22"/>
              </w:rPr>
            </w:pPr>
          </w:p>
        </w:tc>
        <w:tc>
          <w:tcPr>
            <w:tcW w:w="0" w:type="auto"/>
            <w:hideMark/>
          </w:tcPr>
          <w:p w14:paraId="684A6810" w14:textId="77777777" w:rsidR="00DE14AC" w:rsidRPr="0004441A" w:rsidRDefault="00DE14AC" w:rsidP="00DE14AC">
            <w:pPr>
              <w:jc w:val="center"/>
              <w:rPr>
                <w:rFonts w:ascii="Arial" w:hAnsi="Arial" w:cs="Arial"/>
                <w:sz w:val="22"/>
                <w:szCs w:val="22"/>
              </w:rPr>
            </w:pPr>
          </w:p>
        </w:tc>
        <w:tc>
          <w:tcPr>
            <w:tcW w:w="0" w:type="auto"/>
            <w:hideMark/>
          </w:tcPr>
          <w:p w14:paraId="09871B4A" w14:textId="77777777" w:rsidR="00DE14AC" w:rsidRPr="0004441A" w:rsidRDefault="00DE14AC" w:rsidP="00DE14AC">
            <w:pPr>
              <w:jc w:val="center"/>
              <w:rPr>
                <w:rFonts w:ascii="Arial" w:hAnsi="Arial" w:cs="Arial"/>
                <w:sz w:val="22"/>
                <w:szCs w:val="22"/>
              </w:rPr>
            </w:pPr>
          </w:p>
        </w:tc>
      </w:tr>
      <w:tr w:rsidR="00DE14AC" w:rsidRPr="0004441A" w14:paraId="47841B9C" w14:textId="77777777" w:rsidTr="00DE14AC">
        <w:tc>
          <w:tcPr>
            <w:tcW w:w="0" w:type="auto"/>
            <w:hideMark/>
          </w:tcPr>
          <w:p w14:paraId="57E10590" w14:textId="77777777" w:rsidR="00DE14AC" w:rsidRPr="0004441A" w:rsidRDefault="00DE14AC" w:rsidP="00DE14AC">
            <w:pPr>
              <w:jc w:val="center"/>
              <w:rPr>
                <w:rFonts w:ascii="Arial" w:hAnsi="Arial" w:cs="Arial"/>
                <w:b/>
                <w:sz w:val="22"/>
                <w:szCs w:val="22"/>
              </w:rPr>
            </w:pPr>
            <w:r w:rsidRPr="0004441A">
              <w:rPr>
                <w:rFonts w:ascii="Arial" w:hAnsi="Arial" w:cs="Arial"/>
                <w:b/>
                <w:sz w:val="22"/>
                <w:szCs w:val="22"/>
              </w:rPr>
              <w:t>Literature review and theoretical framework</w:t>
            </w:r>
          </w:p>
        </w:tc>
        <w:tc>
          <w:tcPr>
            <w:tcW w:w="0" w:type="auto"/>
            <w:hideMark/>
          </w:tcPr>
          <w:p w14:paraId="6E9F3841" w14:textId="77777777" w:rsidR="00DE14AC" w:rsidRPr="0004441A" w:rsidRDefault="00DE14AC" w:rsidP="00DE14AC">
            <w:pPr>
              <w:jc w:val="left"/>
              <w:rPr>
                <w:rFonts w:ascii="Arial" w:hAnsi="Arial" w:cs="Arial"/>
                <w:sz w:val="22"/>
                <w:szCs w:val="22"/>
              </w:rPr>
            </w:pPr>
          </w:p>
        </w:tc>
        <w:tc>
          <w:tcPr>
            <w:tcW w:w="0" w:type="auto"/>
            <w:shd w:val="clear" w:color="auto" w:fill="4F81BD" w:themeFill="accent1"/>
            <w:hideMark/>
          </w:tcPr>
          <w:p w14:paraId="6D3E18BC" w14:textId="77777777" w:rsidR="00DE14AC" w:rsidRPr="0004441A" w:rsidRDefault="00DE14AC" w:rsidP="00DE14AC">
            <w:pPr>
              <w:jc w:val="center"/>
              <w:rPr>
                <w:rFonts w:ascii="Arial" w:hAnsi="Arial" w:cs="Arial"/>
                <w:sz w:val="22"/>
                <w:szCs w:val="22"/>
              </w:rPr>
            </w:pPr>
          </w:p>
        </w:tc>
        <w:tc>
          <w:tcPr>
            <w:tcW w:w="0" w:type="auto"/>
            <w:shd w:val="clear" w:color="auto" w:fill="4F81BD" w:themeFill="accent1"/>
            <w:hideMark/>
          </w:tcPr>
          <w:p w14:paraId="0247DFB5" w14:textId="77777777" w:rsidR="00DE14AC" w:rsidRPr="0004441A" w:rsidRDefault="00DE14AC" w:rsidP="00DE14AC">
            <w:pPr>
              <w:jc w:val="center"/>
              <w:rPr>
                <w:rFonts w:ascii="Arial" w:hAnsi="Arial" w:cs="Arial"/>
                <w:sz w:val="22"/>
                <w:szCs w:val="22"/>
              </w:rPr>
            </w:pPr>
          </w:p>
        </w:tc>
        <w:tc>
          <w:tcPr>
            <w:tcW w:w="0" w:type="auto"/>
            <w:shd w:val="clear" w:color="auto" w:fill="4F81BD" w:themeFill="accent1"/>
            <w:hideMark/>
          </w:tcPr>
          <w:p w14:paraId="1A5DDC87" w14:textId="77777777" w:rsidR="00DE14AC" w:rsidRPr="0004441A" w:rsidRDefault="00DE14AC" w:rsidP="00DE14AC">
            <w:pPr>
              <w:jc w:val="center"/>
              <w:rPr>
                <w:rFonts w:ascii="Arial" w:hAnsi="Arial" w:cs="Arial"/>
                <w:sz w:val="22"/>
                <w:szCs w:val="22"/>
              </w:rPr>
            </w:pPr>
          </w:p>
        </w:tc>
        <w:tc>
          <w:tcPr>
            <w:tcW w:w="0" w:type="auto"/>
            <w:hideMark/>
          </w:tcPr>
          <w:p w14:paraId="1DE1DC3F" w14:textId="77777777" w:rsidR="00DE14AC" w:rsidRPr="0004441A" w:rsidRDefault="00DE14AC" w:rsidP="00DE14AC">
            <w:pPr>
              <w:jc w:val="center"/>
              <w:rPr>
                <w:rFonts w:ascii="Arial" w:hAnsi="Arial" w:cs="Arial"/>
                <w:sz w:val="22"/>
                <w:szCs w:val="22"/>
              </w:rPr>
            </w:pPr>
          </w:p>
        </w:tc>
        <w:tc>
          <w:tcPr>
            <w:tcW w:w="0" w:type="auto"/>
            <w:hideMark/>
          </w:tcPr>
          <w:p w14:paraId="7CCB2603" w14:textId="77777777" w:rsidR="00DE14AC" w:rsidRPr="0004441A" w:rsidRDefault="00DE14AC" w:rsidP="00DE14AC">
            <w:pPr>
              <w:jc w:val="center"/>
              <w:rPr>
                <w:rFonts w:ascii="Arial" w:hAnsi="Arial" w:cs="Arial"/>
                <w:sz w:val="22"/>
                <w:szCs w:val="22"/>
              </w:rPr>
            </w:pPr>
          </w:p>
        </w:tc>
        <w:tc>
          <w:tcPr>
            <w:tcW w:w="0" w:type="auto"/>
            <w:hideMark/>
          </w:tcPr>
          <w:p w14:paraId="187E4C16" w14:textId="77777777" w:rsidR="00DE14AC" w:rsidRPr="0004441A" w:rsidRDefault="00DE14AC" w:rsidP="00DE14AC">
            <w:pPr>
              <w:jc w:val="center"/>
              <w:rPr>
                <w:rFonts w:ascii="Arial" w:hAnsi="Arial" w:cs="Arial"/>
                <w:sz w:val="22"/>
                <w:szCs w:val="22"/>
              </w:rPr>
            </w:pPr>
          </w:p>
        </w:tc>
        <w:tc>
          <w:tcPr>
            <w:tcW w:w="0" w:type="auto"/>
            <w:hideMark/>
          </w:tcPr>
          <w:p w14:paraId="4039995F" w14:textId="77777777" w:rsidR="00DE14AC" w:rsidRPr="0004441A" w:rsidRDefault="00DE14AC" w:rsidP="00DE14AC">
            <w:pPr>
              <w:jc w:val="center"/>
              <w:rPr>
                <w:rFonts w:ascii="Arial" w:hAnsi="Arial" w:cs="Arial"/>
                <w:sz w:val="22"/>
                <w:szCs w:val="22"/>
              </w:rPr>
            </w:pPr>
          </w:p>
        </w:tc>
        <w:tc>
          <w:tcPr>
            <w:tcW w:w="0" w:type="auto"/>
            <w:hideMark/>
          </w:tcPr>
          <w:p w14:paraId="7CBD9FE2" w14:textId="77777777" w:rsidR="00DE14AC" w:rsidRPr="0004441A" w:rsidRDefault="00DE14AC" w:rsidP="00DE14AC">
            <w:pPr>
              <w:jc w:val="center"/>
              <w:rPr>
                <w:rFonts w:ascii="Arial" w:hAnsi="Arial" w:cs="Arial"/>
                <w:sz w:val="22"/>
                <w:szCs w:val="22"/>
              </w:rPr>
            </w:pPr>
          </w:p>
        </w:tc>
        <w:tc>
          <w:tcPr>
            <w:tcW w:w="0" w:type="auto"/>
            <w:hideMark/>
          </w:tcPr>
          <w:p w14:paraId="11ABA128" w14:textId="77777777" w:rsidR="00DE14AC" w:rsidRPr="0004441A" w:rsidRDefault="00DE14AC" w:rsidP="00DE14AC">
            <w:pPr>
              <w:jc w:val="center"/>
              <w:rPr>
                <w:rFonts w:ascii="Arial" w:hAnsi="Arial" w:cs="Arial"/>
                <w:sz w:val="22"/>
                <w:szCs w:val="22"/>
              </w:rPr>
            </w:pPr>
          </w:p>
        </w:tc>
        <w:tc>
          <w:tcPr>
            <w:tcW w:w="0" w:type="auto"/>
            <w:hideMark/>
          </w:tcPr>
          <w:p w14:paraId="00523F58" w14:textId="77777777" w:rsidR="00DE14AC" w:rsidRPr="0004441A" w:rsidRDefault="00DE14AC" w:rsidP="00DE14AC">
            <w:pPr>
              <w:jc w:val="center"/>
              <w:rPr>
                <w:rFonts w:ascii="Arial" w:hAnsi="Arial" w:cs="Arial"/>
                <w:sz w:val="22"/>
                <w:szCs w:val="22"/>
              </w:rPr>
            </w:pPr>
          </w:p>
        </w:tc>
        <w:tc>
          <w:tcPr>
            <w:tcW w:w="0" w:type="auto"/>
            <w:hideMark/>
          </w:tcPr>
          <w:p w14:paraId="6E54D534" w14:textId="77777777" w:rsidR="00DE14AC" w:rsidRPr="0004441A" w:rsidRDefault="00DE14AC" w:rsidP="00DE14AC">
            <w:pPr>
              <w:jc w:val="center"/>
              <w:rPr>
                <w:rFonts w:ascii="Arial" w:hAnsi="Arial" w:cs="Arial"/>
                <w:sz w:val="22"/>
                <w:szCs w:val="22"/>
              </w:rPr>
            </w:pPr>
          </w:p>
        </w:tc>
      </w:tr>
      <w:tr w:rsidR="00DE14AC" w:rsidRPr="0004441A" w14:paraId="6660D842" w14:textId="77777777" w:rsidTr="00DE14AC">
        <w:tc>
          <w:tcPr>
            <w:tcW w:w="0" w:type="auto"/>
            <w:hideMark/>
          </w:tcPr>
          <w:p w14:paraId="3224114E" w14:textId="77777777" w:rsidR="00DE14AC" w:rsidRPr="0004441A" w:rsidRDefault="00DE14AC" w:rsidP="00DE14AC">
            <w:pPr>
              <w:jc w:val="center"/>
              <w:rPr>
                <w:rFonts w:ascii="Arial" w:hAnsi="Arial" w:cs="Arial"/>
                <w:b/>
                <w:sz w:val="22"/>
                <w:szCs w:val="22"/>
              </w:rPr>
            </w:pPr>
            <w:r w:rsidRPr="0004441A">
              <w:rPr>
                <w:rFonts w:ascii="Arial" w:hAnsi="Arial" w:cs="Arial"/>
                <w:b/>
                <w:sz w:val="22"/>
                <w:szCs w:val="22"/>
              </w:rPr>
              <w:t>Research methodology development</w:t>
            </w:r>
          </w:p>
        </w:tc>
        <w:tc>
          <w:tcPr>
            <w:tcW w:w="0" w:type="auto"/>
            <w:hideMark/>
          </w:tcPr>
          <w:p w14:paraId="2CB8AAD0" w14:textId="77777777" w:rsidR="00DE14AC" w:rsidRPr="0004441A" w:rsidRDefault="00DE14AC" w:rsidP="00DE14AC">
            <w:pPr>
              <w:jc w:val="left"/>
              <w:rPr>
                <w:rFonts w:ascii="Arial" w:hAnsi="Arial" w:cs="Arial"/>
                <w:sz w:val="22"/>
                <w:szCs w:val="22"/>
              </w:rPr>
            </w:pPr>
          </w:p>
        </w:tc>
        <w:tc>
          <w:tcPr>
            <w:tcW w:w="0" w:type="auto"/>
            <w:hideMark/>
          </w:tcPr>
          <w:p w14:paraId="437DC05C" w14:textId="77777777" w:rsidR="00DE14AC" w:rsidRPr="0004441A" w:rsidRDefault="00DE14AC" w:rsidP="00DE14AC">
            <w:pPr>
              <w:jc w:val="center"/>
              <w:rPr>
                <w:rFonts w:ascii="Arial" w:hAnsi="Arial" w:cs="Arial"/>
                <w:sz w:val="22"/>
                <w:szCs w:val="22"/>
              </w:rPr>
            </w:pPr>
          </w:p>
        </w:tc>
        <w:tc>
          <w:tcPr>
            <w:tcW w:w="0" w:type="auto"/>
            <w:shd w:val="clear" w:color="auto" w:fill="DBE5F1" w:themeFill="accent1" w:themeFillTint="33"/>
            <w:hideMark/>
          </w:tcPr>
          <w:p w14:paraId="4A49583F" w14:textId="77777777" w:rsidR="00DE14AC" w:rsidRPr="0004441A" w:rsidRDefault="00DE14AC" w:rsidP="00DE14AC">
            <w:pPr>
              <w:jc w:val="center"/>
              <w:rPr>
                <w:rFonts w:ascii="Arial" w:hAnsi="Arial" w:cs="Arial"/>
                <w:sz w:val="22"/>
                <w:szCs w:val="22"/>
              </w:rPr>
            </w:pPr>
          </w:p>
        </w:tc>
        <w:tc>
          <w:tcPr>
            <w:tcW w:w="0" w:type="auto"/>
            <w:shd w:val="clear" w:color="auto" w:fill="DBE5F1" w:themeFill="accent1" w:themeFillTint="33"/>
            <w:hideMark/>
          </w:tcPr>
          <w:p w14:paraId="7ACB4605" w14:textId="77777777" w:rsidR="00DE14AC" w:rsidRPr="0004441A" w:rsidRDefault="00DE14AC" w:rsidP="00DE14AC">
            <w:pPr>
              <w:jc w:val="center"/>
              <w:rPr>
                <w:rFonts w:ascii="Arial" w:hAnsi="Arial" w:cs="Arial"/>
                <w:sz w:val="22"/>
                <w:szCs w:val="22"/>
              </w:rPr>
            </w:pPr>
          </w:p>
        </w:tc>
        <w:tc>
          <w:tcPr>
            <w:tcW w:w="0" w:type="auto"/>
            <w:hideMark/>
          </w:tcPr>
          <w:p w14:paraId="634A258D" w14:textId="77777777" w:rsidR="00DE14AC" w:rsidRPr="0004441A" w:rsidRDefault="00DE14AC" w:rsidP="00DE14AC">
            <w:pPr>
              <w:jc w:val="center"/>
              <w:rPr>
                <w:rFonts w:ascii="Arial" w:hAnsi="Arial" w:cs="Arial"/>
                <w:sz w:val="22"/>
                <w:szCs w:val="22"/>
              </w:rPr>
            </w:pPr>
          </w:p>
        </w:tc>
        <w:tc>
          <w:tcPr>
            <w:tcW w:w="0" w:type="auto"/>
            <w:hideMark/>
          </w:tcPr>
          <w:p w14:paraId="2E8F7641" w14:textId="77777777" w:rsidR="00DE14AC" w:rsidRPr="0004441A" w:rsidRDefault="00DE14AC" w:rsidP="00DE14AC">
            <w:pPr>
              <w:jc w:val="center"/>
              <w:rPr>
                <w:rFonts w:ascii="Arial" w:hAnsi="Arial" w:cs="Arial"/>
                <w:sz w:val="22"/>
                <w:szCs w:val="22"/>
              </w:rPr>
            </w:pPr>
          </w:p>
        </w:tc>
        <w:tc>
          <w:tcPr>
            <w:tcW w:w="0" w:type="auto"/>
            <w:hideMark/>
          </w:tcPr>
          <w:p w14:paraId="50B861E5" w14:textId="77777777" w:rsidR="00DE14AC" w:rsidRPr="0004441A" w:rsidRDefault="00DE14AC" w:rsidP="00DE14AC">
            <w:pPr>
              <w:jc w:val="center"/>
              <w:rPr>
                <w:rFonts w:ascii="Arial" w:hAnsi="Arial" w:cs="Arial"/>
                <w:sz w:val="22"/>
                <w:szCs w:val="22"/>
              </w:rPr>
            </w:pPr>
          </w:p>
        </w:tc>
        <w:tc>
          <w:tcPr>
            <w:tcW w:w="0" w:type="auto"/>
            <w:hideMark/>
          </w:tcPr>
          <w:p w14:paraId="4C907691" w14:textId="77777777" w:rsidR="00DE14AC" w:rsidRPr="0004441A" w:rsidRDefault="00DE14AC" w:rsidP="00DE14AC">
            <w:pPr>
              <w:jc w:val="center"/>
              <w:rPr>
                <w:rFonts w:ascii="Arial" w:hAnsi="Arial" w:cs="Arial"/>
                <w:sz w:val="22"/>
                <w:szCs w:val="22"/>
              </w:rPr>
            </w:pPr>
          </w:p>
        </w:tc>
        <w:tc>
          <w:tcPr>
            <w:tcW w:w="0" w:type="auto"/>
            <w:hideMark/>
          </w:tcPr>
          <w:p w14:paraId="5D21737D" w14:textId="77777777" w:rsidR="00DE14AC" w:rsidRPr="0004441A" w:rsidRDefault="00DE14AC" w:rsidP="00DE14AC">
            <w:pPr>
              <w:jc w:val="center"/>
              <w:rPr>
                <w:rFonts w:ascii="Arial" w:hAnsi="Arial" w:cs="Arial"/>
                <w:sz w:val="22"/>
                <w:szCs w:val="22"/>
              </w:rPr>
            </w:pPr>
          </w:p>
        </w:tc>
        <w:tc>
          <w:tcPr>
            <w:tcW w:w="0" w:type="auto"/>
            <w:hideMark/>
          </w:tcPr>
          <w:p w14:paraId="675861F1" w14:textId="77777777" w:rsidR="00DE14AC" w:rsidRPr="0004441A" w:rsidRDefault="00DE14AC" w:rsidP="00DE14AC">
            <w:pPr>
              <w:jc w:val="center"/>
              <w:rPr>
                <w:rFonts w:ascii="Arial" w:hAnsi="Arial" w:cs="Arial"/>
                <w:sz w:val="22"/>
                <w:szCs w:val="22"/>
              </w:rPr>
            </w:pPr>
          </w:p>
        </w:tc>
        <w:tc>
          <w:tcPr>
            <w:tcW w:w="0" w:type="auto"/>
            <w:hideMark/>
          </w:tcPr>
          <w:p w14:paraId="44B24B18" w14:textId="77777777" w:rsidR="00DE14AC" w:rsidRPr="0004441A" w:rsidRDefault="00DE14AC" w:rsidP="00DE14AC">
            <w:pPr>
              <w:jc w:val="center"/>
              <w:rPr>
                <w:rFonts w:ascii="Arial" w:hAnsi="Arial" w:cs="Arial"/>
                <w:sz w:val="22"/>
                <w:szCs w:val="22"/>
              </w:rPr>
            </w:pPr>
          </w:p>
        </w:tc>
        <w:tc>
          <w:tcPr>
            <w:tcW w:w="0" w:type="auto"/>
            <w:hideMark/>
          </w:tcPr>
          <w:p w14:paraId="06F7AAD1" w14:textId="77777777" w:rsidR="00DE14AC" w:rsidRPr="0004441A" w:rsidRDefault="00DE14AC" w:rsidP="00DE14AC">
            <w:pPr>
              <w:jc w:val="center"/>
              <w:rPr>
                <w:rFonts w:ascii="Arial" w:hAnsi="Arial" w:cs="Arial"/>
                <w:sz w:val="22"/>
                <w:szCs w:val="22"/>
              </w:rPr>
            </w:pPr>
          </w:p>
        </w:tc>
      </w:tr>
      <w:tr w:rsidR="00DE14AC" w:rsidRPr="0004441A" w14:paraId="2955D0B3" w14:textId="77777777" w:rsidTr="00DE14AC">
        <w:tc>
          <w:tcPr>
            <w:tcW w:w="0" w:type="auto"/>
            <w:hideMark/>
          </w:tcPr>
          <w:p w14:paraId="2C554EFE" w14:textId="77777777" w:rsidR="00DE14AC" w:rsidRPr="0004441A" w:rsidRDefault="00DE14AC" w:rsidP="00DE14AC">
            <w:pPr>
              <w:jc w:val="center"/>
              <w:rPr>
                <w:rFonts w:ascii="Arial" w:hAnsi="Arial" w:cs="Arial"/>
                <w:b/>
                <w:sz w:val="22"/>
                <w:szCs w:val="22"/>
              </w:rPr>
            </w:pPr>
            <w:r w:rsidRPr="0004441A">
              <w:rPr>
                <w:rFonts w:ascii="Arial" w:hAnsi="Arial" w:cs="Arial"/>
                <w:b/>
                <w:sz w:val="22"/>
                <w:szCs w:val="22"/>
              </w:rPr>
              <w:t>Questionnaire design and pilot testing</w:t>
            </w:r>
          </w:p>
        </w:tc>
        <w:tc>
          <w:tcPr>
            <w:tcW w:w="0" w:type="auto"/>
            <w:hideMark/>
          </w:tcPr>
          <w:p w14:paraId="5FC43924" w14:textId="77777777" w:rsidR="00DE14AC" w:rsidRPr="0004441A" w:rsidRDefault="00DE14AC" w:rsidP="00DE14AC">
            <w:pPr>
              <w:jc w:val="left"/>
              <w:rPr>
                <w:rFonts w:ascii="Arial" w:hAnsi="Arial" w:cs="Arial"/>
                <w:sz w:val="22"/>
                <w:szCs w:val="22"/>
              </w:rPr>
            </w:pPr>
          </w:p>
        </w:tc>
        <w:tc>
          <w:tcPr>
            <w:tcW w:w="0" w:type="auto"/>
            <w:hideMark/>
          </w:tcPr>
          <w:p w14:paraId="05D1163D" w14:textId="77777777" w:rsidR="00DE14AC" w:rsidRPr="0004441A" w:rsidRDefault="00DE14AC" w:rsidP="00DE14AC">
            <w:pPr>
              <w:jc w:val="center"/>
              <w:rPr>
                <w:rFonts w:ascii="Arial" w:hAnsi="Arial" w:cs="Arial"/>
                <w:sz w:val="22"/>
                <w:szCs w:val="22"/>
              </w:rPr>
            </w:pPr>
          </w:p>
        </w:tc>
        <w:tc>
          <w:tcPr>
            <w:tcW w:w="0" w:type="auto"/>
            <w:hideMark/>
          </w:tcPr>
          <w:p w14:paraId="414ED4D0" w14:textId="77777777" w:rsidR="00DE14AC" w:rsidRPr="0004441A" w:rsidRDefault="00DE14AC" w:rsidP="00DE14AC">
            <w:pPr>
              <w:jc w:val="center"/>
              <w:rPr>
                <w:rFonts w:ascii="Arial" w:hAnsi="Arial" w:cs="Arial"/>
                <w:sz w:val="22"/>
                <w:szCs w:val="22"/>
              </w:rPr>
            </w:pPr>
          </w:p>
        </w:tc>
        <w:tc>
          <w:tcPr>
            <w:tcW w:w="0" w:type="auto"/>
            <w:shd w:val="clear" w:color="auto" w:fill="CCC0D9" w:themeFill="accent4" w:themeFillTint="66"/>
            <w:hideMark/>
          </w:tcPr>
          <w:p w14:paraId="08470150" w14:textId="77777777" w:rsidR="00DE14AC" w:rsidRPr="0004441A" w:rsidRDefault="00DE14AC" w:rsidP="00DE14AC">
            <w:pPr>
              <w:jc w:val="center"/>
              <w:rPr>
                <w:rFonts w:ascii="Arial" w:hAnsi="Arial" w:cs="Arial"/>
                <w:sz w:val="22"/>
                <w:szCs w:val="22"/>
              </w:rPr>
            </w:pPr>
          </w:p>
        </w:tc>
        <w:tc>
          <w:tcPr>
            <w:tcW w:w="0" w:type="auto"/>
            <w:shd w:val="clear" w:color="auto" w:fill="CCC0D9" w:themeFill="accent4" w:themeFillTint="66"/>
            <w:hideMark/>
          </w:tcPr>
          <w:p w14:paraId="270A140F" w14:textId="77777777" w:rsidR="00DE14AC" w:rsidRPr="0004441A" w:rsidRDefault="00DE14AC" w:rsidP="00DE14AC">
            <w:pPr>
              <w:jc w:val="center"/>
              <w:rPr>
                <w:rFonts w:ascii="Arial" w:hAnsi="Arial" w:cs="Arial"/>
                <w:sz w:val="22"/>
                <w:szCs w:val="22"/>
              </w:rPr>
            </w:pPr>
          </w:p>
        </w:tc>
        <w:tc>
          <w:tcPr>
            <w:tcW w:w="0" w:type="auto"/>
            <w:hideMark/>
          </w:tcPr>
          <w:p w14:paraId="48B04D8E" w14:textId="77777777" w:rsidR="00DE14AC" w:rsidRPr="0004441A" w:rsidRDefault="00DE14AC" w:rsidP="00DE14AC">
            <w:pPr>
              <w:jc w:val="center"/>
              <w:rPr>
                <w:rFonts w:ascii="Arial" w:hAnsi="Arial" w:cs="Arial"/>
                <w:sz w:val="22"/>
                <w:szCs w:val="22"/>
              </w:rPr>
            </w:pPr>
          </w:p>
        </w:tc>
        <w:tc>
          <w:tcPr>
            <w:tcW w:w="0" w:type="auto"/>
            <w:hideMark/>
          </w:tcPr>
          <w:p w14:paraId="2E9C0CB7" w14:textId="77777777" w:rsidR="00DE14AC" w:rsidRPr="0004441A" w:rsidRDefault="00DE14AC" w:rsidP="00DE14AC">
            <w:pPr>
              <w:jc w:val="center"/>
              <w:rPr>
                <w:rFonts w:ascii="Arial" w:hAnsi="Arial" w:cs="Arial"/>
                <w:sz w:val="22"/>
                <w:szCs w:val="22"/>
              </w:rPr>
            </w:pPr>
          </w:p>
        </w:tc>
        <w:tc>
          <w:tcPr>
            <w:tcW w:w="0" w:type="auto"/>
            <w:hideMark/>
          </w:tcPr>
          <w:p w14:paraId="33A090F0" w14:textId="77777777" w:rsidR="00DE14AC" w:rsidRPr="0004441A" w:rsidRDefault="00DE14AC" w:rsidP="00DE14AC">
            <w:pPr>
              <w:jc w:val="center"/>
              <w:rPr>
                <w:rFonts w:ascii="Arial" w:hAnsi="Arial" w:cs="Arial"/>
                <w:sz w:val="22"/>
                <w:szCs w:val="22"/>
              </w:rPr>
            </w:pPr>
          </w:p>
        </w:tc>
        <w:tc>
          <w:tcPr>
            <w:tcW w:w="0" w:type="auto"/>
            <w:hideMark/>
          </w:tcPr>
          <w:p w14:paraId="31E51377" w14:textId="77777777" w:rsidR="00DE14AC" w:rsidRPr="0004441A" w:rsidRDefault="00DE14AC" w:rsidP="00DE14AC">
            <w:pPr>
              <w:jc w:val="center"/>
              <w:rPr>
                <w:rFonts w:ascii="Arial" w:hAnsi="Arial" w:cs="Arial"/>
                <w:sz w:val="22"/>
                <w:szCs w:val="22"/>
              </w:rPr>
            </w:pPr>
          </w:p>
        </w:tc>
        <w:tc>
          <w:tcPr>
            <w:tcW w:w="0" w:type="auto"/>
            <w:hideMark/>
          </w:tcPr>
          <w:p w14:paraId="3C2892A0" w14:textId="77777777" w:rsidR="00DE14AC" w:rsidRPr="0004441A" w:rsidRDefault="00DE14AC" w:rsidP="00DE14AC">
            <w:pPr>
              <w:jc w:val="center"/>
              <w:rPr>
                <w:rFonts w:ascii="Arial" w:hAnsi="Arial" w:cs="Arial"/>
                <w:sz w:val="22"/>
                <w:szCs w:val="22"/>
              </w:rPr>
            </w:pPr>
          </w:p>
        </w:tc>
        <w:tc>
          <w:tcPr>
            <w:tcW w:w="0" w:type="auto"/>
            <w:hideMark/>
          </w:tcPr>
          <w:p w14:paraId="7B8DC828" w14:textId="77777777" w:rsidR="00DE14AC" w:rsidRPr="0004441A" w:rsidRDefault="00DE14AC" w:rsidP="00DE14AC">
            <w:pPr>
              <w:jc w:val="center"/>
              <w:rPr>
                <w:rFonts w:ascii="Arial" w:hAnsi="Arial" w:cs="Arial"/>
                <w:sz w:val="22"/>
                <w:szCs w:val="22"/>
              </w:rPr>
            </w:pPr>
          </w:p>
        </w:tc>
        <w:tc>
          <w:tcPr>
            <w:tcW w:w="0" w:type="auto"/>
            <w:hideMark/>
          </w:tcPr>
          <w:p w14:paraId="0944A40A" w14:textId="77777777" w:rsidR="00DE14AC" w:rsidRPr="0004441A" w:rsidRDefault="00DE14AC" w:rsidP="00DE14AC">
            <w:pPr>
              <w:jc w:val="center"/>
              <w:rPr>
                <w:rFonts w:ascii="Arial" w:hAnsi="Arial" w:cs="Arial"/>
                <w:sz w:val="22"/>
                <w:szCs w:val="22"/>
              </w:rPr>
            </w:pPr>
          </w:p>
        </w:tc>
      </w:tr>
      <w:tr w:rsidR="00DE14AC" w:rsidRPr="0004441A" w14:paraId="3665E26A" w14:textId="77777777" w:rsidTr="00DE14AC">
        <w:tc>
          <w:tcPr>
            <w:tcW w:w="0" w:type="auto"/>
            <w:hideMark/>
          </w:tcPr>
          <w:p w14:paraId="5C343E4A" w14:textId="77777777" w:rsidR="00DE14AC" w:rsidRPr="0004441A" w:rsidRDefault="00DE14AC" w:rsidP="00DE14AC">
            <w:pPr>
              <w:jc w:val="center"/>
              <w:rPr>
                <w:rFonts w:ascii="Arial" w:hAnsi="Arial" w:cs="Arial"/>
                <w:b/>
                <w:sz w:val="22"/>
                <w:szCs w:val="22"/>
              </w:rPr>
            </w:pPr>
            <w:r w:rsidRPr="0004441A">
              <w:rPr>
                <w:rFonts w:ascii="Arial" w:hAnsi="Arial" w:cs="Arial"/>
                <w:b/>
                <w:sz w:val="22"/>
                <w:szCs w:val="22"/>
              </w:rPr>
              <w:t>Ethical approval and participant recruitment</w:t>
            </w:r>
          </w:p>
        </w:tc>
        <w:tc>
          <w:tcPr>
            <w:tcW w:w="0" w:type="auto"/>
            <w:hideMark/>
          </w:tcPr>
          <w:p w14:paraId="5B467FDD" w14:textId="77777777" w:rsidR="00DE14AC" w:rsidRPr="0004441A" w:rsidRDefault="00DE14AC" w:rsidP="00DE14AC">
            <w:pPr>
              <w:jc w:val="left"/>
              <w:rPr>
                <w:rFonts w:ascii="Arial" w:hAnsi="Arial" w:cs="Arial"/>
                <w:sz w:val="22"/>
                <w:szCs w:val="22"/>
              </w:rPr>
            </w:pPr>
          </w:p>
        </w:tc>
        <w:tc>
          <w:tcPr>
            <w:tcW w:w="0" w:type="auto"/>
            <w:hideMark/>
          </w:tcPr>
          <w:p w14:paraId="3AA4191A" w14:textId="77777777" w:rsidR="00DE14AC" w:rsidRPr="0004441A" w:rsidRDefault="00DE14AC" w:rsidP="00DE14AC">
            <w:pPr>
              <w:jc w:val="center"/>
              <w:rPr>
                <w:rFonts w:ascii="Arial" w:hAnsi="Arial" w:cs="Arial"/>
                <w:sz w:val="22"/>
                <w:szCs w:val="22"/>
              </w:rPr>
            </w:pPr>
          </w:p>
        </w:tc>
        <w:tc>
          <w:tcPr>
            <w:tcW w:w="0" w:type="auto"/>
            <w:hideMark/>
          </w:tcPr>
          <w:p w14:paraId="4463CFCA" w14:textId="77777777" w:rsidR="00DE14AC" w:rsidRPr="0004441A" w:rsidRDefault="00DE14AC" w:rsidP="00DE14AC">
            <w:pPr>
              <w:jc w:val="center"/>
              <w:rPr>
                <w:rFonts w:ascii="Arial" w:hAnsi="Arial" w:cs="Arial"/>
                <w:sz w:val="22"/>
                <w:szCs w:val="22"/>
              </w:rPr>
            </w:pPr>
          </w:p>
        </w:tc>
        <w:tc>
          <w:tcPr>
            <w:tcW w:w="0" w:type="auto"/>
            <w:hideMark/>
          </w:tcPr>
          <w:p w14:paraId="44274DF3" w14:textId="77777777" w:rsidR="00DE14AC" w:rsidRPr="0004441A" w:rsidRDefault="00DE14AC" w:rsidP="00DE14AC">
            <w:pPr>
              <w:jc w:val="center"/>
              <w:rPr>
                <w:rFonts w:ascii="Arial" w:hAnsi="Arial" w:cs="Arial"/>
                <w:sz w:val="22"/>
                <w:szCs w:val="22"/>
              </w:rPr>
            </w:pPr>
          </w:p>
        </w:tc>
        <w:tc>
          <w:tcPr>
            <w:tcW w:w="0" w:type="auto"/>
            <w:shd w:val="clear" w:color="auto" w:fill="5F497A" w:themeFill="accent4" w:themeFillShade="BF"/>
            <w:hideMark/>
          </w:tcPr>
          <w:p w14:paraId="32E64DC0" w14:textId="77777777" w:rsidR="00DE14AC" w:rsidRPr="0004441A" w:rsidRDefault="00DE14AC" w:rsidP="00DE14AC">
            <w:pPr>
              <w:jc w:val="center"/>
              <w:rPr>
                <w:rFonts w:ascii="Arial" w:hAnsi="Arial" w:cs="Arial"/>
                <w:sz w:val="22"/>
                <w:szCs w:val="22"/>
              </w:rPr>
            </w:pPr>
          </w:p>
        </w:tc>
        <w:tc>
          <w:tcPr>
            <w:tcW w:w="0" w:type="auto"/>
            <w:shd w:val="clear" w:color="auto" w:fill="5F497A" w:themeFill="accent4" w:themeFillShade="BF"/>
            <w:hideMark/>
          </w:tcPr>
          <w:p w14:paraId="48419CDC" w14:textId="77777777" w:rsidR="00DE14AC" w:rsidRPr="0004441A" w:rsidRDefault="00DE14AC" w:rsidP="00DE14AC">
            <w:pPr>
              <w:jc w:val="center"/>
              <w:rPr>
                <w:rFonts w:ascii="Arial" w:hAnsi="Arial" w:cs="Arial"/>
                <w:sz w:val="22"/>
                <w:szCs w:val="22"/>
              </w:rPr>
            </w:pPr>
          </w:p>
        </w:tc>
        <w:tc>
          <w:tcPr>
            <w:tcW w:w="0" w:type="auto"/>
            <w:hideMark/>
          </w:tcPr>
          <w:p w14:paraId="182B8329" w14:textId="77777777" w:rsidR="00DE14AC" w:rsidRPr="0004441A" w:rsidRDefault="00DE14AC" w:rsidP="00DE14AC">
            <w:pPr>
              <w:jc w:val="center"/>
              <w:rPr>
                <w:rFonts w:ascii="Arial" w:hAnsi="Arial" w:cs="Arial"/>
                <w:sz w:val="22"/>
                <w:szCs w:val="22"/>
              </w:rPr>
            </w:pPr>
          </w:p>
        </w:tc>
        <w:tc>
          <w:tcPr>
            <w:tcW w:w="0" w:type="auto"/>
            <w:hideMark/>
          </w:tcPr>
          <w:p w14:paraId="58536A33" w14:textId="77777777" w:rsidR="00DE14AC" w:rsidRPr="0004441A" w:rsidRDefault="00DE14AC" w:rsidP="00DE14AC">
            <w:pPr>
              <w:jc w:val="center"/>
              <w:rPr>
                <w:rFonts w:ascii="Arial" w:hAnsi="Arial" w:cs="Arial"/>
                <w:sz w:val="22"/>
                <w:szCs w:val="22"/>
              </w:rPr>
            </w:pPr>
          </w:p>
        </w:tc>
        <w:tc>
          <w:tcPr>
            <w:tcW w:w="0" w:type="auto"/>
            <w:hideMark/>
          </w:tcPr>
          <w:p w14:paraId="131E0A1C" w14:textId="77777777" w:rsidR="00DE14AC" w:rsidRPr="0004441A" w:rsidRDefault="00DE14AC" w:rsidP="00DE14AC">
            <w:pPr>
              <w:jc w:val="center"/>
              <w:rPr>
                <w:rFonts w:ascii="Arial" w:hAnsi="Arial" w:cs="Arial"/>
                <w:sz w:val="22"/>
                <w:szCs w:val="22"/>
              </w:rPr>
            </w:pPr>
          </w:p>
        </w:tc>
        <w:tc>
          <w:tcPr>
            <w:tcW w:w="0" w:type="auto"/>
            <w:hideMark/>
          </w:tcPr>
          <w:p w14:paraId="02769703" w14:textId="77777777" w:rsidR="00DE14AC" w:rsidRPr="0004441A" w:rsidRDefault="00DE14AC" w:rsidP="00DE14AC">
            <w:pPr>
              <w:jc w:val="center"/>
              <w:rPr>
                <w:rFonts w:ascii="Arial" w:hAnsi="Arial" w:cs="Arial"/>
                <w:sz w:val="22"/>
                <w:szCs w:val="22"/>
              </w:rPr>
            </w:pPr>
          </w:p>
        </w:tc>
        <w:tc>
          <w:tcPr>
            <w:tcW w:w="0" w:type="auto"/>
            <w:hideMark/>
          </w:tcPr>
          <w:p w14:paraId="1A8C0278" w14:textId="77777777" w:rsidR="00DE14AC" w:rsidRPr="0004441A" w:rsidRDefault="00DE14AC" w:rsidP="00DE14AC">
            <w:pPr>
              <w:jc w:val="center"/>
              <w:rPr>
                <w:rFonts w:ascii="Arial" w:hAnsi="Arial" w:cs="Arial"/>
                <w:sz w:val="22"/>
                <w:szCs w:val="22"/>
              </w:rPr>
            </w:pPr>
          </w:p>
        </w:tc>
        <w:tc>
          <w:tcPr>
            <w:tcW w:w="0" w:type="auto"/>
            <w:hideMark/>
          </w:tcPr>
          <w:p w14:paraId="084767CD" w14:textId="77777777" w:rsidR="00DE14AC" w:rsidRPr="0004441A" w:rsidRDefault="00DE14AC" w:rsidP="00DE14AC">
            <w:pPr>
              <w:jc w:val="center"/>
              <w:rPr>
                <w:rFonts w:ascii="Arial" w:hAnsi="Arial" w:cs="Arial"/>
                <w:sz w:val="22"/>
                <w:szCs w:val="22"/>
              </w:rPr>
            </w:pPr>
          </w:p>
        </w:tc>
      </w:tr>
      <w:tr w:rsidR="00DE14AC" w:rsidRPr="0004441A" w14:paraId="76DE45E2" w14:textId="77777777" w:rsidTr="00DE14AC">
        <w:tc>
          <w:tcPr>
            <w:tcW w:w="0" w:type="auto"/>
            <w:hideMark/>
          </w:tcPr>
          <w:p w14:paraId="7DABC629" w14:textId="77777777" w:rsidR="00DE14AC" w:rsidRPr="0004441A" w:rsidRDefault="00DE14AC" w:rsidP="00DE14AC">
            <w:pPr>
              <w:jc w:val="center"/>
              <w:rPr>
                <w:rFonts w:ascii="Arial" w:hAnsi="Arial" w:cs="Arial"/>
                <w:b/>
                <w:sz w:val="22"/>
                <w:szCs w:val="22"/>
              </w:rPr>
            </w:pPr>
            <w:r w:rsidRPr="0004441A">
              <w:rPr>
                <w:rFonts w:ascii="Arial" w:hAnsi="Arial" w:cs="Arial"/>
                <w:b/>
                <w:sz w:val="22"/>
                <w:szCs w:val="22"/>
              </w:rPr>
              <w:t>Primary data collection (Survey)</w:t>
            </w:r>
          </w:p>
        </w:tc>
        <w:tc>
          <w:tcPr>
            <w:tcW w:w="0" w:type="auto"/>
            <w:hideMark/>
          </w:tcPr>
          <w:p w14:paraId="41DE01F0" w14:textId="77777777" w:rsidR="00DE14AC" w:rsidRPr="0004441A" w:rsidRDefault="00DE14AC" w:rsidP="00DE14AC">
            <w:pPr>
              <w:jc w:val="left"/>
              <w:rPr>
                <w:rFonts w:ascii="Arial" w:hAnsi="Arial" w:cs="Arial"/>
                <w:sz w:val="22"/>
                <w:szCs w:val="22"/>
              </w:rPr>
            </w:pPr>
          </w:p>
        </w:tc>
        <w:tc>
          <w:tcPr>
            <w:tcW w:w="0" w:type="auto"/>
            <w:hideMark/>
          </w:tcPr>
          <w:p w14:paraId="7CFD3584" w14:textId="77777777" w:rsidR="00DE14AC" w:rsidRPr="0004441A" w:rsidRDefault="00DE14AC" w:rsidP="00DE14AC">
            <w:pPr>
              <w:jc w:val="center"/>
              <w:rPr>
                <w:rFonts w:ascii="Arial" w:hAnsi="Arial" w:cs="Arial"/>
                <w:sz w:val="22"/>
                <w:szCs w:val="22"/>
              </w:rPr>
            </w:pPr>
          </w:p>
        </w:tc>
        <w:tc>
          <w:tcPr>
            <w:tcW w:w="0" w:type="auto"/>
            <w:hideMark/>
          </w:tcPr>
          <w:p w14:paraId="18FB0749" w14:textId="77777777" w:rsidR="00DE14AC" w:rsidRPr="0004441A" w:rsidRDefault="00DE14AC" w:rsidP="00DE14AC">
            <w:pPr>
              <w:jc w:val="center"/>
              <w:rPr>
                <w:rFonts w:ascii="Arial" w:hAnsi="Arial" w:cs="Arial"/>
                <w:sz w:val="22"/>
                <w:szCs w:val="22"/>
              </w:rPr>
            </w:pPr>
          </w:p>
        </w:tc>
        <w:tc>
          <w:tcPr>
            <w:tcW w:w="0" w:type="auto"/>
            <w:hideMark/>
          </w:tcPr>
          <w:p w14:paraId="71533895" w14:textId="77777777" w:rsidR="00DE14AC" w:rsidRPr="0004441A" w:rsidRDefault="00DE14AC" w:rsidP="00DE14AC">
            <w:pPr>
              <w:jc w:val="center"/>
              <w:rPr>
                <w:rFonts w:ascii="Arial" w:hAnsi="Arial" w:cs="Arial"/>
                <w:sz w:val="22"/>
                <w:szCs w:val="22"/>
              </w:rPr>
            </w:pPr>
          </w:p>
        </w:tc>
        <w:tc>
          <w:tcPr>
            <w:tcW w:w="0" w:type="auto"/>
            <w:hideMark/>
          </w:tcPr>
          <w:p w14:paraId="20AEADC2" w14:textId="77777777" w:rsidR="00DE14AC" w:rsidRPr="0004441A" w:rsidRDefault="00DE14AC" w:rsidP="00DE14AC">
            <w:pPr>
              <w:jc w:val="center"/>
              <w:rPr>
                <w:rFonts w:ascii="Arial" w:hAnsi="Arial" w:cs="Arial"/>
                <w:sz w:val="22"/>
                <w:szCs w:val="22"/>
              </w:rPr>
            </w:pPr>
          </w:p>
        </w:tc>
        <w:tc>
          <w:tcPr>
            <w:tcW w:w="0" w:type="auto"/>
            <w:shd w:val="clear" w:color="auto" w:fill="31849B" w:themeFill="accent5" w:themeFillShade="BF"/>
            <w:hideMark/>
          </w:tcPr>
          <w:p w14:paraId="684CA83E" w14:textId="77777777" w:rsidR="00DE14AC" w:rsidRPr="0004441A" w:rsidRDefault="00DE14AC" w:rsidP="00DE14AC">
            <w:pPr>
              <w:jc w:val="center"/>
              <w:rPr>
                <w:rFonts w:ascii="Arial" w:hAnsi="Arial" w:cs="Arial"/>
                <w:sz w:val="22"/>
                <w:szCs w:val="22"/>
              </w:rPr>
            </w:pPr>
          </w:p>
        </w:tc>
        <w:tc>
          <w:tcPr>
            <w:tcW w:w="0" w:type="auto"/>
            <w:shd w:val="clear" w:color="auto" w:fill="31849B" w:themeFill="accent5" w:themeFillShade="BF"/>
            <w:hideMark/>
          </w:tcPr>
          <w:p w14:paraId="5FDF3846" w14:textId="77777777" w:rsidR="00DE14AC" w:rsidRPr="0004441A" w:rsidRDefault="00DE14AC" w:rsidP="00DE14AC">
            <w:pPr>
              <w:jc w:val="center"/>
              <w:rPr>
                <w:rFonts w:ascii="Arial" w:hAnsi="Arial" w:cs="Arial"/>
                <w:sz w:val="22"/>
                <w:szCs w:val="22"/>
              </w:rPr>
            </w:pPr>
          </w:p>
        </w:tc>
        <w:tc>
          <w:tcPr>
            <w:tcW w:w="0" w:type="auto"/>
            <w:hideMark/>
          </w:tcPr>
          <w:p w14:paraId="117EC8E6" w14:textId="77777777" w:rsidR="00DE14AC" w:rsidRPr="0004441A" w:rsidRDefault="00DE14AC" w:rsidP="00DE14AC">
            <w:pPr>
              <w:jc w:val="center"/>
              <w:rPr>
                <w:rFonts w:ascii="Arial" w:hAnsi="Arial" w:cs="Arial"/>
                <w:sz w:val="22"/>
                <w:szCs w:val="22"/>
              </w:rPr>
            </w:pPr>
          </w:p>
        </w:tc>
        <w:tc>
          <w:tcPr>
            <w:tcW w:w="0" w:type="auto"/>
            <w:hideMark/>
          </w:tcPr>
          <w:p w14:paraId="47EDCF82" w14:textId="77777777" w:rsidR="00DE14AC" w:rsidRPr="0004441A" w:rsidRDefault="00DE14AC" w:rsidP="00DE14AC">
            <w:pPr>
              <w:jc w:val="center"/>
              <w:rPr>
                <w:rFonts w:ascii="Arial" w:hAnsi="Arial" w:cs="Arial"/>
                <w:sz w:val="22"/>
                <w:szCs w:val="22"/>
              </w:rPr>
            </w:pPr>
          </w:p>
        </w:tc>
        <w:tc>
          <w:tcPr>
            <w:tcW w:w="0" w:type="auto"/>
            <w:hideMark/>
          </w:tcPr>
          <w:p w14:paraId="093E91A9" w14:textId="77777777" w:rsidR="00DE14AC" w:rsidRPr="0004441A" w:rsidRDefault="00DE14AC" w:rsidP="00DE14AC">
            <w:pPr>
              <w:jc w:val="center"/>
              <w:rPr>
                <w:rFonts w:ascii="Arial" w:hAnsi="Arial" w:cs="Arial"/>
                <w:sz w:val="22"/>
                <w:szCs w:val="22"/>
              </w:rPr>
            </w:pPr>
          </w:p>
        </w:tc>
        <w:tc>
          <w:tcPr>
            <w:tcW w:w="0" w:type="auto"/>
            <w:hideMark/>
          </w:tcPr>
          <w:p w14:paraId="4066B54B" w14:textId="77777777" w:rsidR="00DE14AC" w:rsidRPr="0004441A" w:rsidRDefault="00DE14AC" w:rsidP="00DE14AC">
            <w:pPr>
              <w:jc w:val="center"/>
              <w:rPr>
                <w:rFonts w:ascii="Arial" w:hAnsi="Arial" w:cs="Arial"/>
                <w:sz w:val="22"/>
                <w:szCs w:val="22"/>
              </w:rPr>
            </w:pPr>
          </w:p>
        </w:tc>
        <w:tc>
          <w:tcPr>
            <w:tcW w:w="0" w:type="auto"/>
            <w:hideMark/>
          </w:tcPr>
          <w:p w14:paraId="3F45E13A" w14:textId="77777777" w:rsidR="00DE14AC" w:rsidRPr="0004441A" w:rsidRDefault="00DE14AC" w:rsidP="00DE14AC">
            <w:pPr>
              <w:jc w:val="center"/>
              <w:rPr>
                <w:rFonts w:ascii="Arial" w:hAnsi="Arial" w:cs="Arial"/>
                <w:sz w:val="22"/>
                <w:szCs w:val="22"/>
              </w:rPr>
            </w:pPr>
          </w:p>
        </w:tc>
      </w:tr>
      <w:tr w:rsidR="00DE14AC" w:rsidRPr="0004441A" w14:paraId="368A8C73" w14:textId="77777777" w:rsidTr="00DE14AC">
        <w:tc>
          <w:tcPr>
            <w:tcW w:w="0" w:type="auto"/>
            <w:hideMark/>
          </w:tcPr>
          <w:p w14:paraId="482BEACF" w14:textId="77777777" w:rsidR="00DE14AC" w:rsidRPr="0004441A" w:rsidRDefault="00DE14AC" w:rsidP="00DE14AC">
            <w:pPr>
              <w:jc w:val="center"/>
              <w:rPr>
                <w:rFonts w:ascii="Arial" w:hAnsi="Arial" w:cs="Arial"/>
                <w:b/>
                <w:sz w:val="22"/>
                <w:szCs w:val="22"/>
              </w:rPr>
            </w:pPr>
            <w:r w:rsidRPr="0004441A">
              <w:rPr>
                <w:rFonts w:ascii="Arial" w:hAnsi="Arial" w:cs="Arial"/>
                <w:b/>
                <w:sz w:val="22"/>
                <w:szCs w:val="22"/>
              </w:rPr>
              <w:t>Data coding and SPSS statistical analysis</w:t>
            </w:r>
          </w:p>
        </w:tc>
        <w:tc>
          <w:tcPr>
            <w:tcW w:w="0" w:type="auto"/>
            <w:hideMark/>
          </w:tcPr>
          <w:p w14:paraId="57DBDCD7" w14:textId="77777777" w:rsidR="00DE14AC" w:rsidRPr="0004441A" w:rsidRDefault="00DE14AC" w:rsidP="00DE14AC">
            <w:pPr>
              <w:jc w:val="left"/>
              <w:rPr>
                <w:rFonts w:ascii="Arial" w:hAnsi="Arial" w:cs="Arial"/>
                <w:sz w:val="22"/>
                <w:szCs w:val="22"/>
              </w:rPr>
            </w:pPr>
          </w:p>
        </w:tc>
        <w:tc>
          <w:tcPr>
            <w:tcW w:w="0" w:type="auto"/>
            <w:hideMark/>
          </w:tcPr>
          <w:p w14:paraId="28B4158C" w14:textId="77777777" w:rsidR="00DE14AC" w:rsidRPr="0004441A" w:rsidRDefault="00DE14AC" w:rsidP="00DE14AC">
            <w:pPr>
              <w:jc w:val="center"/>
              <w:rPr>
                <w:rFonts w:ascii="Arial" w:hAnsi="Arial" w:cs="Arial"/>
                <w:sz w:val="22"/>
                <w:szCs w:val="22"/>
              </w:rPr>
            </w:pPr>
          </w:p>
        </w:tc>
        <w:tc>
          <w:tcPr>
            <w:tcW w:w="0" w:type="auto"/>
            <w:hideMark/>
          </w:tcPr>
          <w:p w14:paraId="1FAB75DA" w14:textId="77777777" w:rsidR="00DE14AC" w:rsidRPr="0004441A" w:rsidRDefault="00DE14AC" w:rsidP="00DE14AC">
            <w:pPr>
              <w:jc w:val="center"/>
              <w:rPr>
                <w:rFonts w:ascii="Arial" w:hAnsi="Arial" w:cs="Arial"/>
                <w:sz w:val="22"/>
                <w:szCs w:val="22"/>
              </w:rPr>
            </w:pPr>
          </w:p>
        </w:tc>
        <w:tc>
          <w:tcPr>
            <w:tcW w:w="0" w:type="auto"/>
            <w:hideMark/>
          </w:tcPr>
          <w:p w14:paraId="0FD4E572" w14:textId="77777777" w:rsidR="00DE14AC" w:rsidRPr="0004441A" w:rsidRDefault="00DE14AC" w:rsidP="00DE14AC">
            <w:pPr>
              <w:jc w:val="center"/>
              <w:rPr>
                <w:rFonts w:ascii="Arial" w:hAnsi="Arial" w:cs="Arial"/>
                <w:sz w:val="22"/>
                <w:szCs w:val="22"/>
              </w:rPr>
            </w:pPr>
          </w:p>
        </w:tc>
        <w:tc>
          <w:tcPr>
            <w:tcW w:w="0" w:type="auto"/>
            <w:hideMark/>
          </w:tcPr>
          <w:p w14:paraId="7572F132" w14:textId="77777777" w:rsidR="00DE14AC" w:rsidRPr="0004441A" w:rsidRDefault="00DE14AC" w:rsidP="00DE14AC">
            <w:pPr>
              <w:jc w:val="center"/>
              <w:rPr>
                <w:rFonts w:ascii="Arial" w:hAnsi="Arial" w:cs="Arial"/>
                <w:sz w:val="22"/>
                <w:szCs w:val="22"/>
              </w:rPr>
            </w:pPr>
          </w:p>
        </w:tc>
        <w:tc>
          <w:tcPr>
            <w:tcW w:w="0" w:type="auto"/>
            <w:hideMark/>
          </w:tcPr>
          <w:p w14:paraId="559C0080" w14:textId="77777777" w:rsidR="00DE14AC" w:rsidRPr="0004441A" w:rsidRDefault="00DE14AC" w:rsidP="00DE14AC">
            <w:pPr>
              <w:jc w:val="center"/>
              <w:rPr>
                <w:rFonts w:ascii="Arial" w:hAnsi="Arial" w:cs="Arial"/>
                <w:sz w:val="22"/>
                <w:szCs w:val="22"/>
              </w:rPr>
            </w:pPr>
          </w:p>
        </w:tc>
        <w:tc>
          <w:tcPr>
            <w:tcW w:w="0" w:type="auto"/>
            <w:shd w:val="clear" w:color="auto" w:fill="76923C" w:themeFill="accent3" w:themeFillShade="BF"/>
            <w:hideMark/>
          </w:tcPr>
          <w:p w14:paraId="5CCC19B9" w14:textId="77777777" w:rsidR="00DE14AC" w:rsidRPr="0004441A" w:rsidRDefault="00DE14AC" w:rsidP="00DE14AC">
            <w:pPr>
              <w:jc w:val="center"/>
              <w:rPr>
                <w:rFonts w:ascii="Arial" w:hAnsi="Arial" w:cs="Arial"/>
                <w:sz w:val="22"/>
                <w:szCs w:val="22"/>
              </w:rPr>
            </w:pPr>
          </w:p>
        </w:tc>
        <w:tc>
          <w:tcPr>
            <w:tcW w:w="0" w:type="auto"/>
            <w:shd w:val="clear" w:color="auto" w:fill="76923C" w:themeFill="accent3" w:themeFillShade="BF"/>
            <w:hideMark/>
          </w:tcPr>
          <w:p w14:paraId="1D03A547" w14:textId="77777777" w:rsidR="00DE14AC" w:rsidRPr="0004441A" w:rsidRDefault="00DE14AC" w:rsidP="00DE14AC">
            <w:pPr>
              <w:jc w:val="center"/>
              <w:rPr>
                <w:rFonts w:ascii="Arial" w:hAnsi="Arial" w:cs="Arial"/>
                <w:sz w:val="22"/>
                <w:szCs w:val="22"/>
              </w:rPr>
            </w:pPr>
          </w:p>
        </w:tc>
        <w:tc>
          <w:tcPr>
            <w:tcW w:w="0" w:type="auto"/>
            <w:hideMark/>
          </w:tcPr>
          <w:p w14:paraId="2FE84AD1" w14:textId="77777777" w:rsidR="00DE14AC" w:rsidRPr="0004441A" w:rsidRDefault="00DE14AC" w:rsidP="00DE14AC">
            <w:pPr>
              <w:jc w:val="center"/>
              <w:rPr>
                <w:rFonts w:ascii="Arial" w:hAnsi="Arial" w:cs="Arial"/>
                <w:sz w:val="22"/>
                <w:szCs w:val="22"/>
              </w:rPr>
            </w:pPr>
          </w:p>
        </w:tc>
        <w:tc>
          <w:tcPr>
            <w:tcW w:w="0" w:type="auto"/>
            <w:hideMark/>
          </w:tcPr>
          <w:p w14:paraId="7D8B0C56" w14:textId="77777777" w:rsidR="00DE14AC" w:rsidRPr="0004441A" w:rsidRDefault="00DE14AC" w:rsidP="00DE14AC">
            <w:pPr>
              <w:jc w:val="center"/>
              <w:rPr>
                <w:rFonts w:ascii="Arial" w:hAnsi="Arial" w:cs="Arial"/>
                <w:sz w:val="22"/>
                <w:szCs w:val="22"/>
              </w:rPr>
            </w:pPr>
          </w:p>
        </w:tc>
        <w:tc>
          <w:tcPr>
            <w:tcW w:w="0" w:type="auto"/>
            <w:hideMark/>
          </w:tcPr>
          <w:p w14:paraId="5A654C55" w14:textId="77777777" w:rsidR="00DE14AC" w:rsidRPr="0004441A" w:rsidRDefault="00DE14AC" w:rsidP="00DE14AC">
            <w:pPr>
              <w:jc w:val="center"/>
              <w:rPr>
                <w:rFonts w:ascii="Arial" w:hAnsi="Arial" w:cs="Arial"/>
                <w:sz w:val="22"/>
                <w:szCs w:val="22"/>
              </w:rPr>
            </w:pPr>
          </w:p>
        </w:tc>
        <w:tc>
          <w:tcPr>
            <w:tcW w:w="0" w:type="auto"/>
            <w:hideMark/>
          </w:tcPr>
          <w:p w14:paraId="7B2E33EA" w14:textId="77777777" w:rsidR="00DE14AC" w:rsidRPr="0004441A" w:rsidRDefault="00DE14AC" w:rsidP="00DE14AC">
            <w:pPr>
              <w:jc w:val="center"/>
              <w:rPr>
                <w:rFonts w:ascii="Arial" w:hAnsi="Arial" w:cs="Arial"/>
                <w:sz w:val="22"/>
                <w:szCs w:val="22"/>
              </w:rPr>
            </w:pPr>
          </w:p>
        </w:tc>
      </w:tr>
      <w:tr w:rsidR="00DE14AC" w:rsidRPr="0004441A" w14:paraId="55970949" w14:textId="77777777" w:rsidTr="00DE14AC">
        <w:tc>
          <w:tcPr>
            <w:tcW w:w="0" w:type="auto"/>
            <w:hideMark/>
          </w:tcPr>
          <w:p w14:paraId="7C3AD5BD" w14:textId="77777777" w:rsidR="00DE14AC" w:rsidRPr="0004441A" w:rsidRDefault="00DE14AC" w:rsidP="00DE14AC">
            <w:pPr>
              <w:jc w:val="center"/>
              <w:rPr>
                <w:rFonts w:ascii="Arial" w:hAnsi="Arial" w:cs="Arial"/>
                <w:b/>
                <w:sz w:val="22"/>
                <w:szCs w:val="22"/>
              </w:rPr>
            </w:pPr>
            <w:r w:rsidRPr="0004441A">
              <w:rPr>
                <w:rFonts w:ascii="Arial" w:hAnsi="Arial" w:cs="Arial"/>
                <w:b/>
                <w:sz w:val="22"/>
                <w:szCs w:val="22"/>
              </w:rPr>
              <w:t>Interpretation of findings and discussion</w:t>
            </w:r>
          </w:p>
        </w:tc>
        <w:tc>
          <w:tcPr>
            <w:tcW w:w="0" w:type="auto"/>
            <w:hideMark/>
          </w:tcPr>
          <w:p w14:paraId="7826BC2D" w14:textId="77777777" w:rsidR="00DE14AC" w:rsidRPr="0004441A" w:rsidRDefault="00DE14AC" w:rsidP="00DE14AC">
            <w:pPr>
              <w:jc w:val="left"/>
              <w:rPr>
                <w:rFonts w:ascii="Arial" w:hAnsi="Arial" w:cs="Arial"/>
                <w:sz w:val="22"/>
                <w:szCs w:val="22"/>
              </w:rPr>
            </w:pPr>
          </w:p>
        </w:tc>
        <w:tc>
          <w:tcPr>
            <w:tcW w:w="0" w:type="auto"/>
            <w:hideMark/>
          </w:tcPr>
          <w:p w14:paraId="010E08C1" w14:textId="77777777" w:rsidR="00DE14AC" w:rsidRPr="0004441A" w:rsidRDefault="00DE14AC" w:rsidP="00DE14AC">
            <w:pPr>
              <w:jc w:val="center"/>
              <w:rPr>
                <w:rFonts w:ascii="Arial" w:hAnsi="Arial" w:cs="Arial"/>
                <w:sz w:val="22"/>
                <w:szCs w:val="22"/>
              </w:rPr>
            </w:pPr>
          </w:p>
        </w:tc>
        <w:tc>
          <w:tcPr>
            <w:tcW w:w="0" w:type="auto"/>
            <w:hideMark/>
          </w:tcPr>
          <w:p w14:paraId="12729814" w14:textId="77777777" w:rsidR="00DE14AC" w:rsidRPr="0004441A" w:rsidRDefault="00DE14AC" w:rsidP="00DE14AC">
            <w:pPr>
              <w:jc w:val="center"/>
              <w:rPr>
                <w:rFonts w:ascii="Arial" w:hAnsi="Arial" w:cs="Arial"/>
                <w:sz w:val="22"/>
                <w:szCs w:val="22"/>
              </w:rPr>
            </w:pPr>
          </w:p>
        </w:tc>
        <w:tc>
          <w:tcPr>
            <w:tcW w:w="0" w:type="auto"/>
            <w:hideMark/>
          </w:tcPr>
          <w:p w14:paraId="5140E113" w14:textId="77777777" w:rsidR="00DE14AC" w:rsidRPr="0004441A" w:rsidRDefault="00DE14AC" w:rsidP="00DE14AC">
            <w:pPr>
              <w:jc w:val="center"/>
              <w:rPr>
                <w:rFonts w:ascii="Arial" w:hAnsi="Arial" w:cs="Arial"/>
                <w:sz w:val="22"/>
                <w:szCs w:val="22"/>
              </w:rPr>
            </w:pPr>
          </w:p>
        </w:tc>
        <w:tc>
          <w:tcPr>
            <w:tcW w:w="0" w:type="auto"/>
            <w:hideMark/>
          </w:tcPr>
          <w:p w14:paraId="410788E1" w14:textId="77777777" w:rsidR="00DE14AC" w:rsidRPr="0004441A" w:rsidRDefault="00DE14AC" w:rsidP="00DE14AC">
            <w:pPr>
              <w:jc w:val="center"/>
              <w:rPr>
                <w:rFonts w:ascii="Arial" w:hAnsi="Arial" w:cs="Arial"/>
                <w:sz w:val="22"/>
                <w:szCs w:val="22"/>
              </w:rPr>
            </w:pPr>
          </w:p>
        </w:tc>
        <w:tc>
          <w:tcPr>
            <w:tcW w:w="0" w:type="auto"/>
            <w:hideMark/>
          </w:tcPr>
          <w:p w14:paraId="591B0258" w14:textId="77777777" w:rsidR="00DE14AC" w:rsidRPr="0004441A" w:rsidRDefault="00DE14AC" w:rsidP="00DE14AC">
            <w:pPr>
              <w:jc w:val="center"/>
              <w:rPr>
                <w:rFonts w:ascii="Arial" w:hAnsi="Arial" w:cs="Arial"/>
                <w:sz w:val="22"/>
                <w:szCs w:val="22"/>
              </w:rPr>
            </w:pPr>
          </w:p>
        </w:tc>
        <w:tc>
          <w:tcPr>
            <w:tcW w:w="0" w:type="auto"/>
            <w:hideMark/>
          </w:tcPr>
          <w:p w14:paraId="7C35C54E" w14:textId="77777777" w:rsidR="00DE14AC" w:rsidRPr="0004441A" w:rsidRDefault="00DE14AC" w:rsidP="00DE14AC">
            <w:pPr>
              <w:jc w:val="center"/>
              <w:rPr>
                <w:rFonts w:ascii="Arial" w:hAnsi="Arial" w:cs="Arial"/>
                <w:sz w:val="22"/>
                <w:szCs w:val="22"/>
              </w:rPr>
            </w:pPr>
          </w:p>
        </w:tc>
        <w:tc>
          <w:tcPr>
            <w:tcW w:w="0" w:type="auto"/>
            <w:shd w:val="clear" w:color="auto" w:fill="943634" w:themeFill="accent2" w:themeFillShade="BF"/>
            <w:hideMark/>
          </w:tcPr>
          <w:p w14:paraId="35DF2B49" w14:textId="77777777" w:rsidR="00DE14AC" w:rsidRPr="0004441A" w:rsidRDefault="00DE14AC" w:rsidP="00DE14AC">
            <w:pPr>
              <w:jc w:val="center"/>
              <w:rPr>
                <w:rFonts w:ascii="Arial" w:hAnsi="Arial" w:cs="Arial"/>
                <w:sz w:val="22"/>
                <w:szCs w:val="22"/>
              </w:rPr>
            </w:pPr>
          </w:p>
        </w:tc>
        <w:tc>
          <w:tcPr>
            <w:tcW w:w="0" w:type="auto"/>
            <w:shd w:val="clear" w:color="auto" w:fill="943634" w:themeFill="accent2" w:themeFillShade="BF"/>
            <w:hideMark/>
          </w:tcPr>
          <w:p w14:paraId="4D8C635D" w14:textId="77777777" w:rsidR="00DE14AC" w:rsidRPr="0004441A" w:rsidRDefault="00DE14AC" w:rsidP="00DE14AC">
            <w:pPr>
              <w:jc w:val="center"/>
              <w:rPr>
                <w:rFonts w:ascii="Arial" w:hAnsi="Arial" w:cs="Arial"/>
                <w:sz w:val="22"/>
                <w:szCs w:val="22"/>
              </w:rPr>
            </w:pPr>
          </w:p>
        </w:tc>
        <w:tc>
          <w:tcPr>
            <w:tcW w:w="0" w:type="auto"/>
            <w:hideMark/>
          </w:tcPr>
          <w:p w14:paraId="1DCCCA71" w14:textId="77777777" w:rsidR="00DE14AC" w:rsidRPr="0004441A" w:rsidRDefault="00DE14AC" w:rsidP="00DE14AC">
            <w:pPr>
              <w:jc w:val="center"/>
              <w:rPr>
                <w:rFonts w:ascii="Arial" w:hAnsi="Arial" w:cs="Arial"/>
                <w:sz w:val="22"/>
                <w:szCs w:val="22"/>
              </w:rPr>
            </w:pPr>
          </w:p>
        </w:tc>
        <w:tc>
          <w:tcPr>
            <w:tcW w:w="0" w:type="auto"/>
            <w:hideMark/>
          </w:tcPr>
          <w:p w14:paraId="547F1ADB" w14:textId="77777777" w:rsidR="00DE14AC" w:rsidRPr="0004441A" w:rsidRDefault="00DE14AC" w:rsidP="00DE14AC">
            <w:pPr>
              <w:jc w:val="center"/>
              <w:rPr>
                <w:rFonts w:ascii="Arial" w:hAnsi="Arial" w:cs="Arial"/>
                <w:sz w:val="22"/>
                <w:szCs w:val="22"/>
              </w:rPr>
            </w:pPr>
          </w:p>
        </w:tc>
        <w:tc>
          <w:tcPr>
            <w:tcW w:w="0" w:type="auto"/>
            <w:hideMark/>
          </w:tcPr>
          <w:p w14:paraId="2B361A2D" w14:textId="77777777" w:rsidR="00DE14AC" w:rsidRPr="0004441A" w:rsidRDefault="00DE14AC" w:rsidP="00DE14AC">
            <w:pPr>
              <w:jc w:val="center"/>
              <w:rPr>
                <w:rFonts w:ascii="Arial" w:hAnsi="Arial" w:cs="Arial"/>
                <w:sz w:val="22"/>
                <w:szCs w:val="22"/>
              </w:rPr>
            </w:pPr>
          </w:p>
        </w:tc>
      </w:tr>
      <w:tr w:rsidR="00DE14AC" w:rsidRPr="0004441A" w14:paraId="5509603D" w14:textId="77777777" w:rsidTr="00DE14AC">
        <w:tc>
          <w:tcPr>
            <w:tcW w:w="0" w:type="auto"/>
            <w:hideMark/>
          </w:tcPr>
          <w:p w14:paraId="1E4C26AA" w14:textId="77777777" w:rsidR="00DE14AC" w:rsidRPr="0004441A" w:rsidRDefault="00DE14AC" w:rsidP="00DE14AC">
            <w:pPr>
              <w:jc w:val="center"/>
              <w:rPr>
                <w:rFonts w:ascii="Arial" w:hAnsi="Arial" w:cs="Arial"/>
                <w:b/>
                <w:sz w:val="22"/>
                <w:szCs w:val="22"/>
              </w:rPr>
            </w:pPr>
            <w:r w:rsidRPr="0004441A">
              <w:rPr>
                <w:rFonts w:ascii="Arial" w:hAnsi="Arial" w:cs="Arial"/>
                <w:b/>
                <w:sz w:val="22"/>
                <w:szCs w:val="22"/>
              </w:rPr>
              <w:t>Conclusions and recommendations</w:t>
            </w:r>
          </w:p>
        </w:tc>
        <w:tc>
          <w:tcPr>
            <w:tcW w:w="0" w:type="auto"/>
            <w:hideMark/>
          </w:tcPr>
          <w:p w14:paraId="6A7405DF" w14:textId="77777777" w:rsidR="00DE14AC" w:rsidRPr="0004441A" w:rsidRDefault="00DE14AC" w:rsidP="00DE14AC">
            <w:pPr>
              <w:jc w:val="left"/>
              <w:rPr>
                <w:rFonts w:ascii="Arial" w:hAnsi="Arial" w:cs="Arial"/>
                <w:sz w:val="22"/>
                <w:szCs w:val="22"/>
              </w:rPr>
            </w:pPr>
          </w:p>
        </w:tc>
        <w:tc>
          <w:tcPr>
            <w:tcW w:w="0" w:type="auto"/>
            <w:hideMark/>
          </w:tcPr>
          <w:p w14:paraId="00122C1C" w14:textId="77777777" w:rsidR="00DE14AC" w:rsidRPr="0004441A" w:rsidRDefault="00DE14AC" w:rsidP="00DE14AC">
            <w:pPr>
              <w:jc w:val="center"/>
              <w:rPr>
                <w:rFonts w:ascii="Arial" w:hAnsi="Arial" w:cs="Arial"/>
                <w:sz w:val="22"/>
                <w:szCs w:val="22"/>
              </w:rPr>
            </w:pPr>
          </w:p>
        </w:tc>
        <w:tc>
          <w:tcPr>
            <w:tcW w:w="0" w:type="auto"/>
            <w:hideMark/>
          </w:tcPr>
          <w:p w14:paraId="5432D775" w14:textId="77777777" w:rsidR="00DE14AC" w:rsidRPr="0004441A" w:rsidRDefault="00DE14AC" w:rsidP="00DE14AC">
            <w:pPr>
              <w:jc w:val="center"/>
              <w:rPr>
                <w:rFonts w:ascii="Arial" w:hAnsi="Arial" w:cs="Arial"/>
                <w:sz w:val="22"/>
                <w:szCs w:val="22"/>
              </w:rPr>
            </w:pPr>
          </w:p>
        </w:tc>
        <w:tc>
          <w:tcPr>
            <w:tcW w:w="0" w:type="auto"/>
            <w:hideMark/>
          </w:tcPr>
          <w:p w14:paraId="3D808091" w14:textId="77777777" w:rsidR="00DE14AC" w:rsidRPr="0004441A" w:rsidRDefault="00DE14AC" w:rsidP="00DE14AC">
            <w:pPr>
              <w:jc w:val="center"/>
              <w:rPr>
                <w:rFonts w:ascii="Arial" w:hAnsi="Arial" w:cs="Arial"/>
                <w:sz w:val="22"/>
                <w:szCs w:val="22"/>
              </w:rPr>
            </w:pPr>
          </w:p>
        </w:tc>
        <w:tc>
          <w:tcPr>
            <w:tcW w:w="0" w:type="auto"/>
            <w:hideMark/>
          </w:tcPr>
          <w:p w14:paraId="05D112B8" w14:textId="77777777" w:rsidR="00DE14AC" w:rsidRPr="0004441A" w:rsidRDefault="00DE14AC" w:rsidP="00DE14AC">
            <w:pPr>
              <w:jc w:val="center"/>
              <w:rPr>
                <w:rFonts w:ascii="Arial" w:hAnsi="Arial" w:cs="Arial"/>
                <w:sz w:val="22"/>
                <w:szCs w:val="22"/>
              </w:rPr>
            </w:pPr>
          </w:p>
        </w:tc>
        <w:tc>
          <w:tcPr>
            <w:tcW w:w="0" w:type="auto"/>
            <w:hideMark/>
          </w:tcPr>
          <w:p w14:paraId="40C7E0BB" w14:textId="77777777" w:rsidR="00DE14AC" w:rsidRPr="0004441A" w:rsidRDefault="00DE14AC" w:rsidP="00DE14AC">
            <w:pPr>
              <w:jc w:val="center"/>
              <w:rPr>
                <w:rFonts w:ascii="Arial" w:hAnsi="Arial" w:cs="Arial"/>
                <w:sz w:val="22"/>
                <w:szCs w:val="22"/>
              </w:rPr>
            </w:pPr>
          </w:p>
        </w:tc>
        <w:tc>
          <w:tcPr>
            <w:tcW w:w="0" w:type="auto"/>
            <w:hideMark/>
          </w:tcPr>
          <w:p w14:paraId="4F052F23" w14:textId="77777777" w:rsidR="00DE14AC" w:rsidRPr="0004441A" w:rsidRDefault="00DE14AC" w:rsidP="00DE14AC">
            <w:pPr>
              <w:jc w:val="center"/>
              <w:rPr>
                <w:rFonts w:ascii="Arial" w:hAnsi="Arial" w:cs="Arial"/>
                <w:sz w:val="22"/>
                <w:szCs w:val="22"/>
              </w:rPr>
            </w:pPr>
          </w:p>
        </w:tc>
        <w:tc>
          <w:tcPr>
            <w:tcW w:w="0" w:type="auto"/>
            <w:hideMark/>
          </w:tcPr>
          <w:p w14:paraId="14EE3D51" w14:textId="77777777" w:rsidR="00DE14AC" w:rsidRPr="0004441A" w:rsidRDefault="00DE14AC" w:rsidP="00DE14AC">
            <w:pPr>
              <w:jc w:val="center"/>
              <w:rPr>
                <w:rFonts w:ascii="Arial" w:hAnsi="Arial" w:cs="Arial"/>
                <w:sz w:val="22"/>
                <w:szCs w:val="22"/>
              </w:rPr>
            </w:pPr>
          </w:p>
        </w:tc>
        <w:tc>
          <w:tcPr>
            <w:tcW w:w="0" w:type="auto"/>
            <w:shd w:val="clear" w:color="auto" w:fill="F2DBDB" w:themeFill="accent2" w:themeFillTint="33"/>
            <w:hideMark/>
          </w:tcPr>
          <w:p w14:paraId="12B2F99C" w14:textId="77777777" w:rsidR="00DE14AC" w:rsidRPr="0004441A" w:rsidRDefault="00DE14AC" w:rsidP="00DE14AC">
            <w:pPr>
              <w:jc w:val="center"/>
              <w:rPr>
                <w:rFonts w:ascii="Arial" w:hAnsi="Arial" w:cs="Arial"/>
                <w:sz w:val="22"/>
                <w:szCs w:val="22"/>
              </w:rPr>
            </w:pPr>
          </w:p>
        </w:tc>
        <w:tc>
          <w:tcPr>
            <w:tcW w:w="0" w:type="auto"/>
            <w:shd w:val="clear" w:color="auto" w:fill="F2DBDB" w:themeFill="accent2" w:themeFillTint="33"/>
            <w:hideMark/>
          </w:tcPr>
          <w:p w14:paraId="771E9D73" w14:textId="77777777" w:rsidR="00DE14AC" w:rsidRPr="0004441A" w:rsidRDefault="00DE14AC" w:rsidP="00DE14AC">
            <w:pPr>
              <w:jc w:val="center"/>
              <w:rPr>
                <w:rFonts w:ascii="Arial" w:hAnsi="Arial" w:cs="Arial"/>
                <w:sz w:val="22"/>
                <w:szCs w:val="22"/>
              </w:rPr>
            </w:pPr>
          </w:p>
        </w:tc>
        <w:tc>
          <w:tcPr>
            <w:tcW w:w="0" w:type="auto"/>
            <w:hideMark/>
          </w:tcPr>
          <w:p w14:paraId="6C8B456D" w14:textId="77777777" w:rsidR="00DE14AC" w:rsidRPr="0004441A" w:rsidRDefault="00DE14AC" w:rsidP="00DE14AC">
            <w:pPr>
              <w:jc w:val="center"/>
              <w:rPr>
                <w:rFonts w:ascii="Arial" w:hAnsi="Arial" w:cs="Arial"/>
                <w:sz w:val="22"/>
                <w:szCs w:val="22"/>
              </w:rPr>
            </w:pPr>
          </w:p>
        </w:tc>
        <w:tc>
          <w:tcPr>
            <w:tcW w:w="0" w:type="auto"/>
            <w:hideMark/>
          </w:tcPr>
          <w:p w14:paraId="35F36228" w14:textId="77777777" w:rsidR="00DE14AC" w:rsidRPr="0004441A" w:rsidRDefault="00DE14AC" w:rsidP="00DE14AC">
            <w:pPr>
              <w:jc w:val="center"/>
              <w:rPr>
                <w:rFonts w:ascii="Arial" w:hAnsi="Arial" w:cs="Arial"/>
                <w:sz w:val="22"/>
                <w:szCs w:val="22"/>
              </w:rPr>
            </w:pPr>
          </w:p>
        </w:tc>
      </w:tr>
      <w:tr w:rsidR="00DE14AC" w:rsidRPr="0004441A" w14:paraId="35DC0734" w14:textId="77777777" w:rsidTr="00DE14AC">
        <w:tc>
          <w:tcPr>
            <w:tcW w:w="0" w:type="auto"/>
            <w:hideMark/>
          </w:tcPr>
          <w:p w14:paraId="63BDD77B" w14:textId="77777777" w:rsidR="00DE14AC" w:rsidRPr="0004441A" w:rsidRDefault="00DE14AC" w:rsidP="00DE14AC">
            <w:pPr>
              <w:jc w:val="center"/>
              <w:rPr>
                <w:rFonts w:ascii="Arial" w:hAnsi="Arial" w:cs="Arial"/>
                <w:b/>
                <w:sz w:val="22"/>
                <w:szCs w:val="22"/>
              </w:rPr>
            </w:pPr>
            <w:r w:rsidRPr="0004441A">
              <w:rPr>
                <w:rFonts w:ascii="Arial" w:hAnsi="Arial" w:cs="Arial"/>
                <w:b/>
                <w:sz w:val="22"/>
                <w:szCs w:val="22"/>
              </w:rPr>
              <w:t>Editing, proofreading and final submission</w:t>
            </w:r>
          </w:p>
        </w:tc>
        <w:tc>
          <w:tcPr>
            <w:tcW w:w="0" w:type="auto"/>
            <w:hideMark/>
          </w:tcPr>
          <w:p w14:paraId="050062ED" w14:textId="77777777" w:rsidR="00DE14AC" w:rsidRPr="0004441A" w:rsidRDefault="00DE14AC" w:rsidP="00DE14AC">
            <w:pPr>
              <w:jc w:val="left"/>
              <w:rPr>
                <w:rFonts w:ascii="Arial" w:hAnsi="Arial" w:cs="Arial"/>
                <w:sz w:val="22"/>
                <w:szCs w:val="22"/>
              </w:rPr>
            </w:pPr>
          </w:p>
        </w:tc>
        <w:tc>
          <w:tcPr>
            <w:tcW w:w="0" w:type="auto"/>
            <w:hideMark/>
          </w:tcPr>
          <w:p w14:paraId="7ADFDE62" w14:textId="77777777" w:rsidR="00DE14AC" w:rsidRPr="0004441A" w:rsidRDefault="00DE14AC" w:rsidP="00DE14AC">
            <w:pPr>
              <w:jc w:val="center"/>
              <w:rPr>
                <w:rFonts w:ascii="Arial" w:hAnsi="Arial" w:cs="Arial"/>
                <w:sz w:val="22"/>
                <w:szCs w:val="22"/>
              </w:rPr>
            </w:pPr>
          </w:p>
        </w:tc>
        <w:tc>
          <w:tcPr>
            <w:tcW w:w="0" w:type="auto"/>
            <w:hideMark/>
          </w:tcPr>
          <w:p w14:paraId="79634FF5" w14:textId="77777777" w:rsidR="00DE14AC" w:rsidRPr="0004441A" w:rsidRDefault="00DE14AC" w:rsidP="00DE14AC">
            <w:pPr>
              <w:jc w:val="center"/>
              <w:rPr>
                <w:rFonts w:ascii="Arial" w:hAnsi="Arial" w:cs="Arial"/>
                <w:sz w:val="22"/>
                <w:szCs w:val="22"/>
              </w:rPr>
            </w:pPr>
          </w:p>
        </w:tc>
        <w:tc>
          <w:tcPr>
            <w:tcW w:w="0" w:type="auto"/>
            <w:hideMark/>
          </w:tcPr>
          <w:p w14:paraId="71FF5BAB" w14:textId="77777777" w:rsidR="00DE14AC" w:rsidRPr="0004441A" w:rsidRDefault="00DE14AC" w:rsidP="00DE14AC">
            <w:pPr>
              <w:jc w:val="center"/>
              <w:rPr>
                <w:rFonts w:ascii="Arial" w:hAnsi="Arial" w:cs="Arial"/>
                <w:sz w:val="22"/>
                <w:szCs w:val="22"/>
              </w:rPr>
            </w:pPr>
          </w:p>
        </w:tc>
        <w:tc>
          <w:tcPr>
            <w:tcW w:w="0" w:type="auto"/>
            <w:hideMark/>
          </w:tcPr>
          <w:p w14:paraId="6C6C9E16" w14:textId="77777777" w:rsidR="00DE14AC" w:rsidRPr="0004441A" w:rsidRDefault="00DE14AC" w:rsidP="00DE14AC">
            <w:pPr>
              <w:jc w:val="center"/>
              <w:rPr>
                <w:rFonts w:ascii="Arial" w:hAnsi="Arial" w:cs="Arial"/>
                <w:sz w:val="22"/>
                <w:szCs w:val="22"/>
              </w:rPr>
            </w:pPr>
          </w:p>
        </w:tc>
        <w:tc>
          <w:tcPr>
            <w:tcW w:w="0" w:type="auto"/>
            <w:hideMark/>
          </w:tcPr>
          <w:p w14:paraId="1DF9B2A5" w14:textId="77777777" w:rsidR="00DE14AC" w:rsidRPr="0004441A" w:rsidRDefault="00DE14AC" w:rsidP="00DE14AC">
            <w:pPr>
              <w:jc w:val="center"/>
              <w:rPr>
                <w:rFonts w:ascii="Arial" w:hAnsi="Arial" w:cs="Arial"/>
                <w:sz w:val="22"/>
                <w:szCs w:val="22"/>
              </w:rPr>
            </w:pPr>
          </w:p>
        </w:tc>
        <w:tc>
          <w:tcPr>
            <w:tcW w:w="0" w:type="auto"/>
            <w:hideMark/>
          </w:tcPr>
          <w:p w14:paraId="0F473923" w14:textId="77777777" w:rsidR="00DE14AC" w:rsidRPr="0004441A" w:rsidRDefault="00DE14AC" w:rsidP="00DE14AC">
            <w:pPr>
              <w:jc w:val="center"/>
              <w:rPr>
                <w:rFonts w:ascii="Arial" w:hAnsi="Arial" w:cs="Arial"/>
                <w:sz w:val="22"/>
                <w:szCs w:val="22"/>
              </w:rPr>
            </w:pPr>
          </w:p>
        </w:tc>
        <w:tc>
          <w:tcPr>
            <w:tcW w:w="0" w:type="auto"/>
            <w:hideMark/>
          </w:tcPr>
          <w:p w14:paraId="3A67BB59" w14:textId="77777777" w:rsidR="00DE14AC" w:rsidRPr="0004441A" w:rsidRDefault="00DE14AC" w:rsidP="00DE14AC">
            <w:pPr>
              <w:jc w:val="center"/>
              <w:rPr>
                <w:rFonts w:ascii="Arial" w:hAnsi="Arial" w:cs="Arial"/>
                <w:sz w:val="22"/>
                <w:szCs w:val="22"/>
              </w:rPr>
            </w:pPr>
          </w:p>
        </w:tc>
        <w:tc>
          <w:tcPr>
            <w:tcW w:w="0" w:type="auto"/>
            <w:hideMark/>
          </w:tcPr>
          <w:p w14:paraId="388B11AF" w14:textId="77777777" w:rsidR="00DE14AC" w:rsidRPr="0004441A" w:rsidRDefault="00DE14AC" w:rsidP="00DE14AC">
            <w:pPr>
              <w:jc w:val="center"/>
              <w:rPr>
                <w:rFonts w:ascii="Arial" w:hAnsi="Arial" w:cs="Arial"/>
                <w:sz w:val="22"/>
                <w:szCs w:val="22"/>
              </w:rPr>
            </w:pPr>
          </w:p>
        </w:tc>
        <w:tc>
          <w:tcPr>
            <w:tcW w:w="0" w:type="auto"/>
            <w:shd w:val="clear" w:color="auto" w:fill="92D050"/>
            <w:hideMark/>
          </w:tcPr>
          <w:p w14:paraId="4A3243EF" w14:textId="77777777" w:rsidR="00DE14AC" w:rsidRPr="0004441A" w:rsidRDefault="00DE14AC" w:rsidP="00DE14AC">
            <w:pPr>
              <w:jc w:val="center"/>
              <w:rPr>
                <w:rFonts w:ascii="Arial" w:hAnsi="Arial" w:cs="Arial"/>
                <w:sz w:val="22"/>
                <w:szCs w:val="22"/>
              </w:rPr>
            </w:pPr>
          </w:p>
        </w:tc>
        <w:tc>
          <w:tcPr>
            <w:tcW w:w="0" w:type="auto"/>
            <w:shd w:val="clear" w:color="auto" w:fill="92D050"/>
            <w:hideMark/>
          </w:tcPr>
          <w:p w14:paraId="05650E1B" w14:textId="77777777" w:rsidR="00DE14AC" w:rsidRPr="0004441A" w:rsidRDefault="00DE14AC" w:rsidP="00DE14AC">
            <w:pPr>
              <w:jc w:val="center"/>
              <w:rPr>
                <w:rFonts w:ascii="Arial" w:hAnsi="Arial" w:cs="Arial"/>
                <w:sz w:val="22"/>
                <w:szCs w:val="22"/>
              </w:rPr>
            </w:pPr>
          </w:p>
        </w:tc>
        <w:tc>
          <w:tcPr>
            <w:tcW w:w="0" w:type="auto"/>
            <w:shd w:val="clear" w:color="auto" w:fill="92D050"/>
            <w:hideMark/>
          </w:tcPr>
          <w:p w14:paraId="10DAD2F7" w14:textId="77777777" w:rsidR="00DE14AC" w:rsidRPr="0004441A" w:rsidRDefault="00DE14AC" w:rsidP="00DE14AC">
            <w:pPr>
              <w:jc w:val="center"/>
              <w:rPr>
                <w:rFonts w:ascii="Arial" w:hAnsi="Arial" w:cs="Arial"/>
                <w:sz w:val="22"/>
                <w:szCs w:val="22"/>
              </w:rPr>
            </w:pPr>
          </w:p>
        </w:tc>
      </w:tr>
    </w:tbl>
    <w:p w14:paraId="550D1594" w14:textId="77777777" w:rsidR="00DE14AC" w:rsidRPr="0004441A" w:rsidRDefault="00DE14AC" w:rsidP="00DE14AC">
      <w:pPr>
        <w:jc w:val="center"/>
        <w:rPr>
          <w:rFonts w:ascii="Arial" w:hAnsi="Arial" w:cs="Arial"/>
          <w:b/>
        </w:rPr>
      </w:pPr>
      <w:r w:rsidRPr="0004441A">
        <w:rPr>
          <w:rFonts w:ascii="Arial" w:hAnsi="Arial" w:cs="Arial"/>
          <w:b/>
        </w:rPr>
        <w:t>Table 1: Project Plan</w:t>
      </w:r>
    </w:p>
    <w:p w14:paraId="7201B7BD" w14:textId="77777777" w:rsidR="00913FC8" w:rsidRPr="0004441A" w:rsidRDefault="00DE14AC" w:rsidP="00DE14AC">
      <w:pPr>
        <w:jc w:val="center"/>
        <w:rPr>
          <w:rFonts w:ascii="Arial" w:hAnsi="Arial" w:cs="Arial"/>
        </w:rPr>
      </w:pPr>
      <w:r w:rsidRPr="0004441A">
        <w:rPr>
          <w:rFonts w:ascii="Arial" w:hAnsi="Arial" w:cs="Arial"/>
        </w:rPr>
        <w:t>(Source: Self-made)</w:t>
      </w:r>
      <w:r w:rsidR="000E370E" w:rsidRPr="0004441A">
        <w:rPr>
          <w:rFonts w:ascii="Arial" w:hAnsi="Arial" w:cs="Arial"/>
        </w:rPr>
        <w:br w:type="page"/>
      </w:r>
    </w:p>
    <w:p w14:paraId="46F2B9DB" w14:textId="77777777" w:rsidR="00913FC8" w:rsidRPr="0004441A" w:rsidRDefault="000E370E">
      <w:pPr>
        <w:pStyle w:val="Heading1"/>
        <w:rPr>
          <w:rFonts w:ascii="Arial" w:hAnsi="Arial" w:cs="Arial"/>
          <w:sz w:val="22"/>
          <w:szCs w:val="22"/>
        </w:rPr>
      </w:pPr>
      <w:bookmarkStart w:id="45" w:name="_hxjxl2agp7c" w:colFirst="0" w:colLast="0"/>
      <w:bookmarkStart w:id="46" w:name="_Toc234064996"/>
      <w:bookmarkEnd w:id="45"/>
      <w:r w:rsidRPr="0004441A">
        <w:rPr>
          <w:rFonts w:ascii="Arial" w:hAnsi="Arial" w:cs="Arial"/>
          <w:sz w:val="22"/>
          <w:szCs w:val="22"/>
        </w:rPr>
        <w:lastRenderedPageBreak/>
        <w:t>References</w:t>
      </w:r>
      <w:bookmarkEnd w:id="46"/>
      <w:r w:rsidRPr="0004441A">
        <w:rPr>
          <w:rFonts w:ascii="Arial" w:hAnsi="Arial" w:cs="Arial"/>
          <w:sz w:val="22"/>
          <w:szCs w:val="22"/>
        </w:rPr>
        <w:t xml:space="preserve"> </w:t>
      </w:r>
    </w:p>
    <w:p w14:paraId="68D0EB7C" w14:textId="77777777" w:rsidR="00913FC8" w:rsidRPr="0004441A" w:rsidRDefault="000E370E">
      <w:pPr>
        <w:spacing w:after="240"/>
        <w:rPr>
          <w:rFonts w:ascii="Arial" w:hAnsi="Arial" w:cs="Arial"/>
          <w:sz w:val="22"/>
          <w:szCs w:val="22"/>
        </w:rPr>
      </w:pPr>
      <w:r w:rsidRPr="0004441A">
        <w:rPr>
          <w:rFonts w:ascii="Arial" w:hAnsi="Arial" w:cs="Arial"/>
          <w:sz w:val="22"/>
          <w:szCs w:val="22"/>
        </w:rPr>
        <w:t xml:space="preserve">Ahmed, W.A.H. and MacCarthy, B.L. (2023). Blockchain-enabled supply chain traceability – How wide? How deep? </w:t>
      </w:r>
      <w:r w:rsidRPr="0004441A">
        <w:rPr>
          <w:rFonts w:ascii="Arial" w:hAnsi="Arial" w:cs="Arial"/>
          <w:i/>
          <w:iCs/>
          <w:sz w:val="22"/>
          <w:szCs w:val="22"/>
        </w:rPr>
        <w:t>International Journal of Production Economics</w:t>
      </w:r>
      <w:r w:rsidRPr="0004441A">
        <w:rPr>
          <w:rFonts w:ascii="Arial" w:hAnsi="Arial" w:cs="Arial"/>
          <w:sz w:val="22"/>
          <w:szCs w:val="22"/>
        </w:rPr>
        <w:t>, [online] 263(79), p.108963. doi:https://doi.org/10.1016/j.ijpe.2023.108963.</w:t>
      </w:r>
    </w:p>
    <w:p w14:paraId="31E6E796" w14:textId="77777777" w:rsidR="00913FC8" w:rsidRPr="0004441A" w:rsidRDefault="000E370E">
      <w:pPr>
        <w:spacing w:after="240"/>
        <w:rPr>
          <w:rFonts w:ascii="Arial" w:hAnsi="Arial" w:cs="Arial"/>
          <w:sz w:val="22"/>
          <w:szCs w:val="22"/>
        </w:rPr>
      </w:pPr>
      <w:r w:rsidRPr="0004441A">
        <w:rPr>
          <w:rFonts w:ascii="Arial" w:hAnsi="Arial" w:cs="Arial"/>
          <w:sz w:val="22"/>
          <w:szCs w:val="22"/>
        </w:rPr>
        <w:t xml:space="preserve">Albérico, R. and Casaca, J. (2024). </w:t>
      </w:r>
      <w:r w:rsidRPr="0004441A">
        <w:rPr>
          <w:rFonts w:ascii="Arial" w:hAnsi="Arial" w:cs="Arial"/>
          <w:i/>
          <w:iCs/>
          <w:sz w:val="22"/>
          <w:szCs w:val="22"/>
        </w:rPr>
        <w:t>Relationship Marketing and Customer Retention - A Systematic Literature Review</w:t>
      </w:r>
      <w:r w:rsidRPr="0004441A">
        <w:rPr>
          <w:rFonts w:ascii="Arial" w:hAnsi="Arial" w:cs="Arial"/>
          <w:sz w:val="22"/>
          <w:szCs w:val="22"/>
        </w:rPr>
        <w:t>. [online] ResearchGate. Available at: https://www.researchgate.net/publication/377346943_Relationship_Marketing_and_Customer_Retention_-_A_Systematic_Literature_Review.</w:t>
      </w:r>
    </w:p>
    <w:p w14:paraId="024F42C8" w14:textId="77777777" w:rsidR="00913FC8" w:rsidRDefault="000E370E">
      <w:pPr>
        <w:spacing w:after="240"/>
        <w:rPr>
          <w:rFonts w:ascii="Arial" w:hAnsi="Arial" w:cs="Arial"/>
          <w:sz w:val="22"/>
          <w:szCs w:val="22"/>
        </w:rPr>
      </w:pPr>
      <w:r w:rsidRPr="0004441A">
        <w:rPr>
          <w:rFonts w:ascii="Arial" w:hAnsi="Arial" w:cs="Arial"/>
          <w:sz w:val="22"/>
          <w:szCs w:val="22"/>
        </w:rPr>
        <w:t xml:space="preserve">Ali, N. and Shabn, O.S. (2024). Customer lifetime value (CLV) insights for strategic marketing success and its impact on organizational financial performance. </w:t>
      </w:r>
      <w:r w:rsidRPr="0004441A">
        <w:rPr>
          <w:rFonts w:ascii="Arial" w:hAnsi="Arial" w:cs="Arial"/>
          <w:i/>
          <w:iCs/>
          <w:sz w:val="22"/>
          <w:szCs w:val="22"/>
        </w:rPr>
        <w:t>Cogent business &amp; management</w:t>
      </w:r>
      <w:r w:rsidRPr="0004441A">
        <w:rPr>
          <w:rFonts w:ascii="Arial" w:hAnsi="Arial" w:cs="Arial"/>
          <w:sz w:val="22"/>
          <w:szCs w:val="22"/>
        </w:rPr>
        <w:t>, 11(1). doi:https://doi.org/10.1080/23311975.2024.2361321.</w:t>
      </w:r>
    </w:p>
    <w:p w14:paraId="34B15A52" w14:textId="77777777" w:rsidR="00B27D42" w:rsidRPr="00B27D42" w:rsidRDefault="00B27D42" w:rsidP="00B27D42">
      <w:pPr>
        <w:spacing w:after="240"/>
        <w:rPr>
          <w:rFonts w:ascii="Arial" w:hAnsi="Arial" w:cs="Arial"/>
          <w:sz w:val="22"/>
          <w:szCs w:val="22"/>
          <w:lang w:val="en-GB"/>
        </w:rPr>
      </w:pPr>
      <w:r w:rsidRPr="00B27D42">
        <w:rPr>
          <w:rFonts w:ascii="Arial" w:hAnsi="Arial" w:cs="Arial"/>
          <w:sz w:val="22"/>
          <w:szCs w:val="22"/>
          <w:lang w:val="en-GB"/>
        </w:rPr>
        <w:t>BT Marketing (2026). </w:t>
      </w:r>
      <w:r w:rsidRPr="00B27D42">
        <w:rPr>
          <w:rFonts w:ascii="Arial" w:hAnsi="Arial" w:cs="Arial"/>
          <w:i/>
          <w:iCs/>
          <w:sz w:val="22"/>
          <w:szCs w:val="22"/>
          <w:lang w:val="en-GB"/>
        </w:rPr>
        <w:t>Temporary Workers Agency Selection for Operational Stability</w:t>
      </w:r>
      <w:r w:rsidRPr="00B27D42">
        <w:rPr>
          <w:rFonts w:ascii="Arial" w:hAnsi="Arial" w:cs="Arial"/>
          <w:sz w:val="22"/>
          <w:szCs w:val="22"/>
          <w:lang w:val="en-GB"/>
        </w:rPr>
        <w:t>. [online] RSS Inc. Available at: https://www.rssinc.com/manufacturing/temporary-workers-agency-selection-for-operational-stability/ [Accessed 8 July 2026].</w:t>
      </w:r>
    </w:p>
    <w:p w14:paraId="35C1AB9A" w14:textId="77777777" w:rsidR="00913FC8" w:rsidRPr="0004441A" w:rsidRDefault="000E370E">
      <w:pPr>
        <w:spacing w:after="240"/>
        <w:rPr>
          <w:rFonts w:ascii="Arial" w:hAnsi="Arial" w:cs="Arial"/>
          <w:sz w:val="22"/>
          <w:szCs w:val="22"/>
        </w:rPr>
      </w:pPr>
      <w:r w:rsidRPr="0004441A">
        <w:rPr>
          <w:rFonts w:ascii="Arial" w:hAnsi="Arial" w:cs="Arial"/>
          <w:sz w:val="22"/>
          <w:szCs w:val="22"/>
        </w:rPr>
        <w:t xml:space="preserve">Chang, S., Duflos, E. and Chalwe-Mulenga, M. (2026). </w:t>
      </w:r>
      <w:r w:rsidRPr="0004441A">
        <w:rPr>
          <w:rFonts w:ascii="Arial" w:hAnsi="Arial" w:cs="Arial"/>
          <w:i/>
          <w:iCs/>
          <w:sz w:val="22"/>
          <w:szCs w:val="22"/>
        </w:rPr>
        <w:t>Solutions to Protect Consumers from Fraud in Digital Finance</w:t>
      </w:r>
      <w:r w:rsidRPr="0004441A">
        <w:rPr>
          <w:rFonts w:ascii="Arial" w:hAnsi="Arial" w:cs="Arial"/>
          <w:sz w:val="22"/>
          <w:szCs w:val="22"/>
        </w:rPr>
        <w:t>. [online] CGAP. Available at: https://www.cgap.org/research/publication/solutions-to-protect-consumers-fraud-in-digital-finance.</w:t>
      </w:r>
    </w:p>
    <w:p w14:paraId="61E10E95" w14:textId="77777777" w:rsidR="00913FC8" w:rsidRPr="0004441A" w:rsidRDefault="000E370E">
      <w:pPr>
        <w:spacing w:after="240"/>
        <w:rPr>
          <w:rFonts w:ascii="Arial" w:hAnsi="Arial" w:cs="Arial"/>
          <w:sz w:val="22"/>
          <w:szCs w:val="22"/>
        </w:rPr>
      </w:pPr>
      <w:r w:rsidRPr="0004441A">
        <w:rPr>
          <w:rFonts w:ascii="Arial" w:hAnsi="Arial" w:cs="Arial"/>
          <w:sz w:val="22"/>
          <w:szCs w:val="22"/>
        </w:rPr>
        <w:t xml:space="preserve">Ferro-Soto, C., Padin, C., Lubbe, I., Svensson, G. and Nils Høgevold (2025). Determinants and outcomes of satisfaction in B2B sales relationships. </w:t>
      </w:r>
      <w:r w:rsidRPr="0004441A">
        <w:rPr>
          <w:rFonts w:ascii="Arial" w:hAnsi="Arial" w:cs="Arial"/>
          <w:i/>
          <w:iCs/>
          <w:sz w:val="22"/>
          <w:szCs w:val="22"/>
        </w:rPr>
        <w:t>Journal of Business and Industrial Marketing</w:t>
      </w:r>
      <w:r w:rsidRPr="0004441A">
        <w:rPr>
          <w:rFonts w:ascii="Arial" w:hAnsi="Arial" w:cs="Arial"/>
          <w:sz w:val="22"/>
          <w:szCs w:val="22"/>
        </w:rPr>
        <w:t>, 40(13), pp.61–76. doi:https://doi.org/10.1108/jbim-10-2022-0470.</w:t>
      </w:r>
    </w:p>
    <w:p w14:paraId="11F96098" w14:textId="77777777" w:rsidR="00913FC8" w:rsidRPr="0004441A" w:rsidRDefault="000E370E">
      <w:pPr>
        <w:spacing w:after="240"/>
        <w:rPr>
          <w:rFonts w:ascii="Arial" w:hAnsi="Arial" w:cs="Arial"/>
          <w:sz w:val="22"/>
          <w:szCs w:val="22"/>
        </w:rPr>
      </w:pPr>
      <w:r w:rsidRPr="0004441A">
        <w:rPr>
          <w:rFonts w:ascii="Arial" w:hAnsi="Arial" w:cs="Arial"/>
          <w:sz w:val="22"/>
          <w:szCs w:val="22"/>
        </w:rPr>
        <w:t xml:space="preserve">Gao, L. (Xuehui), Melero-Polo, I. and Sese, F.J. (2025). The role of customer experience dimensions in expanding customer–firm relationships: A customer expansion journey approach. </w:t>
      </w:r>
      <w:r w:rsidRPr="0004441A">
        <w:rPr>
          <w:rFonts w:ascii="Arial" w:hAnsi="Arial" w:cs="Arial"/>
          <w:i/>
          <w:iCs/>
          <w:sz w:val="22"/>
          <w:szCs w:val="22"/>
        </w:rPr>
        <w:t>Journal of Retailing</w:t>
      </w:r>
      <w:r w:rsidRPr="0004441A">
        <w:rPr>
          <w:rFonts w:ascii="Arial" w:hAnsi="Arial" w:cs="Arial"/>
          <w:sz w:val="22"/>
          <w:szCs w:val="22"/>
        </w:rPr>
        <w:t>, 12(09). doi:https://doi.org/10.1016/j.jretai.2025.05.004.</w:t>
      </w:r>
    </w:p>
    <w:p w14:paraId="26FB615D" w14:textId="77777777" w:rsidR="00913FC8" w:rsidRPr="0004441A" w:rsidRDefault="000E370E">
      <w:pPr>
        <w:spacing w:after="240"/>
        <w:rPr>
          <w:rFonts w:ascii="Arial" w:hAnsi="Arial" w:cs="Arial"/>
          <w:sz w:val="22"/>
          <w:szCs w:val="22"/>
        </w:rPr>
      </w:pPr>
      <w:r w:rsidRPr="0004441A">
        <w:rPr>
          <w:rFonts w:ascii="Arial" w:hAnsi="Arial" w:cs="Arial"/>
          <w:sz w:val="22"/>
          <w:szCs w:val="22"/>
        </w:rPr>
        <w:t xml:space="preserve">Govt.UK (2022). </w:t>
      </w:r>
      <w:r w:rsidRPr="0004441A">
        <w:rPr>
          <w:rFonts w:ascii="Arial" w:hAnsi="Arial" w:cs="Arial"/>
          <w:i/>
          <w:iCs/>
          <w:sz w:val="22"/>
          <w:szCs w:val="22"/>
        </w:rPr>
        <w:t>GOLDINBOX LIMITED overview - Find and update company information - GOV.UK</w:t>
      </w:r>
      <w:r w:rsidRPr="0004441A">
        <w:rPr>
          <w:rFonts w:ascii="Arial" w:hAnsi="Arial" w:cs="Arial"/>
          <w:sz w:val="22"/>
          <w:szCs w:val="22"/>
        </w:rPr>
        <w:t>. [online] Service.gov.uk. Available at: https://find-and-update.company-information.service.gov.uk/company/13987695 [Accessed 4 Jul. 2026].</w:t>
      </w:r>
    </w:p>
    <w:p w14:paraId="14D304D4" w14:textId="77777777" w:rsidR="00913FC8" w:rsidRPr="0004441A" w:rsidRDefault="000E370E">
      <w:pPr>
        <w:spacing w:after="240"/>
        <w:rPr>
          <w:rFonts w:ascii="Arial" w:hAnsi="Arial" w:cs="Arial"/>
          <w:sz w:val="22"/>
          <w:szCs w:val="22"/>
        </w:rPr>
      </w:pPr>
      <w:r w:rsidRPr="0004441A">
        <w:rPr>
          <w:rFonts w:ascii="Arial" w:hAnsi="Arial" w:cs="Arial"/>
          <w:sz w:val="22"/>
          <w:szCs w:val="22"/>
        </w:rPr>
        <w:t xml:space="preserve">Kaya, O. (2024). The impact of late payments on SMEs’ access to finance: Evidence from credit rationing and loan terms. </w:t>
      </w:r>
      <w:r w:rsidRPr="0004441A">
        <w:rPr>
          <w:rFonts w:ascii="Arial" w:hAnsi="Arial" w:cs="Arial"/>
          <w:i/>
          <w:iCs/>
          <w:sz w:val="22"/>
          <w:szCs w:val="22"/>
        </w:rPr>
        <w:t>Economic Modelling</w:t>
      </w:r>
      <w:r w:rsidRPr="0004441A">
        <w:rPr>
          <w:rFonts w:ascii="Arial" w:hAnsi="Arial" w:cs="Arial"/>
          <w:sz w:val="22"/>
          <w:szCs w:val="22"/>
        </w:rPr>
        <w:t>, [online] 141(78), pp.106896–106896. doi:https://doi.org/10.1016/j.econmod.2024.106896.</w:t>
      </w:r>
    </w:p>
    <w:p w14:paraId="7E6CFCE6" w14:textId="77777777" w:rsidR="00913FC8" w:rsidRPr="0004441A" w:rsidRDefault="000E370E">
      <w:pPr>
        <w:spacing w:after="240"/>
        <w:rPr>
          <w:rFonts w:ascii="Arial" w:hAnsi="Arial" w:cs="Arial"/>
          <w:sz w:val="22"/>
          <w:szCs w:val="22"/>
        </w:rPr>
      </w:pPr>
      <w:r w:rsidRPr="0004441A">
        <w:rPr>
          <w:rFonts w:ascii="Arial" w:hAnsi="Arial" w:cs="Arial"/>
          <w:sz w:val="22"/>
          <w:szCs w:val="22"/>
        </w:rPr>
        <w:lastRenderedPageBreak/>
        <w:t xml:space="preserve">Kuštelega, M., Gregurec, I. and Hrustek, L. (2025). The Impact of Customer Lifetime Value in Customer Relationship Management: A Bibliometric Analysis. </w:t>
      </w:r>
      <w:r w:rsidRPr="0004441A">
        <w:rPr>
          <w:rFonts w:ascii="Arial" w:hAnsi="Arial" w:cs="Arial"/>
          <w:i/>
          <w:iCs/>
          <w:sz w:val="22"/>
          <w:szCs w:val="22"/>
        </w:rPr>
        <w:t>TEM Journal</w:t>
      </w:r>
      <w:r w:rsidRPr="0004441A">
        <w:rPr>
          <w:rFonts w:ascii="Arial" w:hAnsi="Arial" w:cs="Arial"/>
          <w:sz w:val="22"/>
          <w:szCs w:val="22"/>
        </w:rPr>
        <w:t>, 13(7), pp.2711–2722. doi:https://doi.org/10.18421/tem143-72.</w:t>
      </w:r>
    </w:p>
    <w:p w14:paraId="362EF320" w14:textId="77777777" w:rsidR="00913FC8" w:rsidRPr="0004441A" w:rsidRDefault="000E370E">
      <w:pPr>
        <w:spacing w:after="240"/>
        <w:rPr>
          <w:rFonts w:ascii="Arial" w:hAnsi="Arial" w:cs="Arial"/>
          <w:sz w:val="22"/>
          <w:szCs w:val="22"/>
        </w:rPr>
      </w:pPr>
      <w:r w:rsidRPr="0004441A">
        <w:rPr>
          <w:rFonts w:ascii="Arial" w:hAnsi="Arial" w:cs="Arial"/>
          <w:sz w:val="22"/>
          <w:szCs w:val="22"/>
        </w:rPr>
        <w:t xml:space="preserve">Mordor Intelligence (2026). </w:t>
      </w:r>
      <w:r w:rsidRPr="0004441A">
        <w:rPr>
          <w:rFonts w:ascii="Arial" w:hAnsi="Arial" w:cs="Arial"/>
          <w:i/>
          <w:iCs/>
          <w:sz w:val="22"/>
          <w:szCs w:val="22"/>
        </w:rPr>
        <w:t>United Kingdom Furniture Market | 2022 - 27 | Industry Share, Size, Growth - Mordor Intelligence</w:t>
      </w:r>
      <w:r w:rsidRPr="0004441A">
        <w:rPr>
          <w:rFonts w:ascii="Arial" w:hAnsi="Arial" w:cs="Arial"/>
          <w:sz w:val="22"/>
          <w:szCs w:val="22"/>
        </w:rPr>
        <w:t>. [online] www.mordorintelligence.com. Available at: https://www.mordorintelligence.com/industry-reports/united-kingdom-furniture-market.</w:t>
      </w:r>
    </w:p>
    <w:p w14:paraId="4231D7EF" w14:textId="77777777" w:rsidR="00913FC8" w:rsidRPr="0004441A" w:rsidRDefault="000E370E">
      <w:pPr>
        <w:spacing w:after="240"/>
        <w:rPr>
          <w:rFonts w:ascii="Arial" w:hAnsi="Arial" w:cs="Arial"/>
          <w:sz w:val="22"/>
          <w:szCs w:val="22"/>
        </w:rPr>
      </w:pPr>
      <w:r w:rsidRPr="0004441A">
        <w:rPr>
          <w:rFonts w:ascii="Arial" w:hAnsi="Arial" w:cs="Arial"/>
          <w:sz w:val="22"/>
          <w:szCs w:val="22"/>
        </w:rPr>
        <w:t xml:space="preserve">Morgan, R.M. and Hunt, S. (2026). </w:t>
      </w:r>
      <w:r w:rsidRPr="0004441A">
        <w:rPr>
          <w:rFonts w:ascii="Arial" w:hAnsi="Arial" w:cs="Arial"/>
          <w:i/>
          <w:iCs/>
          <w:sz w:val="22"/>
          <w:szCs w:val="22"/>
        </w:rPr>
        <w:t>The Commitment-Trust Theory of Relationship Marketing</w:t>
      </w:r>
      <w:r w:rsidRPr="0004441A">
        <w:rPr>
          <w:rFonts w:ascii="Arial" w:hAnsi="Arial" w:cs="Arial"/>
          <w:sz w:val="22"/>
          <w:szCs w:val="22"/>
        </w:rPr>
        <w:t>. [online] ResearchGate. Available at: https://www.researchgate.net/publication/233894851_The_Commitment-Trust_Theory_of_Relationship_Marketing.</w:t>
      </w:r>
    </w:p>
    <w:p w14:paraId="0D35C657" w14:textId="77777777" w:rsidR="00913FC8" w:rsidRPr="0004441A" w:rsidRDefault="000E370E">
      <w:pPr>
        <w:spacing w:after="240"/>
        <w:rPr>
          <w:rFonts w:ascii="Arial" w:hAnsi="Arial" w:cs="Arial"/>
          <w:sz w:val="22"/>
          <w:szCs w:val="22"/>
        </w:rPr>
      </w:pPr>
      <w:r w:rsidRPr="0004441A">
        <w:rPr>
          <w:rFonts w:ascii="Arial" w:hAnsi="Arial" w:cs="Arial"/>
          <w:sz w:val="22"/>
          <w:szCs w:val="22"/>
        </w:rPr>
        <w:t xml:space="preserve">Panya, K.O. and Marendi, P. (2025). GLOBAL SUPPLY CHAIN DISRUPTIONS AND SHIFTS IN EXPORT STRATEGIES OF LOGISTIC FIRMS:AN EMPIRICAL REVIEW. </w:t>
      </w:r>
      <w:r w:rsidRPr="0004441A">
        <w:rPr>
          <w:rFonts w:ascii="Arial" w:hAnsi="Arial" w:cs="Arial"/>
          <w:i/>
          <w:iCs/>
          <w:sz w:val="22"/>
          <w:szCs w:val="22"/>
        </w:rPr>
        <w:t>Reviewed Journal International of Business Management [ISSN 2663-127X]</w:t>
      </w:r>
      <w:r w:rsidRPr="0004441A">
        <w:rPr>
          <w:rFonts w:ascii="Arial" w:hAnsi="Arial" w:cs="Arial"/>
          <w:sz w:val="22"/>
          <w:szCs w:val="22"/>
        </w:rPr>
        <w:t>, [online] 6(1), pp.758–777. doi:https://doi.org/10.61426/business.v6i1.390.</w:t>
      </w:r>
    </w:p>
    <w:p w14:paraId="6306BB44" w14:textId="77777777" w:rsidR="00913FC8" w:rsidRPr="0004441A" w:rsidRDefault="000E370E">
      <w:pPr>
        <w:spacing w:after="240"/>
        <w:rPr>
          <w:rFonts w:ascii="Arial" w:hAnsi="Arial" w:cs="Arial"/>
          <w:sz w:val="22"/>
          <w:szCs w:val="22"/>
        </w:rPr>
      </w:pPr>
      <w:r w:rsidRPr="0004441A">
        <w:rPr>
          <w:rFonts w:ascii="Arial" w:hAnsi="Arial" w:cs="Arial"/>
          <w:sz w:val="22"/>
          <w:szCs w:val="22"/>
        </w:rPr>
        <w:t xml:space="preserve">Reinartz, W.J. (2025). Customer relationship management: past, present, and future. </w:t>
      </w:r>
      <w:r w:rsidRPr="0004441A">
        <w:rPr>
          <w:rFonts w:ascii="Arial" w:hAnsi="Arial" w:cs="Arial"/>
          <w:i/>
          <w:iCs/>
          <w:sz w:val="22"/>
          <w:szCs w:val="22"/>
        </w:rPr>
        <w:t>International Journal of Research in Marketing</w:t>
      </w:r>
      <w:r w:rsidRPr="0004441A">
        <w:rPr>
          <w:rFonts w:ascii="Arial" w:hAnsi="Arial" w:cs="Arial"/>
          <w:sz w:val="22"/>
          <w:szCs w:val="22"/>
        </w:rPr>
        <w:t>, 13(09). doi:https://doi.org/10.1016/j.ijresmar.2025.12.001.</w:t>
      </w:r>
    </w:p>
    <w:p w14:paraId="144AFA5F" w14:textId="77777777" w:rsidR="00913FC8" w:rsidRPr="0004441A" w:rsidRDefault="000E370E">
      <w:pPr>
        <w:spacing w:after="240"/>
        <w:rPr>
          <w:rFonts w:ascii="Arial" w:hAnsi="Arial" w:cs="Arial"/>
          <w:sz w:val="22"/>
          <w:szCs w:val="22"/>
        </w:rPr>
      </w:pPr>
      <w:r w:rsidRPr="0004441A">
        <w:rPr>
          <w:rFonts w:ascii="Arial" w:hAnsi="Arial" w:cs="Arial"/>
          <w:sz w:val="22"/>
          <w:szCs w:val="22"/>
        </w:rPr>
        <w:t xml:space="preserve">Salamah, A.A., Hassan, S., Aljaafreh, A., Zabadi, W.A., AlQudah, M.A., Hayat, N., Al Mamun, A. and Kanesan, T. (2022). Customer retention through service quality and satisfaction: using hybrid SEM-neural network analysis approach. </w:t>
      </w:r>
      <w:r w:rsidRPr="0004441A">
        <w:rPr>
          <w:rFonts w:ascii="Arial" w:hAnsi="Arial" w:cs="Arial"/>
          <w:i/>
          <w:iCs/>
          <w:sz w:val="22"/>
          <w:szCs w:val="22"/>
        </w:rPr>
        <w:t>Heliyon</w:t>
      </w:r>
      <w:r w:rsidRPr="0004441A">
        <w:rPr>
          <w:rFonts w:ascii="Arial" w:hAnsi="Arial" w:cs="Arial"/>
          <w:sz w:val="22"/>
          <w:szCs w:val="22"/>
        </w:rPr>
        <w:t>, 8(9), p.e10570. doi:https://doi.org/10.1016/j.heliyon.2022.e10570.</w:t>
      </w:r>
    </w:p>
    <w:p w14:paraId="1B73B9BF" w14:textId="77777777" w:rsidR="00913FC8" w:rsidRPr="0004441A" w:rsidRDefault="000E370E">
      <w:pPr>
        <w:spacing w:after="240"/>
        <w:rPr>
          <w:rFonts w:ascii="Arial" w:hAnsi="Arial" w:cs="Arial"/>
          <w:sz w:val="22"/>
          <w:szCs w:val="22"/>
        </w:rPr>
      </w:pPr>
      <w:r w:rsidRPr="0004441A">
        <w:rPr>
          <w:rFonts w:ascii="Arial" w:hAnsi="Arial" w:cs="Arial"/>
          <w:sz w:val="22"/>
          <w:szCs w:val="22"/>
        </w:rPr>
        <w:t xml:space="preserve">UDO, A. (2024). </w:t>
      </w:r>
      <w:r w:rsidRPr="0004441A">
        <w:rPr>
          <w:rFonts w:ascii="Arial" w:hAnsi="Arial" w:cs="Arial"/>
          <w:i/>
          <w:iCs/>
          <w:sz w:val="22"/>
          <w:szCs w:val="22"/>
        </w:rPr>
        <w:t>REGULATORY COMPLIANCE AND ACCESS TO FINANCE: IMPLICATIONS FOR BUSINESS GROWTH IN DEVELOPING ECONOMIES</w:t>
      </w:r>
      <w:r w:rsidRPr="0004441A">
        <w:rPr>
          <w:rFonts w:ascii="Arial" w:hAnsi="Arial" w:cs="Arial"/>
          <w:sz w:val="22"/>
          <w:szCs w:val="22"/>
        </w:rPr>
        <w:t>. [online] ResearchGate. Available at: https://www.researchgate.net/publication/378506641_REGULATORY_COMPLIANCE_AND_ACCESS_TO_FINANCE_IMPLICATIONS_FOR_BUSINESS_GROWTH_IN_DEVELOPING_ECONOMIES.</w:t>
      </w:r>
    </w:p>
    <w:p w14:paraId="41A9A6CF" w14:textId="77777777" w:rsidR="00913FC8" w:rsidRPr="0004441A" w:rsidRDefault="000E370E">
      <w:pPr>
        <w:spacing w:after="240"/>
        <w:rPr>
          <w:rFonts w:ascii="Arial" w:hAnsi="Arial" w:cs="Arial"/>
          <w:sz w:val="22"/>
          <w:szCs w:val="22"/>
        </w:rPr>
      </w:pPr>
      <w:r w:rsidRPr="0004441A">
        <w:rPr>
          <w:rFonts w:ascii="Arial" w:hAnsi="Arial" w:cs="Arial"/>
          <w:sz w:val="22"/>
          <w:szCs w:val="22"/>
        </w:rPr>
        <w:t xml:space="preserve">Umbrex (2025). </w:t>
      </w:r>
      <w:r w:rsidRPr="0004441A">
        <w:rPr>
          <w:rFonts w:ascii="Arial" w:hAnsi="Arial" w:cs="Arial"/>
          <w:i/>
          <w:iCs/>
          <w:sz w:val="22"/>
          <w:szCs w:val="22"/>
        </w:rPr>
        <w:t>Efficiency &amp; Working Capital Ratios</w:t>
      </w:r>
      <w:r w:rsidRPr="0004441A">
        <w:rPr>
          <w:rFonts w:ascii="Arial" w:hAnsi="Arial" w:cs="Arial"/>
          <w:sz w:val="22"/>
          <w:szCs w:val="22"/>
        </w:rPr>
        <w:t>. [online] Independent Management Consultants. Available at: https://umbrex.com/resources/financial-ratio-primer/efficiency-working-capital-ratios/.</w:t>
      </w:r>
    </w:p>
    <w:p w14:paraId="2471258C" w14:textId="77777777" w:rsidR="00913FC8" w:rsidRPr="0004441A" w:rsidRDefault="000E370E">
      <w:pPr>
        <w:spacing w:after="240"/>
        <w:rPr>
          <w:rFonts w:ascii="Arial" w:hAnsi="Arial" w:cs="Arial"/>
          <w:sz w:val="22"/>
          <w:szCs w:val="22"/>
        </w:rPr>
      </w:pPr>
      <w:r w:rsidRPr="0004441A">
        <w:rPr>
          <w:rFonts w:ascii="Arial" w:hAnsi="Arial" w:cs="Arial"/>
          <w:sz w:val="22"/>
          <w:szCs w:val="22"/>
        </w:rPr>
        <w:lastRenderedPageBreak/>
        <w:t xml:space="preserve">Voutsinas, K. and Werner, R.A. (2025). Trade-off Theory vs. the Pecking Order Hypothesis: Japanese Evidence on Capital Structure under Financial Constraints. </w:t>
      </w:r>
      <w:r w:rsidRPr="0004441A">
        <w:rPr>
          <w:rFonts w:ascii="Arial" w:hAnsi="Arial" w:cs="Arial"/>
          <w:i/>
          <w:iCs/>
          <w:sz w:val="22"/>
          <w:szCs w:val="22"/>
        </w:rPr>
        <w:t>Structural Change and Economic Dynamics</w:t>
      </w:r>
      <w:r w:rsidRPr="0004441A">
        <w:rPr>
          <w:rFonts w:ascii="Arial" w:hAnsi="Arial" w:cs="Arial"/>
          <w:sz w:val="22"/>
          <w:szCs w:val="22"/>
        </w:rPr>
        <w:t>, 74(7), pp.944–962. doi:https://doi.org/10.1016/j.strueco.2025.06.004.</w:t>
      </w:r>
    </w:p>
    <w:p w14:paraId="23BA373D" w14:textId="77777777" w:rsidR="00913FC8" w:rsidRPr="0004441A" w:rsidRDefault="000E370E">
      <w:pPr>
        <w:spacing w:after="240"/>
        <w:rPr>
          <w:rFonts w:ascii="Arial" w:hAnsi="Arial" w:cs="Arial"/>
          <w:sz w:val="22"/>
          <w:szCs w:val="22"/>
        </w:rPr>
      </w:pPr>
      <w:r w:rsidRPr="0004441A">
        <w:rPr>
          <w:rFonts w:ascii="Arial" w:hAnsi="Arial" w:cs="Arial"/>
          <w:sz w:val="22"/>
          <w:szCs w:val="22"/>
        </w:rPr>
        <w:t xml:space="preserve">Yanney, A. (2023). Optimizing Working Capital Through Dynamic Cash Flow Analysis and Inventory Management in Manufacturing Firms. </w:t>
      </w:r>
      <w:r w:rsidRPr="0004441A">
        <w:rPr>
          <w:rFonts w:ascii="Arial" w:hAnsi="Arial" w:cs="Arial"/>
          <w:i/>
          <w:iCs/>
          <w:sz w:val="22"/>
          <w:szCs w:val="22"/>
        </w:rPr>
        <w:t>International Journal of Computer Applications Technology and Research</w:t>
      </w:r>
      <w:r w:rsidRPr="0004441A">
        <w:rPr>
          <w:rFonts w:ascii="Arial" w:hAnsi="Arial" w:cs="Arial"/>
          <w:sz w:val="22"/>
          <w:szCs w:val="22"/>
        </w:rPr>
        <w:t>, 12(12), pp.136–151.</w:t>
      </w:r>
    </w:p>
    <w:p w14:paraId="39E5EEA9" w14:textId="77777777" w:rsidR="00913FC8" w:rsidRDefault="00913FC8"/>
    <w:sectPr w:rsidR="00913FC8">
      <w:footerReference w:type="default" r:id="rId11"/>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E6CD27" w14:textId="77777777" w:rsidR="00240977" w:rsidRDefault="00240977" w:rsidP="00DE14AC">
      <w:pPr>
        <w:spacing w:line="240" w:lineRule="auto"/>
      </w:pPr>
      <w:r>
        <w:separator/>
      </w:r>
    </w:p>
  </w:endnote>
  <w:endnote w:type="continuationSeparator" w:id="0">
    <w:p w14:paraId="2ACB1DCA" w14:textId="77777777" w:rsidR="00240977" w:rsidRDefault="00240977" w:rsidP="00DE14A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0A771586-F221-4EBA-BB6A-90C3B9C83F98}"/>
  </w:font>
  <w:font w:name="Cambria">
    <w:panose1 w:val="02040503050406030204"/>
    <w:charset w:val="00"/>
    <w:family w:val="roman"/>
    <w:pitch w:val="variable"/>
    <w:sig w:usb0="E00006FF" w:usb1="420024FF" w:usb2="02000000" w:usb3="00000000" w:csb0="0000019F" w:csb1="00000000"/>
    <w:embedRegular r:id="rId2" w:fontKey="{9271C11D-51AD-440B-BAF6-8B1937B4CEA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89800196"/>
      <w:docPartObj>
        <w:docPartGallery w:val="Page Numbers (Bottom of Page)"/>
        <w:docPartUnique/>
      </w:docPartObj>
    </w:sdtPr>
    <w:sdtEndPr>
      <w:rPr>
        <w:noProof/>
      </w:rPr>
    </w:sdtEndPr>
    <w:sdtContent>
      <w:p w14:paraId="64EB37F0" w14:textId="77777777" w:rsidR="00DE14AC" w:rsidRDefault="00DE14AC">
        <w:pPr>
          <w:pStyle w:val="Footer"/>
          <w:jc w:val="center"/>
        </w:pPr>
        <w:r>
          <w:fldChar w:fldCharType="begin"/>
        </w:r>
        <w:r>
          <w:instrText xml:space="preserve"> PAGE   \* MERGEFORMAT </w:instrText>
        </w:r>
        <w:r>
          <w:fldChar w:fldCharType="separate"/>
        </w:r>
        <w:r w:rsidR="008A4AFD">
          <w:rPr>
            <w:noProof/>
          </w:rPr>
          <w:t>2</w:t>
        </w:r>
        <w:r>
          <w:rPr>
            <w:noProof/>
          </w:rPr>
          <w:fldChar w:fldCharType="end"/>
        </w:r>
      </w:p>
    </w:sdtContent>
  </w:sdt>
  <w:p w14:paraId="2ECDE02F" w14:textId="77777777" w:rsidR="00DE14AC" w:rsidRDefault="00DE14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C51610" w14:textId="77777777" w:rsidR="00240977" w:rsidRDefault="00240977" w:rsidP="00DE14AC">
      <w:pPr>
        <w:spacing w:line="240" w:lineRule="auto"/>
      </w:pPr>
      <w:r>
        <w:separator/>
      </w:r>
    </w:p>
  </w:footnote>
  <w:footnote w:type="continuationSeparator" w:id="0">
    <w:p w14:paraId="6833D3C2" w14:textId="77777777" w:rsidR="00240977" w:rsidRDefault="00240977" w:rsidP="00DE14A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954B2D"/>
    <w:multiLevelType w:val="hybridMultilevel"/>
    <w:tmpl w:val="2A4C09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A6A3114"/>
    <w:multiLevelType w:val="multilevel"/>
    <w:tmpl w:val="EC9A86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7460BE9"/>
    <w:multiLevelType w:val="multilevel"/>
    <w:tmpl w:val="3F2602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182403481">
    <w:abstractNumId w:val="1"/>
  </w:num>
  <w:num w:numId="2" w16cid:durableId="800659684">
    <w:abstractNumId w:val="2"/>
  </w:num>
  <w:num w:numId="3" w16cid:durableId="3077865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2"/>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3FC8"/>
    <w:rsid w:val="00015774"/>
    <w:rsid w:val="000208EB"/>
    <w:rsid w:val="0004441A"/>
    <w:rsid w:val="000E370E"/>
    <w:rsid w:val="001326AB"/>
    <w:rsid w:val="001576EA"/>
    <w:rsid w:val="00165090"/>
    <w:rsid w:val="001C0F1E"/>
    <w:rsid w:val="001E7A82"/>
    <w:rsid w:val="00240977"/>
    <w:rsid w:val="00306C30"/>
    <w:rsid w:val="00307276"/>
    <w:rsid w:val="00323D0C"/>
    <w:rsid w:val="00345DEA"/>
    <w:rsid w:val="004114FB"/>
    <w:rsid w:val="005C5A79"/>
    <w:rsid w:val="005E77D6"/>
    <w:rsid w:val="00620E94"/>
    <w:rsid w:val="006B4999"/>
    <w:rsid w:val="006E235D"/>
    <w:rsid w:val="00732090"/>
    <w:rsid w:val="007470BA"/>
    <w:rsid w:val="007B6C36"/>
    <w:rsid w:val="00840903"/>
    <w:rsid w:val="0087157A"/>
    <w:rsid w:val="008A4AFD"/>
    <w:rsid w:val="008C355C"/>
    <w:rsid w:val="00913FC8"/>
    <w:rsid w:val="009231DD"/>
    <w:rsid w:val="009928C1"/>
    <w:rsid w:val="00A22D99"/>
    <w:rsid w:val="00A71185"/>
    <w:rsid w:val="00AC5586"/>
    <w:rsid w:val="00AD3378"/>
    <w:rsid w:val="00B27D42"/>
    <w:rsid w:val="00B3781F"/>
    <w:rsid w:val="00B50BFE"/>
    <w:rsid w:val="00B662CE"/>
    <w:rsid w:val="00B861F2"/>
    <w:rsid w:val="00C4434A"/>
    <w:rsid w:val="00C6610F"/>
    <w:rsid w:val="00D034D0"/>
    <w:rsid w:val="00D13D65"/>
    <w:rsid w:val="00DE14AC"/>
    <w:rsid w:val="00DF3834"/>
    <w:rsid w:val="00E019A9"/>
    <w:rsid w:val="00E74164"/>
    <w:rsid w:val="00EC5C21"/>
    <w:rsid w:val="00EE77C4"/>
    <w:rsid w:val="00F35131"/>
    <w:rsid w:val="00F50ACA"/>
    <w:rsid w:val="00FD4DA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CCA08C"/>
  <w15:docId w15:val="{AEC77B23-12C3-4FE5-8A49-56CEB394CC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I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outlineLvl w:val="0"/>
    </w:pPr>
    <w:rPr>
      <w:b/>
      <w:bCs/>
      <w:sz w:val="28"/>
      <w:szCs w:val="28"/>
    </w:rPr>
  </w:style>
  <w:style w:type="paragraph" w:styleId="Heading2">
    <w:name w:val="heading 2"/>
    <w:basedOn w:val="Normal"/>
    <w:next w:val="Normal"/>
    <w:pPr>
      <w:keepNext/>
      <w:keepLines/>
      <w:outlineLvl w:val="1"/>
    </w:pPr>
    <w:rPr>
      <w:b/>
      <w:bCs/>
      <w:sz w:val="26"/>
      <w:szCs w:val="26"/>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jc w:val="center"/>
    </w:pPr>
    <w:rPr>
      <w:b/>
      <w:bCs/>
      <w:sz w:val="34"/>
      <w:szCs w:val="34"/>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table" w:styleId="TableGrid">
    <w:name w:val="Table Grid"/>
    <w:basedOn w:val="TableNormal"/>
    <w:uiPriority w:val="39"/>
    <w:rsid w:val="00DE14AC"/>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E14AC"/>
    <w:pPr>
      <w:tabs>
        <w:tab w:val="center" w:pos="4513"/>
        <w:tab w:val="right" w:pos="9026"/>
      </w:tabs>
      <w:spacing w:line="240" w:lineRule="auto"/>
    </w:pPr>
  </w:style>
  <w:style w:type="character" w:customStyle="1" w:styleId="HeaderChar">
    <w:name w:val="Header Char"/>
    <w:basedOn w:val="DefaultParagraphFont"/>
    <w:link w:val="Header"/>
    <w:uiPriority w:val="99"/>
    <w:rsid w:val="00DE14AC"/>
  </w:style>
  <w:style w:type="paragraph" w:styleId="Footer">
    <w:name w:val="footer"/>
    <w:basedOn w:val="Normal"/>
    <w:link w:val="FooterChar"/>
    <w:uiPriority w:val="99"/>
    <w:unhideWhenUsed/>
    <w:rsid w:val="00DE14AC"/>
    <w:pPr>
      <w:tabs>
        <w:tab w:val="center" w:pos="4513"/>
        <w:tab w:val="right" w:pos="9026"/>
      </w:tabs>
      <w:spacing w:line="240" w:lineRule="auto"/>
    </w:pPr>
  </w:style>
  <w:style w:type="character" w:customStyle="1" w:styleId="FooterChar">
    <w:name w:val="Footer Char"/>
    <w:basedOn w:val="DefaultParagraphFont"/>
    <w:link w:val="Footer"/>
    <w:uiPriority w:val="99"/>
    <w:rsid w:val="00DE14AC"/>
  </w:style>
  <w:style w:type="paragraph" w:styleId="TOCHeading">
    <w:name w:val="TOC Heading"/>
    <w:basedOn w:val="Heading1"/>
    <w:next w:val="Normal"/>
    <w:uiPriority w:val="39"/>
    <w:unhideWhenUsed/>
    <w:qFormat/>
    <w:rsid w:val="008A4AFD"/>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8A4AFD"/>
    <w:pPr>
      <w:spacing w:after="100"/>
    </w:pPr>
  </w:style>
  <w:style w:type="paragraph" w:styleId="TOC2">
    <w:name w:val="toc 2"/>
    <w:basedOn w:val="Normal"/>
    <w:next w:val="Normal"/>
    <w:autoRedefine/>
    <w:uiPriority w:val="39"/>
    <w:unhideWhenUsed/>
    <w:rsid w:val="008A4AFD"/>
    <w:pPr>
      <w:spacing w:after="100"/>
      <w:ind w:left="240"/>
    </w:pPr>
  </w:style>
  <w:style w:type="character" w:styleId="Hyperlink">
    <w:name w:val="Hyperlink"/>
    <w:basedOn w:val="DefaultParagraphFont"/>
    <w:uiPriority w:val="99"/>
    <w:unhideWhenUsed/>
    <w:rsid w:val="008A4AFD"/>
    <w:rPr>
      <w:color w:val="0000FF" w:themeColor="hyperlink"/>
      <w:u w:val="single"/>
    </w:rPr>
  </w:style>
  <w:style w:type="paragraph" w:styleId="ListParagraph">
    <w:name w:val="List Paragraph"/>
    <w:basedOn w:val="Normal"/>
    <w:uiPriority w:val="34"/>
    <w:qFormat/>
    <w:rsid w:val="006B499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588837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F28EE4-52D5-4384-9CD7-136AA587F2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13</Pages>
  <Words>3655</Words>
  <Characters>20836</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eridan saliasi</cp:lastModifiedBy>
  <cp:revision>41</cp:revision>
  <dcterms:created xsi:type="dcterms:W3CDTF">2026-07-04T08:09:00Z</dcterms:created>
  <dcterms:modified xsi:type="dcterms:W3CDTF">2026-07-12T17:21:00Z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50fff119-b17a-46de-ac69-cc45b543433e</vt:lpwstr>
  </property>
</Properties>
</file>