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4095F" w14:textId="018BE208" w:rsidR="00EA0B7E" w:rsidRPr="00D705B1" w:rsidRDefault="00D705B1" w:rsidP="00D705B1">
      <w:pPr>
        <w:jc w:val="left"/>
        <w:rPr>
          <w:rStyle w:val="Strong"/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6E6AF66A" wp14:editId="187C327A">
            <wp:extent cx="2679700" cy="1342659"/>
            <wp:effectExtent l="0" t="0" r="6350" b="0"/>
            <wp:docPr id="318004937" name="Picture 5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717" cy="1349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87B59" w14:textId="0AA70067" w:rsidR="00EA0B7E" w:rsidRDefault="00EA0B7E" w:rsidP="00D705B1">
      <w:pPr>
        <w:rPr>
          <w:rStyle w:val="Strong"/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705B1" w:rsidRPr="00896A6A" w14:paraId="0F014A15" w14:textId="77777777" w:rsidTr="006E48CB">
        <w:tc>
          <w:tcPr>
            <w:tcW w:w="2254" w:type="dxa"/>
          </w:tcPr>
          <w:p w14:paraId="1D00286B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Student name: </w:t>
            </w:r>
          </w:p>
        </w:tc>
        <w:tc>
          <w:tcPr>
            <w:tcW w:w="2254" w:type="dxa"/>
          </w:tcPr>
          <w:p w14:paraId="7BA19DA3" w14:textId="77777777" w:rsidR="002543AE" w:rsidRPr="002543AE" w:rsidRDefault="002543AE" w:rsidP="002543AE">
            <w:pPr>
              <w:jc w:val="left"/>
              <w:rPr>
                <w:b/>
                <w:bCs/>
              </w:rPr>
            </w:pPr>
            <w:r w:rsidRPr="002543AE">
              <w:rPr>
                <w:b/>
                <w:bCs/>
              </w:rPr>
              <w:t xml:space="preserve">Rajesh Chaudhary </w:t>
            </w:r>
          </w:p>
          <w:p w14:paraId="2A1B5655" w14:textId="63CAF18D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</w:p>
        </w:tc>
        <w:tc>
          <w:tcPr>
            <w:tcW w:w="2254" w:type="dxa"/>
          </w:tcPr>
          <w:p w14:paraId="75CBBCF6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Student ID number: </w:t>
            </w:r>
          </w:p>
        </w:tc>
        <w:tc>
          <w:tcPr>
            <w:tcW w:w="2254" w:type="dxa"/>
          </w:tcPr>
          <w:p w14:paraId="241D3184" w14:textId="170E6D3C" w:rsidR="00D705B1" w:rsidRPr="00896A6A" w:rsidRDefault="002543AE" w:rsidP="006E48CB">
            <w:pPr>
              <w:jc w:val="left"/>
              <w:rPr>
                <w:b/>
                <w:bCs/>
                <w:lang w:val="en-US"/>
              </w:rPr>
            </w:pPr>
            <w:r w:rsidRPr="002543AE">
              <w:rPr>
                <w:b/>
                <w:bCs/>
              </w:rPr>
              <w:t>2433823</w:t>
            </w:r>
          </w:p>
        </w:tc>
      </w:tr>
      <w:tr w:rsidR="00D705B1" w:rsidRPr="00896A6A" w14:paraId="45027A36" w14:textId="77777777" w:rsidTr="006E48CB">
        <w:tc>
          <w:tcPr>
            <w:tcW w:w="2254" w:type="dxa"/>
          </w:tcPr>
          <w:p w14:paraId="3F83B2CA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Programme: </w:t>
            </w:r>
          </w:p>
        </w:tc>
        <w:tc>
          <w:tcPr>
            <w:tcW w:w="6762" w:type="dxa"/>
            <w:gridSpan w:val="3"/>
          </w:tcPr>
          <w:p w14:paraId="3A6EBAD6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Master of Business Administration </w:t>
            </w:r>
          </w:p>
        </w:tc>
      </w:tr>
      <w:tr w:rsidR="00D705B1" w:rsidRPr="00896A6A" w14:paraId="0ABAFE64" w14:textId="77777777" w:rsidTr="006E48CB">
        <w:tc>
          <w:tcPr>
            <w:tcW w:w="2254" w:type="dxa"/>
          </w:tcPr>
          <w:p w14:paraId="0B1734A0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Module: </w:t>
            </w:r>
          </w:p>
        </w:tc>
        <w:tc>
          <w:tcPr>
            <w:tcW w:w="6762" w:type="dxa"/>
            <w:gridSpan w:val="3"/>
          </w:tcPr>
          <w:p w14:paraId="144A8AC9" w14:textId="05956BE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D705B1">
              <w:rPr>
                <w:b/>
                <w:bCs/>
              </w:rPr>
              <w:t xml:space="preserve">Marketing Management </w:t>
            </w:r>
          </w:p>
        </w:tc>
      </w:tr>
      <w:tr w:rsidR="00D705B1" w:rsidRPr="00896A6A" w14:paraId="5A0A123A" w14:textId="77777777" w:rsidTr="006E48CB">
        <w:tc>
          <w:tcPr>
            <w:tcW w:w="2254" w:type="dxa"/>
          </w:tcPr>
          <w:p w14:paraId="42BDECBD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Module code: </w:t>
            </w:r>
          </w:p>
        </w:tc>
        <w:tc>
          <w:tcPr>
            <w:tcW w:w="2254" w:type="dxa"/>
          </w:tcPr>
          <w:p w14:paraId="0B2FE129" w14:textId="3F7CE4DB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>LCMB702</w:t>
            </w:r>
            <w:r>
              <w:rPr>
                <w:b/>
                <w:bCs/>
              </w:rPr>
              <w:t>4</w:t>
            </w:r>
          </w:p>
        </w:tc>
        <w:tc>
          <w:tcPr>
            <w:tcW w:w="2254" w:type="dxa"/>
          </w:tcPr>
          <w:p w14:paraId="46DD94D8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Contribution to Overall Module Assessment (%): </w:t>
            </w:r>
          </w:p>
        </w:tc>
        <w:tc>
          <w:tcPr>
            <w:tcW w:w="2254" w:type="dxa"/>
          </w:tcPr>
          <w:p w14:paraId="3DA41017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50% </w:t>
            </w:r>
          </w:p>
        </w:tc>
      </w:tr>
      <w:tr w:rsidR="00D705B1" w:rsidRPr="00896A6A" w14:paraId="644804BC" w14:textId="77777777" w:rsidTr="006E48CB">
        <w:tc>
          <w:tcPr>
            <w:tcW w:w="2254" w:type="dxa"/>
          </w:tcPr>
          <w:p w14:paraId="4F6A2D09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Lecturer: </w:t>
            </w:r>
          </w:p>
        </w:tc>
        <w:tc>
          <w:tcPr>
            <w:tcW w:w="2254" w:type="dxa"/>
          </w:tcPr>
          <w:p w14:paraId="374E96AD" w14:textId="3F07E173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D705B1">
              <w:rPr>
                <w:b/>
                <w:bCs/>
              </w:rPr>
              <w:t>Dr Laila Maazouz (London)</w:t>
            </w:r>
          </w:p>
        </w:tc>
        <w:tc>
          <w:tcPr>
            <w:tcW w:w="2254" w:type="dxa"/>
          </w:tcPr>
          <w:p w14:paraId="5CF72D9B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Internal Verifier: </w:t>
            </w:r>
          </w:p>
        </w:tc>
        <w:tc>
          <w:tcPr>
            <w:tcW w:w="2254" w:type="dxa"/>
          </w:tcPr>
          <w:p w14:paraId="119D8D72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Vasilios Tavlaridis Hoang Nguyen </w:t>
            </w:r>
          </w:p>
        </w:tc>
      </w:tr>
      <w:tr w:rsidR="00D705B1" w:rsidRPr="00896A6A" w14:paraId="0194D346" w14:textId="77777777" w:rsidTr="006E48CB">
        <w:tc>
          <w:tcPr>
            <w:tcW w:w="2254" w:type="dxa"/>
          </w:tcPr>
          <w:p w14:paraId="39EA9496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>Assignment Title:</w:t>
            </w:r>
          </w:p>
        </w:tc>
        <w:tc>
          <w:tcPr>
            <w:tcW w:w="2254" w:type="dxa"/>
          </w:tcPr>
          <w:p w14:paraId="775314BB" w14:textId="10911F13" w:rsidR="00D705B1" w:rsidRPr="00896A6A" w:rsidRDefault="00972C2C" w:rsidP="006E48CB">
            <w:pPr>
              <w:jc w:val="left"/>
              <w:rPr>
                <w:b/>
                <w:bCs/>
                <w:lang w:val="en-US"/>
              </w:rPr>
            </w:pPr>
            <w:r w:rsidRPr="00972C2C">
              <w:rPr>
                <w:b/>
                <w:bCs/>
              </w:rPr>
              <w:t xml:space="preserve">Assessment component 1: Marketing Environment Analysis </w:t>
            </w:r>
            <w:r w:rsidR="00D705B1" w:rsidRPr="00896A6A">
              <w:rPr>
                <w:b/>
                <w:bCs/>
              </w:rPr>
              <w:t xml:space="preserve"> </w:t>
            </w:r>
          </w:p>
        </w:tc>
        <w:tc>
          <w:tcPr>
            <w:tcW w:w="2254" w:type="dxa"/>
          </w:tcPr>
          <w:p w14:paraId="494F4CC2" w14:textId="6107C62D" w:rsidR="00D705B1" w:rsidRPr="00896A6A" w:rsidRDefault="00972C2C" w:rsidP="006E48CB">
            <w:pPr>
              <w:jc w:val="left"/>
              <w:rPr>
                <w:b/>
                <w:bCs/>
                <w:lang w:val="en-US"/>
              </w:rPr>
            </w:pPr>
            <w:r w:rsidRPr="00972C2C">
              <w:rPr>
                <w:b/>
                <w:bCs/>
              </w:rPr>
              <w:t xml:space="preserve">Word count (or equivalent): </w:t>
            </w:r>
          </w:p>
        </w:tc>
        <w:tc>
          <w:tcPr>
            <w:tcW w:w="2254" w:type="dxa"/>
          </w:tcPr>
          <w:p w14:paraId="02408E04" w14:textId="74B33837" w:rsidR="00D705B1" w:rsidRPr="00896A6A" w:rsidRDefault="00A67356" w:rsidP="006E48CB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2,590</w:t>
            </w:r>
          </w:p>
        </w:tc>
      </w:tr>
      <w:tr w:rsidR="00D705B1" w:rsidRPr="00896A6A" w14:paraId="4AAFFFE0" w14:textId="77777777" w:rsidTr="006E48CB">
        <w:tc>
          <w:tcPr>
            <w:tcW w:w="2254" w:type="dxa"/>
          </w:tcPr>
          <w:p w14:paraId="4579D12A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 xml:space="preserve">Submission deadline: </w:t>
            </w:r>
          </w:p>
        </w:tc>
        <w:tc>
          <w:tcPr>
            <w:tcW w:w="2254" w:type="dxa"/>
          </w:tcPr>
          <w:p w14:paraId="6D5A1396" w14:textId="210764D0" w:rsidR="00D705B1" w:rsidRPr="00896A6A" w:rsidRDefault="00972C2C" w:rsidP="006E48CB">
            <w:pPr>
              <w:jc w:val="left"/>
              <w:rPr>
                <w:b/>
                <w:bCs/>
                <w:lang w:val="en-US"/>
              </w:rPr>
            </w:pPr>
            <w:r w:rsidRPr="00972C2C">
              <w:rPr>
                <w:b/>
                <w:bCs/>
              </w:rPr>
              <w:t>21st November 2025 by 2pm</w:t>
            </w:r>
          </w:p>
        </w:tc>
        <w:tc>
          <w:tcPr>
            <w:tcW w:w="2254" w:type="dxa"/>
          </w:tcPr>
          <w:p w14:paraId="33AE5EB3" w14:textId="77777777" w:rsidR="00D705B1" w:rsidRPr="00896A6A" w:rsidRDefault="00D705B1" w:rsidP="006E48CB">
            <w:pPr>
              <w:jc w:val="left"/>
              <w:rPr>
                <w:b/>
                <w:bCs/>
                <w:lang w:val="en-US"/>
              </w:rPr>
            </w:pPr>
            <w:r w:rsidRPr="00896A6A">
              <w:rPr>
                <w:b/>
                <w:bCs/>
              </w:rPr>
              <w:t>Return date of provisional marks &amp; written feedback:</w:t>
            </w:r>
          </w:p>
        </w:tc>
        <w:tc>
          <w:tcPr>
            <w:tcW w:w="2254" w:type="dxa"/>
          </w:tcPr>
          <w:p w14:paraId="4373C095" w14:textId="712B2752" w:rsidR="00D705B1" w:rsidRPr="00896A6A" w:rsidRDefault="00972C2C" w:rsidP="006E48CB">
            <w:pPr>
              <w:jc w:val="left"/>
              <w:rPr>
                <w:b/>
                <w:bCs/>
                <w:lang w:val="en-US"/>
              </w:rPr>
            </w:pPr>
            <w:r w:rsidRPr="00972C2C">
              <w:rPr>
                <w:b/>
                <w:bCs/>
              </w:rPr>
              <w:t>19th December 2025</w:t>
            </w:r>
          </w:p>
        </w:tc>
      </w:tr>
    </w:tbl>
    <w:p w14:paraId="11F91AE3" w14:textId="77777777" w:rsidR="00D705B1" w:rsidRPr="00D705B1" w:rsidRDefault="00D705B1" w:rsidP="00D705B1">
      <w:pPr>
        <w:rPr>
          <w:rStyle w:val="Strong"/>
          <w:rFonts w:ascii="Arial" w:hAnsi="Arial" w:cs="Arial"/>
          <w:szCs w:val="24"/>
        </w:rPr>
      </w:pPr>
    </w:p>
    <w:p w14:paraId="7D575726" w14:textId="044FA49F" w:rsidR="00064807" w:rsidRPr="00D705B1" w:rsidRDefault="00D3067E" w:rsidP="00D705B1">
      <w:pPr>
        <w:jc w:val="center"/>
        <w:rPr>
          <w:rFonts w:ascii="Arial" w:hAnsi="Arial" w:cs="Arial"/>
          <w:szCs w:val="24"/>
          <w:lang w:val="en-US"/>
        </w:rPr>
      </w:pPr>
      <w:r w:rsidRPr="00D705B1">
        <w:rPr>
          <w:rFonts w:ascii="Arial" w:hAnsi="Arial" w:cs="Arial"/>
          <w:szCs w:val="24"/>
          <w:lang w:val="en-US"/>
        </w:rPr>
        <w:br w:type="page"/>
      </w:r>
    </w:p>
    <w:p w14:paraId="1AB74CB6" w14:textId="77777777" w:rsidR="00064807" w:rsidRPr="00D705B1" w:rsidRDefault="00064807" w:rsidP="00D705B1">
      <w:pPr>
        <w:rPr>
          <w:rFonts w:ascii="Arial" w:hAnsi="Arial" w:cs="Arial"/>
          <w:szCs w:val="24"/>
          <w:lang w:val="en-US"/>
        </w:rPr>
      </w:pPr>
    </w:p>
    <w:sdt>
      <w:sdtPr>
        <w:rPr>
          <w:rFonts w:ascii="Arial" w:eastAsia="SimSun" w:hAnsi="Arial" w:cs="Arial"/>
          <w:b/>
          <w:bCs/>
          <w:szCs w:val="24"/>
          <w:lang w:val="en-US"/>
        </w:rPr>
        <w:id w:val="147476368"/>
        <w:docPartObj>
          <w:docPartGallery w:val="Table of Contents"/>
          <w:docPartUnique/>
        </w:docPartObj>
      </w:sdtPr>
      <w:sdtEndPr>
        <w:rPr>
          <w:rFonts w:eastAsiaTheme="minorHAnsi"/>
        </w:rPr>
      </w:sdtEndPr>
      <w:sdtContent>
        <w:p w14:paraId="050697FF" w14:textId="77777777" w:rsidR="00064807" w:rsidRPr="00D705B1" w:rsidRDefault="00D3067E" w:rsidP="00D705B1">
          <w:pPr>
            <w:spacing w:before="0" w:after="0"/>
            <w:jc w:val="center"/>
            <w:rPr>
              <w:rFonts w:ascii="Arial" w:hAnsi="Arial" w:cs="Arial"/>
              <w:b/>
              <w:bCs/>
              <w:szCs w:val="24"/>
              <w:lang w:val="en-US"/>
            </w:rPr>
          </w:pPr>
          <w:r w:rsidRPr="00D705B1">
            <w:rPr>
              <w:rFonts w:ascii="Arial" w:eastAsia="SimSun" w:hAnsi="Arial" w:cs="Arial"/>
              <w:b/>
              <w:bCs/>
              <w:szCs w:val="24"/>
              <w:lang w:val="en-US"/>
            </w:rPr>
            <w:t>Table of Content</w:t>
          </w:r>
        </w:p>
        <w:p w14:paraId="4A855F01" w14:textId="1312C95A" w:rsidR="003740E5" w:rsidRDefault="00D3067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r w:rsidRPr="00D705B1">
            <w:rPr>
              <w:rFonts w:ascii="Arial" w:hAnsi="Arial" w:cs="Arial"/>
              <w:szCs w:val="24"/>
              <w:lang w:val="en-US"/>
            </w:rPr>
            <w:fldChar w:fldCharType="begin"/>
          </w:r>
          <w:r w:rsidRPr="00D705B1">
            <w:rPr>
              <w:rFonts w:ascii="Arial" w:hAnsi="Arial" w:cs="Arial"/>
              <w:szCs w:val="24"/>
              <w:lang w:val="en-US"/>
            </w:rPr>
            <w:instrText xml:space="preserve">TOC \o "1-2" \h \u </w:instrText>
          </w:r>
          <w:r w:rsidRPr="00D705B1">
            <w:rPr>
              <w:rFonts w:ascii="Arial" w:hAnsi="Arial" w:cs="Arial"/>
              <w:szCs w:val="24"/>
              <w:lang w:val="en-US"/>
            </w:rPr>
            <w:fldChar w:fldCharType="separate"/>
          </w:r>
          <w:hyperlink w:anchor="_Toc213585606" w:history="1">
            <w:r w:rsidR="003740E5" w:rsidRPr="00342C1B">
              <w:rPr>
                <w:rStyle w:val="Hyperlink"/>
                <w:rFonts w:ascii="Arial" w:hAnsi="Arial"/>
                <w:noProof/>
              </w:rPr>
              <w:t>Introduction</w:t>
            </w:r>
            <w:r w:rsidR="003740E5">
              <w:rPr>
                <w:noProof/>
              </w:rPr>
              <w:tab/>
            </w:r>
            <w:r w:rsidR="003740E5">
              <w:rPr>
                <w:noProof/>
              </w:rPr>
              <w:fldChar w:fldCharType="begin"/>
            </w:r>
            <w:r w:rsidR="003740E5">
              <w:rPr>
                <w:noProof/>
              </w:rPr>
              <w:instrText xml:space="preserve"> PAGEREF _Toc213585606 \h </w:instrText>
            </w:r>
            <w:r w:rsidR="003740E5">
              <w:rPr>
                <w:noProof/>
              </w:rPr>
            </w:r>
            <w:r w:rsidR="003740E5">
              <w:rPr>
                <w:noProof/>
              </w:rPr>
              <w:fldChar w:fldCharType="separate"/>
            </w:r>
            <w:r w:rsidR="003740E5">
              <w:rPr>
                <w:noProof/>
              </w:rPr>
              <w:t>3</w:t>
            </w:r>
            <w:r w:rsidR="003740E5">
              <w:rPr>
                <w:noProof/>
              </w:rPr>
              <w:fldChar w:fldCharType="end"/>
            </w:r>
          </w:hyperlink>
        </w:p>
        <w:p w14:paraId="799A9661" w14:textId="2748BA3C" w:rsidR="003740E5" w:rsidRDefault="003740E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07" w:history="1">
            <w:r w:rsidRPr="00342C1B">
              <w:rPr>
                <w:rStyle w:val="Hyperlink"/>
                <w:rFonts w:ascii="Arial" w:hAnsi="Arial"/>
                <w:noProof/>
              </w:rPr>
              <w:t>Task 1 - Critical macro-environment analysis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_Toc213585607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3A881275" w14:textId="7BA76F35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08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Technological change: opportunities &amp; threats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_Toc213585608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1138D8DD" w14:textId="11C3B003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09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Mini-table: Technological change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_Toc213585609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4CE45F44" w14:textId="1CAFBB08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0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So-what for strategy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70278A64" w14:textId="4C318A46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1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Legal or Regulatory change: opportunities &amp; threats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37F5249A" w14:textId="47FD9E50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2" w:history="1">
            <w:r w:rsidRPr="00342C1B">
              <w:rPr>
                <w:rStyle w:val="Hyperlink"/>
                <w:rFonts w:ascii="Arial" w:hAnsi="Arial" w:cs="Arial"/>
                <w:noProof/>
              </w:rPr>
              <w:t>Mini-table: Legal or Regulatory change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14:paraId="5289EE9A" w14:textId="4816A338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3" w:history="1">
            <w:r w:rsidRPr="00342C1B">
              <w:rPr>
                <w:rStyle w:val="Hyperlink"/>
                <w:rFonts w:ascii="Arial" w:hAnsi="Arial" w:cs="Arial"/>
                <w:noProof/>
              </w:rPr>
              <w:t>So-what for strategy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14:paraId="10936ECD" w14:textId="07FC6827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4" w:history="1">
            <w:r w:rsidRPr="00342C1B">
              <w:rPr>
                <w:rStyle w:val="Hyperlink"/>
                <w:rFonts w:ascii="Arial" w:hAnsi="Arial" w:cs="Arial"/>
                <w:noProof/>
              </w:rPr>
              <w:t>Bridging the two actors to buyer behaviour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14:paraId="030E74AF" w14:textId="67C18F61" w:rsidR="003740E5" w:rsidRDefault="003740E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5" w:history="1">
            <w:r w:rsidRPr="00342C1B">
              <w:rPr>
                <w:rStyle w:val="Hyperlink"/>
                <w:rFonts w:ascii="Arial" w:hAnsi="Arial"/>
                <w:noProof/>
              </w:rPr>
              <w:t>Task 2 - Strategic responses &amp; marketing implications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14:paraId="5C9F189E" w14:textId="15017AC4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6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Responses to Technological Change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14:paraId="5E804455" w14:textId="54A9699F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7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Mini-table: Tech response to marketing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10</w:t>
            </w:r>
            <w:r>
              <w:rPr>
                <w:noProof/>
              </w:rPr>
              <w:fldChar w:fldCharType="end"/>
            </w:r>
          </w:hyperlink>
        </w:p>
        <w:p w14:paraId="79CA670A" w14:textId="4D791AED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8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Responses to Legal or Regulatory Change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10</w:t>
            </w:r>
            <w:r>
              <w:rPr>
                <w:noProof/>
              </w:rPr>
              <w:fldChar w:fldCharType="end"/>
            </w:r>
          </w:hyperlink>
        </w:p>
        <w:p w14:paraId="64DFD5A1" w14:textId="4AB2E00E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19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Implications for the buyer decision process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_Toc213585619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12</w:t>
            </w:r>
            <w:r>
              <w:rPr>
                <w:noProof/>
              </w:rPr>
              <w:fldChar w:fldCharType="end"/>
            </w:r>
          </w:hyperlink>
        </w:p>
        <w:p w14:paraId="7A136A03" w14:textId="7BAFD309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20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KPIs &amp; evidence to track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_Toc213585620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13</w:t>
            </w:r>
            <w:r>
              <w:rPr>
                <w:noProof/>
              </w:rPr>
              <w:fldChar w:fldCharType="end"/>
            </w:r>
          </w:hyperlink>
        </w:p>
        <w:p w14:paraId="55D6DDD7" w14:textId="69565404" w:rsidR="003740E5" w:rsidRDefault="003740E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21" w:history="1">
            <w:r w:rsidRPr="00342C1B">
              <w:rPr>
                <w:rStyle w:val="Hyperlink"/>
                <w:rFonts w:ascii="Arial" w:hAnsi="Arial" w:cs="Arial"/>
                <w:noProof/>
                <w:lang w:eastAsia="en-IN"/>
              </w:rPr>
              <w:t>Risks, limits, and future outlook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_Toc213585621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13</w:t>
            </w:r>
            <w:r>
              <w:rPr>
                <w:noProof/>
              </w:rPr>
              <w:fldChar w:fldCharType="end"/>
            </w:r>
          </w:hyperlink>
        </w:p>
        <w:p w14:paraId="2F09588C" w14:textId="0CA1D55C" w:rsidR="003740E5" w:rsidRDefault="003740E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22" w:history="1">
            <w:r w:rsidRPr="00342C1B">
              <w:rPr>
                <w:rStyle w:val="Hyperlink"/>
                <w:rFonts w:ascii="Arial" w:hAnsi="Arial"/>
                <w:noProof/>
              </w:rPr>
              <w:t>Conclusion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_Toc213585622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14</w:t>
            </w:r>
            <w:r>
              <w:rPr>
                <w:noProof/>
              </w:rPr>
              <w:fldChar w:fldCharType="end"/>
            </w:r>
          </w:hyperlink>
        </w:p>
        <w:p w14:paraId="1496CBBA" w14:textId="3200784E" w:rsidR="003740E5" w:rsidRDefault="003740E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US"/>
            </w:rPr>
          </w:pPr>
          <w:hyperlink w:anchor="_Toc213585623" w:history="1">
            <w:r w:rsidRPr="00342C1B">
              <w:rPr>
                <w:rStyle w:val="Hyperlink"/>
                <w:rFonts w:ascii="Arial" w:hAnsi="Arial"/>
                <w:noProof/>
                <w:lang w:val="en-US"/>
              </w:rPr>
              <w:t>References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_Toc213585623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15</w:t>
            </w:r>
            <w:r>
              <w:rPr>
                <w:noProof/>
              </w:rPr>
              <w:fldChar w:fldCharType="end"/>
            </w:r>
          </w:hyperlink>
        </w:p>
        <w:p w14:paraId="18F34C14" w14:textId="78126261" w:rsidR="00064807" w:rsidRPr="00D705B1" w:rsidRDefault="00D3067E" w:rsidP="00D705B1">
          <w:pPr>
            <w:rPr>
              <w:rFonts w:ascii="Arial" w:hAnsi="Arial" w:cs="Arial"/>
              <w:b/>
              <w:szCs w:val="24"/>
              <w:lang w:val="en-US"/>
            </w:rPr>
          </w:pPr>
          <w:r w:rsidRPr="00D705B1">
            <w:rPr>
              <w:rFonts w:ascii="Arial" w:hAnsi="Arial" w:cs="Arial"/>
              <w:szCs w:val="24"/>
              <w:lang w:val="en-US"/>
            </w:rPr>
            <w:fldChar w:fldCharType="end"/>
          </w:r>
        </w:p>
      </w:sdtContent>
    </w:sdt>
    <w:p w14:paraId="48BA520A" w14:textId="77777777" w:rsidR="00064807" w:rsidRPr="00D705B1" w:rsidRDefault="00064807" w:rsidP="00D705B1">
      <w:pPr>
        <w:rPr>
          <w:rFonts w:ascii="Arial" w:hAnsi="Arial" w:cs="Arial"/>
          <w:b/>
          <w:szCs w:val="24"/>
          <w:lang w:val="en-US"/>
        </w:rPr>
      </w:pPr>
    </w:p>
    <w:p w14:paraId="2EEA1B02" w14:textId="77777777" w:rsidR="00064807" w:rsidRPr="00D705B1" w:rsidRDefault="00D3067E" w:rsidP="00D705B1">
      <w:pPr>
        <w:rPr>
          <w:rFonts w:ascii="Arial" w:hAnsi="Arial" w:cs="Arial"/>
          <w:szCs w:val="24"/>
          <w:lang w:val="en-US"/>
        </w:rPr>
      </w:pPr>
      <w:r w:rsidRPr="00D705B1">
        <w:rPr>
          <w:rFonts w:ascii="Arial" w:hAnsi="Arial" w:cs="Arial"/>
          <w:szCs w:val="24"/>
          <w:lang w:val="en-US"/>
        </w:rPr>
        <w:br w:type="page"/>
      </w:r>
    </w:p>
    <w:p w14:paraId="4818A3DB" w14:textId="25FC8424" w:rsidR="0002750C" w:rsidRDefault="00EA0B7E" w:rsidP="00D705B1">
      <w:pPr>
        <w:pStyle w:val="Heading1"/>
        <w:rPr>
          <w:rFonts w:ascii="Arial" w:hAnsi="Arial"/>
          <w:sz w:val="24"/>
          <w:szCs w:val="24"/>
        </w:rPr>
      </w:pPr>
      <w:bookmarkStart w:id="0" w:name="_Toc213585606"/>
      <w:r w:rsidRPr="00D705B1">
        <w:rPr>
          <w:rFonts w:ascii="Arial" w:hAnsi="Arial"/>
          <w:sz w:val="24"/>
          <w:szCs w:val="24"/>
        </w:rPr>
        <w:lastRenderedPageBreak/>
        <w:t>Introduction</w:t>
      </w:r>
      <w:bookmarkEnd w:id="0"/>
      <w:r w:rsidRPr="00D705B1">
        <w:rPr>
          <w:rFonts w:ascii="Arial" w:hAnsi="Arial"/>
          <w:sz w:val="24"/>
          <w:szCs w:val="24"/>
        </w:rPr>
        <w:t xml:space="preserve"> </w:t>
      </w:r>
    </w:p>
    <w:p w14:paraId="28E64A6E" w14:textId="0A24C320" w:rsidR="001A4BE5" w:rsidRPr="001A4BE5" w:rsidRDefault="001A4BE5" w:rsidP="001A4BE5">
      <w:pPr>
        <w:rPr>
          <w:rFonts w:ascii="Arial" w:hAnsi="Arial" w:cs="Arial"/>
          <w:szCs w:val="24"/>
          <w:lang w:eastAsia="en-IN"/>
        </w:rPr>
      </w:pPr>
      <w:r w:rsidRPr="001A4BE5">
        <w:rPr>
          <w:rFonts w:ascii="Arial" w:hAnsi="Arial" w:cs="Arial"/>
          <w:szCs w:val="24"/>
          <w:lang w:eastAsia="en-IN"/>
        </w:rPr>
        <w:t>In this report, the author will critically examine the impact of technological</w:t>
      </w:r>
      <w:r w:rsidR="000A0E0F">
        <w:rPr>
          <w:rFonts w:ascii="Arial" w:hAnsi="Arial" w:cs="Arial"/>
          <w:szCs w:val="24"/>
          <w:lang w:eastAsia="en-IN"/>
        </w:rPr>
        <w:t>, legal, and regulatory</w:t>
      </w:r>
      <w:r w:rsidRPr="001A4BE5">
        <w:rPr>
          <w:rFonts w:ascii="Arial" w:hAnsi="Arial" w:cs="Arial"/>
          <w:szCs w:val="24"/>
          <w:lang w:eastAsia="en-IN"/>
        </w:rPr>
        <w:t xml:space="preserve"> forces on </w:t>
      </w:r>
      <w:r w:rsidR="000A0E0F">
        <w:rPr>
          <w:rFonts w:ascii="Arial" w:hAnsi="Arial" w:cs="Arial"/>
          <w:szCs w:val="24"/>
          <w:lang w:eastAsia="en-IN"/>
        </w:rPr>
        <w:t>the smartphone industry's</w:t>
      </w:r>
      <w:r w:rsidRPr="001A4BE5">
        <w:rPr>
          <w:rFonts w:ascii="Arial" w:hAnsi="Arial" w:cs="Arial"/>
          <w:szCs w:val="24"/>
          <w:lang w:eastAsia="en-IN"/>
        </w:rPr>
        <w:t xml:space="preserve"> strategic marketing. It considers how these macro-environmental changes present opportunities and threats to Apple as a pioneer and </w:t>
      </w:r>
      <w:r w:rsidR="000A0E0F">
        <w:rPr>
          <w:rFonts w:ascii="Arial" w:hAnsi="Arial" w:cs="Arial"/>
          <w:szCs w:val="24"/>
          <w:lang w:eastAsia="en-IN"/>
        </w:rPr>
        <w:t>to Samsung as a follower, and how each firm has responded through its strategies, marketing implications, and long-term competitive positioning</w:t>
      </w:r>
      <w:r w:rsidRPr="001A4BE5">
        <w:rPr>
          <w:rFonts w:ascii="Arial" w:hAnsi="Arial" w:cs="Arial"/>
          <w:szCs w:val="24"/>
          <w:lang w:eastAsia="en-IN"/>
        </w:rPr>
        <w:t>.</w:t>
      </w:r>
    </w:p>
    <w:p w14:paraId="5FD97447" w14:textId="75B689E9" w:rsidR="0002750C" w:rsidRPr="00D705B1" w:rsidRDefault="0002750C" w:rsidP="00D705B1">
      <w:pPr>
        <w:pStyle w:val="Heading1"/>
        <w:rPr>
          <w:rFonts w:ascii="Arial" w:hAnsi="Arial"/>
          <w:sz w:val="24"/>
          <w:szCs w:val="24"/>
        </w:rPr>
      </w:pPr>
      <w:bookmarkStart w:id="1" w:name="_Toc213585607"/>
      <w:r w:rsidRPr="00D705B1">
        <w:rPr>
          <w:rFonts w:ascii="Arial" w:hAnsi="Arial"/>
          <w:sz w:val="24"/>
          <w:szCs w:val="24"/>
        </w:rPr>
        <w:t>Task 1 - Critical macro-environment analysis</w:t>
      </w:r>
      <w:bookmarkEnd w:id="1"/>
    </w:p>
    <w:p w14:paraId="22ED2A7C" w14:textId="58022914" w:rsidR="0002750C" w:rsidRPr="00D705B1" w:rsidRDefault="0002750C" w:rsidP="00D705B1">
      <w:pPr>
        <w:pStyle w:val="Heading2"/>
        <w:rPr>
          <w:rFonts w:ascii="Arial" w:hAnsi="Arial" w:cs="Arial"/>
          <w:szCs w:val="24"/>
          <w:u w:val="single"/>
          <w:lang w:eastAsia="en-IN"/>
        </w:rPr>
      </w:pPr>
      <w:bookmarkStart w:id="2" w:name="_Toc213585608"/>
      <w:r w:rsidRPr="00D705B1">
        <w:rPr>
          <w:rFonts w:ascii="Arial" w:hAnsi="Arial" w:cs="Arial"/>
          <w:szCs w:val="24"/>
          <w:u w:val="single"/>
          <w:lang w:eastAsia="en-IN"/>
        </w:rPr>
        <w:t>Technological change: opportunities &amp; threats</w:t>
      </w:r>
      <w:bookmarkEnd w:id="2"/>
    </w:p>
    <w:p w14:paraId="662DA5FA" w14:textId="6ACEFF0F" w:rsidR="0002750C" w:rsidRDefault="0002750C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 xml:space="preserve">Why this </w:t>
      </w:r>
      <w:r w:rsidR="000A0E0F">
        <w:rPr>
          <w:rFonts w:ascii="Arial" w:hAnsi="Arial" w:cs="Arial"/>
          <w:b/>
          <w:bCs/>
          <w:szCs w:val="24"/>
          <w:lang w:eastAsia="en-IN"/>
        </w:rPr>
        <w:t>factor</w:t>
      </w:r>
      <w:r w:rsidRPr="00D705B1">
        <w:rPr>
          <w:rFonts w:ascii="Arial" w:hAnsi="Arial" w:cs="Arial"/>
          <w:b/>
          <w:bCs/>
          <w:szCs w:val="24"/>
          <w:lang w:eastAsia="en-IN"/>
        </w:rPr>
        <w:t xml:space="preserve"> matters</w:t>
      </w:r>
    </w:p>
    <w:p w14:paraId="5B489759" w14:textId="4989387B" w:rsidR="001A4BE5" w:rsidRPr="001A4BE5" w:rsidRDefault="001A4BE5" w:rsidP="00D705B1">
      <w:pPr>
        <w:rPr>
          <w:rFonts w:ascii="Arial" w:hAnsi="Arial" w:cs="Arial"/>
          <w:szCs w:val="24"/>
          <w:lang w:eastAsia="en-IN"/>
        </w:rPr>
      </w:pPr>
      <w:r w:rsidRPr="001A4BE5">
        <w:rPr>
          <w:rFonts w:ascii="Arial" w:hAnsi="Arial" w:cs="Arial"/>
          <w:szCs w:val="24"/>
          <w:lang w:eastAsia="en-IN"/>
        </w:rPr>
        <w:t>The technology cycle (silicon, AI on-device, connectivity, display</w:t>
      </w:r>
      <w:r w:rsidR="000A0E0F">
        <w:rPr>
          <w:rFonts w:ascii="Arial" w:hAnsi="Arial" w:cs="Arial"/>
          <w:szCs w:val="24"/>
          <w:lang w:eastAsia="en-IN"/>
        </w:rPr>
        <w:t>,</w:t>
      </w:r>
      <w:r w:rsidRPr="001A4BE5">
        <w:rPr>
          <w:rFonts w:ascii="Arial" w:hAnsi="Arial" w:cs="Arial"/>
          <w:szCs w:val="24"/>
          <w:lang w:eastAsia="en-IN"/>
        </w:rPr>
        <w:t xml:space="preserve"> and battery systems) in smartphones and wearables determines the rate </w:t>
      </w:r>
      <w:r w:rsidR="000A0E0F">
        <w:rPr>
          <w:rFonts w:ascii="Arial" w:hAnsi="Arial" w:cs="Arial"/>
          <w:szCs w:val="24"/>
          <w:lang w:eastAsia="en-IN"/>
        </w:rPr>
        <w:t>at which customers update</w:t>
      </w:r>
      <w:r w:rsidRPr="001A4BE5">
        <w:rPr>
          <w:rFonts w:ascii="Arial" w:hAnsi="Arial" w:cs="Arial"/>
          <w:szCs w:val="24"/>
          <w:lang w:eastAsia="en-IN"/>
        </w:rPr>
        <w:t xml:space="preserve"> their evaluation criteria. It reduces </w:t>
      </w:r>
      <w:r w:rsidR="000A0E0F">
        <w:rPr>
          <w:rFonts w:ascii="Arial" w:hAnsi="Arial" w:cs="Arial"/>
          <w:szCs w:val="24"/>
          <w:lang w:eastAsia="en-IN"/>
        </w:rPr>
        <w:t xml:space="preserve">imitation lag; thus, first-mover benefits can be sustained only when they are </w:t>
      </w:r>
      <w:r w:rsidRPr="001A4BE5">
        <w:rPr>
          <w:rFonts w:ascii="Arial" w:hAnsi="Arial" w:cs="Arial"/>
          <w:szCs w:val="24"/>
          <w:lang w:eastAsia="en-IN"/>
        </w:rPr>
        <w:t xml:space="preserve">transformed into ecosystem lock-in or scale benefits. Post-purchase expectations (speed, longevity, privacy) are also influenced by technology, which </w:t>
      </w:r>
      <w:r w:rsidR="000A0E0F">
        <w:rPr>
          <w:rFonts w:ascii="Arial" w:hAnsi="Arial" w:cs="Arial"/>
          <w:szCs w:val="24"/>
          <w:lang w:eastAsia="en-IN"/>
        </w:rPr>
        <w:t>directly affects</w:t>
      </w:r>
      <w:r w:rsidRPr="001A4BE5">
        <w:rPr>
          <w:rFonts w:ascii="Arial" w:hAnsi="Arial" w:cs="Arial"/>
          <w:szCs w:val="24"/>
          <w:lang w:eastAsia="en-IN"/>
        </w:rPr>
        <w:t xml:space="preserve"> retention and repeat purchase (</w:t>
      </w:r>
      <w:proofErr w:type="spellStart"/>
      <w:r w:rsidRPr="001A4BE5">
        <w:rPr>
          <w:rFonts w:ascii="Arial" w:hAnsi="Arial" w:cs="Arial"/>
          <w:szCs w:val="24"/>
          <w:lang w:eastAsia="en-IN"/>
        </w:rPr>
        <w:t>Horani</w:t>
      </w:r>
      <w:proofErr w:type="spellEnd"/>
      <w:r w:rsidRPr="001A4BE5">
        <w:rPr>
          <w:rFonts w:ascii="Arial" w:hAnsi="Arial" w:cs="Arial"/>
          <w:szCs w:val="24"/>
          <w:lang w:eastAsia="en-IN"/>
        </w:rPr>
        <w:t xml:space="preserve"> and Dong, 2023).</w:t>
      </w:r>
    </w:p>
    <w:p w14:paraId="26BFA34C" w14:textId="3E6507B7" w:rsidR="0002750C" w:rsidRPr="00D705B1" w:rsidRDefault="0002750C" w:rsidP="00D705B1">
      <w:pPr>
        <w:pStyle w:val="Heading3"/>
        <w:rPr>
          <w:rFonts w:ascii="Arial" w:hAnsi="Arial" w:cs="Arial"/>
          <w:i w:val="0"/>
          <w:iCs/>
          <w:lang w:eastAsia="en-IN"/>
        </w:rPr>
      </w:pPr>
      <w:r w:rsidRPr="00D705B1">
        <w:rPr>
          <w:rFonts w:ascii="Arial" w:hAnsi="Arial" w:cs="Arial"/>
          <w:i w:val="0"/>
          <w:iCs/>
          <w:lang w:eastAsia="en-IN"/>
        </w:rPr>
        <w:t xml:space="preserve">Apple (pioneer) </w:t>
      </w:r>
    </w:p>
    <w:p w14:paraId="43EB717D" w14:textId="7000B022" w:rsidR="0002750C" w:rsidRPr="00D705B1" w:rsidRDefault="0002750C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Opportunities (how/why):</w:t>
      </w:r>
    </w:p>
    <w:p w14:paraId="56AC3321" w14:textId="0CDC4765" w:rsidR="001A4BE5" w:rsidRDefault="0002750C" w:rsidP="00D705B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 w:eastAsia="en-IN"/>
        </w:rPr>
      </w:pPr>
      <w:r w:rsidRPr="001A4BE5">
        <w:rPr>
          <w:rFonts w:ascii="Arial" w:hAnsi="Arial" w:cs="Arial"/>
          <w:b/>
          <w:bCs/>
          <w:szCs w:val="24"/>
          <w:lang w:val="en-US" w:eastAsia="en-IN"/>
        </w:rPr>
        <w:t>Proprietary silicon (A and M-series)</w:t>
      </w:r>
      <w:r w:rsidRPr="001A4BE5">
        <w:rPr>
          <w:rFonts w:ascii="Arial" w:hAnsi="Arial" w:cs="Arial"/>
          <w:szCs w:val="24"/>
          <w:lang w:val="en-US" w:eastAsia="en-IN"/>
        </w:rPr>
        <w:t xml:space="preserve"> </w:t>
      </w:r>
      <w:r w:rsidR="001A4BE5" w:rsidRPr="001A4BE5">
        <w:rPr>
          <w:rFonts w:ascii="Arial" w:hAnsi="Arial" w:cs="Arial"/>
          <w:szCs w:val="24"/>
          <w:lang w:val="en-US" w:eastAsia="en-IN"/>
        </w:rPr>
        <w:t>invites Apple hard-wire performance, energy efficiency</w:t>
      </w:r>
      <w:r w:rsidR="000A0E0F">
        <w:rPr>
          <w:rFonts w:ascii="Arial" w:hAnsi="Arial" w:cs="Arial"/>
          <w:szCs w:val="24"/>
          <w:lang w:val="en-US" w:eastAsia="en-IN"/>
        </w:rPr>
        <w:t>,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 and on-device AI to product experience (Shaikh et al., 2025). It is not a spec race: expedited local inference reduces latency and </w:t>
      </w:r>
      <w:r w:rsidR="000A0E0F">
        <w:rPr>
          <w:rFonts w:ascii="Arial" w:hAnsi="Arial" w:cs="Arial"/>
          <w:szCs w:val="24"/>
          <w:lang w:val="en-US" w:eastAsia="en-IN"/>
        </w:rPr>
        <w:t xml:space="preserve">enables private </w:t>
      </w:r>
      <w:proofErr w:type="spellStart"/>
      <w:r w:rsidR="000A0E0F">
        <w:rPr>
          <w:rFonts w:ascii="Arial" w:hAnsi="Arial" w:cs="Arial"/>
          <w:szCs w:val="24"/>
          <w:lang w:val="en-US" w:eastAsia="en-IN"/>
        </w:rPr>
        <w:t>personalisation</w:t>
      </w:r>
      <w:proofErr w:type="spellEnd"/>
      <w:r w:rsidR="000A0E0F">
        <w:rPr>
          <w:rFonts w:ascii="Arial" w:hAnsi="Arial" w:cs="Arial"/>
          <w:szCs w:val="24"/>
          <w:lang w:val="en-US" w:eastAsia="en-IN"/>
        </w:rPr>
        <w:t>, which customers would view as quality and safety, complementing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 high-end pricing and services.</w:t>
      </w:r>
    </w:p>
    <w:p w14:paraId="5F538317" w14:textId="0664E9FB" w:rsidR="001A4BE5" w:rsidRPr="001A4BE5" w:rsidRDefault="0002750C" w:rsidP="00D705B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eastAsia="en-IN"/>
        </w:rPr>
      </w:pPr>
      <w:r w:rsidRPr="001A4BE5">
        <w:rPr>
          <w:rFonts w:ascii="Arial" w:hAnsi="Arial" w:cs="Arial"/>
          <w:b/>
          <w:bCs/>
          <w:szCs w:val="24"/>
          <w:lang w:val="en-US" w:eastAsia="en-IN"/>
        </w:rPr>
        <w:t xml:space="preserve">Cross-device orchestration (iOS, iPadOS, </w:t>
      </w:r>
      <w:proofErr w:type="spellStart"/>
      <w:r w:rsidRPr="001A4BE5">
        <w:rPr>
          <w:rFonts w:ascii="Arial" w:hAnsi="Arial" w:cs="Arial"/>
          <w:b/>
          <w:bCs/>
          <w:szCs w:val="24"/>
          <w:lang w:val="en-US" w:eastAsia="en-IN"/>
        </w:rPr>
        <w:t>watchOS</w:t>
      </w:r>
      <w:proofErr w:type="spellEnd"/>
      <w:r w:rsidRPr="001A4BE5">
        <w:rPr>
          <w:rFonts w:ascii="Arial" w:hAnsi="Arial" w:cs="Arial"/>
          <w:b/>
          <w:bCs/>
          <w:szCs w:val="24"/>
          <w:lang w:val="en-US" w:eastAsia="en-IN"/>
        </w:rPr>
        <w:t>, macOS)</w:t>
      </w:r>
      <w:r w:rsidRPr="001A4BE5">
        <w:rPr>
          <w:rFonts w:ascii="Arial" w:hAnsi="Arial" w:cs="Arial"/>
          <w:szCs w:val="24"/>
          <w:lang w:val="en-US" w:eastAsia="en-IN"/>
        </w:rPr>
        <w:t xml:space="preserve"> </w:t>
      </w:r>
      <w:r w:rsidR="001A4BE5" w:rsidRPr="001A4BE5">
        <w:rPr>
          <w:rFonts w:ascii="Arial" w:hAnsi="Arial" w:cs="Arial"/>
          <w:szCs w:val="24"/>
          <w:lang w:val="en-US" w:eastAsia="en-IN"/>
        </w:rPr>
        <w:t>makes continuity features (e.g., messages, health data, password</w:t>
      </w:r>
      <w:r w:rsidR="000A0E0F">
        <w:rPr>
          <w:rFonts w:ascii="Arial" w:hAnsi="Arial" w:cs="Arial"/>
          <w:szCs w:val="24"/>
          <w:lang w:val="en-US" w:eastAsia="en-IN"/>
        </w:rPr>
        <w:t>,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 and photo sync) default and thus increases switching costs. Every added feature (e.g.</w:t>
      </w:r>
      <w:r w:rsidR="000A0E0F">
        <w:rPr>
          <w:rFonts w:ascii="Arial" w:hAnsi="Arial" w:cs="Arial"/>
          <w:szCs w:val="24"/>
          <w:lang w:val="en-US" w:eastAsia="en-IN"/>
        </w:rPr>
        <w:t>,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 on-device helper, health tracking) makes remaining within the ecosystem more valuable.</w:t>
      </w:r>
    </w:p>
    <w:p w14:paraId="542D668A" w14:textId="5B922700" w:rsidR="0002750C" w:rsidRPr="001A4BE5" w:rsidRDefault="0002750C" w:rsidP="00D705B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eastAsia="en-IN"/>
        </w:rPr>
      </w:pPr>
      <w:r w:rsidRPr="001A4BE5">
        <w:rPr>
          <w:rFonts w:ascii="Arial" w:hAnsi="Arial" w:cs="Arial"/>
          <w:b/>
          <w:bCs/>
          <w:szCs w:val="24"/>
          <w:lang w:val="en-US" w:eastAsia="en-IN"/>
        </w:rPr>
        <w:t>Tight HW or SW</w:t>
      </w:r>
      <w:r w:rsidRPr="001A4BE5">
        <w:rPr>
          <w:rFonts w:ascii="Arial" w:hAnsi="Arial" w:cs="Arial"/>
          <w:szCs w:val="24"/>
          <w:lang w:val="en-US" w:eastAsia="en-IN"/>
        </w:rPr>
        <w:t xml:space="preserve"> </w:t>
      </w:r>
      <w:r w:rsidR="001A4BE5" w:rsidRPr="001A4BE5">
        <w:rPr>
          <w:rFonts w:ascii="Arial" w:hAnsi="Arial" w:cs="Arial"/>
          <w:szCs w:val="24"/>
          <w:lang w:val="en-US" w:eastAsia="en-IN"/>
        </w:rPr>
        <w:t>Integration of services reduces time-to-benefit on new features and allows Apple to stage diffusion (flagship or mid-tier) to sustain quality gradient and secure margins (Shaikh et al., 2025).</w:t>
      </w:r>
    </w:p>
    <w:p w14:paraId="4D0FCC7E" w14:textId="78933424" w:rsidR="0002750C" w:rsidRPr="00D705B1" w:rsidRDefault="0002750C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lastRenderedPageBreak/>
        <w:t>Threats (so-what):</w:t>
      </w:r>
    </w:p>
    <w:p w14:paraId="34942D5D" w14:textId="329A4D9B" w:rsidR="001A4BE5" w:rsidRDefault="0002750C" w:rsidP="00D705B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US" w:eastAsia="en-IN"/>
        </w:rPr>
      </w:pPr>
      <w:r w:rsidRPr="001A4BE5">
        <w:rPr>
          <w:rFonts w:ascii="Arial" w:hAnsi="Arial" w:cs="Arial"/>
          <w:b/>
          <w:bCs/>
          <w:szCs w:val="24"/>
          <w:lang w:val="en-US" w:eastAsia="en-IN"/>
        </w:rPr>
        <w:t>High fixed R&amp;D and platform risk:</w:t>
      </w:r>
      <w:r w:rsidRPr="001A4BE5">
        <w:rPr>
          <w:rFonts w:ascii="Arial" w:hAnsi="Arial" w:cs="Arial"/>
          <w:szCs w:val="24"/>
          <w:lang w:val="en-US" w:eastAsia="en-IN"/>
        </w:rPr>
        <w:t xml:space="preserve"> </w:t>
      </w:r>
      <w:r w:rsidR="001A4BE5" w:rsidRPr="001A4BE5">
        <w:rPr>
          <w:rFonts w:ascii="Arial" w:hAnsi="Arial" w:cs="Arial"/>
          <w:szCs w:val="24"/>
          <w:lang w:val="en-US" w:eastAsia="en-IN"/>
        </w:rPr>
        <w:t>Custom silicon and frontier bets (e.g.</w:t>
      </w:r>
      <w:r w:rsidR="000A0E0F">
        <w:rPr>
          <w:rFonts w:ascii="Arial" w:hAnsi="Arial" w:cs="Arial"/>
          <w:szCs w:val="24"/>
          <w:lang w:val="en-US" w:eastAsia="en-IN"/>
        </w:rPr>
        <w:t>, XR) charge the P&amp;L with option-like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 risk; a poorly timed cycle can wipe out operating leverage.</w:t>
      </w:r>
    </w:p>
    <w:p w14:paraId="4B7FDA27" w14:textId="31AB731F" w:rsidR="001A4BE5" w:rsidRDefault="0002750C" w:rsidP="00D705B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US" w:eastAsia="en-IN"/>
        </w:rPr>
      </w:pPr>
      <w:r w:rsidRPr="001A4BE5">
        <w:rPr>
          <w:rFonts w:ascii="Arial" w:hAnsi="Arial" w:cs="Arial"/>
          <w:b/>
          <w:bCs/>
          <w:szCs w:val="24"/>
          <w:lang w:val="en-US" w:eastAsia="en-IN"/>
        </w:rPr>
        <w:t>Rapid feature commoditization:</w:t>
      </w:r>
      <w:r w:rsidRPr="001A4BE5">
        <w:rPr>
          <w:rFonts w:ascii="Arial" w:hAnsi="Arial" w:cs="Arial"/>
          <w:szCs w:val="24"/>
          <w:lang w:val="en-US" w:eastAsia="en-IN"/>
        </w:rPr>
        <w:t xml:space="preserve"> 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When camera or AI capabilities </w:t>
      </w:r>
      <w:proofErr w:type="gramStart"/>
      <w:r w:rsidR="001A4BE5" w:rsidRPr="001A4BE5">
        <w:rPr>
          <w:rFonts w:ascii="Arial" w:hAnsi="Arial" w:cs="Arial"/>
          <w:szCs w:val="24"/>
          <w:lang w:val="en-US" w:eastAsia="en-IN"/>
        </w:rPr>
        <w:t>are considered to be</w:t>
      </w:r>
      <w:proofErr w:type="gramEnd"/>
      <w:r w:rsidR="001A4BE5" w:rsidRPr="001A4BE5">
        <w:rPr>
          <w:rFonts w:ascii="Arial" w:hAnsi="Arial" w:cs="Arial"/>
          <w:szCs w:val="24"/>
          <w:lang w:val="en-US" w:eastAsia="en-IN"/>
        </w:rPr>
        <w:t xml:space="preserve"> good enough on a cross-Android basis, the perceived difference </w:t>
      </w:r>
      <w:proofErr w:type="gramStart"/>
      <w:r w:rsidR="001A4BE5" w:rsidRPr="001A4BE5">
        <w:rPr>
          <w:rFonts w:ascii="Arial" w:hAnsi="Arial" w:cs="Arial"/>
          <w:szCs w:val="24"/>
          <w:lang w:val="en-US" w:eastAsia="en-IN"/>
        </w:rPr>
        <w:t>is considered to be</w:t>
      </w:r>
      <w:proofErr w:type="gramEnd"/>
      <w:r w:rsidR="001A4BE5" w:rsidRPr="001A4BE5">
        <w:rPr>
          <w:rFonts w:ascii="Arial" w:hAnsi="Arial" w:cs="Arial"/>
          <w:szCs w:val="24"/>
          <w:lang w:val="en-US" w:eastAsia="en-IN"/>
        </w:rPr>
        <w:t xml:space="preserve"> narrow, and willingness-to-pay is put to the test.</w:t>
      </w:r>
    </w:p>
    <w:p w14:paraId="1DA9CA05" w14:textId="10CA2B37" w:rsidR="001A4BE5" w:rsidRPr="001A4BE5" w:rsidRDefault="0002750C" w:rsidP="00D705B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US" w:eastAsia="en-IN"/>
        </w:rPr>
      </w:pPr>
      <w:proofErr w:type="spellStart"/>
      <w:r w:rsidRPr="001A4BE5">
        <w:rPr>
          <w:rFonts w:ascii="Arial" w:hAnsi="Arial" w:cs="Arial"/>
          <w:b/>
          <w:bCs/>
          <w:szCs w:val="24"/>
          <w:lang w:val="en-US" w:eastAsia="en-IN"/>
        </w:rPr>
        <w:t>Cannibalisation</w:t>
      </w:r>
      <w:proofErr w:type="spellEnd"/>
      <w:r w:rsidRPr="001A4BE5">
        <w:rPr>
          <w:rFonts w:ascii="Arial" w:hAnsi="Arial" w:cs="Arial"/>
          <w:b/>
          <w:bCs/>
          <w:szCs w:val="24"/>
          <w:lang w:val="en-US" w:eastAsia="en-IN"/>
        </w:rPr>
        <w:t xml:space="preserve"> tension: </w:t>
      </w:r>
      <w:r w:rsidR="001A4BE5" w:rsidRPr="001A4BE5">
        <w:rPr>
          <w:rFonts w:ascii="Arial" w:hAnsi="Arial" w:cs="Arial"/>
          <w:szCs w:val="24"/>
          <w:lang w:val="en-US" w:eastAsia="en-IN"/>
        </w:rPr>
        <w:t>When high-end features trickle down too fast into the low-end products, Apple sacrifices unit volume to the ASP and brand dilution.</w:t>
      </w:r>
    </w:p>
    <w:p w14:paraId="13B328F2" w14:textId="1E1C43E9" w:rsidR="0002750C" w:rsidRPr="001A4BE5" w:rsidRDefault="0002750C" w:rsidP="00D705B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US" w:eastAsia="en-IN"/>
        </w:rPr>
      </w:pPr>
      <w:r w:rsidRPr="001A4BE5">
        <w:rPr>
          <w:rFonts w:ascii="Arial" w:hAnsi="Arial" w:cs="Arial"/>
          <w:b/>
          <w:bCs/>
          <w:szCs w:val="24"/>
          <w:lang w:val="en-US" w:eastAsia="en-IN"/>
        </w:rPr>
        <w:t>Platform scrutiny:</w:t>
      </w:r>
      <w:r w:rsidRPr="001A4BE5">
        <w:rPr>
          <w:rFonts w:ascii="Arial" w:hAnsi="Arial" w:cs="Arial"/>
          <w:szCs w:val="24"/>
          <w:lang w:val="en-US" w:eastAsia="en-IN"/>
        </w:rPr>
        <w:t xml:space="preserve"> 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Success beckons regulation (see §3.2), which may limit the </w:t>
      </w:r>
      <w:proofErr w:type="spellStart"/>
      <w:r w:rsidR="001A4BE5" w:rsidRPr="001A4BE5">
        <w:rPr>
          <w:rFonts w:ascii="Arial" w:hAnsi="Arial" w:cs="Arial"/>
          <w:szCs w:val="24"/>
          <w:lang w:val="en-US" w:eastAsia="en-IN"/>
        </w:rPr>
        <w:t>monetisation</w:t>
      </w:r>
      <w:proofErr w:type="spellEnd"/>
      <w:r w:rsidR="001A4BE5" w:rsidRPr="001A4BE5">
        <w:rPr>
          <w:rFonts w:ascii="Arial" w:hAnsi="Arial" w:cs="Arial"/>
          <w:szCs w:val="24"/>
          <w:lang w:val="en-US" w:eastAsia="en-IN"/>
        </w:rPr>
        <w:t xml:space="preserve"> of the benefits of technology.</w:t>
      </w:r>
    </w:p>
    <w:p w14:paraId="7016C5CF" w14:textId="55F4EAB1" w:rsidR="0002750C" w:rsidRPr="00D705B1" w:rsidRDefault="0002750C" w:rsidP="00D705B1">
      <w:pPr>
        <w:pStyle w:val="Heading3"/>
        <w:rPr>
          <w:rFonts w:ascii="Arial" w:hAnsi="Arial" w:cs="Arial"/>
          <w:i w:val="0"/>
          <w:iCs/>
          <w:lang w:eastAsia="en-IN"/>
        </w:rPr>
      </w:pPr>
      <w:r w:rsidRPr="00D705B1">
        <w:rPr>
          <w:rFonts w:ascii="Arial" w:hAnsi="Arial" w:cs="Arial"/>
          <w:i w:val="0"/>
          <w:iCs/>
          <w:lang w:eastAsia="en-IN"/>
        </w:rPr>
        <w:t>Samsung (follower)</w:t>
      </w:r>
    </w:p>
    <w:p w14:paraId="01047783" w14:textId="666B7D00" w:rsidR="00CF012A" w:rsidRPr="00D705B1" w:rsidRDefault="00CF012A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Opportunities (how/why):</w:t>
      </w:r>
    </w:p>
    <w:p w14:paraId="1C80B0EF" w14:textId="02BF3F70" w:rsidR="001A4BE5" w:rsidRDefault="00CF012A" w:rsidP="00D705B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  <w:lang w:val="en-US" w:eastAsia="en-IN"/>
        </w:rPr>
      </w:pPr>
      <w:r w:rsidRPr="001A4BE5">
        <w:rPr>
          <w:rFonts w:ascii="Arial" w:hAnsi="Arial" w:cs="Arial"/>
          <w:b/>
          <w:bCs/>
          <w:szCs w:val="24"/>
          <w:lang w:val="en-US" w:eastAsia="en-IN"/>
        </w:rPr>
        <w:t>Rapid imitation via open innovation</w:t>
      </w:r>
      <w:r w:rsidRPr="001A4BE5">
        <w:rPr>
          <w:rFonts w:ascii="Arial" w:hAnsi="Arial" w:cs="Arial"/>
          <w:szCs w:val="24"/>
          <w:lang w:val="en-US" w:eastAsia="en-IN"/>
        </w:rPr>
        <w:t xml:space="preserve">, </w:t>
      </w:r>
      <w:r w:rsidR="001A4BE5" w:rsidRPr="001A4BE5">
        <w:rPr>
          <w:rFonts w:ascii="Arial" w:hAnsi="Arial" w:cs="Arial"/>
          <w:szCs w:val="24"/>
          <w:lang w:val="en-US" w:eastAsia="en-IN"/>
        </w:rPr>
        <w:t>Tight integration with Google</w:t>
      </w:r>
      <w:r w:rsidR="004F64FB">
        <w:rPr>
          <w:rFonts w:ascii="Arial" w:hAnsi="Arial" w:cs="Arial"/>
          <w:szCs w:val="24"/>
          <w:lang w:val="en-US" w:eastAsia="en-IN"/>
        </w:rPr>
        <w:t xml:space="preserve">, 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Qualcomm speeds up the process of diffusion of generative-AI and connectivity stacks into Galaxy devices, such that it allows near-parity features to be introduced </w:t>
      </w:r>
      <w:proofErr w:type="gramStart"/>
      <w:r w:rsidR="001A4BE5" w:rsidRPr="001A4BE5">
        <w:rPr>
          <w:rFonts w:ascii="Arial" w:hAnsi="Arial" w:cs="Arial"/>
          <w:szCs w:val="24"/>
          <w:lang w:val="en-US" w:eastAsia="en-IN"/>
        </w:rPr>
        <w:t>in the near future</w:t>
      </w:r>
      <w:proofErr w:type="gramEnd"/>
      <w:r w:rsidR="001A4BE5" w:rsidRPr="001A4BE5">
        <w:rPr>
          <w:rFonts w:ascii="Arial" w:hAnsi="Arial" w:cs="Arial"/>
          <w:szCs w:val="24"/>
          <w:lang w:val="en-US" w:eastAsia="en-IN"/>
        </w:rPr>
        <w:t xml:space="preserve"> after a </w:t>
      </w:r>
      <w:r w:rsidR="00A67356">
        <w:rPr>
          <w:rFonts w:ascii="Arial" w:hAnsi="Arial" w:cs="Arial"/>
          <w:szCs w:val="24"/>
          <w:lang w:val="en-US" w:eastAsia="en-IN"/>
        </w:rPr>
        <w:t>first-mover</w:t>
      </w:r>
      <w:r w:rsidR="001A4BE5" w:rsidRPr="001A4BE5">
        <w:rPr>
          <w:rFonts w:ascii="Arial" w:hAnsi="Arial" w:cs="Arial"/>
          <w:szCs w:val="24"/>
          <w:lang w:val="en-US" w:eastAsia="en-IN"/>
        </w:rPr>
        <w:t xml:space="preserve"> act.</w:t>
      </w:r>
    </w:p>
    <w:p w14:paraId="52458B1F" w14:textId="1A0F57FE" w:rsidR="004F64FB" w:rsidRDefault="00CF012A" w:rsidP="00D705B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  <w:lang w:val="en-US" w:eastAsia="en-IN"/>
        </w:rPr>
      </w:pPr>
      <w:r w:rsidRPr="004F64FB">
        <w:rPr>
          <w:rFonts w:ascii="Arial" w:hAnsi="Arial" w:cs="Arial"/>
          <w:b/>
          <w:bCs/>
          <w:szCs w:val="24"/>
          <w:lang w:val="en-US" w:eastAsia="en-IN"/>
        </w:rPr>
        <w:t>Manufacturing scale and component leadership</w:t>
      </w:r>
      <w:r w:rsidRPr="004F64FB">
        <w:rPr>
          <w:rFonts w:ascii="Arial" w:hAnsi="Arial" w:cs="Arial"/>
          <w:szCs w:val="24"/>
          <w:lang w:val="en-US" w:eastAsia="en-IN"/>
        </w:rPr>
        <w:t xml:space="preserve"> </w:t>
      </w:r>
      <w:r w:rsidR="004F64FB" w:rsidRPr="004F64FB">
        <w:rPr>
          <w:rFonts w:ascii="Arial" w:hAnsi="Arial" w:cs="Arial"/>
          <w:szCs w:val="24"/>
          <w:lang w:val="en-US" w:eastAsia="en-IN"/>
        </w:rPr>
        <w:t xml:space="preserve">(OLED displays, memory) </w:t>
      </w:r>
      <w:r w:rsidR="00A67356">
        <w:rPr>
          <w:rFonts w:ascii="Arial" w:hAnsi="Arial" w:cs="Arial"/>
          <w:szCs w:val="24"/>
          <w:lang w:val="en-US" w:eastAsia="en-IN"/>
        </w:rPr>
        <w:t xml:space="preserve">enable Samsung to </w:t>
      </w:r>
      <w:proofErr w:type="gramStart"/>
      <w:r w:rsidR="00A67356">
        <w:rPr>
          <w:rFonts w:ascii="Arial" w:hAnsi="Arial" w:cs="Arial"/>
          <w:szCs w:val="24"/>
          <w:lang w:val="en-US" w:eastAsia="en-IN"/>
        </w:rPr>
        <w:t>test with</w:t>
      </w:r>
      <w:proofErr w:type="gramEnd"/>
      <w:r w:rsidR="00A67356">
        <w:rPr>
          <w:rFonts w:ascii="Arial" w:hAnsi="Arial" w:cs="Arial"/>
          <w:szCs w:val="24"/>
          <w:lang w:val="en-US" w:eastAsia="en-IN"/>
        </w:rPr>
        <w:t xml:space="preserve"> form-factors (foldables) and price-points without compromising availability,</w:t>
      </w:r>
      <w:r w:rsidR="004F64FB" w:rsidRPr="004F64FB">
        <w:rPr>
          <w:rFonts w:ascii="Arial" w:hAnsi="Arial" w:cs="Arial"/>
          <w:szCs w:val="24"/>
          <w:lang w:val="en-US" w:eastAsia="en-IN"/>
        </w:rPr>
        <w:t xml:space="preserve"> broadening addressable demand.</w:t>
      </w:r>
    </w:p>
    <w:p w14:paraId="346F11AA" w14:textId="56F1810A" w:rsidR="00CF012A" w:rsidRPr="004F64FB" w:rsidRDefault="00CF012A" w:rsidP="00D705B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  <w:lang w:val="en-US" w:eastAsia="en-IN"/>
        </w:rPr>
      </w:pPr>
      <w:r w:rsidRPr="004F64FB">
        <w:rPr>
          <w:rFonts w:ascii="Arial" w:hAnsi="Arial" w:cs="Arial"/>
          <w:b/>
          <w:bCs/>
          <w:szCs w:val="24"/>
          <w:lang w:val="en-US" w:eastAsia="en-IN"/>
        </w:rPr>
        <w:t xml:space="preserve">Spec-value </w:t>
      </w:r>
      <w:proofErr w:type="spellStart"/>
      <w:r w:rsidRPr="004F64FB">
        <w:rPr>
          <w:rFonts w:ascii="Arial" w:hAnsi="Arial" w:cs="Arial"/>
          <w:b/>
          <w:bCs/>
          <w:szCs w:val="24"/>
          <w:lang w:val="en-US" w:eastAsia="en-IN"/>
        </w:rPr>
        <w:t>signalling</w:t>
      </w:r>
      <w:proofErr w:type="spellEnd"/>
      <w:r w:rsidRPr="004F64FB">
        <w:rPr>
          <w:rFonts w:ascii="Arial" w:hAnsi="Arial" w:cs="Arial"/>
          <w:szCs w:val="24"/>
          <w:lang w:val="en-US" w:eastAsia="en-IN"/>
        </w:rPr>
        <w:t xml:space="preserve"> </w:t>
      </w:r>
      <w:r w:rsidR="004F64FB" w:rsidRPr="004F64FB">
        <w:rPr>
          <w:rFonts w:ascii="Arial" w:hAnsi="Arial" w:cs="Arial"/>
          <w:szCs w:val="24"/>
          <w:lang w:val="en-US" w:eastAsia="en-IN"/>
        </w:rPr>
        <w:t xml:space="preserve">retail and online comparison works, features that are </w:t>
      </w:r>
      <w:r w:rsidR="00A67356">
        <w:rPr>
          <w:rFonts w:ascii="Arial" w:hAnsi="Arial" w:cs="Arial"/>
          <w:szCs w:val="24"/>
          <w:lang w:val="en-US" w:eastAsia="en-IN"/>
        </w:rPr>
        <w:t>benchmark-friendly,</w:t>
      </w:r>
      <w:r w:rsidR="004F64FB" w:rsidRPr="004F64FB">
        <w:rPr>
          <w:rFonts w:ascii="Arial" w:hAnsi="Arial" w:cs="Arial"/>
          <w:szCs w:val="24"/>
          <w:lang w:val="en-US" w:eastAsia="en-IN"/>
        </w:rPr>
        <w:t xml:space="preserve"> and tough trade-in financing attract value-sensitive segments at the evaluation stage.</w:t>
      </w:r>
    </w:p>
    <w:p w14:paraId="0647ED52" w14:textId="15A9DD70" w:rsidR="00CF012A" w:rsidRPr="00D705B1" w:rsidRDefault="00CF012A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Threats (so-what):</w:t>
      </w:r>
    </w:p>
    <w:p w14:paraId="061790F7" w14:textId="2A0C6BEC" w:rsidR="004F64FB" w:rsidRPr="004F64FB" w:rsidRDefault="00CF012A" w:rsidP="00D705B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  <w:lang w:eastAsia="en-IN"/>
        </w:rPr>
      </w:pPr>
      <w:r w:rsidRPr="004F64FB">
        <w:rPr>
          <w:rFonts w:ascii="Arial" w:hAnsi="Arial" w:cs="Arial"/>
          <w:b/>
          <w:bCs/>
          <w:szCs w:val="24"/>
          <w:lang w:val="en-US" w:eastAsia="en-IN"/>
        </w:rPr>
        <w:t>Upstream dependence:</w:t>
      </w:r>
      <w:r w:rsidRPr="004F64FB">
        <w:rPr>
          <w:rFonts w:ascii="Arial" w:hAnsi="Arial" w:cs="Arial"/>
          <w:szCs w:val="24"/>
          <w:lang w:val="en-US" w:eastAsia="en-IN"/>
        </w:rPr>
        <w:t xml:space="preserve"> </w:t>
      </w:r>
      <w:r w:rsidR="004F64FB" w:rsidRPr="004F64FB">
        <w:rPr>
          <w:rFonts w:ascii="Arial" w:hAnsi="Arial" w:cs="Arial"/>
          <w:szCs w:val="24"/>
          <w:lang w:val="en-US" w:eastAsia="en-IN"/>
        </w:rPr>
        <w:t>Using partner roadmaps will limit distinctiveness and introduce timing risk in case of chip or OS schedules slipping (Yamaguchi, 2024).</w:t>
      </w:r>
    </w:p>
    <w:p w14:paraId="68ABAF92" w14:textId="058C1B57" w:rsidR="004F64FB" w:rsidRDefault="00CF012A" w:rsidP="00D705B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  <w:lang w:val="en-US" w:eastAsia="en-IN"/>
        </w:rPr>
      </w:pPr>
      <w:r w:rsidRPr="004F64FB">
        <w:rPr>
          <w:rFonts w:ascii="Arial" w:hAnsi="Arial" w:cs="Arial"/>
          <w:b/>
          <w:bCs/>
          <w:szCs w:val="24"/>
          <w:lang w:val="en-US" w:eastAsia="en-IN"/>
        </w:rPr>
        <w:t xml:space="preserve">Feature </w:t>
      </w:r>
      <w:proofErr w:type="spellStart"/>
      <w:r w:rsidRPr="004F64FB">
        <w:rPr>
          <w:rFonts w:ascii="Arial" w:hAnsi="Arial" w:cs="Arial"/>
          <w:b/>
          <w:bCs/>
          <w:szCs w:val="24"/>
          <w:lang w:val="en-US" w:eastAsia="en-IN"/>
        </w:rPr>
        <w:t>commoditisation</w:t>
      </w:r>
      <w:proofErr w:type="spellEnd"/>
      <w:r w:rsidRPr="004F64FB">
        <w:rPr>
          <w:rFonts w:ascii="Arial" w:hAnsi="Arial" w:cs="Arial"/>
          <w:b/>
          <w:bCs/>
          <w:szCs w:val="24"/>
          <w:lang w:val="en-US" w:eastAsia="en-IN"/>
        </w:rPr>
        <w:t xml:space="preserve"> - margin squeeze</w:t>
      </w:r>
      <w:r w:rsidRPr="004F64FB">
        <w:rPr>
          <w:rFonts w:ascii="Arial" w:hAnsi="Arial" w:cs="Arial"/>
          <w:szCs w:val="24"/>
          <w:lang w:val="en-US" w:eastAsia="en-IN"/>
        </w:rPr>
        <w:t xml:space="preserve">: </w:t>
      </w:r>
      <w:r w:rsidR="004F64FB" w:rsidRPr="004F64FB">
        <w:rPr>
          <w:rFonts w:ascii="Arial" w:hAnsi="Arial" w:cs="Arial"/>
          <w:szCs w:val="24"/>
          <w:lang w:val="en-US" w:eastAsia="en-IN"/>
        </w:rPr>
        <w:t>Android OEMs have equivalent AI tools, and, to avoid competition in price, Samsung needs to perform better in design and distribution (Hagiu and Wright, 2025).</w:t>
      </w:r>
    </w:p>
    <w:p w14:paraId="4BC11895" w14:textId="302E3975" w:rsidR="00CF012A" w:rsidRPr="004F64FB" w:rsidRDefault="00CF012A" w:rsidP="00D705B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  <w:lang w:val="en-US" w:eastAsia="en-IN"/>
        </w:rPr>
      </w:pPr>
      <w:r w:rsidRPr="004F64FB">
        <w:rPr>
          <w:rFonts w:ascii="Arial" w:hAnsi="Arial" w:cs="Arial"/>
          <w:b/>
          <w:bCs/>
          <w:szCs w:val="24"/>
          <w:lang w:val="en-US" w:eastAsia="en-IN"/>
        </w:rPr>
        <w:lastRenderedPageBreak/>
        <w:t>Ecosystem lock-out pockets</w:t>
      </w:r>
      <w:r w:rsidRPr="004F64FB">
        <w:rPr>
          <w:rFonts w:ascii="Arial" w:hAnsi="Arial" w:cs="Arial"/>
          <w:szCs w:val="24"/>
          <w:lang w:val="en-US" w:eastAsia="en-IN"/>
        </w:rPr>
        <w:t xml:space="preserve">: </w:t>
      </w:r>
      <w:r w:rsidR="004F64FB" w:rsidRPr="004F64FB">
        <w:rPr>
          <w:rFonts w:ascii="Arial" w:hAnsi="Arial" w:cs="Arial"/>
          <w:szCs w:val="24"/>
          <w:lang w:val="en-US" w:eastAsia="en-IN"/>
        </w:rPr>
        <w:t xml:space="preserve">In social or productivity clusters based on iOS, the perceived switching costs are still high </w:t>
      </w:r>
      <w:proofErr w:type="gramStart"/>
      <w:r w:rsidR="004F64FB" w:rsidRPr="004F64FB">
        <w:rPr>
          <w:rFonts w:ascii="Arial" w:hAnsi="Arial" w:cs="Arial"/>
          <w:szCs w:val="24"/>
          <w:lang w:val="en-US" w:eastAsia="en-IN"/>
        </w:rPr>
        <w:t>in spite of</w:t>
      </w:r>
      <w:proofErr w:type="gramEnd"/>
      <w:r w:rsidR="004F64FB" w:rsidRPr="004F64FB">
        <w:rPr>
          <w:rFonts w:ascii="Arial" w:hAnsi="Arial" w:cs="Arial"/>
          <w:szCs w:val="24"/>
          <w:lang w:val="en-US" w:eastAsia="en-IN"/>
        </w:rPr>
        <w:t xml:space="preserve"> hardware equality.</w:t>
      </w:r>
    </w:p>
    <w:p w14:paraId="4AD844B7" w14:textId="5C5AAD74" w:rsidR="00CF012A" w:rsidRPr="00D705B1" w:rsidRDefault="00CF012A" w:rsidP="00D705B1">
      <w:pPr>
        <w:pStyle w:val="Heading2"/>
        <w:rPr>
          <w:rFonts w:ascii="Arial" w:hAnsi="Arial" w:cs="Arial"/>
          <w:szCs w:val="24"/>
          <w:lang w:eastAsia="en-IN"/>
        </w:rPr>
      </w:pPr>
      <w:bookmarkStart w:id="3" w:name="_Toc213585609"/>
      <w:proofErr w:type="gramStart"/>
      <w:r w:rsidRPr="00D705B1">
        <w:rPr>
          <w:rFonts w:ascii="Arial" w:hAnsi="Arial" w:cs="Arial"/>
          <w:szCs w:val="24"/>
          <w:lang w:eastAsia="en-IN"/>
        </w:rPr>
        <w:t>Mini-table</w:t>
      </w:r>
      <w:proofErr w:type="gramEnd"/>
      <w:r w:rsidRPr="00D705B1">
        <w:rPr>
          <w:rFonts w:ascii="Arial" w:hAnsi="Arial" w:cs="Arial"/>
          <w:szCs w:val="24"/>
          <w:lang w:eastAsia="en-IN"/>
        </w:rPr>
        <w:t>: Technological change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988"/>
        <w:gridCol w:w="1917"/>
        <w:gridCol w:w="1772"/>
        <w:gridCol w:w="1781"/>
      </w:tblGrid>
      <w:tr w:rsidR="00CF012A" w:rsidRPr="00D705B1" w14:paraId="09E139E9" w14:textId="77777777" w:rsidTr="00403A90">
        <w:tc>
          <w:tcPr>
            <w:tcW w:w="0" w:type="auto"/>
            <w:shd w:val="clear" w:color="auto" w:fill="E2EFD9" w:themeFill="accent6" w:themeFillTint="33"/>
            <w:hideMark/>
          </w:tcPr>
          <w:p w14:paraId="5DAC15EB" w14:textId="77777777" w:rsidR="00CF012A" w:rsidRPr="00CF012A" w:rsidRDefault="00CF012A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Dimension</w:t>
            </w:r>
          </w:p>
        </w:tc>
        <w:tc>
          <w:tcPr>
            <w:tcW w:w="0" w:type="auto"/>
            <w:shd w:val="clear" w:color="auto" w:fill="E2EFD9" w:themeFill="accent6" w:themeFillTint="33"/>
            <w:hideMark/>
          </w:tcPr>
          <w:p w14:paraId="2DD1B5A9" w14:textId="435E4450" w:rsidR="00CF012A" w:rsidRPr="00CF012A" w:rsidRDefault="00CF012A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 xml:space="preserve">Apple (Pioneer) </w:t>
            </w:r>
            <w:r w:rsidRPr="00D705B1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 xml:space="preserve">- </w:t>
            </w: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Opportunity</w:t>
            </w:r>
          </w:p>
        </w:tc>
        <w:tc>
          <w:tcPr>
            <w:tcW w:w="0" w:type="auto"/>
            <w:shd w:val="clear" w:color="auto" w:fill="E2EFD9" w:themeFill="accent6" w:themeFillTint="33"/>
            <w:hideMark/>
          </w:tcPr>
          <w:p w14:paraId="6132CD57" w14:textId="5D69E37E" w:rsidR="00CF012A" w:rsidRPr="00CF012A" w:rsidRDefault="00CF012A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 xml:space="preserve">Apple </w:t>
            </w:r>
            <w:r w:rsidRPr="00D705B1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-</w:t>
            </w: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 xml:space="preserve"> Threat</w:t>
            </w:r>
          </w:p>
        </w:tc>
        <w:tc>
          <w:tcPr>
            <w:tcW w:w="0" w:type="auto"/>
            <w:shd w:val="clear" w:color="auto" w:fill="E2EFD9" w:themeFill="accent6" w:themeFillTint="33"/>
            <w:hideMark/>
          </w:tcPr>
          <w:p w14:paraId="74FC5E3D" w14:textId="0EC29037" w:rsidR="00CF012A" w:rsidRPr="00CF012A" w:rsidRDefault="00CF012A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 xml:space="preserve">Samsung (Follower) </w:t>
            </w:r>
            <w:r w:rsidRPr="00D705B1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-</w:t>
            </w: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 xml:space="preserve"> Opportunity</w:t>
            </w:r>
          </w:p>
        </w:tc>
        <w:tc>
          <w:tcPr>
            <w:tcW w:w="0" w:type="auto"/>
            <w:shd w:val="clear" w:color="auto" w:fill="E2EFD9" w:themeFill="accent6" w:themeFillTint="33"/>
            <w:hideMark/>
          </w:tcPr>
          <w:p w14:paraId="10B84FFC" w14:textId="3C2DADAA" w:rsidR="00CF012A" w:rsidRPr="00CF012A" w:rsidRDefault="00CF012A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 xml:space="preserve">Samsung </w:t>
            </w:r>
            <w:r w:rsidRPr="00D705B1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-</w:t>
            </w: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 xml:space="preserve"> Threat</w:t>
            </w:r>
          </w:p>
        </w:tc>
      </w:tr>
      <w:tr w:rsidR="00CF012A" w:rsidRPr="00D705B1" w14:paraId="1F422394" w14:textId="77777777" w:rsidTr="00403A90">
        <w:tc>
          <w:tcPr>
            <w:tcW w:w="0" w:type="auto"/>
            <w:shd w:val="clear" w:color="auto" w:fill="E2EFD9" w:themeFill="accent6" w:themeFillTint="33"/>
            <w:hideMark/>
          </w:tcPr>
          <w:p w14:paraId="20775E70" w14:textId="77777777" w:rsidR="00CF012A" w:rsidRPr="00CF012A" w:rsidRDefault="00CF012A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Core mechanism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1E6EAA68" w14:textId="212F7B52" w:rsidR="00CF012A" w:rsidRPr="00CF012A" w:rsidRDefault="00CF012A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szCs w:val="24"/>
                <w:lang w:val="en-US" w:eastAsia="en-IN"/>
              </w:rPr>
              <w:t>Integrated HW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>-</w:t>
            </w:r>
            <w:r w:rsidRPr="00CF012A">
              <w:rPr>
                <w:rFonts w:ascii="Arial" w:hAnsi="Arial" w:cs="Arial"/>
                <w:szCs w:val="24"/>
                <w:lang w:val="en-US" w:eastAsia="en-IN"/>
              </w:rPr>
              <w:t>SW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 xml:space="preserve"> - </w:t>
            </w:r>
            <w:r w:rsidRPr="00CF012A">
              <w:rPr>
                <w:rFonts w:ascii="Arial" w:hAnsi="Arial" w:cs="Arial"/>
                <w:szCs w:val="24"/>
                <w:lang w:val="en-US" w:eastAsia="en-IN"/>
              </w:rPr>
              <w:t xml:space="preserve">AI enables superior private </w:t>
            </w:r>
            <w:proofErr w:type="spellStart"/>
            <w:r w:rsidRPr="00CF012A">
              <w:rPr>
                <w:rFonts w:ascii="Arial" w:hAnsi="Arial" w:cs="Arial"/>
                <w:szCs w:val="24"/>
                <w:lang w:val="en-US" w:eastAsia="en-IN"/>
              </w:rPr>
              <w:t>personalisation</w:t>
            </w:r>
            <w:proofErr w:type="spellEnd"/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168C28B5" w14:textId="77777777" w:rsidR="00CF012A" w:rsidRPr="00CF012A" w:rsidRDefault="00CF012A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szCs w:val="24"/>
                <w:lang w:val="en-US" w:eastAsia="en-IN"/>
              </w:rPr>
              <w:t xml:space="preserve">High fixed R&amp;D; fast imitation; </w:t>
            </w:r>
            <w:proofErr w:type="spellStart"/>
            <w:r w:rsidRPr="00CF012A">
              <w:rPr>
                <w:rFonts w:ascii="Arial" w:hAnsi="Arial" w:cs="Arial"/>
                <w:szCs w:val="24"/>
                <w:lang w:val="en-US" w:eastAsia="en-IN"/>
              </w:rPr>
              <w:t>cannibalisation</w:t>
            </w:r>
            <w:proofErr w:type="spellEnd"/>
            <w:r w:rsidRPr="00CF012A">
              <w:rPr>
                <w:rFonts w:ascii="Arial" w:hAnsi="Arial" w:cs="Arial"/>
                <w:szCs w:val="24"/>
                <w:lang w:val="en-US" w:eastAsia="en-IN"/>
              </w:rPr>
              <w:t xml:space="preserve"> risk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1A0261D3" w14:textId="77777777" w:rsidR="00CF012A" w:rsidRPr="00CF012A" w:rsidRDefault="00CF012A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szCs w:val="24"/>
                <w:lang w:val="en-US" w:eastAsia="en-IN"/>
              </w:rPr>
              <w:t>Fast second-mover with partner AI stacks; scale &amp; form-factor variety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686FACB9" w14:textId="0B15CDCD" w:rsidR="00CF012A" w:rsidRPr="00CF012A" w:rsidRDefault="00CF012A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szCs w:val="24"/>
                <w:lang w:val="en-US" w:eastAsia="en-IN"/>
              </w:rPr>
              <w:t>Supplier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 xml:space="preserve">, </w:t>
            </w:r>
            <w:r w:rsidRPr="00CF012A">
              <w:rPr>
                <w:rFonts w:ascii="Arial" w:hAnsi="Arial" w:cs="Arial"/>
                <w:szCs w:val="24"/>
                <w:lang w:val="en-US" w:eastAsia="en-IN"/>
              </w:rPr>
              <w:t>roadmap dependence; price pressure; ecosystem lock-out</w:t>
            </w:r>
          </w:p>
        </w:tc>
      </w:tr>
      <w:tr w:rsidR="00CF012A" w:rsidRPr="00D705B1" w14:paraId="02F1EABE" w14:textId="77777777" w:rsidTr="00403A90">
        <w:tc>
          <w:tcPr>
            <w:tcW w:w="0" w:type="auto"/>
            <w:shd w:val="clear" w:color="auto" w:fill="E2EFD9" w:themeFill="accent6" w:themeFillTint="33"/>
            <w:hideMark/>
          </w:tcPr>
          <w:p w14:paraId="475BAD99" w14:textId="77777777" w:rsidR="00CF012A" w:rsidRPr="00CF012A" w:rsidRDefault="00CF012A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Customer impact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231F8F57" w14:textId="77777777" w:rsidR="00CF012A" w:rsidRPr="00CF012A" w:rsidRDefault="00CF012A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szCs w:val="24"/>
                <w:lang w:val="en-US" w:eastAsia="en-IN"/>
              </w:rPr>
              <w:t>Higher perceived quality &amp; trust; seamless cross-device use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0CCABE65" w14:textId="77777777" w:rsidR="00CF012A" w:rsidRPr="00CF012A" w:rsidRDefault="00CF012A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szCs w:val="24"/>
                <w:lang w:val="en-US" w:eastAsia="en-IN"/>
              </w:rPr>
              <w:t xml:space="preserve">If </w:t>
            </w:r>
            <w:proofErr w:type="gramStart"/>
            <w:r w:rsidRPr="00CF012A">
              <w:rPr>
                <w:rFonts w:ascii="Arial" w:hAnsi="Arial" w:cs="Arial"/>
                <w:szCs w:val="24"/>
                <w:lang w:val="en-US" w:eastAsia="en-IN"/>
              </w:rPr>
              <w:t>parity</w:t>
            </w:r>
            <w:proofErr w:type="gramEnd"/>
            <w:r w:rsidRPr="00CF012A">
              <w:rPr>
                <w:rFonts w:ascii="Arial" w:hAnsi="Arial" w:cs="Arial"/>
                <w:szCs w:val="24"/>
                <w:lang w:val="en-US" w:eastAsia="en-IN"/>
              </w:rPr>
              <w:t xml:space="preserve"> rises, WTP narrows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58F6EE99" w14:textId="77777777" w:rsidR="00CF012A" w:rsidRPr="00CF012A" w:rsidRDefault="00CF012A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szCs w:val="24"/>
                <w:lang w:val="en-US" w:eastAsia="en-IN"/>
              </w:rPr>
              <w:t>Wide choice across budgets; quick access to “hot” features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142C4F7B" w14:textId="77777777" w:rsidR="00CF012A" w:rsidRPr="00CF012A" w:rsidRDefault="00CF012A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F012A">
              <w:rPr>
                <w:rFonts w:ascii="Arial" w:hAnsi="Arial" w:cs="Arial"/>
                <w:szCs w:val="24"/>
                <w:lang w:val="en-US" w:eastAsia="en-IN"/>
              </w:rPr>
              <w:t xml:space="preserve">If parity is universal, </w:t>
            </w:r>
            <w:proofErr w:type="gramStart"/>
            <w:r w:rsidRPr="00CF012A">
              <w:rPr>
                <w:rFonts w:ascii="Arial" w:hAnsi="Arial" w:cs="Arial"/>
                <w:szCs w:val="24"/>
                <w:lang w:val="en-US" w:eastAsia="en-IN"/>
              </w:rPr>
              <w:t>hard</w:t>
            </w:r>
            <w:proofErr w:type="gramEnd"/>
            <w:r w:rsidRPr="00CF012A">
              <w:rPr>
                <w:rFonts w:ascii="Arial" w:hAnsi="Arial" w:cs="Arial"/>
                <w:szCs w:val="24"/>
                <w:lang w:val="en-US" w:eastAsia="en-IN"/>
              </w:rPr>
              <w:t xml:space="preserve"> to differentiate beyond price</w:t>
            </w:r>
          </w:p>
        </w:tc>
      </w:tr>
    </w:tbl>
    <w:p w14:paraId="5AF6A1E8" w14:textId="77777777" w:rsidR="00CF012A" w:rsidRPr="00D705B1" w:rsidRDefault="00CF012A" w:rsidP="00D705B1">
      <w:pPr>
        <w:rPr>
          <w:rFonts w:ascii="Arial" w:hAnsi="Arial" w:cs="Arial"/>
          <w:szCs w:val="24"/>
          <w:lang w:eastAsia="en-IN"/>
        </w:rPr>
      </w:pPr>
    </w:p>
    <w:p w14:paraId="2A6FDA0A" w14:textId="141BCC72" w:rsidR="00CF012A" w:rsidRPr="00D705B1" w:rsidRDefault="00CF012A" w:rsidP="00D705B1">
      <w:pPr>
        <w:pStyle w:val="Heading2"/>
        <w:rPr>
          <w:rFonts w:ascii="Arial" w:hAnsi="Arial" w:cs="Arial"/>
          <w:szCs w:val="24"/>
          <w:lang w:eastAsia="en-IN"/>
        </w:rPr>
      </w:pPr>
      <w:bookmarkStart w:id="4" w:name="_Toc213585610"/>
      <w:r w:rsidRPr="00D705B1">
        <w:rPr>
          <w:rFonts w:ascii="Arial" w:hAnsi="Arial" w:cs="Arial"/>
          <w:szCs w:val="24"/>
          <w:lang w:eastAsia="en-IN"/>
        </w:rPr>
        <w:t>So-what for strategy</w:t>
      </w:r>
      <w:bookmarkEnd w:id="4"/>
    </w:p>
    <w:p w14:paraId="6FD52731" w14:textId="201CBE45" w:rsidR="004F64FB" w:rsidRDefault="00CF012A" w:rsidP="00D705B1">
      <w:pPr>
        <w:rPr>
          <w:rFonts w:ascii="Arial" w:hAnsi="Arial" w:cs="Arial"/>
          <w:szCs w:val="24"/>
          <w:lang w:val="en-US" w:eastAsia="en-IN"/>
        </w:rPr>
      </w:pPr>
      <w:r w:rsidRPr="00CF012A">
        <w:rPr>
          <w:rFonts w:ascii="Arial" w:hAnsi="Arial" w:cs="Arial"/>
          <w:b/>
          <w:bCs/>
          <w:szCs w:val="24"/>
          <w:lang w:val="en-US" w:eastAsia="en-IN"/>
        </w:rPr>
        <w:t>Apple:</w:t>
      </w:r>
      <w:r w:rsidRPr="00CF012A">
        <w:rPr>
          <w:rFonts w:ascii="Arial" w:hAnsi="Arial" w:cs="Arial"/>
          <w:szCs w:val="24"/>
          <w:lang w:val="en-US" w:eastAsia="en-IN"/>
        </w:rPr>
        <w:t xml:space="preserve"> </w:t>
      </w:r>
      <w:r w:rsidR="004F64FB" w:rsidRPr="004F64FB">
        <w:rPr>
          <w:rFonts w:ascii="Arial" w:hAnsi="Arial" w:cs="Arial"/>
          <w:szCs w:val="24"/>
          <w:lang w:val="en-US" w:eastAsia="en-IN"/>
        </w:rPr>
        <w:t xml:space="preserve">Ensure </w:t>
      </w:r>
      <w:r w:rsidR="00A67356">
        <w:rPr>
          <w:rFonts w:ascii="Arial" w:hAnsi="Arial" w:cs="Arial"/>
          <w:szCs w:val="24"/>
          <w:lang w:val="en-US" w:eastAsia="en-IN"/>
        </w:rPr>
        <w:t>you maintain the experience-spec</w:t>
      </w:r>
      <w:r w:rsidR="004F64FB" w:rsidRPr="004F64FB">
        <w:rPr>
          <w:rFonts w:ascii="Arial" w:hAnsi="Arial" w:cs="Arial"/>
          <w:szCs w:val="24"/>
          <w:lang w:val="en-US" w:eastAsia="en-IN"/>
        </w:rPr>
        <w:t xml:space="preserve"> gap. Focus on AI on-device tasks that can be </w:t>
      </w:r>
      <w:r w:rsidR="00A67356">
        <w:rPr>
          <w:rFonts w:ascii="Arial" w:hAnsi="Arial" w:cs="Arial"/>
          <w:szCs w:val="24"/>
          <w:lang w:val="en-US" w:eastAsia="en-IN"/>
        </w:rPr>
        <w:t>perceived as</w:t>
      </w:r>
      <w:r w:rsidR="004F64FB" w:rsidRPr="004F64FB">
        <w:rPr>
          <w:rFonts w:ascii="Arial" w:hAnsi="Arial" w:cs="Arial"/>
          <w:szCs w:val="24"/>
          <w:lang w:val="en-US" w:eastAsia="en-IN"/>
        </w:rPr>
        <w:t xml:space="preserve"> better (latency, accuracy, privacy), and stage diffusion to defend ASPs without making them less desirable in lower tiers.</w:t>
      </w:r>
    </w:p>
    <w:p w14:paraId="4698D69F" w14:textId="355D601F" w:rsidR="00CF012A" w:rsidRPr="004F64FB" w:rsidRDefault="00CF012A" w:rsidP="00D705B1">
      <w:pPr>
        <w:rPr>
          <w:rFonts w:ascii="Arial" w:hAnsi="Arial" w:cs="Arial"/>
          <w:szCs w:val="24"/>
          <w:lang w:val="en-US" w:eastAsia="en-IN"/>
        </w:rPr>
      </w:pPr>
      <w:r w:rsidRPr="00CF012A">
        <w:rPr>
          <w:rFonts w:ascii="Arial" w:hAnsi="Arial" w:cs="Arial"/>
          <w:b/>
          <w:bCs/>
          <w:szCs w:val="24"/>
          <w:lang w:val="en-US" w:eastAsia="en-IN"/>
        </w:rPr>
        <w:t xml:space="preserve">Samsung: </w:t>
      </w:r>
      <w:proofErr w:type="spellStart"/>
      <w:r w:rsidR="004F64FB" w:rsidRPr="004F64FB">
        <w:rPr>
          <w:rFonts w:ascii="Arial" w:hAnsi="Arial" w:cs="Arial"/>
          <w:szCs w:val="24"/>
          <w:lang w:val="en-US" w:eastAsia="en-IN"/>
        </w:rPr>
        <w:t>Institutionalise</w:t>
      </w:r>
      <w:proofErr w:type="spellEnd"/>
      <w:r w:rsidR="004F64FB" w:rsidRPr="004F64FB">
        <w:rPr>
          <w:rFonts w:ascii="Arial" w:hAnsi="Arial" w:cs="Arial"/>
          <w:szCs w:val="24"/>
          <w:lang w:val="en-US" w:eastAsia="en-IN"/>
        </w:rPr>
        <w:t xml:space="preserve"> fast-follower muscle (early Android feature access, camera/AI co-development </w:t>
      </w:r>
      <w:proofErr w:type="spellStart"/>
      <w:r w:rsidR="004F64FB" w:rsidRPr="004F64FB">
        <w:rPr>
          <w:rFonts w:ascii="Arial" w:hAnsi="Arial" w:cs="Arial"/>
          <w:szCs w:val="24"/>
          <w:lang w:val="en-US" w:eastAsia="en-IN"/>
        </w:rPr>
        <w:t>storeys</w:t>
      </w:r>
      <w:proofErr w:type="spellEnd"/>
      <w:r w:rsidR="004F64FB" w:rsidRPr="004F64FB">
        <w:rPr>
          <w:rFonts w:ascii="Arial" w:hAnsi="Arial" w:cs="Arial"/>
          <w:szCs w:val="24"/>
          <w:lang w:val="en-US" w:eastAsia="en-IN"/>
        </w:rPr>
        <w:t xml:space="preserve">) and lean on portfolio breadth and retail performance to </w:t>
      </w:r>
      <w:r w:rsidR="00A67356">
        <w:rPr>
          <w:rFonts w:ascii="Arial" w:hAnsi="Arial" w:cs="Arial"/>
          <w:szCs w:val="24"/>
          <w:lang w:val="en-US" w:eastAsia="en-IN"/>
        </w:rPr>
        <w:t xml:space="preserve">achieve share parity </w:t>
      </w:r>
      <w:r w:rsidR="004F64FB" w:rsidRPr="004F64FB">
        <w:rPr>
          <w:rFonts w:ascii="Arial" w:hAnsi="Arial" w:cs="Arial"/>
          <w:szCs w:val="24"/>
          <w:lang w:val="en-US" w:eastAsia="en-IN"/>
        </w:rPr>
        <w:t>without excessive discounting.</w:t>
      </w:r>
    </w:p>
    <w:p w14:paraId="01D40903" w14:textId="12411A61" w:rsidR="00CF012A" w:rsidRPr="00D705B1" w:rsidRDefault="00CF012A" w:rsidP="00D705B1">
      <w:pPr>
        <w:pStyle w:val="Heading2"/>
        <w:rPr>
          <w:rFonts w:ascii="Arial" w:hAnsi="Arial" w:cs="Arial"/>
          <w:szCs w:val="24"/>
          <w:u w:val="single"/>
          <w:lang w:eastAsia="en-IN"/>
        </w:rPr>
      </w:pPr>
      <w:bookmarkStart w:id="5" w:name="_Toc213585611"/>
      <w:r w:rsidRPr="00D705B1">
        <w:rPr>
          <w:rFonts w:ascii="Arial" w:hAnsi="Arial" w:cs="Arial"/>
          <w:szCs w:val="24"/>
          <w:u w:val="single"/>
          <w:lang w:eastAsia="en-IN"/>
        </w:rPr>
        <w:t>Legal or Regulatory change: opportunities &amp; threats</w:t>
      </w:r>
      <w:bookmarkEnd w:id="5"/>
    </w:p>
    <w:p w14:paraId="785B0D8D" w14:textId="6A788797" w:rsidR="00CF012A" w:rsidRDefault="00CF012A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 xml:space="preserve">Why this </w:t>
      </w:r>
      <w:r w:rsidR="00A67356">
        <w:rPr>
          <w:rFonts w:ascii="Arial" w:hAnsi="Arial" w:cs="Arial"/>
          <w:b/>
          <w:bCs/>
          <w:szCs w:val="24"/>
          <w:lang w:eastAsia="en-IN"/>
        </w:rPr>
        <w:t>factor</w:t>
      </w:r>
      <w:r w:rsidRPr="00D705B1">
        <w:rPr>
          <w:rFonts w:ascii="Arial" w:hAnsi="Arial" w:cs="Arial"/>
          <w:b/>
          <w:bCs/>
          <w:szCs w:val="24"/>
          <w:lang w:eastAsia="en-IN"/>
        </w:rPr>
        <w:t xml:space="preserve"> matters</w:t>
      </w:r>
    </w:p>
    <w:p w14:paraId="39655936" w14:textId="40709825" w:rsidR="004F64FB" w:rsidRPr="004F64FB" w:rsidRDefault="004F64FB" w:rsidP="00D705B1">
      <w:pPr>
        <w:rPr>
          <w:rFonts w:ascii="Arial" w:hAnsi="Arial" w:cs="Arial"/>
          <w:szCs w:val="24"/>
          <w:lang w:eastAsia="en-IN"/>
        </w:rPr>
      </w:pPr>
      <w:r w:rsidRPr="004F64FB">
        <w:rPr>
          <w:rFonts w:ascii="Arial" w:hAnsi="Arial" w:cs="Arial"/>
          <w:szCs w:val="24"/>
          <w:lang w:eastAsia="en-IN"/>
        </w:rPr>
        <w:lastRenderedPageBreak/>
        <w:t>Competition legislation (e.g.</w:t>
      </w:r>
      <w:r w:rsidR="00A67356">
        <w:rPr>
          <w:rFonts w:ascii="Arial" w:hAnsi="Arial" w:cs="Arial"/>
          <w:szCs w:val="24"/>
          <w:lang w:eastAsia="en-IN"/>
        </w:rPr>
        <w:t xml:space="preserve">, gatekeeper remedies), privacy (GDPR, UK-GDPR), right-to-repair, and </w:t>
      </w:r>
      <w:r w:rsidRPr="004F64FB">
        <w:rPr>
          <w:rFonts w:ascii="Arial" w:hAnsi="Arial" w:cs="Arial"/>
          <w:szCs w:val="24"/>
          <w:lang w:eastAsia="en-IN"/>
        </w:rPr>
        <w:t>eco-design are no longer back-office concerns: they are visible choice criteria (repair scores, update guarantees, app-</w:t>
      </w:r>
      <w:proofErr w:type="gramStart"/>
      <w:r w:rsidRPr="004F64FB">
        <w:rPr>
          <w:rFonts w:ascii="Arial" w:hAnsi="Arial" w:cs="Arial"/>
          <w:szCs w:val="24"/>
          <w:lang w:eastAsia="en-IN"/>
        </w:rPr>
        <w:t xml:space="preserve">store </w:t>
      </w:r>
      <w:r w:rsidR="00A67356">
        <w:rPr>
          <w:rFonts w:ascii="Arial" w:hAnsi="Arial" w:cs="Arial"/>
          <w:szCs w:val="24"/>
          <w:lang w:eastAsia="en-IN"/>
        </w:rPr>
        <w:t>,</w:t>
      </w:r>
      <w:proofErr w:type="gramEnd"/>
      <w:r w:rsidR="00A67356">
        <w:rPr>
          <w:rFonts w:ascii="Arial" w:hAnsi="Arial" w:cs="Arial"/>
          <w:szCs w:val="24"/>
          <w:lang w:eastAsia="en-IN"/>
        </w:rPr>
        <w:t xml:space="preserve"> </w:t>
      </w:r>
      <w:r w:rsidRPr="004F64FB">
        <w:rPr>
          <w:rFonts w:ascii="Arial" w:hAnsi="Arial" w:cs="Arial"/>
          <w:szCs w:val="24"/>
          <w:lang w:eastAsia="en-IN"/>
        </w:rPr>
        <w:t>payment options) (</w:t>
      </w:r>
      <w:proofErr w:type="spellStart"/>
      <w:r w:rsidRPr="004F64FB">
        <w:rPr>
          <w:rFonts w:ascii="Arial" w:hAnsi="Arial" w:cs="Arial"/>
          <w:szCs w:val="24"/>
          <w:lang w:eastAsia="en-IN"/>
        </w:rPr>
        <w:t>Ozturkcan</w:t>
      </w:r>
      <w:proofErr w:type="spellEnd"/>
      <w:r w:rsidRPr="004F64FB">
        <w:rPr>
          <w:rFonts w:ascii="Arial" w:hAnsi="Arial" w:cs="Arial"/>
          <w:szCs w:val="24"/>
          <w:lang w:eastAsia="en-IN"/>
        </w:rPr>
        <w:t xml:space="preserve">, 2024). Moats can be flattened through regulation of power in bundling, or new differentiators can be developed </w:t>
      </w:r>
      <w:r w:rsidR="00A67356">
        <w:rPr>
          <w:rFonts w:ascii="Arial" w:hAnsi="Arial" w:cs="Arial"/>
          <w:szCs w:val="24"/>
          <w:lang w:eastAsia="en-IN"/>
        </w:rPr>
        <w:t>that align compliance</w:t>
      </w:r>
      <w:r w:rsidRPr="004F64FB">
        <w:rPr>
          <w:rFonts w:ascii="Arial" w:hAnsi="Arial" w:cs="Arial"/>
          <w:szCs w:val="24"/>
          <w:lang w:eastAsia="en-IN"/>
        </w:rPr>
        <w:t xml:space="preserve"> with customer values (Hagiu and Wright, 2025).</w:t>
      </w:r>
    </w:p>
    <w:p w14:paraId="2CA836DD" w14:textId="77777777" w:rsidR="00CF012A" w:rsidRPr="00D705B1" w:rsidRDefault="00CF012A" w:rsidP="00D705B1">
      <w:pPr>
        <w:pStyle w:val="Heading3"/>
        <w:rPr>
          <w:rFonts w:ascii="Arial" w:hAnsi="Arial" w:cs="Arial"/>
          <w:i w:val="0"/>
          <w:iCs/>
        </w:rPr>
      </w:pPr>
      <w:r w:rsidRPr="00D705B1">
        <w:rPr>
          <w:rFonts w:ascii="Arial" w:hAnsi="Arial" w:cs="Arial"/>
          <w:i w:val="0"/>
          <w:iCs/>
        </w:rPr>
        <w:t xml:space="preserve">Apple (pioneer) </w:t>
      </w:r>
    </w:p>
    <w:p w14:paraId="47B5D007" w14:textId="4EC4981F" w:rsidR="00CF012A" w:rsidRPr="00D705B1" w:rsidRDefault="00CF012A" w:rsidP="00D705B1">
      <w:pPr>
        <w:rPr>
          <w:rFonts w:ascii="Arial" w:hAnsi="Arial" w:cs="Arial"/>
          <w:b/>
          <w:bCs/>
          <w:szCs w:val="24"/>
        </w:rPr>
      </w:pPr>
      <w:r w:rsidRPr="00D705B1">
        <w:rPr>
          <w:rFonts w:ascii="Arial" w:hAnsi="Arial" w:cs="Arial"/>
          <w:b/>
          <w:bCs/>
          <w:szCs w:val="24"/>
        </w:rPr>
        <w:t>Opportunities (how/why):</w:t>
      </w:r>
    </w:p>
    <w:p w14:paraId="02971489" w14:textId="4CD97F86" w:rsidR="004F64FB" w:rsidRPr="004F64FB" w:rsidRDefault="00CF012A" w:rsidP="00D705B1">
      <w:pPr>
        <w:pStyle w:val="ListParagraph"/>
        <w:numPr>
          <w:ilvl w:val="0"/>
          <w:numId w:val="5"/>
        </w:numPr>
        <w:rPr>
          <w:rFonts w:ascii="Arial" w:hAnsi="Arial" w:cs="Arial"/>
          <w:szCs w:val="24"/>
          <w:lang w:eastAsia="en-IN"/>
        </w:rPr>
      </w:pPr>
      <w:r w:rsidRPr="004F64FB">
        <w:rPr>
          <w:rFonts w:ascii="Arial" w:hAnsi="Arial" w:cs="Arial"/>
          <w:b/>
          <w:bCs/>
          <w:szCs w:val="24"/>
          <w:lang w:val="en-US"/>
        </w:rPr>
        <w:t>Privacy-as-proposition:</w:t>
      </w:r>
      <w:r w:rsidRPr="004F64FB">
        <w:rPr>
          <w:rFonts w:ascii="Arial" w:hAnsi="Arial" w:cs="Arial"/>
          <w:szCs w:val="24"/>
          <w:lang w:val="en-US"/>
        </w:rPr>
        <w:t xml:space="preserve"> </w:t>
      </w:r>
      <w:r w:rsidR="004F64FB" w:rsidRPr="004F64FB">
        <w:rPr>
          <w:rFonts w:ascii="Arial" w:hAnsi="Arial" w:cs="Arial"/>
          <w:szCs w:val="24"/>
          <w:lang w:val="en-US"/>
        </w:rPr>
        <w:t xml:space="preserve">Powerful defaults and on-board processing are echoed in privacy-focused markets (Stylianou and Carballa-Smichowski, 2024). Compliance is easier to find because it is intuitive in the UI, which serves as a brand value that makes </w:t>
      </w:r>
      <w:r w:rsidR="00A67356">
        <w:rPr>
          <w:rFonts w:ascii="Arial" w:hAnsi="Arial" w:cs="Arial"/>
          <w:szCs w:val="24"/>
          <w:lang w:val="en-US"/>
        </w:rPr>
        <w:t>searching for</w:t>
      </w:r>
      <w:r w:rsidR="004F64FB" w:rsidRPr="004F64FB">
        <w:rPr>
          <w:rFonts w:ascii="Arial" w:hAnsi="Arial" w:cs="Arial"/>
          <w:szCs w:val="24"/>
          <w:lang w:val="en-US"/>
        </w:rPr>
        <w:t xml:space="preserve"> customer information easier (safe by design).</w:t>
      </w:r>
    </w:p>
    <w:p w14:paraId="35ED9ADA" w14:textId="5057774A" w:rsidR="004F64FB" w:rsidRDefault="00CF012A" w:rsidP="00D705B1">
      <w:pPr>
        <w:pStyle w:val="ListParagraph"/>
        <w:numPr>
          <w:ilvl w:val="0"/>
          <w:numId w:val="5"/>
        </w:numPr>
        <w:rPr>
          <w:rFonts w:ascii="Arial" w:hAnsi="Arial" w:cs="Arial"/>
          <w:szCs w:val="24"/>
          <w:lang w:val="en-US"/>
        </w:rPr>
      </w:pPr>
      <w:r w:rsidRPr="004F64FB">
        <w:rPr>
          <w:rFonts w:ascii="Arial" w:hAnsi="Arial" w:cs="Arial"/>
          <w:b/>
          <w:bCs/>
          <w:szCs w:val="24"/>
          <w:lang w:val="en-US"/>
        </w:rPr>
        <w:t>Curated openness:</w:t>
      </w:r>
      <w:r w:rsidRPr="004F64FB">
        <w:rPr>
          <w:rFonts w:ascii="Arial" w:hAnsi="Arial" w:cs="Arial"/>
          <w:szCs w:val="24"/>
          <w:lang w:val="en-US"/>
        </w:rPr>
        <w:t xml:space="preserve"> </w:t>
      </w:r>
      <w:r w:rsidR="004F64FB" w:rsidRPr="004F64FB">
        <w:rPr>
          <w:rFonts w:ascii="Arial" w:hAnsi="Arial" w:cs="Arial"/>
          <w:szCs w:val="24"/>
          <w:lang w:val="en-US"/>
        </w:rPr>
        <w:t xml:space="preserve">In areas where regulators require other app distribution or payment options, Apple can introduce safety-first routes (permissions, </w:t>
      </w:r>
      <w:proofErr w:type="spellStart"/>
      <w:r w:rsidR="004F64FB" w:rsidRPr="004F64FB">
        <w:rPr>
          <w:rFonts w:ascii="Arial" w:hAnsi="Arial" w:cs="Arial"/>
          <w:szCs w:val="24"/>
          <w:lang w:val="en-US"/>
        </w:rPr>
        <w:t>notarisation</w:t>
      </w:r>
      <w:proofErr w:type="spellEnd"/>
      <w:r w:rsidR="004F64FB" w:rsidRPr="004F64FB">
        <w:rPr>
          <w:rFonts w:ascii="Arial" w:hAnsi="Arial" w:cs="Arial"/>
          <w:szCs w:val="24"/>
          <w:lang w:val="en-US"/>
        </w:rPr>
        <w:t>, clear trust signage). This keeps the user confidence intact and satisfies the legal requirements (Shaikh et al., 2025).</w:t>
      </w:r>
    </w:p>
    <w:p w14:paraId="5FE84428" w14:textId="12CBC26F" w:rsidR="00CF012A" w:rsidRPr="004F64FB" w:rsidRDefault="00CF012A" w:rsidP="00D705B1">
      <w:pPr>
        <w:pStyle w:val="ListParagraph"/>
        <w:numPr>
          <w:ilvl w:val="0"/>
          <w:numId w:val="5"/>
        </w:numPr>
        <w:rPr>
          <w:rFonts w:ascii="Arial" w:hAnsi="Arial" w:cs="Arial"/>
          <w:szCs w:val="24"/>
          <w:lang w:val="en-US"/>
        </w:rPr>
      </w:pPr>
      <w:r w:rsidRPr="004F64FB">
        <w:rPr>
          <w:rFonts w:ascii="Arial" w:hAnsi="Arial" w:cs="Arial"/>
          <w:b/>
          <w:bCs/>
          <w:szCs w:val="24"/>
          <w:lang w:val="en-US"/>
        </w:rPr>
        <w:t xml:space="preserve">Sustainability </w:t>
      </w:r>
      <w:proofErr w:type="spellStart"/>
      <w:r w:rsidRPr="004F64FB">
        <w:rPr>
          <w:rFonts w:ascii="Arial" w:hAnsi="Arial" w:cs="Arial"/>
          <w:b/>
          <w:bCs/>
          <w:szCs w:val="24"/>
          <w:lang w:val="en-US"/>
        </w:rPr>
        <w:t>signalling</w:t>
      </w:r>
      <w:proofErr w:type="spellEnd"/>
      <w:r w:rsidRPr="004F64FB">
        <w:rPr>
          <w:rFonts w:ascii="Arial" w:hAnsi="Arial" w:cs="Arial"/>
          <w:b/>
          <w:bCs/>
          <w:szCs w:val="24"/>
          <w:lang w:val="en-US"/>
        </w:rPr>
        <w:t>:</w:t>
      </w:r>
      <w:r w:rsidRPr="004F64FB">
        <w:rPr>
          <w:rFonts w:ascii="Arial" w:hAnsi="Arial" w:cs="Arial"/>
          <w:szCs w:val="24"/>
          <w:lang w:val="en-US"/>
        </w:rPr>
        <w:t xml:space="preserve"> </w:t>
      </w:r>
      <w:r w:rsidR="004F64FB" w:rsidRPr="004F64FB">
        <w:rPr>
          <w:rFonts w:ascii="Arial" w:hAnsi="Arial" w:cs="Arial"/>
          <w:szCs w:val="24"/>
          <w:lang w:val="en-US"/>
        </w:rPr>
        <w:t>Repair, parts provision</w:t>
      </w:r>
      <w:r w:rsidR="00A67356">
        <w:rPr>
          <w:rFonts w:ascii="Arial" w:hAnsi="Arial" w:cs="Arial"/>
          <w:szCs w:val="24"/>
          <w:lang w:val="en-US"/>
        </w:rPr>
        <w:t xml:space="preserve">, and recycling can help to enhance the quality and longevity of </w:t>
      </w:r>
      <w:proofErr w:type="spellStart"/>
      <w:r w:rsidR="004F64FB" w:rsidRPr="004F64FB">
        <w:rPr>
          <w:rFonts w:ascii="Arial" w:hAnsi="Arial" w:cs="Arial"/>
          <w:szCs w:val="24"/>
          <w:lang w:val="en-US"/>
        </w:rPr>
        <w:t>storeys</w:t>
      </w:r>
      <w:proofErr w:type="spellEnd"/>
      <w:r w:rsidR="004F64FB" w:rsidRPr="004F64FB">
        <w:rPr>
          <w:rFonts w:ascii="Arial" w:hAnsi="Arial" w:cs="Arial"/>
          <w:szCs w:val="24"/>
          <w:lang w:val="en-US"/>
        </w:rPr>
        <w:t>, which are vital in supporting post-purchase satisfaction.</w:t>
      </w:r>
    </w:p>
    <w:p w14:paraId="200AD04B" w14:textId="493A44C2" w:rsidR="00CF012A" w:rsidRPr="00D705B1" w:rsidRDefault="00CF012A" w:rsidP="00D705B1">
      <w:pPr>
        <w:rPr>
          <w:rFonts w:ascii="Arial" w:hAnsi="Arial" w:cs="Arial"/>
          <w:b/>
          <w:bCs/>
          <w:szCs w:val="24"/>
        </w:rPr>
      </w:pPr>
      <w:r w:rsidRPr="00D705B1">
        <w:rPr>
          <w:rFonts w:ascii="Arial" w:hAnsi="Arial" w:cs="Arial"/>
          <w:b/>
          <w:bCs/>
          <w:szCs w:val="24"/>
        </w:rPr>
        <w:t>Threats (so-what):</w:t>
      </w:r>
    </w:p>
    <w:p w14:paraId="05AED7EE" w14:textId="69818069" w:rsidR="004F64FB" w:rsidRPr="004F64FB" w:rsidRDefault="00CF012A" w:rsidP="00D705B1">
      <w:pPr>
        <w:pStyle w:val="ListParagraph"/>
        <w:numPr>
          <w:ilvl w:val="0"/>
          <w:numId w:val="6"/>
        </w:numPr>
        <w:rPr>
          <w:rFonts w:ascii="Arial" w:hAnsi="Arial" w:cs="Arial"/>
          <w:szCs w:val="24"/>
          <w:lang w:eastAsia="en-IN"/>
        </w:rPr>
      </w:pPr>
      <w:r w:rsidRPr="004F64FB">
        <w:rPr>
          <w:rFonts w:ascii="Arial" w:hAnsi="Arial" w:cs="Arial"/>
          <w:b/>
          <w:bCs/>
          <w:szCs w:val="24"/>
          <w:lang w:val="en-US"/>
        </w:rPr>
        <w:t>DMA or antitrust remedies:</w:t>
      </w:r>
      <w:r w:rsidRPr="004F64FB">
        <w:rPr>
          <w:rFonts w:ascii="Arial" w:hAnsi="Arial" w:cs="Arial"/>
          <w:szCs w:val="24"/>
          <w:lang w:val="en-US"/>
        </w:rPr>
        <w:t xml:space="preserve"> </w:t>
      </w:r>
      <w:r w:rsidR="004F64FB" w:rsidRPr="004F64FB">
        <w:rPr>
          <w:rFonts w:ascii="Arial" w:hAnsi="Arial" w:cs="Arial"/>
          <w:szCs w:val="24"/>
          <w:lang w:val="en-US"/>
        </w:rPr>
        <w:t xml:space="preserve">can </w:t>
      </w:r>
      <w:proofErr w:type="spellStart"/>
      <w:r w:rsidR="004F64FB" w:rsidRPr="004F64FB">
        <w:rPr>
          <w:rFonts w:ascii="Arial" w:hAnsi="Arial" w:cs="Arial"/>
          <w:szCs w:val="24"/>
          <w:lang w:val="en-US"/>
        </w:rPr>
        <w:t>minimise</w:t>
      </w:r>
      <w:proofErr w:type="spellEnd"/>
      <w:r w:rsidR="004F64FB" w:rsidRPr="004F64FB">
        <w:rPr>
          <w:rFonts w:ascii="Arial" w:hAnsi="Arial" w:cs="Arial"/>
          <w:szCs w:val="24"/>
          <w:lang w:val="en-US"/>
        </w:rPr>
        <w:t xml:space="preserve"> App Store rent capture, curtail default bundling</w:t>
      </w:r>
      <w:r w:rsidR="00A67356">
        <w:rPr>
          <w:rFonts w:ascii="Arial" w:hAnsi="Arial" w:cs="Arial"/>
          <w:szCs w:val="24"/>
          <w:lang w:val="en-US"/>
        </w:rPr>
        <w:t>, and amplify the presence of substitutes within the Apple ecosystem, threatening services'</w:t>
      </w:r>
      <w:r w:rsidR="004F64FB" w:rsidRPr="004F64FB">
        <w:rPr>
          <w:rFonts w:ascii="Arial" w:hAnsi="Arial" w:cs="Arial"/>
          <w:szCs w:val="24"/>
          <w:lang w:val="en-US"/>
        </w:rPr>
        <w:t xml:space="preserve"> ARPU.</w:t>
      </w:r>
    </w:p>
    <w:p w14:paraId="029E600E" w14:textId="094BA456" w:rsidR="004F64FB" w:rsidRPr="004F64FB" w:rsidRDefault="00CF012A" w:rsidP="00D705B1">
      <w:pPr>
        <w:pStyle w:val="ListParagraph"/>
        <w:numPr>
          <w:ilvl w:val="0"/>
          <w:numId w:val="6"/>
        </w:numPr>
        <w:rPr>
          <w:rFonts w:ascii="Arial" w:hAnsi="Arial" w:cs="Arial"/>
          <w:szCs w:val="24"/>
          <w:lang w:eastAsia="en-IN"/>
        </w:rPr>
      </w:pPr>
      <w:r w:rsidRPr="004F64FB">
        <w:rPr>
          <w:rFonts w:ascii="Arial" w:hAnsi="Arial" w:cs="Arial"/>
          <w:b/>
          <w:bCs/>
          <w:szCs w:val="24"/>
          <w:lang w:val="en-US"/>
        </w:rPr>
        <w:t>Right-to-repair &amp; eco-design:</w:t>
      </w:r>
      <w:r w:rsidRPr="004F64FB">
        <w:rPr>
          <w:rFonts w:ascii="Arial" w:hAnsi="Arial" w:cs="Arial"/>
          <w:szCs w:val="24"/>
          <w:lang w:val="en-US"/>
        </w:rPr>
        <w:t xml:space="preserve"> </w:t>
      </w:r>
      <w:r w:rsidR="004F64FB" w:rsidRPr="004F64FB">
        <w:rPr>
          <w:rFonts w:ascii="Arial" w:hAnsi="Arial" w:cs="Arial"/>
          <w:szCs w:val="24"/>
          <w:lang w:val="en-US"/>
        </w:rPr>
        <w:t>add cost-to-serve (longer update windows, spares logistics) and can make replacement cycles longer, making the planning of premium volumes more difficult (</w:t>
      </w:r>
      <w:proofErr w:type="spellStart"/>
      <w:r w:rsidR="004F64FB" w:rsidRPr="004F64FB">
        <w:rPr>
          <w:rFonts w:ascii="Arial" w:hAnsi="Arial" w:cs="Arial"/>
          <w:szCs w:val="24"/>
          <w:lang w:val="en-US"/>
        </w:rPr>
        <w:t>Ozturkcan</w:t>
      </w:r>
      <w:proofErr w:type="spellEnd"/>
      <w:r w:rsidR="004F64FB" w:rsidRPr="004F64FB">
        <w:rPr>
          <w:rFonts w:ascii="Arial" w:hAnsi="Arial" w:cs="Arial"/>
          <w:szCs w:val="24"/>
          <w:lang w:val="en-US"/>
        </w:rPr>
        <w:t>, 2024).</w:t>
      </w:r>
    </w:p>
    <w:p w14:paraId="2A055AB2" w14:textId="71FBD3F9" w:rsidR="00CF012A" w:rsidRPr="004F64FB" w:rsidRDefault="00CF012A" w:rsidP="00D705B1">
      <w:pPr>
        <w:pStyle w:val="ListParagraph"/>
        <w:numPr>
          <w:ilvl w:val="0"/>
          <w:numId w:val="6"/>
        </w:numPr>
        <w:rPr>
          <w:rFonts w:ascii="Arial" w:hAnsi="Arial" w:cs="Arial"/>
          <w:szCs w:val="24"/>
          <w:lang w:eastAsia="en-IN"/>
        </w:rPr>
      </w:pPr>
      <w:r w:rsidRPr="004F64FB">
        <w:rPr>
          <w:rFonts w:ascii="Arial" w:hAnsi="Arial" w:cs="Arial"/>
          <w:b/>
          <w:bCs/>
          <w:szCs w:val="24"/>
          <w:lang w:val="en-US"/>
        </w:rPr>
        <w:t>Policy spillovers:</w:t>
      </w:r>
      <w:r w:rsidRPr="004F64FB">
        <w:rPr>
          <w:rFonts w:ascii="Arial" w:hAnsi="Arial" w:cs="Arial"/>
          <w:szCs w:val="24"/>
          <w:lang w:val="en-US"/>
        </w:rPr>
        <w:t xml:space="preserve"> </w:t>
      </w:r>
      <w:r w:rsidR="004F64FB" w:rsidRPr="004F64FB">
        <w:rPr>
          <w:rFonts w:ascii="Arial" w:hAnsi="Arial" w:cs="Arial"/>
          <w:szCs w:val="24"/>
          <w:lang w:val="en-US"/>
        </w:rPr>
        <w:t xml:space="preserve">Remedies led by EU can establish global expectations compelling </w:t>
      </w:r>
      <w:proofErr w:type="spellStart"/>
      <w:r w:rsidR="004F64FB" w:rsidRPr="004F64FB">
        <w:rPr>
          <w:rFonts w:ascii="Arial" w:hAnsi="Arial" w:cs="Arial"/>
          <w:szCs w:val="24"/>
          <w:lang w:val="en-US"/>
        </w:rPr>
        <w:t>harmonised</w:t>
      </w:r>
      <w:proofErr w:type="spellEnd"/>
      <w:r w:rsidR="004F64FB" w:rsidRPr="004F64FB">
        <w:rPr>
          <w:rFonts w:ascii="Arial" w:hAnsi="Arial" w:cs="Arial"/>
          <w:szCs w:val="24"/>
          <w:lang w:val="en-US"/>
        </w:rPr>
        <w:t xml:space="preserve"> changes outside of a single region (Canepa et al., 2025).</w:t>
      </w:r>
    </w:p>
    <w:p w14:paraId="3BE5DDD7" w14:textId="77777777" w:rsidR="00CF012A" w:rsidRPr="00D705B1" w:rsidRDefault="00CF012A" w:rsidP="00D705B1">
      <w:pPr>
        <w:pStyle w:val="Heading3"/>
        <w:rPr>
          <w:rFonts w:ascii="Arial" w:hAnsi="Arial" w:cs="Arial"/>
          <w:i w:val="0"/>
          <w:iCs/>
        </w:rPr>
      </w:pPr>
      <w:r w:rsidRPr="00D705B1">
        <w:rPr>
          <w:rFonts w:ascii="Arial" w:hAnsi="Arial" w:cs="Arial"/>
          <w:i w:val="0"/>
          <w:iCs/>
        </w:rPr>
        <w:t>Samsung (follower)</w:t>
      </w:r>
    </w:p>
    <w:p w14:paraId="3D954B5C" w14:textId="31913351" w:rsidR="00CF012A" w:rsidRPr="00D705B1" w:rsidRDefault="00CF012A" w:rsidP="00D705B1">
      <w:pPr>
        <w:rPr>
          <w:rFonts w:ascii="Arial" w:hAnsi="Arial" w:cs="Arial"/>
          <w:b/>
          <w:bCs/>
          <w:szCs w:val="24"/>
        </w:rPr>
      </w:pPr>
      <w:r w:rsidRPr="00D705B1">
        <w:rPr>
          <w:rFonts w:ascii="Arial" w:hAnsi="Arial" w:cs="Arial"/>
          <w:b/>
          <w:bCs/>
          <w:szCs w:val="24"/>
        </w:rPr>
        <w:t>Opportunities (how/why):</w:t>
      </w:r>
    </w:p>
    <w:p w14:paraId="62B60884" w14:textId="6BD6D641" w:rsidR="004C335C" w:rsidRPr="00D705B1" w:rsidRDefault="004C335C" w:rsidP="00D705B1">
      <w:pPr>
        <w:pStyle w:val="ListParagraph"/>
        <w:numPr>
          <w:ilvl w:val="0"/>
          <w:numId w:val="7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/>
        </w:rPr>
        <w:lastRenderedPageBreak/>
        <w:t>Openness aligns with remedy logic</w:t>
      </w:r>
      <w:r w:rsidR="00A67356">
        <w:rPr>
          <w:rFonts w:ascii="Arial" w:hAnsi="Arial" w:cs="Arial"/>
          <w:b/>
          <w:bCs/>
          <w:szCs w:val="24"/>
          <w:lang w:val="en-US"/>
        </w:rPr>
        <w:t xml:space="preserve">. The more open distribution and flexibility </w:t>
      </w:r>
      <w:r w:rsidR="00051199" w:rsidRPr="00051199">
        <w:rPr>
          <w:rFonts w:ascii="Arial" w:hAnsi="Arial" w:cs="Arial"/>
          <w:szCs w:val="24"/>
          <w:lang w:val="en-US"/>
        </w:rPr>
        <w:t xml:space="preserve">inherent to Android </w:t>
      </w:r>
      <w:r w:rsidR="00A67356">
        <w:rPr>
          <w:rFonts w:ascii="Arial" w:hAnsi="Arial" w:cs="Arial"/>
          <w:szCs w:val="24"/>
          <w:lang w:val="en-US"/>
        </w:rPr>
        <w:t>are more consistent with choice-oriented regulation, whereas</w:t>
      </w:r>
      <w:r w:rsidR="00051199" w:rsidRPr="00051199">
        <w:rPr>
          <w:rFonts w:ascii="Arial" w:hAnsi="Arial" w:cs="Arial"/>
          <w:szCs w:val="24"/>
          <w:lang w:val="en-US"/>
        </w:rPr>
        <w:t xml:space="preserve"> Samsung can transform compliance into marketing assertions (interoperability, alternative stores, payments where legal) (Boeve et al., 2024).</w:t>
      </w:r>
    </w:p>
    <w:p w14:paraId="1D86E422" w14:textId="50BD6DB1" w:rsidR="00051199" w:rsidRPr="00051199" w:rsidRDefault="004C335C" w:rsidP="00D705B1">
      <w:pPr>
        <w:pStyle w:val="ListParagraph"/>
        <w:numPr>
          <w:ilvl w:val="0"/>
          <w:numId w:val="7"/>
        </w:numPr>
        <w:rPr>
          <w:rFonts w:ascii="Arial" w:hAnsi="Arial" w:cs="Arial"/>
          <w:szCs w:val="24"/>
          <w:lang w:eastAsia="en-IN"/>
        </w:rPr>
      </w:pPr>
      <w:r w:rsidRPr="00051199">
        <w:rPr>
          <w:rFonts w:ascii="Arial" w:hAnsi="Arial" w:cs="Arial"/>
          <w:b/>
          <w:bCs/>
          <w:szCs w:val="24"/>
          <w:lang w:val="en-US"/>
        </w:rPr>
        <w:t>Repairability and update promises</w:t>
      </w:r>
      <w:r w:rsidRPr="00051199">
        <w:rPr>
          <w:rFonts w:ascii="Arial" w:hAnsi="Arial" w:cs="Arial"/>
          <w:szCs w:val="24"/>
          <w:lang w:val="en-US"/>
        </w:rPr>
        <w:t xml:space="preserve"> </w:t>
      </w:r>
      <w:r w:rsidR="00051199" w:rsidRPr="00051199">
        <w:rPr>
          <w:rFonts w:ascii="Arial" w:hAnsi="Arial" w:cs="Arial"/>
          <w:szCs w:val="24"/>
          <w:lang w:val="en-US"/>
        </w:rPr>
        <w:t xml:space="preserve">can be visible </w:t>
      </w:r>
      <w:proofErr w:type="gramStart"/>
      <w:r w:rsidR="00051199" w:rsidRPr="00051199">
        <w:rPr>
          <w:rFonts w:ascii="Arial" w:hAnsi="Arial" w:cs="Arial"/>
          <w:szCs w:val="24"/>
          <w:lang w:val="en-US"/>
        </w:rPr>
        <w:t>at</w:t>
      </w:r>
      <w:proofErr w:type="gramEnd"/>
      <w:r w:rsidR="00051199" w:rsidRPr="00051199">
        <w:rPr>
          <w:rFonts w:ascii="Arial" w:hAnsi="Arial" w:cs="Arial"/>
          <w:szCs w:val="24"/>
          <w:lang w:val="en-US"/>
        </w:rPr>
        <w:t xml:space="preserve"> </w:t>
      </w:r>
      <w:r w:rsidR="00A67356">
        <w:rPr>
          <w:rFonts w:ascii="Arial" w:hAnsi="Arial" w:cs="Arial"/>
          <w:szCs w:val="24"/>
          <w:lang w:val="en-US"/>
        </w:rPr>
        <w:t xml:space="preserve">the </w:t>
      </w:r>
      <w:r w:rsidR="00051199" w:rsidRPr="00051199">
        <w:rPr>
          <w:rFonts w:ascii="Arial" w:hAnsi="Arial" w:cs="Arial"/>
          <w:szCs w:val="24"/>
          <w:lang w:val="en-US"/>
        </w:rPr>
        <w:t>shelf and online (labels, warranties) to the extreme, unlike Android competitors</w:t>
      </w:r>
      <w:r w:rsidR="00A67356">
        <w:rPr>
          <w:rFonts w:ascii="Arial" w:hAnsi="Arial" w:cs="Arial"/>
          <w:szCs w:val="24"/>
          <w:lang w:val="en-US"/>
        </w:rPr>
        <w:t>,</w:t>
      </w:r>
      <w:r w:rsidR="00051199" w:rsidRPr="00051199">
        <w:rPr>
          <w:rFonts w:ascii="Arial" w:hAnsi="Arial" w:cs="Arial"/>
          <w:szCs w:val="24"/>
          <w:lang w:val="en-US"/>
        </w:rPr>
        <w:t xml:space="preserve"> who do not invest heavily in long-term support (Barros and </w:t>
      </w:r>
      <w:proofErr w:type="spellStart"/>
      <w:r w:rsidR="00051199" w:rsidRPr="00051199">
        <w:rPr>
          <w:rFonts w:ascii="Arial" w:hAnsi="Arial" w:cs="Arial"/>
          <w:szCs w:val="24"/>
          <w:lang w:val="en-US"/>
        </w:rPr>
        <w:t>Dimla</w:t>
      </w:r>
      <w:proofErr w:type="spellEnd"/>
      <w:r w:rsidR="00051199" w:rsidRPr="00051199">
        <w:rPr>
          <w:rFonts w:ascii="Arial" w:hAnsi="Arial" w:cs="Arial"/>
          <w:szCs w:val="24"/>
          <w:lang w:val="en-US"/>
        </w:rPr>
        <w:t>, 2023).</w:t>
      </w:r>
    </w:p>
    <w:p w14:paraId="2B07DF30" w14:textId="38977A21" w:rsidR="004C335C" w:rsidRPr="00051199" w:rsidRDefault="004C335C" w:rsidP="00D705B1">
      <w:pPr>
        <w:pStyle w:val="ListParagraph"/>
        <w:numPr>
          <w:ilvl w:val="0"/>
          <w:numId w:val="7"/>
        </w:numPr>
        <w:rPr>
          <w:rFonts w:ascii="Arial" w:hAnsi="Arial" w:cs="Arial"/>
          <w:szCs w:val="24"/>
          <w:lang w:eastAsia="en-IN"/>
        </w:rPr>
      </w:pPr>
      <w:r w:rsidRPr="00051199">
        <w:rPr>
          <w:rFonts w:ascii="Arial" w:hAnsi="Arial" w:cs="Arial"/>
          <w:b/>
          <w:bCs/>
          <w:szCs w:val="24"/>
          <w:lang w:val="en-US"/>
        </w:rPr>
        <w:t>Institutional procurement</w:t>
      </w:r>
      <w:r w:rsidRPr="00051199">
        <w:rPr>
          <w:rFonts w:ascii="Arial" w:hAnsi="Arial" w:cs="Arial"/>
          <w:szCs w:val="24"/>
          <w:lang w:val="en-US"/>
        </w:rPr>
        <w:t xml:space="preserve"> </w:t>
      </w:r>
      <w:r w:rsidR="00051199" w:rsidRPr="00051199">
        <w:rPr>
          <w:rFonts w:ascii="Arial" w:hAnsi="Arial" w:cs="Arial"/>
          <w:szCs w:val="24"/>
          <w:lang w:val="en-US"/>
        </w:rPr>
        <w:t xml:space="preserve">(public sector, education) puts more emphasis on sustainability and security updates; good policies </w:t>
      </w:r>
      <w:proofErr w:type="gramStart"/>
      <w:r w:rsidR="00051199" w:rsidRPr="00051199">
        <w:rPr>
          <w:rFonts w:ascii="Arial" w:hAnsi="Arial" w:cs="Arial"/>
          <w:szCs w:val="24"/>
          <w:lang w:val="en-US"/>
        </w:rPr>
        <w:t>have the ability to</w:t>
      </w:r>
      <w:proofErr w:type="gramEnd"/>
      <w:r w:rsidR="00051199" w:rsidRPr="00051199">
        <w:rPr>
          <w:rFonts w:ascii="Arial" w:hAnsi="Arial" w:cs="Arial"/>
          <w:szCs w:val="24"/>
          <w:lang w:val="en-US"/>
        </w:rPr>
        <w:t xml:space="preserve"> open such avenues (Acar et al., 2024).</w:t>
      </w:r>
    </w:p>
    <w:p w14:paraId="20876A26" w14:textId="47B1B20E" w:rsidR="004C335C" w:rsidRPr="00D705B1" w:rsidRDefault="004C335C" w:rsidP="00D705B1">
      <w:pPr>
        <w:rPr>
          <w:rFonts w:ascii="Arial" w:hAnsi="Arial" w:cs="Arial"/>
          <w:b/>
          <w:bCs/>
          <w:szCs w:val="24"/>
        </w:rPr>
      </w:pPr>
      <w:r w:rsidRPr="00D705B1">
        <w:rPr>
          <w:rFonts w:ascii="Arial" w:hAnsi="Arial" w:cs="Arial"/>
          <w:b/>
          <w:bCs/>
          <w:szCs w:val="24"/>
        </w:rPr>
        <w:t>Threats (so-what):</w:t>
      </w:r>
    </w:p>
    <w:p w14:paraId="01C20292" w14:textId="53B7D680" w:rsidR="00051199" w:rsidRPr="00051199" w:rsidRDefault="004C335C" w:rsidP="00D705B1">
      <w:pPr>
        <w:pStyle w:val="ListParagraph"/>
        <w:numPr>
          <w:ilvl w:val="0"/>
          <w:numId w:val="8"/>
        </w:numPr>
        <w:rPr>
          <w:rFonts w:ascii="Arial" w:hAnsi="Arial" w:cs="Arial"/>
          <w:szCs w:val="24"/>
          <w:lang w:eastAsia="en-IN"/>
        </w:rPr>
      </w:pPr>
      <w:r w:rsidRPr="00051199">
        <w:rPr>
          <w:rFonts w:ascii="Arial" w:hAnsi="Arial" w:cs="Arial"/>
          <w:b/>
          <w:bCs/>
          <w:szCs w:val="24"/>
          <w:lang w:val="en-US"/>
        </w:rPr>
        <w:t>Multi-jurisdiction complexity,</w:t>
      </w:r>
      <w:r w:rsidRPr="00051199">
        <w:rPr>
          <w:rFonts w:ascii="Arial" w:hAnsi="Arial" w:cs="Arial"/>
          <w:szCs w:val="24"/>
          <w:lang w:val="en-US"/>
        </w:rPr>
        <w:t xml:space="preserve"> </w:t>
      </w:r>
      <w:r w:rsidR="00051199" w:rsidRPr="00051199">
        <w:rPr>
          <w:rFonts w:ascii="Arial" w:hAnsi="Arial" w:cs="Arial"/>
          <w:szCs w:val="24"/>
          <w:lang w:val="en-US"/>
        </w:rPr>
        <w:t>Different eco-labels, e-waste take-back regulations</w:t>
      </w:r>
      <w:r w:rsidR="00A67356">
        <w:rPr>
          <w:rFonts w:ascii="Arial" w:hAnsi="Arial" w:cs="Arial"/>
          <w:szCs w:val="24"/>
          <w:lang w:val="en-US"/>
        </w:rPr>
        <w:t xml:space="preserve">, and </w:t>
      </w:r>
      <w:proofErr w:type="gramStart"/>
      <w:r w:rsidR="00A67356">
        <w:rPr>
          <w:rFonts w:ascii="Arial" w:hAnsi="Arial" w:cs="Arial"/>
          <w:szCs w:val="24"/>
          <w:lang w:val="en-US"/>
        </w:rPr>
        <w:t>minimum security</w:t>
      </w:r>
      <w:proofErr w:type="gramEnd"/>
      <w:r w:rsidR="00A67356">
        <w:rPr>
          <w:rFonts w:ascii="Arial" w:hAnsi="Arial" w:cs="Arial"/>
          <w:szCs w:val="24"/>
          <w:lang w:val="en-US"/>
        </w:rPr>
        <w:t xml:space="preserve"> updates</w:t>
      </w:r>
      <w:r w:rsidR="00051199" w:rsidRPr="00051199">
        <w:rPr>
          <w:rFonts w:ascii="Arial" w:hAnsi="Arial" w:cs="Arial"/>
          <w:szCs w:val="24"/>
          <w:lang w:val="en-US"/>
        </w:rPr>
        <w:t xml:space="preserve"> disjoint SKUs and raise compliance costs.</w:t>
      </w:r>
    </w:p>
    <w:p w14:paraId="7A8D3BCE" w14:textId="1567B2EE" w:rsidR="00051199" w:rsidRPr="00051199" w:rsidRDefault="004C335C" w:rsidP="00D705B1">
      <w:pPr>
        <w:pStyle w:val="ListParagraph"/>
        <w:numPr>
          <w:ilvl w:val="0"/>
          <w:numId w:val="8"/>
        </w:numPr>
        <w:rPr>
          <w:rFonts w:ascii="Arial" w:hAnsi="Arial" w:cs="Arial"/>
          <w:szCs w:val="24"/>
          <w:lang w:val="en-US"/>
        </w:rPr>
      </w:pPr>
      <w:r w:rsidRPr="00051199">
        <w:rPr>
          <w:rFonts w:ascii="Arial" w:hAnsi="Arial" w:cs="Arial"/>
          <w:b/>
          <w:bCs/>
          <w:szCs w:val="24"/>
          <w:lang w:val="en-US"/>
        </w:rPr>
        <w:t xml:space="preserve">Shared-liability risk, </w:t>
      </w:r>
      <w:r w:rsidR="00051199" w:rsidRPr="00051199">
        <w:rPr>
          <w:rFonts w:ascii="Arial" w:hAnsi="Arial" w:cs="Arial"/>
          <w:szCs w:val="24"/>
          <w:lang w:val="en-US"/>
        </w:rPr>
        <w:t>The failure of updates or security breaches may confuse the responsibility of OEM, chip vendor</w:t>
      </w:r>
      <w:r w:rsidR="00A67356">
        <w:rPr>
          <w:rFonts w:ascii="Arial" w:hAnsi="Arial" w:cs="Arial"/>
          <w:szCs w:val="24"/>
          <w:lang w:val="en-US"/>
        </w:rPr>
        <w:t>,</w:t>
      </w:r>
      <w:r w:rsidR="00051199" w:rsidRPr="00051199">
        <w:rPr>
          <w:rFonts w:ascii="Arial" w:hAnsi="Arial" w:cs="Arial"/>
          <w:szCs w:val="24"/>
          <w:lang w:val="en-US"/>
        </w:rPr>
        <w:t xml:space="preserve"> and OS provider, and expose the reputation (Acar et al., 2024).</w:t>
      </w:r>
    </w:p>
    <w:p w14:paraId="13F4934B" w14:textId="17E1DD7C" w:rsidR="004C335C" w:rsidRPr="00051199" w:rsidRDefault="004C335C" w:rsidP="00D705B1">
      <w:pPr>
        <w:pStyle w:val="ListParagraph"/>
        <w:numPr>
          <w:ilvl w:val="0"/>
          <w:numId w:val="8"/>
        </w:numPr>
        <w:rPr>
          <w:rFonts w:ascii="Arial" w:hAnsi="Arial" w:cs="Arial"/>
          <w:szCs w:val="24"/>
          <w:lang w:val="en-US"/>
        </w:rPr>
      </w:pPr>
      <w:r w:rsidRPr="00051199">
        <w:rPr>
          <w:rFonts w:ascii="Arial" w:hAnsi="Arial" w:cs="Arial"/>
          <w:b/>
          <w:bCs/>
          <w:szCs w:val="24"/>
          <w:lang w:val="en-US"/>
        </w:rPr>
        <w:t xml:space="preserve">Patent disputes and </w:t>
      </w:r>
      <w:proofErr w:type="gramStart"/>
      <w:r w:rsidRPr="00051199">
        <w:rPr>
          <w:rFonts w:ascii="Arial" w:hAnsi="Arial" w:cs="Arial"/>
          <w:b/>
          <w:bCs/>
          <w:szCs w:val="24"/>
          <w:lang w:val="en-US"/>
        </w:rPr>
        <w:t>standards-essential</w:t>
      </w:r>
      <w:proofErr w:type="gramEnd"/>
      <w:r w:rsidR="00A67356">
        <w:rPr>
          <w:rFonts w:ascii="Arial" w:hAnsi="Arial" w:cs="Arial"/>
          <w:b/>
          <w:bCs/>
          <w:szCs w:val="24"/>
          <w:lang w:val="en-US"/>
        </w:rPr>
        <w:t>. The IP litigation may disrupt launches or introduce royalty fees,</w:t>
      </w:r>
      <w:r w:rsidR="00051199" w:rsidRPr="00051199">
        <w:rPr>
          <w:rFonts w:ascii="Arial" w:hAnsi="Arial" w:cs="Arial"/>
          <w:szCs w:val="24"/>
          <w:lang w:val="en-US"/>
        </w:rPr>
        <w:t xml:space="preserve"> particularly </w:t>
      </w:r>
      <w:proofErr w:type="gramStart"/>
      <w:r w:rsidR="00051199" w:rsidRPr="00051199">
        <w:rPr>
          <w:rFonts w:ascii="Arial" w:hAnsi="Arial" w:cs="Arial"/>
          <w:szCs w:val="24"/>
          <w:lang w:val="en-US"/>
        </w:rPr>
        <w:t>in</w:t>
      </w:r>
      <w:proofErr w:type="gramEnd"/>
      <w:r w:rsidR="00051199" w:rsidRPr="00051199">
        <w:rPr>
          <w:rFonts w:ascii="Arial" w:hAnsi="Arial" w:cs="Arial"/>
          <w:szCs w:val="24"/>
          <w:lang w:val="en-US"/>
        </w:rPr>
        <w:t xml:space="preserve"> the radio and codec stacks.</w:t>
      </w:r>
    </w:p>
    <w:p w14:paraId="6DC851BC" w14:textId="2D2D7CCE" w:rsidR="004C335C" w:rsidRPr="00D705B1" w:rsidRDefault="004C335C" w:rsidP="00D705B1">
      <w:pPr>
        <w:pStyle w:val="Heading2"/>
        <w:rPr>
          <w:rFonts w:ascii="Arial" w:hAnsi="Arial" w:cs="Arial"/>
          <w:szCs w:val="24"/>
        </w:rPr>
      </w:pPr>
      <w:bookmarkStart w:id="6" w:name="_Toc213585612"/>
      <w:proofErr w:type="gramStart"/>
      <w:r w:rsidRPr="00D705B1">
        <w:rPr>
          <w:rFonts w:ascii="Arial" w:hAnsi="Arial" w:cs="Arial"/>
          <w:szCs w:val="24"/>
        </w:rPr>
        <w:t>Mini-table</w:t>
      </w:r>
      <w:proofErr w:type="gramEnd"/>
      <w:r w:rsidRPr="00D705B1">
        <w:rPr>
          <w:rFonts w:ascii="Arial" w:hAnsi="Arial" w:cs="Arial"/>
          <w:szCs w:val="24"/>
        </w:rPr>
        <w:t>: Legal or Regulatory change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9"/>
        <w:gridCol w:w="1830"/>
        <w:gridCol w:w="1828"/>
        <w:gridCol w:w="1916"/>
        <w:gridCol w:w="1863"/>
      </w:tblGrid>
      <w:tr w:rsidR="00403A90" w:rsidRPr="00D705B1" w14:paraId="5ED4D779" w14:textId="77777777" w:rsidTr="00403A90">
        <w:tc>
          <w:tcPr>
            <w:tcW w:w="0" w:type="auto"/>
            <w:shd w:val="clear" w:color="auto" w:fill="FFF2CC" w:themeFill="accent4" w:themeFillTint="33"/>
            <w:hideMark/>
          </w:tcPr>
          <w:p w14:paraId="5CF4E208" w14:textId="77777777" w:rsidR="004C335C" w:rsidRPr="004C335C" w:rsidRDefault="004C335C" w:rsidP="00D705B1">
            <w:pPr>
              <w:rPr>
                <w:rFonts w:ascii="Arial" w:hAnsi="Arial" w:cs="Arial"/>
                <w:b/>
                <w:bCs/>
                <w:szCs w:val="24"/>
                <w:lang w:val="en-US"/>
              </w:rPr>
            </w:pP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>Dimension</w:t>
            </w:r>
          </w:p>
        </w:tc>
        <w:tc>
          <w:tcPr>
            <w:tcW w:w="0" w:type="auto"/>
            <w:shd w:val="clear" w:color="auto" w:fill="FFF2CC" w:themeFill="accent4" w:themeFillTint="33"/>
            <w:hideMark/>
          </w:tcPr>
          <w:p w14:paraId="399028B2" w14:textId="6528130F" w:rsidR="004C335C" w:rsidRPr="004C335C" w:rsidRDefault="004C335C" w:rsidP="00D705B1">
            <w:pPr>
              <w:rPr>
                <w:rFonts w:ascii="Arial" w:hAnsi="Arial" w:cs="Arial"/>
                <w:b/>
                <w:bCs/>
                <w:szCs w:val="24"/>
                <w:lang w:val="en-US"/>
              </w:rPr>
            </w:pP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>Apple (</w:t>
            </w:r>
            <w:proofErr w:type="gramStart"/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>Pioneer)  Opportunity</w:t>
            </w:r>
            <w:proofErr w:type="gramEnd"/>
          </w:p>
        </w:tc>
        <w:tc>
          <w:tcPr>
            <w:tcW w:w="0" w:type="auto"/>
            <w:shd w:val="clear" w:color="auto" w:fill="FFF2CC" w:themeFill="accent4" w:themeFillTint="33"/>
            <w:hideMark/>
          </w:tcPr>
          <w:p w14:paraId="6A7612B2" w14:textId="060306E6" w:rsidR="004C335C" w:rsidRPr="004C335C" w:rsidRDefault="004C335C" w:rsidP="00D705B1">
            <w:pPr>
              <w:rPr>
                <w:rFonts w:ascii="Arial" w:hAnsi="Arial" w:cs="Arial"/>
                <w:b/>
                <w:bCs/>
                <w:szCs w:val="24"/>
                <w:lang w:val="en-US"/>
              </w:rPr>
            </w:pP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 xml:space="preserve">Apple </w:t>
            </w:r>
            <w:r w:rsidRPr="00D705B1">
              <w:rPr>
                <w:rFonts w:ascii="Arial" w:hAnsi="Arial" w:cs="Arial"/>
                <w:b/>
                <w:bCs/>
                <w:szCs w:val="24"/>
                <w:lang w:val="en-US"/>
              </w:rPr>
              <w:t>-</w:t>
            </w: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>Threat</w:t>
            </w:r>
          </w:p>
        </w:tc>
        <w:tc>
          <w:tcPr>
            <w:tcW w:w="0" w:type="auto"/>
            <w:shd w:val="clear" w:color="auto" w:fill="FFF2CC" w:themeFill="accent4" w:themeFillTint="33"/>
            <w:hideMark/>
          </w:tcPr>
          <w:p w14:paraId="4EB8354B" w14:textId="6923FC4B" w:rsidR="004C335C" w:rsidRPr="004C335C" w:rsidRDefault="004C335C" w:rsidP="00D705B1">
            <w:pPr>
              <w:rPr>
                <w:rFonts w:ascii="Arial" w:hAnsi="Arial" w:cs="Arial"/>
                <w:b/>
                <w:bCs/>
                <w:szCs w:val="24"/>
                <w:lang w:val="en-US"/>
              </w:rPr>
            </w:pP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 xml:space="preserve">Samsung (Follower) </w:t>
            </w:r>
            <w:r w:rsidRPr="00D705B1">
              <w:rPr>
                <w:rFonts w:ascii="Arial" w:hAnsi="Arial" w:cs="Arial"/>
                <w:b/>
                <w:bCs/>
                <w:szCs w:val="24"/>
                <w:lang w:val="en-US"/>
              </w:rPr>
              <w:t>-</w:t>
            </w: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 xml:space="preserve"> Opportunity</w:t>
            </w:r>
          </w:p>
        </w:tc>
        <w:tc>
          <w:tcPr>
            <w:tcW w:w="0" w:type="auto"/>
            <w:shd w:val="clear" w:color="auto" w:fill="FFF2CC" w:themeFill="accent4" w:themeFillTint="33"/>
            <w:hideMark/>
          </w:tcPr>
          <w:p w14:paraId="0BE1570A" w14:textId="29EEA480" w:rsidR="004C335C" w:rsidRPr="004C335C" w:rsidRDefault="004C335C" w:rsidP="00D705B1">
            <w:pPr>
              <w:rPr>
                <w:rFonts w:ascii="Arial" w:hAnsi="Arial" w:cs="Arial"/>
                <w:b/>
                <w:bCs/>
                <w:szCs w:val="24"/>
                <w:lang w:val="en-US"/>
              </w:rPr>
            </w:pP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 xml:space="preserve">Samsung </w:t>
            </w:r>
            <w:r w:rsidRPr="00D705B1">
              <w:rPr>
                <w:rFonts w:ascii="Arial" w:hAnsi="Arial" w:cs="Arial"/>
                <w:b/>
                <w:bCs/>
                <w:szCs w:val="24"/>
                <w:lang w:val="en-US"/>
              </w:rPr>
              <w:t>-</w:t>
            </w: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 xml:space="preserve"> Threat</w:t>
            </w:r>
          </w:p>
        </w:tc>
      </w:tr>
      <w:tr w:rsidR="00403A90" w:rsidRPr="00D705B1" w14:paraId="53BFBC49" w14:textId="77777777" w:rsidTr="00403A90">
        <w:tc>
          <w:tcPr>
            <w:tcW w:w="0" w:type="auto"/>
            <w:shd w:val="clear" w:color="auto" w:fill="FFF2CC" w:themeFill="accent4" w:themeFillTint="33"/>
            <w:hideMark/>
          </w:tcPr>
          <w:p w14:paraId="265B29AE" w14:textId="77777777" w:rsidR="004C335C" w:rsidRPr="004C335C" w:rsidRDefault="004C335C" w:rsidP="00D705B1">
            <w:pPr>
              <w:rPr>
                <w:rFonts w:ascii="Arial" w:hAnsi="Arial" w:cs="Arial"/>
                <w:b/>
                <w:bCs/>
                <w:szCs w:val="24"/>
                <w:lang w:val="en-US"/>
              </w:rPr>
            </w:pP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t>Core mechanism</w:t>
            </w:r>
          </w:p>
        </w:tc>
        <w:tc>
          <w:tcPr>
            <w:tcW w:w="0" w:type="auto"/>
            <w:shd w:val="clear" w:color="auto" w:fill="FFE599" w:themeFill="accent4" w:themeFillTint="66"/>
            <w:hideMark/>
          </w:tcPr>
          <w:p w14:paraId="125AC132" w14:textId="77777777" w:rsidR="004C335C" w:rsidRPr="004C335C" w:rsidRDefault="004C335C" w:rsidP="00D705B1">
            <w:pPr>
              <w:rPr>
                <w:rFonts w:ascii="Arial" w:hAnsi="Arial" w:cs="Arial"/>
                <w:szCs w:val="24"/>
                <w:lang w:val="en-US"/>
              </w:rPr>
            </w:pPr>
            <w:proofErr w:type="gramStart"/>
            <w:r w:rsidRPr="004C335C">
              <w:rPr>
                <w:rFonts w:ascii="Arial" w:hAnsi="Arial" w:cs="Arial"/>
                <w:szCs w:val="24"/>
                <w:lang w:val="en-US"/>
              </w:rPr>
              <w:t>Turn</w:t>
            </w:r>
            <w:proofErr w:type="gramEnd"/>
            <w:r w:rsidRPr="004C335C">
              <w:rPr>
                <w:rFonts w:ascii="Arial" w:hAnsi="Arial" w:cs="Arial"/>
                <w:szCs w:val="24"/>
                <w:lang w:val="en-US"/>
              </w:rPr>
              <w:t xml:space="preserve"> privacy &amp; safety compliance into trust cues</w:t>
            </w:r>
          </w:p>
        </w:tc>
        <w:tc>
          <w:tcPr>
            <w:tcW w:w="0" w:type="auto"/>
            <w:shd w:val="clear" w:color="auto" w:fill="FFE599" w:themeFill="accent4" w:themeFillTint="66"/>
            <w:hideMark/>
          </w:tcPr>
          <w:p w14:paraId="3EB24B7E" w14:textId="77777777" w:rsidR="004C335C" w:rsidRPr="004C335C" w:rsidRDefault="004C335C" w:rsidP="00D705B1">
            <w:pPr>
              <w:rPr>
                <w:rFonts w:ascii="Arial" w:hAnsi="Arial" w:cs="Arial"/>
                <w:szCs w:val="24"/>
                <w:lang w:val="en-US"/>
              </w:rPr>
            </w:pPr>
            <w:r w:rsidRPr="004C335C">
              <w:rPr>
                <w:rFonts w:ascii="Arial" w:hAnsi="Arial" w:cs="Arial"/>
                <w:szCs w:val="24"/>
                <w:lang w:val="en-US"/>
              </w:rPr>
              <w:t xml:space="preserve">DMA curbs distribution </w:t>
            </w:r>
            <w:proofErr w:type="gramStart"/>
            <w:r w:rsidRPr="004C335C">
              <w:rPr>
                <w:rFonts w:ascii="Arial" w:hAnsi="Arial" w:cs="Arial"/>
                <w:szCs w:val="24"/>
                <w:lang w:val="en-US"/>
              </w:rPr>
              <w:t>power;</w:t>
            </w:r>
            <w:proofErr w:type="gramEnd"/>
            <w:r w:rsidRPr="004C335C">
              <w:rPr>
                <w:rFonts w:ascii="Arial" w:hAnsi="Arial" w:cs="Arial"/>
                <w:szCs w:val="24"/>
                <w:lang w:val="en-US"/>
              </w:rPr>
              <w:t xml:space="preserve"> repair obligations raise cost</w:t>
            </w:r>
          </w:p>
        </w:tc>
        <w:tc>
          <w:tcPr>
            <w:tcW w:w="0" w:type="auto"/>
            <w:shd w:val="clear" w:color="auto" w:fill="FFE599" w:themeFill="accent4" w:themeFillTint="66"/>
            <w:hideMark/>
          </w:tcPr>
          <w:p w14:paraId="590700AE" w14:textId="77777777" w:rsidR="004C335C" w:rsidRPr="004C335C" w:rsidRDefault="004C335C" w:rsidP="00D705B1">
            <w:pPr>
              <w:rPr>
                <w:rFonts w:ascii="Arial" w:hAnsi="Arial" w:cs="Arial"/>
                <w:szCs w:val="24"/>
                <w:lang w:val="en-US"/>
              </w:rPr>
            </w:pPr>
            <w:r w:rsidRPr="004C335C">
              <w:rPr>
                <w:rFonts w:ascii="Arial" w:hAnsi="Arial" w:cs="Arial"/>
                <w:szCs w:val="24"/>
                <w:lang w:val="en-US"/>
              </w:rPr>
              <w:t>Regulation rewards openness; visible repairability &amp; updates</w:t>
            </w:r>
          </w:p>
        </w:tc>
        <w:tc>
          <w:tcPr>
            <w:tcW w:w="0" w:type="auto"/>
            <w:shd w:val="clear" w:color="auto" w:fill="FFE599" w:themeFill="accent4" w:themeFillTint="66"/>
            <w:hideMark/>
          </w:tcPr>
          <w:p w14:paraId="7CB2003A" w14:textId="72CB14DE" w:rsidR="004C335C" w:rsidRPr="004C335C" w:rsidRDefault="004C335C" w:rsidP="00D705B1">
            <w:pPr>
              <w:rPr>
                <w:rFonts w:ascii="Arial" w:hAnsi="Arial" w:cs="Arial"/>
                <w:szCs w:val="24"/>
                <w:lang w:val="en-US"/>
              </w:rPr>
            </w:pPr>
            <w:r w:rsidRPr="004C335C">
              <w:rPr>
                <w:rFonts w:ascii="Arial" w:hAnsi="Arial" w:cs="Arial"/>
                <w:szCs w:val="24"/>
                <w:lang w:val="en-US"/>
              </w:rPr>
              <w:t xml:space="preserve">Compliance complexity across markets; </w:t>
            </w:r>
            <w:r w:rsidR="00A67356">
              <w:rPr>
                <w:rFonts w:ascii="Arial" w:hAnsi="Arial" w:cs="Arial"/>
                <w:szCs w:val="24"/>
                <w:lang w:val="en-US"/>
              </w:rPr>
              <w:t>shared liability</w:t>
            </w:r>
            <w:r w:rsidRPr="004C335C">
              <w:rPr>
                <w:rFonts w:ascii="Arial" w:hAnsi="Arial" w:cs="Arial"/>
                <w:szCs w:val="24"/>
                <w:lang w:val="en-US"/>
              </w:rPr>
              <w:t>; IP disputes</w:t>
            </w:r>
          </w:p>
        </w:tc>
      </w:tr>
      <w:tr w:rsidR="00403A90" w:rsidRPr="00D705B1" w14:paraId="3F41B501" w14:textId="77777777" w:rsidTr="00403A90">
        <w:tc>
          <w:tcPr>
            <w:tcW w:w="0" w:type="auto"/>
            <w:shd w:val="clear" w:color="auto" w:fill="FFF2CC" w:themeFill="accent4" w:themeFillTint="33"/>
            <w:hideMark/>
          </w:tcPr>
          <w:p w14:paraId="7DA7293D" w14:textId="77777777" w:rsidR="004C335C" w:rsidRPr="004C335C" w:rsidRDefault="004C335C" w:rsidP="00D705B1">
            <w:pPr>
              <w:rPr>
                <w:rFonts w:ascii="Arial" w:hAnsi="Arial" w:cs="Arial"/>
                <w:b/>
                <w:bCs/>
                <w:szCs w:val="24"/>
                <w:lang w:val="en-US"/>
              </w:rPr>
            </w:pPr>
            <w:r w:rsidRPr="004C335C">
              <w:rPr>
                <w:rFonts w:ascii="Arial" w:hAnsi="Arial" w:cs="Arial"/>
                <w:b/>
                <w:bCs/>
                <w:szCs w:val="24"/>
                <w:lang w:val="en-US"/>
              </w:rPr>
              <w:lastRenderedPageBreak/>
              <w:t>Customer impact</w:t>
            </w:r>
          </w:p>
        </w:tc>
        <w:tc>
          <w:tcPr>
            <w:tcW w:w="0" w:type="auto"/>
            <w:shd w:val="clear" w:color="auto" w:fill="FFE599" w:themeFill="accent4" w:themeFillTint="66"/>
            <w:hideMark/>
          </w:tcPr>
          <w:p w14:paraId="10E5F882" w14:textId="77777777" w:rsidR="004C335C" w:rsidRPr="004C335C" w:rsidRDefault="004C335C" w:rsidP="00D705B1">
            <w:pPr>
              <w:rPr>
                <w:rFonts w:ascii="Arial" w:hAnsi="Arial" w:cs="Arial"/>
                <w:szCs w:val="24"/>
                <w:lang w:val="en-US"/>
              </w:rPr>
            </w:pPr>
            <w:r w:rsidRPr="004C335C">
              <w:rPr>
                <w:rFonts w:ascii="Arial" w:hAnsi="Arial" w:cs="Arial"/>
                <w:szCs w:val="24"/>
                <w:lang w:val="en-US"/>
              </w:rPr>
              <w:t>Clearer safety signals during search and setup</w:t>
            </w:r>
          </w:p>
        </w:tc>
        <w:tc>
          <w:tcPr>
            <w:tcW w:w="0" w:type="auto"/>
            <w:shd w:val="clear" w:color="auto" w:fill="FFE599" w:themeFill="accent4" w:themeFillTint="66"/>
            <w:hideMark/>
          </w:tcPr>
          <w:p w14:paraId="617B43B4" w14:textId="77777777" w:rsidR="004C335C" w:rsidRPr="004C335C" w:rsidRDefault="004C335C" w:rsidP="00D705B1">
            <w:pPr>
              <w:rPr>
                <w:rFonts w:ascii="Arial" w:hAnsi="Arial" w:cs="Arial"/>
                <w:szCs w:val="24"/>
                <w:lang w:val="en-US"/>
              </w:rPr>
            </w:pPr>
            <w:r w:rsidRPr="004C335C">
              <w:rPr>
                <w:rFonts w:ascii="Arial" w:hAnsi="Arial" w:cs="Arial"/>
                <w:szCs w:val="24"/>
                <w:lang w:val="en-US"/>
              </w:rPr>
              <w:t>More visible alternatives; potential service revenue dilution</w:t>
            </w:r>
          </w:p>
        </w:tc>
        <w:tc>
          <w:tcPr>
            <w:tcW w:w="0" w:type="auto"/>
            <w:shd w:val="clear" w:color="auto" w:fill="FFE599" w:themeFill="accent4" w:themeFillTint="66"/>
            <w:hideMark/>
          </w:tcPr>
          <w:p w14:paraId="50E13E3C" w14:textId="461CED3F" w:rsidR="004C335C" w:rsidRPr="004C335C" w:rsidRDefault="004C335C" w:rsidP="00D705B1">
            <w:pPr>
              <w:rPr>
                <w:rFonts w:ascii="Arial" w:hAnsi="Arial" w:cs="Arial"/>
                <w:szCs w:val="24"/>
                <w:lang w:val="en-US"/>
              </w:rPr>
            </w:pPr>
            <w:r w:rsidRPr="004C335C">
              <w:rPr>
                <w:rFonts w:ascii="Arial" w:hAnsi="Arial" w:cs="Arial"/>
                <w:szCs w:val="24"/>
                <w:lang w:val="en-US"/>
              </w:rPr>
              <w:t>“Freedom of choice</w:t>
            </w:r>
            <w:r w:rsidR="00A67356">
              <w:rPr>
                <w:rFonts w:ascii="Arial" w:hAnsi="Arial" w:cs="Arial"/>
                <w:szCs w:val="24"/>
                <w:lang w:val="en-US"/>
              </w:rPr>
              <w:t>"</w:t>
            </w:r>
            <w:r w:rsidRPr="004C335C">
              <w:rPr>
                <w:rFonts w:ascii="Arial" w:hAnsi="Arial" w:cs="Arial"/>
                <w:szCs w:val="24"/>
                <w:lang w:val="en-US"/>
              </w:rPr>
              <w:t xml:space="preserve"> and sustainable value cues</w:t>
            </w:r>
          </w:p>
        </w:tc>
        <w:tc>
          <w:tcPr>
            <w:tcW w:w="0" w:type="auto"/>
            <w:shd w:val="clear" w:color="auto" w:fill="FFE599" w:themeFill="accent4" w:themeFillTint="66"/>
            <w:hideMark/>
          </w:tcPr>
          <w:p w14:paraId="6C1D6893" w14:textId="3E36A8B4" w:rsidR="004C335C" w:rsidRPr="004C335C" w:rsidRDefault="004C335C" w:rsidP="00D705B1">
            <w:pPr>
              <w:rPr>
                <w:rFonts w:ascii="Arial" w:hAnsi="Arial" w:cs="Arial"/>
                <w:szCs w:val="24"/>
                <w:lang w:val="en-US"/>
              </w:rPr>
            </w:pPr>
            <w:r w:rsidRPr="004C335C">
              <w:rPr>
                <w:rFonts w:ascii="Arial" w:hAnsi="Arial" w:cs="Arial"/>
                <w:szCs w:val="24"/>
                <w:lang w:val="en-US"/>
              </w:rPr>
              <w:t>Confusion if updates</w:t>
            </w:r>
            <w:r w:rsidRPr="00D705B1">
              <w:rPr>
                <w:rFonts w:ascii="Arial" w:hAnsi="Arial" w:cs="Arial"/>
                <w:szCs w:val="24"/>
                <w:lang w:val="en-US"/>
              </w:rPr>
              <w:t xml:space="preserve"> or </w:t>
            </w:r>
            <w:r w:rsidRPr="004C335C">
              <w:rPr>
                <w:rFonts w:ascii="Arial" w:hAnsi="Arial" w:cs="Arial"/>
                <w:szCs w:val="24"/>
                <w:lang w:val="en-US"/>
              </w:rPr>
              <w:t>compliance messaging are inconsistent</w:t>
            </w:r>
          </w:p>
        </w:tc>
      </w:tr>
    </w:tbl>
    <w:p w14:paraId="06EBC5EC" w14:textId="77777777" w:rsidR="004C335C" w:rsidRPr="00D705B1" w:rsidRDefault="004C335C" w:rsidP="00D705B1">
      <w:pPr>
        <w:rPr>
          <w:rFonts w:ascii="Arial" w:hAnsi="Arial" w:cs="Arial"/>
          <w:szCs w:val="24"/>
        </w:rPr>
      </w:pPr>
    </w:p>
    <w:p w14:paraId="69E019FD" w14:textId="3789562F" w:rsidR="004C335C" w:rsidRPr="00D705B1" w:rsidRDefault="004C335C" w:rsidP="00D705B1">
      <w:pPr>
        <w:rPr>
          <w:rFonts w:ascii="Arial" w:hAnsi="Arial" w:cs="Arial"/>
          <w:szCs w:val="24"/>
        </w:rPr>
      </w:pPr>
      <w:bookmarkStart w:id="7" w:name="_Toc213585613"/>
      <w:r w:rsidRPr="00D705B1">
        <w:rPr>
          <w:rStyle w:val="Heading2Char"/>
          <w:rFonts w:ascii="Arial" w:hAnsi="Arial" w:cs="Arial"/>
          <w:szCs w:val="24"/>
        </w:rPr>
        <w:t>So-what for strategy</w:t>
      </w:r>
      <w:bookmarkEnd w:id="7"/>
    </w:p>
    <w:p w14:paraId="0A04E3F5" w14:textId="0D78CD4B" w:rsidR="00051199" w:rsidRDefault="004C335C" w:rsidP="00D705B1">
      <w:pPr>
        <w:rPr>
          <w:rFonts w:ascii="Arial" w:hAnsi="Arial" w:cs="Arial"/>
          <w:szCs w:val="24"/>
          <w:lang w:val="en-US"/>
        </w:rPr>
      </w:pPr>
      <w:r w:rsidRPr="004C335C">
        <w:rPr>
          <w:rFonts w:ascii="Arial" w:hAnsi="Arial" w:cs="Arial"/>
          <w:b/>
          <w:bCs/>
          <w:szCs w:val="24"/>
          <w:lang w:val="en-US"/>
        </w:rPr>
        <w:t>Apple:</w:t>
      </w:r>
      <w:r w:rsidRPr="004C335C">
        <w:rPr>
          <w:rFonts w:ascii="Arial" w:hAnsi="Arial" w:cs="Arial"/>
          <w:szCs w:val="24"/>
          <w:lang w:val="en-US"/>
        </w:rPr>
        <w:t xml:space="preserve"> </w:t>
      </w:r>
      <w:r w:rsidR="00051199" w:rsidRPr="00051199">
        <w:rPr>
          <w:rFonts w:ascii="Arial" w:hAnsi="Arial" w:cs="Arial"/>
          <w:szCs w:val="24"/>
          <w:lang w:val="en-US"/>
        </w:rPr>
        <w:t xml:space="preserve">Compliance as an experience design. Enforce </w:t>
      </w:r>
      <w:r w:rsidR="00A67356">
        <w:rPr>
          <w:rFonts w:ascii="Arial" w:hAnsi="Arial" w:cs="Arial"/>
          <w:szCs w:val="24"/>
          <w:lang w:val="en-US"/>
        </w:rPr>
        <w:t>clear, secure decisions;</w:t>
      </w:r>
      <w:r w:rsidR="00051199" w:rsidRPr="00051199">
        <w:rPr>
          <w:rFonts w:ascii="Arial" w:hAnsi="Arial" w:cs="Arial"/>
          <w:szCs w:val="24"/>
          <w:lang w:val="en-US"/>
        </w:rPr>
        <w:t xml:space="preserve"> release clear repair, parts policies</w:t>
      </w:r>
      <w:r w:rsidR="00A67356">
        <w:rPr>
          <w:rFonts w:ascii="Arial" w:hAnsi="Arial" w:cs="Arial"/>
          <w:szCs w:val="24"/>
          <w:lang w:val="en-US"/>
        </w:rPr>
        <w:t>,</w:t>
      </w:r>
      <w:r w:rsidR="00051199" w:rsidRPr="00051199">
        <w:rPr>
          <w:rFonts w:ascii="Arial" w:hAnsi="Arial" w:cs="Arial"/>
          <w:szCs w:val="24"/>
          <w:lang w:val="en-US"/>
        </w:rPr>
        <w:t xml:space="preserve"> and regional segment offers without breaking brand principles.</w:t>
      </w:r>
    </w:p>
    <w:p w14:paraId="19DE4FB1" w14:textId="711B6492" w:rsidR="004C335C" w:rsidRPr="00D705B1" w:rsidRDefault="004C335C" w:rsidP="00D705B1">
      <w:pPr>
        <w:rPr>
          <w:rFonts w:ascii="Arial" w:hAnsi="Arial" w:cs="Arial"/>
          <w:szCs w:val="24"/>
          <w:lang w:val="en-US"/>
        </w:rPr>
      </w:pPr>
      <w:r w:rsidRPr="004C335C">
        <w:rPr>
          <w:rFonts w:ascii="Arial" w:hAnsi="Arial" w:cs="Arial"/>
          <w:b/>
          <w:bCs/>
          <w:szCs w:val="24"/>
          <w:lang w:val="en-US"/>
        </w:rPr>
        <w:t>Samsung:</w:t>
      </w:r>
      <w:r w:rsidRPr="004C335C">
        <w:rPr>
          <w:rFonts w:ascii="Arial" w:hAnsi="Arial" w:cs="Arial"/>
          <w:szCs w:val="24"/>
          <w:lang w:val="en-US"/>
        </w:rPr>
        <w:t xml:space="preserve"> </w:t>
      </w:r>
      <w:r w:rsidR="00051199" w:rsidRPr="00051199">
        <w:rPr>
          <w:rFonts w:ascii="Arial" w:hAnsi="Arial" w:cs="Arial"/>
          <w:szCs w:val="24"/>
          <w:lang w:val="en-US"/>
        </w:rPr>
        <w:t xml:space="preserve">Bring compliance to life, </w:t>
      </w:r>
      <w:r w:rsidR="00A67356">
        <w:rPr>
          <w:rFonts w:ascii="Arial" w:hAnsi="Arial" w:cs="Arial"/>
          <w:szCs w:val="24"/>
          <w:lang w:val="en-US"/>
        </w:rPr>
        <w:t xml:space="preserve">ensure correct packaging and PDP scores, solidify tier-based SLAs, reflect the percentages of recycled materials, and highlight </w:t>
      </w:r>
      <w:r w:rsidR="00051199" w:rsidRPr="00051199">
        <w:rPr>
          <w:rFonts w:ascii="Arial" w:hAnsi="Arial" w:cs="Arial"/>
          <w:szCs w:val="24"/>
          <w:lang w:val="en-US"/>
        </w:rPr>
        <w:t>the noticeable messaging of choices in DMA areas. Compete with these to capture retailers, carriers</w:t>
      </w:r>
      <w:r w:rsidR="00A67356">
        <w:rPr>
          <w:rFonts w:ascii="Arial" w:hAnsi="Arial" w:cs="Arial"/>
          <w:szCs w:val="24"/>
          <w:lang w:val="en-US"/>
        </w:rPr>
        <w:t>,</w:t>
      </w:r>
      <w:r w:rsidR="00051199" w:rsidRPr="00051199">
        <w:rPr>
          <w:rFonts w:ascii="Arial" w:hAnsi="Arial" w:cs="Arial"/>
          <w:szCs w:val="24"/>
          <w:lang w:val="en-US"/>
        </w:rPr>
        <w:t xml:space="preserve"> and institutional buyers themselves under policy </w:t>
      </w:r>
      <w:proofErr w:type="gramStart"/>
      <w:r w:rsidR="00051199" w:rsidRPr="00051199">
        <w:rPr>
          <w:rFonts w:ascii="Arial" w:hAnsi="Arial" w:cs="Arial"/>
          <w:szCs w:val="24"/>
          <w:lang w:val="en-US"/>
        </w:rPr>
        <w:t>pressure.</w:t>
      </w:r>
      <w:r w:rsidRPr="004C335C">
        <w:rPr>
          <w:rFonts w:ascii="Arial" w:hAnsi="Arial" w:cs="Arial"/>
          <w:szCs w:val="24"/>
          <w:lang w:val="en-US"/>
        </w:rPr>
        <w:t>.</w:t>
      </w:r>
      <w:proofErr w:type="gramEnd"/>
    </w:p>
    <w:p w14:paraId="0E74B8E6" w14:textId="6A771D44" w:rsidR="004C335C" w:rsidRDefault="004C335C" w:rsidP="00D705B1">
      <w:pPr>
        <w:pStyle w:val="Heading2"/>
        <w:rPr>
          <w:rFonts w:ascii="Arial" w:hAnsi="Arial" w:cs="Arial"/>
          <w:szCs w:val="24"/>
        </w:rPr>
      </w:pPr>
      <w:bookmarkStart w:id="8" w:name="_Toc213585614"/>
      <w:r w:rsidRPr="00D705B1">
        <w:rPr>
          <w:rFonts w:ascii="Arial" w:hAnsi="Arial" w:cs="Arial"/>
          <w:szCs w:val="24"/>
        </w:rPr>
        <w:t>Bridging the two actors to buyer behaviour</w:t>
      </w:r>
      <w:bookmarkEnd w:id="8"/>
    </w:p>
    <w:p w14:paraId="0E52C02F" w14:textId="67A647D9" w:rsidR="00051199" w:rsidRPr="00051199" w:rsidRDefault="00051199" w:rsidP="00051199">
      <w:pPr>
        <w:rPr>
          <w:rFonts w:ascii="Arial" w:hAnsi="Arial" w:cs="Arial"/>
          <w:szCs w:val="24"/>
        </w:rPr>
      </w:pPr>
      <w:r w:rsidRPr="00051199">
        <w:rPr>
          <w:rFonts w:ascii="Arial" w:hAnsi="Arial" w:cs="Arial"/>
          <w:szCs w:val="24"/>
        </w:rPr>
        <w:t xml:space="preserve">Technological change provokes problem awareness (new AI applications, new </w:t>
      </w:r>
      <w:r w:rsidR="00A67356">
        <w:rPr>
          <w:rFonts w:ascii="Arial" w:hAnsi="Arial" w:cs="Arial"/>
          <w:szCs w:val="24"/>
        </w:rPr>
        <w:t>form factors), and regulation recasts information search and assessment (privacy, repairability, app store/payment options</w:t>
      </w:r>
      <w:r w:rsidRPr="00051199">
        <w:rPr>
          <w:rFonts w:ascii="Arial" w:hAnsi="Arial" w:cs="Arial"/>
          <w:szCs w:val="24"/>
        </w:rPr>
        <w:t xml:space="preserve">). The advantage of Apple is that it </w:t>
      </w:r>
      <w:r w:rsidR="00A67356">
        <w:rPr>
          <w:rFonts w:ascii="Arial" w:hAnsi="Arial" w:cs="Arial"/>
          <w:szCs w:val="24"/>
        </w:rPr>
        <w:t>can transform first-mover technology into a perceived quality and safety advantage</w:t>
      </w:r>
      <w:r w:rsidRPr="00051199">
        <w:rPr>
          <w:rFonts w:ascii="Arial" w:hAnsi="Arial" w:cs="Arial"/>
          <w:szCs w:val="24"/>
        </w:rPr>
        <w:t xml:space="preserve">, </w:t>
      </w:r>
      <w:proofErr w:type="gramStart"/>
      <w:r w:rsidRPr="00051199">
        <w:rPr>
          <w:rFonts w:ascii="Arial" w:hAnsi="Arial" w:cs="Arial"/>
          <w:szCs w:val="24"/>
        </w:rPr>
        <w:t>as long as</w:t>
      </w:r>
      <w:proofErr w:type="gramEnd"/>
      <w:r w:rsidRPr="00051199">
        <w:rPr>
          <w:rFonts w:ascii="Arial" w:hAnsi="Arial" w:cs="Arial"/>
          <w:szCs w:val="24"/>
        </w:rPr>
        <w:t xml:space="preserve"> compliance design does not sacrifice simplicity. </w:t>
      </w:r>
      <w:r w:rsidR="00A67356">
        <w:rPr>
          <w:rFonts w:ascii="Arial" w:hAnsi="Arial" w:cs="Arial"/>
          <w:szCs w:val="24"/>
        </w:rPr>
        <w:t xml:space="preserve">Samsung's competitive advantage lies in transforming remedy-based openness and portfolio depth into value-for-money and choice-of-freedom persuasion, </w:t>
      </w:r>
      <w:proofErr w:type="gramStart"/>
      <w:r w:rsidR="00A67356">
        <w:rPr>
          <w:rFonts w:ascii="Arial" w:hAnsi="Arial" w:cs="Arial"/>
          <w:szCs w:val="24"/>
        </w:rPr>
        <w:t>as long as</w:t>
      </w:r>
      <w:proofErr w:type="gramEnd"/>
      <w:r w:rsidR="00A67356">
        <w:rPr>
          <w:rFonts w:ascii="Arial" w:hAnsi="Arial" w:cs="Arial"/>
          <w:szCs w:val="24"/>
        </w:rPr>
        <w:t xml:space="preserve"> the delivery remains ahead of Android competitors</w:t>
      </w:r>
      <w:r w:rsidRPr="00051199">
        <w:rPr>
          <w:rFonts w:ascii="Arial" w:hAnsi="Arial" w:cs="Arial"/>
          <w:szCs w:val="24"/>
        </w:rPr>
        <w:t>. The company</w:t>
      </w:r>
      <w:r w:rsidR="00A67356">
        <w:rPr>
          <w:rFonts w:ascii="Arial" w:hAnsi="Arial" w:cs="Arial"/>
          <w:szCs w:val="24"/>
        </w:rPr>
        <w:t xml:space="preserve"> that combines these cues most in both purchase and post-purchase (updates, repairs, trade-in)</w:t>
      </w:r>
      <w:r w:rsidRPr="00051199">
        <w:rPr>
          <w:rFonts w:ascii="Arial" w:hAnsi="Arial" w:cs="Arial"/>
          <w:szCs w:val="24"/>
        </w:rPr>
        <w:t xml:space="preserve"> will gain retention and advocacy as the cycle becomes shorter (</w:t>
      </w:r>
      <w:proofErr w:type="spellStart"/>
      <w:r w:rsidRPr="00051199">
        <w:rPr>
          <w:rFonts w:ascii="Arial" w:hAnsi="Arial" w:cs="Arial"/>
          <w:szCs w:val="24"/>
        </w:rPr>
        <w:t>Horani</w:t>
      </w:r>
      <w:proofErr w:type="spellEnd"/>
      <w:r w:rsidRPr="00051199">
        <w:rPr>
          <w:rFonts w:ascii="Arial" w:hAnsi="Arial" w:cs="Arial"/>
          <w:szCs w:val="24"/>
        </w:rPr>
        <w:t xml:space="preserve"> and Dong, 2023).</w:t>
      </w:r>
    </w:p>
    <w:p w14:paraId="41D42D76" w14:textId="4A88C424" w:rsidR="00306E46" w:rsidRPr="00D705B1" w:rsidRDefault="00306E46" w:rsidP="00D705B1">
      <w:pPr>
        <w:pStyle w:val="Heading1"/>
        <w:rPr>
          <w:rFonts w:ascii="Arial" w:hAnsi="Arial"/>
          <w:sz w:val="24"/>
          <w:szCs w:val="24"/>
        </w:rPr>
      </w:pPr>
      <w:bookmarkStart w:id="9" w:name="_Toc213585615"/>
      <w:r w:rsidRPr="00D705B1">
        <w:rPr>
          <w:rFonts w:ascii="Arial" w:hAnsi="Arial"/>
          <w:sz w:val="24"/>
          <w:szCs w:val="24"/>
        </w:rPr>
        <w:t>Task 2 - Strategic responses &amp; marketing implications</w:t>
      </w:r>
      <w:bookmarkEnd w:id="9"/>
    </w:p>
    <w:p w14:paraId="4F7215A6" w14:textId="0CDA7AFE" w:rsidR="00306E46" w:rsidRPr="00D705B1" w:rsidRDefault="00306E46" w:rsidP="00D705B1">
      <w:pPr>
        <w:pStyle w:val="Heading2"/>
        <w:rPr>
          <w:rFonts w:ascii="Arial" w:hAnsi="Arial" w:cs="Arial"/>
          <w:szCs w:val="24"/>
          <w:u w:val="single"/>
          <w:lang w:eastAsia="en-IN"/>
        </w:rPr>
      </w:pPr>
      <w:bookmarkStart w:id="10" w:name="_Toc213585616"/>
      <w:r w:rsidRPr="00D705B1">
        <w:rPr>
          <w:rFonts w:ascii="Arial" w:hAnsi="Arial" w:cs="Arial"/>
          <w:szCs w:val="24"/>
          <w:u w:val="single"/>
          <w:lang w:eastAsia="en-IN"/>
        </w:rPr>
        <w:t xml:space="preserve">Responses to Technological </w:t>
      </w:r>
      <w:r w:rsidR="00A67356">
        <w:rPr>
          <w:rFonts w:ascii="Arial" w:hAnsi="Arial" w:cs="Arial"/>
          <w:szCs w:val="24"/>
          <w:u w:val="single"/>
          <w:lang w:eastAsia="en-IN"/>
        </w:rPr>
        <w:t>Change</w:t>
      </w:r>
      <w:bookmarkEnd w:id="10"/>
    </w:p>
    <w:p w14:paraId="3C8A9869" w14:textId="09DD535E" w:rsidR="00306E46" w:rsidRPr="00D705B1" w:rsidRDefault="00306E46" w:rsidP="00D705B1">
      <w:pPr>
        <w:pStyle w:val="Heading3"/>
        <w:rPr>
          <w:rFonts w:ascii="Arial" w:hAnsi="Arial" w:cs="Arial"/>
          <w:i w:val="0"/>
          <w:iCs/>
          <w:lang w:eastAsia="en-IN"/>
        </w:rPr>
      </w:pPr>
      <w:r w:rsidRPr="00D705B1">
        <w:rPr>
          <w:rFonts w:ascii="Arial" w:hAnsi="Arial" w:cs="Arial"/>
          <w:i w:val="0"/>
          <w:iCs/>
          <w:lang w:eastAsia="en-IN"/>
        </w:rPr>
        <w:t xml:space="preserve">Apple (pioneer): differentiation </w:t>
      </w:r>
      <w:r w:rsidR="00A67356">
        <w:rPr>
          <w:rFonts w:ascii="Arial" w:hAnsi="Arial" w:cs="Arial"/>
          <w:i w:val="0"/>
          <w:iCs/>
          <w:lang w:eastAsia="en-IN"/>
        </w:rPr>
        <w:t>or</w:t>
      </w:r>
      <w:r w:rsidRPr="00D705B1">
        <w:rPr>
          <w:rFonts w:ascii="Arial" w:hAnsi="Arial" w:cs="Arial"/>
          <w:i w:val="0"/>
          <w:iCs/>
          <w:lang w:eastAsia="en-IN"/>
        </w:rPr>
        <w:t xml:space="preserve"> product development</w:t>
      </w:r>
    </w:p>
    <w:p w14:paraId="0D7C3A70" w14:textId="69B89FD6" w:rsidR="00306E46" w:rsidRPr="00D705B1" w:rsidRDefault="00306E46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Strategic thrust</w:t>
      </w:r>
      <w:r w:rsidR="00056F0B" w:rsidRPr="00D705B1">
        <w:rPr>
          <w:rFonts w:ascii="Arial" w:hAnsi="Arial" w:cs="Arial"/>
          <w:b/>
          <w:bCs/>
          <w:szCs w:val="24"/>
          <w:lang w:eastAsia="en-IN"/>
        </w:rPr>
        <w:t xml:space="preserve"> -</w:t>
      </w:r>
    </w:p>
    <w:p w14:paraId="24BAE73C" w14:textId="5B5AC5F8" w:rsidR="00051199" w:rsidRPr="00051199" w:rsidRDefault="00306E46" w:rsidP="00D705B1">
      <w:pPr>
        <w:pStyle w:val="ListParagraph"/>
        <w:numPr>
          <w:ilvl w:val="0"/>
          <w:numId w:val="10"/>
        </w:numPr>
        <w:rPr>
          <w:rFonts w:ascii="Arial" w:hAnsi="Arial" w:cs="Arial"/>
          <w:szCs w:val="24"/>
          <w:lang w:eastAsia="en-IN"/>
        </w:rPr>
      </w:pPr>
      <w:r w:rsidRPr="00051199">
        <w:rPr>
          <w:rFonts w:ascii="Arial" w:hAnsi="Arial" w:cs="Arial"/>
          <w:b/>
          <w:bCs/>
          <w:szCs w:val="24"/>
          <w:lang w:val="en-US" w:eastAsia="en-IN"/>
        </w:rPr>
        <w:lastRenderedPageBreak/>
        <w:t>On-device AI as flagship benefit</w:t>
      </w:r>
      <w:r w:rsidRPr="00051199">
        <w:rPr>
          <w:rFonts w:ascii="Arial" w:hAnsi="Arial" w:cs="Arial"/>
          <w:szCs w:val="24"/>
          <w:lang w:val="en-US" w:eastAsia="en-IN"/>
        </w:rPr>
        <w:t xml:space="preserve"> </w:t>
      </w:r>
      <w:r w:rsidR="00051199" w:rsidRPr="00051199">
        <w:rPr>
          <w:rFonts w:ascii="Arial" w:hAnsi="Arial" w:cs="Arial"/>
          <w:szCs w:val="24"/>
          <w:lang w:val="en-US" w:eastAsia="en-IN"/>
        </w:rPr>
        <w:t xml:space="preserve">(product development, Ansoff) within a highly integrated stack of HW -SW Services (custom silicon; secure enclaves; private </w:t>
      </w:r>
      <w:proofErr w:type="spellStart"/>
      <w:r w:rsidR="00051199" w:rsidRPr="00051199">
        <w:rPr>
          <w:rFonts w:ascii="Arial" w:hAnsi="Arial" w:cs="Arial"/>
          <w:szCs w:val="24"/>
          <w:lang w:val="en-US" w:eastAsia="en-IN"/>
        </w:rPr>
        <w:t>personalisation</w:t>
      </w:r>
      <w:proofErr w:type="spellEnd"/>
      <w:r w:rsidR="00051199" w:rsidRPr="00051199">
        <w:rPr>
          <w:rFonts w:ascii="Arial" w:hAnsi="Arial" w:cs="Arial"/>
          <w:szCs w:val="24"/>
          <w:lang w:val="en-US" w:eastAsia="en-IN"/>
        </w:rPr>
        <w:t>).</w:t>
      </w:r>
    </w:p>
    <w:p w14:paraId="0401AB5B" w14:textId="59636A85" w:rsidR="00051199" w:rsidRDefault="00306E46" w:rsidP="00D705B1">
      <w:pPr>
        <w:pStyle w:val="ListParagraph"/>
        <w:numPr>
          <w:ilvl w:val="0"/>
          <w:numId w:val="10"/>
        </w:numPr>
        <w:rPr>
          <w:rFonts w:ascii="Arial" w:hAnsi="Arial" w:cs="Arial"/>
          <w:szCs w:val="24"/>
          <w:lang w:val="en-US" w:eastAsia="en-IN"/>
        </w:rPr>
      </w:pPr>
      <w:r w:rsidRPr="00051199">
        <w:rPr>
          <w:rFonts w:ascii="Arial" w:hAnsi="Arial" w:cs="Arial"/>
          <w:b/>
          <w:bCs/>
          <w:szCs w:val="24"/>
          <w:lang w:val="en-US" w:eastAsia="en-IN"/>
        </w:rPr>
        <w:t>Selective backward integration</w:t>
      </w:r>
      <w:r w:rsidRPr="00051199">
        <w:rPr>
          <w:rFonts w:ascii="Arial" w:hAnsi="Arial" w:cs="Arial"/>
          <w:szCs w:val="24"/>
          <w:lang w:val="en-US" w:eastAsia="en-IN"/>
        </w:rPr>
        <w:t xml:space="preserve"> </w:t>
      </w:r>
      <w:r w:rsidR="00051199" w:rsidRPr="00051199">
        <w:rPr>
          <w:rFonts w:ascii="Arial" w:hAnsi="Arial" w:cs="Arial"/>
          <w:szCs w:val="24"/>
          <w:lang w:val="en-US" w:eastAsia="en-IN"/>
        </w:rPr>
        <w:t>(chips, secure module) to retain the latency, battery life</w:t>
      </w:r>
      <w:r w:rsidR="00A67356">
        <w:rPr>
          <w:rFonts w:ascii="Arial" w:hAnsi="Arial" w:cs="Arial"/>
          <w:szCs w:val="24"/>
          <w:lang w:val="en-US" w:eastAsia="en-IN"/>
        </w:rPr>
        <w:t>,</w:t>
      </w:r>
      <w:r w:rsidR="00051199" w:rsidRPr="00051199">
        <w:rPr>
          <w:rFonts w:ascii="Arial" w:hAnsi="Arial" w:cs="Arial"/>
          <w:szCs w:val="24"/>
          <w:lang w:val="en-US" w:eastAsia="en-IN"/>
        </w:rPr>
        <w:t xml:space="preserve"> and privacy assertions which cannot be entirely replicated by competitors (Ragas and Culp, 2024).</w:t>
      </w:r>
    </w:p>
    <w:p w14:paraId="6D59AF0B" w14:textId="07EB69BE" w:rsidR="00306E46" w:rsidRPr="00051199" w:rsidRDefault="00306E46" w:rsidP="00D705B1">
      <w:pPr>
        <w:pStyle w:val="ListParagraph"/>
        <w:numPr>
          <w:ilvl w:val="0"/>
          <w:numId w:val="10"/>
        </w:numPr>
        <w:rPr>
          <w:rFonts w:ascii="Arial" w:hAnsi="Arial" w:cs="Arial"/>
          <w:szCs w:val="24"/>
          <w:lang w:val="en-US" w:eastAsia="en-IN"/>
        </w:rPr>
      </w:pPr>
      <w:r w:rsidRPr="00051199">
        <w:rPr>
          <w:rFonts w:ascii="Arial" w:hAnsi="Arial" w:cs="Arial"/>
          <w:b/>
          <w:bCs/>
          <w:szCs w:val="24"/>
          <w:lang w:val="en-US" w:eastAsia="en-IN"/>
        </w:rPr>
        <w:t>Value capture</w:t>
      </w:r>
      <w:r w:rsidRPr="00051199">
        <w:rPr>
          <w:rFonts w:ascii="Arial" w:hAnsi="Arial" w:cs="Arial"/>
          <w:szCs w:val="24"/>
          <w:lang w:val="en-US" w:eastAsia="en-IN"/>
        </w:rPr>
        <w:t xml:space="preserve"> via </w:t>
      </w:r>
      <w:r w:rsidRPr="00051199">
        <w:rPr>
          <w:rFonts w:ascii="Arial" w:hAnsi="Arial" w:cs="Arial"/>
          <w:b/>
          <w:bCs/>
          <w:szCs w:val="24"/>
          <w:lang w:val="en-US" w:eastAsia="en-IN"/>
        </w:rPr>
        <w:t>price skimming</w:t>
      </w:r>
      <w:r w:rsidRPr="00051199">
        <w:rPr>
          <w:rFonts w:ascii="Arial" w:hAnsi="Arial" w:cs="Arial"/>
          <w:szCs w:val="24"/>
          <w:lang w:val="en-US" w:eastAsia="en-IN"/>
        </w:rPr>
        <w:t xml:space="preserve"> </w:t>
      </w:r>
      <w:r w:rsidR="00051199" w:rsidRPr="00051199">
        <w:rPr>
          <w:rFonts w:ascii="Arial" w:hAnsi="Arial" w:cs="Arial"/>
          <w:szCs w:val="24"/>
          <w:lang w:val="en-US" w:eastAsia="en-IN"/>
        </w:rPr>
        <w:t xml:space="preserve">on halo devices, staged diffusion to mid-tier lines to safeguard the </w:t>
      </w:r>
      <w:proofErr w:type="gramStart"/>
      <w:r w:rsidR="00051199" w:rsidRPr="00051199">
        <w:rPr>
          <w:rFonts w:ascii="Arial" w:hAnsi="Arial" w:cs="Arial"/>
          <w:szCs w:val="24"/>
          <w:lang w:val="en-US" w:eastAsia="en-IN"/>
        </w:rPr>
        <w:t>ASPs</w:t>
      </w:r>
      <w:r w:rsidR="00A67356">
        <w:rPr>
          <w:rFonts w:ascii="Arial" w:hAnsi="Arial" w:cs="Arial"/>
          <w:szCs w:val="24"/>
          <w:lang w:val="en-US" w:eastAsia="en-IN"/>
        </w:rPr>
        <w:t>,</w:t>
      </w:r>
      <w:r w:rsidR="00051199" w:rsidRPr="00051199">
        <w:rPr>
          <w:rFonts w:ascii="Arial" w:hAnsi="Arial" w:cs="Arial"/>
          <w:szCs w:val="24"/>
          <w:lang w:val="en-US" w:eastAsia="en-IN"/>
        </w:rPr>
        <w:t xml:space="preserve"> and</w:t>
      </w:r>
      <w:proofErr w:type="gramEnd"/>
      <w:r w:rsidR="00051199" w:rsidRPr="00051199">
        <w:rPr>
          <w:rFonts w:ascii="Arial" w:hAnsi="Arial" w:cs="Arial"/>
          <w:szCs w:val="24"/>
          <w:lang w:val="en-US" w:eastAsia="en-IN"/>
        </w:rPr>
        <w:t xml:space="preserve"> expand the coverage</w:t>
      </w:r>
      <w:r w:rsidRPr="00051199">
        <w:rPr>
          <w:rFonts w:ascii="Arial" w:hAnsi="Arial" w:cs="Arial"/>
          <w:szCs w:val="24"/>
          <w:lang w:val="en-US" w:eastAsia="en-IN"/>
        </w:rPr>
        <w:t>.</w:t>
      </w:r>
    </w:p>
    <w:p w14:paraId="249D3B60" w14:textId="38116958" w:rsidR="00306E46" w:rsidRPr="00D705B1" w:rsidRDefault="00306E46" w:rsidP="00D705B1">
      <w:pPr>
        <w:pStyle w:val="ListParagraph"/>
        <w:numPr>
          <w:ilvl w:val="0"/>
          <w:numId w:val="10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Services bundling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proofErr w:type="gramStart"/>
      <w:r w:rsidR="00051199" w:rsidRPr="00051199">
        <w:rPr>
          <w:rFonts w:ascii="Arial" w:hAnsi="Arial" w:cs="Arial"/>
          <w:szCs w:val="24"/>
          <w:lang w:val="en-US" w:eastAsia="en-IN"/>
        </w:rPr>
        <w:t>To</w:t>
      </w:r>
      <w:proofErr w:type="gramEnd"/>
      <w:r w:rsidR="00051199" w:rsidRPr="00051199">
        <w:rPr>
          <w:rFonts w:ascii="Arial" w:hAnsi="Arial" w:cs="Arial"/>
          <w:szCs w:val="24"/>
          <w:lang w:val="en-US" w:eastAsia="en-IN"/>
        </w:rPr>
        <w:t xml:space="preserve"> strengthen the ARPU and increase switching </w:t>
      </w:r>
      <w:proofErr w:type="gramStart"/>
      <w:r w:rsidR="00051199" w:rsidRPr="00051199">
        <w:rPr>
          <w:rFonts w:ascii="Arial" w:hAnsi="Arial" w:cs="Arial"/>
          <w:szCs w:val="24"/>
          <w:lang w:val="en-US" w:eastAsia="en-IN"/>
        </w:rPr>
        <w:t>costs, (</w:t>
      </w:r>
      <w:proofErr w:type="gramEnd"/>
      <w:r w:rsidR="00051199" w:rsidRPr="00051199">
        <w:rPr>
          <w:rFonts w:ascii="Arial" w:hAnsi="Arial" w:cs="Arial"/>
          <w:szCs w:val="24"/>
          <w:lang w:val="en-US" w:eastAsia="en-IN"/>
        </w:rPr>
        <w:t>storage, music, health, TV, cloud back-up)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1782E6B9" w14:textId="3C9A6E40" w:rsidR="00056F0B" w:rsidRPr="00D705B1" w:rsidRDefault="00056F0B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Marketing implications (so-what) –</w:t>
      </w:r>
    </w:p>
    <w:p w14:paraId="29F98C08" w14:textId="403E22FE" w:rsidR="00056F0B" w:rsidRPr="00D705B1" w:rsidRDefault="00056F0B" w:rsidP="00D705B1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Positioning: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051199" w:rsidRPr="00051199">
        <w:rPr>
          <w:rFonts w:ascii="Arial" w:hAnsi="Arial" w:cs="Arial"/>
          <w:szCs w:val="24"/>
          <w:lang w:val="en-US" w:eastAsia="en-IN"/>
        </w:rPr>
        <w:t>Technical benefits are converted to daily results with the help of the wording of the private, fast</w:t>
      </w:r>
      <w:r w:rsidR="00A67356">
        <w:rPr>
          <w:rFonts w:ascii="Arial" w:hAnsi="Arial" w:cs="Arial"/>
          <w:szCs w:val="24"/>
          <w:lang w:val="en-US" w:eastAsia="en-IN"/>
        </w:rPr>
        <w:t>, and seamless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657DE91E" w14:textId="6C291085" w:rsidR="00056F0B" w:rsidRPr="00D705B1" w:rsidRDefault="00056F0B" w:rsidP="00D705B1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Portfolio architecture: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Distinct feature gradient by tier (Pro, Standard, legacy) to retain the desire without causing immediate down-tier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cannibalisation</w:t>
      </w:r>
      <w:proofErr w:type="spellEnd"/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2A65186A" w14:textId="6855278F" w:rsidR="00056F0B" w:rsidRPr="00D705B1" w:rsidRDefault="00056F0B" w:rsidP="00D705B1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Go-to-market: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On-device speed vs cloud demos; tie-ins (watch, earbuds) to point out continuity (Stylianou and Carballa-Smichowski, 2024)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03665F4C" w14:textId="37CEC0A1" w:rsidR="00056F0B" w:rsidRPr="00D705B1" w:rsidRDefault="00056F0B" w:rsidP="00D705B1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Comms: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Privacy-by-design as a quality indicator, not a compliance statement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0B30755F" w14:textId="703E91AB" w:rsidR="00056F0B" w:rsidRPr="00D705B1" w:rsidRDefault="00056F0B" w:rsidP="00D705B1">
      <w:pPr>
        <w:pStyle w:val="Heading3"/>
        <w:rPr>
          <w:rFonts w:ascii="Arial" w:hAnsi="Arial" w:cs="Arial"/>
          <w:i w:val="0"/>
          <w:iCs/>
          <w:lang w:eastAsia="en-IN"/>
        </w:rPr>
      </w:pPr>
      <w:r w:rsidRPr="00D705B1">
        <w:rPr>
          <w:rFonts w:ascii="Arial" w:hAnsi="Arial" w:cs="Arial"/>
          <w:i w:val="0"/>
          <w:iCs/>
          <w:lang w:eastAsia="en-IN"/>
        </w:rPr>
        <w:t>Samsung (follower): cost-focus or differentiation hybrid, market development</w:t>
      </w:r>
    </w:p>
    <w:p w14:paraId="53250DDE" w14:textId="73891752" w:rsidR="00056F0B" w:rsidRPr="00D705B1" w:rsidRDefault="00056F0B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Strategic thrust -</w:t>
      </w:r>
    </w:p>
    <w:p w14:paraId="3C4327E2" w14:textId="44CFDFDA" w:rsidR="00056F0B" w:rsidRPr="00D705B1" w:rsidRDefault="00056F0B" w:rsidP="00D705B1">
      <w:pPr>
        <w:pStyle w:val="ListParagraph"/>
        <w:numPr>
          <w:ilvl w:val="0"/>
          <w:numId w:val="12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Fast-follower cadence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via strong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codevelopment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 xml:space="preserve"> with Android or AI partners, </w:t>
      </w:r>
      <w:proofErr w:type="gramStart"/>
      <w:r w:rsidR="0046000B" w:rsidRPr="0046000B">
        <w:rPr>
          <w:rFonts w:ascii="Arial" w:hAnsi="Arial" w:cs="Arial"/>
          <w:szCs w:val="24"/>
          <w:lang w:val="en-US" w:eastAsia="en-IN"/>
        </w:rPr>
        <w:t>so as to</w:t>
      </w:r>
      <w:proofErr w:type="gramEnd"/>
      <w:r w:rsidR="0046000B" w:rsidRPr="0046000B">
        <w:rPr>
          <w:rFonts w:ascii="Arial" w:hAnsi="Arial" w:cs="Arial"/>
          <w:szCs w:val="24"/>
          <w:lang w:val="en-US" w:eastAsia="en-IN"/>
        </w:rPr>
        <w:t xml:space="preserve"> have early access to widely demanded features (camera AI, live translate,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summarise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>, etc.)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775DEB1B" w14:textId="5675BCD3" w:rsidR="00056F0B" w:rsidRPr="00D705B1" w:rsidRDefault="00056F0B" w:rsidP="00D705B1">
      <w:pPr>
        <w:pStyle w:val="ListParagraph"/>
        <w:numPr>
          <w:ilvl w:val="0"/>
          <w:numId w:val="12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Tiered portfolio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A or M vs S or Ultra vs Fold or Flip) </w:t>
      </w:r>
      <w:proofErr w:type="gramStart"/>
      <w:r w:rsidR="0046000B" w:rsidRPr="0046000B">
        <w:rPr>
          <w:rFonts w:ascii="Arial" w:hAnsi="Arial" w:cs="Arial"/>
          <w:szCs w:val="24"/>
          <w:lang w:val="en-US" w:eastAsia="en-IN"/>
        </w:rPr>
        <w:t>across entry</w:t>
      </w:r>
      <w:proofErr w:type="gramEnd"/>
      <w:r w:rsidR="0046000B" w:rsidRPr="0046000B">
        <w:rPr>
          <w:rFonts w:ascii="Arial" w:hAnsi="Arial" w:cs="Arial"/>
          <w:szCs w:val="24"/>
          <w:lang w:val="en-US" w:eastAsia="en-IN"/>
        </w:rPr>
        <w:t xml:space="preserve"> to super-premium market development segments, channels</w:t>
      </w:r>
      <w:r w:rsidR="00A67356">
        <w:rPr>
          <w:rFonts w:ascii="Arial" w:hAnsi="Arial" w:cs="Arial"/>
          <w:szCs w:val="24"/>
          <w:lang w:val="en-US" w:eastAsia="en-IN"/>
        </w:rPr>
        <w:t>,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 and regions (Stylianou and Carballa-Smichowski, 2024)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69115B20" w14:textId="48EF1BB2" w:rsidR="00056F0B" w:rsidRPr="00D705B1" w:rsidRDefault="00056F0B" w:rsidP="00D705B1">
      <w:pPr>
        <w:pStyle w:val="ListParagraph"/>
        <w:numPr>
          <w:ilvl w:val="0"/>
          <w:numId w:val="12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Manufacturing &amp; supply-chain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signalling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 xml:space="preserve"> (battery innovation, recycled materials) to sustain perceived quality, in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defence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 xml:space="preserve"> of cost positions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59E1BF41" w14:textId="4ED331A4" w:rsidR="00056F0B" w:rsidRPr="00D705B1" w:rsidRDefault="00056F0B" w:rsidP="00D705B1">
      <w:pPr>
        <w:pStyle w:val="ListParagraph"/>
        <w:numPr>
          <w:ilvl w:val="0"/>
          <w:numId w:val="12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Co-branding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and platform partners to enhance credibility on new AI experiences and to be differentiated among other Android OEMs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3F8164C1" w14:textId="0E8444DC" w:rsidR="00056F0B" w:rsidRPr="00D705B1" w:rsidRDefault="00056F0B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Marketing implications (so-what) –</w:t>
      </w:r>
    </w:p>
    <w:p w14:paraId="2DF30B0C" w14:textId="224DD8CF" w:rsidR="00056F0B" w:rsidRPr="00D705B1" w:rsidRDefault="00056F0B" w:rsidP="00D705B1">
      <w:pPr>
        <w:pStyle w:val="ListParagraph"/>
        <w:numPr>
          <w:ilvl w:val="0"/>
          <w:numId w:val="13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lastRenderedPageBreak/>
        <w:t>Positioning: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Choice without compromise, value at every price</w:t>
      </w:r>
      <w:r w:rsidR="00A67356">
        <w:rPr>
          <w:rFonts w:ascii="Arial" w:hAnsi="Arial" w:cs="Arial"/>
          <w:szCs w:val="24"/>
          <w:lang w:val="en-US" w:eastAsia="en-IN"/>
        </w:rPr>
        <w:t>,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 and early access to the latest AI of Android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5FFB843A" w14:textId="16DB03CE" w:rsidR="00056F0B" w:rsidRPr="00D705B1" w:rsidRDefault="00056F0B" w:rsidP="00D705B1">
      <w:pPr>
        <w:pStyle w:val="ListParagraph"/>
        <w:numPr>
          <w:ilvl w:val="0"/>
          <w:numId w:val="13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Retail execution: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Spec-value comparators, trade-in</w:t>
      </w:r>
      <w:r w:rsidR="00A67356">
        <w:rPr>
          <w:rFonts w:ascii="Arial" w:hAnsi="Arial" w:cs="Arial"/>
          <w:szCs w:val="24"/>
          <w:lang w:val="en-US" w:eastAsia="en-IN"/>
        </w:rPr>
        <w:t>,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 and financing to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neutralise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 xml:space="preserve"> the pioneer prestige at the evaluation and purchase stages (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Horani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 xml:space="preserve"> and Dong, 2023)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4F0CA01A" w14:textId="3E6DA66F" w:rsidR="00056F0B" w:rsidRPr="00D705B1" w:rsidRDefault="00056F0B" w:rsidP="00D705B1">
      <w:pPr>
        <w:pStyle w:val="ListParagraph"/>
        <w:numPr>
          <w:ilvl w:val="0"/>
          <w:numId w:val="13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Channel strategy: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Presence of leverage carrier bundles and wide aisle; feature foldables on hero displays as an indicator of innovation leadership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7236530B" w14:textId="0B36CEC5" w:rsidR="00056F0B" w:rsidRPr="00D705B1" w:rsidRDefault="00056F0B" w:rsidP="00D705B1">
      <w:pPr>
        <w:pStyle w:val="Heading2"/>
        <w:rPr>
          <w:rFonts w:ascii="Arial" w:hAnsi="Arial" w:cs="Arial"/>
          <w:szCs w:val="24"/>
          <w:lang w:eastAsia="en-IN"/>
        </w:rPr>
      </w:pPr>
      <w:bookmarkStart w:id="11" w:name="_Toc213585617"/>
      <w:proofErr w:type="gramStart"/>
      <w:r w:rsidRPr="00D705B1">
        <w:rPr>
          <w:rFonts w:ascii="Arial" w:hAnsi="Arial" w:cs="Arial"/>
          <w:szCs w:val="24"/>
          <w:lang w:eastAsia="en-IN"/>
        </w:rPr>
        <w:t>Mini-table</w:t>
      </w:r>
      <w:proofErr w:type="gramEnd"/>
      <w:r w:rsidRPr="00D705B1">
        <w:rPr>
          <w:rFonts w:ascii="Arial" w:hAnsi="Arial" w:cs="Arial"/>
          <w:szCs w:val="24"/>
          <w:lang w:eastAsia="en-IN"/>
        </w:rPr>
        <w:t>: Tech response to marketing</w:t>
      </w:r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2396"/>
        <w:gridCol w:w="2153"/>
        <w:gridCol w:w="3170"/>
      </w:tblGrid>
      <w:tr w:rsidR="00056F0B" w:rsidRPr="00D705B1" w14:paraId="11D69C60" w14:textId="77777777" w:rsidTr="00403A90">
        <w:tc>
          <w:tcPr>
            <w:tcW w:w="0" w:type="auto"/>
            <w:shd w:val="clear" w:color="auto" w:fill="DEEAF6" w:themeFill="accent5" w:themeFillTint="33"/>
            <w:hideMark/>
          </w:tcPr>
          <w:p w14:paraId="17F03397" w14:textId="77777777" w:rsidR="00056F0B" w:rsidRPr="00056F0B" w:rsidRDefault="00056F0B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Firm</w:t>
            </w:r>
          </w:p>
        </w:tc>
        <w:tc>
          <w:tcPr>
            <w:tcW w:w="0" w:type="auto"/>
            <w:shd w:val="clear" w:color="auto" w:fill="DEEAF6" w:themeFill="accent5" w:themeFillTint="33"/>
            <w:hideMark/>
          </w:tcPr>
          <w:p w14:paraId="74F7E73E" w14:textId="77777777" w:rsidR="00056F0B" w:rsidRPr="00056F0B" w:rsidRDefault="00056F0B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Strategy lever</w:t>
            </w:r>
          </w:p>
        </w:tc>
        <w:tc>
          <w:tcPr>
            <w:tcW w:w="0" w:type="auto"/>
            <w:shd w:val="clear" w:color="auto" w:fill="DEEAF6" w:themeFill="accent5" w:themeFillTint="33"/>
            <w:hideMark/>
          </w:tcPr>
          <w:p w14:paraId="656F28FC" w14:textId="77777777" w:rsidR="00056F0B" w:rsidRPr="00056F0B" w:rsidRDefault="00056F0B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Proposition message</w:t>
            </w:r>
          </w:p>
        </w:tc>
        <w:tc>
          <w:tcPr>
            <w:tcW w:w="0" w:type="auto"/>
            <w:shd w:val="clear" w:color="auto" w:fill="DEEAF6" w:themeFill="accent5" w:themeFillTint="33"/>
            <w:hideMark/>
          </w:tcPr>
          <w:p w14:paraId="7484484D" w14:textId="77777777" w:rsidR="00056F0B" w:rsidRPr="00056F0B" w:rsidRDefault="00056F0B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Execution priorities</w:t>
            </w:r>
          </w:p>
        </w:tc>
      </w:tr>
      <w:tr w:rsidR="00056F0B" w:rsidRPr="00D705B1" w14:paraId="23DCBAAD" w14:textId="77777777" w:rsidTr="00403A90">
        <w:tc>
          <w:tcPr>
            <w:tcW w:w="0" w:type="auto"/>
            <w:shd w:val="clear" w:color="auto" w:fill="DEEAF6" w:themeFill="accent5" w:themeFillTint="33"/>
            <w:hideMark/>
          </w:tcPr>
          <w:p w14:paraId="7139BFA7" w14:textId="77777777" w:rsidR="00056F0B" w:rsidRPr="00056F0B" w:rsidRDefault="00056F0B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Apple</w:t>
            </w:r>
          </w:p>
        </w:tc>
        <w:tc>
          <w:tcPr>
            <w:tcW w:w="0" w:type="auto"/>
            <w:shd w:val="clear" w:color="auto" w:fill="BDD6EE" w:themeFill="accent5" w:themeFillTint="66"/>
            <w:hideMark/>
          </w:tcPr>
          <w:p w14:paraId="4F7A4D06" w14:textId="6D1A07BC" w:rsidR="00056F0B" w:rsidRPr="00056F0B" w:rsidRDefault="00056F0B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szCs w:val="24"/>
                <w:lang w:val="en-US" w:eastAsia="en-IN"/>
              </w:rPr>
              <w:t xml:space="preserve">On-device AI 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>and</w:t>
            </w:r>
            <w:r w:rsidRPr="00056F0B">
              <w:rPr>
                <w:rFonts w:ascii="Arial" w:hAnsi="Arial" w:cs="Arial"/>
                <w:szCs w:val="24"/>
                <w:lang w:val="en-US" w:eastAsia="en-IN"/>
              </w:rPr>
              <w:t xml:space="preserve"> HW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>-</w:t>
            </w:r>
            <w:r w:rsidRPr="00056F0B">
              <w:rPr>
                <w:rFonts w:ascii="Arial" w:hAnsi="Arial" w:cs="Arial"/>
                <w:szCs w:val="24"/>
                <w:lang w:val="en-US" w:eastAsia="en-IN"/>
              </w:rPr>
              <w:t>SW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 xml:space="preserve"> - </w:t>
            </w:r>
            <w:r w:rsidRPr="00056F0B">
              <w:rPr>
                <w:rFonts w:ascii="Arial" w:hAnsi="Arial" w:cs="Arial"/>
                <w:szCs w:val="24"/>
                <w:lang w:val="en-US" w:eastAsia="en-IN"/>
              </w:rPr>
              <w:t>Services</w:t>
            </w:r>
          </w:p>
        </w:tc>
        <w:tc>
          <w:tcPr>
            <w:tcW w:w="0" w:type="auto"/>
            <w:shd w:val="clear" w:color="auto" w:fill="BDD6EE" w:themeFill="accent5" w:themeFillTint="66"/>
            <w:hideMark/>
          </w:tcPr>
          <w:p w14:paraId="21E9B3A0" w14:textId="77777777" w:rsidR="00056F0B" w:rsidRPr="00056F0B" w:rsidRDefault="00056F0B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szCs w:val="24"/>
                <w:lang w:val="en-US" w:eastAsia="en-IN"/>
              </w:rPr>
              <w:t>Private, instant, integrated</w:t>
            </w:r>
          </w:p>
        </w:tc>
        <w:tc>
          <w:tcPr>
            <w:tcW w:w="0" w:type="auto"/>
            <w:shd w:val="clear" w:color="auto" w:fill="BDD6EE" w:themeFill="accent5" w:themeFillTint="66"/>
            <w:hideMark/>
          </w:tcPr>
          <w:p w14:paraId="1D9CCFCD" w14:textId="77777777" w:rsidR="00056F0B" w:rsidRPr="00056F0B" w:rsidRDefault="00056F0B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szCs w:val="24"/>
                <w:lang w:val="en-US" w:eastAsia="en-IN"/>
              </w:rPr>
              <w:t>Feature demos; staged diffusion; services attach</w:t>
            </w:r>
          </w:p>
        </w:tc>
      </w:tr>
      <w:tr w:rsidR="00056F0B" w:rsidRPr="00D705B1" w14:paraId="754C435A" w14:textId="77777777" w:rsidTr="00403A90">
        <w:tc>
          <w:tcPr>
            <w:tcW w:w="0" w:type="auto"/>
            <w:shd w:val="clear" w:color="auto" w:fill="DEEAF6" w:themeFill="accent5" w:themeFillTint="33"/>
            <w:hideMark/>
          </w:tcPr>
          <w:p w14:paraId="65F23219" w14:textId="77777777" w:rsidR="00056F0B" w:rsidRPr="00056F0B" w:rsidRDefault="00056F0B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Samsung</w:t>
            </w:r>
          </w:p>
        </w:tc>
        <w:tc>
          <w:tcPr>
            <w:tcW w:w="0" w:type="auto"/>
            <w:shd w:val="clear" w:color="auto" w:fill="BDD6EE" w:themeFill="accent5" w:themeFillTint="66"/>
            <w:hideMark/>
          </w:tcPr>
          <w:p w14:paraId="1778CC37" w14:textId="16080D0B" w:rsidR="00056F0B" w:rsidRPr="00056F0B" w:rsidRDefault="00056F0B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szCs w:val="24"/>
                <w:lang w:val="en-US" w:eastAsia="en-IN"/>
              </w:rPr>
              <w:t xml:space="preserve">Fast-follower </w:t>
            </w:r>
            <w:proofErr w:type="gramStart"/>
            <w:r w:rsidRPr="00D705B1">
              <w:rPr>
                <w:rFonts w:ascii="Arial" w:hAnsi="Arial" w:cs="Arial"/>
                <w:szCs w:val="24"/>
                <w:lang w:val="en-US" w:eastAsia="en-IN"/>
              </w:rPr>
              <w:t xml:space="preserve">and </w:t>
            </w:r>
            <w:r w:rsidRPr="00056F0B">
              <w:rPr>
                <w:rFonts w:ascii="Arial" w:hAnsi="Arial" w:cs="Arial"/>
                <w:szCs w:val="24"/>
                <w:lang w:val="en-US" w:eastAsia="en-IN"/>
              </w:rPr>
              <w:t xml:space="preserve"> portfolio</w:t>
            </w:r>
            <w:proofErr w:type="gramEnd"/>
            <w:r w:rsidRPr="00056F0B">
              <w:rPr>
                <w:rFonts w:ascii="Arial" w:hAnsi="Arial" w:cs="Arial"/>
                <w:szCs w:val="24"/>
                <w:lang w:val="en-US" w:eastAsia="en-IN"/>
              </w:rPr>
              <w:t xml:space="preserve"> breadth</w:t>
            </w:r>
          </w:p>
        </w:tc>
        <w:tc>
          <w:tcPr>
            <w:tcW w:w="0" w:type="auto"/>
            <w:shd w:val="clear" w:color="auto" w:fill="BDD6EE" w:themeFill="accent5" w:themeFillTint="66"/>
            <w:hideMark/>
          </w:tcPr>
          <w:p w14:paraId="103F1960" w14:textId="77777777" w:rsidR="00056F0B" w:rsidRPr="00056F0B" w:rsidRDefault="00056F0B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szCs w:val="24"/>
                <w:lang w:val="en-US" w:eastAsia="en-IN"/>
              </w:rPr>
              <w:t>Latest AI for every budget</w:t>
            </w:r>
          </w:p>
        </w:tc>
        <w:tc>
          <w:tcPr>
            <w:tcW w:w="0" w:type="auto"/>
            <w:shd w:val="clear" w:color="auto" w:fill="BDD6EE" w:themeFill="accent5" w:themeFillTint="66"/>
            <w:hideMark/>
          </w:tcPr>
          <w:p w14:paraId="5FBD1E9C" w14:textId="77777777" w:rsidR="00056F0B" w:rsidRPr="00056F0B" w:rsidRDefault="00056F0B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056F0B">
              <w:rPr>
                <w:rFonts w:ascii="Arial" w:hAnsi="Arial" w:cs="Arial"/>
                <w:szCs w:val="24"/>
                <w:lang w:val="en-US" w:eastAsia="en-IN"/>
              </w:rPr>
              <w:t>Spec-value tools; retail training; partner co-branding</w:t>
            </w:r>
          </w:p>
        </w:tc>
      </w:tr>
    </w:tbl>
    <w:p w14:paraId="320A80EA" w14:textId="77777777" w:rsidR="00056F0B" w:rsidRPr="00D705B1" w:rsidRDefault="00056F0B" w:rsidP="00D705B1">
      <w:pPr>
        <w:rPr>
          <w:rFonts w:ascii="Arial" w:hAnsi="Arial" w:cs="Arial"/>
          <w:szCs w:val="24"/>
          <w:lang w:eastAsia="en-IN"/>
        </w:rPr>
      </w:pPr>
    </w:p>
    <w:p w14:paraId="2E432651" w14:textId="20091BD5" w:rsidR="00056F0B" w:rsidRPr="00D705B1" w:rsidRDefault="00056F0B" w:rsidP="00D705B1">
      <w:pPr>
        <w:pStyle w:val="Heading2"/>
        <w:rPr>
          <w:rFonts w:ascii="Arial" w:hAnsi="Arial" w:cs="Arial"/>
          <w:szCs w:val="24"/>
          <w:u w:val="single"/>
          <w:lang w:eastAsia="en-IN"/>
        </w:rPr>
      </w:pPr>
      <w:bookmarkStart w:id="12" w:name="_Toc213585618"/>
      <w:r w:rsidRPr="00D705B1">
        <w:rPr>
          <w:rFonts w:ascii="Arial" w:hAnsi="Arial" w:cs="Arial"/>
          <w:szCs w:val="24"/>
          <w:u w:val="single"/>
          <w:lang w:eastAsia="en-IN"/>
        </w:rPr>
        <w:t xml:space="preserve">Responses to Legal </w:t>
      </w:r>
      <w:r w:rsidR="00A67356">
        <w:rPr>
          <w:rFonts w:ascii="Arial" w:hAnsi="Arial" w:cs="Arial"/>
          <w:szCs w:val="24"/>
          <w:u w:val="single"/>
          <w:lang w:eastAsia="en-IN"/>
        </w:rPr>
        <w:t>or</w:t>
      </w:r>
      <w:r w:rsidRPr="00D705B1">
        <w:rPr>
          <w:rFonts w:ascii="Arial" w:hAnsi="Arial" w:cs="Arial"/>
          <w:szCs w:val="24"/>
          <w:u w:val="single"/>
          <w:lang w:eastAsia="en-IN"/>
        </w:rPr>
        <w:t xml:space="preserve"> Regulatory </w:t>
      </w:r>
      <w:r w:rsidR="00A67356">
        <w:rPr>
          <w:rFonts w:ascii="Arial" w:hAnsi="Arial" w:cs="Arial"/>
          <w:szCs w:val="24"/>
          <w:u w:val="single"/>
          <w:lang w:eastAsia="en-IN"/>
        </w:rPr>
        <w:t>Change</w:t>
      </w:r>
      <w:bookmarkEnd w:id="12"/>
    </w:p>
    <w:p w14:paraId="0D5241FC" w14:textId="14F84436" w:rsidR="00056F0B" w:rsidRPr="00D705B1" w:rsidRDefault="00056F0B" w:rsidP="00D705B1">
      <w:pPr>
        <w:pStyle w:val="Heading3"/>
        <w:rPr>
          <w:rFonts w:ascii="Arial" w:hAnsi="Arial" w:cs="Arial"/>
          <w:i w:val="0"/>
          <w:iCs/>
          <w:lang w:eastAsia="en-IN"/>
        </w:rPr>
      </w:pPr>
      <w:r w:rsidRPr="00D705B1">
        <w:rPr>
          <w:rFonts w:ascii="Arial" w:hAnsi="Arial" w:cs="Arial"/>
          <w:i w:val="0"/>
          <w:iCs/>
          <w:lang w:eastAsia="en-IN"/>
        </w:rPr>
        <w:t>Apple: design-for-privacy, controlled opening, sustainability programmes</w:t>
      </w:r>
    </w:p>
    <w:p w14:paraId="184C4922" w14:textId="4BE56B72" w:rsidR="00056F0B" w:rsidRPr="00D705B1" w:rsidRDefault="00056F0B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Strategic thrust –</w:t>
      </w:r>
    </w:p>
    <w:p w14:paraId="460600BB" w14:textId="32B86DF5" w:rsidR="00056F0B" w:rsidRPr="00D705B1" w:rsidRDefault="00056F0B" w:rsidP="00D705B1">
      <w:pPr>
        <w:pStyle w:val="ListParagraph"/>
        <w:numPr>
          <w:ilvl w:val="0"/>
          <w:numId w:val="14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Design-for-privacy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programmed into the defaults; on-chip capabilities demonstrated as the most secure path to AI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6F56F32D" w14:textId="1FBC7546" w:rsidR="00056F0B" w:rsidRPr="00D705B1" w:rsidRDefault="00056F0B" w:rsidP="00D705B1">
      <w:pPr>
        <w:pStyle w:val="ListParagraph"/>
        <w:numPr>
          <w:ilvl w:val="0"/>
          <w:numId w:val="14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Controlled opening where mandated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(alternative app stores/sideloading/payment option) provided with risk-reducing UX (unambiguous provenance marking,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notarisation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>, fine-grained permissions, parental controls) (Boeve et al., 2024)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75BBFF1A" w14:textId="17075AD7" w:rsidR="00056F0B" w:rsidRPr="00D705B1" w:rsidRDefault="00056F0B" w:rsidP="00D705B1">
      <w:pPr>
        <w:pStyle w:val="ListParagraph"/>
        <w:numPr>
          <w:ilvl w:val="0"/>
          <w:numId w:val="14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Sustainability and right-to-repair,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long warranty periods, authentic components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programmes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 xml:space="preserve">, published repairability instructions, and trade-in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programmes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 xml:space="preserve"> to recycle equipment (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Ozturkcan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>, 2024)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2DBE9D9D" w14:textId="64212035" w:rsidR="00056F0B" w:rsidRPr="00D705B1" w:rsidRDefault="00056F0B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Marketing implications (so-what) –</w:t>
      </w:r>
    </w:p>
    <w:p w14:paraId="67D24AEB" w14:textId="52F12A72" w:rsidR="00056F0B" w:rsidRPr="00D705B1" w:rsidRDefault="00056F0B" w:rsidP="00D705B1">
      <w:pPr>
        <w:pStyle w:val="ListParagraph"/>
        <w:numPr>
          <w:ilvl w:val="0"/>
          <w:numId w:val="15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lastRenderedPageBreak/>
        <w:t>Positioning: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Users of choice with safety do not lose control </w:t>
      </w:r>
      <w:proofErr w:type="gramStart"/>
      <w:r w:rsidR="0046000B" w:rsidRPr="0046000B">
        <w:rPr>
          <w:rFonts w:ascii="Arial" w:hAnsi="Arial" w:cs="Arial"/>
          <w:szCs w:val="24"/>
          <w:lang w:val="en-US" w:eastAsia="en-IN"/>
        </w:rPr>
        <w:t>in order to</w:t>
      </w:r>
      <w:proofErr w:type="gramEnd"/>
      <w:r w:rsidR="0046000B" w:rsidRPr="0046000B">
        <w:rPr>
          <w:rFonts w:ascii="Arial" w:hAnsi="Arial" w:cs="Arial"/>
          <w:szCs w:val="24"/>
          <w:lang w:val="en-US" w:eastAsia="en-IN"/>
        </w:rPr>
        <w:t xml:space="preserve"> simplify things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099104BF" w14:textId="3FF64C2C" w:rsidR="00056F0B" w:rsidRPr="00D705B1" w:rsidRDefault="00056F0B" w:rsidP="00D705B1">
      <w:pPr>
        <w:pStyle w:val="ListParagraph"/>
        <w:numPr>
          <w:ilvl w:val="0"/>
          <w:numId w:val="15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Customer journey: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In information search, configuration, placing emphasis on trust signs (verified badges, permission reasons)</w:t>
      </w:r>
      <w:r w:rsidR="00A67356">
        <w:rPr>
          <w:rFonts w:ascii="Arial" w:hAnsi="Arial" w:cs="Arial"/>
          <w:szCs w:val="24"/>
          <w:lang w:val="en-US" w:eastAsia="en-IN"/>
        </w:rPr>
        <w:t>,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 and open repair, buy-in pricing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1B6FD208" w14:textId="5A9F65D9" w:rsidR="00056F0B" w:rsidRPr="00D705B1" w:rsidRDefault="00056F0B" w:rsidP="00D705B1">
      <w:pPr>
        <w:pStyle w:val="ListParagraph"/>
        <w:numPr>
          <w:ilvl w:val="0"/>
          <w:numId w:val="15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B2B/Institutional: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>Focus on compliance certification, extended development cycles, and safe device control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2EE615D5" w14:textId="6CEE4C3F" w:rsidR="00056F0B" w:rsidRPr="00D705B1" w:rsidRDefault="00CC4BDC" w:rsidP="00D705B1">
      <w:pPr>
        <w:pStyle w:val="Heading3"/>
        <w:rPr>
          <w:rFonts w:ascii="Arial" w:hAnsi="Arial" w:cs="Arial"/>
          <w:i w:val="0"/>
          <w:iCs/>
          <w:lang w:eastAsia="en-IN"/>
        </w:rPr>
      </w:pPr>
      <w:r w:rsidRPr="00D705B1">
        <w:rPr>
          <w:rFonts w:ascii="Arial" w:hAnsi="Arial" w:cs="Arial"/>
          <w:i w:val="0"/>
          <w:iCs/>
          <w:lang w:eastAsia="en-IN"/>
        </w:rPr>
        <w:t>Samsung: modularity, greener materials, update transparency, compliance-as-marketing</w:t>
      </w:r>
    </w:p>
    <w:p w14:paraId="742C3B78" w14:textId="6536FB61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Strategic thrust -</w:t>
      </w:r>
    </w:p>
    <w:p w14:paraId="29DD3738" w14:textId="255E7338" w:rsidR="00CC4BDC" w:rsidRPr="00D705B1" w:rsidRDefault="00CC4BDC" w:rsidP="00D705B1">
      <w:pPr>
        <w:pStyle w:val="ListParagraph"/>
        <w:numPr>
          <w:ilvl w:val="0"/>
          <w:numId w:val="16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Modular design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to facilitate repairs and increased lifecycles; visible </w:t>
      </w:r>
      <w:r w:rsidR="00A67356">
        <w:rPr>
          <w:rFonts w:ascii="Arial" w:hAnsi="Arial" w:cs="Arial"/>
          <w:szCs w:val="24"/>
          <w:lang w:val="en-US" w:eastAsia="en-IN"/>
        </w:rPr>
        <w:t>spare parts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269C3630" w14:textId="19CF2465" w:rsidR="00CC4BDC" w:rsidRPr="00D705B1" w:rsidRDefault="00CC4BDC" w:rsidP="00D705B1">
      <w:pPr>
        <w:pStyle w:val="ListParagraph"/>
        <w:numPr>
          <w:ilvl w:val="0"/>
          <w:numId w:val="16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Greener materials &amp; take-back schemes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advertised using similar indicators (recycled </w:t>
      </w:r>
      <w:proofErr w:type="spellStart"/>
      <w:r w:rsidR="0046000B" w:rsidRPr="0046000B">
        <w:rPr>
          <w:rFonts w:ascii="Arial" w:hAnsi="Arial" w:cs="Arial"/>
          <w:szCs w:val="24"/>
          <w:lang w:val="en-US" w:eastAsia="en-IN"/>
        </w:rPr>
        <w:t>aluminium</w:t>
      </w:r>
      <w:proofErr w:type="spellEnd"/>
      <w:r w:rsidR="0046000B" w:rsidRPr="0046000B">
        <w:rPr>
          <w:rFonts w:ascii="Arial" w:hAnsi="Arial" w:cs="Arial"/>
          <w:szCs w:val="24"/>
          <w:lang w:val="en-US" w:eastAsia="en-IN"/>
        </w:rPr>
        <w:t>, plastic percentage, energy savings)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51D796EB" w14:textId="37514C29" w:rsidR="00CC4BDC" w:rsidRPr="00D705B1" w:rsidRDefault="00CC4BDC" w:rsidP="00D705B1">
      <w:pPr>
        <w:pStyle w:val="ListParagraph"/>
        <w:numPr>
          <w:ilvl w:val="0"/>
          <w:numId w:val="16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Security-update transparency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proofErr w:type="gramStart"/>
      <w:r w:rsidR="0046000B" w:rsidRPr="0046000B">
        <w:rPr>
          <w:rFonts w:ascii="Arial" w:hAnsi="Arial" w:cs="Arial"/>
          <w:szCs w:val="24"/>
          <w:lang w:val="en-US" w:eastAsia="en-IN"/>
        </w:rPr>
        <w:t>publish</w:t>
      </w:r>
      <w:proofErr w:type="gramEnd"/>
      <w:r w:rsidR="0046000B" w:rsidRPr="0046000B">
        <w:rPr>
          <w:rFonts w:ascii="Arial" w:hAnsi="Arial" w:cs="Arial"/>
          <w:szCs w:val="24"/>
          <w:lang w:val="en-US" w:eastAsia="en-IN"/>
        </w:rPr>
        <w:t xml:space="preserve"> SLA by tier (e.g.</w:t>
      </w:r>
      <w:r w:rsidR="00A67356">
        <w:rPr>
          <w:rFonts w:ascii="Arial" w:hAnsi="Arial" w:cs="Arial"/>
          <w:szCs w:val="24"/>
          <w:lang w:val="en-US" w:eastAsia="en-IN"/>
        </w:rPr>
        <w:t>,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 X years OS + Y years security), which can be reinforced with over-the-air cadence dashboards (Acar et al., 2024)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56C59A26" w14:textId="0D6C6965" w:rsidR="00CC4BDC" w:rsidRPr="00D705B1" w:rsidRDefault="00CC4BDC" w:rsidP="00D705B1">
      <w:pPr>
        <w:pStyle w:val="ListParagraph"/>
        <w:numPr>
          <w:ilvl w:val="0"/>
          <w:numId w:val="16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Compliance-as-marketing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in DMA, strict areas: glorify other app/payment </w:t>
      </w:r>
      <w:r w:rsidR="00A67356">
        <w:rPr>
          <w:rFonts w:ascii="Arial" w:hAnsi="Arial" w:cs="Arial"/>
          <w:szCs w:val="24"/>
          <w:lang w:val="en-US" w:eastAsia="en-IN"/>
        </w:rPr>
        <w:t>options</w:t>
      </w:r>
      <w:r w:rsidR="0046000B" w:rsidRPr="0046000B">
        <w:rPr>
          <w:rFonts w:ascii="Arial" w:hAnsi="Arial" w:cs="Arial"/>
          <w:szCs w:val="24"/>
          <w:lang w:val="en-US" w:eastAsia="en-IN"/>
        </w:rPr>
        <w:t xml:space="preserve"> and interoperability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682608D4" w14:textId="39A7A58E" w:rsidR="00CC4BDC" w:rsidRPr="00D705B1" w:rsidRDefault="00CC4BDC" w:rsidP="00D705B1">
      <w:pPr>
        <w:rPr>
          <w:rFonts w:ascii="Arial" w:hAnsi="Arial" w:cs="Arial"/>
          <w:b/>
          <w:bCs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Marketing implications (so-what) -</w:t>
      </w:r>
    </w:p>
    <w:p w14:paraId="4FD6CB12" w14:textId="4740BBA7" w:rsidR="00CC4BDC" w:rsidRPr="00D705B1" w:rsidRDefault="00CC4BDC" w:rsidP="00D705B1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  <w:lang w:val="en-US"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Positioning: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77513" w:rsidRPr="00477513">
        <w:rPr>
          <w:rFonts w:ascii="Arial" w:hAnsi="Arial" w:cs="Arial"/>
          <w:szCs w:val="24"/>
          <w:lang w:val="en-US" w:eastAsia="en-IN"/>
        </w:rPr>
        <w:t>Future-proof, repairable, open; this is in line with sustainability-conscious consumers and government contracts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7E395856" w14:textId="2791962F" w:rsidR="00CC4BDC" w:rsidRPr="00D705B1" w:rsidRDefault="00CC4BDC" w:rsidP="00D705B1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Retail/online PDPs: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77513" w:rsidRPr="00477513">
        <w:rPr>
          <w:rFonts w:ascii="Arial" w:hAnsi="Arial" w:cs="Arial"/>
          <w:szCs w:val="24"/>
          <w:lang w:val="en-US" w:eastAsia="en-IN"/>
        </w:rPr>
        <w:t xml:space="preserve">High repairability ratings, update benefits and recycling advantages; frequently asked questions that de-mystify app store, payment options (Barros and </w:t>
      </w:r>
      <w:proofErr w:type="spellStart"/>
      <w:r w:rsidR="00477513" w:rsidRPr="00477513">
        <w:rPr>
          <w:rFonts w:ascii="Arial" w:hAnsi="Arial" w:cs="Arial"/>
          <w:szCs w:val="24"/>
          <w:lang w:val="en-US" w:eastAsia="en-IN"/>
        </w:rPr>
        <w:t>Dimla</w:t>
      </w:r>
      <w:proofErr w:type="spellEnd"/>
      <w:r w:rsidR="00477513" w:rsidRPr="00477513">
        <w:rPr>
          <w:rFonts w:ascii="Arial" w:hAnsi="Arial" w:cs="Arial"/>
          <w:szCs w:val="24"/>
          <w:lang w:val="en-US" w:eastAsia="en-IN"/>
        </w:rPr>
        <w:t>, 2023)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78FEE389" w14:textId="775EC0B8" w:rsidR="00CC4BDC" w:rsidRPr="00D705B1" w:rsidRDefault="00CC4BDC" w:rsidP="00D705B1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val="en-US" w:eastAsia="en-IN"/>
        </w:rPr>
        <w:t>Partnerships:</w:t>
      </w:r>
      <w:r w:rsidRPr="00D705B1">
        <w:rPr>
          <w:rFonts w:ascii="Arial" w:hAnsi="Arial" w:cs="Arial"/>
          <w:szCs w:val="24"/>
          <w:lang w:val="en-US" w:eastAsia="en-IN"/>
        </w:rPr>
        <w:t xml:space="preserve"> </w:t>
      </w:r>
      <w:r w:rsidR="00477513" w:rsidRPr="00477513">
        <w:rPr>
          <w:rFonts w:ascii="Arial" w:hAnsi="Arial" w:cs="Arial"/>
          <w:szCs w:val="24"/>
          <w:lang w:val="en-US" w:eastAsia="en-IN"/>
        </w:rPr>
        <w:t>Collaborate with carriers/retailers to certify devices with local eco-labels and accessibility requirements (Manwaring, 2024)</w:t>
      </w:r>
      <w:r w:rsidRPr="00D705B1">
        <w:rPr>
          <w:rFonts w:ascii="Arial" w:hAnsi="Arial" w:cs="Arial"/>
          <w:szCs w:val="24"/>
          <w:lang w:val="en-US" w:eastAsia="en-IN"/>
        </w:rPr>
        <w:t>.</w:t>
      </w:r>
    </w:p>
    <w:p w14:paraId="1DEEF808" w14:textId="24B1C31B" w:rsidR="00CC4BDC" w:rsidRPr="00D705B1" w:rsidRDefault="00CC4BDC" w:rsidP="00D705B1">
      <w:pPr>
        <w:pStyle w:val="Heading3"/>
        <w:rPr>
          <w:rFonts w:ascii="Arial" w:hAnsi="Arial" w:cs="Arial"/>
          <w:i w:val="0"/>
          <w:iCs/>
          <w:lang w:eastAsia="en-IN"/>
        </w:rPr>
      </w:pPr>
      <w:proofErr w:type="gramStart"/>
      <w:r w:rsidRPr="00D705B1">
        <w:rPr>
          <w:rFonts w:ascii="Arial" w:hAnsi="Arial" w:cs="Arial"/>
          <w:i w:val="0"/>
          <w:iCs/>
          <w:lang w:eastAsia="en-IN"/>
        </w:rPr>
        <w:t>Mini-table</w:t>
      </w:r>
      <w:proofErr w:type="gramEnd"/>
      <w:r w:rsidRPr="00D705B1">
        <w:rPr>
          <w:rFonts w:ascii="Arial" w:hAnsi="Arial" w:cs="Arial"/>
          <w:i w:val="0"/>
          <w:iCs/>
          <w:lang w:eastAsia="en-IN"/>
        </w:rPr>
        <w:t>: Regulatory response to marketing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2664"/>
        <w:gridCol w:w="2206"/>
        <w:gridCol w:w="2849"/>
      </w:tblGrid>
      <w:tr w:rsidR="00CC4BDC" w:rsidRPr="00CC4BDC" w14:paraId="5E9234C0" w14:textId="77777777" w:rsidTr="00403A90">
        <w:tc>
          <w:tcPr>
            <w:tcW w:w="0" w:type="auto"/>
            <w:shd w:val="clear" w:color="auto" w:fill="D9E2F3" w:themeFill="accent1" w:themeFillTint="33"/>
            <w:hideMark/>
          </w:tcPr>
          <w:p w14:paraId="088ABF5F" w14:textId="77777777" w:rsidR="00CC4BDC" w:rsidRPr="00CC4BDC" w:rsidRDefault="00CC4BDC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Firm</w:t>
            </w:r>
          </w:p>
        </w:tc>
        <w:tc>
          <w:tcPr>
            <w:tcW w:w="0" w:type="auto"/>
            <w:shd w:val="clear" w:color="auto" w:fill="D9E2F3" w:themeFill="accent1" w:themeFillTint="33"/>
            <w:hideMark/>
          </w:tcPr>
          <w:p w14:paraId="4DDC4DE4" w14:textId="77777777" w:rsidR="00CC4BDC" w:rsidRPr="00CC4BDC" w:rsidRDefault="00CC4BDC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Strategy lever</w:t>
            </w:r>
          </w:p>
        </w:tc>
        <w:tc>
          <w:tcPr>
            <w:tcW w:w="0" w:type="auto"/>
            <w:shd w:val="clear" w:color="auto" w:fill="D9E2F3" w:themeFill="accent1" w:themeFillTint="33"/>
            <w:hideMark/>
          </w:tcPr>
          <w:p w14:paraId="17A50E61" w14:textId="77777777" w:rsidR="00CC4BDC" w:rsidRPr="00CC4BDC" w:rsidRDefault="00CC4BDC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Proposition message</w:t>
            </w:r>
          </w:p>
        </w:tc>
        <w:tc>
          <w:tcPr>
            <w:tcW w:w="0" w:type="auto"/>
            <w:shd w:val="clear" w:color="auto" w:fill="D9E2F3" w:themeFill="accent1" w:themeFillTint="33"/>
            <w:hideMark/>
          </w:tcPr>
          <w:p w14:paraId="32255DF4" w14:textId="77777777" w:rsidR="00CC4BDC" w:rsidRPr="00CC4BDC" w:rsidRDefault="00CC4BDC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Execution priorities</w:t>
            </w:r>
          </w:p>
        </w:tc>
      </w:tr>
      <w:tr w:rsidR="00CC4BDC" w:rsidRPr="00CC4BDC" w14:paraId="4FE86349" w14:textId="77777777" w:rsidTr="00403A90">
        <w:tc>
          <w:tcPr>
            <w:tcW w:w="0" w:type="auto"/>
            <w:shd w:val="clear" w:color="auto" w:fill="D9E2F3" w:themeFill="accent1" w:themeFillTint="33"/>
            <w:hideMark/>
          </w:tcPr>
          <w:p w14:paraId="29FEA529" w14:textId="77777777" w:rsidR="00CC4BDC" w:rsidRPr="00CC4BDC" w:rsidRDefault="00CC4BDC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lastRenderedPageBreak/>
              <w:t>Apple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2912CF97" w14:textId="792C2D26" w:rsidR="00CC4BDC" w:rsidRPr="00CC4BDC" w:rsidRDefault="00CC4BDC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szCs w:val="24"/>
                <w:lang w:val="en-US" w:eastAsia="en-IN"/>
              </w:rPr>
              <w:t xml:space="preserve">Safety-first compliance </w:t>
            </w:r>
            <w:proofErr w:type="gramStart"/>
            <w:r w:rsidRPr="00D705B1">
              <w:rPr>
                <w:rFonts w:ascii="Arial" w:hAnsi="Arial" w:cs="Arial"/>
                <w:szCs w:val="24"/>
                <w:lang w:val="en-US" w:eastAsia="en-IN"/>
              </w:rPr>
              <w:t xml:space="preserve">and </w:t>
            </w:r>
            <w:r w:rsidRPr="00CC4BDC">
              <w:rPr>
                <w:rFonts w:ascii="Arial" w:hAnsi="Arial" w:cs="Arial"/>
                <w:szCs w:val="24"/>
                <w:lang w:val="en-US" w:eastAsia="en-IN"/>
              </w:rPr>
              <w:t xml:space="preserve"> trade</w:t>
            </w:r>
            <w:proofErr w:type="gramEnd"/>
            <w:r w:rsidRPr="00CC4BDC">
              <w:rPr>
                <w:rFonts w:ascii="Arial" w:hAnsi="Arial" w:cs="Arial"/>
                <w:szCs w:val="24"/>
                <w:lang w:val="en-US" w:eastAsia="en-IN"/>
              </w:rPr>
              <w:t>-in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 xml:space="preserve"> </w:t>
            </w:r>
            <w:r w:rsidRPr="00CC4BDC">
              <w:rPr>
                <w:rFonts w:ascii="Arial" w:hAnsi="Arial" w:cs="Arial"/>
                <w:szCs w:val="24"/>
                <w:lang w:val="en-US" w:eastAsia="en-IN"/>
              </w:rPr>
              <w:t>repair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51B2A873" w14:textId="6B47B25D" w:rsidR="00CC4BDC" w:rsidRPr="00CC4BDC" w:rsidRDefault="00A67356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>
              <w:rPr>
                <w:rFonts w:ascii="Arial" w:hAnsi="Arial" w:cs="Arial"/>
                <w:szCs w:val="24"/>
                <w:lang w:val="en-US" w:eastAsia="en-IN"/>
              </w:rPr>
              <w:t>Choose</w:t>
            </w:r>
            <w:r w:rsidR="00CC4BDC" w:rsidRPr="00CC4BDC">
              <w:rPr>
                <w:rFonts w:ascii="Arial" w:hAnsi="Arial" w:cs="Arial"/>
                <w:szCs w:val="24"/>
                <w:lang w:val="en-US" w:eastAsia="en-IN"/>
              </w:rPr>
              <w:t xml:space="preserve"> with confidence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4DF52063" w14:textId="77777777" w:rsidR="00CC4BDC" w:rsidRPr="00CC4BDC" w:rsidRDefault="00CC4BDC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szCs w:val="24"/>
                <w:lang w:val="en-US" w:eastAsia="en-IN"/>
              </w:rPr>
              <w:t>Trust signage; simple flows; institutional assurances</w:t>
            </w:r>
          </w:p>
        </w:tc>
      </w:tr>
      <w:tr w:rsidR="00CC4BDC" w:rsidRPr="00CC4BDC" w14:paraId="05E91265" w14:textId="77777777" w:rsidTr="00403A90">
        <w:tc>
          <w:tcPr>
            <w:tcW w:w="0" w:type="auto"/>
            <w:shd w:val="clear" w:color="auto" w:fill="D9E2F3" w:themeFill="accent1" w:themeFillTint="33"/>
            <w:hideMark/>
          </w:tcPr>
          <w:p w14:paraId="2135C1E3" w14:textId="77777777" w:rsidR="00CC4BDC" w:rsidRPr="00CC4BDC" w:rsidRDefault="00CC4BDC" w:rsidP="00D705B1">
            <w:pPr>
              <w:rPr>
                <w:rFonts w:ascii="Arial" w:hAnsi="Arial" w:cs="Arial"/>
                <w:b/>
                <w:bCs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b/>
                <w:bCs/>
                <w:szCs w:val="24"/>
                <w:lang w:val="en-US" w:eastAsia="en-IN"/>
              </w:rPr>
              <w:t>Samsung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265BD731" w14:textId="09A5F4E3" w:rsidR="00CC4BDC" w:rsidRPr="00CC4BDC" w:rsidRDefault="00CC4BDC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szCs w:val="24"/>
                <w:lang w:val="en-US" w:eastAsia="en-IN"/>
              </w:rPr>
              <w:t xml:space="preserve">Repairability 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>or</w:t>
            </w:r>
            <w:r w:rsidRPr="00CC4BDC">
              <w:rPr>
                <w:rFonts w:ascii="Arial" w:hAnsi="Arial" w:cs="Arial"/>
                <w:szCs w:val="24"/>
                <w:lang w:val="en-US" w:eastAsia="en-IN"/>
              </w:rPr>
              <w:t xml:space="preserve"> transparency</w:t>
            </w:r>
            <w:r w:rsidR="00A67356">
              <w:rPr>
                <w:rFonts w:ascii="Arial" w:hAnsi="Arial" w:cs="Arial"/>
                <w:szCs w:val="24"/>
                <w:lang w:val="en-US" w:eastAsia="en-IN"/>
              </w:rPr>
              <w:t>,</w:t>
            </w:r>
            <w:r w:rsidRPr="00CC4BDC">
              <w:rPr>
                <w:rFonts w:ascii="Arial" w:hAnsi="Arial" w:cs="Arial"/>
                <w:szCs w:val="24"/>
                <w:lang w:val="en-US" w:eastAsia="en-IN"/>
              </w:rPr>
              <w:t xml:space="preserve"> </w:t>
            </w:r>
            <w:r w:rsidRPr="00D705B1">
              <w:rPr>
                <w:rFonts w:ascii="Arial" w:hAnsi="Arial" w:cs="Arial"/>
                <w:szCs w:val="24"/>
                <w:lang w:val="en-US" w:eastAsia="en-IN"/>
              </w:rPr>
              <w:t>or</w:t>
            </w:r>
            <w:r w:rsidRPr="00CC4BDC">
              <w:rPr>
                <w:rFonts w:ascii="Arial" w:hAnsi="Arial" w:cs="Arial"/>
                <w:szCs w:val="24"/>
                <w:lang w:val="en-US" w:eastAsia="en-IN"/>
              </w:rPr>
              <w:t xml:space="preserve"> openness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2C5B2F58" w14:textId="77777777" w:rsidR="00CC4BDC" w:rsidRPr="00CC4BDC" w:rsidRDefault="00CC4BDC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szCs w:val="24"/>
                <w:lang w:val="en-US" w:eastAsia="en-IN"/>
              </w:rPr>
              <w:t>Freedom of choice, responsibly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413413D1" w14:textId="77777777" w:rsidR="00CC4BDC" w:rsidRPr="00CC4BDC" w:rsidRDefault="00CC4BDC" w:rsidP="00D705B1">
            <w:pPr>
              <w:rPr>
                <w:rFonts w:ascii="Arial" w:hAnsi="Arial" w:cs="Arial"/>
                <w:szCs w:val="24"/>
                <w:lang w:val="en-US" w:eastAsia="en-IN"/>
              </w:rPr>
            </w:pPr>
            <w:r w:rsidRPr="00CC4BDC">
              <w:rPr>
                <w:rFonts w:ascii="Arial" w:hAnsi="Arial" w:cs="Arial"/>
                <w:szCs w:val="24"/>
                <w:lang w:val="en-US" w:eastAsia="en-IN"/>
              </w:rPr>
              <w:t>Update SLAs; eco-metrics; shelf/online labels</w:t>
            </w:r>
          </w:p>
        </w:tc>
      </w:tr>
    </w:tbl>
    <w:p w14:paraId="24D36316" w14:textId="576CB395" w:rsidR="00CC4BDC" w:rsidRPr="00D705B1" w:rsidRDefault="00CC4BDC" w:rsidP="00D705B1">
      <w:pPr>
        <w:pStyle w:val="Heading2"/>
        <w:rPr>
          <w:rFonts w:ascii="Arial" w:hAnsi="Arial" w:cs="Arial"/>
          <w:szCs w:val="24"/>
          <w:lang w:eastAsia="en-IN"/>
        </w:rPr>
      </w:pPr>
      <w:bookmarkStart w:id="13" w:name="_Toc213585619"/>
      <w:r w:rsidRPr="00D705B1">
        <w:rPr>
          <w:rFonts w:ascii="Arial" w:hAnsi="Arial" w:cs="Arial"/>
          <w:szCs w:val="24"/>
          <w:lang w:eastAsia="en-IN"/>
        </w:rPr>
        <w:t>Implications for the buyer decision process</w:t>
      </w:r>
      <w:bookmarkEnd w:id="13"/>
    </w:p>
    <w:p w14:paraId="556AF17F" w14:textId="587DE07D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 xml:space="preserve">Using the classic five-stage </w:t>
      </w:r>
      <w:r w:rsidR="00A67356">
        <w:rPr>
          <w:rFonts w:ascii="Arial" w:hAnsi="Arial" w:cs="Arial"/>
          <w:b/>
          <w:bCs/>
          <w:szCs w:val="24"/>
          <w:lang w:eastAsia="en-IN"/>
        </w:rPr>
        <w:t>Model</w:t>
      </w:r>
      <w:r w:rsidRPr="00D705B1">
        <w:rPr>
          <w:rFonts w:ascii="Arial" w:hAnsi="Arial" w:cs="Arial"/>
          <w:b/>
          <w:bCs/>
          <w:szCs w:val="24"/>
          <w:lang w:eastAsia="en-IN"/>
        </w:rPr>
        <w:t>:</w:t>
      </w:r>
    </w:p>
    <w:p w14:paraId="03559F5E" w14:textId="77777777" w:rsidR="00CC4BDC" w:rsidRPr="00D705B1" w:rsidRDefault="00CC4BDC" w:rsidP="00D705B1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Problem recognition</w:t>
      </w:r>
    </w:p>
    <w:p w14:paraId="74407D35" w14:textId="1F366D27" w:rsidR="00CC4BDC" w:rsidRPr="00D705B1" w:rsidRDefault="00CC4BDC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Apple: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DB2F13" w:rsidRPr="00DB2F13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New on-device applications (instant private AI; continuity with Watch/Mac) emerge new jobs-to-be-done (Chateau and </w:t>
      </w:r>
      <w:proofErr w:type="spellStart"/>
      <w:r w:rsidR="00DB2F13" w:rsidRPr="00DB2F13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Mavroeidi</w:t>
      </w:r>
      <w:proofErr w:type="spellEnd"/>
      <w:r w:rsidR="00DB2F13" w:rsidRPr="00DB2F13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, 2020)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303C6A15" w14:textId="057299A4" w:rsidR="00CC4BDC" w:rsidRPr="00D705B1" w:rsidRDefault="00CC4BDC" w:rsidP="00D705B1">
      <w:pPr>
        <w:rPr>
          <w:rFonts w:ascii="Arial" w:eastAsia="Times New Roman" w:hAnsi="Arial" w:cs="Arial"/>
          <w:kern w:val="0"/>
          <w:szCs w:val="24"/>
          <w:lang w:val="en-US"/>
          <w14:ligatures w14:val="none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Samsung: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DB2F13" w:rsidRPr="00DB2F13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Large-screen levels and Foldables are also upgradeable and replaceable due to curiosity and cost factors</w:t>
      </w:r>
      <w:r w:rsidR="00A67356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,</w:t>
      </w:r>
      <w:r w:rsidR="00DB2F13" w:rsidRPr="00DB2F13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respectively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12711689" w14:textId="77777777" w:rsidR="00CC4BDC" w:rsidRPr="00D705B1" w:rsidRDefault="00CC4BDC" w:rsidP="00D705B1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Information search</w:t>
      </w:r>
    </w:p>
    <w:p w14:paraId="756A25B4" w14:textId="63A48D87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Apple: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Controlled messaging </w:t>
      </w:r>
      <w:proofErr w:type="spellStart"/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emphasises</w:t>
      </w:r>
      <w:proofErr w:type="spellEnd"/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reliable innovation (privacy, safety signage, verified apps)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07213410" w14:textId="0B4DBA9C" w:rsidR="00CC4BDC" w:rsidRPr="00D705B1" w:rsidRDefault="00CC4BDC" w:rsidP="00D705B1">
      <w:pPr>
        <w:rPr>
          <w:rFonts w:ascii="Arial" w:eastAsia="Times New Roman" w:hAnsi="Arial" w:cs="Arial"/>
          <w:kern w:val="0"/>
          <w:szCs w:val="24"/>
          <w:lang w:val="en-US"/>
          <w14:ligatures w14:val="none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Samsung: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Spec tools and retail breadth allow comparing side-by-side; recency is guaranteed by partner endorsements (Android AI)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0D1FA0D8" w14:textId="77777777" w:rsidR="00CC4BDC" w:rsidRPr="00D705B1" w:rsidRDefault="00CC4BDC" w:rsidP="00D705B1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Evaluation of alternatives</w:t>
      </w:r>
    </w:p>
    <w:p w14:paraId="2A426E54" w14:textId="26C33B8A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Apple: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Perceived value is skewed by ecosystem continuity (messages, photos, health) and high local performance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7D794BFC" w14:textId="142D9298" w:rsidR="00CC4BDC" w:rsidRPr="00D705B1" w:rsidRDefault="00CC4BDC" w:rsidP="00D705B1">
      <w:pPr>
        <w:rPr>
          <w:rFonts w:ascii="Arial" w:eastAsia="Times New Roman" w:hAnsi="Arial" w:cs="Arial"/>
          <w:kern w:val="0"/>
          <w:szCs w:val="24"/>
          <w:lang w:val="en-US"/>
          <w14:ligatures w14:val="none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Samsung: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Clear update, repair commitment</w:t>
      </w:r>
      <w:r w:rsidR="00A67356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,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and value-of-money tables mitigate risk and warrant choice at any budget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1E0F84A2" w14:textId="77777777" w:rsidR="00CC4BDC" w:rsidRPr="00D705B1" w:rsidRDefault="00CC4BDC" w:rsidP="00D705B1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Purchase</w:t>
      </w:r>
    </w:p>
    <w:p w14:paraId="288A581A" w14:textId="613A1D85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Apple: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Trade-in and services </w:t>
      </w:r>
      <w:r w:rsidR="00A67356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trials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are skimmed; </w:t>
      </w:r>
      <w:r w:rsidR="00A67356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cross-selling accessories increases basket size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3CDD8E7D" w14:textId="175B3E8B" w:rsidR="00CC4BDC" w:rsidRPr="00D705B1" w:rsidRDefault="00CC4BDC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Samsung: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Promotional cadence and aggressive trade </w:t>
      </w:r>
      <w:r w:rsidR="00A67356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financing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; good carrier deals and retail availability close sales (</w:t>
      </w:r>
      <w:proofErr w:type="spellStart"/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Horani</w:t>
      </w:r>
      <w:proofErr w:type="spellEnd"/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and Dong, 2023)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03CFA7DE" w14:textId="77777777" w:rsidR="005F188D" w:rsidRPr="00D705B1" w:rsidRDefault="00CC4BDC" w:rsidP="00D705B1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lastRenderedPageBreak/>
        <w:t>Post-purchase</w:t>
      </w:r>
    </w:p>
    <w:p w14:paraId="3F4B8390" w14:textId="5664AE05" w:rsidR="005F188D" w:rsidRPr="00D705B1" w:rsidRDefault="005F188D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Apple: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Easy migration, periodic updates, built-in services</w:t>
      </w:r>
      <w:r w:rsidR="00A67356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,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and premium support maintain satisfaction and retention.</w:t>
      </w:r>
    </w:p>
    <w:p w14:paraId="47959B9B" w14:textId="2850A826" w:rsidR="005F188D" w:rsidRPr="00D705B1" w:rsidRDefault="005F188D" w:rsidP="00D705B1">
      <w:pPr>
        <w:rPr>
          <w:rFonts w:ascii="Arial" w:eastAsia="Times New Roman" w:hAnsi="Arial" w:cs="Arial"/>
          <w:kern w:val="0"/>
          <w:szCs w:val="24"/>
          <w:lang w:val="en-US"/>
          <w14:ligatures w14:val="none"/>
        </w:rPr>
      </w:pPr>
      <w:r w:rsidRPr="00D705B1">
        <w:rPr>
          <w:rFonts w:ascii="Arial" w:eastAsia="Times New Roman" w:hAnsi="Arial" w:cs="Arial"/>
          <w:b/>
          <w:bCs/>
          <w:kern w:val="0"/>
          <w:szCs w:val="24"/>
          <w:lang w:val="en-US"/>
          <w14:ligatures w14:val="none"/>
        </w:rPr>
        <w:t>Samsung: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Stickiness between devices is created through visible update delivery, care, repair touchpoints</w:t>
      </w:r>
      <w:r w:rsidR="00A67356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,</w:t>
      </w:r>
      <w:r w:rsidR="000A0E0F" w:rsidRPr="000A0E0F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 xml:space="preserve"> and ecosystem partners (TV, appliances)</w:t>
      </w:r>
      <w:r w:rsidRPr="00D705B1">
        <w:rPr>
          <w:rFonts w:ascii="Arial" w:eastAsia="Times New Roman" w:hAnsi="Arial" w:cs="Arial"/>
          <w:kern w:val="0"/>
          <w:szCs w:val="24"/>
          <w:lang w:val="en-US"/>
          <w14:ligatures w14:val="none"/>
        </w:rPr>
        <w:t>.</w:t>
      </w:r>
    </w:p>
    <w:p w14:paraId="61C0E289" w14:textId="7E827E69" w:rsidR="005F188D" w:rsidRPr="00D705B1" w:rsidRDefault="005F188D" w:rsidP="00D705B1">
      <w:pPr>
        <w:pStyle w:val="Heading2"/>
        <w:rPr>
          <w:rFonts w:ascii="Arial" w:hAnsi="Arial" w:cs="Arial"/>
          <w:szCs w:val="24"/>
          <w:u w:val="single"/>
          <w:lang w:eastAsia="en-IN"/>
        </w:rPr>
      </w:pPr>
      <w:bookmarkStart w:id="14" w:name="_Toc213585620"/>
      <w:r w:rsidRPr="00D705B1">
        <w:rPr>
          <w:rFonts w:ascii="Arial" w:hAnsi="Arial" w:cs="Arial"/>
          <w:szCs w:val="24"/>
          <w:u w:val="single"/>
          <w:lang w:eastAsia="en-IN"/>
        </w:rPr>
        <w:t>KPIs &amp; evidence to track</w:t>
      </w:r>
      <w:bookmarkEnd w:id="14"/>
    </w:p>
    <w:p w14:paraId="097A1F25" w14:textId="19973F32" w:rsidR="005F188D" w:rsidRDefault="005F188D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Shared market outcomes</w:t>
      </w:r>
    </w:p>
    <w:p w14:paraId="60212C33" w14:textId="2E6E9B6A" w:rsidR="000A0E0F" w:rsidRPr="000A0E0F" w:rsidRDefault="000A0E0F" w:rsidP="000A0E0F">
      <w:pPr>
        <w:pStyle w:val="ListParagraph"/>
        <w:numPr>
          <w:ilvl w:val="0"/>
          <w:numId w:val="23"/>
        </w:numPr>
        <w:rPr>
          <w:rFonts w:ascii="Arial" w:hAnsi="Arial" w:cs="Arial"/>
          <w:szCs w:val="24"/>
          <w:lang w:eastAsia="en-IN"/>
        </w:rPr>
      </w:pPr>
      <w:r w:rsidRPr="000A0E0F">
        <w:rPr>
          <w:rFonts w:ascii="Arial" w:hAnsi="Arial" w:cs="Arial"/>
          <w:szCs w:val="24"/>
          <w:lang w:eastAsia="en-IN"/>
        </w:rPr>
        <w:t>Share by price segment, region; sell-through vs promo depth; time-to-imitate (months between pioneer feature and follower parity) (Stylianou and Carballa-Smichowski, 2024).</w:t>
      </w:r>
    </w:p>
    <w:p w14:paraId="1F5AEBCF" w14:textId="1868A806" w:rsidR="005F188D" w:rsidRPr="00D705B1" w:rsidRDefault="005F188D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Apple-specific</w:t>
      </w:r>
    </w:p>
    <w:p w14:paraId="7CCA1B58" w14:textId="67474A87" w:rsidR="005F188D" w:rsidRPr="00D705B1" w:rsidRDefault="000A0E0F" w:rsidP="00D705B1">
      <w:pPr>
        <w:pStyle w:val="ListParagraph"/>
        <w:numPr>
          <w:ilvl w:val="0"/>
          <w:numId w:val="19"/>
        </w:numPr>
        <w:rPr>
          <w:rFonts w:ascii="Arial" w:hAnsi="Arial" w:cs="Arial"/>
          <w:szCs w:val="24"/>
          <w:lang w:eastAsia="en-IN"/>
        </w:rPr>
      </w:pPr>
      <w:r w:rsidRPr="000A0E0F">
        <w:rPr>
          <w:rFonts w:ascii="Arial" w:hAnsi="Arial" w:cs="Arial"/>
          <w:szCs w:val="24"/>
          <w:lang w:eastAsia="en-IN"/>
        </w:rPr>
        <w:t>ARPU services: Attaching (cloud, media, warranty), retention and upgrade frequency, active-use rates on-device AI, App Store revenue mix by region (to feel DMA effects), trade-in and repair uptake, NPS/CSAT on trust and simplicity</w:t>
      </w:r>
      <w:r w:rsidR="005F188D" w:rsidRPr="00D705B1">
        <w:rPr>
          <w:rFonts w:ascii="Arial" w:hAnsi="Arial" w:cs="Arial"/>
          <w:szCs w:val="24"/>
          <w:lang w:eastAsia="en-IN"/>
        </w:rPr>
        <w:t>.</w:t>
      </w:r>
    </w:p>
    <w:p w14:paraId="04174F2A" w14:textId="213D5679" w:rsidR="005F188D" w:rsidRPr="00D705B1" w:rsidRDefault="005F188D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Samsung-specific</w:t>
      </w:r>
    </w:p>
    <w:p w14:paraId="2DA64013" w14:textId="1711CB13" w:rsidR="005F188D" w:rsidRPr="00D705B1" w:rsidRDefault="000A0E0F" w:rsidP="00D705B1">
      <w:pPr>
        <w:pStyle w:val="ListParagraph"/>
        <w:numPr>
          <w:ilvl w:val="0"/>
          <w:numId w:val="19"/>
        </w:numPr>
        <w:rPr>
          <w:rFonts w:ascii="Arial" w:hAnsi="Arial" w:cs="Arial"/>
          <w:szCs w:val="24"/>
          <w:lang w:eastAsia="en-IN"/>
        </w:rPr>
      </w:pPr>
      <w:r w:rsidRPr="000A0E0F">
        <w:rPr>
          <w:rFonts w:ascii="Arial" w:hAnsi="Arial" w:cs="Arial"/>
          <w:szCs w:val="24"/>
          <w:lang w:eastAsia="en-IN"/>
        </w:rPr>
        <w:t>Foldable penetration &amp; repeat rates, update-promise fulfilment (SLA compliance), share gains in institutional channels, spec-value conversion (win rate in assisted retail), recycling, take-back volumes, brand consideration of openness, repairability</w:t>
      </w:r>
      <w:r w:rsidR="005F188D" w:rsidRPr="00D705B1">
        <w:rPr>
          <w:rFonts w:ascii="Arial" w:hAnsi="Arial" w:cs="Arial"/>
          <w:szCs w:val="24"/>
          <w:lang w:eastAsia="en-IN"/>
        </w:rPr>
        <w:t>.</w:t>
      </w:r>
    </w:p>
    <w:p w14:paraId="1C371BD5" w14:textId="4FCFF03E" w:rsidR="005F188D" w:rsidRPr="00D705B1" w:rsidRDefault="005F188D" w:rsidP="00D705B1">
      <w:pPr>
        <w:rPr>
          <w:rFonts w:ascii="Arial" w:hAnsi="Arial" w:cs="Arial"/>
          <w:b/>
          <w:bCs/>
          <w:szCs w:val="24"/>
          <w:lang w:eastAsia="en-IN"/>
        </w:rPr>
      </w:pPr>
      <w:r w:rsidRPr="00D705B1">
        <w:rPr>
          <w:rFonts w:ascii="Arial" w:hAnsi="Arial" w:cs="Arial"/>
          <w:b/>
          <w:bCs/>
          <w:szCs w:val="24"/>
          <w:lang w:eastAsia="en-IN"/>
        </w:rPr>
        <w:t>Regulatory health</w:t>
      </w:r>
    </w:p>
    <w:p w14:paraId="2C69E820" w14:textId="729AA696" w:rsidR="005F188D" w:rsidRPr="00D705B1" w:rsidRDefault="000A0E0F" w:rsidP="00D705B1">
      <w:pPr>
        <w:pStyle w:val="ListParagraph"/>
        <w:numPr>
          <w:ilvl w:val="0"/>
          <w:numId w:val="19"/>
        </w:numPr>
        <w:rPr>
          <w:rFonts w:ascii="Arial" w:hAnsi="Arial" w:cs="Arial"/>
          <w:szCs w:val="24"/>
          <w:lang w:eastAsia="en-IN"/>
        </w:rPr>
      </w:pPr>
      <w:r w:rsidRPr="000A0E0F">
        <w:rPr>
          <w:rFonts w:ascii="Arial" w:hAnsi="Arial" w:cs="Arial"/>
          <w:szCs w:val="24"/>
          <w:lang w:eastAsia="en-IN"/>
        </w:rPr>
        <w:t>Regulatory exemptions, penalties</w:t>
      </w:r>
      <w:r w:rsidR="00A67356">
        <w:rPr>
          <w:rFonts w:ascii="Arial" w:hAnsi="Arial" w:cs="Arial"/>
          <w:szCs w:val="24"/>
          <w:lang w:eastAsia="en-IN"/>
        </w:rPr>
        <w:t>, audit, eco-label grades,</w:t>
      </w:r>
      <w:r w:rsidRPr="000A0E0F">
        <w:rPr>
          <w:rFonts w:ascii="Arial" w:hAnsi="Arial" w:cs="Arial"/>
          <w:szCs w:val="24"/>
          <w:lang w:eastAsia="en-IN"/>
        </w:rPr>
        <w:t xml:space="preserve"> and repairability indicators; mean days to security patch</w:t>
      </w:r>
      <w:r w:rsidR="005F188D" w:rsidRPr="00D705B1">
        <w:rPr>
          <w:rFonts w:ascii="Arial" w:hAnsi="Arial" w:cs="Arial"/>
          <w:szCs w:val="24"/>
          <w:lang w:eastAsia="en-IN"/>
        </w:rPr>
        <w:t>.</w:t>
      </w:r>
    </w:p>
    <w:p w14:paraId="6554D571" w14:textId="6C0F6B02" w:rsidR="005F188D" w:rsidRPr="00D705B1" w:rsidRDefault="005F188D" w:rsidP="00D705B1">
      <w:pPr>
        <w:pStyle w:val="Heading2"/>
        <w:rPr>
          <w:rFonts w:ascii="Arial" w:hAnsi="Arial" w:cs="Arial"/>
          <w:szCs w:val="24"/>
          <w:u w:val="single"/>
          <w:lang w:eastAsia="en-IN"/>
        </w:rPr>
      </w:pPr>
      <w:bookmarkStart w:id="15" w:name="_Toc213585621"/>
      <w:r w:rsidRPr="00D705B1">
        <w:rPr>
          <w:rFonts w:ascii="Arial" w:hAnsi="Arial" w:cs="Arial"/>
          <w:szCs w:val="24"/>
          <w:u w:val="single"/>
          <w:lang w:eastAsia="en-IN"/>
        </w:rPr>
        <w:t xml:space="preserve">Risks, limits, and </w:t>
      </w:r>
      <w:proofErr w:type="gramStart"/>
      <w:r w:rsidRPr="00D705B1">
        <w:rPr>
          <w:rFonts w:ascii="Arial" w:hAnsi="Arial" w:cs="Arial"/>
          <w:szCs w:val="24"/>
          <w:u w:val="single"/>
          <w:lang w:eastAsia="en-IN"/>
        </w:rPr>
        <w:t>future outlook</w:t>
      </w:r>
      <w:bookmarkEnd w:id="15"/>
      <w:proofErr w:type="gramEnd"/>
      <w:r w:rsidRPr="00D705B1">
        <w:rPr>
          <w:rFonts w:ascii="Arial" w:hAnsi="Arial" w:cs="Arial"/>
          <w:szCs w:val="24"/>
          <w:u w:val="single"/>
          <w:lang w:eastAsia="en-IN"/>
        </w:rPr>
        <w:t xml:space="preserve"> </w:t>
      </w:r>
    </w:p>
    <w:p w14:paraId="133AAA95" w14:textId="7A3B1206" w:rsidR="005F188D" w:rsidRPr="00A67356" w:rsidRDefault="005F188D" w:rsidP="00D705B1">
      <w:pPr>
        <w:rPr>
          <w:rFonts w:ascii="Arial" w:hAnsi="Arial" w:cs="Arial"/>
          <w:szCs w:val="24"/>
          <w:lang w:val="en-US" w:eastAsia="en-IN"/>
        </w:rPr>
      </w:pPr>
      <w:r w:rsidRPr="005F188D">
        <w:rPr>
          <w:rFonts w:ascii="Arial" w:hAnsi="Arial" w:cs="Arial"/>
          <w:b/>
          <w:bCs/>
          <w:szCs w:val="24"/>
          <w:lang w:val="en-US" w:eastAsia="en-IN"/>
        </w:rPr>
        <w:t xml:space="preserve">Fast imitation </w:t>
      </w:r>
      <w:r w:rsidR="00A67356">
        <w:rPr>
          <w:rFonts w:ascii="Arial" w:hAnsi="Arial" w:cs="Arial"/>
          <w:b/>
          <w:bCs/>
          <w:szCs w:val="24"/>
          <w:lang w:val="en-US" w:eastAsia="en-IN"/>
        </w:rPr>
        <w:t xml:space="preserve">vs. first-mover costs: </w:t>
      </w:r>
      <w:r w:rsidR="00A67356" w:rsidRPr="00A67356">
        <w:rPr>
          <w:rFonts w:ascii="Arial" w:hAnsi="Arial" w:cs="Arial"/>
          <w:szCs w:val="24"/>
          <w:lang w:val="en-US" w:eastAsia="en-IN"/>
        </w:rPr>
        <w:t>With the convergence of generative AI tools, apparent gaps are narrowing; first movers face greater R&amp;D and ecosystem risks</w:t>
      </w:r>
      <w:r w:rsidRPr="00A67356">
        <w:rPr>
          <w:rFonts w:ascii="Arial" w:hAnsi="Arial" w:cs="Arial"/>
          <w:szCs w:val="24"/>
          <w:lang w:val="en-US" w:eastAsia="en-IN"/>
        </w:rPr>
        <w:t>.</w:t>
      </w:r>
    </w:p>
    <w:p w14:paraId="4CAEC5DC" w14:textId="5B63EE70" w:rsidR="005F188D" w:rsidRPr="005F188D" w:rsidRDefault="005F188D" w:rsidP="00D705B1">
      <w:pPr>
        <w:rPr>
          <w:rFonts w:ascii="Arial" w:hAnsi="Arial" w:cs="Arial"/>
          <w:szCs w:val="24"/>
          <w:lang w:eastAsia="en-IN"/>
        </w:rPr>
      </w:pPr>
      <w:r w:rsidRPr="005F188D">
        <w:rPr>
          <w:rFonts w:ascii="Arial" w:hAnsi="Arial" w:cs="Arial"/>
          <w:b/>
          <w:bCs/>
          <w:szCs w:val="24"/>
          <w:lang w:val="en-US" w:eastAsia="en-IN"/>
        </w:rPr>
        <w:t>Tightening regulation:</w:t>
      </w:r>
      <w:r w:rsidRPr="005F188D">
        <w:rPr>
          <w:rFonts w:ascii="Arial" w:hAnsi="Arial" w:cs="Arial"/>
          <w:szCs w:val="24"/>
          <w:lang w:val="en-US" w:eastAsia="en-IN"/>
        </w:rPr>
        <w:t xml:space="preserve"> 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Service revenues can be </w:t>
      </w:r>
      <w:r w:rsidR="00A67356">
        <w:rPr>
          <w:rFonts w:ascii="Arial" w:hAnsi="Arial" w:cs="Arial"/>
          <w:szCs w:val="24"/>
          <w:lang w:val="en-US" w:eastAsia="en-IN"/>
        </w:rPr>
        <w:t>diluted by gatekeeper and repairability regulations, changing default paths, and increasing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 replacement times (Barros and </w:t>
      </w:r>
      <w:proofErr w:type="spellStart"/>
      <w:r w:rsidR="000A0E0F" w:rsidRPr="000A0E0F">
        <w:rPr>
          <w:rFonts w:ascii="Arial" w:hAnsi="Arial" w:cs="Arial"/>
          <w:szCs w:val="24"/>
          <w:lang w:val="en-US" w:eastAsia="en-IN"/>
        </w:rPr>
        <w:t>Dimla</w:t>
      </w:r>
      <w:proofErr w:type="spellEnd"/>
      <w:r w:rsidR="000A0E0F" w:rsidRPr="000A0E0F">
        <w:rPr>
          <w:rFonts w:ascii="Arial" w:hAnsi="Arial" w:cs="Arial"/>
          <w:szCs w:val="24"/>
          <w:lang w:val="en-US" w:eastAsia="en-IN"/>
        </w:rPr>
        <w:t>, 2023)</w:t>
      </w:r>
      <w:r w:rsidRPr="005F188D">
        <w:rPr>
          <w:rFonts w:ascii="Arial" w:hAnsi="Arial" w:cs="Arial"/>
          <w:szCs w:val="24"/>
          <w:lang w:val="en-US" w:eastAsia="en-IN"/>
        </w:rPr>
        <w:t>.</w:t>
      </w:r>
    </w:p>
    <w:p w14:paraId="67E95772" w14:textId="1342FCDD" w:rsidR="005F188D" w:rsidRPr="005F188D" w:rsidRDefault="005F188D" w:rsidP="00D705B1">
      <w:pPr>
        <w:rPr>
          <w:rFonts w:ascii="Arial" w:hAnsi="Arial" w:cs="Arial"/>
          <w:szCs w:val="24"/>
          <w:lang w:val="en-US" w:eastAsia="en-IN"/>
        </w:rPr>
      </w:pPr>
      <w:r w:rsidRPr="005F188D">
        <w:rPr>
          <w:rFonts w:ascii="Arial" w:hAnsi="Arial" w:cs="Arial"/>
          <w:b/>
          <w:bCs/>
          <w:szCs w:val="24"/>
          <w:lang w:val="en-US" w:eastAsia="en-IN"/>
        </w:rPr>
        <w:lastRenderedPageBreak/>
        <w:t xml:space="preserve">AI </w:t>
      </w:r>
      <w:proofErr w:type="spellStart"/>
      <w:r w:rsidRPr="005F188D">
        <w:rPr>
          <w:rFonts w:ascii="Arial" w:hAnsi="Arial" w:cs="Arial"/>
          <w:b/>
          <w:bCs/>
          <w:szCs w:val="24"/>
          <w:lang w:val="en-US" w:eastAsia="en-IN"/>
        </w:rPr>
        <w:t>commoditisation</w:t>
      </w:r>
      <w:proofErr w:type="spellEnd"/>
      <w:r w:rsidRPr="005F188D">
        <w:rPr>
          <w:rFonts w:ascii="Arial" w:hAnsi="Arial" w:cs="Arial"/>
          <w:b/>
          <w:bCs/>
          <w:szCs w:val="24"/>
          <w:lang w:val="en-US" w:eastAsia="en-IN"/>
        </w:rPr>
        <w:t>:</w:t>
      </w:r>
      <w:r w:rsidRPr="005F188D">
        <w:rPr>
          <w:rFonts w:ascii="Arial" w:hAnsi="Arial" w:cs="Arial"/>
          <w:szCs w:val="24"/>
          <w:lang w:val="en-US" w:eastAsia="en-IN"/>
        </w:rPr>
        <w:t xml:space="preserve"> 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When </w:t>
      </w:r>
      <w:proofErr w:type="gramStart"/>
      <w:r w:rsidR="000A0E0F" w:rsidRPr="000A0E0F">
        <w:rPr>
          <w:rFonts w:ascii="Arial" w:hAnsi="Arial" w:cs="Arial"/>
          <w:szCs w:val="24"/>
          <w:lang w:val="en-US" w:eastAsia="en-IN"/>
        </w:rPr>
        <w:t>the majority of</w:t>
      </w:r>
      <w:proofErr w:type="gramEnd"/>
      <w:r w:rsidR="000A0E0F" w:rsidRPr="000A0E0F">
        <w:rPr>
          <w:rFonts w:ascii="Arial" w:hAnsi="Arial" w:cs="Arial"/>
          <w:szCs w:val="24"/>
          <w:lang w:val="en-US" w:eastAsia="en-IN"/>
        </w:rPr>
        <w:t xml:space="preserve"> activities are made good enough, differentiation is no longer </w:t>
      </w:r>
      <w:r w:rsidR="00A67356">
        <w:rPr>
          <w:rFonts w:ascii="Arial" w:hAnsi="Arial" w:cs="Arial"/>
          <w:szCs w:val="24"/>
          <w:lang w:val="en-US" w:eastAsia="en-IN"/>
        </w:rPr>
        <w:t>about features but about the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 felt experience (latency, safety, integration) and brand trust</w:t>
      </w:r>
      <w:r w:rsidRPr="005F188D">
        <w:rPr>
          <w:rFonts w:ascii="Arial" w:hAnsi="Arial" w:cs="Arial"/>
          <w:szCs w:val="24"/>
          <w:lang w:val="en-US" w:eastAsia="en-IN"/>
        </w:rPr>
        <w:t>.</w:t>
      </w:r>
    </w:p>
    <w:p w14:paraId="7DCC9809" w14:textId="6724DD9A" w:rsidR="005F188D" w:rsidRPr="005F188D" w:rsidRDefault="005F188D" w:rsidP="00D705B1">
      <w:pPr>
        <w:rPr>
          <w:rFonts w:ascii="Arial" w:hAnsi="Arial" w:cs="Arial"/>
          <w:szCs w:val="24"/>
          <w:lang w:val="en-US" w:eastAsia="en-IN"/>
        </w:rPr>
      </w:pPr>
      <w:r w:rsidRPr="005F188D">
        <w:rPr>
          <w:rFonts w:ascii="Arial" w:hAnsi="Arial" w:cs="Arial"/>
          <w:b/>
          <w:bCs/>
          <w:szCs w:val="24"/>
          <w:lang w:val="en-US" w:eastAsia="en-IN"/>
        </w:rPr>
        <w:t>Supply-chain shocks:</w:t>
      </w:r>
      <w:r w:rsidRPr="005F188D">
        <w:rPr>
          <w:rFonts w:ascii="Arial" w:hAnsi="Arial" w:cs="Arial"/>
          <w:szCs w:val="24"/>
          <w:lang w:val="en-US" w:eastAsia="en-IN"/>
        </w:rPr>
        <w:t xml:space="preserve"> 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Launch timing and pricing discipline can be </w:t>
      </w:r>
      <w:r w:rsidR="00A67356">
        <w:rPr>
          <w:rFonts w:ascii="Arial" w:hAnsi="Arial" w:cs="Arial"/>
          <w:szCs w:val="24"/>
          <w:lang w:val="en-US" w:eastAsia="en-IN"/>
        </w:rPr>
        <w:t>disrupted by geopolitics, component shortages,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 or energy spikes</w:t>
      </w:r>
      <w:r w:rsidRPr="005F188D">
        <w:rPr>
          <w:rFonts w:ascii="Arial" w:hAnsi="Arial" w:cs="Arial"/>
          <w:szCs w:val="24"/>
          <w:lang w:val="en-US" w:eastAsia="en-IN"/>
        </w:rPr>
        <w:t>.</w:t>
      </w:r>
    </w:p>
    <w:p w14:paraId="2CF1997E" w14:textId="2FC4B3E2" w:rsidR="005F188D" w:rsidRPr="005F188D" w:rsidRDefault="005F188D" w:rsidP="00D705B1">
      <w:pPr>
        <w:rPr>
          <w:rFonts w:ascii="Arial" w:hAnsi="Arial" w:cs="Arial"/>
          <w:szCs w:val="24"/>
          <w:lang w:eastAsia="en-IN"/>
        </w:rPr>
      </w:pPr>
      <w:r w:rsidRPr="005F188D">
        <w:rPr>
          <w:rFonts w:ascii="Arial" w:hAnsi="Arial" w:cs="Arial"/>
          <w:b/>
          <w:bCs/>
          <w:szCs w:val="24"/>
          <w:lang w:val="en-US" w:eastAsia="en-IN"/>
        </w:rPr>
        <w:t>Outlook:</w:t>
      </w:r>
      <w:r w:rsidRPr="005F188D">
        <w:rPr>
          <w:rFonts w:ascii="Arial" w:hAnsi="Arial" w:cs="Arial"/>
          <w:szCs w:val="24"/>
          <w:lang w:val="en-US" w:eastAsia="en-IN"/>
        </w:rPr>
        <w:t xml:space="preserve"> 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The benefit lies in the company that makes compliance its design, AI its daily utility, and </w:t>
      </w:r>
      <w:r w:rsidR="00A67356">
        <w:rPr>
          <w:rFonts w:ascii="Arial" w:hAnsi="Arial" w:cs="Arial"/>
          <w:szCs w:val="24"/>
          <w:lang w:val="en-US" w:eastAsia="en-IN"/>
        </w:rPr>
        <w:t>after-sales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 services its loyalty</w:t>
      </w:r>
      <w:r w:rsidR="00A67356">
        <w:rPr>
          <w:rFonts w:ascii="Arial" w:hAnsi="Arial" w:cs="Arial"/>
          <w:szCs w:val="24"/>
          <w:lang w:val="en-US" w:eastAsia="en-IN"/>
        </w:rPr>
        <w:t>, and that quantifies and refines more quickly</w:t>
      </w:r>
      <w:r w:rsidR="000A0E0F" w:rsidRPr="000A0E0F">
        <w:rPr>
          <w:rFonts w:ascii="Arial" w:hAnsi="Arial" w:cs="Arial"/>
          <w:szCs w:val="24"/>
          <w:lang w:val="en-US" w:eastAsia="en-IN"/>
        </w:rPr>
        <w:t xml:space="preserve"> than the cycle time of imitation (</w:t>
      </w:r>
      <w:proofErr w:type="spellStart"/>
      <w:r w:rsidR="000A0E0F" w:rsidRPr="000A0E0F">
        <w:rPr>
          <w:rFonts w:ascii="Arial" w:hAnsi="Arial" w:cs="Arial"/>
          <w:szCs w:val="24"/>
          <w:lang w:val="en-US" w:eastAsia="en-IN"/>
        </w:rPr>
        <w:t>Horani</w:t>
      </w:r>
      <w:proofErr w:type="spellEnd"/>
      <w:r w:rsidR="000A0E0F" w:rsidRPr="000A0E0F">
        <w:rPr>
          <w:rFonts w:ascii="Arial" w:hAnsi="Arial" w:cs="Arial"/>
          <w:szCs w:val="24"/>
          <w:lang w:val="en-US" w:eastAsia="en-IN"/>
        </w:rPr>
        <w:t xml:space="preserve"> and Dong, 2023)</w:t>
      </w:r>
      <w:r w:rsidRPr="005F188D">
        <w:rPr>
          <w:rFonts w:ascii="Arial" w:hAnsi="Arial" w:cs="Arial"/>
          <w:szCs w:val="24"/>
          <w:lang w:val="en-US" w:eastAsia="en-IN"/>
        </w:rPr>
        <w:t>.</w:t>
      </w:r>
    </w:p>
    <w:p w14:paraId="2601C770" w14:textId="4018B7F7" w:rsidR="005F188D" w:rsidRDefault="005F188D" w:rsidP="00D705B1">
      <w:pPr>
        <w:pStyle w:val="Heading1"/>
        <w:rPr>
          <w:rFonts w:ascii="Arial" w:hAnsi="Arial"/>
          <w:sz w:val="24"/>
          <w:szCs w:val="24"/>
        </w:rPr>
      </w:pPr>
      <w:bookmarkStart w:id="16" w:name="_Toc213585622"/>
      <w:r w:rsidRPr="00D705B1">
        <w:rPr>
          <w:rFonts w:ascii="Arial" w:hAnsi="Arial"/>
          <w:sz w:val="24"/>
          <w:szCs w:val="24"/>
        </w:rPr>
        <w:t>Conclusion</w:t>
      </w:r>
      <w:bookmarkEnd w:id="16"/>
    </w:p>
    <w:p w14:paraId="05C9943C" w14:textId="18DEE1C6" w:rsidR="000A0E0F" w:rsidRPr="000A0E0F" w:rsidRDefault="000A0E0F" w:rsidP="000A0E0F">
      <w:pPr>
        <w:rPr>
          <w:rFonts w:ascii="Arial" w:hAnsi="Arial" w:cs="Arial"/>
          <w:szCs w:val="24"/>
          <w:lang w:eastAsia="en-IN"/>
        </w:rPr>
      </w:pPr>
      <w:r w:rsidRPr="000A0E0F">
        <w:rPr>
          <w:rFonts w:ascii="Arial" w:hAnsi="Arial" w:cs="Arial"/>
          <w:szCs w:val="24"/>
          <w:lang w:eastAsia="en-IN"/>
        </w:rPr>
        <w:t xml:space="preserve">In conclusion, Technological and regulatory changes determine the nature of </w:t>
      </w:r>
      <w:r w:rsidR="00A67356">
        <w:rPr>
          <w:rFonts w:ascii="Arial" w:hAnsi="Arial" w:cs="Arial"/>
          <w:szCs w:val="24"/>
          <w:lang w:eastAsia="en-IN"/>
        </w:rPr>
        <w:t xml:space="preserve">competition between Apple and Samsung and the value of </w:t>
      </w:r>
      <w:r w:rsidRPr="000A0E0F">
        <w:rPr>
          <w:rFonts w:ascii="Arial" w:hAnsi="Arial" w:cs="Arial"/>
          <w:szCs w:val="24"/>
          <w:lang w:eastAsia="en-IN"/>
        </w:rPr>
        <w:t xml:space="preserve">communication. Apple maintains a competitive edge by integrating ecosystems, designing products with a focus on privacy, and creating high-end products, whereas Samsung focuses on speed, openness, and market reach. The future success will require </w:t>
      </w:r>
      <w:r w:rsidR="00A67356">
        <w:rPr>
          <w:rFonts w:ascii="Arial" w:hAnsi="Arial" w:cs="Arial"/>
          <w:szCs w:val="24"/>
          <w:lang w:eastAsia="en-IN"/>
        </w:rPr>
        <w:t>transforming compliance and AI innovations into trusted,</w:t>
      </w:r>
      <w:r w:rsidRPr="000A0E0F">
        <w:rPr>
          <w:rFonts w:ascii="Arial" w:hAnsi="Arial" w:cs="Arial"/>
          <w:szCs w:val="24"/>
          <w:lang w:eastAsia="en-IN"/>
        </w:rPr>
        <w:t xml:space="preserve"> differentiated experiences that enhance customer loyalty.</w:t>
      </w:r>
    </w:p>
    <w:p w14:paraId="6126E818" w14:textId="77777777" w:rsidR="000A0E0F" w:rsidRPr="000A0E0F" w:rsidRDefault="000A0E0F" w:rsidP="000A0E0F">
      <w:pPr>
        <w:rPr>
          <w:lang w:eastAsia="en-IN"/>
        </w:rPr>
      </w:pPr>
    </w:p>
    <w:p w14:paraId="2F2952A2" w14:textId="77777777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</w:p>
    <w:p w14:paraId="2C14EEAE" w14:textId="77777777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</w:p>
    <w:p w14:paraId="55A382A1" w14:textId="77777777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</w:p>
    <w:p w14:paraId="00102F74" w14:textId="77777777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</w:p>
    <w:p w14:paraId="3245FA5F" w14:textId="77777777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</w:p>
    <w:p w14:paraId="67A21C98" w14:textId="77777777" w:rsidR="00CC4BDC" w:rsidRPr="00D705B1" w:rsidRDefault="00CC4BDC" w:rsidP="00D705B1">
      <w:pPr>
        <w:rPr>
          <w:rFonts w:ascii="Arial" w:hAnsi="Arial" w:cs="Arial"/>
          <w:b/>
          <w:bCs/>
          <w:szCs w:val="24"/>
          <w:lang w:eastAsia="en-IN"/>
        </w:rPr>
      </w:pPr>
    </w:p>
    <w:p w14:paraId="6EF119DA" w14:textId="77777777" w:rsidR="00CC4BDC" w:rsidRPr="00D705B1" w:rsidRDefault="00CC4BDC" w:rsidP="00D705B1">
      <w:pPr>
        <w:rPr>
          <w:rFonts w:ascii="Arial" w:hAnsi="Arial" w:cs="Arial"/>
          <w:b/>
          <w:bCs/>
          <w:szCs w:val="24"/>
          <w:lang w:val="en-US" w:eastAsia="en-IN"/>
        </w:rPr>
      </w:pPr>
    </w:p>
    <w:p w14:paraId="7418AF5D" w14:textId="77777777" w:rsidR="00056F0B" w:rsidRPr="00D705B1" w:rsidRDefault="00056F0B" w:rsidP="00D705B1">
      <w:pPr>
        <w:rPr>
          <w:rFonts w:ascii="Arial" w:hAnsi="Arial" w:cs="Arial"/>
          <w:b/>
          <w:bCs/>
          <w:szCs w:val="24"/>
          <w:lang w:val="en-US" w:eastAsia="en-IN"/>
        </w:rPr>
      </w:pPr>
    </w:p>
    <w:p w14:paraId="1317FFF5" w14:textId="77777777" w:rsidR="00056F0B" w:rsidRPr="00D705B1" w:rsidRDefault="00056F0B" w:rsidP="00D705B1">
      <w:pPr>
        <w:rPr>
          <w:rFonts w:ascii="Arial" w:hAnsi="Arial" w:cs="Arial"/>
          <w:b/>
          <w:bCs/>
          <w:szCs w:val="24"/>
          <w:lang w:eastAsia="en-IN"/>
        </w:rPr>
      </w:pPr>
    </w:p>
    <w:p w14:paraId="4AAF329A" w14:textId="77777777" w:rsidR="00056F0B" w:rsidRPr="00D705B1" w:rsidRDefault="00056F0B" w:rsidP="00D705B1">
      <w:pPr>
        <w:rPr>
          <w:rFonts w:ascii="Arial" w:hAnsi="Arial" w:cs="Arial"/>
          <w:b/>
          <w:bCs/>
          <w:szCs w:val="24"/>
          <w:lang w:eastAsia="en-IN"/>
        </w:rPr>
      </w:pPr>
    </w:p>
    <w:p w14:paraId="5B3866D6" w14:textId="77777777" w:rsidR="00D705B1" w:rsidRPr="00D705B1" w:rsidRDefault="00D705B1" w:rsidP="00D705B1">
      <w:pPr>
        <w:rPr>
          <w:rFonts w:ascii="Arial" w:hAnsi="Arial" w:cs="Arial"/>
          <w:szCs w:val="24"/>
        </w:rPr>
      </w:pPr>
    </w:p>
    <w:p w14:paraId="630D1B99" w14:textId="52A650F4" w:rsidR="00064807" w:rsidRPr="00D705B1" w:rsidRDefault="00D3067E" w:rsidP="00D705B1">
      <w:pPr>
        <w:pStyle w:val="Heading1"/>
        <w:rPr>
          <w:rFonts w:ascii="Arial" w:hAnsi="Arial"/>
          <w:sz w:val="24"/>
          <w:szCs w:val="24"/>
          <w:lang w:val="en-US"/>
        </w:rPr>
      </w:pPr>
      <w:bookmarkStart w:id="17" w:name="_Toc213585623"/>
      <w:r w:rsidRPr="00D705B1">
        <w:rPr>
          <w:rFonts w:ascii="Arial" w:hAnsi="Arial"/>
          <w:sz w:val="24"/>
          <w:szCs w:val="24"/>
          <w:lang w:val="en-US"/>
        </w:rPr>
        <w:lastRenderedPageBreak/>
        <w:t>References</w:t>
      </w:r>
      <w:bookmarkEnd w:id="17"/>
      <w:r w:rsidRPr="00D705B1">
        <w:rPr>
          <w:rFonts w:ascii="Arial" w:hAnsi="Arial"/>
          <w:sz w:val="24"/>
          <w:szCs w:val="24"/>
          <w:lang w:val="en-US"/>
        </w:rPr>
        <w:t xml:space="preserve"> </w:t>
      </w:r>
    </w:p>
    <w:p w14:paraId="5BDBE2EE" w14:textId="746C7C59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 xml:space="preserve">Acar, A., Tuncay, G.S., </w:t>
      </w:r>
      <w:proofErr w:type="spellStart"/>
      <w:r w:rsidRPr="00D705B1">
        <w:rPr>
          <w:rFonts w:ascii="Arial" w:hAnsi="Arial" w:cs="Arial"/>
          <w:szCs w:val="24"/>
          <w:lang w:eastAsia="en-IN"/>
        </w:rPr>
        <w:t>Luques</w:t>
      </w:r>
      <w:proofErr w:type="spellEnd"/>
      <w:r w:rsidRPr="00D705B1">
        <w:rPr>
          <w:rFonts w:ascii="Arial" w:hAnsi="Arial" w:cs="Arial"/>
          <w:szCs w:val="24"/>
          <w:lang w:eastAsia="en-IN"/>
        </w:rPr>
        <w:t xml:space="preserve">, E., Oz, H., Aris, A. and </w:t>
      </w:r>
      <w:proofErr w:type="spellStart"/>
      <w:r w:rsidRPr="00D705B1">
        <w:rPr>
          <w:rFonts w:ascii="Arial" w:hAnsi="Arial" w:cs="Arial"/>
          <w:szCs w:val="24"/>
          <w:lang w:eastAsia="en-IN"/>
        </w:rPr>
        <w:t>Uluagac</w:t>
      </w:r>
      <w:proofErr w:type="spellEnd"/>
      <w:r w:rsidRPr="00D705B1">
        <w:rPr>
          <w:rFonts w:ascii="Arial" w:hAnsi="Arial" w:cs="Arial"/>
          <w:szCs w:val="24"/>
          <w:lang w:eastAsia="en-IN"/>
        </w:rPr>
        <w:t>, S., (2024). 50 shades of support: A device-centric analysis of Android security updates. In </w:t>
      </w:r>
      <w:proofErr w:type="spellStart"/>
      <w:r w:rsidRPr="00D705B1">
        <w:rPr>
          <w:rFonts w:ascii="Arial" w:hAnsi="Arial" w:cs="Arial"/>
          <w:i/>
          <w:iCs/>
          <w:szCs w:val="24"/>
          <w:lang w:eastAsia="en-IN"/>
        </w:rPr>
        <w:t>Netw</w:t>
      </w:r>
      <w:proofErr w:type="spellEnd"/>
      <w:r w:rsidRPr="00D705B1">
        <w:rPr>
          <w:rFonts w:ascii="Arial" w:hAnsi="Arial" w:cs="Arial"/>
          <w:i/>
          <w:iCs/>
          <w:szCs w:val="24"/>
          <w:lang w:eastAsia="en-IN"/>
        </w:rPr>
        <w:t xml:space="preserve">. </w:t>
      </w:r>
      <w:proofErr w:type="spellStart"/>
      <w:r w:rsidRPr="00D705B1">
        <w:rPr>
          <w:rFonts w:ascii="Arial" w:hAnsi="Arial" w:cs="Arial"/>
          <w:i/>
          <w:iCs/>
          <w:szCs w:val="24"/>
          <w:lang w:eastAsia="en-IN"/>
        </w:rPr>
        <w:t>Distrib</w:t>
      </w:r>
      <w:proofErr w:type="spellEnd"/>
      <w:r w:rsidRPr="00D705B1">
        <w:rPr>
          <w:rFonts w:ascii="Arial" w:hAnsi="Arial" w:cs="Arial"/>
          <w:i/>
          <w:iCs/>
          <w:szCs w:val="24"/>
          <w:lang w:eastAsia="en-IN"/>
        </w:rPr>
        <w:t>. Syst. Security Symp., San Diego, CA, USA</w:t>
      </w:r>
      <w:r w:rsidRPr="00D705B1">
        <w:rPr>
          <w:rFonts w:ascii="Arial" w:hAnsi="Arial" w:cs="Arial"/>
          <w:szCs w:val="24"/>
          <w:lang w:eastAsia="en-IN"/>
        </w:rPr>
        <w:t>.</w:t>
      </w:r>
    </w:p>
    <w:p w14:paraId="1D9DBA67" w14:textId="5F166BA0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 xml:space="preserve">Barros, M. and </w:t>
      </w:r>
      <w:proofErr w:type="spellStart"/>
      <w:r w:rsidRPr="00D705B1">
        <w:rPr>
          <w:rFonts w:ascii="Arial" w:hAnsi="Arial" w:cs="Arial"/>
          <w:szCs w:val="24"/>
          <w:lang w:eastAsia="en-IN"/>
        </w:rPr>
        <w:t>Dimla</w:t>
      </w:r>
      <w:proofErr w:type="spellEnd"/>
      <w:r w:rsidRPr="00D705B1">
        <w:rPr>
          <w:rFonts w:ascii="Arial" w:hAnsi="Arial" w:cs="Arial"/>
          <w:szCs w:val="24"/>
          <w:lang w:eastAsia="en-IN"/>
        </w:rPr>
        <w:t>, E., (2023). Smartphone repairability indexes in practice: linking repair scores to industrial design features. </w:t>
      </w:r>
      <w:r w:rsidRPr="00D705B1">
        <w:rPr>
          <w:rFonts w:ascii="Arial" w:hAnsi="Arial" w:cs="Arial"/>
          <w:i/>
          <w:iCs/>
          <w:szCs w:val="24"/>
          <w:lang w:eastAsia="en-IN"/>
        </w:rPr>
        <w:t>Journal of Industrial Ecology</w:t>
      </w:r>
      <w:r w:rsidRPr="00D705B1">
        <w:rPr>
          <w:rFonts w:ascii="Arial" w:hAnsi="Arial" w:cs="Arial"/>
          <w:szCs w:val="24"/>
          <w:lang w:eastAsia="en-IN"/>
        </w:rPr>
        <w:t>, </w:t>
      </w:r>
      <w:r w:rsidRPr="00D705B1">
        <w:rPr>
          <w:rFonts w:ascii="Arial" w:hAnsi="Arial" w:cs="Arial"/>
          <w:i/>
          <w:iCs/>
          <w:szCs w:val="24"/>
          <w:lang w:eastAsia="en-IN"/>
        </w:rPr>
        <w:t>27</w:t>
      </w:r>
      <w:r w:rsidRPr="00D705B1">
        <w:rPr>
          <w:rFonts w:ascii="Arial" w:hAnsi="Arial" w:cs="Arial"/>
          <w:szCs w:val="24"/>
          <w:lang w:eastAsia="en-IN"/>
        </w:rPr>
        <w:t>(3), pp.923-936.</w:t>
      </w:r>
    </w:p>
    <w:p w14:paraId="4704B126" w14:textId="79EDA5D2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>Boeve, M., Veldkamp, A., Backes, C. and van den Brink, T., (2024). Legal options for introducing a national ban on the destruction of unsold products and a national right to repair.</w:t>
      </w:r>
    </w:p>
    <w:p w14:paraId="1A0CCD55" w14:textId="5B28F36B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 xml:space="preserve">Canepa, A., </w:t>
      </w:r>
      <w:proofErr w:type="spellStart"/>
      <w:r w:rsidRPr="00D705B1">
        <w:rPr>
          <w:rFonts w:ascii="Arial" w:hAnsi="Arial" w:cs="Arial"/>
          <w:szCs w:val="24"/>
          <w:lang w:eastAsia="en-IN"/>
        </w:rPr>
        <w:t>Mattassoglio</w:t>
      </w:r>
      <w:proofErr w:type="spellEnd"/>
      <w:r w:rsidRPr="00D705B1">
        <w:rPr>
          <w:rFonts w:ascii="Arial" w:hAnsi="Arial" w:cs="Arial"/>
          <w:szCs w:val="24"/>
          <w:lang w:eastAsia="en-IN"/>
        </w:rPr>
        <w:t>, F. and Ferretti, F., (2025). </w:t>
      </w:r>
      <w:r w:rsidRPr="00D705B1">
        <w:rPr>
          <w:rFonts w:ascii="Arial" w:hAnsi="Arial" w:cs="Arial"/>
          <w:i/>
          <w:iCs/>
          <w:szCs w:val="24"/>
          <w:lang w:eastAsia="en-IN"/>
        </w:rPr>
        <w:t>EU Digital Markets Law</w:t>
      </w:r>
      <w:r w:rsidRPr="00D705B1">
        <w:rPr>
          <w:rFonts w:ascii="Arial" w:hAnsi="Arial" w:cs="Arial"/>
          <w:szCs w:val="24"/>
          <w:lang w:eastAsia="en-IN"/>
        </w:rPr>
        <w:t>. Kluwer Law International BV.</w:t>
      </w:r>
    </w:p>
    <w:p w14:paraId="782DF723" w14:textId="5CB3FAC6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 xml:space="preserve">Chateau, J. and </w:t>
      </w:r>
      <w:proofErr w:type="spellStart"/>
      <w:r w:rsidRPr="00D705B1">
        <w:rPr>
          <w:rFonts w:ascii="Arial" w:hAnsi="Arial" w:cs="Arial"/>
          <w:szCs w:val="24"/>
          <w:lang w:eastAsia="en-IN"/>
        </w:rPr>
        <w:t>Mavroeidi</w:t>
      </w:r>
      <w:proofErr w:type="spellEnd"/>
      <w:r w:rsidRPr="00D705B1">
        <w:rPr>
          <w:rFonts w:ascii="Arial" w:hAnsi="Arial" w:cs="Arial"/>
          <w:szCs w:val="24"/>
          <w:lang w:eastAsia="en-IN"/>
        </w:rPr>
        <w:t>, E., (2020). The jobs potential of a transition towards a resource efficient and circular economy. </w:t>
      </w:r>
      <w:r w:rsidRPr="00D705B1">
        <w:rPr>
          <w:rFonts w:ascii="Arial" w:hAnsi="Arial" w:cs="Arial"/>
          <w:i/>
          <w:iCs/>
          <w:szCs w:val="24"/>
          <w:lang w:eastAsia="en-IN"/>
        </w:rPr>
        <w:t>OECD Environment Working Papers</w:t>
      </w:r>
      <w:r w:rsidRPr="00D705B1">
        <w:rPr>
          <w:rFonts w:ascii="Arial" w:hAnsi="Arial" w:cs="Arial"/>
          <w:szCs w:val="24"/>
          <w:lang w:eastAsia="en-IN"/>
        </w:rPr>
        <w:t>, (167), pp.0_1-77.</w:t>
      </w:r>
    </w:p>
    <w:p w14:paraId="166F01F0" w14:textId="7C77A17B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>Hagiu, A. and Wright, J., (2025). Artificial intelligence and competition policy. </w:t>
      </w:r>
      <w:r w:rsidRPr="00D705B1">
        <w:rPr>
          <w:rFonts w:ascii="Arial" w:hAnsi="Arial" w:cs="Arial"/>
          <w:i/>
          <w:iCs/>
          <w:szCs w:val="24"/>
          <w:lang w:eastAsia="en-IN"/>
        </w:rPr>
        <w:t>International Journal of Industrial Organization</w:t>
      </w:r>
      <w:r w:rsidRPr="00D705B1">
        <w:rPr>
          <w:rFonts w:ascii="Arial" w:hAnsi="Arial" w:cs="Arial"/>
          <w:szCs w:val="24"/>
          <w:lang w:eastAsia="en-IN"/>
        </w:rPr>
        <w:t>, p.103134.</w:t>
      </w:r>
    </w:p>
    <w:p w14:paraId="3BAA105B" w14:textId="47CCD6D6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proofErr w:type="spellStart"/>
      <w:r w:rsidRPr="00D705B1">
        <w:rPr>
          <w:rFonts w:ascii="Arial" w:hAnsi="Arial" w:cs="Arial"/>
          <w:szCs w:val="24"/>
          <w:lang w:eastAsia="en-IN"/>
        </w:rPr>
        <w:t>Horani</w:t>
      </w:r>
      <w:proofErr w:type="spellEnd"/>
      <w:r w:rsidRPr="00D705B1">
        <w:rPr>
          <w:rFonts w:ascii="Arial" w:hAnsi="Arial" w:cs="Arial"/>
          <w:szCs w:val="24"/>
          <w:lang w:eastAsia="en-IN"/>
        </w:rPr>
        <w:t xml:space="preserve">, L.F. and Dong, L., (2023). Understanding sustainable purchase intention of smartphone </w:t>
      </w:r>
      <w:proofErr w:type="gramStart"/>
      <w:r w:rsidRPr="00D705B1">
        <w:rPr>
          <w:rFonts w:ascii="Arial" w:hAnsi="Arial" w:cs="Arial"/>
          <w:szCs w:val="24"/>
          <w:lang w:eastAsia="en-IN"/>
        </w:rPr>
        <w:t>users</w:t>
      </w:r>
      <w:proofErr w:type="gramEnd"/>
      <w:r w:rsidRPr="00D705B1">
        <w:rPr>
          <w:rFonts w:ascii="Arial" w:hAnsi="Arial" w:cs="Arial"/>
          <w:szCs w:val="24"/>
          <w:lang w:eastAsia="en-IN"/>
        </w:rPr>
        <w:t xml:space="preserve"> interface: Evidence from China. </w:t>
      </w:r>
      <w:r w:rsidRPr="00D705B1">
        <w:rPr>
          <w:rFonts w:ascii="Arial" w:hAnsi="Arial" w:cs="Arial"/>
          <w:i/>
          <w:iCs/>
          <w:szCs w:val="24"/>
          <w:lang w:eastAsia="en-IN"/>
        </w:rPr>
        <w:t>Frontiers in Psychology</w:t>
      </w:r>
      <w:r w:rsidRPr="00D705B1">
        <w:rPr>
          <w:rFonts w:ascii="Arial" w:hAnsi="Arial" w:cs="Arial"/>
          <w:szCs w:val="24"/>
          <w:lang w:eastAsia="en-IN"/>
        </w:rPr>
        <w:t>, </w:t>
      </w:r>
      <w:r w:rsidRPr="00D705B1">
        <w:rPr>
          <w:rFonts w:ascii="Arial" w:hAnsi="Arial" w:cs="Arial"/>
          <w:i/>
          <w:iCs/>
          <w:szCs w:val="24"/>
          <w:lang w:eastAsia="en-IN"/>
        </w:rPr>
        <w:t>14</w:t>
      </w:r>
      <w:r w:rsidRPr="00D705B1">
        <w:rPr>
          <w:rFonts w:ascii="Arial" w:hAnsi="Arial" w:cs="Arial"/>
          <w:szCs w:val="24"/>
          <w:lang w:eastAsia="en-IN"/>
        </w:rPr>
        <w:t>, p.1122801.</w:t>
      </w:r>
    </w:p>
    <w:p w14:paraId="0642476F" w14:textId="69BB2434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>Manwaring, K., (2024). ‘Slowing down the loop': smart devices and the right to repair. </w:t>
      </w:r>
      <w:r w:rsidRPr="00D705B1">
        <w:rPr>
          <w:rFonts w:ascii="Arial" w:hAnsi="Arial" w:cs="Arial"/>
          <w:i/>
          <w:iCs/>
          <w:szCs w:val="24"/>
          <w:lang w:eastAsia="en-IN"/>
        </w:rPr>
        <w:t>International Review of Law, Computers &amp; Technology</w:t>
      </w:r>
      <w:r w:rsidRPr="00D705B1">
        <w:rPr>
          <w:rFonts w:ascii="Arial" w:hAnsi="Arial" w:cs="Arial"/>
          <w:szCs w:val="24"/>
          <w:lang w:eastAsia="en-IN"/>
        </w:rPr>
        <w:t>, </w:t>
      </w:r>
      <w:r w:rsidRPr="00D705B1">
        <w:rPr>
          <w:rFonts w:ascii="Arial" w:hAnsi="Arial" w:cs="Arial"/>
          <w:i/>
          <w:iCs/>
          <w:szCs w:val="24"/>
          <w:lang w:eastAsia="en-IN"/>
        </w:rPr>
        <w:t>38</w:t>
      </w:r>
      <w:r w:rsidRPr="00D705B1">
        <w:rPr>
          <w:rFonts w:ascii="Arial" w:hAnsi="Arial" w:cs="Arial"/>
          <w:szCs w:val="24"/>
          <w:lang w:eastAsia="en-IN"/>
        </w:rPr>
        <w:t>(3), pp.268-296.</w:t>
      </w:r>
    </w:p>
    <w:p w14:paraId="37BB0EAB" w14:textId="0E71EDDB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proofErr w:type="spellStart"/>
      <w:r w:rsidRPr="00D705B1">
        <w:rPr>
          <w:rFonts w:ascii="Arial" w:hAnsi="Arial" w:cs="Arial"/>
          <w:szCs w:val="24"/>
          <w:lang w:eastAsia="en-IN"/>
        </w:rPr>
        <w:t>Ozturkcan</w:t>
      </w:r>
      <w:proofErr w:type="spellEnd"/>
      <w:r w:rsidRPr="00D705B1">
        <w:rPr>
          <w:rFonts w:ascii="Arial" w:hAnsi="Arial" w:cs="Arial"/>
          <w:szCs w:val="24"/>
          <w:lang w:eastAsia="en-IN"/>
        </w:rPr>
        <w:t>, S., (2024). The right-to-repair movement: Sustainability and consumer rights. </w:t>
      </w:r>
      <w:r w:rsidRPr="00D705B1">
        <w:rPr>
          <w:rFonts w:ascii="Arial" w:hAnsi="Arial" w:cs="Arial"/>
          <w:i/>
          <w:iCs/>
          <w:szCs w:val="24"/>
          <w:lang w:eastAsia="en-IN"/>
        </w:rPr>
        <w:t>Journal of Information Technology Teaching Cases</w:t>
      </w:r>
      <w:r w:rsidRPr="00D705B1">
        <w:rPr>
          <w:rFonts w:ascii="Arial" w:hAnsi="Arial" w:cs="Arial"/>
          <w:szCs w:val="24"/>
          <w:lang w:eastAsia="en-IN"/>
        </w:rPr>
        <w:t>, </w:t>
      </w:r>
      <w:r w:rsidRPr="00D705B1">
        <w:rPr>
          <w:rFonts w:ascii="Arial" w:hAnsi="Arial" w:cs="Arial"/>
          <w:i/>
          <w:iCs/>
          <w:szCs w:val="24"/>
          <w:lang w:eastAsia="en-IN"/>
        </w:rPr>
        <w:t>14</w:t>
      </w:r>
      <w:r w:rsidRPr="00D705B1">
        <w:rPr>
          <w:rFonts w:ascii="Arial" w:hAnsi="Arial" w:cs="Arial"/>
          <w:szCs w:val="24"/>
          <w:lang w:eastAsia="en-IN"/>
        </w:rPr>
        <w:t>(2), pp.217-223.</w:t>
      </w:r>
    </w:p>
    <w:p w14:paraId="1E2E8972" w14:textId="0279B42E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>Ragas, M.W. and Culp, R., (2024). Answer Key to Exercises. In </w:t>
      </w:r>
      <w:r w:rsidRPr="00D705B1">
        <w:rPr>
          <w:rFonts w:ascii="Arial" w:hAnsi="Arial" w:cs="Arial"/>
          <w:i/>
          <w:iCs/>
          <w:szCs w:val="24"/>
          <w:lang w:eastAsia="en-IN"/>
        </w:rPr>
        <w:t>Business Acumen for Strategic Communicators</w:t>
      </w:r>
      <w:r w:rsidRPr="00D705B1">
        <w:rPr>
          <w:rFonts w:ascii="Arial" w:hAnsi="Arial" w:cs="Arial"/>
          <w:szCs w:val="24"/>
          <w:lang w:eastAsia="en-IN"/>
        </w:rPr>
        <w:t> (pp. 237-265). Emerald Publishing Limited.</w:t>
      </w:r>
    </w:p>
    <w:p w14:paraId="7A5B8D4A" w14:textId="6F5484B5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>Shaikh, S.M., Dwivedi, K.K. and Gole, K., (2025). A RESEARCH ON MARKETING, ADVERTISING, AND PROMOTIONAL APPROACHES OF APPLE IPHONE WITH SPECIAL REFERENCE TO PUNE, MAHARASHTRA.</w:t>
      </w:r>
    </w:p>
    <w:p w14:paraId="25483689" w14:textId="3576CF0C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lastRenderedPageBreak/>
        <w:t xml:space="preserve">Stylianou, K. and </w:t>
      </w:r>
      <w:proofErr w:type="spellStart"/>
      <w:r w:rsidRPr="00D705B1">
        <w:rPr>
          <w:rFonts w:ascii="Arial" w:hAnsi="Arial" w:cs="Arial"/>
          <w:szCs w:val="24"/>
          <w:lang w:eastAsia="en-IN"/>
        </w:rPr>
        <w:t>Carballa-Smichowski</w:t>
      </w:r>
      <w:proofErr w:type="spellEnd"/>
      <w:r w:rsidRPr="00D705B1">
        <w:rPr>
          <w:rFonts w:ascii="Arial" w:hAnsi="Arial" w:cs="Arial"/>
          <w:szCs w:val="24"/>
          <w:lang w:eastAsia="en-IN"/>
        </w:rPr>
        <w:t>, B., (2024). ‘</w:t>
      </w:r>
      <w:proofErr w:type="spellStart"/>
      <w:r w:rsidRPr="00D705B1">
        <w:rPr>
          <w:rFonts w:ascii="Arial" w:hAnsi="Arial" w:cs="Arial"/>
          <w:szCs w:val="24"/>
          <w:lang w:eastAsia="en-IN"/>
        </w:rPr>
        <w:t>Market’definition</w:t>
      </w:r>
      <w:proofErr w:type="spellEnd"/>
      <w:r w:rsidRPr="00D705B1">
        <w:rPr>
          <w:rFonts w:ascii="Arial" w:hAnsi="Arial" w:cs="Arial"/>
          <w:szCs w:val="24"/>
          <w:lang w:eastAsia="en-IN"/>
        </w:rPr>
        <w:t xml:space="preserve"> in ecosystems. </w:t>
      </w:r>
      <w:r w:rsidRPr="00D705B1">
        <w:rPr>
          <w:rFonts w:ascii="Arial" w:hAnsi="Arial" w:cs="Arial"/>
          <w:i/>
          <w:iCs/>
          <w:szCs w:val="24"/>
          <w:lang w:eastAsia="en-IN"/>
        </w:rPr>
        <w:t>Journal of Antitrust Enforcement</w:t>
      </w:r>
      <w:r w:rsidRPr="00D705B1">
        <w:rPr>
          <w:rFonts w:ascii="Arial" w:hAnsi="Arial" w:cs="Arial"/>
          <w:szCs w:val="24"/>
          <w:lang w:eastAsia="en-IN"/>
        </w:rPr>
        <w:t xml:space="preserve">, </w:t>
      </w:r>
      <w:proofErr w:type="gramStart"/>
      <w:r w:rsidRPr="00D705B1">
        <w:rPr>
          <w:rFonts w:ascii="Arial" w:hAnsi="Arial" w:cs="Arial"/>
          <w:szCs w:val="24"/>
          <w:lang w:eastAsia="en-IN"/>
        </w:rPr>
        <w:t>p.jnae</w:t>
      </w:r>
      <w:proofErr w:type="gramEnd"/>
      <w:r w:rsidRPr="00D705B1">
        <w:rPr>
          <w:rFonts w:ascii="Arial" w:hAnsi="Arial" w:cs="Arial"/>
          <w:szCs w:val="24"/>
          <w:lang w:eastAsia="en-IN"/>
        </w:rPr>
        <w:t>046.</w:t>
      </w:r>
    </w:p>
    <w:p w14:paraId="5E60F9EA" w14:textId="3F1AA035" w:rsidR="00785F96" w:rsidRPr="00D705B1" w:rsidRDefault="00785F96" w:rsidP="00D705B1">
      <w:pPr>
        <w:rPr>
          <w:rFonts w:ascii="Arial" w:hAnsi="Arial" w:cs="Arial"/>
          <w:szCs w:val="24"/>
          <w:lang w:eastAsia="en-IN"/>
        </w:rPr>
      </w:pPr>
      <w:r w:rsidRPr="00D705B1">
        <w:rPr>
          <w:rFonts w:ascii="Arial" w:hAnsi="Arial" w:cs="Arial"/>
          <w:szCs w:val="24"/>
          <w:lang w:eastAsia="en-IN"/>
        </w:rPr>
        <w:t>Yamaguchi, S., (2024(. Trade implications of upstream circular economy policies. </w:t>
      </w:r>
      <w:r w:rsidRPr="00D705B1">
        <w:rPr>
          <w:rFonts w:ascii="Arial" w:hAnsi="Arial" w:cs="Arial"/>
          <w:i/>
          <w:iCs/>
          <w:szCs w:val="24"/>
          <w:lang w:eastAsia="en-IN"/>
        </w:rPr>
        <w:t xml:space="preserve">Documents de travail de </w:t>
      </w:r>
      <w:proofErr w:type="spellStart"/>
      <w:r w:rsidRPr="00D705B1">
        <w:rPr>
          <w:rFonts w:ascii="Arial" w:hAnsi="Arial" w:cs="Arial"/>
          <w:i/>
          <w:iCs/>
          <w:szCs w:val="24"/>
          <w:lang w:eastAsia="en-IN"/>
        </w:rPr>
        <w:t>l'OCDE</w:t>
      </w:r>
      <w:proofErr w:type="spellEnd"/>
      <w:r w:rsidRPr="00D705B1">
        <w:rPr>
          <w:rFonts w:ascii="Arial" w:hAnsi="Arial" w:cs="Arial"/>
          <w:i/>
          <w:iCs/>
          <w:szCs w:val="24"/>
          <w:lang w:eastAsia="en-IN"/>
        </w:rPr>
        <w:t xml:space="preserve"> sur le commerce et </w:t>
      </w:r>
      <w:proofErr w:type="spellStart"/>
      <w:r w:rsidRPr="00D705B1">
        <w:rPr>
          <w:rFonts w:ascii="Arial" w:hAnsi="Arial" w:cs="Arial"/>
          <w:i/>
          <w:iCs/>
          <w:szCs w:val="24"/>
          <w:lang w:eastAsia="en-IN"/>
        </w:rPr>
        <w:t>l'environnement</w:t>
      </w:r>
      <w:proofErr w:type="spellEnd"/>
      <w:r w:rsidRPr="00D705B1">
        <w:rPr>
          <w:rFonts w:ascii="Arial" w:hAnsi="Arial" w:cs="Arial"/>
          <w:szCs w:val="24"/>
          <w:lang w:eastAsia="en-IN"/>
        </w:rPr>
        <w:t>.</w:t>
      </w:r>
    </w:p>
    <w:p w14:paraId="4E3BF308" w14:textId="77777777" w:rsidR="00B72B1A" w:rsidRPr="00D705B1" w:rsidRDefault="00B72B1A" w:rsidP="00D705B1">
      <w:pPr>
        <w:rPr>
          <w:rFonts w:ascii="Arial" w:hAnsi="Arial" w:cs="Arial"/>
          <w:szCs w:val="24"/>
          <w:lang w:val="en-US" w:eastAsia="en-IN"/>
        </w:rPr>
      </w:pPr>
    </w:p>
    <w:p w14:paraId="0205B949" w14:textId="77777777" w:rsidR="00064807" w:rsidRPr="00D705B1" w:rsidRDefault="00064807" w:rsidP="00D705B1">
      <w:pPr>
        <w:rPr>
          <w:rFonts w:ascii="Arial" w:hAnsi="Arial" w:cs="Arial"/>
          <w:szCs w:val="24"/>
          <w:lang w:val="en-US"/>
        </w:rPr>
      </w:pPr>
    </w:p>
    <w:sectPr w:rsidR="00064807" w:rsidRPr="00D705B1">
      <w:headerReference w:type="default" r:id="rId8"/>
      <w:footerReference w:type="default" r:id="rId9"/>
      <w:footerReference w:type="first" r:id="rId10"/>
      <w:pgSz w:w="11906" w:h="16838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AFACB" w14:textId="77777777" w:rsidR="00A94E96" w:rsidRDefault="00A94E96">
      <w:pPr>
        <w:spacing w:line="240" w:lineRule="auto"/>
      </w:pPr>
      <w:r>
        <w:separator/>
      </w:r>
    </w:p>
  </w:endnote>
  <w:endnote w:type="continuationSeparator" w:id="0">
    <w:p w14:paraId="1D7AA53D" w14:textId="77777777" w:rsidR="00A94E96" w:rsidRDefault="00A94E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9424648"/>
    </w:sdtPr>
    <w:sdtContent>
      <w:p w14:paraId="64873ABC" w14:textId="77777777" w:rsidR="00064807" w:rsidRDefault="00D306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0B7E">
          <w:rPr>
            <w:noProof/>
          </w:rPr>
          <w:t>4</w:t>
        </w:r>
        <w:r>
          <w:fldChar w:fldCharType="end"/>
        </w:r>
      </w:p>
    </w:sdtContent>
  </w:sdt>
  <w:p w14:paraId="32E51F2E" w14:textId="77777777" w:rsidR="00064807" w:rsidRDefault="000648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68123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B61F75" w14:textId="6E212EB4" w:rsidR="00DC687E" w:rsidRDefault="00DC68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0B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9CF74F5" w14:textId="77777777" w:rsidR="00DC687E" w:rsidRDefault="00DC68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20198" w14:textId="77777777" w:rsidR="00A94E96" w:rsidRDefault="00A94E96">
      <w:pPr>
        <w:spacing w:before="0" w:after="0"/>
      </w:pPr>
      <w:r>
        <w:separator/>
      </w:r>
    </w:p>
  </w:footnote>
  <w:footnote w:type="continuationSeparator" w:id="0">
    <w:p w14:paraId="62F233C6" w14:textId="77777777" w:rsidR="00A94E96" w:rsidRDefault="00A94E9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F9EAF" w14:textId="07AFB132" w:rsidR="00064807" w:rsidRDefault="00064807">
    <w:pPr>
      <w:pStyle w:val="BodyText"/>
      <w:spacing w:line="14" w:lineRule="auto"/>
      <w:jc w:val="right"/>
      <w:rPr>
        <w:sz w:val="20"/>
      </w:rPr>
    </w:pPr>
  </w:p>
  <w:p w14:paraId="0FE794FD" w14:textId="77777777" w:rsidR="00064807" w:rsidRDefault="00064807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537E5"/>
    <w:multiLevelType w:val="hybridMultilevel"/>
    <w:tmpl w:val="529ED7E0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C6A49"/>
    <w:multiLevelType w:val="hybridMultilevel"/>
    <w:tmpl w:val="3280C7AC"/>
    <w:lvl w:ilvl="0" w:tplc="7BD062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07A14"/>
    <w:multiLevelType w:val="hybridMultilevel"/>
    <w:tmpl w:val="884E8B2C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F7F38"/>
    <w:multiLevelType w:val="hybridMultilevel"/>
    <w:tmpl w:val="D8C478E6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3682F"/>
    <w:multiLevelType w:val="hybridMultilevel"/>
    <w:tmpl w:val="1F8C8EF2"/>
    <w:lvl w:ilvl="0" w:tplc="AB9E6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A23CB"/>
    <w:multiLevelType w:val="hybridMultilevel"/>
    <w:tmpl w:val="03E82654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F135D"/>
    <w:multiLevelType w:val="hybridMultilevel"/>
    <w:tmpl w:val="F53CA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CE0371"/>
    <w:multiLevelType w:val="hybridMultilevel"/>
    <w:tmpl w:val="578CF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24D29"/>
    <w:multiLevelType w:val="hybridMultilevel"/>
    <w:tmpl w:val="F13AC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963D7"/>
    <w:multiLevelType w:val="hybridMultilevel"/>
    <w:tmpl w:val="E4ECC982"/>
    <w:lvl w:ilvl="0" w:tplc="4E64C4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557D5D"/>
    <w:multiLevelType w:val="hybridMultilevel"/>
    <w:tmpl w:val="E6DC3F08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84976"/>
    <w:multiLevelType w:val="hybridMultilevel"/>
    <w:tmpl w:val="E034E260"/>
    <w:lvl w:ilvl="0" w:tplc="43B4D7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60B0"/>
    <w:multiLevelType w:val="hybridMultilevel"/>
    <w:tmpl w:val="F9FE4E4A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43D5B"/>
    <w:multiLevelType w:val="hybridMultilevel"/>
    <w:tmpl w:val="22324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E47BD2"/>
    <w:multiLevelType w:val="hybridMultilevel"/>
    <w:tmpl w:val="A73C2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CE0A03"/>
    <w:multiLevelType w:val="hybridMultilevel"/>
    <w:tmpl w:val="A2F4D898"/>
    <w:lvl w:ilvl="0" w:tplc="09846C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44EDE"/>
    <w:multiLevelType w:val="hybridMultilevel"/>
    <w:tmpl w:val="47A4B8F6"/>
    <w:lvl w:ilvl="0" w:tplc="AABEED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7A5169"/>
    <w:multiLevelType w:val="hybridMultilevel"/>
    <w:tmpl w:val="6DB2E122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D0EC2"/>
    <w:multiLevelType w:val="hybridMultilevel"/>
    <w:tmpl w:val="E7DEBF92"/>
    <w:lvl w:ilvl="0" w:tplc="6E02D2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39040C"/>
    <w:multiLevelType w:val="hybridMultilevel"/>
    <w:tmpl w:val="FB988D28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C6614F"/>
    <w:multiLevelType w:val="hybridMultilevel"/>
    <w:tmpl w:val="232A7526"/>
    <w:lvl w:ilvl="0" w:tplc="CB4A879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33797"/>
    <w:multiLevelType w:val="hybridMultilevel"/>
    <w:tmpl w:val="BE08D244"/>
    <w:lvl w:ilvl="0" w:tplc="7BD062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F90E43"/>
    <w:multiLevelType w:val="hybridMultilevel"/>
    <w:tmpl w:val="C736DB0C"/>
    <w:lvl w:ilvl="0" w:tplc="5D6080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521160">
    <w:abstractNumId w:val="15"/>
  </w:num>
  <w:num w:numId="2" w16cid:durableId="1230844518">
    <w:abstractNumId w:val="18"/>
  </w:num>
  <w:num w:numId="3" w16cid:durableId="715086167">
    <w:abstractNumId w:val="22"/>
  </w:num>
  <w:num w:numId="4" w16cid:durableId="208420681">
    <w:abstractNumId w:val="11"/>
  </w:num>
  <w:num w:numId="5" w16cid:durableId="682900182">
    <w:abstractNumId w:val="16"/>
  </w:num>
  <w:num w:numId="6" w16cid:durableId="392898683">
    <w:abstractNumId w:val="9"/>
  </w:num>
  <w:num w:numId="7" w16cid:durableId="1477792547">
    <w:abstractNumId w:val="21"/>
  </w:num>
  <w:num w:numId="8" w16cid:durableId="30737696">
    <w:abstractNumId w:val="4"/>
  </w:num>
  <w:num w:numId="9" w16cid:durableId="1418820345">
    <w:abstractNumId w:val="5"/>
  </w:num>
  <w:num w:numId="10" w16cid:durableId="833572521">
    <w:abstractNumId w:val="17"/>
  </w:num>
  <w:num w:numId="11" w16cid:durableId="1232471635">
    <w:abstractNumId w:val="12"/>
  </w:num>
  <w:num w:numId="12" w16cid:durableId="15230500">
    <w:abstractNumId w:val="10"/>
  </w:num>
  <w:num w:numId="13" w16cid:durableId="1457214692">
    <w:abstractNumId w:val="20"/>
  </w:num>
  <w:num w:numId="14" w16cid:durableId="807548210">
    <w:abstractNumId w:val="19"/>
  </w:num>
  <w:num w:numId="15" w16cid:durableId="596642446">
    <w:abstractNumId w:val="3"/>
  </w:num>
  <w:num w:numId="16" w16cid:durableId="748386525">
    <w:abstractNumId w:val="0"/>
  </w:num>
  <w:num w:numId="17" w16cid:durableId="298534239">
    <w:abstractNumId w:val="2"/>
  </w:num>
  <w:num w:numId="18" w16cid:durableId="789129073">
    <w:abstractNumId w:val="14"/>
  </w:num>
  <w:num w:numId="19" w16cid:durableId="207376253">
    <w:abstractNumId w:val="8"/>
  </w:num>
  <w:num w:numId="20" w16cid:durableId="1300111679">
    <w:abstractNumId w:val="6"/>
  </w:num>
  <w:num w:numId="21" w16cid:durableId="1780025349">
    <w:abstractNumId w:val="13"/>
  </w:num>
  <w:num w:numId="22" w16cid:durableId="1106267968">
    <w:abstractNumId w:val="1"/>
  </w:num>
  <w:num w:numId="23" w16cid:durableId="9605768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UxtzAxMzc0NjcAspR0lIJTi4sz8/NACgxrAacWTUQsAAAA"/>
  </w:docVars>
  <w:rsids>
    <w:rsidRoot w:val="00A73486"/>
    <w:rsid w:val="00012AA6"/>
    <w:rsid w:val="0002750C"/>
    <w:rsid w:val="00051199"/>
    <w:rsid w:val="00056F0B"/>
    <w:rsid w:val="00064807"/>
    <w:rsid w:val="00076991"/>
    <w:rsid w:val="000A0E0F"/>
    <w:rsid w:val="000E07A8"/>
    <w:rsid w:val="000F15AA"/>
    <w:rsid w:val="00102595"/>
    <w:rsid w:val="001242AF"/>
    <w:rsid w:val="00186129"/>
    <w:rsid w:val="00193592"/>
    <w:rsid w:val="001A15B2"/>
    <w:rsid w:val="001A4BE5"/>
    <w:rsid w:val="001E534B"/>
    <w:rsid w:val="002543AE"/>
    <w:rsid w:val="0027723A"/>
    <w:rsid w:val="002A5B74"/>
    <w:rsid w:val="002B570B"/>
    <w:rsid w:val="002C33BA"/>
    <w:rsid w:val="00306E46"/>
    <w:rsid w:val="00326589"/>
    <w:rsid w:val="00330675"/>
    <w:rsid w:val="003514FB"/>
    <w:rsid w:val="00361B97"/>
    <w:rsid w:val="003635DF"/>
    <w:rsid w:val="003740E5"/>
    <w:rsid w:val="003B52EB"/>
    <w:rsid w:val="003D5563"/>
    <w:rsid w:val="003E1F30"/>
    <w:rsid w:val="00403A90"/>
    <w:rsid w:val="00457749"/>
    <w:rsid w:val="0046000B"/>
    <w:rsid w:val="00477513"/>
    <w:rsid w:val="004A3560"/>
    <w:rsid w:val="004C00F9"/>
    <w:rsid w:val="004C0CCB"/>
    <w:rsid w:val="004C335C"/>
    <w:rsid w:val="004E0CE9"/>
    <w:rsid w:val="004F2D8D"/>
    <w:rsid w:val="004F64FB"/>
    <w:rsid w:val="005223ED"/>
    <w:rsid w:val="0053354A"/>
    <w:rsid w:val="00570A9D"/>
    <w:rsid w:val="005E5271"/>
    <w:rsid w:val="005F188D"/>
    <w:rsid w:val="00624DD6"/>
    <w:rsid w:val="00660055"/>
    <w:rsid w:val="00685244"/>
    <w:rsid w:val="00694213"/>
    <w:rsid w:val="006B0893"/>
    <w:rsid w:val="006B136A"/>
    <w:rsid w:val="006D10DC"/>
    <w:rsid w:val="006E57AD"/>
    <w:rsid w:val="006F61F0"/>
    <w:rsid w:val="00756B42"/>
    <w:rsid w:val="00785F96"/>
    <w:rsid w:val="007E02F9"/>
    <w:rsid w:val="00826BD0"/>
    <w:rsid w:val="008308F0"/>
    <w:rsid w:val="00842AB3"/>
    <w:rsid w:val="008B1C76"/>
    <w:rsid w:val="00902FBB"/>
    <w:rsid w:val="00924997"/>
    <w:rsid w:val="00942685"/>
    <w:rsid w:val="009640E9"/>
    <w:rsid w:val="00972C2C"/>
    <w:rsid w:val="009755A2"/>
    <w:rsid w:val="00996E00"/>
    <w:rsid w:val="009C7C79"/>
    <w:rsid w:val="00A43BEA"/>
    <w:rsid w:val="00A6177B"/>
    <w:rsid w:val="00A6203E"/>
    <w:rsid w:val="00A62D21"/>
    <w:rsid w:val="00A67356"/>
    <w:rsid w:val="00A67AC3"/>
    <w:rsid w:val="00A73486"/>
    <w:rsid w:val="00A94E96"/>
    <w:rsid w:val="00A97733"/>
    <w:rsid w:val="00AC3F18"/>
    <w:rsid w:val="00B1410D"/>
    <w:rsid w:val="00B50B2A"/>
    <w:rsid w:val="00B57F14"/>
    <w:rsid w:val="00B72B1A"/>
    <w:rsid w:val="00BC43F9"/>
    <w:rsid w:val="00BE053C"/>
    <w:rsid w:val="00BE1608"/>
    <w:rsid w:val="00BF0683"/>
    <w:rsid w:val="00BF1B7A"/>
    <w:rsid w:val="00BF2D44"/>
    <w:rsid w:val="00BF35DD"/>
    <w:rsid w:val="00C353C7"/>
    <w:rsid w:val="00C55DB4"/>
    <w:rsid w:val="00C57852"/>
    <w:rsid w:val="00C910C9"/>
    <w:rsid w:val="00CA2658"/>
    <w:rsid w:val="00CB1314"/>
    <w:rsid w:val="00CC4BDC"/>
    <w:rsid w:val="00CC5F47"/>
    <w:rsid w:val="00CF012A"/>
    <w:rsid w:val="00D154DC"/>
    <w:rsid w:val="00D3067E"/>
    <w:rsid w:val="00D705B1"/>
    <w:rsid w:val="00D751DD"/>
    <w:rsid w:val="00D762C1"/>
    <w:rsid w:val="00D91FCB"/>
    <w:rsid w:val="00DB2154"/>
    <w:rsid w:val="00DB2EAB"/>
    <w:rsid w:val="00DB2F13"/>
    <w:rsid w:val="00DC687E"/>
    <w:rsid w:val="00E1358B"/>
    <w:rsid w:val="00E5421F"/>
    <w:rsid w:val="00E64E18"/>
    <w:rsid w:val="00EA0B7E"/>
    <w:rsid w:val="00EB2CDF"/>
    <w:rsid w:val="00F21999"/>
    <w:rsid w:val="00F52F57"/>
    <w:rsid w:val="00F62E92"/>
    <w:rsid w:val="00F64076"/>
    <w:rsid w:val="00F6470A"/>
    <w:rsid w:val="00F67D03"/>
    <w:rsid w:val="00F71F5E"/>
    <w:rsid w:val="00F73185"/>
    <w:rsid w:val="00F86941"/>
    <w:rsid w:val="00FF06C6"/>
    <w:rsid w:val="023D413A"/>
    <w:rsid w:val="07763C2E"/>
    <w:rsid w:val="0BE06AEE"/>
    <w:rsid w:val="10300D1D"/>
    <w:rsid w:val="110C1288"/>
    <w:rsid w:val="13B84100"/>
    <w:rsid w:val="16761875"/>
    <w:rsid w:val="19B30A1D"/>
    <w:rsid w:val="2A2D0E36"/>
    <w:rsid w:val="2EE84676"/>
    <w:rsid w:val="2FAD4F8E"/>
    <w:rsid w:val="30FE2CF0"/>
    <w:rsid w:val="37010854"/>
    <w:rsid w:val="3A7641F6"/>
    <w:rsid w:val="3BE2430D"/>
    <w:rsid w:val="3D880719"/>
    <w:rsid w:val="441906E7"/>
    <w:rsid w:val="4E000105"/>
    <w:rsid w:val="5F9C0EDE"/>
    <w:rsid w:val="63211E83"/>
    <w:rsid w:val="65843068"/>
    <w:rsid w:val="686520F1"/>
    <w:rsid w:val="73E12FE1"/>
    <w:rsid w:val="78CE16BB"/>
    <w:rsid w:val="7ABF29B4"/>
    <w:rsid w:val="7C3350B7"/>
    <w:rsid w:val="7F712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9C62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360" w:lineRule="auto"/>
      <w:jc w:val="both"/>
    </w:pPr>
    <w:rPr>
      <w:rFonts w:eastAsiaTheme="minorHAnsi" w:cstheme="minorBidi"/>
      <w:kern w:val="2"/>
      <w:sz w:val="24"/>
      <w:szCs w:val="22"/>
      <w:lang w:val="en-GB"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/>
      <w:outlineLvl w:val="0"/>
    </w:pPr>
    <w:rPr>
      <w:rFonts w:eastAsia="Arial" w:cs="Arial"/>
      <w:b/>
      <w:sz w:val="28"/>
      <w:szCs w:val="40"/>
      <w:lang w:eastAsia="en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eastAsiaTheme="majorEastAsia" w:cstheme="majorBidi"/>
      <w:b/>
      <w:i/>
      <w:szCs w:val="24"/>
      <w:lang w:val="en-I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eastAsiaTheme="majorEastAsia" w:cstheme="majorBidi"/>
      <w:i/>
      <w:iCs/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before="0" w:after="0" w:line="240" w:lineRule="auto"/>
      <w:jc w:val="left"/>
    </w:pPr>
    <w:rPr>
      <w:rFonts w:eastAsia="Times New Roman" w:cs="Times New Roman"/>
      <w:kern w:val="0"/>
      <w:szCs w:val="24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rFonts w:ascii="Arial" w:eastAsia="SimHei" w:hAnsi="Arial" w:cs="Arial"/>
      <w:sz w:val="20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before="0"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before="0"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:lang w:val="en-IN" w:eastAsia="en-I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0"/>
      <w:contextualSpacing/>
      <w:jc w:val="center"/>
    </w:pPr>
    <w:rPr>
      <w:rFonts w:eastAsiaTheme="majorEastAsia" w:cstheme="majorBidi"/>
      <w:b/>
      <w:spacing w:val="-10"/>
      <w:kern w:val="28"/>
      <w:sz w:val="40"/>
      <w:szCs w:val="56"/>
    </w:rPr>
  </w:style>
  <w:style w:type="paragraph" w:styleId="TOC1">
    <w:name w:val="toc 1"/>
    <w:basedOn w:val="Normal"/>
    <w:next w:val="Normal"/>
    <w:autoRedefine/>
    <w:uiPriority w:val="39"/>
    <w:unhideWhenUsed/>
    <w:qFormat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pPr>
      <w:spacing w:after="100"/>
      <w:ind w:left="240"/>
    </w:p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Arial" w:hAnsi="Times New Roman" w:cs="Arial"/>
      <w:b/>
      <w:sz w:val="28"/>
      <w:szCs w:val="40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Times New Roman" w:eastAsiaTheme="majorEastAsia" w:hAnsi="Times New Roman" w:cstheme="majorBidi"/>
      <w:b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="Times New Roman" w:eastAsiaTheme="majorEastAsia" w:hAnsi="Times New Roman" w:cstheme="majorBidi"/>
      <w:b/>
      <w:spacing w:val="-10"/>
      <w:kern w:val="28"/>
      <w:sz w:val="40"/>
      <w:szCs w:val="5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="Times New Roman" w:eastAsiaTheme="majorEastAsia" w:hAnsi="Times New Roman" w:cstheme="majorBidi"/>
      <w:i/>
      <w:iCs/>
      <w:sz w:val="24"/>
      <w:u w:val="single"/>
      <w:lang w:val="en-GB"/>
    </w:rPr>
  </w:style>
  <w:style w:type="paragraph" w:styleId="NoSpacing">
    <w:name w:val="No Spacing"/>
    <w:uiPriority w:val="1"/>
    <w:qFormat/>
    <w:pPr>
      <w:jc w:val="both"/>
    </w:pPr>
    <w:rPr>
      <w:rFonts w:eastAsiaTheme="minorHAnsi" w:cstheme="minorBidi"/>
      <w:kern w:val="2"/>
      <w:szCs w:val="22"/>
      <w:lang w:val="en-GB" w:eastAsia="en-US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2F5496" w:themeColor="accent1" w:themeShade="BF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  <w:sz w:val="24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  <w:sz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  <w:sz w:val="24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rFonts w:ascii="Times New Roman" w:hAnsi="Times New Roman"/>
      <w:i/>
      <w:iCs/>
      <w:color w:val="404040" w:themeColor="text1" w:themeTint="BF"/>
      <w:sz w:val="24"/>
      <w:lang w:val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rFonts w:ascii="Times New Roman" w:hAnsi="Times New Roman"/>
      <w:i/>
      <w:iCs/>
      <w:color w:val="2F5496" w:themeColor="accent1" w:themeShade="BF"/>
      <w:sz w:val="24"/>
      <w:lang w:val="en-GB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hAnsi="Times New Roman"/>
      <w:sz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hAnsi="Times New Roman"/>
      <w:sz w:val="24"/>
      <w:lang w:val="en-GB"/>
    </w:rPr>
  </w:style>
  <w:style w:type="table" w:customStyle="1" w:styleId="GridTable5Dark-Accent61">
    <w:name w:val="Grid Table 5 Dark - Accent 61"/>
    <w:basedOn w:val="TableNormal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B7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B7E"/>
    <w:rPr>
      <w:rFonts w:ascii="Tahoma" w:eastAsiaTheme="minorHAnsi" w:hAnsi="Tahoma" w:cs="Tahoma"/>
      <w:kern w:val="2"/>
      <w:sz w:val="16"/>
      <w:szCs w:val="16"/>
      <w:lang w:val="en-GB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3052</Words>
  <Characters>19548</Characters>
  <Application>Microsoft Office Word</Application>
  <DocSecurity>0</DocSecurity>
  <Lines>559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2025-11-06T07:02:00Z</dcterms:created>
  <dcterms:modified xsi:type="dcterms:W3CDTF">2025-11-19T15:16:00Z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1A85B3EA7A1345AFBC1F7CEBC82CFF26_13</vt:lpwstr>
  </property>
  <property fmtid="{D5CDD505-2E9C-101B-9397-08002B2CF9AE}" pid="4" name="GrammarlyDocumentId">
    <vt:lpwstr>d9c71927-3e9b-4d0d-82c2-743395f4b0d9</vt:lpwstr>
  </property>
</Properties>
</file>