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C71A32" w14:textId="77777777" w:rsidR="00881E18" w:rsidRDefault="004D1FA4">
      <w:pPr>
        <w:spacing w:line="360" w:lineRule="auto"/>
        <w:jc w:val="center"/>
        <w:rPr>
          <w:b/>
          <w:sz w:val="32"/>
        </w:rPr>
      </w:pPr>
      <w:r>
        <w:rPr>
          <w:b/>
          <w:sz w:val="32"/>
        </w:rPr>
        <w:t>The lives of pianos and the people who live with them</w:t>
      </w:r>
    </w:p>
    <w:p w14:paraId="5044EDAB" w14:textId="77777777" w:rsidR="00881E18" w:rsidRDefault="004D1FA4">
      <w:pPr>
        <w:spacing w:line="360" w:lineRule="auto"/>
        <w:jc w:val="center"/>
        <w:rPr>
          <w:sz w:val="24"/>
        </w:rPr>
      </w:pPr>
      <w:r>
        <w:rPr>
          <w:b/>
          <w:sz w:val="32"/>
        </w:rPr>
        <w:t>by Stephen Moyes</w:t>
      </w:r>
    </w:p>
    <w:p w14:paraId="7F5E9C8C" w14:textId="77777777" w:rsidR="00881E18" w:rsidRDefault="00881E18">
      <w:pPr>
        <w:spacing w:line="360" w:lineRule="auto"/>
        <w:jc w:val="center"/>
        <w:rPr>
          <w:sz w:val="24"/>
        </w:rPr>
      </w:pPr>
      <w:bookmarkStart w:id="0" w:name="_GoBack"/>
      <w:bookmarkEnd w:id="0"/>
    </w:p>
    <w:p w14:paraId="6BA8A87C" w14:textId="77777777" w:rsidR="00881E18" w:rsidRDefault="004D1FA4">
      <w:pPr>
        <w:spacing w:line="360" w:lineRule="auto"/>
        <w:jc w:val="center"/>
        <w:rPr>
          <w:sz w:val="24"/>
        </w:rPr>
      </w:pPr>
      <w:r>
        <w:rPr>
          <w:noProof/>
          <w:sz w:val="24"/>
        </w:rPr>
        <w:drawing>
          <wp:inline distT="0" distB="0" distL="0" distR="0" wp14:anchorId="0B1B0514" wp14:editId="269E8996">
            <wp:extent cx="4289425" cy="5809615"/>
            <wp:effectExtent l="0" t="0" r="0" b="0"/>
            <wp:docPr id="1" name="Picture 1"/>
            <wp:cNvGraphicFramePr/>
            <a:graphic xmlns:a="http://schemas.openxmlformats.org/drawingml/2006/main">
              <a:graphicData uri="http://schemas.openxmlformats.org/drawingml/2006/picture">
                <pic:pic xmlns:pic="http://schemas.openxmlformats.org/drawingml/2006/picture">
                  <pic:nvPicPr>
                    <pic:cNvPr id="0" name=""/>
                    <pic:cNvPicPr>
                      <a:picLocks noChangeAspect="1"/>
                    </pic:cNvPicPr>
                  </pic:nvPicPr>
                  <pic:blipFill>
                    <a:blip r:embed="rId8"/>
                    <a:srcRect/>
                    <a:stretch>
                      <a:fillRect/>
                    </a:stretch>
                  </pic:blipFill>
                  <pic:spPr bwMode="auto">
                    <a:xfrm>
                      <a:off x="0" y="0"/>
                      <a:ext cx="4289425" cy="5809615"/>
                    </a:xfrm>
                    <a:prstGeom prst="rect">
                      <a:avLst/>
                    </a:prstGeom>
                    <a:noFill/>
                  </pic:spPr>
                </pic:pic>
              </a:graphicData>
            </a:graphic>
          </wp:inline>
        </w:drawing>
      </w:r>
    </w:p>
    <w:p w14:paraId="4054802D" w14:textId="77777777" w:rsidR="00881E18" w:rsidRDefault="00881E18">
      <w:pPr>
        <w:spacing w:line="360" w:lineRule="auto"/>
        <w:jc w:val="center"/>
        <w:rPr>
          <w:sz w:val="24"/>
        </w:rPr>
      </w:pPr>
    </w:p>
    <w:p w14:paraId="04C6242E" w14:textId="77777777" w:rsidR="00881E18" w:rsidRDefault="004D1FA4">
      <w:pPr>
        <w:spacing w:line="360" w:lineRule="auto"/>
        <w:jc w:val="center"/>
        <w:rPr>
          <w:b/>
          <w:sz w:val="24"/>
        </w:rPr>
      </w:pPr>
      <w:r>
        <w:rPr>
          <w:b/>
          <w:sz w:val="24"/>
        </w:rPr>
        <w:t>Dissertation submitted in partial fulfilment of a B.A. (Hons.) in Anthropology</w:t>
      </w:r>
    </w:p>
    <w:p w14:paraId="4066A66B" w14:textId="77777777" w:rsidR="00881E18" w:rsidRDefault="00881E18">
      <w:pPr>
        <w:spacing w:line="360" w:lineRule="auto"/>
        <w:jc w:val="center"/>
        <w:rPr>
          <w:b/>
          <w:sz w:val="24"/>
        </w:rPr>
      </w:pPr>
    </w:p>
    <w:p w14:paraId="3D0B2911" w14:textId="77777777" w:rsidR="00881E18" w:rsidRDefault="004D1FA4">
      <w:pPr>
        <w:spacing w:line="360" w:lineRule="auto"/>
        <w:jc w:val="center"/>
        <w:rPr>
          <w:b/>
          <w:sz w:val="32"/>
        </w:rPr>
      </w:pPr>
      <w:r>
        <w:rPr>
          <w:b/>
          <w:sz w:val="32"/>
        </w:rPr>
        <w:t>University of Wales Trinity Saint David</w:t>
      </w:r>
    </w:p>
    <w:p w14:paraId="703354FA" w14:textId="77777777" w:rsidR="00881E18" w:rsidRDefault="004D1FA4">
      <w:pPr>
        <w:spacing w:line="360" w:lineRule="auto"/>
        <w:jc w:val="center"/>
        <w:rPr>
          <w:b/>
          <w:sz w:val="32"/>
        </w:rPr>
      </w:pPr>
      <w:r>
        <w:rPr>
          <w:b/>
          <w:sz w:val="32"/>
        </w:rPr>
        <w:t>May 2019</w:t>
      </w:r>
    </w:p>
    <w:p w14:paraId="7C4FF8EC" w14:textId="77777777" w:rsidR="00881E18" w:rsidRDefault="004D1FA4">
      <w:pPr>
        <w:widowControl w:val="0"/>
        <w:spacing w:after="160" w:line="259" w:lineRule="auto"/>
        <w:rPr>
          <w:rFonts w:ascii="Times New Roman" w:eastAsia="Times New Roman" w:hAnsi="Times New Roman"/>
          <w:sz w:val="24"/>
        </w:rPr>
      </w:pPr>
      <w:r>
        <w:rPr>
          <w:b/>
          <w:sz w:val="32"/>
        </w:rPr>
        <w:br w:type="page"/>
      </w:r>
      <w:r>
        <w:rPr>
          <w:rFonts w:ascii="Times New Roman" w:eastAsia="Times New Roman" w:hAnsi="Times New Roman"/>
          <w:sz w:val="24"/>
        </w:rPr>
        <w:lastRenderedPageBreak/>
        <w:t>DECLARATION</w:t>
      </w:r>
    </w:p>
    <w:p w14:paraId="230D6A8D" w14:textId="77777777" w:rsidR="00881E18" w:rsidRDefault="00881E18">
      <w:pPr>
        <w:widowControl w:val="0"/>
        <w:spacing w:after="160" w:line="259" w:lineRule="auto"/>
        <w:rPr>
          <w:rFonts w:ascii="Times New Roman" w:eastAsia="Times New Roman" w:hAnsi="Times New Roman"/>
          <w:sz w:val="24"/>
        </w:rPr>
      </w:pPr>
    </w:p>
    <w:p w14:paraId="54BD5D97" w14:textId="77777777" w:rsidR="00881E18" w:rsidRDefault="00881E18">
      <w:pPr>
        <w:widowControl w:val="0"/>
        <w:spacing w:after="160" w:line="259" w:lineRule="auto"/>
        <w:rPr>
          <w:rFonts w:ascii="Times New Roman" w:eastAsia="Times New Roman" w:hAnsi="Times New Roman"/>
          <w:sz w:val="24"/>
        </w:rPr>
      </w:pPr>
    </w:p>
    <w:p w14:paraId="7FBC56CC" w14:textId="77777777" w:rsidR="00881E18" w:rsidRDefault="004D1FA4">
      <w:pPr>
        <w:widowControl w:val="0"/>
        <w:spacing w:after="160" w:line="259" w:lineRule="auto"/>
        <w:rPr>
          <w:rFonts w:ascii="Times New Roman" w:eastAsia="Times New Roman" w:hAnsi="Times New Roman"/>
          <w:sz w:val="24"/>
        </w:rPr>
      </w:pPr>
      <w:r>
        <w:rPr>
          <w:rFonts w:ascii="Times New Roman" w:eastAsia="Times New Roman" w:hAnsi="Times New Roman"/>
          <w:sz w:val="24"/>
        </w:rPr>
        <w:t>This work has not previously been accepted in substance for any degree and is not being concurrently submitted for candidature for any degree</w:t>
      </w:r>
    </w:p>
    <w:p w14:paraId="775AD45B" w14:textId="77777777" w:rsidR="00881E18" w:rsidRDefault="00881E18">
      <w:pPr>
        <w:widowControl w:val="0"/>
        <w:spacing w:after="160" w:line="259" w:lineRule="auto"/>
        <w:rPr>
          <w:rFonts w:ascii="Times New Roman" w:eastAsia="Times New Roman" w:hAnsi="Times New Roman"/>
          <w:sz w:val="24"/>
        </w:rPr>
      </w:pPr>
    </w:p>
    <w:p w14:paraId="729197D3" w14:textId="77777777" w:rsidR="00881E18" w:rsidRDefault="004D1FA4">
      <w:pPr>
        <w:widowControl w:val="0"/>
        <w:spacing w:after="160" w:line="259" w:lineRule="auto"/>
        <w:rPr>
          <w:rFonts w:ascii="Times New Roman" w:eastAsia="Times New Roman" w:hAnsi="Times New Roman"/>
          <w:sz w:val="24"/>
        </w:rPr>
      </w:pPr>
      <w:r>
        <w:rPr>
          <w:rFonts w:ascii="Times New Roman" w:eastAsia="Times New Roman" w:hAnsi="Times New Roman"/>
          <w:sz w:val="24"/>
        </w:rPr>
        <w:t>Singed ………………………………………</w:t>
      </w:r>
      <w:proofErr w:type="gramStart"/>
      <w:r>
        <w:rPr>
          <w:rFonts w:ascii="Times New Roman" w:eastAsia="Times New Roman" w:hAnsi="Times New Roman"/>
          <w:sz w:val="24"/>
        </w:rPr>
        <w:t>…..</w:t>
      </w:r>
      <w:proofErr w:type="gramEnd"/>
      <w:r>
        <w:rPr>
          <w:rFonts w:ascii="Times New Roman" w:eastAsia="Times New Roman" w:hAnsi="Times New Roman"/>
          <w:sz w:val="24"/>
        </w:rPr>
        <w:t xml:space="preserve"> (candidate)</w:t>
      </w:r>
    </w:p>
    <w:p w14:paraId="567A61BA" w14:textId="77777777" w:rsidR="00881E18" w:rsidRDefault="004D1FA4">
      <w:pPr>
        <w:widowControl w:val="0"/>
        <w:spacing w:after="160" w:line="259" w:lineRule="auto"/>
        <w:rPr>
          <w:rFonts w:ascii="Times New Roman" w:eastAsia="Times New Roman" w:hAnsi="Times New Roman"/>
          <w:sz w:val="24"/>
        </w:rPr>
      </w:pPr>
      <w:r>
        <w:rPr>
          <w:rFonts w:ascii="Times New Roman" w:eastAsia="Times New Roman" w:hAnsi="Times New Roman"/>
          <w:sz w:val="24"/>
        </w:rPr>
        <w:t>Date…10 May 2019………………………………………….</w:t>
      </w:r>
    </w:p>
    <w:p w14:paraId="300401F3" w14:textId="77777777" w:rsidR="00881E18" w:rsidRDefault="00881E18">
      <w:pPr>
        <w:widowControl w:val="0"/>
        <w:spacing w:after="160" w:line="259" w:lineRule="auto"/>
        <w:rPr>
          <w:rFonts w:ascii="Times New Roman" w:eastAsia="Times New Roman" w:hAnsi="Times New Roman"/>
          <w:sz w:val="24"/>
        </w:rPr>
      </w:pPr>
    </w:p>
    <w:p w14:paraId="24CB97E7" w14:textId="77777777" w:rsidR="00881E18" w:rsidRDefault="00881E18">
      <w:pPr>
        <w:widowControl w:val="0"/>
        <w:spacing w:after="160" w:line="259" w:lineRule="auto"/>
        <w:rPr>
          <w:rFonts w:ascii="Times New Roman" w:eastAsia="Times New Roman" w:hAnsi="Times New Roman"/>
          <w:sz w:val="24"/>
        </w:rPr>
      </w:pPr>
    </w:p>
    <w:p w14:paraId="318F3D7B" w14:textId="77777777" w:rsidR="00881E18" w:rsidRDefault="00881E18">
      <w:pPr>
        <w:widowControl w:val="0"/>
        <w:spacing w:after="160" w:line="259" w:lineRule="auto"/>
        <w:rPr>
          <w:rFonts w:ascii="Times New Roman" w:eastAsia="Times New Roman" w:hAnsi="Times New Roman"/>
          <w:sz w:val="24"/>
        </w:rPr>
      </w:pPr>
    </w:p>
    <w:p w14:paraId="5F3652E0" w14:textId="77777777" w:rsidR="00881E18" w:rsidRDefault="00881E18">
      <w:pPr>
        <w:widowControl w:val="0"/>
        <w:spacing w:after="160" w:line="259" w:lineRule="auto"/>
        <w:rPr>
          <w:rFonts w:ascii="Times New Roman" w:eastAsia="Times New Roman" w:hAnsi="Times New Roman"/>
          <w:sz w:val="24"/>
        </w:rPr>
      </w:pPr>
    </w:p>
    <w:p w14:paraId="4216483F" w14:textId="77777777" w:rsidR="00881E18" w:rsidRDefault="00881E18">
      <w:pPr>
        <w:widowControl w:val="0"/>
        <w:spacing w:after="160" w:line="259" w:lineRule="auto"/>
        <w:rPr>
          <w:rFonts w:ascii="Times New Roman" w:eastAsia="Times New Roman" w:hAnsi="Times New Roman"/>
          <w:sz w:val="24"/>
        </w:rPr>
      </w:pPr>
    </w:p>
    <w:p w14:paraId="6BDE6FCD" w14:textId="77777777" w:rsidR="00881E18" w:rsidRDefault="00881E18">
      <w:pPr>
        <w:widowControl w:val="0"/>
        <w:spacing w:after="160" w:line="259" w:lineRule="auto"/>
        <w:rPr>
          <w:rFonts w:ascii="Times New Roman" w:eastAsia="Times New Roman" w:hAnsi="Times New Roman"/>
          <w:sz w:val="24"/>
        </w:rPr>
      </w:pPr>
    </w:p>
    <w:p w14:paraId="4F740049" w14:textId="77777777" w:rsidR="00881E18" w:rsidRDefault="00881E18">
      <w:pPr>
        <w:widowControl w:val="0"/>
        <w:spacing w:after="160" w:line="259" w:lineRule="auto"/>
        <w:rPr>
          <w:rFonts w:ascii="Times New Roman" w:eastAsia="Times New Roman" w:hAnsi="Times New Roman"/>
          <w:sz w:val="24"/>
        </w:rPr>
      </w:pPr>
    </w:p>
    <w:p w14:paraId="303BD141" w14:textId="77777777" w:rsidR="00881E18" w:rsidRDefault="00881E18">
      <w:pPr>
        <w:widowControl w:val="0"/>
        <w:spacing w:after="160" w:line="259" w:lineRule="auto"/>
        <w:rPr>
          <w:rFonts w:ascii="Times New Roman" w:eastAsia="Times New Roman" w:hAnsi="Times New Roman"/>
          <w:sz w:val="24"/>
        </w:rPr>
      </w:pPr>
    </w:p>
    <w:p w14:paraId="01D77133" w14:textId="77777777" w:rsidR="00881E18" w:rsidRDefault="004D1FA4">
      <w:pPr>
        <w:widowControl w:val="0"/>
        <w:spacing w:after="160" w:line="259" w:lineRule="auto"/>
        <w:rPr>
          <w:rFonts w:ascii="Times New Roman" w:eastAsia="Times New Roman" w:hAnsi="Times New Roman"/>
          <w:sz w:val="24"/>
        </w:rPr>
      </w:pPr>
      <w:r>
        <w:rPr>
          <w:rFonts w:ascii="Times New Roman" w:eastAsia="Times New Roman" w:hAnsi="Times New Roman"/>
          <w:sz w:val="24"/>
        </w:rPr>
        <w:t xml:space="preserve">STATEMENT </w:t>
      </w:r>
    </w:p>
    <w:p w14:paraId="411E690D" w14:textId="77777777" w:rsidR="00881E18" w:rsidRDefault="004D1FA4">
      <w:pPr>
        <w:widowControl w:val="0"/>
        <w:spacing w:after="160" w:line="259" w:lineRule="auto"/>
        <w:rPr>
          <w:rFonts w:ascii="Times New Roman" w:eastAsia="Times New Roman" w:hAnsi="Times New Roman"/>
          <w:sz w:val="24"/>
        </w:rPr>
      </w:pPr>
      <w:r>
        <w:rPr>
          <w:rFonts w:ascii="Times New Roman" w:eastAsia="Times New Roman" w:hAnsi="Times New Roman"/>
          <w:sz w:val="24"/>
        </w:rPr>
        <w:t>This thesis is the result of my own investigation, except where otherwise stated.</w:t>
      </w:r>
    </w:p>
    <w:p w14:paraId="46B0E20E" w14:textId="77777777" w:rsidR="00881E18" w:rsidRDefault="004D1FA4">
      <w:pPr>
        <w:widowControl w:val="0"/>
        <w:spacing w:after="160" w:line="259" w:lineRule="auto"/>
        <w:rPr>
          <w:rFonts w:ascii="Times New Roman" w:eastAsia="Times New Roman" w:hAnsi="Times New Roman"/>
          <w:sz w:val="24"/>
        </w:rPr>
      </w:pPr>
      <w:r>
        <w:rPr>
          <w:rFonts w:ascii="Times New Roman" w:eastAsia="Times New Roman" w:hAnsi="Times New Roman"/>
          <w:sz w:val="24"/>
        </w:rPr>
        <w:t>Other sources are acknowledged by explicit references and a Reference List is appended.</w:t>
      </w:r>
    </w:p>
    <w:p w14:paraId="0ADD04C3" w14:textId="77777777" w:rsidR="00881E18" w:rsidRDefault="00881E18">
      <w:pPr>
        <w:widowControl w:val="0"/>
        <w:spacing w:after="160" w:line="259" w:lineRule="auto"/>
        <w:rPr>
          <w:rFonts w:ascii="Times New Roman" w:eastAsia="Times New Roman" w:hAnsi="Times New Roman"/>
          <w:sz w:val="24"/>
        </w:rPr>
      </w:pPr>
    </w:p>
    <w:p w14:paraId="5C0C5FDD" w14:textId="77777777" w:rsidR="00881E18" w:rsidRDefault="004D1FA4">
      <w:pPr>
        <w:widowControl w:val="0"/>
        <w:spacing w:after="160" w:line="259" w:lineRule="auto"/>
        <w:rPr>
          <w:rFonts w:ascii="Times New Roman" w:eastAsia="Times New Roman" w:hAnsi="Times New Roman"/>
          <w:sz w:val="24"/>
        </w:rPr>
      </w:pPr>
      <w:r>
        <w:rPr>
          <w:rFonts w:ascii="Times New Roman" w:eastAsia="Times New Roman" w:hAnsi="Times New Roman"/>
          <w:sz w:val="24"/>
        </w:rPr>
        <w:t>Singed………………………………………</w:t>
      </w:r>
      <w:proofErr w:type="gramStart"/>
      <w:r>
        <w:rPr>
          <w:rFonts w:ascii="Times New Roman" w:eastAsia="Times New Roman" w:hAnsi="Times New Roman"/>
          <w:sz w:val="24"/>
        </w:rPr>
        <w:t>…..</w:t>
      </w:r>
      <w:proofErr w:type="gramEnd"/>
      <w:r>
        <w:rPr>
          <w:rFonts w:ascii="Times New Roman" w:eastAsia="Times New Roman" w:hAnsi="Times New Roman"/>
          <w:sz w:val="24"/>
        </w:rPr>
        <w:t xml:space="preserve"> (candidate)</w:t>
      </w:r>
    </w:p>
    <w:p w14:paraId="61C695DF" w14:textId="77777777" w:rsidR="00881E18" w:rsidRDefault="004D1FA4" w:rsidP="00641922">
      <w:pPr>
        <w:pStyle w:val="Heading1"/>
      </w:pPr>
      <w:bookmarkStart w:id="1" w:name="_Toc8367565"/>
      <w:r w:rsidRPr="008C3EFA">
        <w:rPr>
          <w:rFonts w:ascii="Times New Roman" w:eastAsia="Times New Roman" w:hAnsi="Times New Roman"/>
          <w:b w:val="0"/>
          <w:sz w:val="24"/>
          <w:szCs w:val="24"/>
        </w:rPr>
        <w:t>Date…10 May 2019………………………………………….</w:t>
      </w:r>
      <w:r>
        <w:rPr>
          <w:sz w:val="32"/>
        </w:rPr>
        <w:br w:type="page"/>
      </w:r>
      <w:r w:rsidRPr="002B3132">
        <w:lastRenderedPageBreak/>
        <w:t>Abstract</w:t>
      </w:r>
      <w:bookmarkEnd w:id="1"/>
    </w:p>
    <w:p w14:paraId="1A707E21" w14:textId="72EB6707" w:rsidR="00881E18" w:rsidRDefault="004D1FA4">
      <w:pPr>
        <w:widowControl w:val="0"/>
        <w:spacing w:after="160" w:line="259" w:lineRule="auto"/>
        <w:rPr>
          <w:sz w:val="24"/>
        </w:rPr>
      </w:pPr>
      <w:r>
        <w:rPr>
          <w:sz w:val="24"/>
        </w:rPr>
        <w:t xml:space="preserve">The research project explored the relationship between pianos and pianists, using a new materialist theoretical framework. The researcher hoped to find evidence of pianos having material agency, or as Jane Bennett calls it, thing-power. The main research method consisted of a series of ethnographic interviews with pianists. It was hoped that by asking a series of relevant questions and later analysing the answers, it could be determined whether or not the pianists’ experience of living and working with pianos validated the theory, while at the same time giving a glimpse into the lives of pianists. The paramount concern was to allow, as far as possible, for the authentic voices of the research participants to be heard and shape the research. For this reason, a series of vignettes is included in the research report, giving insight into how living with pianos shapes peoples’ lives. </w:t>
      </w:r>
      <w:r w:rsidR="000C6403">
        <w:rPr>
          <w:sz w:val="24"/>
        </w:rPr>
        <w:t>The c</w:t>
      </w:r>
      <w:r>
        <w:rPr>
          <w:sz w:val="24"/>
        </w:rPr>
        <w:t>onclusion is that nonhuman material things do show evidence of an observable kind of agency.</w:t>
      </w:r>
    </w:p>
    <w:p w14:paraId="640A7B9C" w14:textId="298EAA88" w:rsidR="00881E18" w:rsidRDefault="004D1FA4">
      <w:pPr>
        <w:widowControl w:val="0"/>
        <w:spacing w:after="160" w:line="259" w:lineRule="auto"/>
        <w:rPr>
          <w:sz w:val="24"/>
        </w:rPr>
      </w:pPr>
      <w:r>
        <w:rPr>
          <w:sz w:val="24"/>
        </w:rPr>
        <w:br w:type="page"/>
      </w:r>
    </w:p>
    <w:sdt>
      <w:sdtPr>
        <w:rPr>
          <w:rFonts w:ascii="Arial" w:eastAsia="Arial" w:hAnsi="Arial" w:cs="Times New Roman"/>
          <w:color w:val="auto"/>
          <w:sz w:val="22"/>
          <w:szCs w:val="20"/>
          <w:lang w:val="en-GB" w:eastAsia="en-GB"/>
        </w:rPr>
        <w:id w:val="-371228612"/>
        <w:docPartObj>
          <w:docPartGallery w:val="Table of Contents"/>
          <w:docPartUnique/>
        </w:docPartObj>
      </w:sdtPr>
      <w:sdtEndPr>
        <w:rPr>
          <w:b/>
          <w:bCs/>
          <w:noProof/>
        </w:rPr>
      </w:sdtEndPr>
      <w:sdtContent>
        <w:p w14:paraId="338CF362" w14:textId="17856E96" w:rsidR="00641922" w:rsidRDefault="00641922">
          <w:pPr>
            <w:pStyle w:val="TOCHeading"/>
          </w:pPr>
          <w:r>
            <w:t>Contents</w:t>
          </w:r>
        </w:p>
        <w:p w14:paraId="63EA498A" w14:textId="7143EB8D" w:rsidR="006A72F8" w:rsidRDefault="00641922">
          <w:pPr>
            <w:pStyle w:val="TOC1"/>
            <w:tabs>
              <w:tab w:val="right" w:leader="dot" w:pos="8778"/>
            </w:tabs>
            <w:rPr>
              <w:rFonts w:asciiTheme="minorHAnsi" w:eastAsiaTheme="minorEastAsia" w:hAnsiTheme="minorHAnsi" w:cstheme="minorBidi"/>
              <w:noProof/>
              <w:szCs w:val="22"/>
            </w:rPr>
          </w:pPr>
          <w:r>
            <w:fldChar w:fldCharType="begin"/>
          </w:r>
          <w:r>
            <w:instrText xml:space="preserve"> TOC \o "1-3" \h \z \u </w:instrText>
          </w:r>
          <w:r>
            <w:fldChar w:fldCharType="separate"/>
          </w:r>
          <w:hyperlink w:anchor="_Toc8367565" w:history="1">
            <w:r w:rsidR="006A72F8" w:rsidRPr="00171A59">
              <w:rPr>
                <w:rStyle w:val="Hyperlink"/>
                <w:rFonts w:ascii="Times New Roman" w:eastAsia="Times New Roman" w:hAnsi="Times New Roman"/>
                <w:noProof/>
              </w:rPr>
              <w:t>Date…10 May 2019………………………………………….</w:t>
            </w:r>
            <w:r w:rsidR="006A72F8" w:rsidRPr="00171A59">
              <w:rPr>
                <w:rStyle w:val="Hyperlink"/>
                <w:noProof/>
              </w:rPr>
              <w:t>Abstract</w:t>
            </w:r>
            <w:r w:rsidR="006A72F8">
              <w:rPr>
                <w:noProof/>
                <w:webHidden/>
              </w:rPr>
              <w:tab/>
            </w:r>
            <w:r w:rsidR="006A72F8">
              <w:rPr>
                <w:noProof/>
                <w:webHidden/>
              </w:rPr>
              <w:fldChar w:fldCharType="begin"/>
            </w:r>
            <w:r w:rsidR="006A72F8">
              <w:rPr>
                <w:noProof/>
                <w:webHidden/>
              </w:rPr>
              <w:instrText xml:space="preserve"> PAGEREF _Toc8367565 \h </w:instrText>
            </w:r>
            <w:r w:rsidR="006A72F8">
              <w:rPr>
                <w:noProof/>
                <w:webHidden/>
              </w:rPr>
            </w:r>
            <w:r w:rsidR="006A72F8">
              <w:rPr>
                <w:noProof/>
                <w:webHidden/>
              </w:rPr>
              <w:fldChar w:fldCharType="separate"/>
            </w:r>
            <w:r w:rsidR="008F5AB4">
              <w:rPr>
                <w:noProof/>
                <w:webHidden/>
              </w:rPr>
              <w:t>2</w:t>
            </w:r>
            <w:r w:rsidR="006A72F8">
              <w:rPr>
                <w:noProof/>
                <w:webHidden/>
              </w:rPr>
              <w:fldChar w:fldCharType="end"/>
            </w:r>
          </w:hyperlink>
        </w:p>
        <w:p w14:paraId="2E142CF8" w14:textId="01FFCFC7" w:rsidR="006A72F8" w:rsidRDefault="00E535D2">
          <w:pPr>
            <w:pStyle w:val="TOC1"/>
            <w:tabs>
              <w:tab w:val="right" w:leader="dot" w:pos="8778"/>
            </w:tabs>
            <w:rPr>
              <w:rFonts w:asciiTheme="minorHAnsi" w:eastAsiaTheme="minorEastAsia" w:hAnsiTheme="minorHAnsi" w:cstheme="minorBidi"/>
              <w:noProof/>
              <w:szCs w:val="22"/>
            </w:rPr>
          </w:pPr>
          <w:hyperlink w:anchor="_Toc8367566" w:history="1">
            <w:r w:rsidR="006A72F8" w:rsidRPr="00171A59">
              <w:rPr>
                <w:rStyle w:val="Hyperlink"/>
                <w:noProof/>
              </w:rPr>
              <w:t>List of Boxes</w:t>
            </w:r>
            <w:r w:rsidR="006A72F8">
              <w:rPr>
                <w:noProof/>
                <w:webHidden/>
              </w:rPr>
              <w:tab/>
            </w:r>
            <w:r w:rsidR="006A72F8">
              <w:rPr>
                <w:noProof/>
                <w:webHidden/>
              </w:rPr>
              <w:fldChar w:fldCharType="begin"/>
            </w:r>
            <w:r w:rsidR="006A72F8">
              <w:rPr>
                <w:noProof/>
                <w:webHidden/>
              </w:rPr>
              <w:instrText xml:space="preserve"> PAGEREF _Toc8367566 \h </w:instrText>
            </w:r>
            <w:r w:rsidR="006A72F8">
              <w:rPr>
                <w:noProof/>
                <w:webHidden/>
              </w:rPr>
            </w:r>
            <w:r w:rsidR="006A72F8">
              <w:rPr>
                <w:noProof/>
                <w:webHidden/>
              </w:rPr>
              <w:fldChar w:fldCharType="separate"/>
            </w:r>
            <w:r w:rsidR="008F5AB4">
              <w:rPr>
                <w:noProof/>
                <w:webHidden/>
              </w:rPr>
              <w:t>5</w:t>
            </w:r>
            <w:r w:rsidR="006A72F8">
              <w:rPr>
                <w:noProof/>
                <w:webHidden/>
              </w:rPr>
              <w:fldChar w:fldCharType="end"/>
            </w:r>
          </w:hyperlink>
        </w:p>
        <w:p w14:paraId="570DE6E8" w14:textId="25C2895E" w:rsidR="006A72F8" w:rsidRDefault="00E535D2">
          <w:pPr>
            <w:pStyle w:val="TOC1"/>
            <w:tabs>
              <w:tab w:val="right" w:leader="dot" w:pos="8778"/>
            </w:tabs>
            <w:rPr>
              <w:rFonts w:asciiTheme="minorHAnsi" w:eastAsiaTheme="minorEastAsia" w:hAnsiTheme="minorHAnsi" w:cstheme="minorBidi"/>
              <w:noProof/>
              <w:szCs w:val="22"/>
            </w:rPr>
          </w:pPr>
          <w:hyperlink w:anchor="_Toc8367567" w:history="1">
            <w:r w:rsidR="006A72F8" w:rsidRPr="00171A59">
              <w:rPr>
                <w:rStyle w:val="Hyperlink"/>
                <w:noProof/>
              </w:rPr>
              <w:t>List of Photographs</w:t>
            </w:r>
            <w:r w:rsidR="006A72F8">
              <w:rPr>
                <w:noProof/>
                <w:webHidden/>
              </w:rPr>
              <w:tab/>
            </w:r>
            <w:r w:rsidR="006A72F8">
              <w:rPr>
                <w:noProof/>
                <w:webHidden/>
              </w:rPr>
              <w:fldChar w:fldCharType="begin"/>
            </w:r>
            <w:r w:rsidR="006A72F8">
              <w:rPr>
                <w:noProof/>
                <w:webHidden/>
              </w:rPr>
              <w:instrText xml:space="preserve"> PAGEREF _Toc8367567 \h </w:instrText>
            </w:r>
            <w:r w:rsidR="006A72F8">
              <w:rPr>
                <w:noProof/>
                <w:webHidden/>
              </w:rPr>
            </w:r>
            <w:r w:rsidR="006A72F8">
              <w:rPr>
                <w:noProof/>
                <w:webHidden/>
              </w:rPr>
              <w:fldChar w:fldCharType="separate"/>
            </w:r>
            <w:r w:rsidR="008F5AB4">
              <w:rPr>
                <w:noProof/>
                <w:webHidden/>
              </w:rPr>
              <w:t>5</w:t>
            </w:r>
            <w:r w:rsidR="006A72F8">
              <w:rPr>
                <w:noProof/>
                <w:webHidden/>
              </w:rPr>
              <w:fldChar w:fldCharType="end"/>
            </w:r>
          </w:hyperlink>
        </w:p>
        <w:p w14:paraId="4B6030B1" w14:textId="6B3EEEC9" w:rsidR="006A72F8" w:rsidRDefault="00E535D2">
          <w:pPr>
            <w:pStyle w:val="TOC1"/>
            <w:tabs>
              <w:tab w:val="right" w:leader="dot" w:pos="8778"/>
            </w:tabs>
            <w:rPr>
              <w:rFonts w:asciiTheme="minorHAnsi" w:eastAsiaTheme="minorEastAsia" w:hAnsiTheme="minorHAnsi" w:cstheme="minorBidi"/>
              <w:noProof/>
              <w:szCs w:val="22"/>
            </w:rPr>
          </w:pPr>
          <w:hyperlink w:anchor="_Toc8367568" w:history="1">
            <w:r w:rsidR="006A72F8" w:rsidRPr="00171A59">
              <w:rPr>
                <w:rStyle w:val="Hyperlink"/>
                <w:noProof/>
              </w:rPr>
              <w:t>Acknowledgements</w:t>
            </w:r>
            <w:r w:rsidR="006A72F8">
              <w:rPr>
                <w:noProof/>
                <w:webHidden/>
              </w:rPr>
              <w:tab/>
            </w:r>
            <w:r w:rsidR="006A72F8">
              <w:rPr>
                <w:noProof/>
                <w:webHidden/>
              </w:rPr>
              <w:fldChar w:fldCharType="begin"/>
            </w:r>
            <w:r w:rsidR="006A72F8">
              <w:rPr>
                <w:noProof/>
                <w:webHidden/>
              </w:rPr>
              <w:instrText xml:space="preserve"> PAGEREF _Toc8367568 \h </w:instrText>
            </w:r>
            <w:r w:rsidR="006A72F8">
              <w:rPr>
                <w:noProof/>
                <w:webHidden/>
              </w:rPr>
            </w:r>
            <w:r w:rsidR="006A72F8">
              <w:rPr>
                <w:noProof/>
                <w:webHidden/>
              </w:rPr>
              <w:fldChar w:fldCharType="separate"/>
            </w:r>
            <w:r w:rsidR="008F5AB4">
              <w:rPr>
                <w:noProof/>
                <w:webHidden/>
              </w:rPr>
              <w:t>6</w:t>
            </w:r>
            <w:r w:rsidR="006A72F8">
              <w:rPr>
                <w:noProof/>
                <w:webHidden/>
              </w:rPr>
              <w:fldChar w:fldCharType="end"/>
            </w:r>
          </w:hyperlink>
        </w:p>
        <w:p w14:paraId="4438CB0B" w14:textId="17DB1289" w:rsidR="006A72F8" w:rsidRDefault="00E535D2">
          <w:pPr>
            <w:pStyle w:val="TOC1"/>
            <w:tabs>
              <w:tab w:val="right" w:leader="dot" w:pos="8778"/>
            </w:tabs>
            <w:rPr>
              <w:rFonts w:asciiTheme="minorHAnsi" w:eastAsiaTheme="minorEastAsia" w:hAnsiTheme="minorHAnsi" w:cstheme="minorBidi"/>
              <w:noProof/>
              <w:szCs w:val="22"/>
            </w:rPr>
          </w:pPr>
          <w:hyperlink w:anchor="_Toc8367569" w:history="1">
            <w:r w:rsidR="006A72F8" w:rsidRPr="00171A59">
              <w:rPr>
                <w:rStyle w:val="Hyperlink"/>
                <w:noProof/>
              </w:rPr>
              <w:t>Introduction</w:t>
            </w:r>
            <w:r w:rsidR="006A72F8">
              <w:rPr>
                <w:noProof/>
                <w:webHidden/>
              </w:rPr>
              <w:tab/>
            </w:r>
            <w:r w:rsidR="006A72F8">
              <w:rPr>
                <w:noProof/>
                <w:webHidden/>
              </w:rPr>
              <w:fldChar w:fldCharType="begin"/>
            </w:r>
            <w:r w:rsidR="006A72F8">
              <w:rPr>
                <w:noProof/>
                <w:webHidden/>
              </w:rPr>
              <w:instrText xml:space="preserve"> PAGEREF _Toc8367569 \h </w:instrText>
            </w:r>
            <w:r w:rsidR="006A72F8">
              <w:rPr>
                <w:noProof/>
                <w:webHidden/>
              </w:rPr>
            </w:r>
            <w:r w:rsidR="006A72F8">
              <w:rPr>
                <w:noProof/>
                <w:webHidden/>
              </w:rPr>
              <w:fldChar w:fldCharType="separate"/>
            </w:r>
            <w:r w:rsidR="008F5AB4">
              <w:rPr>
                <w:noProof/>
                <w:webHidden/>
              </w:rPr>
              <w:t>7</w:t>
            </w:r>
            <w:r w:rsidR="006A72F8">
              <w:rPr>
                <w:noProof/>
                <w:webHidden/>
              </w:rPr>
              <w:fldChar w:fldCharType="end"/>
            </w:r>
          </w:hyperlink>
        </w:p>
        <w:p w14:paraId="51D24F8B" w14:textId="4B01EA60" w:rsidR="006A72F8" w:rsidRDefault="00E535D2">
          <w:pPr>
            <w:pStyle w:val="TOC1"/>
            <w:tabs>
              <w:tab w:val="right" w:leader="dot" w:pos="8778"/>
            </w:tabs>
            <w:rPr>
              <w:rFonts w:asciiTheme="minorHAnsi" w:eastAsiaTheme="minorEastAsia" w:hAnsiTheme="minorHAnsi" w:cstheme="minorBidi"/>
              <w:noProof/>
              <w:szCs w:val="22"/>
            </w:rPr>
          </w:pPr>
          <w:hyperlink w:anchor="_Toc8367570" w:history="1">
            <w:r w:rsidR="006A72F8" w:rsidRPr="00171A59">
              <w:rPr>
                <w:rStyle w:val="Hyperlink"/>
                <w:noProof/>
              </w:rPr>
              <w:t>Why pianos?</w:t>
            </w:r>
            <w:r w:rsidR="006A72F8">
              <w:rPr>
                <w:noProof/>
                <w:webHidden/>
              </w:rPr>
              <w:tab/>
            </w:r>
            <w:r w:rsidR="006A72F8">
              <w:rPr>
                <w:noProof/>
                <w:webHidden/>
              </w:rPr>
              <w:fldChar w:fldCharType="begin"/>
            </w:r>
            <w:r w:rsidR="006A72F8">
              <w:rPr>
                <w:noProof/>
                <w:webHidden/>
              </w:rPr>
              <w:instrText xml:space="preserve"> PAGEREF _Toc8367570 \h </w:instrText>
            </w:r>
            <w:r w:rsidR="006A72F8">
              <w:rPr>
                <w:noProof/>
                <w:webHidden/>
              </w:rPr>
            </w:r>
            <w:r w:rsidR="006A72F8">
              <w:rPr>
                <w:noProof/>
                <w:webHidden/>
              </w:rPr>
              <w:fldChar w:fldCharType="separate"/>
            </w:r>
            <w:r w:rsidR="008F5AB4">
              <w:rPr>
                <w:noProof/>
                <w:webHidden/>
              </w:rPr>
              <w:t>9</w:t>
            </w:r>
            <w:r w:rsidR="006A72F8">
              <w:rPr>
                <w:noProof/>
                <w:webHidden/>
              </w:rPr>
              <w:fldChar w:fldCharType="end"/>
            </w:r>
          </w:hyperlink>
        </w:p>
        <w:p w14:paraId="0C426C94" w14:textId="654B8C3A" w:rsidR="006A72F8" w:rsidRDefault="00E535D2">
          <w:pPr>
            <w:pStyle w:val="TOC1"/>
            <w:tabs>
              <w:tab w:val="right" w:leader="dot" w:pos="8778"/>
            </w:tabs>
            <w:rPr>
              <w:rFonts w:asciiTheme="minorHAnsi" w:eastAsiaTheme="minorEastAsia" w:hAnsiTheme="minorHAnsi" w:cstheme="minorBidi"/>
              <w:noProof/>
              <w:szCs w:val="22"/>
            </w:rPr>
          </w:pPr>
          <w:hyperlink w:anchor="_Toc8367571" w:history="1">
            <w:r w:rsidR="006A72F8" w:rsidRPr="00171A59">
              <w:rPr>
                <w:rStyle w:val="Hyperlink"/>
                <w:noProof/>
              </w:rPr>
              <w:t>Theoretical framework</w:t>
            </w:r>
            <w:r w:rsidR="006A72F8">
              <w:rPr>
                <w:noProof/>
                <w:webHidden/>
              </w:rPr>
              <w:tab/>
            </w:r>
            <w:r w:rsidR="006A72F8">
              <w:rPr>
                <w:noProof/>
                <w:webHidden/>
              </w:rPr>
              <w:fldChar w:fldCharType="begin"/>
            </w:r>
            <w:r w:rsidR="006A72F8">
              <w:rPr>
                <w:noProof/>
                <w:webHidden/>
              </w:rPr>
              <w:instrText xml:space="preserve"> PAGEREF _Toc8367571 \h </w:instrText>
            </w:r>
            <w:r w:rsidR="006A72F8">
              <w:rPr>
                <w:noProof/>
                <w:webHidden/>
              </w:rPr>
            </w:r>
            <w:r w:rsidR="006A72F8">
              <w:rPr>
                <w:noProof/>
                <w:webHidden/>
              </w:rPr>
              <w:fldChar w:fldCharType="separate"/>
            </w:r>
            <w:r w:rsidR="008F5AB4">
              <w:rPr>
                <w:noProof/>
                <w:webHidden/>
              </w:rPr>
              <w:t>10</w:t>
            </w:r>
            <w:r w:rsidR="006A72F8">
              <w:rPr>
                <w:noProof/>
                <w:webHidden/>
              </w:rPr>
              <w:fldChar w:fldCharType="end"/>
            </w:r>
          </w:hyperlink>
        </w:p>
        <w:p w14:paraId="6B4C1E83" w14:textId="67D562AF" w:rsidR="006A72F8" w:rsidRDefault="00E535D2">
          <w:pPr>
            <w:pStyle w:val="TOC1"/>
            <w:tabs>
              <w:tab w:val="right" w:leader="dot" w:pos="8778"/>
            </w:tabs>
            <w:rPr>
              <w:rFonts w:asciiTheme="minorHAnsi" w:eastAsiaTheme="minorEastAsia" w:hAnsiTheme="minorHAnsi" w:cstheme="minorBidi"/>
              <w:noProof/>
              <w:szCs w:val="22"/>
            </w:rPr>
          </w:pPr>
          <w:hyperlink w:anchor="_Toc8367572" w:history="1">
            <w:r w:rsidR="006A72F8" w:rsidRPr="00171A59">
              <w:rPr>
                <w:rStyle w:val="Hyperlink"/>
                <w:noProof/>
              </w:rPr>
              <w:t>Methodology, hows, whys and confessions</w:t>
            </w:r>
            <w:r w:rsidR="006A72F8">
              <w:rPr>
                <w:noProof/>
                <w:webHidden/>
              </w:rPr>
              <w:tab/>
            </w:r>
            <w:r w:rsidR="006A72F8">
              <w:rPr>
                <w:noProof/>
                <w:webHidden/>
              </w:rPr>
              <w:fldChar w:fldCharType="begin"/>
            </w:r>
            <w:r w:rsidR="006A72F8">
              <w:rPr>
                <w:noProof/>
                <w:webHidden/>
              </w:rPr>
              <w:instrText xml:space="preserve"> PAGEREF _Toc8367572 \h </w:instrText>
            </w:r>
            <w:r w:rsidR="006A72F8">
              <w:rPr>
                <w:noProof/>
                <w:webHidden/>
              </w:rPr>
            </w:r>
            <w:r w:rsidR="006A72F8">
              <w:rPr>
                <w:noProof/>
                <w:webHidden/>
              </w:rPr>
              <w:fldChar w:fldCharType="separate"/>
            </w:r>
            <w:r w:rsidR="008F5AB4">
              <w:rPr>
                <w:noProof/>
                <w:webHidden/>
              </w:rPr>
              <w:t>12</w:t>
            </w:r>
            <w:r w:rsidR="006A72F8">
              <w:rPr>
                <w:noProof/>
                <w:webHidden/>
              </w:rPr>
              <w:fldChar w:fldCharType="end"/>
            </w:r>
          </w:hyperlink>
        </w:p>
        <w:p w14:paraId="623B82FF" w14:textId="76C1C21C" w:rsidR="006A72F8" w:rsidRDefault="00E535D2">
          <w:pPr>
            <w:pStyle w:val="TOC1"/>
            <w:tabs>
              <w:tab w:val="right" w:leader="dot" w:pos="8778"/>
            </w:tabs>
            <w:rPr>
              <w:rFonts w:asciiTheme="minorHAnsi" w:eastAsiaTheme="minorEastAsia" w:hAnsiTheme="minorHAnsi" w:cstheme="minorBidi"/>
              <w:noProof/>
              <w:szCs w:val="22"/>
            </w:rPr>
          </w:pPr>
          <w:hyperlink w:anchor="_Toc8367573" w:history="1">
            <w:r w:rsidR="006A72F8" w:rsidRPr="00171A59">
              <w:rPr>
                <w:rStyle w:val="Hyperlink"/>
                <w:noProof/>
              </w:rPr>
              <w:t>Material: things and objects, people and persons, stuff</w:t>
            </w:r>
            <w:r w:rsidR="006A72F8">
              <w:rPr>
                <w:noProof/>
                <w:webHidden/>
              </w:rPr>
              <w:tab/>
            </w:r>
            <w:r w:rsidR="006A72F8">
              <w:rPr>
                <w:noProof/>
                <w:webHidden/>
              </w:rPr>
              <w:fldChar w:fldCharType="begin"/>
            </w:r>
            <w:r w:rsidR="006A72F8">
              <w:rPr>
                <w:noProof/>
                <w:webHidden/>
              </w:rPr>
              <w:instrText xml:space="preserve"> PAGEREF _Toc8367573 \h </w:instrText>
            </w:r>
            <w:r w:rsidR="006A72F8">
              <w:rPr>
                <w:noProof/>
                <w:webHidden/>
              </w:rPr>
            </w:r>
            <w:r w:rsidR="006A72F8">
              <w:rPr>
                <w:noProof/>
                <w:webHidden/>
              </w:rPr>
              <w:fldChar w:fldCharType="separate"/>
            </w:r>
            <w:r w:rsidR="008F5AB4">
              <w:rPr>
                <w:noProof/>
                <w:webHidden/>
              </w:rPr>
              <w:t>15</w:t>
            </w:r>
            <w:r w:rsidR="006A72F8">
              <w:rPr>
                <w:noProof/>
                <w:webHidden/>
              </w:rPr>
              <w:fldChar w:fldCharType="end"/>
            </w:r>
          </w:hyperlink>
        </w:p>
        <w:p w14:paraId="201D50C6" w14:textId="0760D095" w:rsidR="006A72F8" w:rsidRDefault="00E535D2">
          <w:pPr>
            <w:pStyle w:val="TOC1"/>
            <w:tabs>
              <w:tab w:val="right" w:leader="dot" w:pos="8778"/>
            </w:tabs>
            <w:rPr>
              <w:rFonts w:asciiTheme="minorHAnsi" w:eastAsiaTheme="minorEastAsia" w:hAnsiTheme="minorHAnsi" w:cstheme="minorBidi"/>
              <w:noProof/>
              <w:szCs w:val="22"/>
            </w:rPr>
          </w:pPr>
          <w:hyperlink w:anchor="_Toc8367574" w:history="1">
            <w:r w:rsidR="006A72F8" w:rsidRPr="00171A59">
              <w:rPr>
                <w:rStyle w:val="Hyperlink"/>
                <w:noProof/>
              </w:rPr>
              <w:t>It’s not about music, but sometimes it is</w:t>
            </w:r>
            <w:r w:rsidR="006A72F8">
              <w:rPr>
                <w:noProof/>
                <w:webHidden/>
              </w:rPr>
              <w:tab/>
            </w:r>
            <w:r w:rsidR="006A72F8">
              <w:rPr>
                <w:noProof/>
                <w:webHidden/>
              </w:rPr>
              <w:fldChar w:fldCharType="begin"/>
            </w:r>
            <w:r w:rsidR="006A72F8">
              <w:rPr>
                <w:noProof/>
                <w:webHidden/>
              </w:rPr>
              <w:instrText xml:space="preserve"> PAGEREF _Toc8367574 \h </w:instrText>
            </w:r>
            <w:r w:rsidR="006A72F8">
              <w:rPr>
                <w:noProof/>
                <w:webHidden/>
              </w:rPr>
            </w:r>
            <w:r w:rsidR="006A72F8">
              <w:rPr>
                <w:noProof/>
                <w:webHidden/>
              </w:rPr>
              <w:fldChar w:fldCharType="separate"/>
            </w:r>
            <w:r w:rsidR="008F5AB4">
              <w:rPr>
                <w:noProof/>
                <w:webHidden/>
              </w:rPr>
              <w:t>17</w:t>
            </w:r>
            <w:r w:rsidR="006A72F8">
              <w:rPr>
                <w:noProof/>
                <w:webHidden/>
              </w:rPr>
              <w:fldChar w:fldCharType="end"/>
            </w:r>
          </w:hyperlink>
        </w:p>
        <w:p w14:paraId="1FB07122" w14:textId="1E21E1FC" w:rsidR="006A72F8" w:rsidRDefault="00E535D2">
          <w:pPr>
            <w:pStyle w:val="TOC1"/>
            <w:tabs>
              <w:tab w:val="right" w:leader="dot" w:pos="8778"/>
            </w:tabs>
            <w:rPr>
              <w:rFonts w:asciiTheme="minorHAnsi" w:eastAsiaTheme="minorEastAsia" w:hAnsiTheme="minorHAnsi" w:cstheme="minorBidi"/>
              <w:noProof/>
              <w:szCs w:val="22"/>
            </w:rPr>
          </w:pPr>
          <w:hyperlink w:anchor="_Toc8367575" w:history="1">
            <w:r w:rsidR="006A72F8" w:rsidRPr="00171A59">
              <w:rPr>
                <w:rStyle w:val="Hyperlink"/>
                <w:noProof/>
              </w:rPr>
              <w:t>About the research participants</w:t>
            </w:r>
            <w:r w:rsidR="006A72F8">
              <w:rPr>
                <w:noProof/>
                <w:webHidden/>
              </w:rPr>
              <w:tab/>
            </w:r>
            <w:r w:rsidR="006A72F8">
              <w:rPr>
                <w:noProof/>
                <w:webHidden/>
              </w:rPr>
              <w:fldChar w:fldCharType="begin"/>
            </w:r>
            <w:r w:rsidR="006A72F8">
              <w:rPr>
                <w:noProof/>
                <w:webHidden/>
              </w:rPr>
              <w:instrText xml:space="preserve"> PAGEREF _Toc8367575 \h </w:instrText>
            </w:r>
            <w:r w:rsidR="006A72F8">
              <w:rPr>
                <w:noProof/>
                <w:webHidden/>
              </w:rPr>
            </w:r>
            <w:r w:rsidR="006A72F8">
              <w:rPr>
                <w:noProof/>
                <w:webHidden/>
              </w:rPr>
              <w:fldChar w:fldCharType="separate"/>
            </w:r>
            <w:r w:rsidR="008F5AB4">
              <w:rPr>
                <w:noProof/>
                <w:webHidden/>
              </w:rPr>
              <w:t>17</w:t>
            </w:r>
            <w:r w:rsidR="006A72F8">
              <w:rPr>
                <w:noProof/>
                <w:webHidden/>
              </w:rPr>
              <w:fldChar w:fldCharType="end"/>
            </w:r>
          </w:hyperlink>
        </w:p>
        <w:p w14:paraId="4EF0D77A" w14:textId="08B31E87" w:rsidR="006A72F8" w:rsidRDefault="00E535D2">
          <w:pPr>
            <w:pStyle w:val="TOC1"/>
            <w:tabs>
              <w:tab w:val="right" w:leader="dot" w:pos="8778"/>
            </w:tabs>
            <w:rPr>
              <w:rFonts w:asciiTheme="minorHAnsi" w:eastAsiaTheme="minorEastAsia" w:hAnsiTheme="minorHAnsi" w:cstheme="minorBidi"/>
              <w:noProof/>
              <w:szCs w:val="22"/>
            </w:rPr>
          </w:pPr>
          <w:hyperlink w:anchor="_Toc8367576" w:history="1">
            <w:r w:rsidR="006A72F8" w:rsidRPr="00171A59">
              <w:rPr>
                <w:rStyle w:val="Hyperlink"/>
                <w:noProof/>
              </w:rPr>
              <w:t>What pianos do</w:t>
            </w:r>
            <w:r w:rsidR="006A72F8">
              <w:rPr>
                <w:noProof/>
                <w:webHidden/>
              </w:rPr>
              <w:tab/>
            </w:r>
            <w:r w:rsidR="006A72F8">
              <w:rPr>
                <w:noProof/>
                <w:webHidden/>
              </w:rPr>
              <w:fldChar w:fldCharType="begin"/>
            </w:r>
            <w:r w:rsidR="006A72F8">
              <w:rPr>
                <w:noProof/>
                <w:webHidden/>
              </w:rPr>
              <w:instrText xml:space="preserve"> PAGEREF _Toc8367576 \h </w:instrText>
            </w:r>
            <w:r w:rsidR="006A72F8">
              <w:rPr>
                <w:noProof/>
                <w:webHidden/>
              </w:rPr>
            </w:r>
            <w:r w:rsidR="006A72F8">
              <w:rPr>
                <w:noProof/>
                <w:webHidden/>
              </w:rPr>
              <w:fldChar w:fldCharType="separate"/>
            </w:r>
            <w:r w:rsidR="008F5AB4">
              <w:rPr>
                <w:noProof/>
                <w:webHidden/>
              </w:rPr>
              <w:t>18</w:t>
            </w:r>
            <w:r w:rsidR="006A72F8">
              <w:rPr>
                <w:noProof/>
                <w:webHidden/>
              </w:rPr>
              <w:fldChar w:fldCharType="end"/>
            </w:r>
          </w:hyperlink>
        </w:p>
        <w:p w14:paraId="08875105" w14:textId="4C43BEC9" w:rsidR="006A72F8" w:rsidRDefault="00E535D2">
          <w:pPr>
            <w:pStyle w:val="TOC1"/>
            <w:tabs>
              <w:tab w:val="right" w:leader="dot" w:pos="8778"/>
            </w:tabs>
            <w:rPr>
              <w:rFonts w:asciiTheme="minorHAnsi" w:eastAsiaTheme="minorEastAsia" w:hAnsiTheme="minorHAnsi" w:cstheme="minorBidi"/>
              <w:noProof/>
              <w:szCs w:val="22"/>
            </w:rPr>
          </w:pPr>
          <w:hyperlink w:anchor="_Toc8367577" w:history="1">
            <w:r w:rsidR="006A72F8" w:rsidRPr="00171A59">
              <w:rPr>
                <w:rStyle w:val="Hyperlink"/>
                <w:noProof/>
              </w:rPr>
              <w:t>The materiality</w:t>
            </w:r>
            <w:r w:rsidR="006A72F8">
              <w:rPr>
                <w:noProof/>
                <w:webHidden/>
              </w:rPr>
              <w:tab/>
            </w:r>
            <w:r w:rsidR="006A72F8">
              <w:rPr>
                <w:noProof/>
                <w:webHidden/>
              </w:rPr>
              <w:fldChar w:fldCharType="begin"/>
            </w:r>
            <w:r w:rsidR="006A72F8">
              <w:rPr>
                <w:noProof/>
                <w:webHidden/>
              </w:rPr>
              <w:instrText xml:space="preserve"> PAGEREF _Toc8367577 \h </w:instrText>
            </w:r>
            <w:r w:rsidR="006A72F8">
              <w:rPr>
                <w:noProof/>
                <w:webHidden/>
              </w:rPr>
            </w:r>
            <w:r w:rsidR="006A72F8">
              <w:rPr>
                <w:noProof/>
                <w:webHidden/>
              </w:rPr>
              <w:fldChar w:fldCharType="separate"/>
            </w:r>
            <w:r w:rsidR="008F5AB4">
              <w:rPr>
                <w:noProof/>
                <w:webHidden/>
              </w:rPr>
              <w:t>23</w:t>
            </w:r>
            <w:r w:rsidR="006A72F8">
              <w:rPr>
                <w:noProof/>
                <w:webHidden/>
              </w:rPr>
              <w:fldChar w:fldCharType="end"/>
            </w:r>
          </w:hyperlink>
        </w:p>
        <w:p w14:paraId="4A3BDD4B" w14:textId="03B39135" w:rsidR="006A72F8" w:rsidRDefault="00E535D2">
          <w:pPr>
            <w:pStyle w:val="TOC1"/>
            <w:tabs>
              <w:tab w:val="right" w:leader="dot" w:pos="8778"/>
            </w:tabs>
            <w:rPr>
              <w:rFonts w:asciiTheme="minorHAnsi" w:eastAsiaTheme="minorEastAsia" w:hAnsiTheme="minorHAnsi" w:cstheme="minorBidi"/>
              <w:noProof/>
              <w:szCs w:val="22"/>
            </w:rPr>
          </w:pPr>
          <w:hyperlink w:anchor="_Toc8367578" w:history="1">
            <w:r w:rsidR="006A72F8" w:rsidRPr="00171A59">
              <w:rPr>
                <w:rStyle w:val="Hyperlink"/>
                <w:noProof/>
              </w:rPr>
              <w:t>Playing, connecting, collaborating</w:t>
            </w:r>
            <w:r w:rsidR="006A72F8">
              <w:rPr>
                <w:noProof/>
                <w:webHidden/>
              </w:rPr>
              <w:tab/>
            </w:r>
            <w:r w:rsidR="006A72F8">
              <w:rPr>
                <w:noProof/>
                <w:webHidden/>
              </w:rPr>
              <w:fldChar w:fldCharType="begin"/>
            </w:r>
            <w:r w:rsidR="006A72F8">
              <w:rPr>
                <w:noProof/>
                <w:webHidden/>
              </w:rPr>
              <w:instrText xml:space="preserve"> PAGEREF _Toc8367578 \h </w:instrText>
            </w:r>
            <w:r w:rsidR="006A72F8">
              <w:rPr>
                <w:noProof/>
                <w:webHidden/>
              </w:rPr>
            </w:r>
            <w:r w:rsidR="006A72F8">
              <w:rPr>
                <w:noProof/>
                <w:webHidden/>
              </w:rPr>
              <w:fldChar w:fldCharType="separate"/>
            </w:r>
            <w:r w:rsidR="008F5AB4">
              <w:rPr>
                <w:noProof/>
                <w:webHidden/>
              </w:rPr>
              <w:t>25</w:t>
            </w:r>
            <w:r w:rsidR="006A72F8">
              <w:rPr>
                <w:noProof/>
                <w:webHidden/>
              </w:rPr>
              <w:fldChar w:fldCharType="end"/>
            </w:r>
          </w:hyperlink>
        </w:p>
        <w:p w14:paraId="75A57417" w14:textId="2991B58C" w:rsidR="006A72F8" w:rsidRDefault="00E535D2">
          <w:pPr>
            <w:pStyle w:val="TOC1"/>
            <w:tabs>
              <w:tab w:val="right" w:leader="dot" w:pos="8778"/>
            </w:tabs>
            <w:rPr>
              <w:rFonts w:asciiTheme="minorHAnsi" w:eastAsiaTheme="minorEastAsia" w:hAnsiTheme="minorHAnsi" w:cstheme="minorBidi"/>
              <w:noProof/>
              <w:szCs w:val="22"/>
            </w:rPr>
          </w:pPr>
          <w:hyperlink w:anchor="_Toc8367579" w:history="1">
            <w:r w:rsidR="006A72F8" w:rsidRPr="00171A59">
              <w:rPr>
                <w:rStyle w:val="Hyperlink"/>
                <w:noProof/>
              </w:rPr>
              <w:t>Do they have personalities?</w:t>
            </w:r>
            <w:r w:rsidR="006A72F8">
              <w:rPr>
                <w:noProof/>
                <w:webHidden/>
              </w:rPr>
              <w:tab/>
            </w:r>
            <w:r w:rsidR="006A72F8">
              <w:rPr>
                <w:noProof/>
                <w:webHidden/>
              </w:rPr>
              <w:fldChar w:fldCharType="begin"/>
            </w:r>
            <w:r w:rsidR="006A72F8">
              <w:rPr>
                <w:noProof/>
                <w:webHidden/>
              </w:rPr>
              <w:instrText xml:space="preserve"> PAGEREF _Toc8367579 \h </w:instrText>
            </w:r>
            <w:r w:rsidR="006A72F8">
              <w:rPr>
                <w:noProof/>
                <w:webHidden/>
              </w:rPr>
            </w:r>
            <w:r w:rsidR="006A72F8">
              <w:rPr>
                <w:noProof/>
                <w:webHidden/>
              </w:rPr>
              <w:fldChar w:fldCharType="separate"/>
            </w:r>
            <w:r w:rsidR="008F5AB4">
              <w:rPr>
                <w:noProof/>
                <w:webHidden/>
              </w:rPr>
              <w:t>29</w:t>
            </w:r>
            <w:r w:rsidR="006A72F8">
              <w:rPr>
                <w:noProof/>
                <w:webHidden/>
              </w:rPr>
              <w:fldChar w:fldCharType="end"/>
            </w:r>
          </w:hyperlink>
        </w:p>
        <w:p w14:paraId="67637B22" w14:textId="3D4AE1B1" w:rsidR="006A72F8" w:rsidRDefault="00E535D2">
          <w:pPr>
            <w:pStyle w:val="TOC1"/>
            <w:tabs>
              <w:tab w:val="right" w:leader="dot" w:pos="8778"/>
            </w:tabs>
            <w:rPr>
              <w:rFonts w:asciiTheme="minorHAnsi" w:eastAsiaTheme="minorEastAsia" w:hAnsiTheme="minorHAnsi" w:cstheme="minorBidi"/>
              <w:noProof/>
              <w:szCs w:val="22"/>
            </w:rPr>
          </w:pPr>
          <w:hyperlink w:anchor="_Toc8367580" w:history="1">
            <w:r w:rsidR="006A72F8" w:rsidRPr="00171A59">
              <w:rPr>
                <w:rStyle w:val="Hyperlink"/>
                <w:noProof/>
              </w:rPr>
              <w:t>Life stories</w:t>
            </w:r>
            <w:r w:rsidR="006A72F8">
              <w:rPr>
                <w:noProof/>
                <w:webHidden/>
              </w:rPr>
              <w:tab/>
            </w:r>
            <w:r w:rsidR="006A72F8">
              <w:rPr>
                <w:noProof/>
                <w:webHidden/>
              </w:rPr>
              <w:fldChar w:fldCharType="begin"/>
            </w:r>
            <w:r w:rsidR="006A72F8">
              <w:rPr>
                <w:noProof/>
                <w:webHidden/>
              </w:rPr>
              <w:instrText xml:space="preserve"> PAGEREF _Toc8367580 \h </w:instrText>
            </w:r>
            <w:r w:rsidR="006A72F8">
              <w:rPr>
                <w:noProof/>
                <w:webHidden/>
              </w:rPr>
            </w:r>
            <w:r w:rsidR="006A72F8">
              <w:rPr>
                <w:noProof/>
                <w:webHidden/>
              </w:rPr>
              <w:fldChar w:fldCharType="separate"/>
            </w:r>
            <w:r w:rsidR="008F5AB4">
              <w:rPr>
                <w:noProof/>
                <w:webHidden/>
              </w:rPr>
              <w:t>32</w:t>
            </w:r>
            <w:r w:rsidR="006A72F8">
              <w:rPr>
                <w:noProof/>
                <w:webHidden/>
              </w:rPr>
              <w:fldChar w:fldCharType="end"/>
            </w:r>
          </w:hyperlink>
        </w:p>
        <w:p w14:paraId="6E77AD07" w14:textId="1590B663" w:rsidR="006A72F8" w:rsidRDefault="00E535D2">
          <w:pPr>
            <w:pStyle w:val="TOC1"/>
            <w:tabs>
              <w:tab w:val="right" w:leader="dot" w:pos="8778"/>
            </w:tabs>
            <w:rPr>
              <w:rFonts w:asciiTheme="minorHAnsi" w:eastAsiaTheme="minorEastAsia" w:hAnsiTheme="minorHAnsi" w:cstheme="minorBidi"/>
              <w:noProof/>
              <w:szCs w:val="22"/>
            </w:rPr>
          </w:pPr>
          <w:hyperlink w:anchor="_Toc8367581" w:history="1">
            <w:r w:rsidR="006A72F8" w:rsidRPr="00171A59">
              <w:rPr>
                <w:rStyle w:val="Hyperlink"/>
                <w:noProof/>
              </w:rPr>
              <w:t>Conclusion</w:t>
            </w:r>
            <w:r w:rsidR="006A72F8">
              <w:rPr>
                <w:noProof/>
                <w:webHidden/>
              </w:rPr>
              <w:tab/>
            </w:r>
            <w:r w:rsidR="006A72F8">
              <w:rPr>
                <w:noProof/>
                <w:webHidden/>
              </w:rPr>
              <w:fldChar w:fldCharType="begin"/>
            </w:r>
            <w:r w:rsidR="006A72F8">
              <w:rPr>
                <w:noProof/>
                <w:webHidden/>
              </w:rPr>
              <w:instrText xml:space="preserve"> PAGEREF _Toc8367581 \h </w:instrText>
            </w:r>
            <w:r w:rsidR="006A72F8">
              <w:rPr>
                <w:noProof/>
                <w:webHidden/>
              </w:rPr>
            </w:r>
            <w:r w:rsidR="006A72F8">
              <w:rPr>
                <w:noProof/>
                <w:webHidden/>
              </w:rPr>
              <w:fldChar w:fldCharType="separate"/>
            </w:r>
            <w:r w:rsidR="008F5AB4">
              <w:rPr>
                <w:noProof/>
                <w:webHidden/>
              </w:rPr>
              <w:t>37</w:t>
            </w:r>
            <w:r w:rsidR="006A72F8">
              <w:rPr>
                <w:noProof/>
                <w:webHidden/>
              </w:rPr>
              <w:fldChar w:fldCharType="end"/>
            </w:r>
          </w:hyperlink>
        </w:p>
        <w:p w14:paraId="0035D20B" w14:textId="183AF9B1" w:rsidR="006A72F8" w:rsidRDefault="00E535D2">
          <w:pPr>
            <w:pStyle w:val="TOC1"/>
            <w:tabs>
              <w:tab w:val="right" w:leader="dot" w:pos="8778"/>
            </w:tabs>
            <w:rPr>
              <w:rFonts w:asciiTheme="minorHAnsi" w:eastAsiaTheme="minorEastAsia" w:hAnsiTheme="minorHAnsi" w:cstheme="minorBidi"/>
              <w:noProof/>
              <w:szCs w:val="22"/>
            </w:rPr>
          </w:pPr>
          <w:hyperlink w:anchor="_Toc8367582" w:history="1">
            <w:r w:rsidR="006A72F8" w:rsidRPr="00171A59">
              <w:rPr>
                <w:rStyle w:val="Hyperlink"/>
                <w:noProof/>
              </w:rPr>
              <w:t>References</w:t>
            </w:r>
            <w:r w:rsidR="006A72F8">
              <w:rPr>
                <w:noProof/>
                <w:webHidden/>
              </w:rPr>
              <w:tab/>
            </w:r>
            <w:r w:rsidR="006A72F8">
              <w:rPr>
                <w:noProof/>
                <w:webHidden/>
              </w:rPr>
              <w:fldChar w:fldCharType="begin"/>
            </w:r>
            <w:r w:rsidR="006A72F8">
              <w:rPr>
                <w:noProof/>
                <w:webHidden/>
              </w:rPr>
              <w:instrText xml:space="preserve"> PAGEREF _Toc8367582 \h </w:instrText>
            </w:r>
            <w:r w:rsidR="006A72F8">
              <w:rPr>
                <w:noProof/>
                <w:webHidden/>
              </w:rPr>
            </w:r>
            <w:r w:rsidR="006A72F8">
              <w:rPr>
                <w:noProof/>
                <w:webHidden/>
              </w:rPr>
              <w:fldChar w:fldCharType="separate"/>
            </w:r>
            <w:r w:rsidR="008F5AB4">
              <w:rPr>
                <w:noProof/>
                <w:webHidden/>
              </w:rPr>
              <w:t>38</w:t>
            </w:r>
            <w:r w:rsidR="006A72F8">
              <w:rPr>
                <w:noProof/>
                <w:webHidden/>
              </w:rPr>
              <w:fldChar w:fldCharType="end"/>
            </w:r>
          </w:hyperlink>
        </w:p>
        <w:p w14:paraId="4161C487" w14:textId="3A7CE1AC" w:rsidR="00641922" w:rsidRDefault="00641922">
          <w:r>
            <w:rPr>
              <w:b/>
              <w:bCs/>
              <w:noProof/>
            </w:rPr>
            <w:fldChar w:fldCharType="end"/>
          </w:r>
        </w:p>
      </w:sdtContent>
    </w:sdt>
    <w:p w14:paraId="01350A8F" w14:textId="77777777" w:rsidR="00881E18" w:rsidRDefault="00881E18" w:rsidP="005378FD">
      <w:pPr>
        <w:widowControl w:val="0"/>
        <w:pBdr>
          <w:top w:val="single" w:sz="4" w:space="1" w:color="auto"/>
          <w:left w:val="single" w:sz="4" w:space="4" w:color="auto"/>
          <w:bottom w:val="single" w:sz="4" w:space="1" w:color="auto"/>
          <w:right w:val="single" w:sz="4" w:space="4" w:color="auto"/>
        </w:pBdr>
        <w:spacing w:after="160" w:line="259" w:lineRule="auto"/>
        <w:rPr>
          <w:b/>
          <w:sz w:val="24"/>
        </w:rPr>
      </w:pPr>
    </w:p>
    <w:p w14:paraId="6AE2BF3A" w14:textId="77777777" w:rsidR="00881E18" w:rsidRDefault="004D1FA4" w:rsidP="00641922">
      <w:pPr>
        <w:pStyle w:val="Heading1"/>
      </w:pPr>
      <w:r>
        <w:br w:type="page"/>
      </w:r>
      <w:bookmarkStart w:id="2" w:name="_Toc8367566"/>
      <w:r>
        <w:lastRenderedPageBreak/>
        <w:t>List of Boxes</w:t>
      </w:r>
      <w:bookmarkEnd w:id="2"/>
    </w:p>
    <w:p w14:paraId="1EE9C325" w14:textId="77777777" w:rsidR="00A37491" w:rsidRDefault="00A37491">
      <w:pPr>
        <w:widowControl w:val="0"/>
        <w:spacing w:after="160" w:line="259" w:lineRule="auto"/>
        <w:rPr>
          <w:sz w:val="24"/>
        </w:rPr>
      </w:pPr>
    </w:p>
    <w:p w14:paraId="17CF0584" w14:textId="20D4CDD9" w:rsidR="00881E18" w:rsidRDefault="004D1FA4">
      <w:pPr>
        <w:widowControl w:val="0"/>
        <w:spacing w:after="160" w:line="259" w:lineRule="auto"/>
        <w:rPr>
          <w:sz w:val="24"/>
        </w:rPr>
      </w:pPr>
      <w:r>
        <w:rPr>
          <w:sz w:val="24"/>
        </w:rPr>
        <w:t>Box 1 – Alan: The piano chose this flat</w:t>
      </w:r>
    </w:p>
    <w:p w14:paraId="7C13581D" w14:textId="77777777" w:rsidR="00881E18" w:rsidRDefault="004D1FA4">
      <w:pPr>
        <w:widowControl w:val="0"/>
        <w:spacing w:after="160" w:line="259" w:lineRule="auto"/>
        <w:rPr>
          <w:sz w:val="24"/>
        </w:rPr>
      </w:pPr>
      <w:r>
        <w:rPr>
          <w:sz w:val="24"/>
        </w:rPr>
        <w:t>Box 2 – Angela – Dad and my brother brought it up on the tractor</w:t>
      </w:r>
    </w:p>
    <w:p w14:paraId="0D285576" w14:textId="77777777" w:rsidR="00881E18" w:rsidRDefault="004D1FA4">
      <w:pPr>
        <w:widowControl w:val="0"/>
        <w:spacing w:after="160" w:line="259" w:lineRule="auto"/>
        <w:rPr>
          <w:sz w:val="24"/>
        </w:rPr>
      </w:pPr>
      <w:r>
        <w:rPr>
          <w:sz w:val="24"/>
        </w:rPr>
        <w:t>Box 3 – Julie – They do feel like people</w:t>
      </w:r>
    </w:p>
    <w:p w14:paraId="5F634C55" w14:textId="77777777" w:rsidR="00881E18" w:rsidRDefault="004D1FA4">
      <w:pPr>
        <w:widowControl w:val="0"/>
        <w:spacing w:after="160" w:line="259" w:lineRule="auto"/>
        <w:rPr>
          <w:sz w:val="24"/>
        </w:rPr>
      </w:pPr>
      <w:r>
        <w:rPr>
          <w:sz w:val="24"/>
        </w:rPr>
        <w:t>Box 4 – Alice – Bubble of Resonance</w:t>
      </w:r>
    </w:p>
    <w:p w14:paraId="7F74491E" w14:textId="77777777" w:rsidR="00881E18" w:rsidRDefault="004D1FA4">
      <w:pPr>
        <w:widowControl w:val="0"/>
        <w:spacing w:after="160" w:line="259" w:lineRule="auto"/>
        <w:rPr>
          <w:sz w:val="24"/>
        </w:rPr>
      </w:pPr>
      <w:r>
        <w:rPr>
          <w:sz w:val="24"/>
        </w:rPr>
        <w:t>Box 5 – Martyn – It’s a monument to western imperialism</w:t>
      </w:r>
    </w:p>
    <w:p w14:paraId="2B2607D9" w14:textId="77777777" w:rsidR="00881E18" w:rsidRDefault="00881E18">
      <w:pPr>
        <w:widowControl w:val="0"/>
        <w:spacing w:after="160" w:line="259" w:lineRule="auto"/>
        <w:rPr>
          <w:sz w:val="24"/>
        </w:rPr>
      </w:pPr>
    </w:p>
    <w:p w14:paraId="6D07E4B9" w14:textId="77777777" w:rsidR="00881E18" w:rsidRDefault="004D1FA4" w:rsidP="00641922">
      <w:pPr>
        <w:pStyle w:val="Heading1"/>
      </w:pPr>
      <w:bookmarkStart w:id="3" w:name="_Toc8367567"/>
      <w:r>
        <w:t>List of Photographs</w:t>
      </w:r>
      <w:bookmarkEnd w:id="3"/>
    </w:p>
    <w:p w14:paraId="72777037" w14:textId="77777777" w:rsidR="00A37491" w:rsidRDefault="00A37491">
      <w:pPr>
        <w:widowControl w:val="0"/>
        <w:spacing w:after="160" w:line="259" w:lineRule="auto"/>
        <w:rPr>
          <w:b/>
          <w:sz w:val="24"/>
        </w:rPr>
      </w:pPr>
    </w:p>
    <w:p w14:paraId="0DBBB424" w14:textId="40DB3844" w:rsidR="00881E18" w:rsidRDefault="00A37491">
      <w:pPr>
        <w:widowControl w:val="0"/>
        <w:spacing w:after="160" w:line="259" w:lineRule="auto"/>
        <w:rPr>
          <w:sz w:val="24"/>
        </w:rPr>
      </w:pPr>
      <w:r>
        <w:rPr>
          <w:sz w:val="24"/>
        </w:rPr>
        <w:t xml:space="preserve">Front Cover – </w:t>
      </w:r>
      <w:bookmarkStart w:id="4" w:name="_Hlk8367836"/>
      <w:r>
        <w:rPr>
          <w:sz w:val="24"/>
        </w:rPr>
        <w:t>Royal Academy of Music Museum – photo by Anna Savage</w:t>
      </w:r>
      <w:bookmarkEnd w:id="4"/>
    </w:p>
    <w:p w14:paraId="350A70A1" w14:textId="26DF6F24" w:rsidR="00A37491" w:rsidRDefault="00A37491">
      <w:pPr>
        <w:widowControl w:val="0"/>
        <w:spacing w:after="160" w:line="259" w:lineRule="auto"/>
        <w:rPr>
          <w:sz w:val="24"/>
        </w:rPr>
      </w:pPr>
      <w:r>
        <w:rPr>
          <w:sz w:val="24"/>
        </w:rPr>
        <w:t xml:space="preserve">Page </w:t>
      </w:r>
      <w:bookmarkStart w:id="5" w:name="_Hlk8368181"/>
      <w:r>
        <w:rPr>
          <w:sz w:val="24"/>
        </w:rPr>
        <w:t>8 - Royal Academy of Music Museum – photo by Anna Savage</w:t>
      </w:r>
      <w:bookmarkEnd w:id="5"/>
    </w:p>
    <w:p w14:paraId="33F39179" w14:textId="51DC4B4F" w:rsidR="00A37491" w:rsidRDefault="00A37491">
      <w:pPr>
        <w:widowControl w:val="0"/>
        <w:spacing w:after="160" w:line="259" w:lineRule="auto"/>
        <w:rPr>
          <w:sz w:val="24"/>
        </w:rPr>
      </w:pPr>
      <w:r>
        <w:rPr>
          <w:sz w:val="24"/>
        </w:rPr>
        <w:t xml:space="preserve">Page 10 </w:t>
      </w:r>
      <w:bookmarkStart w:id="6" w:name="_Hlk8368247"/>
      <w:r>
        <w:rPr>
          <w:sz w:val="24"/>
        </w:rPr>
        <w:t>– Steinway Hall, London – photo by Stephen Moyes</w:t>
      </w:r>
      <w:bookmarkEnd w:id="6"/>
    </w:p>
    <w:p w14:paraId="0B41FAA2" w14:textId="0307D00E" w:rsidR="00A37491" w:rsidRDefault="00A37491">
      <w:pPr>
        <w:widowControl w:val="0"/>
        <w:spacing w:after="160" w:line="259" w:lineRule="auto"/>
        <w:rPr>
          <w:sz w:val="24"/>
        </w:rPr>
      </w:pPr>
      <w:r>
        <w:rPr>
          <w:sz w:val="24"/>
        </w:rPr>
        <w:t>Page 15</w:t>
      </w:r>
      <w:r w:rsidR="00443042">
        <w:rPr>
          <w:sz w:val="24"/>
        </w:rPr>
        <w:t xml:space="preserve"> </w:t>
      </w:r>
      <w:r w:rsidR="00F65D5C">
        <w:rPr>
          <w:sz w:val="24"/>
        </w:rPr>
        <w:t>– Steinway Hall, London – photo by Stephen Moyes</w:t>
      </w:r>
    </w:p>
    <w:p w14:paraId="36221172" w14:textId="653A95DB" w:rsidR="00A37491" w:rsidRDefault="00A37491">
      <w:pPr>
        <w:widowControl w:val="0"/>
        <w:spacing w:after="160" w:line="259" w:lineRule="auto"/>
        <w:rPr>
          <w:sz w:val="24"/>
        </w:rPr>
      </w:pPr>
      <w:r>
        <w:rPr>
          <w:sz w:val="24"/>
        </w:rPr>
        <w:t>Page 17</w:t>
      </w:r>
      <w:r w:rsidR="00443042">
        <w:rPr>
          <w:sz w:val="24"/>
        </w:rPr>
        <w:t xml:space="preserve"> - Royal Academy of Music Museum – photo by Anna Savage</w:t>
      </w:r>
    </w:p>
    <w:p w14:paraId="6D1307D5" w14:textId="5FE4BD2F" w:rsidR="00A37491" w:rsidRDefault="00A37491">
      <w:pPr>
        <w:widowControl w:val="0"/>
        <w:spacing w:after="160" w:line="259" w:lineRule="auto"/>
        <w:rPr>
          <w:sz w:val="24"/>
        </w:rPr>
      </w:pPr>
      <w:r>
        <w:rPr>
          <w:sz w:val="24"/>
        </w:rPr>
        <w:t>Page 25</w:t>
      </w:r>
      <w:r w:rsidR="00443042">
        <w:rPr>
          <w:sz w:val="24"/>
        </w:rPr>
        <w:t xml:space="preserve"> - Royal Academy of Music Museum – photo by Anna Savage</w:t>
      </w:r>
    </w:p>
    <w:p w14:paraId="1E63111A" w14:textId="1C074108" w:rsidR="00A37491" w:rsidRDefault="00A37491">
      <w:pPr>
        <w:widowControl w:val="0"/>
        <w:spacing w:after="160" w:line="259" w:lineRule="auto"/>
        <w:rPr>
          <w:sz w:val="24"/>
        </w:rPr>
      </w:pPr>
      <w:r>
        <w:rPr>
          <w:sz w:val="24"/>
        </w:rPr>
        <w:t>Page 27</w:t>
      </w:r>
      <w:r w:rsidR="00443042">
        <w:rPr>
          <w:sz w:val="24"/>
        </w:rPr>
        <w:t xml:space="preserve"> – Steinway Hall, London – photo by Stephen Moyes</w:t>
      </w:r>
    </w:p>
    <w:p w14:paraId="7C27DAA3" w14:textId="0FCFD9B8" w:rsidR="00A37491" w:rsidRDefault="00A37491">
      <w:pPr>
        <w:widowControl w:val="0"/>
        <w:spacing w:after="160" w:line="259" w:lineRule="auto"/>
        <w:rPr>
          <w:sz w:val="24"/>
        </w:rPr>
      </w:pPr>
      <w:r>
        <w:rPr>
          <w:sz w:val="24"/>
        </w:rPr>
        <w:t>Page 2</w:t>
      </w:r>
      <w:r w:rsidR="00443042">
        <w:rPr>
          <w:sz w:val="24"/>
        </w:rPr>
        <w:t>9 – Steinway Hall, London – photo by Stephen Moyes</w:t>
      </w:r>
    </w:p>
    <w:p w14:paraId="3675800E" w14:textId="6E2CE2B8" w:rsidR="00A37491" w:rsidRDefault="00A37491">
      <w:pPr>
        <w:widowControl w:val="0"/>
        <w:spacing w:after="160" w:line="259" w:lineRule="auto"/>
        <w:rPr>
          <w:sz w:val="24"/>
        </w:rPr>
      </w:pPr>
      <w:r>
        <w:rPr>
          <w:sz w:val="24"/>
        </w:rPr>
        <w:t>Page 32</w:t>
      </w:r>
      <w:r w:rsidR="00443042">
        <w:rPr>
          <w:sz w:val="24"/>
        </w:rPr>
        <w:t xml:space="preserve"> - Royal Academy of Music Museum – photo by Anna Savage</w:t>
      </w:r>
    </w:p>
    <w:p w14:paraId="221480CA" w14:textId="23939A91" w:rsidR="00A37491" w:rsidRDefault="00A37491">
      <w:pPr>
        <w:widowControl w:val="0"/>
        <w:spacing w:after="160" w:line="259" w:lineRule="auto"/>
        <w:rPr>
          <w:sz w:val="24"/>
        </w:rPr>
      </w:pPr>
      <w:r>
        <w:rPr>
          <w:sz w:val="24"/>
        </w:rPr>
        <w:t>Page 34</w:t>
      </w:r>
      <w:r w:rsidR="00443042">
        <w:rPr>
          <w:sz w:val="24"/>
        </w:rPr>
        <w:t xml:space="preserve"> – Steinway Hall, London – photo by Stephen Moyes</w:t>
      </w:r>
    </w:p>
    <w:p w14:paraId="74FA7E93" w14:textId="77777777" w:rsidR="00881E18" w:rsidRDefault="004D1FA4" w:rsidP="00641922">
      <w:pPr>
        <w:pStyle w:val="Heading1"/>
      </w:pPr>
      <w:r>
        <w:rPr>
          <w:sz w:val="32"/>
        </w:rPr>
        <w:br w:type="page"/>
      </w:r>
      <w:bookmarkStart w:id="7" w:name="_Toc8367568"/>
      <w:r>
        <w:lastRenderedPageBreak/>
        <w:t>Acknowledgements</w:t>
      </w:r>
      <w:bookmarkEnd w:id="7"/>
    </w:p>
    <w:p w14:paraId="48D6C1C4" w14:textId="77777777" w:rsidR="00881E18" w:rsidRDefault="00881E18">
      <w:pPr>
        <w:spacing w:line="360" w:lineRule="auto"/>
        <w:rPr>
          <w:sz w:val="24"/>
        </w:rPr>
      </w:pPr>
    </w:p>
    <w:p w14:paraId="71D4597C" w14:textId="77777777" w:rsidR="00881E18" w:rsidRDefault="004D1FA4">
      <w:pPr>
        <w:spacing w:line="360" w:lineRule="auto"/>
        <w:rPr>
          <w:sz w:val="24"/>
        </w:rPr>
      </w:pPr>
      <w:r>
        <w:rPr>
          <w:sz w:val="24"/>
        </w:rPr>
        <w:t>I would like to express my gratitude to all those who have provided the help, encouragement, knowledge and inspiration, to make the completion of this work possible.</w:t>
      </w:r>
    </w:p>
    <w:p w14:paraId="7A79EFB7" w14:textId="77777777" w:rsidR="00881E18" w:rsidRDefault="00881E18">
      <w:pPr>
        <w:spacing w:line="360" w:lineRule="auto"/>
        <w:rPr>
          <w:sz w:val="24"/>
        </w:rPr>
      </w:pPr>
    </w:p>
    <w:p w14:paraId="32EE417B" w14:textId="04A3F56E" w:rsidR="00881E18" w:rsidRDefault="004D1FA4">
      <w:pPr>
        <w:spacing w:line="360" w:lineRule="auto"/>
        <w:rPr>
          <w:sz w:val="24"/>
        </w:rPr>
      </w:pPr>
      <w:r>
        <w:rPr>
          <w:sz w:val="24"/>
        </w:rPr>
        <w:t xml:space="preserve">First and foremost, my dissertation supervisor. Dr Luci </w:t>
      </w:r>
      <w:proofErr w:type="spellStart"/>
      <w:r>
        <w:rPr>
          <w:sz w:val="24"/>
        </w:rPr>
        <w:t>Attala</w:t>
      </w:r>
      <w:proofErr w:type="spellEnd"/>
      <w:r>
        <w:rPr>
          <w:sz w:val="24"/>
        </w:rPr>
        <w:t>, Senior Lecturer in Social Anthropology at University of Wales Trinity Saint David, for her inspiration, and encouragement, and for introducing me to the concepts that have formed the basis of this project.</w:t>
      </w:r>
    </w:p>
    <w:p w14:paraId="7952EB37" w14:textId="77777777" w:rsidR="00881E18" w:rsidRDefault="00881E18">
      <w:pPr>
        <w:spacing w:line="360" w:lineRule="auto"/>
        <w:rPr>
          <w:sz w:val="24"/>
        </w:rPr>
      </w:pPr>
    </w:p>
    <w:p w14:paraId="7D168D85" w14:textId="7AA0D046" w:rsidR="00881E18" w:rsidRDefault="004D1FA4">
      <w:pPr>
        <w:spacing w:line="360" w:lineRule="auto"/>
        <w:rPr>
          <w:sz w:val="24"/>
        </w:rPr>
      </w:pPr>
      <w:r>
        <w:rPr>
          <w:sz w:val="24"/>
        </w:rPr>
        <w:t>Also</w:t>
      </w:r>
      <w:r w:rsidR="00FD3148">
        <w:rPr>
          <w:sz w:val="24"/>
        </w:rPr>
        <w:t>,</w:t>
      </w:r>
      <w:r>
        <w:rPr>
          <w:sz w:val="24"/>
        </w:rPr>
        <w:t xml:space="preserve"> all the staff at UWTSD, particularly the </w:t>
      </w:r>
      <w:proofErr w:type="gramStart"/>
      <w:r>
        <w:rPr>
          <w:sz w:val="24"/>
        </w:rPr>
        <w:t>lectur</w:t>
      </w:r>
      <w:r w:rsidR="00EE5BD7">
        <w:rPr>
          <w:sz w:val="24"/>
        </w:rPr>
        <w:t>e</w:t>
      </w:r>
      <w:r>
        <w:rPr>
          <w:sz w:val="24"/>
        </w:rPr>
        <w:t>rs</w:t>
      </w:r>
      <w:proofErr w:type="gramEnd"/>
      <w:r>
        <w:rPr>
          <w:sz w:val="24"/>
        </w:rPr>
        <w:t xml:space="preserve"> Dr Emma-Jayne Abbots, Dr Ann Bevan, Dr Eloise </w:t>
      </w:r>
      <w:proofErr w:type="spellStart"/>
      <w:r>
        <w:rPr>
          <w:sz w:val="24"/>
        </w:rPr>
        <w:t>Govier</w:t>
      </w:r>
      <w:proofErr w:type="spellEnd"/>
      <w:r>
        <w:rPr>
          <w:sz w:val="24"/>
        </w:rPr>
        <w:t xml:space="preserve"> and Dr Louise Steel.</w:t>
      </w:r>
    </w:p>
    <w:p w14:paraId="654020EC" w14:textId="77777777" w:rsidR="00881E18" w:rsidRDefault="00881E18">
      <w:pPr>
        <w:spacing w:line="360" w:lineRule="auto"/>
        <w:rPr>
          <w:sz w:val="24"/>
        </w:rPr>
      </w:pPr>
    </w:p>
    <w:p w14:paraId="683BF671" w14:textId="5DB6BD30" w:rsidR="00881E18" w:rsidRDefault="004D1FA4">
      <w:pPr>
        <w:spacing w:line="360" w:lineRule="auto"/>
        <w:rPr>
          <w:sz w:val="24"/>
        </w:rPr>
      </w:pPr>
      <w:r>
        <w:rPr>
          <w:sz w:val="24"/>
        </w:rPr>
        <w:t>Of course</w:t>
      </w:r>
      <w:r w:rsidR="00FD3148">
        <w:rPr>
          <w:sz w:val="24"/>
        </w:rPr>
        <w:t>,</w:t>
      </w:r>
      <w:r>
        <w:rPr>
          <w:sz w:val="24"/>
        </w:rPr>
        <w:t xml:space="preserve"> I must also thank my wonderful research participants, who have been so generous in sharing their time and thoughts to provide the material for this dissertation. To call their words, so carefully considered, ‘data’, feels like doing them a disservice. They, and their beloved pianos, breathed life into this work.</w:t>
      </w:r>
    </w:p>
    <w:p w14:paraId="5F6A3ECA" w14:textId="77777777" w:rsidR="00881E18" w:rsidRDefault="00881E18">
      <w:pPr>
        <w:spacing w:line="360" w:lineRule="auto"/>
        <w:rPr>
          <w:sz w:val="24"/>
        </w:rPr>
      </w:pPr>
    </w:p>
    <w:p w14:paraId="09F7C140" w14:textId="77777777" w:rsidR="00881E18" w:rsidRDefault="004D1FA4">
      <w:pPr>
        <w:spacing w:line="360" w:lineRule="auto"/>
        <w:rPr>
          <w:sz w:val="24"/>
        </w:rPr>
      </w:pPr>
      <w:r>
        <w:rPr>
          <w:sz w:val="24"/>
        </w:rPr>
        <w:t>I am endlessly grateful to all my friends, who have been so supportive, have always seen value in what I have been trying to achieve, and have forgiven me when I have neglected them.</w:t>
      </w:r>
    </w:p>
    <w:p w14:paraId="00BD5D04" w14:textId="77777777" w:rsidR="00881E18" w:rsidRDefault="00881E18">
      <w:pPr>
        <w:spacing w:line="360" w:lineRule="auto"/>
        <w:rPr>
          <w:sz w:val="24"/>
        </w:rPr>
      </w:pPr>
    </w:p>
    <w:p w14:paraId="7BA60EBC" w14:textId="44C892DB" w:rsidR="00881E18" w:rsidRDefault="004D1FA4">
      <w:pPr>
        <w:spacing w:line="360" w:lineRule="auto"/>
        <w:rPr>
          <w:sz w:val="24"/>
        </w:rPr>
      </w:pPr>
      <w:r>
        <w:rPr>
          <w:sz w:val="24"/>
        </w:rPr>
        <w:t>Also</w:t>
      </w:r>
      <w:r w:rsidR="00FD3148">
        <w:rPr>
          <w:sz w:val="24"/>
        </w:rPr>
        <w:t>,</w:t>
      </w:r>
      <w:r>
        <w:rPr>
          <w:sz w:val="24"/>
        </w:rPr>
        <w:t xml:space="preserve"> my fellow students at UWTSD. It has been a great pleasure to spend so much of the last three years in their company.</w:t>
      </w:r>
    </w:p>
    <w:p w14:paraId="2C90298D" w14:textId="77777777" w:rsidR="00881E18" w:rsidRDefault="00881E18">
      <w:pPr>
        <w:spacing w:line="360" w:lineRule="auto"/>
        <w:rPr>
          <w:sz w:val="24"/>
        </w:rPr>
      </w:pPr>
    </w:p>
    <w:p w14:paraId="3196D0C7" w14:textId="77777777" w:rsidR="00881E18" w:rsidRDefault="004D1FA4">
      <w:pPr>
        <w:spacing w:line="360" w:lineRule="auto"/>
        <w:rPr>
          <w:sz w:val="24"/>
        </w:rPr>
      </w:pPr>
      <w:r>
        <w:rPr>
          <w:sz w:val="24"/>
        </w:rPr>
        <w:t xml:space="preserve">I am so grateful for the endless love and support of my mother Doreen Moyes, who has never given up on me and always respected my life choices, even when they must have seemed quite incomprehensible to her. </w:t>
      </w:r>
    </w:p>
    <w:p w14:paraId="01D431DF" w14:textId="77777777" w:rsidR="00881E18" w:rsidRDefault="00881E18">
      <w:pPr>
        <w:spacing w:line="360" w:lineRule="auto"/>
        <w:rPr>
          <w:sz w:val="24"/>
        </w:rPr>
      </w:pPr>
    </w:p>
    <w:p w14:paraId="4489E7BE" w14:textId="77777777" w:rsidR="00881E18" w:rsidRDefault="004D1FA4">
      <w:pPr>
        <w:spacing w:line="360" w:lineRule="auto"/>
        <w:rPr>
          <w:sz w:val="24"/>
        </w:rPr>
      </w:pPr>
      <w:r>
        <w:rPr>
          <w:sz w:val="24"/>
        </w:rPr>
        <w:t xml:space="preserve">Special thanks to Alan </w:t>
      </w:r>
      <w:proofErr w:type="spellStart"/>
      <w:r>
        <w:rPr>
          <w:sz w:val="24"/>
        </w:rPr>
        <w:t>Hesla</w:t>
      </w:r>
      <w:proofErr w:type="spellEnd"/>
      <w:r>
        <w:rPr>
          <w:sz w:val="24"/>
        </w:rPr>
        <w:t>, who in 45 years of friendship, has never let me down.</w:t>
      </w:r>
    </w:p>
    <w:p w14:paraId="798C328C" w14:textId="77777777" w:rsidR="00881E18" w:rsidRDefault="004D1FA4">
      <w:pPr>
        <w:spacing w:line="360" w:lineRule="auto"/>
        <w:rPr>
          <w:sz w:val="24"/>
        </w:rPr>
      </w:pPr>
      <w:r>
        <w:rPr>
          <w:sz w:val="24"/>
        </w:rPr>
        <w:t xml:space="preserve">Most importantly of all, I must thank the utterly amazing Anna Juliet Savage, who has always believed in me. Despite some very difficult circumstances, she has </w:t>
      </w:r>
      <w:r>
        <w:rPr>
          <w:sz w:val="24"/>
        </w:rPr>
        <w:lastRenderedPageBreak/>
        <w:t xml:space="preserve">always given me the strength to carry on, at times when it seemed that I simply </w:t>
      </w:r>
      <w:r>
        <w:rPr>
          <w:i/>
          <w:sz w:val="24"/>
        </w:rPr>
        <w:t>could not do this</w:t>
      </w:r>
      <w:r>
        <w:rPr>
          <w:sz w:val="24"/>
        </w:rPr>
        <w:t>.</w:t>
      </w:r>
    </w:p>
    <w:p w14:paraId="127C237E" w14:textId="77777777" w:rsidR="00881E18" w:rsidRDefault="00881E18">
      <w:pPr>
        <w:spacing w:line="360" w:lineRule="auto"/>
        <w:rPr>
          <w:sz w:val="24"/>
        </w:rPr>
      </w:pPr>
    </w:p>
    <w:p w14:paraId="3F6A4B5A" w14:textId="77777777" w:rsidR="00881E18" w:rsidRDefault="00881E18">
      <w:pPr>
        <w:spacing w:line="360" w:lineRule="auto"/>
        <w:rPr>
          <w:sz w:val="24"/>
        </w:rPr>
      </w:pPr>
    </w:p>
    <w:p w14:paraId="6BD98679" w14:textId="77777777" w:rsidR="00881E18" w:rsidRDefault="00881E18">
      <w:pPr>
        <w:spacing w:line="360" w:lineRule="auto"/>
        <w:rPr>
          <w:sz w:val="24"/>
        </w:rPr>
      </w:pPr>
    </w:p>
    <w:p w14:paraId="1308B470" w14:textId="77777777" w:rsidR="00881E18" w:rsidRDefault="00881E18">
      <w:pPr>
        <w:spacing w:line="360" w:lineRule="auto"/>
        <w:rPr>
          <w:sz w:val="24"/>
        </w:rPr>
      </w:pPr>
    </w:p>
    <w:p w14:paraId="4FFEF67E" w14:textId="77777777" w:rsidR="00881E18" w:rsidRDefault="00881E18">
      <w:pPr>
        <w:spacing w:line="360" w:lineRule="auto"/>
        <w:rPr>
          <w:sz w:val="24"/>
        </w:rPr>
      </w:pPr>
    </w:p>
    <w:p w14:paraId="03431665" w14:textId="77777777" w:rsidR="00881E18" w:rsidRDefault="00881E18">
      <w:pPr>
        <w:spacing w:line="360" w:lineRule="auto"/>
        <w:rPr>
          <w:sz w:val="24"/>
        </w:rPr>
      </w:pPr>
    </w:p>
    <w:p w14:paraId="3FBED345" w14:textId="77777777" w:rsidR="00881E18" w:rsidRDefault="00881E18">
      <w:pPr>
        <w:spacing w:line="360" w:lineRule="auto"/>
        <w:rPr>
          <w:sz w:val="24"/>
        </w:rPr>
      </w:pPr>
    </w:p>
    <w:p w14:paraId="16BBC8DA" w14:textId="77777777" w:rsidR="00881E18" w:rsidRDefault="00881E18">
      <w:pPr>
        <w:spacing w:line="360" w:lineRule="auto"/>
        <w:rPr>
          <w:sz w:val="24"/>
        </w:rPr>
      </w:pPr>
    </w:p>
    <w:p w14:paraId="3D1501F3" w14:textId="77777777" w:rsidR="00881E18" w:rsidRDefault="004D1FA4" w:rsidP="00641922">
      <w:pPr>
        <w:pStyle w:val="Heading1"/>
      </w:pPr>
      <w:bookmarkStart w:id="8" w:name="_Toc8367569"/>
      <w:r>
        <w:rPr>
          <w:noProof/>
          <w:sz w:val="32"/>
        </w:rPr>
        <w:drawing>
          <wp:inline distT="0" distB="0" distL="0" distR="0" wp14:anchorId="2B11179C" wp14:editId="49C38686">
            <wp:extent cx="5498465" cy="3834130"/>
            <wp:effectExtent l="0" t="0" r="0" b="0"/>
            <wp:docPr id="2" name="Picture 2"/>
            <wp:cNvGraphicFramePr/>
            <a:graphic xmlns:a="http://schemas.openxmlformats.org/drawingml/2006/main">
              <a:graphicData uri="http://schemas.openxmlformats.org/drawingml/2006/picture">
                <pic:pic xmlns:pic="http://schemas.openxmlformats.org/drawingml/2006/picture">
                  <pic:nvPicPr>
                    <pic:cNvPr id="0" name=""/>
                    <pic:cNvPicPr>
                      <a:picLocks noChangeAspect="1"/>
                    </pic:cNvPicPr>
                  </pic:nvPicPr>
                  <pic:blipFill>
                    <a:blip r:embed="rId9"/>
                    <a:srcRect/>
                    <a:stretch>
                      <a:fillRect/>
                    </a:stretch>
                  </pic:blipFill>
                  <pic:spPr bwMode="auto">
                    <a:xfrm>
                      <a:off x="0" y="0"/>
                      <a:ext cx="5498465" cy="3834130"/>
                    </a:xfrm>
                    <a:prstGeom prst="rect">
                      <a:avLst/>
                    </a:prstGeom>
                    <a:noFill/>
                  </pic:spPr>
                </pic:pic>
              </a:graphicData>
            </a:graphic>
          </wp:inline>
        </w:drawing>
      </w:r>
      <w:r>
        <w:rPr>
          <w:sz w:val="32"/>
        </w:rPr>
        <w:br w:type="page"/>
      </w:r>
      <w:r w:rsidRPr="00AA46A0">
        <w:lastRenderedPageBreak/>
        <w:t>Introduction</w:t>
      </w:r>
      <w:bookmarkEnd w:id="8"/>
    </w:p>
    <w:p w14:paraId="69F8AE4D" w14:textId="77777777" w:rsidR="00881E18" w:rsidRDefault="00881E18">
      <w:pPr>
        <w:spacing w:line="360" w:lineRule="auto"/>
        <w:rPr>
          <w:sz w:val="24"/>
        </w:rPr>
      </w:pPr>
    </w:p>
    <w:p w14:paraId="0443B6D0" w14:textId="77777777" w:rsidR="00881E18" w:rsidRDefault="004D1FA4">
      <w:pPr>
        <w:spacing w:line="360" w:lineRule="auto"/>
        <w:rPr>
          <w:sz w:val="24"/>
        </w:rPr>
      </w:pPr>
      <w:r>
        <w:rPr>
          <w:sz w:val="24"/>
        </w:rPr>
        <w:t xml:space="preserve">This project began as primarily an attempt to explore the relationships humans, in this case pianists, have with the material objects they live and work with – pianos. My hope was to be able to integrate some of the ideas of new materialism into anthropological practice, by foregrounding </w:t>
      </w:r>
      <w:r>
        <w:rPr>
          <w:i/>
          <w:sz w:val="24"/>
        </w:rPr>
        <w:t>things</w:t>
      </w:r>
      <w:r>
        <w:rPr>
          <w:sz w:val="24"/>
        </w:rPr>
        <w:t>, without entirely ignoring the obvious importance of human culture to human persons.</w:t>
      </w:r>
    </w:p>
    <w:p w14:paraId="34C90030" w14:textId="77777777" w:rsidR="00881E18" w:rsidRDefault="00881E18">
      <w:pPr>
        <w:spacing w:line="360" w:lineRule="auto"/>
        <w:rPr>
          <w:sz w:val="24"/>
        </w:rPr>
      </w:pPr>
    </w:p>
    <w:p w14:paraId="1E18F4E0" w14:textId="3E92CBC4" w:rsidR="00881E18" w:rsidRDefault="004D1FA4">
      <w:pPr>
        <w:spacing w:line="360" w:lineRule="auto"/>
        <w:rPr>
          <w:sz w:val="24"/>
        </w:rPr>
      </w:pPr>
      <w:r>
        <w:rPr>
          <w:sz w:val="24"/>
        </w:rPr>
        <w:t xml:space="preserve">The primary impetus for this research was the vital materialism proposed by Jane Bennett, particularly in </w:t>
      </w:r>
      <w:r>
        <w:rPr>
          <w:i/>
          <w:sz w:val="24"/>
        </w:rPr>
        <w:t>Vibrant Matter</w:t>
      </w:r>
      <w:r>
        <w:rPr>
          <w:sz w:val="24"/>
        </w:rPr>
        <w:t xml:space="preserve"> (2019). As a lifelong instrumental musician, I was struck, on my first encounters with Bennett’s work, on how her ideas of vital materiality chimed with my own experience of encountering, living with and working with, musical instruments. It seemed clear to me that instruments have a kind of agency that derives from their materiality, and that they ‘call out’ to be played.</w:t>
      </w:r>
    </w:p>
    <w:p w14:paraId="3E76FB22" w14:textId="77777777" w:rsidR="00881E18" w:rsidRDefault="00881E18">
      <w:pPr>
        <w:spacing w:line="360" w:lineRule="auto"/>
        <w:rPr>
          <w:sz w:val="24"/>
        </w:rPr>
      </w:pPr>
    </w:p>
    <w:p w14:paraId="758D254F" w14:textId="3534E193" w:rsidR="00881E18" w:rsidRDefault="004D1FA4">
      <w:pPr>
        <w:spacing w:line="360" w:lineRule="auto"/>
        <w:rPr>
          <w:sz w:val="24"/>
        </w:rPr>
      </w:pPr>
      <w:r>
        <w:rPr>
          <w:sz w:val="24"/>
        </w:rPr>
        <w:t>Musicians often have quite intimate relationships with their instruments and are often unafraid of admitting as much. An instrument can be a close companion to its player, often from childhood and throughout a long career, even surviving long after their human owners are dead and gone. But to what extent does the instrument impose itself, speak for itself, assert its presence?</w:t>
      </w:r>
    </w:p>
    <w:p w14:paraId="42DD3F5C" w14:textId="77777777" w:rsidR="00881E18" w:rsidRDefault="00881E18">
      <w:pPr>
        <w:spacing w:line="360" w:lineRule="auto"/>
        <w:rPr>
          <w:sz w:val="24"/>
        </w:rPr>
      </w:pPr>
    </w:p>
    <w:p w14:paraId="3CD48969" w14:textId="77777777" w:rsidR="00881E18" w:rsidRDefault="004D1FA4">
      <w:pPr>
        <w:spacing w:line="360" w:lineRule="auto"/>
        <w:rPr>
          <w:sz w:val="24"/>
        </w:rPr>
      </w:pPr>
      <w:r>
        <w:rPr>
          <w:sz w:val="24"/>
        </w:rPr>
        <w:t xml:space="preserve">I decided to carry out a series of ethnographic interviews with other musicians, in an attempt to ascertain whether or not their views on the subject would back up the theories of the new materialists, including Bennett, Lambros </w:t>
      </w:r>
      <w:proofErr w:type="spellStart"/>
      <w:r>
        <w:rPr>
          <w:sz w:val="24"/>
        </w:rPr>
        <w:t>Malafouris</w:t>
      </w:r>
      <w:proofErr w:type="spellEnd"/>
      <w:r>
        <w:rPr>
          <w:sz w:val="24"/>
        </w:rPr>
        <w:t xml:space="preserve"> (2008, 2013), Diana </w:t>
      </w:r>
      <w:proofErr w:type="spellStart"/>
      <w:r>
        <w:rPr>
          <w:sz w:val="24"/>
        </w:rPr>
        <w:t>Coole</w:t>
      </w:r>
      <w:proofErr w:type="spellEnd"/>
      <w:r>
        <w:rPr>
          <w:sz w:val="24"/>
        </w:rPr>
        <w:t xml:space="preserve"> and Samantha Frost (2010) and Jeffrey Cohen (2012).</w:t>
      </w:r>
    </w:p>
    <w:p w14:paraId="40A84495" w14:textId="77777777" w:rsidR="00881E18" w:rsidRDefault="00881E18">
      <w:pPr>
        <w:spacing w:line="360" w:lineRule="auto"/>
        <w:rPr>
          <w:sz w:val="24"/>
        </w:rPr>
      </w:pPr>
    </w:p>
    <w:p w14:paraId="125BCDE4" w14:textId="77777777" w:rsidR="00881E18" w:rsidRDefault="004D1FA4">
      <w:pPr>
        <w:spacing w:line="360" w:lineRule="auto"/>
        <w:rPr>
          <w:sz w:val="24"/>
        </w:rPr>
      </w:pPr>
      <w:r>
        <w:rPr>
          <w:sz w:val="24"/>
        </w:rPr>
        <w:t xml:space="preserve">I conducted ten interviews, eight of them face-to-face and two via Skype. The interviews were semi-structured, with only one pre-prepared opening question: “What do pianos do”. The participants’ answers to this and subsequent questions, and any discussions that arose during the interviews, formed the basis of this research project. I am grateful to, and respectful of, the ten pianists I spoke to and have done my best to let their voices be heard and their words carefully considered. As well as my own analysis of what they had to say, and attempts to </w:t>
      </w:r>
      <w:r>
        <w:rPr>
          <w:sz w:val="24"/>
        </w:rPr>
        <w:lastRenderedPageBreak/>
        <w:t xml:space="preserve">reconcile it with my theoretical framework, I have also included five vignettes (Boxes 1 – 5), which I hope will give a sense of how important and affective pianos are in the lives of the people who live and work with them. These vignettes are also intended to provide a glimpse into my experience of </w:t>
      </w:r>
      <w:proofErr w:type="gramStart"/>
      <w:r>
        <w:rPr>
          <w:sz w:val="24"/>
        </w:rPr>
        <w:t>actually doing</w:t>
      </w:r>
      <w:proofErr w:type="gramEnd"/>
      <w:r>
        <w:rPr>
          <w:sz w:val="24"/>
        </w:rPr>
        <w:t xml:space="preserve"> the fieldwork, which was immensely enjoyable.</w:t>
      </w:r>
    </w:p>
    <w:p w14:paraId="66F65B6C" w14:textId="77777777" w:rsidR="00881E18" w:rsidRDefault="00881E18">
      <w:pPr>
        <w:spacing w:line="360" w:lineRule="auto"/>
        <w:rPr>
          <w:sz w:val="24"/>
        </w:rPr>
      </w:pPr>
    </w:p>
    <w:p w14:paraId="141E35E6" w14:textId="77777777" w:rsidR="00881E18" w:rsidRDefault="004D1FA4">
      <w:pPr>
        <w:spacing w:line="360" w:lineRule="auto"/>
        <w:rPr>
          <w:sz w:val="24"/>
        </w:rPr>
      </w:pPr>
      <w:r>
        <w:rPr>
          <w:sz w:val="24"/>
        </w:rPr>
        <w:t xml:space="preserve">I have approached this project more from a perspective of artistic practice, rather than scientific enquiry. It has been a creative process, at least as much as it has been an exercise in gathering and analysing data. I prefer not to even use the word data. The words of my research participants seem so much more valuable. They too have been part of a creative process involving memory, imagination, playfulness and sometimes deeply personal expressions of emotions. All of these are also </w:t>
      </w:r>
      <w:r>
        <w:rPr>
          <w:i/>
          <w:sz w:val="24"/>
        </w:rPr>
        <w:t>material</w:t>
      </w:r>
      <w:r>
        <w:rPr>
          <w:sz w:val="24"/>
        </w:rPr>
        <w:t xml:space="preserve"> and </w:t>
      </w:r>
      <w:r>
        <w:rPr>
          <w:i/>
          <w:sz w:val="24"/>
        </w:rPr>
        <w:t>vibrant</w:t>
      </w:r>
      <w:r>
        <w:rPr>
          <w:sz w:val="24"/>
        </w:rPr>
        <w:t>.</w:t>
      </w:r>
    </w:p>
    <w:p w14:paraId="66066F1A" w14:textId="77777777" w:rsidR="00881E18" w:rsidRDefault="00881E18">
      <w:pPr>
        <w:spacing w:line="360" w:lineRule="auto"/>
        <w:rPr>
          <w:sz w:val="24"/>
        </w:rPr>
      </w:pPr>
    </w:p>
    <w:p w14:paraId="1FE11B47" w14:textId="77777777" w:rsidR="00881E18" w:rsidRDefault="004D1FA4">
      <w:pPr>
        <w:spacing w:line="360" w:lineRule="auto"/>
        <w:rPr>
          <w:sz w:val="24"/>
        </w:rPr>
      </w:pPr>
      <w:r>
        <w:rPr>
          <w:sz w:val="24"/>
        </w:rPr>
        <w:t>The results of my enquiries have so far been inconclusive, but there is always hope that, in the writing of this report, conclusions will emerge. I am writing this as a kind of improvisation and at the time of typing this introduction I don’t know how the finished piece of work will conclude. I am not going to return to this and rewrite it. That would feel somewhat dishonest. Like cheating.</w:t>
      </w:r>
    </w:p>
    <w:p w14:paraId="19E03CAD" w14:textId="77777777" w:rsidR="00881E18" w:rsidRDefault="00881E18">
      <w:pPr>
        <w:spacing w:line="360" w:lineRule="auto"/>
        <w:rPr>
          <w:sz w:val="24"/>
        </w:rPr>
      </w:pPr>
    </w:p>
    <w:p w14:paraId="4A847012" w14:textId="77777777" w:rsidR="00881E18" w:rsidRDefault="004D1FA4" w:rsidP="00282868">
      <w:pPr>
        <w:pStyle w:val="Heading1"/>
      </w:pPr>
      <w:bookmarkStart w:id="9" w:name="_Toc8367570"/>
      <w:r>
        <w:t>Why pianos?</w:t>
      </w:r>
      <w:bookmarkEnd w:id="9"/>
    </w:p>
    <w:p w14:paraId="55CC375B" w14:textId="77777777" w:rsidR="00881E18" w:rsidRDefault="00881E18">
      <w:pPr>
        <w:spacing w:line="360" w:lineRule="auto"/>
        <w:rPr>
          <w:sz w:val="24"/>
        </w:rPr>
      </w:pPr>
    </w:p>
    <w:p w14:paraId="16748F94" w14:textId="77777777" w:rsidR="00881E18" w:rsidRDefault="004D1FA4">
      <w:pPr>
        <w:spacing w:line="360" w:lineRule="auto"/>
        <w:rPr>
          <w:sz w:val="24"/>
        </w:rPr>
      </w:pPr>
      <w:r>
        <w:rPr>
          <w:sz w:val="24"/>
        </w:rPr>
        <w:t>There was a need to the scope of the research, both to make it manageable in purely practical terms, and to make it in some way culturally coherent, so that it could legitimately be considered anthropological.</w:t>
      </w:r>
    </w:p>
    <w:p w14:paraId="10B4DB5D" w14:textId="77777777" w:rsidR="00881E18" w:rsidRDefault="00881E18">
      <w:pPr>
        <w:spacing w:line="360" w:lineRule="auto"/>
        <w:rPr>
          <w:sz w:val="24"/>
        </w:rPr>
      </w:pPr>
    </w:p>
    <w:p w14:paraId="055033EA" w14:textId="77777777" w:rsidR="00881E18" w:rsidRDefault="004D1FA4">
      <w:pPr>
        <w:spacing w:line="360" w:lineRule="auto"/>
        <w:rPr>
          <w:sz w:val="24"/>
        </w:rPr>
      </w:pPr>
      <w:r>
        <w:rPr>
          <w:sz w:val="24"/>
        </w:rPr>
        <w:t>It was suggested to me that I could limit the research in one of three ways:</w:t>
      </w:r>
    </w:p>
    <w:p w14:paraId="70E4432A" w14:textId="77777777" w:rsidR="00881E18" w:rsidRDefault="00881E18">
      <w:pPr>
        <w:spacing w:line="360" w:lineRule="auto"/>
        <w:rPr>
          <w:sz w:val="24"/>
        </w:rPr>
      </w:pPr>
    </w:p>
    <w:p w14:paraId="7FF19412" w14:textId="77777777" w:rsidR="00881E18" w:rsidRDefault="004D1FA4">
      <w:pPr>
        <w:numPr>
          <w:ilvl w:val="0"/>
          <w:numId w:val="1"/>
        </w:numPr>
        <w:spacing w:line="360" w:lineRule="auto"/>
        <w:rPr>
          <w:sz w:val="24"/>
        </w:rPr>
      </w:pPr>
      <w:r>
        <w:rPr>
          <w:sz w:val="24"/>
        </w:rPr>
        <w:t>By geographical area. To facilitate face-to-face interviewing, which is my preference, the area would have had to be either West Wales, where I live, or London, where I occasionally visit and have many musical contacts.</w:t>
      </w:r>
    </w:p>
    <w:p w14:paraId="71CA7371" w14:textId="77777777" w:rsidR="00881E18" w:rsidRDefault="004D1FA4">
      <w:pPr>
        <w:numPr>
          <w:ilvl w:val="0"/>
          <w:numId w:val="1"/>
        </w:numPr>
        <w:spacing w:line="360" w:lineRule="auto"/>
        <w:rPr>
          <w:sz w:val="24"/>
        </w:rPr>
      </w:pPr>
      <w:r>
        <w:rPr>
          <w:sz w:val="24"/>
        </w:rPr>
        <w:t>By musical genre. Classical, jazz, rock or pop musicians.</w:t>
      </w:r>
    </w:p>
    <w:p w14:paraId="7EBBAE75" w14:textId="77777777" w:rsidR="00881E18" w:rsidRDefault="004D1FA4">
      <w:pPr>
        <w:numPr>
          <w:ilvl w:val="0"/>
          <w:numId w:val="1"/>
        </w:numPr>
        <w:spacing w:line="360" w:lineRule="auto"/>
        <w:rPr>
          <w:sz w:val="24"/>
        </w:rPr>
      </w:pPr>
      <w:r>
        <w:rPr>
          <w:sz w:val="24"/>
        </w:rPr>
        <w:t>By instrument. Guitar, flute, drums etc.</w:t>
      </w:r>
    </w:p>
    <w:p w14:paraId="0120BAD0" w14:textId="77777777" w:rsidR="00881E18" w:rsidRDefault="00881E18">
      <w:pPr>
        <w:spacing w:line="360" w:lineRule="auto"/>
        <w:rPr>
          <w:sz w:val="24"/>
        </w:rPr>
      </w:pPr>
    </w:p>
    <w:p w14:paraId="5FAB7E39" w14:textId="77777777" w:rsidR="00881E18" w:rsidRDefault="004D1FA4">
      <w:pPr>
        <w:spacing w:line="360" w:lineRule="auto"/>
        <w:rPr>
          <w:sz w:val="24"/>
        </w:rPr>
      </w:pPr>
      <w:r>
        <w:rPr>
          <w:sz w:val="24"/>
        </w:rPr>
        <w:t>I chose the third option. It just instinctively felt more the most appealing. After a couple of days considering which instrument would be best suited to the aims of my research, I decided on the piano. My principal reason for the choice was that the sheer size and weight of the instruments means they cannot be carried around by their owners. While a violinist, for example, may have a much loved, favourite instrument that they can take with them to performances, rehearsal etc, a pianist is likely to play many different instruments, often relying on whatever is available to them at a venue or studio, and not knowing what they will encounter until they arrive.</w:t>
      </w:r>
    </w:p>
    <w:p w14:paraId="5116478B" w14:textId="77777777" w:rsidR="00881E18" w:rsidRDefault="00881E18">
      <w:pPr>
        <w:spacing w:line="360" w:lineRule="auto"/>
        <w:rPr>
          <w:sz w:val="24"/>
        </w:rPr>
      </w:pPr>
    </w:p>
    <w:p w14:paraId="5EC387F2" w14:textId="77777777" w:rsidR="00881E18" w:rsidRDefault="00881E18">
      <w:pPr>
        <w:spacing w:line="360" w:lineRule="auto"/>
        <w:rPr>
          <w:sz w:val="24"/>
        </w:rPr>
      </w:pPr>
    </w:p>
    <w:p w14:paraId="0E4330B3" w14:textId="77777777" w:rsidR="00881E18" w:rsidRDefault="004D1FA4" w:rsidP="00282868">
      <w:pPr>
        <w:pStyle w:val="Heading1"/>
      </w:pPr>
      <w:bookmarkStart w:id="10" w:name="_Toc8367571"/>
      <w:r>
        <w:rPr>
          <w:noProof/>
        </w:rPr>
        <w:drawing>
          <wp:inline distT="0" distB="0" distL="0" distR="0" wp14:anchorId="6D0CAE20" wp14:editId="1A80ED99">
            <wp:extent cx="5257165" cy="3554095"/>
            <wp:effectExtent l="0" t="0" r="0" b="0"/>
            <wp:docPr id="3" name="Picture 3"/>
            <wp:cNvGraphicFramePr/>
            <a:graphic xmlns:a="http://schemas.openxmlformats.org/drawingml/2006/main">
              <a:graphicData uri="http://schemas.openxmlformats.org/drawingml/2006/picture">
                <pic:pic xmlns:pic="http://schemas.openxmlformats.org/drawingml/2006/picture">
                  <pic:nvPicPr>
                    <pic:cNvPr id="0" name=""/>
                    <pic:cNvPicPr>
                      <a:picLocks noChangeAspect="1"/>
                    </pic:cNvPicPr>
                  </pic:nvPicPr>
                  <pic:blipFill>
                    <a:blip r:embed="rId10"/>
                    <a:srcRect/>
                    <a:stretch>
                      <a:fillRect/>
                    </a:stretch>
                  </pic:blipFill>
                  <pic:spPr bwMode="auto">
                    <a:xfrm>
                      <a:off x="0" y="0"/>
                      <a:ext cx="5257165" cy="3554095"/>
                    </a:xfrm>
                    <a:prstGeom prst="rect">
                      <a:avLst/>
                    </a:prstGeom>
                    <a:noFill/>
                  </pic:spPr>
                </pic:pic>
              </a:graphicData>
            </a:graphic>
          </wp:inline>
        </w:drawing>
      </w:r>
      <w:r>
        <w:br w:type="page"/>
      </w:r>
      <w:r>
        <w:lastRenderedPageBreak/>
        <w:t>Theoretical framework</w:t>
      </w:r>
      <w:bookmarkEnd w:id="10"/>
    </w:p>
    <w:p w14:paraId="42AFF814" w14:textId="77777777" w:rsidR="00881E18" w:rsidRDefault="00881E18">
      <w:pPr>
        <w:spacing w:line="360" w:lineRule="auto"/>
        <w:rPr>
          <w:sz w:val="24"/>
        </w:rPr>
      </w:pPr>
    </w:p>
    <w:p w14:paraId="73CCE1D1" w14:textId="1B2CB3FB" w:rsidR="00881E18" w:rsidRDefault="004D1FA4">
      <w:pPr>
        <w:spacing w:line="360" w:lineRule="auto"/>
        <w:rPr>
          <w:sz w:val="24"/>
        </w:rPr>
      </w:pPr>
      <w:r>
        <w:rPr>
          <w:sz w:val="24"/>
        </w:rPr>
        <w:t xml:space="preserve">The main theoretical impetus for the research is Jane Bennett’s </w:t>
      </w:r>
      <w:r>
        <w:rPr>
          <w:i/>
          <w:sz w:val="24"/>
        </w:rPr>
        <w:t xml:space="preserve">Vibrant Matter: </w:t>
      </w:r>
      <w:proofErr w:type="gramStart"/>
      <w:r>
        <w:rPr>
          <w:i/>
          <w:sz w:val="24"/>
        </w:rPr>
        <w:t>a</w:t>
      </w:r>
      <w:proofErr w:type="gramEnd"/>
      <w:r>
        <w:rPr>
          <w:i/>
          <w:sz w:val="24"/>
        </w:rPr>
        <w:t xml:space="preserve"> Political Ecology of Things</w:t>
      </w:r>
      <w:r>
        <w:rPr>
          <w:sz w:val="24"/>
        </w:rPr>
        <w:t xml:space="preserve"> (2010). The main thrust of Bennett’s theory, which she refers to as vital materialism (p. xvi), is that the nonhuman entities we call things, are not merely passive art</w:t>
      </w:r>
      <w:r w:rsidR="00282868">
        <w:rPr>
          <w:sz w:val="24"/>
        </w:rPr>
        <w:t>e</w:t>
      </w:r>
      <w:r>
        <w:rPr>
          <w:sz w:val="24"/>
        </w:rPr>
        <w:t xml:space="preserve">facts in a human-centred world, but have agency, an ability to act and affect other bodies. She describes this agency as vibrancy, vitality and </w:t>
      </w:r>
      <w:r>
        <w:rPr>
          <w:i/>
          <w:sz w:val="24"/>
        </w:rPr>
        <w:t>thing-power</w:t>
      </w:r>
      <w:r>
        <w:rPr>
          <w:sz w:val="24"/>
        </w:rPr>
        <w:t xml:space="preserve">, and sees it as an antidote to anthropocentrism. </w:t>
      </w:r>
    </w:p>
    <w:p w14:paraId="160004DE" w14:textId="77777777" w:rsidR="00881E18" w:rsidRDefault="00881E18">
      <w:pPr>
        <w:spacing w:line="360" w:lineRule="auto"/>
        <w:rPr>
          <w:sz w:val="24"/>
        </w:rPr>
      </w:pPr>
    </w:p>
    <w:p w14:paraId="19C76888" w14:textId="77777777" w:rsidR="00881E18" w:rsidRDefault="004D1FA4">
      <w:pPr>
        <w:spacing w:line="360" w:lineRule="auto"/>
        <w:rPr>
          <w:sz w:val="24"/>
        </w:rPr>
      </w:pPr>
      <w:r>
        <w:rPr>
          <w:sz w:val="24"/>
        </w:rPr>
        <w:t>As Bennett is a political theorist, it is not surprising that her arguments have a political purpose. She states that her aspiration is to (articulate a vibrant materiality that runs alongside and inside humans to see how analyses of political events might change if we gave the force of things more due” (p. vii). In recognising the material agency of things, whether animal, mineral or vegetable, and putting them on a level with humans, we may find that those things begin to take on political power and influence the we relate to the nonhuman. If we see the entities in the material world, from microbes to elephants and oceans, as having agency independent of us, we may be less likely to destroy them.</w:t>
      </w:r>
    </w:p>
    <w:p w14:paraId="1201DF82" w14:textId="77777777" w:rsidR="00881E18" w:rsidRDefault="00881E18">
      <w:pPr>
        <w:spacing w:line="360" w:lineRule="auto"/>
        <w:rPr>
          <w:sz w:val="24"/>
        </w:rPr>
      </w:pPr>
    </w:p>
    <w:p w14:paraId="6CE8373F" w14:textId="77777777" w:rsidR="00881E18" w:rsidRDefault="004D1FA4">
      <w:pPr>
        <w:spacing w:line="360" w:lineRule="auto"/>
        <w:rPr>
          <w:sz w:val="24"/>
        </w:rPr>
      </w:pPr>
      <w:r>
        <w:rPr>
          <w:sz w:val="24"/>
        </w:rPr>
        <w:t>A point of reference from Bennett’s work that may be relevant to pianos and pianists is her observation that things use their thing-power to ‘call out’ to people, to demand out attention. She describes an encounter with an ‘assemblage’ of litter items on a street in Baltimore: a plastic work glove, some matted pollen, a dead rat, a bottle cap and a wooden stick. She became transfixed and recognised the group of items as “…stuff that commanded attention in its own right… it issued a call, even if I did not quite know what it was saying. At the very least it provoked affects in me… (p.4).</w:t>
      </w:r>
    </w:p>
    <w:p w14:paraId="239C4E7F" w14:textId="77777777" w:rsidR="00881E18" w:rsidRDefault="00881E18">
      <w:pPr>
        <w:spacing w:line="360" w:lineRule="auto"/>
        <w:rPr>
          <w:sz w:val="24"/>
        </w:rPr>
      </w:pPr>
    </w:p>
    <w:p w14:paraId="3E7C131D" w14:textId="77777777" w:rsidR="00881E18" w:rsidRDefault="004D1FA4">
      <w:pPr>
        <w:spacing w:line="360" w:lineRule="auto"/>
        <w:rPr>
          <w:sz w:val="24"/>
        </w:rPr>
      </w:pPr>
      <w:r>
        <w:rPr>
          <w:sz w:val="24"/>
        </w:rPr>
        <w:t>Could wood and iron call out to humans and use their materiality provoke those humans into turning them into pianos? Could those pianos call out and insist on being played?</w:t>
      </w:r>
    </w:p>
    <w:p w14:paraId="38F6031F" w14:textId="77777777" w:rsidR="00881E18" w:rsidRDefault="004D1FA4" w:rsidP="00582AD0">
      <w:pPr>
        <w:pStyle w:val="Heading1"/>
      </w:pPr>
      <w:r>
        <w:br w:type="page"/>
      </w:r>
      <w:bookmarkStart w:id="11" w:name="_Toc8367572"/>
      <w:r>
        <w:lastRenderedPageBreak/>
        <w:t xml:space="preserve">Methodology, </w:t>
      </w:r>
      <w:proofErr w:type="spellStart"/>
      <w:r>
        <w:t>hows</w:t>
      </w:r>
      <w:proofErr w:type="spellEnd"/>
      <w:r>
        <w:t>, whys and confessions</w:t>
      </w:r>
      <w:bookmarkEnd w:id="11"/>
    </w:p>
    <w:p w14:paraId="50E28FF5" w14:textId="77777777" w:rsidR="00881E18" w:rsidRDefault="00881E18">
      <w:pPr>
        <w:spacing w:line="360" w:lineRule="auto"/>
        <w:rPr>
          <w:sz w:val="24"/>
        </w:rPr>
      </w:pPr>
    </w:p>
    <w:p w14:paraId="1EB97FB9" w14:textId="77777777" w:rsidR="00881E18" w:rsidRDefault="004D1FA4">
      <w:pPr>
        <w:spacing w:line="360" w:lineRule="auto"/>
        <w:rPr>
          <w:sz w:val="24"/>
        </w:rPr>
      </w:pPr>
      <w:r>
        <w:rPr>
          <w:sz w:val="24"/>
        </w:rPr>
        <w:t xml:space="preserve">Perhaps anthropological research never goes entirely to plan. It became clear early on that </w:t>
      </w:r>
      <w:r>
        <w:rPr>
          <w:i/>
          <w:sz w:val="24"/>
        </w:rPr>
        <w:t>things</w:t>
      </w:r>
      <w:r>
        <w:rPr>
          <w:sz w:val="24"/>
        </w:rPr>
        <w:t xml:space="preserve"> would intervene. Unavoidable life events, technical hitches, crises of confidence, and sometimes just sheer bad luck. I won’t bore the reader with details, but I do feel the need to confess that it has been a difficult year.</w:t>
      </w:r>
    </w:p>
    <w:p w14:paraId="4D65AE41" w14:textId="77777777" w:rsidR="00881E18" w:rsidRDefault="00881E18">
      <w:pPr>
        <w:spacing w:line="360" w:lineRule="auto"/>
        <w:rPr>
          <w:sz w:val="24"/>
        </w:rPr>
      </w:pPr>
    </w:p>
    <w:p w14:paraId="50DAC97B" w14:textId="77777777" w:rsidR="00881E18" w:rsidRDefault="004D1FA4">
      <w:pPr>
        <w:spacing w:line="360" w:lineRule="auto"/>
        <w:rPr>
          <w:sz w:val="24"/>
        </w:rPr>
      </w:pPr>
      <w:r>
        <w:rPr>
          <w:sz w:val="24"/>
        </w:rPr>
        <w:t xml:space="preserve">I am reminded of Jeffrey Cohen’s essay </w:t>
      </w:r>
      <w:r>
        <w:rPr>
          <w:i/>
          <w:sz w:val="24"/>
        </w:rPr>
        <w:t>Elemental Relations</w:t>
      </w:r>
      <w:r>
        <w:rPr>
          <w:sz w:val="24"/>
        </w:rPr>
        <w:t xml:space="preserve"> (2014), in which a lecture about the material agency of the elements is interrupted by an extreme weather event. “Catastrophe is always about to arrive again. We live in ruin’s midst (p. 59)”. A bit dramatic perhaps, but difficult to deny.</w:t>
      </w:r>
    </w:p>
    <w:p w14:paraId="747053AA" w14:textId="77777777" w:rsidR="00881E18" w:rsidRDefault="00881E18">
      <w:pPr>
        <w:spacing w:line="360" w:lineRule="auto"/>
        <w:rPr>
          <w:sz w:val="24"/>
        </w:rPr>
      </w:pPr>
    </w:p>
    <w:p w14:paraId="144694C0" w14:textId="77777777" w:rsidR="00881E18" w:rsidRDefault="004D1FA4">
      <w:pPr>
        <w:spacing w:line="360" w:lineRule="auto"/>
        <w:rPr>
          <w:sz w:val="24"/>
        </w:rPr>
      </w:pPr>
      <w:r>
        <w:rPr>
          <w:sz w:val="24"/>
        </w:rPr>
        <w:t>I conceived this dissertation project, at least partly, as a way of keeping my development as an anthropologist connected with other important elements of my own life. As a (very) mature student I am unlikely to be starting a new career as an academic, so I have constantly attempted to do research that I could relate to my other interests and passions and make use of some of the skills and interest I have developed over the nearly sixty years of my existence.</w:t>
      </w:r>
    </w:p>
    <w:p w14:paraId="72C5441E" w14:textId="77777777" w:rsidR="00881E18" w:rsidRDefault="00881E18">
      <w:pPr>
        <w:spacing w:line="360" w:lineRule="auto"/>
        <w:rPr>
          <w:sz w:val="24"/>
        </w:rPr>
      </w:pPr>
    </w:p>
    <w:p w14:paraId="14D31FD9" w14:textId="77777777" w:rsidR="00881E18" w:rsidRDefault="004D1FA4">
      <w:pPr>
        <w:spacing w:line="360" w:lineRule="auto"/>
        <w:rPr>
          <w:sz w:val="24"/>
        </w:rPr>
      </w:pPr>
      <w:r>
        <w:rPr>
          <w:sz w:val="24"/>
        </w:rPr>
        <w:t xml:space="preserve">I </w:t>
      </w:r>
      <w:proofErr w:type="gramStart"/>
      <w:r>
        <w:rPr>
          <w:sz w:val="24"/>
        </w:rPr>
        <w:t>actually feel</w:t>
      </w:r>
      <w:proofErr w:type="gramEnd"/>
      <w:r>
        <w:rPr>
          <w:sz w:val="24"/>
        </w:rPr>
        <w:t xml:space="preserve"> it would be dishonest to pretend I was doing this for anyone but myself. </w:t>
      </w:r>
      <w:proofErr w:type="gramStart"/>
      <w:r>
        <w:rPr>
          <w:sz w:val="24"/>
        </w:rPr>
        <w:t>However</w:t>
      </w:r>
      <w:proofErr w:type="gramEnd"/>
      <w:r>
        <w:rPr>
          <w:sz w:val="24"/>
        </w:rPr>
        <w:t xml:space="preserve"> I sincerely hope that someone, somewhere will find it of value. I have been under no illusion that this work would uncover any profound truths, but I have had hope.</w:t>
      </w:r>
    </w:p>
    <w:p w14:paraId="02797F82" w14:textId="77777777" w:rsidR="00881E18" w:rsidRDefault="00881E18">
      <w:pPr>
        <w:spacing w:line="360" w:lineRule="auto"/>
        <w:rPr>
          <w:sz w:val="24"/>
        </w:rPr>
      </w:pPr>
    </w:p>
    <w:p w14:paraId="0A1D5022" w14:textId="77777777" w:rsidR="00881E18" w:rsidRDefault="004D1FA4">
      <w:pPr>
        <w:spacing w:line="360" w:lineRule="auto"/>
        <w:rPr>
          <w:sz w:val="24"/>
        </w:rPr>
      </w:pPr>
      <w:r>
        <w:rPr>
          <w:sz w:val="24"/>
        </w:rPr>
        <w:t xml:space="preserve">My plan, from the beginning, was to talk to pianists about their relationships with pianos, to explore </w:t>
      </w:r>
      <w:proofErr w:type="gramStart"/>
      <w:r>
        <w:rPr>
          <w:sz w:val="24"/>
        </w:rPr>
        <w:t>whether or not</w:t>
      </w:r>
      <w:proofErr w:type="gramEnd"/>
      <w:r>
        <w:rPr>
          <w:sz w:val="24"/>
        </w:rPr>
        <w:t xml:space="preserve"> their experiences would support theories of material agency and vitality. Were they conscious of the instruments </w:t>
      </w:r>
      <w:proofErr w:type="gramStart"/>
      <w:r>
        <w:rPr>
          <w:sz w:val="24"/>
        </w:rPr>
        <w:t xml:space="preserve">actually </w:t>
      </w:r>
      <w:r>
        <w:rPr>
          <w:i/>
          <w:sz w:val="24"/>
        </w:rPr>
        <w:t>doing</w:t>
      </w:r>
      <w:proofErr w:type="gramEnd"/>
      <w:r>
        <w:rPr>
          <w:sz w:val="24"/>
        </w:rPr>
        <w:t xml:space="preserve"> something?</w:t>
      </w:r>
    </w:p>
    <w:p w14:paraId="2197DAC8" w14:textId="77777777" w:rsidR="00881E18" w:rsidRDefault="00881E18">
      <w:pPr>
        <w:spacing w:line="360" w:lineRule="auto"/>
        <w:rPr>
          <w:sz w:val="24"/>
        </w:rPr>
      </w:pPr>
    </w:p>
    <w:p w14:paraId="59B0FE7E" w14:textId="77777777" w:rsidR="00881E18" w:rsidRDefault="004D1FA4">
      <w:pPr>
        <w:spacing w:line="360" w:lineRule="auto"/>
        <w:rPr>
          <w:sz w:val="24"/>
        </w:rPr>
      </w:pPr>
      <w:r>
        <w:rPr>
          <w:sz w:val="24"/>
        </w:rPr>
        <w:t xml:space="preserve">My chosen method was a kind of improvised </w:t>
      </w:r>
      <w:proofErr w:type="spellStart"/>
      <w:r>
        <w:rPr>
          <w:sz w:val="24"/>
        </w:rPr>
        <w:t>semistructured</w:t>
      </w:r>
      <w:proofErr w:type="spellEnd"/>
      <w:r>
        <w:rPr>
          <w:sz w:val="24"/>
        </w:rPr>
        <w:t xml:space="preserve"> interview. Unlike the more established </w:t>
      </w:r>
      <w:proofErr w:type="spellStart"/>
      <w:r>
        <w:rPr>
          <w:sz w:val="24"/>
        </w:rPr>
        <w:t>semistructured</w:t>
      </w:r>
      <w:proofErr w:type="spellEnd"/>
      <w:r>
        <w:rPr>
          <w:sz w:val="24"/>
        </w:rPr>
        <w:t xml:space="preserve"> interview format described by Charlotte </w:t>
      </w:r>
      <w:proofErr w:type="spellStart"/>
      <w:r>
        <w:rPr>
          <w:sz w:val="24"/>
        </w:rPr>
        <w:t>Aull</w:t>
      </w:r>
      <w:proofErr w:type="spellEnd"/>
      <w:r>
        <w:rPr>
          <w:sz w:val="24"/>
        </w:rPr>
        <w:t xml:space="preserve"> Davies in </w:t>
      </w:r>
      <w:r>
        <w:rPr>
          <w:i/>
          <w:sz w:val="24"/>
        </w:rPr>
        <w:t xml:space="preserve">Reflexive Ethnography </w:t>
      </w:r>
      <w:r>
        <w:rPr>
          <w:sz w:val="24"/>
        </w:rPr>
        <w:t xml:space="preserve">(2008, pp. 105-106) and H. Russell Bernard in </w:t>
      </w:r>
      <w:r>
        <w:rPr>
          <w:i/>
          <w:sz w:val="24"/>
        </w:rPr>
        <w:t>Research Methods in Anthropology</w:t>
      </w:r>
      <w:r>
        <w:rPr>
          <w:sz w:val="24"/>
        </w:rPr>
        <w:t xml:space="preserve"> (1940, p. 212) I did not got into the interviewing process with a list of questions, preferring my enquiries to be led, as </w:t>
      </w:r>
      <w:r>
        <w:rPr>
          <w:sz w:val="24"/>
        </w:rPr>
        <w:lastRenderedPageBreak/>
        <w:t xml:space="preserve">far as possible, by what my research participants were (seeming to) want to tell me. In fact, I began with only one predetermined question, which I used to begin all the interviews: </w:t>
      </w:r>
      <w:r>
        <w:rPr>
          <w:i/>
          <w:sz w:val="24"/>
        </w:rPr>
        <w:t>What do pianos do?</w:t>
      </w:r>
      <w:r>
        <w:rPr>
          <w:sz w:val="24"/>
        </w:rPr>
        <w:t xml:space="preserve"> My next question depended on how the first was answered and so on. My intention was to keep the process as flexible as possible, to avoid leading the participants in any </w:t>
      </w:r>
      <w:proofErr w:type="gramStart"/>
      <w:r>
        <w:rPr>
          <w:sz w:val="24"/>
        </w:rPr>
        <w:t>particular direction</w:t>
      </w:r>
      <w:proofErr w:type="gramEnd"/>
      <w:r>
        <w:rPr>
          <w:sz w:val="24"/>
        </w:rPr>
        <w:t xml:space="preserve"> and also avoid, as much as possible, influencing the outcomes with my own biases. Several of the interviewees expressed surprise that I had not arrived with a prepared list of questions, but also seemed approving of my attempts at making the interviews improvisational and interactive. I did my best to remain focussed on what people wanted to tell my, rather than what I hoped to learn.</w:t>
      </w:r>
    </w:p>
    <w:p w14:paraId="761FFC2D" w14:textId="77777777" w:rsidR="00881E18" w:rsidRDefault="00881E18">
      <w:pPr>
        <w:spacing w:line="360" w:lineRule="auto"/>
        <w:rPr>
          <w:sz w:val="24"/>
        </w:rPr>
      </w:pPr>
    </w:p>
    <w:p w14:paraId="441A4F1F" w14:textId="77777777" w:rsidR="00881E18" w:rsidRDefault="004D1FA4">
      <w:pPr>
        <w:spacing w:line="360" w:lineRule="auto"/>
        <w:rPr>
          <w:sz w:val="24"/>
        </w:rPr>
      </w:pPr>
      <w:r>
        <w:rPr>
          <w:sz w:val="24"/>
        </w:rPr>
        <w:t xml:space="preserve">While I stand by this methodology as a way of making sure that, as far as possible, participants’ authentic voices are heard in the answering of research questions, it does, I have come to realise, make it possible that no answers will emerge. Not that this devalues in any way what </w:t>
      </w:r>
      <w:r>
        <w:rPr>
          <w:i/>
          <w:sz w:val="24"/>
        </w:rPr>
        <w:t>does</w:t>
      </w:r>
      <w:r>
        <w:rPr>
          <w:sz w:val="24"/>
        </w:rPr>
        <w:t xml:space="preserve"> emerge.</w:t>
      </w:r>
    </w:p>
    <w:p w14:paraId="405A2D02" w14:textId="77777777" w:rsidR="00881E18" w:rsidRDefault="00881E18">
      <w:pPr>
        <w:spacing w:line="360" w:lineRule="auto"/>
        <w:rPr>
          <w:sz w:val="24"/>
        </w:rPr>
      </w:pPr>
    </w:p>
    <w:p w14:paraId="5E7D69E9" w14:textId="77777777" w:rsidR="00881E18" w:rsidRDefault="004D1FA4">
      <w:pPr>
        <w:spacing w:line="360" w:lineRule="auto"/>
        <w:rPr>
          <w:sz w:val="24"/>
        </w:rPr>
      </w:pPr>
      <w:r>
        <w:rPr>
          <w:sz w:val="24"/>
        </w:rPr>
        <w:t xml:space="preserve">There is no doubt that I did bring my own biases and preconceptions into this process, from its conception, throughout the planning and fieldwork, and into the analysis and interpretation of information that was gathered. This research would not have come about were it not for the fact that I am a musician myself, with a sense that my own experience of musical instruments is consistent with the theories that they have a kind of vitality, which derives from their material properties, and that they can be perceived as having social lives. I did not necessarily </w:t>
      </w:r>
      <w:proofErr w:type="gramStart"/>
      <w:r>
        <w:rPr>
          <w:sz w:val="24"/>
        </w:rPr>
        <w:t>enter into</w:t>
      </w:r>
      <w:proofErr w:type="gramEnd"/>
      <w:r>
        <w:rPr>
          <w:sz w:val="24"/>
        </w:rPr>
        <w:t xml:space="preserve"> the research expecting particular outcomes, but I cannot deny that my hypotheses would, to some extent at least, be borne out.</w:t>
      </w:r>
    </w:p>
    <w:p w14:paraId="0C54F4BA" w14:textId="77777777" w:rsidR="00881E18" w:rsidRDefault="00881E18">
      <w:pPr>
        <w:spacing w:line="360" w:lineRule="auto"/>
        <w:rPr>
          <w:sz w:val="24"/>
        </w:rPr>
      </w:pPr>
    </w:p>
    <w:p w14:paraId="323D3852" w14:textId="0CAC7B9B" w:rsidR="00881E18" w:rsidRDefault="004D1FA4">
      <w:pPr>
        <w:spacing w:line="360" w:lineRule="auto"/>
        <w:rPr>
          <w:sz w:val="24"/>
        </w:rPr>
      </w:pPr>
      <w:proofErr w:type="gramStart"/>
      <w:r>
        <w:rPr>
          <w:sz w:val="24"/>
        </w:rPr>
        <w:t>Actually</w:t>
      </w:r>
      <w:r w:rsidR="00582AD0">
        <w:rPr>
          <w:sz w:val="24"/>
        </w:rPr>
        <w:t>,</w:t>
      </w:r>
      <w:r>
        <w:rPr>
          <w:sz w:val="24"/>
        </w:rPr>
        <w:t xml:space="preserve"> getting</w:t>
      </w:r>
      <w:proofErr w:type="gramEnd"/>
      <w:r>
        <w:rPr>
          <w:sz w:val="24"/>
        </w:rPr>
        <w:t xml:space="preserve"> the fieldwork completed, or even started for that matter. As so often happens, life intervened, and the interviewing process, which I had intended to begin in the summer of 2018, never really got started until January 2019. Although I had originally intended to interview between ten and twenty subjects, Ultimately</w:t>
      </w:r>
      <w:r w:rsidR="00EE5BD7">
        <w:rPr>
          <w:sz w:val="24"/>
        </w:rPr>
        <w:t>,</w:t>
      </w:r>
      <w:r>
        <w:rPr>
          <w:sz w:val="24"/>
        </w:rPr>
        <w:t xml:space="preserve"> I only managed to talk to ten. This was enough to give a range of perspectives</w:t>
      </w:r>
      <w:r w:rsidR="00EE5BD7">
        <w:rPr>
          <w:sz w:val="24"/>
        </w:rPr>
        <w:t>.</w:t>
      </w:r>
      <w:r>
        <w:rPr>
          <w:sz w:val="24"/>
        </w:rPr>
        <w:t xml:space="preserve"> I would have preferred even more diversity. In addition to the musicians I spoke to, who are based in the UK, US, France and Italy, I had preliminary discussions with pianists in Mexico, Iran and Japan, but unfortunately, </w:t>
      </w:r>
      <w:r>
        <w:rPr>
          <w:sz w:val="24"/>
        </w:rPr>
        <w:lastRenderedPageBreak/>
        <w:t>for various practical reasons, those interviews never happened. I would have welcomed viewpoints from more varied cultural backgrounds. Also</w:t>
      </w:r>
      <w:r w:rsidR="00EE5BD7">
        <w:rPr>
          <w:sz w:val="24"/>
        </w:rPr>
        <w:t>,</w:t>
      </w:r>
      <w:r>
        <w:rPr>
          <w:sz w:val="24"/>
        </w:rPr>
        <w:t xml:space="preserve"> two of the three non-UK interviews were hampered by problems with the Skype connections, causing Henri and Bruno to have difficulty hearing my questions, although I could hear their responses clearly.</w:t>
      </w:r>
    </w:p>
    <w:p w14:paraId="71A676D4" w14:textId="77777777" w:rsidR="00881E18" w:rsidRDefault="00881E18">
      <w:pPr>
        <w:spacing w:line="360" w:lineRule="auto"/>
        <w:rPr>
          <w:sz w:val="24"/>
        </w:rPr>
      </w:pPr>
    </w:p>
    <w:p w14:paraId="1A29A971" w14:textId="3F4047DF" w:rsidR="00881E18" w:rsidRDefault="004D1FA4">
      <w:pPr>
        <w:spacing w:line="360" w:lineRule="auto"/>
        <w:rPr>
          <w:sz w:val="24"/>
        </w:rPr>
      </w:pPr>
      <w:r>
        <w:rPr>
          <w:sz w:val="24"/>
        </w:rPr>
        <w:t xml:space="preserve">Ethical concerns were given due consideration, although I considered risk to be minimal. I was careful to adhere to ASA </w:t>
      </w:r>
      <w:r>
        <w:rPr>
          <w:i/>
          <w:sz w:val="24"/>
        </w:rPr>
        <w:t>Ethical Guidelines</w:t>
      </w:r>
      <w:r>
        <w:rPr>
          <w:sz w:val="24"/>
        </w:rPr>
        <w:t xml:space="preserve"> (1998). All research participants were given a consent form to read and sign, which guaranteed their anonymity. For that reason</w:t>
      </w:r>
      <w:r w:rsidR="00EE5BD7">
        <w:rPr>
          <w:sz w:val="24"/>
        </w:rPr>
        <w:t>,</w:t>
      </w:r>
      <w:r>
        <w:rPr>
          <w:sz w:val="24"/>
        </w:rPr>
        <w:t xml:space="preserve"> all participants’ names have been changed in this report. I considered giving participants the option of being anonymous, or not, but decided against it, as I was keen for them to feel unrestrained in their answers to my questions. I was concerned that some of my enquiries may have elicited deeply personal, emotional responses, and this proved to be the case. I am aware that people sometimes prefer to reject anonymity (Davies, 2008, p. 61), but having some anonymous and some not seems to me to be impractical in one-off relatively short research interviews. It is probably worth considering in longer term projects, where contact is maintained over </w:t>
      </w:r>
      <w:proofErr w:type="gramStart"/>
      <w:r>
        <w:rPr>
          <w:sz w:val="24"/>
        </w:rPr>
        <w:t>a period of time</w:t>
      </w:r>
      <w:proofErr w:type="gramEnd"/>
      <w:r>
        <w:rPr>
          <w:sz w:val="24"/>
        </w:rPr>
        <w:t>, although it can still cause ethical dilemmas (Pilkington, 2016, p.20).</w:t>
      </w:r>
    </w:p>
    <w:p w14:paraId="4B56026E" w14:textId="77777777" w:rsidR="00881E18" w:rsidRDefault="00881E18">
      <w:pPr>
        <w:spacing w:line="360" w:lineRule="auto"/>
        <w:rPr>
          <w:sz w:val="24"/>
        </w:rPr>
      </w:pPr>
    </w:p>
    <w:p w14:paraId="3DA82082" w14:textId="6EFF99B7" w:rsidR="00881E18" w:rsidRDefault="004D1FA4">
      <w:pPr>
        <w:spacing w:line="360" w:lineRule="auto"/>
        <w:rPr>
          <w:sz w:val="24"/>
        </w:rPr>
      </w:pPr>
      <w:r>
        <w:rPr>
          <w:sz w:val="24"/>
        </w:rPr>
        <w:t>The interviews were documented using a digital audio recorder, and the resulting files have been saved on a password protected drive. No hand</w:t>
      </w:r>
      <w:r w:rsidR="00EE5BD7">
        <w:rPr>
          <w:sz w:val="24"/>
        </w:rPr>
        <w:t>-</w:t>
      </w:r>
      <w:r>
        <w:rPr>
          <w:sz w:val="24"/>
        </w:rPr>
        <w:t>written notes were taken during the interviews, although I did keep a field diary containing my own thoughts, which I recorded before and after interviews, and whenever relevant thought occurred to me.</w:t>
      </w:r>
    </w:p>
    <w:p w14:paraId="75F4004D" w14:textId="77777777" w:rsidR="00881E18" w:rsidRDefault="00881E18">
      <w:pPr>
        <w:spacing w:line="360" w:lineRule="auto"/>
        <w:rPr>
          <w:sz w:val="24"/>
        </w:rPr>
      </w:pPr>
    </w:p>
    <w:p w14:paraId="2CBC8B73" w14:textId="77777777" w:rsidR="00881E18" w:rsidRDefault="004D1FA4">
      <w:pPr>
        <w:spacing w:line="360" w:lineRule="auto"/>
        <w:rPr>
          <w:sz w:val="24"/>
        </w:rPr>
      </w:pPr>
      <w:r>
        <w:rPr>
          <w:sz w:val="24"/>
        </w:rPr>
        <w:t xml:space="preserve">Interviews were later hand transcribed in abbreviated form, in order to facilitate comparative analysis. I had not originally intended to transcribe as extensively as I </w:t>
      </w:r>
      <w:proofErr w:type="gramStart"/>
      <w:r>
        <w:rPr>
          <w:sz w:val="24"/>
        </w:rPr>
        <w:t>did, but</w:t>
      </w:r>
      <w:proofErr w:type="gramEnd"/>
      <w:r>
        <w:rPr>
          <w:sz w:val="24"/>
        </w:rPr>
        <w:t xml:space="preserve"> found that simply making brief notes and continually referring back to the audio recordings was too difficult and even more time consuming. On reflection, it would have been easier to produce full transcripts by typing into a computer.</w:t>
      </w:r>
    </w:p>
    <w:p w14:paraId="583E8FD2" w14:textId="77777777" w:rsidR="00881E18" w:rsidRDefault="00881E18">
      <w:pPr>
        <w:spacing w:line="360" w:lineRule="auto"/>
        <w:rPr>
          <w:sz w:val="24"/>
        </w:rPr>
      </w:pPr>
    </w:p>
    <w:p w14:paraId="73204B58" w14:textId="77777777" w:rsidR="00881E18" w:rsidRDefault="004D1FA4">
      <w:pPr>
        <w:spacing w:line="360" w:lineRule="auto"/>
        <w:rPr>
          <w:sz w:val="24"/>
        </w:rPr>
      </w:pPr>
      <w:r>
        <w:rPr>
          <w:sz w:val="24"/>
        </w:rPr>
        <w:t xml:space="preserve">The fieldwork, when I was finally able to begin it, was almost embarrassingly easy. Unlike the writers of many of the writers of ‘classic’ ethnographies, such as </w:t>
      </w:r>
      <w:proofErr w:type="spellStart"/>
      <w:r>
        <w:rPr>
          <w:sz w:val="24"/>
        </w:rPr>
        <w:lastRenderedPageBreak/>
        <w:t>Malinowsi</w:t>
      </w:r>
      <w:proofErr w:type="spellEnd"/>
      <w:r>
        <w:rPr>
          <w:sz w:val="24"/>
        </w:rPr>
        <w:t xml:space="preserve"> (1967), Evans-Pritchard (1967) or Feld (2012), I did not have to travel far from home for long periods of time, and as all the participants were fluent speakers of English, so no interpreters were required. The Skype interviews could be carried out from the comfort of my own home, and travel to the venues for the face-to-face meetings was trouble free, never taking more than an hour, either from home , or from the friend’s flat where I was so kindly allowed to stay. All the participants were keen to talk about pianos and the part they had played in their lives.</w:t>
      </w:r>
    </w:p>
    <w:p w14:paraId="38F769ED" w14:textId="77777777" w:rsidR="00881E18" w:rsidRDefault="00881E18">
      <w:pPr>
        <w:spacing w:line="360" w:lineRule="auto"/>
        <w:rPr>
          <w:sz w:val="24"/>
        </w:rPr>
      </w:pPr>
    </w:p>
    <w:p w14:paraId="06A785CA" w14:textId="77777777" w:rsidR="00881E18" w:rsidRDefault="004D1FA4" w:rsidP="00582AD0">
      <w:pPr>
        <w:pStyle w:val="Heading1"/>
      </w:pPr>
      <w:bookmarkStart w:id="12" w:name="_Toc8367573"/>
      <w:r>
        <w:rPr>
          <w:noProof/>
        </w:rPr>
        <w:drawing>
          <wp:inline distT="0" distB="0" distL="0" distR="0" wp14:anchorId="5F27D6AE" wp14:editId="1663B1B9">
            <wp:extent cx="4132580" cy="4492625"/>
            <wp:effectExtent l="0" t="0" r="0" b="0"/>
            <wp:docPr id="4" name="Picture 4"/>
            <wp:cNvGraphicFramePr/>
            <a:graphic xmlns:a="http://schemas.openxmlformats.org/drawingml/2006/main">
              <a:graphicData uri="http://schemas.openxmlformats.org/drawingml/2006/picture">
                <pic:pic xmlns:pic="http://schemas.openxmlformats.org/drawingml/2006/picture">
                  <pic:nvPicPr>
                    <pic:cNvPr id="0" name=""/>
                    <pic:cNvPicPr>
                      <a:picLocks noChangeAspect="1"/>
                    </pic:cNvPicPr>
                  </pic:nvPicPr>
                  <pic:blipFill>
                    <a:blip r:embed="rId11"/>
                    <a:srcRect/>
                    <a:stretch>
                      <a:fillRect/>
                    </a:stretch>
                  </pic:blipFill>
                  <pic:spPr bwMode="auto">
                    <a:xfrm>
                      <a:off x="0" y="0"/>
                      <a:ext cx="4132580" cy="4492625"/>
                    </a:xfrm>
                    <a:prstGeom prst="rect">
                      <a:avLst/>
                    </a:prstGeom>
                    <a:noFill/>
                  </pic:spPr>
                </pic:pic>
              </a:graphicData>
            </a:graphic>
          </wp:inline>
        </w:drawing>
      </w:r>
      <w:r>
        <w:br w:type="page"/>
      </w:r>
      <w:r>
        <w:lastRenderedPageBreak/>
        <w:t>Material: things and objects, people and persons, stuff</w:t>
      </w:r>
      <w:bookmarkEnd w:id="12"/>
    </w:p>
    <w:p w14:paraId="63C43DF1" w14:textId="77777777" w:rsidR="00881E18" w:rsidRDefault="00881E18">
      <w:pPr>
        <w:spacing w:line="360" w:lineRule="auto"/>
        <w:rPr>
          <w:sz w:val="24"/>
        </w:rPr>
      </w:pPr>
    </w:p>
    <w:p w14:paraId="7A894327" w14:textId="77777777" w:rsidR="00881E18" w:rsidRDefault="004D1FA4">
      <w:pPr>
        <w:spacing w:line="360" w:lineRule="auto"/>
        <w:rPr>
          <w:sz w:val="24"/>
        </w:rPr>
      </w:pPr>
      <w:r>
        <w:rPr>
          <w:sz w:val="24"/>
        </w:rPr>
        <w:t>For the purposes of this report, I will try, as far as possible to avoid referring to anything as an object. While I can recognise the usefulness of distinguishing between things and objects in some contexts, I feel that it could cause unnecessary complications here. Although Martin Heidegger (1968, 1972) went to great lengths to make a definitive differentiation between thing and object, the terms have been used in too many ways, by too many people, for them to be useful here.</w:t>
      </w:r>
    </w:p>
    <w:p w14:paraId="7EE231FD" w14:textId="77777777" w:rsidR="00881E18" w:rsidRDefault="00881E18">
      <w:pPr>
        <w:spacing w:line="360" w:lineRule="auto"/>
        <w:rPr>
          <w:sz w:val="24"/>
        </w:rPr>
      </w:pPr>
    </w:p>
    <w:p w14:paraId="46A4BCCF" w14:textId="77777777" w:rsidR="00881E18" w:rsidRDefault="004D1FA4">
      <w:pPr>
        <w:spacing w:line="360" w:lineRule="auto"/>
        <w:rPr>
          <w:sz w:val="24"/>
        </w:rPr>
      </w:pPr>
      <w:r>
        <w:rPr>
          <w:sz w:val="24"/>
        </w:rPr>
        <w:t xml:space="preserve">To me, anything and everything is a thing, so I will attempt to simplify matters by adhering to Jane Bennett’s preference for calling things </w:t>
      </w:r>
      <w:proofErr w:type="spellStart"/>
      <w:r>
        <w:rPr>
          <w:sz w:val="24"/>
        </w:rPr>
        <w:t>things</w:t>
      </w:r>
      <w:proofErr w:type="spellEnd"/>
      <w:r>
        <w:rPr>
          <w:sz w:val="24"/>
        </w:rPr>
        <w:t>, and reject objectification, on the grounds that it relies too heavily on the presence of humans.</w:t>
      </w:r>
    </w:p>
    <w:p w14:paraId="38EC1B74" w14:textId="77777777" w:rsidR="00881E18" w:rsidRDefault="00881E18">
      <w:pPr>
        <w:spacing w:line="360" w:lineRule="auto"/>
        <w:rPr>
          <w:sz w:val="24"/>
        </w:rPr>
      </w:pPr>
    </w:p>
    <w:p w14:paraId="54E60B34" w14:textId="783802B3" w:rsidR="00881E18" w:rsidRDefault="004D1FA4">
      <w:pPr>
        <w:spacing w:line="360" w:lineRule="auto"/>
        <w:rPr>
          <w:sz w:val="24"/>
        </w:rPr>
      </w:pPr>
      <w:r>
        <w:rPr>
          <w:sz w:val="24"/>
        </w:rPr>
        <w:t xml:space="preserve">One of the questions I had been hoping to explore was whether, if nonhuman things </w:t>
      </w:r>
      <w:proofErr w:type="gramStart"/>
      <w:r>
        <w:rPr>
          <w:sz w:val="24"/>
        </w:rPr>
        <w:t>are seen as</w:t>
      </w:r>
      <w:proofErr w:type="gramEnd"/>
      <w:r>
        <w:rPr>
          <w:sz w:val="24"/>
        </w:rPr>
        <w:t xml:space="preserve"> having personalities, they can be considered persons. Although some on the pianists I spoke to were certain that their pianos did have personalities, none of those I asked were ready to accept that they are persons. Therefore</w:t>
      </w:r>
      <w:r w:rsidR="00EE5BD7">
        <w:rPr>
          <w:sz w:val="24"/>
        </w:rPr>
        <w:t>,</w:t>
      </w:r>
      <w:r>
        <w:rPr>
          <w:sz w:val="24"/>
        </w:rPr>
        <w:t xml:space="preserve"> I will try to avoid calling them such and, at least for now, reserve the term nonhuman person for animals. Human persons will generally be referred to as people.</w:t>
      </w:r>
    </w:p>
    <w:p w14:paraId="1848B078" w14:textId="77777777" w:rsidR="00881E18" w:rsidRDefault="00881E18">
      <w:pPr>
        <w:spacing w:line="360" w:lineRule="auto"/>
        <w:rPr>
          <w:sz w:val="24"/>
        </w:rPr>
      </w:pPr>
    </w:p>
    <w:p w14:paraId="37A6B89F" w14:textId="77777777" w:rsidR="00881E18" w:rsidRDefault="004D1FA4">
      <w:pPr>
        <w:spacing w:line="360" w:lineRule="auto"/>
        <w:rPr>
          <w:sz w:val="24"/>
        </w:rPr>
      </w:pPr>
      <w:r>
        <w:rPr>
          <w:sz w:val="24"/>
        </w:rPr>
        <w:t xml:space="preserve">Stuff is a more general, an informal kind of word for matter, which can be used to refer to multiple things. It will be used arbitrarily, </w:t>
      </w:r>
      <w:proofErr w:type="gramStart"/>
      <w:r>
        <w:rPr>
          <w:sz w:val="24"/>
        </w:rPr>
        <w:t>if and when</w:t>
      </w:r>
      <w:proofErr w:type="gramEnd"/>
      <w:r>
        <w:rPr>
          <w:sz w:val="24"/>
        </w:rPr>
        <w:t xml:space="preserve"> it seems appropriate.</w:t>
      </w:r>
    </w:p>
    <w:p w14:paraId="12057B1D" w14:textId="77777777" w:rsidR="00881E18" w:rsidRDefault="004D1FA4" w:rsidP="00582AD0">
      <w:pPr>
        <w:pStyle w:val="Heading1"/>
      </w:pPr>
      <w:r>
        <w:br w:type="page"/>
      </w:r>
      <w:bookmarkStart w:id="13" w:name="_Toc8367574"/>
      <w:r>
        <w:lastRenderedPageBreak/>
        <w:t>It’s not about music, but sometimes it is</w:t>
      </w:r>
      <w:bookmarkEnd w:id="13"/>
    </w:p>
    <w:p w14:paraId="7750C8B8" w14:textId="77777777" w:rsidR="00881E18" w:rsidRDefault="00881E18">
      <w:pPr>
        <w:spacing w:line="360" w:lineRule="auto"/>
        <w:rPr>
          <w:sz w:val="24"/>
        </w:rPr>
      </w:pPr>
    </w:p>
    <w:p w14:paraId="71313C18" w14:textId="77777777" w:rsidR="00881E18" w:rsidRDefault="004D1FA4">
      <w:pPr>
        <w:spacing w:line="360" w:lineRule="auto"/>
        <w:rPr>
          <w:sz w:val="24"/>
        </w:rPr>
      </w:pPr>
      <w:r>
        <w:rPr>
          <w:sz w:val="24"/>
        </w:rPr>
        <w:t xml:space="preserve">Although this project has revolved around musical instruments and human musicians, I have been determined that it should not develop into a work of ethnomusicology. During the interviewing process, I deliberately avoided asking any questions about music. Inevitably, however, the subject did raise its head. My </w:t>
      </w:r>
      <w:proofErr w:type="gramStart"/>
      <w:r>
        <w:rPr>
          <w:sz w:val="24"/>
        </w:rPr>
        <w:t>main focus</w:t>
      </w:r>
      <w:proofErr w:type="gramEnd"/>
      <w:r>
        <w:rPr>
          <w:sz w:val="24"/>
        </w:rPr>
        <w:t xml:space="preserve"> has been on what pianos do, but of course I was happy for people to talk about what </w:t>
      </w:r>
      <w:r>
        <w:rPr>
          <w:i/>
          <w:sz w:val="24"/>
        </w:rPr>
        <w:t>they</w:t>
      </w:r>
      <w:r>
        <w:rPr>
          <w:sz w:val="24"/>
        </w:rPr>
        <w:t xml:space="preserve"> do </w:t>
      </w:r>
      <w:r>
        <w:rPr>
          <w:i/>
          <w:sz w:val="24"/>
        </w:rPr>
        <w:t>with</w:t>
      </w:r>
      <w:r>
        <w:rPr>
          <w:sz w:val="24"/>
        </w:rPr>
        <w:t xml:space="preserve"> pianos. Which is (mostly) music.</w:t>
      </w:r>
    </w:p>
    <w:p w14:paraId="08DB4B4D" w14:textId="77777777" w:rsidR="00881E18" w:rsidRDefault="00881E18">
      <w:pPr>
        <w:spacing w:line="360" w:lineRule="auto"/>
        <w:rPr>
          <w:sz w:val="24"/>
        </w:rPr>
      </w:pPr>
    </w:p>
    <w:p w14:paraId="5FE46FB5" w14:textId="77777777" w:rsidR="00881E18" w:rsidRDefault="00881E18">
      <w:pPr>
        <w:spacing w:line="360" w:lineRule="auto"/>
        <w:rPr>
          <w:sz w:val="24"/>
        </w:rPr>
      </w:pPr>
    </w:p>
    <w:p w14:paraId="599E6F6F" w14:textId="77777777" w:rsidR="00881E18" w:rsidRDefault="00881E18">
      <w:pPr>
        <w:spacing w:line="360" w:lineRule="auto"/>
        <w:rPr>
          <w:sz w:val="24"/>
        </w:rPr>
      </w:pPr>
    </w:p>
    <w:p w14:paraId="2E25D8C1" w14:textId="77777777" w:rsidR="00881E18" w:rsidRDefault="004D1FA4" w:rsidP="00582AD0">
      <w:pPr>
        <w:pStyle w:val="Heading1"/>
      </w:pPr>
      <w:bookmarkStart w:id="14" w:name="_Toc8367575"/>
      <w:r>
        <w:rPr>
          <w:noProof/>
        </w:rPr>
        <w:drawing>
          <wp:inline distT="0" distB="0" distL="0" distR="0" wp14:anchorId="09A5B7E3" wp14:editId="358C435A">
            <wp:extent cx="4139565" cy="5172710"/>
            <wp:effectExtent l="0" t="0" r="0" b="0"/>
            <wp:docPr id="5" name="Picture 5"/>
            <wp:cNvGraphicFramePr/>
            <a:graphic xmlns:a="http://schemas.openxmlformats.org/drawingml/2006/main">
              <a:graphicData uri="http://schemas.openxmlformats.org/drawingml/2006/picture">
                <pic:pic xmlns:pic="http://schemas.openxmlformats.org/drawingml/2006/picture">
                  <pic:nvPicPr>
                    <pic:cNvPr id="0" name=""/>
                    <pic:cNvPicPr>
                      <a:picLocks noChangeAspect="1"/>
                    </pic:cNvPicPr>
                  </pic:nvPicPr>
                  <pic:blipFill>
                    <a:blip r:embed="rId12"/>
                    <a:srcRect/>
                    <a:stretch>
                      <a:fillRect/>
                    </a:stretch>
                  </pic:blipFill>
                  <pic:spPr bwMode="auto">
                    <a:xfrm>
                      <a:off x="0" y="0"/>
                      <a:ext cx="4139565" cy="5172710"/>
                    </a:xfrm>
                    <a:prstGeom prst="rect">
                      <a:avLst/>
                    </a:prstGeom>
                    <a:noFill/>
                  </pic:spPr>
                </pic:pic>
              </a:graphicData>
            </a:graphic>
          </wp:inline>
        </w:drawing>
      </w:r>
      <w:r>
        <w:br w:type="page"/>
      </w:r>
      <w:r>
        <w:lastRenderedPageBreak/>
        <w:t>About the research participants</w:t>
      </w:r>
      <w:bookmarkEnd w:id="14"/>
    </w:p>
    <w:p w14:paraId="7CF93F5F" w14:textId="77777777" w:rsidR="00881E18" w:rsidRDefault="00881E18">
      <w:pPr>
        <w:spacing w:line="360" w:lineRule="auto"/>
        <w:rPr>
          <w:sz w:val="24"/>
        </w:rPr>
      </w:pPr>
    </w:p>
    <w:p w14:paraId="010128DC" w14:textId="326E4254" w:rsidR="00881E18" w:rsidRDefault="004D1FA4">
      <w:pPr>
        <w:spacing w:line="360" w:lineRule="auto"/>
        <w:rPr>
          <w:sz w:val="24"/>
        </w:rPr>
      </w:pPr>
      <w:r>
        <w:rPr>
          <w:sz w:val="24"/>
        </w:rPr>
        <w:t>I spoke to ten professional and semi-professional pianists. Their ages ranged from early forties to mid</w:t>
      </w:r>
      <w:r w:rsidR="007F7419">
        <w:rPr>
          <w:sz w:val="24"/>
        </w:rPr>
        <w:t>-</w:t>
      </w:r>
      <w:r>
        <w:rPr>
          <w:sz w:val="24"/>
        </w:rPr>
        <w:t xml:space="preserve">sixties. Four were female and six </w:t>
      </w:r>
      <w:proofErr w:type="gramStart"/>
      <w:r>
        <w:rPr>
          <w:sz w:val="24"/>
        </w:rPr>
        <w:t>male</w:t>
      </w:r>
      <w:proofErr w:type="gramEnd"/>
      <w:r>
        <w:rPr>
          <w:sz w:val="24"/>
        </w:rPr>
        <w:t>.</w:t>
      </w:r>
    </w:p>
    <w:p w14:paraId="24893174" w14:textId="77777777" w:rsidR="00881E18" w:rsidRDefault="00881E18">
      <w:pPr>
        <w:spacing w:line="360" w:lineRule="auto"/>
        <w:rPr>
          <w:sz w:val="24"/>
        </w:rPr>
      </w:pPr>
    </w:p>
    <w:p w14:paraId="3E3AE517" w14:textId="77777777" w:rsidR="00881E18" w:rsidRDefault="004D1FA4">
      <w:pPr>
        <w:spacing w:line="360" w:lineRule="auto"/>
        <w:rPr>
          <w:sz w:val="24"/>
        </w:rPr>
      </w:pPr>
      <w:r>
        <w:rPr>
          <w:sz w:val="24"/>
        </w:rPr>
        <w:t>I have arbitrarily chosen pseudonyms for all participants, in order to protect their anonymity, as was promised before the interviewing process began.</w:t>
      </w:r>
    </w:p>
    <w:p w14:paraId="7473804D" w14:textId="77777777" w:rsidR="00881E18" w:rsidRDefault="00881E18">
      <w:pPr>
        <w:spacing w:line="360" w:lineRule="auto"/>
        <w:rPr>
          <w:sz w:val="24"/>
        </w:rPr>
      </w:pPr>
    </w:p>
    <w:p w14:paraId="0E0E0382" w14:textId="77777777" w:rsidR="00881E18" w:rsidRDefault="004D1FA4">
      <w:pPr>
        <w:spacing w:line="360" w:lineRule="auto"/>
        <w:rPr>
          <w:sz w:val="24"/>
        </w:rPr>
      </w:pPr>
      <w:r>
        <w:rPr>
          <w:sz w:val="24"/>
        </w:rPr>
        <w:t>Alan, Julie, Angela and Martyn were interviewed in their homes in Wales and England. I met with Alice in a cafe, Marie in the foyer of an arts venue and Ian in a pub, all in London. I spoke with Henri, Bruno and Bill via Skype, in France, Italy and the United States, respectively.</w:t>
      </w:r>
    </w:p>
    <w:p w14:paraId="4AA95DAE" w14:textId="77777777" w:rsidR="00881E18" w:rsidRDefault="00881E18">
      <w:pPr>
        <w:spacing w:line="360" w:lineRule="auto"/>
        <w:rPr>
          <w:sz w:val="24"/>
        </w:rPr>
      </w:pPr>
    </w:p>
    <w:p w14:paraId="5E7BB2AD" w14:textId="77777777" w:rsidR="00881E18" w:rsidRDefault="004D1FA4">
      <w:pPr>
        <w:spacing w:line="360" w:lineRule="auto"/>
        <w:rPr>
          <w:sz w:val="24"/>
        </w:rPr>
      </w:pPr>
      <w:r>
        <w:rPr>
          <w:sz w:val="24"/>
        </w:rPr>
        <w:t>Six of the participants were known to me before this project, although I only know one of them well.</w:t>
      </w:r>
    </w:p>
    <w:p w14:paraId="4A828837" w14:textId="77777777" w:rsidR="00881E18" w:rsidRDefault="00881E18">
      <w:pPr>
        <w:spacing w:line="360" w:lineRule="auto"/>
        <w:rPr>
          <w:sz w:val="24"/>
        </w:rPr>
      </w:pPr>
    </w:p>
    <w:p w14:paraId="0CB07901" w14:textId="77777777" w:rsidR="00881E18" w:rsidRDefault="004D1FA4">
      <w:pPr>
        <w:spacing w:line="360" w:lineRule="auto"/>
        <w:rPr>
          <w:sz w:val="24"/>
        </w:rPr>
      </w:pPr>
      <w:r>
        <w:rPr>
          <w:sz w:val="24"/>
        </w:rPr>
        <w:t>All were given a consent form to read and sign, ensuring that the research adhered to agreed ethical guidelines.</w:t>
      </w:r>
    </w:p>
    <w:p w14:paraId="691ED8BA" w14:textId="77777777" w:rsidR="00881E18" w:rsidRDefault="00881E18">
      <w:pPr>
        <w:spacing w:line="360" w:lineRule="auto"/>
        <w:rPr>
          <w:sz w:val="24"/>
        </w:rPr>
      </w:pPr>
    </w:p>
    <w:p w14:paraId="5F6D4EB4" w14:textId="77777777" w:rsidR="00881E18" w:rsidRDefault="00881E18">
      <w:pPr>
        <w:spacing w:line="360" w:lineRule="auto"/>
        <w:rPr>
          <w:sz w:val="24"/>
        </w:rPr>
      </w:pPr>
    </w:p>
    <w:p w14:paraId="7F71483F" w14:textId="77777777" w:rsidR="00881E18" w:rsidRDefault="004D1FA4" w:rsidP="00582AD0">
      <w:pPr>
        <w:pStyle w:val="Heading1"/>
      </w:pPr>
      <w:bookmarkStart w:id="15" w:name="_Toc8367576"/>
      <w:r>
        <w:rPr>
          <w:noProof/>
        </w:rPr>
        <w:drawing>
          <wp:inline distT="0" distB="0" distL="0" distR="0" wp14:anchorId="61009CE6" wp14:editId="6F900F26">
            <wp:extent cx="5549265" cy="3280410"/>
            <wp:effectExtent l="0" t="0" r="0" b="0"/>
            <wp:docPr id="6" name="Picture 6"/>
            <wp:cNvGraphicFramePr/>
            <a:graphic xmlns:a="http://schemas.openxmlformats.org/drawingml/2006/main">
              <a:graphicData uri="http://schemas.openxmlformats.org/drawingml/2006/picture">
                <pic:pic xmlns:pic="http://schemas.openxmlformats.org/drawingml/2006/picture">
                  <pic:nvPicPr>
                    <pic:cNvPr id="0" name=""/>
                    <pic:cNvPicPr>
                      <a:picLocks noChangeAspect="1"/>
                    </pic:cNvPicPr>
                  </pic:nvPicPr>
                  <pic:blipFill>
                    <a:blip r:embed="rId13"/>
                    <a:srcRect/>
                    <a:stretch>
                      <a:fillRect/>
                    </a:stretch>
                  </pic:blipFill>
                  <pic:spPr bwMode="auto">
                    <a:xfrm>
                      <a:off x="0" y="0"/>
                      <a:ext cx="5549265" cy="3280410"/>
                    </a:xfrm>
                    <a:prstGeom prst="rect">
                      <a:avLst/>
                    </a:prstGeom>
                    <a:noFill/>
                  </pic:spPr>
                </pic:pic>
              </a:graphicData>
            </a:graphic>
          </wp:inline>
        </w:drawing>
      </w:r>
      <w:r>
        <w:br w:type="page"/>
      </w:r>
      <w:r>
        <w:lastRenderedPageBreak/>
        <w:t>What pianos do</w:t>
      </w:r>
      <w:bookmarkEnd w:id="15"/>
    </w:p>
    <w:p w14:paraId="37ED9891" w14:textId="77777777" w:rsidR="00881E18" w:rsidRDefault="00881E18">
      <w:pPr>
        <w:spacing w:line="360" w:lineRule="auto"/>
        <w:rPr>
          <w:sz w:val="24"/>
        </w:rPr>
      </w:pPr>
    </w:p>
    <w:p w14:paraId="3102B9EF" w14:textId="1E405B92" w:rsidR="00881E18" w:rsidRDefault="004D1FA4">
      <w:pPr>
        <w:spacing w:line="360" w:lineRule="auto"/>
        <w:rPr>
          <w:sz w:val="24"/>
        </w:rPr>
      </w:pPr>
      <w:r>
        <w:rPr>
          <w:sz w:val="24"/>
        </w:rPr>
        <w:t>So</w:t>
      </w:r>
      <w:r w:rsidR="00582AD0">
        <w:rPr>
          <w:sz w:val="24"/>
        </w:rPr>
        <w:t>,</w:t>
      </w:r>
      <w:r>
        <w:rPr>
          <w:sz w:val="24"/>
        </w:rPr>
        <w:t xml:space="preserve"> what do pianos do? Can they, and do they do </w:t>
      </w:r>
      <w:r>
        <w:rPr>
          <w:i/>
          <w:sz w:val="24"/>
        </w:rPr>
        <w:t>anything</w:t>
      </w:r>
      <w:r>
        <w:rPr>
          <w:sz w:val="24"/>
        </w:rPr>
        <w:t>?</w:t>
      </w:r>
    </w:p>
    <w:p w14:paraId="50A3D5B2" w14:textId="77777777" w:rsidR="00881E18" w:rsidRDefault="00881E18">
      <w:pPr>
        <w:spacing w:line="360" w:lineRule="auto"/>
        <w:rPr>
          <w:sz w:val="24"/>
        </w:rPr>
      </w:pPr>
    </w:p>
    <w:p w14:paraId="3849FFA1" w14:textId="77777777" w:rsidR="00881E18" w:rsidRDefault="004D1FA4">
      <w:pPr>
        <w:spacing w:line="360" w:lineRule="auto"/>
        <w:rPr>
          <w:sz w:val="24"/>
        </w:rPr>
      </w:pPr>
      <w:r>
        <w:rPr>
          <w:sz w:val="24"/>
        </w:rPr>
        <w:t>Pianos do a lot, it seems. None of the humans I asked about their pianos said they do nothing, although some started off by saying that pianos can do nothing on their own, they all, at some point, provided an example that suggests they can.</w:t>
      </w:r>
    </w:p>
    <w:p w14:paraId="09E0A7E5" w14:textId="77777777" w:rsidR="00881E18" w:rsidRDefault="00881E18">
      <w:pPr>
        <w:spacing w:line="360" w:lineRule="auto"/>
        <w:rPr>
          <w:sz w:val="24"/>
        </w:rPr>
      </w:pPr>
    </w:p>
    <w:p w14:paraId="0A95BEF5" w14:textId="77777777" w:rsidR="00881E18" w:rsidRDefault="004D1FA4">
      <w:pPr>
        <w:spacing w:line="360" w:lineRule="auto"/>
        <w:rPr>
          <w:sz w:val="24"/>
        </w:rPr>
      </w:pPr>
      <w:r>
        <w:rPr>
          <w:sz w:val="24"/>
        </w:rPr>
        <w:t>Perhaps an obvious example of how pianos express material agency is when they call out to be played. Alan, glances occasionally over his shoulder towards the small, relatively insignificant looking piano against the wall, behind where we are sitting, in his London flat. As he speaks about it, after describing how a piano is just a tool, which “creates sound, by a hammer hitting a wire”, he declares himself ”not mystical about it” and insists that he likes to “debunk  any kind of romance… any kind of magic” about such matters, then goes on to describe how the instruments presence pricks his conscience: “Sometimes, I’m walking past, it grabs my attention. I’m not very good… should practice more. Sometimes I feel guilty.” Alice is similarly drawn to the grand piano that shares her home: “I like to play every day, even for a few minutes. Sometimes, it makes me feel a bit guilty, if I haven’t played, sometimes late in the evening, and I go to close the shutters and it’s there…”</w:t>
      </w:r>
    </w:p>
    <w:p w14:paraId="2DCB6A69" w14:textId="77777777" w:rsidR="00881E18" w:rsidRDefault="00881E18">
      <w:pPr>
        <w:spacing w:line="360" w:lineRule="auto"/>
        <w:rPr>
          <w:sz w:val="24"/>
        </w:rPr>
      </w:pPr>
    </w:p>
    <w:p w14:paraId="6FBE1AD4" w14:textId="4AF359A5" w:rsidR="00881E18" w:rsidRDefault="004D1FA4">
      <w:pPr>
        <w:spacing w:line="360" w:lineRule="auto"/>
        <w:rPr>
          <w:sz w:val="24"/>
        </w:rPr>
      </w:pPr>
      <w:r>
        <w:rPr>
          <w:sz w:val="24"/>
        </w:rPr>
        <w:t>Sometimes the call of pianos can come in unexpected encounters. Julie, who has described pianos as being “like people” (see box 3), describes such an encounter” “I was doing a course at the local hospital, and in one of the rooms there was a piano with a cover over it, and that’s just what happens. I just want to play that piano and see… I would rather just sit in the corner with it and have a bit of quiet time with the piano. So</w:t>
      </w:r>
      <w:r w:rsidR="007F7419">
        <w:rPr>
          <w:sz w:val="24"/>
        </w:rPr>
        <w:t>,</w:t>
      </w:r>
      <w:r>
        <w:rPr>
          <w:sz w:val="24"/>
        </w:rPr>
        <w:t xml:space="preserve"> I am definitely drawn to them”. Angela also tells me a story of meeting a piano while on holiday in Spain: “La Manga… there are piano bars where I had worked years ago. I sat there thinking ‘can I play’… I asked the manager. ‘I haven’t played in weeks and I’m missing it’… and I played…’ She describes that experience of playing as “almost as I imagine people on drugs. I put my hands on the piano a that first five seconds… Like taking a drug. Like phew, that’s lovely”.</w:t>
      </w:r>
    </w:p>
    <w:p w14:paraId="6B182B4D" w14:textId="77777777" w:rsidR="00881E18" w:rsidRDefault="00881E18">
      <w:pPr>
        <w:spacing w:line="360" w:lineRule="auto"/>
        <w:rPr>
          <w:sz w:val="24"/>
        </w:rPr>
      </w:pPr>
    </w:p>
    <w:p w14:paraId="19422595" w14:textId="7BA2E485" w:rsidR="00881E18" w:rsidRDefault="004D1FA4">
      <w:pPr>
        <w:spacing w:line="360" w:lineRule="auto"/>
        <w:rPr>
          <w:sz w:val="24"/>
        </w:rPr>
      </w:pPr>
      <w:r>
        <w:rPr>
          <w:sz w:val="24"/>
        </w:rPr>
        <w:t xml:space="preserve">This ability of a piano to call out to humans is a function of its materiality. Its sheer size and weight </w:t>
      </w:r>
      <w:proofErr w:type="gramStart"/>
      <w:r>
        <w:rPr>
          <w:sz w:val="24"/>
        </w:rPr>
        <w:t>means</w:t>
      </w:r>
      <w:proofErr w:type="gramEnd"/>
      <w:r>
        <w:rPr>
          <w:sz w:val="24"/>
        </w:rPr>
        <w:t xml:space="preserve"> that it cannot be packed away in case, like a violin or a guitar. Its presence </w:t>
      </w:r>
      <w:r w:rsidR="007F7419">
        <w:rPr>
          <w:sz w:val="24"/>
        </w:rPr>
        <w:t>in</w:t>
      </w:r>
      <w:r>
        <w:rPr>
          <w:sz w:val="24"/>
        </w:rPr>
        <w:t xml:space="preserve"> the room it has </w:t>
      </w:r>
      <w:proofErr w:type="spellStart"/>
      <w:r>
        <w:rPr>
          <w:sz w:val="24"/>
        </w:rPr>
        <w:t>affect</w:t>
      </w:r>
      <w:proofErr w:type="spellEnd"/>
      <w:r>
        <w:rPr>
          <w:sz w:val="24"/>
        </w:rPr>
        <w:t xml:space="preserve"> on the space around it. Often, the pianos in people’s homes are not moved for long periods of time, while life goes on around them. Humans arrange their furniture in relation to the instruments, so that their movements around the space are at least partly dictated by the piano’s presence. Whether or not the people who live with piano </w:t>
      </w:r>
      <w:proofErr w:type="gramStart"/>
      <w:r>
        <w:rPr>
          <w:sz w:val="24"/>
        </w:rPr>
        <w:t>actually play</w:t>
      </w:r>
      <w:proofErr w:type="gramEnd"/>
      <w:r>
        <w:rPr>
          <w:sz w:val="24"/>
        </w:rPr>
        <w:t xml:space="preserve"> it, it changes the way they live. When I met with Marie, who is a singer and song writer, as well as a classically trained pianist told me of when she first moved to London and cleaned houses to earn some extra money: “There was a woman and she had a piano in her from room, and I swear to god I don’t think anyone could play it. The used to have the sheet music on the stand, with the same piece of music open to the same page. She told me off. It had to be put back the same… Sometimes people have them as furniture and can’t play. It’s a status symbol.”</w:t>
      </w:r>
    </w:p>
    <w:p w14:paraId="19A87B4E" w14:textId="77777777" w:rsidR="00881E18" w:rsidRDefault="00881E18">
      <w:pPr>
        <w:spacing w:line="360" w:lineRule="auto"/>
        <w:rPr>
          <w:sz w:val="24"/>
        </w:rPr>
      </w:pPr>
    </w:p>
    <w:p w14:paraId="6F8F1F52" w14:textId="3325AAC4" w:rsidR="00881E18" w:rsidRDefault="004D1FA4">
      <w:pPr>
        <w:spacing w:line="360" w:lineRule="auto"/>
        <w:rPr>
          <w:sz w:val="24"/>
        </w:rPr>
      </w:pPr>
      <w:r>
        <w:rPr>
          <w:sz w:val="24"/>
        </w:rPr>
        <w:t xml:space="preserve">While people share their lives with pianos, the pianos become homes or food for other beings. Woodworm can eat away at a piano leading to its demise, while dust mites populate the dust that accumulates inside. Mice have been known to live inside pianos. Angela has trouble with spiders moving into her grand piano at night. She lives in an old farmhouse and “…spiders get in and they poo in my piano. The tuner said ‘what are those black bits? They’re like pinprick size’, so I try to remember to close the lid at night.” Martyn tells a story of a piano that had leather parts eaten by mice. Alan had the felt pads of his piano eaten by moths, resulting in and expensive repair job: “There are loads of moving parts inside it. One year, moths got in and they ate the pads. I had to have them all replaced. The whole piano was laid out in bits along this lounge. Amazing to see how many moving parts… little rods with numbers on them and stuff. They’re amazing things, actually… it’s all hidden, but when you pull out the mechanism…” </w:t>
      </w:r>
    </w:p>
    <w:p w14:paraId="60B191A3" w14:textId="77777777" w:rsidR="00881E18" w:rsidRDefault="004D1FA4" w:rsidP="000E3ECE">
      <w:pPr>
        <w:widowControl w:val="0"/>
        <w:pBdr>
          <w:top w:val="single" w:sz="4" w:space="1" w:color="auto"/>
          <w:left w:val="single" w:sz="4" w:space="4" w:color="auto"/>
          <w:bottom w:val="single" w:sz="4" w:space="1" w:color="auto"/>
          <w:right w:val="single" w:sz="4" w:space="4" w:color="auto"/>
        </w:pBdr>
        <w:shd w:val="clear" w:color="auto" w:fill="EBF2F9"/>
        <w:spacing w:after="160" w:line="360" w:lineRule="auto"/>
        <w:jc w:val="center"/>
        <w:rPr>
          <w:b/>
          <w:sz w:val="24"/>
        </w:rPr>
      </w:pPr>
      <w:r>
        <w:rPr>
          <w:sz w:val="24"/>
        </w:rPr>
        <w:br w:type="page"/>
      </w:r>
      <w:r>
        <w:rPr>
          <w:b/>
          <w:sz w:val="24"/>
        </w:rPr>
        <w:lastRenderedPageBreak/>
        <w:t>Box 1</w:t>
      </w:r>
    </w:p>
    <w:p w14:paraId="172CF601" w14:textId="77777777" w:rsidR="00881E18" w:rsidRDefault="004D1FA4" w:rsidP="000E3ECE">
      <w:pPr>
        <w:widowControl w:val="0"/>
        <w:pBdr>
          <w:top w:val="single" w:sz="4" w:space="1" w:color="auto"/>
          <w:left w:val="single" w:sz="4" w:space="4" w:color="auto"/>
          <w:bottom w:val="single" w:sz="4" w:space="1" w:color="auto"/>
          <w:right w:val="single" w:sz="4" w:space="4" w:color="auto"/>
        </w:pBdr>
        <w:shd w:val="clear" w:color="auto" w:fill="EBF2F9"/>
        <w:spacing w:after="160" w:line="360" w:lineRule="auto"/>
        <w:jc w:val="center"/>
        <w:rPr>
          <w:b/>
          <w:sz w:val="24"/>
        </w:rPr>
      </w:pPr>
      <w:r>
        <w:rPr>
          <w:b/>
          <w:sz w:val="24"/>
        </w:rPr>
        <w:t>Alan: The piano chose this flat</w:t>
      </w:r>
    </w:p>
    <w:p w14:paraId="32E64B65" w14:textId="77777777" w:rsidR="00881E18" w:rsidRDefault="004D1FA4" w:rsidP="000E3ECE">
      <w:pPr>
        <w:widowControl w:val="0"/>
        <w:pBdr>
          <w:top w:val="single" w:sz="4" w:space="1" w:color="auto"/>
          <w:left w:val="single" w:sz="4" w:space="4" w:color="auto"/>
          <w:bottom w:val="single" w:sz="4" w:space="1" w:color="auto"/>
          <w:right w:val="single" w:sz="4" w:space="4" w:color="auto"/>
        </w:pBdr>
        <w:shd w:val="clear" w:color="auto" w:fill="EBF2F9"/>
        <w:spacing w:after="160" w:line="360" w:lineRule="auto"/>
        <w:rPr>
          <w:sz w:val="24"/>
        </w:rPr>
      </w:pPr>
      <w:r>
        <w:rPr>
          <w:sz w:val="24"/>
        </w:rPr>
        <w:t xml:space="preserve">It’s a cold, wet, windy day, when I visit Alan at his home in London. During my train Journey there, I have received a text message checking that I’m still coming. He seems slightly surprised that I have ventured out in such miserable weather conditions. </w:t>
      </w:r>
    </w:p>
    <w:p w14:paraId="47E74306" w14:textId="77777777" w:rsidR="00881E18" w:rsidRDefault="00881E18" w:rsidP="000E3ECE">
      <w:pPr>
        <w:widowControl w:val="0"/>
        <w:pBdr>
          <w:top w:val="single" w:sz="4" w:space="1" w:color="auto"/>
          <w:left w:val="single" w:sz="4" w:space="4" w:color="auto"/>
          <w:bottom w:val="single" w:sz="4" w:space="1" w:color="auto"/>
          <w:right w:val="single" w:sz="4" w:space="4" w:color="auto"/>
        </w:pBdr>
        <w:shd w:val="clear" w:color="auto" w:fill="EBF2F9"/>
        <w:spacing w:after="160" w:line="360" w:lineRule="auto"/>
        <w:rPr>
          <w:sz w:val="24"/>
        </w:rPr>
      </w:pPr>
    </w:p>
    <w:p w14:paraId="0E031526" w14:textId="77777777" w:rsidR="00881E18" w:rsidRDefault="004D1FA4" w:rsidP="000E3ECE">
      <w:pPr>
        <w:widowControl w:val="0"/>
        <w:pBdr>
          <w:top w:val="single" w:sz="4" w:space="1" w:color="auto"/>
          <w:left w:val="single" w:sz="4" w:space="4" w:color="auto"/>
          <w:bottom w:val="single" w:sz="4" w:space="1" w:color="auto"/>
          <w:right w:val="single" w:sz="4" w:space="4" w:color="auto"/>
        </w:pBdr>
        <w:shd w:val="clear" w:color="auto" w:fill="EBF2F9"/>
        <w:spacing w:after="160" w:line="360" w:lineRule="auto"/>
        <w:rPr>
          <w:sz w:val="24"/>
        </w:rPr>
      </w:pPr>
      <w:r>
        <w:rPr>
          <w:sz w:val="24"/>
        </w:rPr>
        <w:t>After ten minutes wandering amongst identical looking blocks, I locate the correct one and arrive, drenched from the rain, at Alan’s rather spacious (by London standards) third floor flat. He welcomes me in and offers a cup of tea.</w:t>
      </w:r>
    </w:p>
    <w:p w14:paraId="274F0FB9" w14:textId="77777777" w:rsidR="00881E18" w:rsidRDefault="00881E18" w:rsidP="000E3ECE">
      <w:pPr>
        <w:widowControl w:val="0"/>
        <w:pBdr>
          <w:top w:val="single" w:sz="4" w:space="1" w:color="auto"/>
          <w:left w:val="single" w:sz="4" w:space="4" w:color="auto"/>
          <w:bottom w:val="single" w:sz="4" w:space="1" w:color="auto"/>
          <w:right w:val="single" w:sz="4" w:space="4" w:color="auto"/>
        </w:pBdr>
        <w:shd w:val="clear" w:color="auto" w:fill="EBF2F9"/>
        <w:spacing w:after="160" w:line="360" w:lineRule="auto"/>
        <w:rPr>
          <w:sz w:val="24"/>
        </w:rPr>
      </w:pPr>
    </w:p>
    <w:p w14:paraId="1F1AF989" w14:textId="77777777" w:rsidR="00881E18" w:rsidRDefault="004D1FA4" w:rsidP="000E3ECE">
      <w:pPr>
        <w:widowControl w:val="0"/>
        <w:pBdr>
          <w:top w:val="single" w:sz="4" w:space="1" w:color="auto"/>
          <w:left w:val="single" w:sz="4" w:space="4" w:color="auto"/>
          <w:bottom w:val="single" w:sz="4" w:space="1" w:color="auto"/>
          <w:right w:val="single" w:sz="4" w:space="4" w:color="auto"/>
        </w:pBdr>
        <w:shd w:val="clear" w:color="auto" w:fill="EBF2F9"/>
        <w:spacing w:after="160" w:line="360" w:lineRule="auto"/>
        <w:rPr>
          <w:sz w:val="24"/>
        </w:rPr>
      </w:pPr>
      <w:r>
        <w:rPr>
          <w:sz w:val="24"/>
        </w:rPr>
        <w:t>Alan is a singer, songwriter and multi-instrumentalist in his 40s. He has a successful career as a performer and recording artist and has clearly had lots of practice at being interviewed. We sit at opposite ends of his sofa and he pours tea from a china pot, while his small white dog sleeps between us. He has a large collection of musical instruments and recording equipment which occupy an adjacent room, except for his acoustic piano, which sits unobtrusively against a wall in the lounge where we are sitting. I would not have spotted it, had Alan not pointed it out. “It’s called a ships piano”, he tells me. “They were used on boats. It’s smaller than a typical upright and folds away to look like a sideboard, with drawers.”</w:t>
      </w:r>
    </w:p>
    <w:p w14:paraId="68E3C1A0" w14:textId="77777777" w:rsidR="00881E18" w:rsidRDefault="00881E18" w:rsidP="000E3ECE">
      <w:pPr>
        <w:widowControl w:val="0"/>
        <w:pBdr>
          <w:top w:val="single" w:sz="4" w:space="1" w:color="auto"/>
          <w:left w:val="single" w:sz="4" w:space="4" w:color="auto"/>
          <w:bottom w:val="single" w:sz="4" w:space="1" w:color="auto"/>
          <w:right w:val="single" w:sz="4" w:space="4" w:color="auto"/>
        </w:pBdr>
        <w:shd w:val="clear" w:color="auto" w:fill="EBF2F9"/>
        <w:spacing w:after="160" w:line="360" w:lineRule="auto"/>
        <w:rPr>
          <w:sz w:val="24"/>
        </w:rPr>
      </w:pPr>
    </w:p>
    <w:p w14:paraId="0488148F" w14:textId="77777777" w:rsidR="00881E18" w:rsidRDefault="004D1FA4" w:rsidP="000E3ECE">
      <w:pPr>
        <w:widowControl w:val="0"/>
        <w:pBdr>
          <w:top w:val="single" w:sz="4" w:space="1" w:color="auto"/>
          <w:left w:val="single" w:sz="4" w:space="4" w:color="auto"/>
          <w:bottom w:val="single" w:sz="4" w:space="1" w:color="auto"/>
          <w:right w:val="single" w:sz="4" w:space="4" w:color="auto"/>
        </w:pBdr>
        <w:shd w:val="clear" w:color="auto" w:fill="EBF2F9"/>
        <w:spacing w:after="160" w:line="360" w:lineRule="auto"/>
        <w:rPr>
          <w:sz w:val="24"/>
        </w:rPr>
      </w:pPr>
      <w:r>
        <w:rPr>
          <w:sz w:val="24"/>
        </w:rPr>
        <w:t xml:space="preserve">Despite its smaller than usual size, the size, weight and physical presence of the piano are significant, and this has caused it to become intrinsically linked with </w:t>
      </w:r>
      <w:proofErr w:type="spellStart"/>
      <w:r>
        <w:rPr>
          <w:sz w:val="24"/>
        </w:rPr>
        <w:t>it’s</w:t>
      </w:r>
      <w:proofErr w:type="spellEnd"/>
      <w:r>
        <w:rPr>
          <w:sz w:val="24"/>
        </w:rPr>
        <w:t xml:space="preserve"> owner’s living space. “That’s the thing about the piano, isn’t it? It can’t really be moved very well, so it necessarily becomes part of your home or room, in a way that other things aren’t. A piano does become more of a piece of furniture, and you are aware of it.”</w:t>
      </w:r>
    </w:p>
    <w:p w14:paraId="738967F8" w14:textId="77777777" w:rsidR="00881E18" w:rsidRDefault="00881E18" w:rsidP="000E3ECE">
      <w:pPr>
        <w:widowControl w:val="0"/>
        <w:pBdr>
          <w:top w:val="single" w:sz="4" w:space="1" w:color="auto"/>
          <w:left w:val="single" w:sz="4" w:space="4" w:color="auto"/>
          <w:bottom w:val="single" w:sz="4" w:space="1" w:color="auto"/>
          <w:right w:val="single" w:sz="4" w:space="4" w:color="auto"/>
        </w:pBdr>
        <w:shd w:val="clear" w:color="auto" w:fill="EBF2F9"/>
        <w:spacing w:after="160" w:line="360" w:lineRule="auto"/>
        <w:rPr>
          <w:sz w:val="24"/>
        </w:rPr>
      </w:pPr>
    </w:p>
    <w:p w14:paraId="796693DF" w14:textId="77777777" w:rsidR="00881E18" w:rsidRDefault="004D1FA4" w:rsidP="000E3ECE">
      <w:pPr>
        <w:widowControl w:val="0"/>
        <w:pBdr>
          <w:top w:val="single" w:sz="4" w:space="1" w:color="auto"/>
          <w:left w:val="single" w:sz="4" w:space="4" w:color="auto"/>
          <w:bottom w:val="single" w:sz="4" w:space="1" w:color="auto"/>
          <w:right w:val="single" w:sz="4" w:space="4" w:color="auto"/>
        </w:pBdr>
        <w:shd w:val="clear" w:color="auto" w:fill="EBF2F9"/>
        <w:spacing w:after="160" w:line="360" w:lineRule="auto"/>
        <w:rPr>
          <w:sz w:val="24"/>
        </w:rPr>
      </w:pPr>
      <w:r>
        <w:rPr>
          <w:sz w:val="24"/>
        </w:rPr>
        <w:t xml:space="preserve">After becoming a musician and moving to London, it was only when he got married </w:t>
      </w:r>
      <w:r>
        <w:rPr>
          <w:sz w:val="24"/>
        </w:rPr>
        <w:lastRenderedPageBreak/>
        <w:t>and hew and is wife had their own house that Alan was able to have an acoustic piano. After the breakup of his marriage, the importance of keeping the piano was influential in his choice of a new home. Space, the possibility of getting the instrument up the stairs and into the flat, the robustness of the floor, and being soundproof enough to play without disturbing neighbours, were all concerns.</w:t>
      </w:r>
    </w:p>
    <w:p w14:paraId="6F43B8BC" w14:textId="77777777" w:rsidR="00881E18" w:rsidRDefault="00881E18" w:rsidP="000E3ECE">
      <w:pPr>
        <w:widowControl w:val="0"/>
        <w:pBdr>
          <w:top w:val="single" w:sz="4" w:space="1" w:color="auto"/>
          <w:left w:val="single" w:sz="4" w:space="4" w:color="auto"/>
          <w:bottom w:val="single" w:sz="4" w:space="1" w:color="auto"/>
          <w:right w:val="single" w:sz="4" w:space="4" w:color="auto"/>
        </w:pBdr>
        <w:shd w:val="clear" w:color="auto" w:fill="EBF2F9"/>
        <w:spacing w:after="160" w:line="360" w:lineRule="auto"/>
        <w:rPr>
          <w:sz w:val="24"/>
        </w:rPr>
      </w:pPr>
    </w:p>
    <w:p w14:paraId="141305B3" w14:textId="47150322" w:rsidR="00881E18" w:rsidRDefault="004D1FA4" w:rsidP="000E3ECE">
      <w:pPr>
        <w:widowControl w:val="0"/>
        <w:pBdr>
          <w:top w:val="single" w:sz="4" w:space="1" w:color="auto"/>
          <w:left w:val="single" w:sz="4" w:space="4" w:color="auto"/>
          <w:bottom w:val="single" w:sz="4" w:space="1" w:color="auto"/>
          <w:right w:val="single" w:sz="4" w:space="4" w:color="auto"/>
        </w:pBdr>
        <w:shd w:val="clear" w:color="auto" w:fill="EBF2F9"/>
        <w:spacing w:after="160" w:line="360" w:lineRule="auto"/>
        <w:rPr>
          <w:sz w:val="24"/>
        </w:rPr>
      </w:pPr>
      <w:r>
        <w:rPr>
          <w:sz w:val="24"/>
        </w:rPr>
        <w:t xml:space="preserve">“The piano kind of chose this flat”, he explains, before telling me the story of the piano’s installation in </w:t>
      </w:r>
      <w:proofErr w:type="gramStart"/>
      <w:r>
        <w:rPr>
          <w:sz w:val="24"/>
        </w:rPr>
        <w:t>its</w:t>
      </w:r>
      <w:proofErr w:type="gramEnd"/>
      <w:r>
        <w:rPr>
          <w:sz w:val="24"/>
        </w:rPr>
        <w:t xml:space="preserve"> hew home. “I had looked at this flat and the estate agent’s picture included photographs of the stairwell… next to the estate agents, there was a little piano shop… they were also piano movers. I showed them and said, ‘can we get a piano in up in this flat’ and they looked at it and said ‘yeah, we can do that’.”</w:t>
      </w:r>
    </w:p>
    <w:p w14:paraId="38CE722E" w14:textId="77777777" w:rsidR="00881E18" w:rsidRDefault="00881E18" w:rsidP="000E3ECE">
      <w:pPr>
        <w:widowControl w:val="0"/>
        <w:pBdr>
          <w:top w:val="single" w:sz="4" w:space="1" w:color="auto"/>
          <w:left w:val="single" w:sz="4" w:space="4" w:color="auto"/>
          <w:bottom w:val="single" w:sz="4" w:space="1" w:color="auto"/>
          <w:right w:val="single" w:sz="4" w:space="4" w:color="auto"/>
        </w:pBdr>
        <w:shd w:val="clear" w:color="auto" w:fill="EBF2F9"/>
        <w:spacing w:after="160" w:line="360" w:lineRule="auto"/>
        <w:rPr>
          <w:sz w:val="24"/>
        </w:rPr>
      </w:pPr>
    </w:p>
    <w:p w14:paraId="62FF137E" w14:textId="0C2618B4" w:rsidR="00881E18" w:rsidRDefault="004D1FA4" w:rsidP="000E3ECE">
      <w:pPr>
        <w:widowControl w:val="0"/>
        <w:pBdr>
          <w:top w:val="single" w:sz="4" w:space="1" w:color="auto"/>
          <w:left w:val="single" w:sz="4" w:space="4" w:color="auto"/>
          <w:bottom w:val="single" w:sz="4" w:space="1" w:color="auto"/>
          <w:right w:val="single" w:sz="4" w:space="4" w:color="auto"/>
        </w:pBdr>
        <w:shd w:val="clear" w:color="auto" w:fill="EBF2F9"/>
        <w:spacing w:after="160" w:line="360" w:lineRule="auto"/>
        <w:rPr>
          <w:sz w:val="24"/>
        </w:rPr>
      </w:pPr>
      <w:r>
        <w:rPr>
          <w:sz w:val="24"/>
        </w:rPr>
        <w:t>On Alan’s moving-in day, he had agreed with his chosen piano movers that they would arrive with just three of them, but if they needed more help</w:t>
      </w:r>
      <w:r w:rsidR="007F7419">
        <w:rPr>
          <w:sz w:val="24"/>
        </w:rPr>
        <w:t>,</w:t>
      </w:r>
      <w:r>
        <w:rPr>
          <w:sz w:val="24"/>
        </w:rPr>
        <w:t xml:space="preserve"> they would call for assistants, and he would have to pay extra. It turned out that they did need extra assistance, but suggested Alan himself could help, to save himself some money. “It’s kind of a call to your maleness. One of those horrible moments when you feel you have to ‘man up’.” He agreed to help. “It was an amazing job getting that piano up those three flights of stairs. We got it in, and we put it over there, and it hasn’t moved a fucking centimetre since.” He seems to have enjoyed the physical exertion. “By the time we got in here, all of us looked like we had walked in the rain with sweat, and I remember one of the guys said to me, ‘It sort of feels good though, doesn’t it?’.”</w:t>
      </w:r>
    </w:p>
    <w:p w14:paraId="6E9BBF3C" w14:textId="77777777" w:rsidR="00881E18" w:rsidRDefault="004D1FA4" w:rsidP="005378FD">
      <w:pPr>
        <w:pStyle w:val="Heading1"/>
        <w:pBdr>
          <w:bottom w:val="single" w:sz="4" w:space="1" w:color="auto"/>
        </w:pBdr>
      </w:pPr>
      <w:r>
        <w:br w:type="page"/>
      </w:r>
      <w:bookmarkStart w:id="16" w:name="_Toc8367577"/>
      <w:r>
        <w:lastRenderedPageBreak/>
        <w:t>The materiality</w:t>
      </w:r>
      <w:bookmarkEnd w:id="16"/>
    </w:p>
    <w:p w14:paraId="6804414D" w14:textId="77777777" w:rsidR="00881E18" w:rsidRDefault="00881E18">
      <w:pPr>
        <w:spacing w:line="360" w:lineRule="auto"/>
        <w:rPr>
          <w:sz w:val="24"/>
        </w:rPr>
      </w:pPr>
    </w:p>
    <w:p w14:paraId="064A2561" w14:textId="77777777" w:rsidR="00881E18" w:rsidRDefault="004D1FA4">
      <w:pPr>
        <w:spacing w:line="360" w:lineRule="auto"/>
        <w:rPr>
          <w:sz w:val="24"/>
        </w:rPr>
      </w:pPr>
      <w:r>
        <w:rPr>
          <w:sz w:val="24"/>
        </w:rPr>
        <w:t>Pianos materialise from material. Their evolution, design and manufacture, the way they look and sound, and their imposing physical presence, are all facilitated by the coming together of a vast array of material agents. Trees and the air water and nutrients that sustain them. Mineral deposits that provide the iron steel and copper. Pads and straps, made from felt and leather, come from sheep and cattle. Ivory is no longer used for key surfaces, but many older instruments are still in use that are adorned with remnants of long departed elephants. Still more material is required to make up the tools and machinery required for piano manufacture.</w:t>
      </w:r>
    </w:p>
    <w:p w14:paraId="6588BE1F" w14:textId="77777777" w:rsidR="00881E18" w:rsidRDefault="00881E18">
      <w:pPr>
        <w:spacing w:line="360" w:lineRule="auto"/>
        <w:rPr>
          <w:sz w:val="24"/>
        </w:rPr>
      </w:pPr>
    </w:p>
    <w:p w14:paraId="49F29AD4" w14:textId="46536CDF" w:rsidR="00881E18" w:rsidRDefault="004D1FA4">
      <w:pPr>
        <w:spacing w:line="360" w:lineRule="auto"/>
        <w:rPr>
          <w:sz w:val="24"/>
        </w:rPr>
      </w:pPr>
      <w:r>
        <w:rPr>
          <w:sz w:val="24"/>
        </w:rPr>
        <w:t xml:space="preserve">The first piano, built in 1720 by </w:t>
      </w:r>
      <w:proofErr w:type="spellStart"/>
      <w:r>
        <w:rPr>
          <w:sz w:val="24"/>
        </w:rPr>
        <w:t>Bartalomeo</w:t>
      </w:r>
      <w:proofErr w:type="spellEnd"/>
      <w:r>
        <w:rPr>
          <w:sz w:val="24"/>
        </w:rPr>
        <w:t xml:space="preserve"> </w:t>
      </w:r>
      <w:proofErr w:type="spellStart"/>
      <w:r>
        <w:rPr>
          <w:sz w:val="24"/>
        </w:rPr>
        <w:t>Christafori</w:t>
      </w:r>
      <w:proofErr w:type="spellEnd"/>
      <w:r>
        <w:rPr>
          <w:sz w:val="24"/>
        </w:rPr>
        <w:t xml:space="preserve"> (Crombie, 1995, p.11), had evolved from early keyboard instruments such as virginals and harpsichords, and they in turn had developed from earlier stringed instruments. None of these instruments could have been developed the way they were, without the cooperation of the material. Before even the simplest stringed instrument could be made, the capacity of a string to vibrate and a piece of wood to resonate and amplify the sound of the string, would have had to make itself apparent. In this way the conception, development and manufacture of pianos could not have happened, if the material components had not made their sound-producing properties apparent. They can only have emerged as part of a kind of improvisational learning process, whereby the humans making the things were led towards an uncertain outcome. This is what Ingold (2010) refers to as “thinking through making” (</w:t>
      </w:r>
      <w:proofErr w:type="spellStart"/>
      <w:r>
        <w:rPr>
          <w:sz w:val="24"/>
        </w:rPr>
        <w:t>p.ix</w:t>
      </w:r>
      <w:proofErr w:type="spellEnd"/>
      <w:r>
        <w:rPr>
          <w:sz w:val="24"/>
        </w:rPr>
        <w:t xml:space="preserve">). Humans can only work </w:t>
      </w:r>
      <w:r>
        <w:rPr>
          <w:i/>
          <w:sz w:val="24"/>
        </w:rPr>
        <w:t>with</w:t>
      </w:r>
      <w:r>
        <w:rPr>
          <w:sz w:val="24"/>
        </w:rPr>
        <w:t xml:space="preserve"> things, not </w:t>
      </w:r>
      <w:r>
        <w:rPr>
          <w:i/>
          <w:sz w:val="24"/>
        </w:rPr>
        <w:t>on</w:t>
      </w:r>
      <w:r>
        <w:rPr>
          <w:sz w:val="24"/>
        </w:rPr>
        <w:t xml:space="preserve"> them. “The conduct of thought goes along with, and continually answers to, the fluxes and flows of materials with which we work. These materials think in us, as we think through them (Ingold, 2010, p. 6). Ingold, however, argues against the attribution to either humans, or nonhumans, believing that as agency can only be recognised retrospectively, it cannot exist </w:t>
      </w:r>
      <w:r w:rsidR="007F7419">
        <w:rPr>
          <w:sz w:val="24"/>
        </w:rPr>
        <w:t xml:space="preserve">as </w:t>
      </w:r>
      <w:r>
        <w:rPr>
          <w:sz w:val="24"/>
        </w:rPr>
        <w:t>an active force before an action begins (pp. 96-97).</w:t>
      </w:r>
    </w:p>
    <w:p w14:paraId="7B2AA29C" w14:textId="77777777" w:rsidR="00881E18" w:rsidRDefault="004D1FA4" w:rsidP="0082791D">
      <w:pPr>
        <w:widowControl w:val="0"/>
        <w:pBdr>
          <w:top w:val="single" w:sz="4" w:space="1" w:color="auto"/>
          <w:left w:val="single" w:sz="4" w:space="4" w:color="auto"/>
          <w:bottom w:val="single" w:sz="4" w:space="1" w:color="auto"/>
          <w:right w:val="single" w:sz="4" w:space="4" w:color="auto"/>
        </w:pBdr>
        <w:shd w:val="clear" w:color="auto" w:fill="EBF2F9"/>
        <w:spacing w:after="160" w:line="360" w:lineRule="auto"/>
        <w:jc w:val="center"/>
        <w:rPr>
          <w:b/>
          <w:sz w:val="24"/>
        </w:rPr>
      </w:pPr>
      <w:r>
        <w:rPr>
          <w:sz w:val="24"/>
        </w:rPr>
        <w:br w:type="page"/>
      </w:r>
      <w:r>
        <w:rPr>
          <w:b/>
          <w:sz w:val="24"/>
        </w:rPr>
        <w:lastRenderedPageBreak/>
        <w:t>Box 2</w:t>
      </w:r>
    </w:p>
    <w:p w14:paraId="2DAD3495" w14:textId="77777777" w:rsidR="00881E18" w:rsidRDefault="004D1FA4" w:rsidP="0082791D">
      <w:pPr>
        <w:widowControl w:val="0"/>
        <w:pBdr>
          <w:top w:val="single" w:sz="4" w:space="1" w:color="auto"/>
          <w:left w:val="single" w:sz="4" w:space="4" w:color="auto"/>
          <w:bottom w:val="single" w:sz="4" w:space="1" w:color="auto"/>
          <w:right w:val="single" w:sz="4" w:space="4" w:color="auto"/>
        </w:pBdr>
        <w:shd w:val="clear" w:color="auto" w:fill="EBF2F9"/>
        <w:spacing w:after="160" w:line="360" w:lineRule="auto"/>
        <w:jc w:val="center"/>
        <w:rPr>
          <w:b/>
          <w:sz w:val="24"/>
        </w:rPr>
      </w:pPr>
      <w:r>
        <w:rPr>
          <w:b/>
          <w:sz w:val="24"/>
        </w:rPr>
        <w:t>Angela: Dad and my brother brought it up on the tractor</w:t>
      </w:r>
    </w:p>
    <w:p w14:paraId="68C6FFFC" w14:textId="77777777" w:rsidR="00881E18" w:rsidRDefault="004D1FA4" w:rsidP="0082791D">
      <w:pPr>
        <w:widowControl w:val="0"/>
        <w:pBdr>
          <w:top w:val="single" w:sz="4" w:space="1" w:color="auto"/>
          <w:left w:val="single" w:sz="4" w:space="4" w:color="auto"/>
          <w:bottom w:val="single" w:sz="4" w:space="1" w:color="auto"/>
          <w:right w:val="single" w:sz="4" w:space="4" w:color="auto"/>
        </w:pBdr>
        <w:shd w:val="clear" w:color="auto" w:fill="EBF2F9"/>
        <w:spacing w:after="160" w:line="360" w:lineRule="auto"/>
        <w:jc w:val="both"/>
        <w:rPr>
          <w:sz w:val="24"/>
        </w:rPr>
      </w:pPr>
      <w:r>
        <w:rPr>
          <w:sz w:val="24"/>
        </w:rPr>
        <w:t>Angela is a jazz pianist and singer in her early 60s, who lives in an old farmhouse on the edge of a popular seaside town in West Wales. Her parents came as tenant farmers, before she was born. Some of the farm buildings have been converted to provide bed and breakfast accommodation for visitors to the area. I enter through the kitchen door and she offers me a cup of tea, which I gratefully accept. We then move to the lounge, which is furnished much as one might expect, with carpeted floor, sofa and armchairs, books on shelves, pictures on the walls, and a television. There is also a shiny modern grand piano, which takes up half the room.</w:t>
      </w:r>
    </w:p>
    <w:p w14:paraId="355747CE" w14:textId="77777777" w:rsidR="00881E18" w:rsidRDefault="00881E18" w:rsidP="0082791D">
      <w:pPr>
        <w:widowControl w:val="0"/>
        <w:pBdr>
          <w:top w:val="single" w:sz="4" w:space="1" w:color="auto"/>
          <w:left w:val="single" w:sz="4" w:space="4" w:color="auto"/>
          <w:bottom w:val="single" w:sz="4" w:space="1" w:color="auto"/>
          <w:right w:val="single" w:sz="4" w:space="4" w:color="auto"/>
        </w:pBdr>
        <w:shd w:val="clear" w:color="auto" w:fill="EBF2F9"/>
        <w:spacing w:after="160" w:line="360" w:lineRule="auto"/>
        <w:jc w:val="both"/>
        <w:rPr>
          <w:sz w:val="24"/>
        </w:rPr>
      </w:pPr>
    </w:p>
    <w:p w14:paraId="706A7AD5" w14:textId="77777777" w:rsidR="00881E18" w:rsidRDefault="004D1FA4" w:rsidP="0082791D">
      <w:pPr>
        <w:widowControl w:val="0"/>
        <w:pBdr>
          <w:top w:val="single" w:sz="4" w:space="1" w:color="auto"/>
          <w:left w:val="single" w:sz="4" w:space="4" w:color="auto"/>
          <w:bottom w:val="single" w:sz="4" w:space="1" w:color="auto"/>
          <w:right w:val="single" w:sz="4" w:space="4" w:color="auto"/>
        </w:pBdr>
        <w:shd w:val="clear" w:color="auto" w:fill="EBF2F9"/>
        <w:spacing w:after="160" w:line="360" w:lineRule="auto"/>
        <w:jc w:val="both"/>
        <w:rPr>
          <w:sz w:val="24"/>
        </w:rPr>
      </w:pPr>
      <w:r>
        <w:rPr>
          <w:sz w:val="24"/>
        </w:rPr>
        <w:t>Pianos have always been part of Angela’s life. Although neither of her parents were pianists, they were very interested in music. Her father played violin and they would sing together in harmony. There was a “rickety old piano” in the house which she supposes must have been there when they moved in. Although “hardly any of the keys worked… Mum probably couldn’t get me off it, which was why we got a better one”. It was her interest in this which prompted Angela’s parents, despite having very little money, to buy a piano for her to learn to play on, “when I was six. The pub down the road was selling it for ten pounds. That must have been a lot of money at that time. I remember my dad and my brother brought it up the road on the tractor… It was outside in the other room and I would play all the time and drive everyone mad. I wouldn’t get off it.” A godmother gave her the money to have lessons.</w:t>
      </w:r>
    </w:p>
    <w:p w14:paraId="3FF724C8" w14:textId="77777777" w:rsidR="00881E18" w:rsidRDefault="00881E18" w:rsidP="0082791D">
      <w:pPr>
        <w:widowControl w:val="0"/>
        <w:pBdr>
          <w:top w:val="single" w:sz="4" w:space="1" w:color="auto"/>
          <w:left w:val="single" w:sz="4" w:space="4" w:color="auto"/>
          <w:bottom w:val="single" w:sz="4" w:space="1" w:color="auto"/>
          <w:right w:val="single" w:sz="4" w:space="4" w:color="auto"/>
        </w:pBdr>
        <w:shd w:val="clear" w:color="auto" w:fill="EBF2F9"/>
        <w:spacing w:after="160" w:line="360" w:lineRule="auto"/>
        <w:jc w:val="both"/>
        <w:rPr>
          <w:sz w:val="24"/>
        </w:rPr>
      </w:pPr>
    </w:p>
    <w:p w14:paraId="074AD99D" w14:textId="347CDCE6" w:rsidR="00881E18" w:rsidRDefault="004D1FA4" w:rsidP="0082791D">
      <w:pPr>
        <w:widowControl w:val="0"/>
        <w:pBdr>
          <w:top w:val="single" w:sz="4" w:space="1" w:color="auto"/>
          <w:left w:val="single" w:sz="4" w:space="4" w:color="auto"/>
          <w:bottom w:val="single" w:sz="4" w:space="1" w:color="auto"/>
          <w:right w:val="single" w:sz="4" w:space="4" w:color="auto"/>
        </w:pBdr>
        <w:shd w:val="clear" w:color="auto" w:fill="EBF2F9"/>
        <w:spacing w:after="160" w:line="360" w:lineRule="auto"/>
        <w:rPr>
          <w:sz w:val="24"/>
        </w:rPr>
      </w:pPr>
      <w:r>
        <w:rPr>
          <w:sz w:val="24"/>
        </w:rPr>
        <w:t>Although she bought a brand new Chinese grand piano three years ago, Angela still has the old upright. When the new piano was delivered, “They said ‘we can take it away and put it in the shop if you like.’ I said ‘No, I’m not ready to get rid of that’”. She tells me she really doesn’t like feeling attached to things. “I can’t take them with me, can I? I had some attachment to the other piano, though. I spent 400 pounds on it after Dad got it for ten. If someone said to me ’Do you need that piano? My children want to learn</w:t>
      </w:r>
      <w:r w:rsidR="00D34960">
        <w:rPr>
          <w:sz w:val="24"/>
        </w:rPr>
        <w:t>,</w:t>
      </w:r>
      <w:r>
        <w:rPr>
          <w:sz w:val="24"/>
        </w:rPr>
        <w:t xml:space="preserve"> and we haven’t got any money’, I would definitely give it to them. I would always want to know where </w:t>
      </w:r>
      <w:proofErr w:type="gramStart"/>
      <w:r>
        <w:rPr>
          <w:sz w:val="24"/>
        </w:rPr>
        <w:t>it</w:t>
      </w:r>
      <w:proofErr w:type="gramEnd"/>
      <w:r>
        <w:rPr>
          <w:sz w:val="24"/>
        </w:rPr>
        <w:t xml:space="preserve"> was”.</w:t>
      </w:r>
    </w:p>
    <w:p w14:paraId="5D8AFE0D" w14:textId="77777777" w:rsidR="00881E18" w:rsidRDefault="00881E18" w:rsidP="0082791D">
      <w:pPr>
        <w:widowControl w:val="0"/>
        <w:pBdr>
          <w:top w:val="single" w:sz="4" w:space="1" w:color="auto"/>
          <w:left w:val="single" w:sz="4" w:space="4" w:color="auto"/>
          <w:bottom w:val="single" w:sz="4" w:space="1" w:color="auto"/>
          <w:right w:val="single" w:sz="4" w:space="4" w:color="auto"/>
        </w:pBdr>
        <w:shd w:val="clear" w:color="auto" w:fill="EBF2F9"/>
        <w:spacing w:after="160" w:line="360" w:lineRule="auto"/>
        <w:rPr>
          <w:sz w:val="24"/>
        </w:rPr>
      </w:pPr>
    </w:p>
    <w:p w14:paraId="38412465" w14:textId="77777777" w:rsidR="00881E18" w:rsidRDefault="004D1FA4" w:rsidP="0082791D">
      <w:pPr>
        <w:widowControl w:val="0"/>
        <w:pBdr>
          <w:top w:val="single" w:sz="4" w:space="1" w:color="auto"/>
          <w:left w:val="single" w:sz="4" w:space="4" w:color="auto"/>
          <w:bottom w:val="single" w:sz="4" w:space="1" w:color="auto"/>
          <w:right w:val="single" w:sz="4" w:space="4" w:color="auto"/>
        </w:pBdr>
        <w:shd w:val="clear" w:color="auto" w:fill="EBF2F9"/>
        <w:spacing w:after="160" w:line="360" w:lineRule="auto"/>
        <w:rPr>
          <w:sz w:val="24"/>
        </w:rPr>
      </w:pPr>
      <w:r>
        <w:rPr>
          <w:sz w:val="24"/>
        </w:rPr>
        <w:t>She is very fond of her new piano, though. “Sometimes I sit in that chair watching television and, if the programme isn’t interesting, I look at the piano and think ‘I am so blessed to be able to play that’”. Before she bought it, she needed to know that there would be adequate space in her lounge. Before she made the purchase, the person at the shop “…cut out on a huge rolled up sheep of paper, the size it would be. I literally had on the floor and didn’t put anything on it. I had to walk round it. Sometimes I would walk over it and thought ‘That would not do. If I had a grand piano, I just walked into it and would be bruised all over’”.</w:t>
      </w:r>
    </w:p>
    <w:p w14:paraId="361E1135" w14:textId="77777777" w:rsidR="00881E18" w:rsidRDefault="00881E18">
      <w:pPr>
        <w:widowControl w:val="0"/>
        <w:spacing w:after="160" w:line="360" w:lineRule="auto"/>
        <w:rPr>
          <w:sz w:val="24"/>
        </w:rPr>
      </w:pPr>
    </w:p>
    <w:p w14:paraId="3A86E1EA" w14:textId="77777777" w:rsidR="00881E18" w:rsidRDefault="004D1FA4" w:rsidP="00582AD0">
      <w:pPr>
        <w:pStyle w:val="Heading1"/>
      </w:pPr>
      <w:bookmarkStart w:id="17" w:name="_Toc8367578"/>
      <w:r>
        <w:rPr>
          <w:noProof/>
        </w:rPr>
        <w:drawing>
          <wp:inline distT="0" distB="0" distL="0" distR="0" wp14:anchorId="04A21EB8" wp14:editId="5A811A56">
            <wp:extent cx="4171950" cy="4394835"/>
            <wp:effectExtent l="0" t="0" r="0" b="0"/>
            <wp:docPr id="7" name="Picture 7"/>
            <wp:cNvGraphicFramePr/>
            <a:graphic xmlns:a="http://schemas.openxmlformats.org/drawingml/2006/main">
              <a:graphicData uri="http://schemas.openxmlformats.org/drawingml/2006/picture">
                <pic:pic xmlns:pic="http://schemas.openxmlformats.org/drawingml/2006/picture">
                  <pic:nvPicPr>
                    <pic:cNvPr id="0" name=""/>
                    <pic:cNvPicPr>
                      <a:picLocks noChangeAspect="1"/>
                    </pic:cNvPicPr>
                  </pic:nvPicPr>
                  <pic:blipFill>
                    <a:blip r:embed="rId14"/>
                    <a:srcRect/>
                    <a:stretch>
                      <a:fillRect/>
                    </a:stretch>
                  </pic:blipFill>
                  <pic:spPr bwMode="auto">
                    <a:xfrm>
                      <a:off x="0" y="0"/>
                      <a:ext cx="4171950" cy="4394835"/>
                    </a:xfrm>
                    <a:prstGeom prst="rect">
                      <a:avLst/>
                    </a:prstGeom>
                    <a:noFill/>
                  </pic:spPr>
                </pic:pic>
              </a:graphicData>
            </a:graphic>
          </wp:inline>
        </w:drawing>
      </w:r>
      <w:r>
        <w:br w:type="page"/>
      </w:r>
      <w:r>
        <w:lastRenderedPageBreak/>
        <w:t>Playing, connecting, collaborating</w:t>
      </w:r>
      <w:bookmarkEnd w:id="17"/>
    </w:p>
    <w:p w14:paraId="6395A8AB" w14:textId="78AEC2DC" w:rsidR="00881E18" w:rsidRDefault="004D1FA4">
      <w:pPr>
        <w:spacing w:line="360" w:lineRule="auto"/>
        <w:rPr>
          <w:sz w:val="24"/>
        </w:rPr>
      </w:pPr>
      <w:r>
        <w:rPr>
          <w:sz w:val="24"/>
        </w:rPr>
        <w:t>Are pianos separate entities for the humans that play t</w:t>
      </w:r>
      <w:r w:rsidR="00582AD0">
        <w:rPr>
          <w:sz w:val="24"/>
        </w:rPr>
        <w:t>h</w:t>
      </w:r>
      <w:r>
        <w:rPr>
          <w:sz w:val="24"/>
        </w:rPr>
        <w:t xml:space="preserve">em, or are they connected, entangled, co-creators? The archaeologist Lambros </w:t>
      </w:r>
      <w:proofErr w:type="spellStart"/>
      <w:r>
        <w:rPr>
          <w:sz w:val="24"/>
        </w:rPr>
        <w:t>Malafouris</w:t>
      </w:r>
      <w:proofErr w:type="spellEnd"/>
      <w:r>
        <w:rPr>
          <w:sz w:val="24"/>
        </w:rPr>
        <w:t xml:space="preserve"> sets out his Material Engagement Theory in </w:t>
      </w:r>
      <w:r>
        <w:rPr>
          <w:i/>
          <w:sz w:val="24"/>
        </w:rPr>
        <w:t>How Things Shape the Mind</w:t>
      </w:r>
      <w:r>
        <w:rPr>
          <w:sz w:val="24"/>
        </w:rPr>
        <w:t xml:space="preserve"> (2003). For </w:t>
      </w:r>
      <w:proofErr w:type="spellStart"/>
      <w:r>
        <w:rPr>
          <w:sz w:val="24"/>
        </w:rPr>
        <w:t>Malafouris</w:t>
      </w:r>
      <w:proofErr w:type="spellEnd"/>
      <w:r>
        <w:rPr>
          <w:sz w:val="24"/>
        </w:rPr>
        <w:t xml:space="preserve">, things can be extensions of our minds, and, in effect create our minds with us. The human mind is not something separate from the </w:t>
      </w:r>
      <w:proofErr w:type="gramStart"/>
      <w:r>
        <w:rPr>
          <w:sz w:val="24"/>
        </w:rPr>
        <w:t>body,</w:t>
      </w:r>
      <w:r w:rsidR="00D34960">
        <w:rPr>
          <w:sz w:val="24"/>
        </w:rPr>
        <w:t xml:space="preserve"> </w:t>
      </w:r>
      <w:r>
        <w:rPr>
          <w:sz w:val="24"/>
        </w:rPr>
        <w:t>but</w:t>
      </w:r>
      <w:proofErr w:type="gramEnd"/>
      <w:r>
        <w:rPr>
          <w:sz w:val="24"/>
        </w:rPr>
        <w:t xml:space="preserve"> comes into being along with the body and things. The mind is in a constant state of becoming. As a pianist works together with their piano, the instrument becomes an extension of the mind and music come about together. </w:t>
      </w:r>
      <w:r>
        <w:rPr>
          <w:i/>
          <w:sz w:val="24"/>
        </w:rPr>
        <w:t>In Is it ‘me’ or is it ‘mine’?</w:t>
      </w:r>
      <w:r>
        <w:rPr>
          <w:sz w:val="24"/>
        </w:rPr>
        <w:t xml:space="preserve"> (2008), </w:t>
      </w:r>
      <w:proofErr w:type="spellStart"/>
      <w:r>
        <w:rPr>
          <w:sz w:val="24"/>
        </w:rPr>
        <w:t>Malafouris</w:t>
      </w:r>
      <w:proofErr w:type="spellEnd"/>
      <w:r>
        <w:rPr>
          <w:sz w:val="24"/>
        </w:rPr>
        <w:t xml:space="preserve"> give the example of a Mycenaean sword. Because the sword has developed along with the ethos of the Mycenaean people, the mind of the sword’s owner comes into being along with the sword. By engagement with the material, it becomes an extension of the self.</w:t>
      </w:r>
    </w:p>
    <w:p w14:paraId="7F74A014" w14:textId="77777777" w:rsidR="00881E18" w:rsidRDefault="00881E18">
      <w:pPr>
        <w:spacing w:line="360" w:lineRule="auto"/>
        <w:rPr>
          <w:sz w:val="24"/>
        </w:rPr>
      </w:pPr>
    </w:p>
    <w:p w14:paraId="382E180D" w14:textId="77777777" w:rsidR="00881E18" w:rsidRDefault="004D1FA4">
      <w:pPr>
        <w:spacing w:line="360" w:lineRule="auto"/>
        <w:rPr>
          <w:sz w:val="24"/>
        </w:rPr>
      </w:pPr>
      <w:r>
        <w:rPr>
          <w:sz w:val="24"/>
        </w:rPr>
        <w:t xml:space="preserve">When my research participants were asked about whether their piano is, or feels like a part of themselves, some were quite emphatic that it doesn’t. Alan, Angela, Bill and Bruno all said without hesitation that the piano is quite a separate entity, although when I asked Angela “Does you feel like the piano is a part of </w:t>
      </w:r>
      <w:proofErr w:type="spellStart"/>
      <w:r>
        <w:rPr>
          <w:sz w:val="24"/>
        </w:rPr>
        <w:t>your self</w:t>
      </w:r>
      <w:proofErr w:type="spellEnd"/>
      <w:r>
        <w:rPr>
          <w:sz w:val="24"/>
        </w:rPr>
        <w:t xml:space="preserve">?” She answered “No, but maybe I should! What am I doing wrong? If you took this one out and brought another on in, I wouldn’t be able to tell”. Perhaps, though, this is more a matter of awareness. If a sword was an extension of a Mycenaean mind, would they have been consciously awareness. </w:t>
      </w:r>
      <w:proofErr w:type="spellStart"/>
      <w:r>
        <w:rPr>
          <w:sz w:val="24"/>
        </w:rPr>
        <w:t>Malafouris</w:t>
      </w:r>
      <w:proofErr w:type="spellEnd"/>
      <w:r>
        <w:rPr>
          <w:sz w:val="24"/>
        </w:rPr>
        <w:t xml:space="preserve"> admits that we are not always conscious of our own bodies (2008, p.10.).</w:t>
      </w:r>
    </w:p>
    <w:p w14:paraId="5B5D7D11" w14:textId="77777777" w:rsidR="00881E18" w:rsidRDefault="00881E18">
      <w:pPr>
        <w:spacing w:line="360" w:lineRule="auto"/>
        <w:rPr>
          <w:sz w:val="24"/>
        </w:rPr>
      </w:pPr>
    </w:p>
    <w:p w14:paraId="2C93E6EB" w14:textId="1E4FD62F" w:rsidR="00881E18" w:rsidRDefault="004D1FA4">
      <w:pPr>
        <w:spacing w:line="360" w:lineRule="auto"/>
        <w:rPr>
          <w:sz w:val="24"/>
        </w:rPr>
      </w:pPr>
      <w:r>
        <w:rPr>
          <w:sz w:val="24"/>
        </w:rPr>
        <w:t xml:space="preserve">Some are more conscious of a connection, at least some of the time. Martyn answers a question about the piano being an extension of himself with “Yes, on a good day there is a connection that allows you to do what you want to do. That connection is a perfectly controllable way of articulating musical ideas… it is like a voice. It </w:t>
      </w:r>
      <w:r>
        <w:rPr>
          <w:i/>
          <w:sz w:val="24"/>
        </w:rPr>
        <w:t>is</w:t>
      </w:r>
      <w:r>
        <w:rPr>
          <w:sz w:val="24"/>
        </w:rPr>
        <w:t xml:space="preserve"> your voice.” Ian has a similar sense of sometimes feeling connected, when the music is happening as he would like it to: “The bridge between you and the piano is the music. If it’s working, you can communicate that to the </w:t>
      </w:r>
      <w:proofErr w:type="gramStart"/>
      <w:r>
        <w:rPr>
          <w:sz w:val="24"/>
        </w:rPr>
        <w:t>piano</w:t>
      </w:r>
      <w:proofErr w:type="gramEnd"/>
      <w:r>
        <w:rPr>
          <w:sz w:val="24"/>
        </w:rPr>
        <w:t xml:space="preserve"> and you become one thing… There is an organic connection and it depends on the music and whether it’s consistent with what you have inside”. So</w:t>
      </w:r>
      <w:r w:rsidR="00D34960">
        <w:rPr>
          <w:sz w:val="24"/>
        </w:rPr>
        <w:t>,</w:t>
      </w:r>
      <w:r>
        <w:rPr>
          <w:sz w:val="24"/>
        </w:rPr>
        <w:t xml:space="preserve"> pianos can feel like extensions of mind or self, but they can also feel more like collaborators, </w:t>
      </w:r>
      <w:r>
        <w:rPr>
          <w:sz w:val="24"/>
        </w:rPr>
        <w:lastRenderedPageBreak/>
        <w:t xml:space="preserve">working cooperatively to make something to make something, music, happen. They become what Eloise </w:t>
      </w:r>
      <w:proofErr w:type="spellStart"/>
      <w:r>
        <w:rPr>
          <w:sz w:val="24"/>
        </w:rPr>
        <w:t>Govier</w:t>
      </w:r>
      <w:proofErr w:type="spellEnd"/>
      <w:r>
        <w:rPr>
          <w:sz w:val="24"/>
        </w:rPr>
        <w:t xml:space="preserve">, considering artists and the materials they work with, refers to as Bodies that co-crate (2019). For </w:t>
      </w:r>
      <w:proofErr w:type="spellStart"/>
      <w:r>
        <w:rPr>
          <w:sz w:val="24"/>
        </w:rPr>
        <w:t>Govier</w:t>
      </w:r>
      <w:proofErr w:type="spellEnd"/>
      <w:r>
        <w:rPr>
          <w:sz w:val="24"/>
        </w:rPr>
        <w:t xml:space="preserve">, from a vital materialist viewpoint, the most important consideration is the ‘doings’ </w:t>
      </w:r>
      <w:proofErr w:type="gramStart"/>
      <w:r>
        <w:rPr>
          <w:sz w:val="24"/>
        </w:rPr>
        <w:t>The</w:t>
      </w:r>
      <w:proofErr w:type="gramEnd"/>
      <w:r>
        <w:rPr>
          <w:sz w:val="24"/>
        </w:rPr>
        <w:t xml:space="preserve"> artist and the material are “…in phenomena together… co-constituting vital materials (p.38). </w:t>
      </w:r>
    </w:p>
    <w:p w14:paraId="410E94DF" w14:textId="77777777" w:rsidR="00881E18" w:rsidRDefault="00881E18">
      <w:pPr>
        <w:spacing w:line="360" w:lineRule="auto"/>
        <w:rPr>
          <w:sz w:val="24"/>
        </w:rPr>
      </w:pPr>
    </w:p>
    <w:p w14:paraId="6771FE22" w14:textId="77777777" w:rsidR="00881E18" w:rsidRDefault="00881E18">
      <w:pPr>
        <w:spacing w:line="360" w:lineRule="auto"/>
        <w:rPr>
          <w:sz w:val="24"/>
        </w:rPr>
      </w:pPr>
    </w:p>
    <w:p w14:paraId="1B2F575D" w14:textId="77777777" w:rsidR="00881E18" w:rsidRDefault="00881E18">
      <w:pPr>
        <w:spacing w:line="360" w:lineRule="auto"/>
        <w:rPr>
          <w:sz w:val="24"/>
        </w:rPr>
      </w:pPr>
    </w:p>
    <w:p w14:paraId="02374BAD" w14:textId="77777777" w:rsidR="00881E18" w:rsidRDefault="00881E18">
      <w:pPr>
        <w:spacing w:line="360" w:lineRule="auto"/>
        <w:rPr>
          <w:sz w:val="24"/>
        </w:rPr>
      </w:pPr>
    </w:p>
    <w:p w14:paraId="1E5EEADD" w14:textId="77777777" w:rsidR="00881E18" w:rsidRDefault="00881E18">
      <w:pPr>
        <w:spacing w:line="360" w:lineRule="auto"/>
        <w:rPr>
          <w:sz w:val="24"/>
        </w:rPr>
      </w:pPr>
    </w:p>
    <w:p w14:paraId="2E247A3C" w14:textId="77777777" w:rsidR="0082791D" w:rsidRDefault="004D1FA4">
      <w:pPr>
        <w:widowControl w:val="0"/>
        <w:spacing w:after="160" w:line="360" w:lineRule="auto"/>
        <w:jc w:val="center"/>
        <w:rPr>
          <w:sz w:val="24"/>
        </w:rPr>
      </w:pPr>
      <w:r>
        <w:rPr>
          <w:noProof/>
          <w:sz w:val="24"/>
        </w:rPr>
        <w:drawing>
          <wp:inline distT="0" distB="0" distL="0" distR="0" wp14:anchorId="25DC3680" wp14:editId="0C239D80">
            <wp:extent cx="5129530" cy="3420110"/>
            <wp:effectExtent l="0" t="0" r="0" b="0"/>
            <wp:docPr id="8" name="Picture 8"/>
            <wp:cNvGraphicFramePr/>
            <a:graphic xmlns:a="http://schemas.openxmlformats.org/drawingml/2006/main">
              <a:graphicData uri="http://schemas.openxmlformats.org/drawingml/2006/picture">
                <pic:pic xmlns:pic="http://schemas.openxmlformats.org/drawingml/2006/picture">
                  <pic:nvPicPr>
                    <pic:cNvPr id="0" name=""/>
                    <pic:cNvPicPr>
                      <a:picLocks noChangeAspect="1"/>
                    </pic:cNvPicPr>
                  </pic:nvPicPr>
                  <pic:blipFill>
                    <a:blip r:embed="rId15"/>
                    <a:srcRect/>
                    <a:stretch>
                      <a:fillRect/>
                    </a:stretch>
                  </pic:blipFill>
                  <pic:spPr bwMode="auto">
                    <a:xfrm>
                      <a:off x="0" y="0"/>
                      <a:ext cx="5129530" cy="3420110"/>
                    </a:xfrm>
                    <a:prstGeom prst="rect">
                      <a:avLst/>
                    </a:prstGeom>
                    <a:noFill/>
                  </pic:spPr>
                </pic:pic>
              </a:graphicData>
            </a:graphic>
          </wp:inline>
        </w:drawing>
      </w:r>
    </w:p>
    <w:p w14:paraId="5E274A39" w14:textId="24575037" w:rsidR="0082791D" w:rsidRDefault="0082791D">
      <w:pPr>
        <w:widowControl w:val="0"/>
        <w:spacing w:after="160" w:line="360" w:lineRule="auto"/>
        <w:jc w:val="center"/>
        <w:rPr>
          <w:sz w:val="24"/>
        </w:rPr>
      </w:pPr>
    </w:p>
    <w:p w14:paraId="44AD09D9" w14:textId="77777777" w:rsidR="0082791D" w:rsidRDefault="0082791D">
      <w:pPr>
        <w:widowControl w:val="0"/>
        <w:spacing w:after="160" w:line="360" w:lineRule="auto"/>
        <w:jc w:val="center"/>
        <w:rPr>
          <w:sz w:val="24"/>
        </w:rPr>
      </w:pPr>
    </w:p>
    <w:p w14:paraId="3A64F0E9" w14:textId="487225F7" w:rsidR="00881E18" w:rsidRDefault="004D1FA4" w:rsidP="0082791D">
      <w:pPr>
        <w:widowControl w:val="0"/>
        <w:pBdr>
          <w:top w:val="single" w:sz="4" w:space="1" w:color="auto"/>
          <w:left w:val="single" w:sz="4" w:space="4" w:color="auto"/>
          <w:bottom w:val="single" w:sz="4" w:space="1" w:color="auto"/>
          <w:right w:val="single" w:sz="4" w:space="4" w:color="auto"/>
        </w:pBdr>
        <w:shd w:val="clear" w:color="auto" w:fill="EBF2F9"/>
        <w:spacing w:after="160" w:line="360" w:lineRule="auto"/>
        <w:jc w:val="center"/>
        <w:rPr>
          <w:b/>
          <w:sz w:val="24"/>
        </w:rPr>
      </w:pPr>
      <w:r>
        <w:rPr>
          <w:sz w:val="24"/>
        </w:rPr>
        <w:br w:type="page"/>
      </w:r>
      <w:r>
        <w:rPr>
          <w:b/>
          <w:sz w:val="24"/>
        </w:rPr>
        <w:lastRenderedPageBreak/>
        <w:t>Box 3</w:t>
      </w:r>
    </w:p>
    <w:p w14:paraId="4D7AF635" w14:textId="77777777" w:rsidR="00881E18" w:rsidRDefault="004D1FA4" w:rsidP="0082791D">
      <w:pPr>
        <w:widowControl w:val="0"/>
        <w:pBdr>
          <w:top w:val="single" w:sz="4" w:space="1" w:color="auto"/>
          <w:left w:val="single" w:sz="4" w:space="4" w:color="auto"/>
          <w:bottom w:val="single" w:sz="4" w:space="1" w:color="auto"/>
          <w:right w:val="single" w:sz="4" w:space="4" w:color="auto"/>
        </w:pBdr>
        <w:shd w:val="clear" w:color="auto" w:fill="EBF2F9"/>
        <w:spacing w:after="160" w:line="360" w:lineRule="auto"/>
        <w:jc w:val="center"/>
        <w:rPr>
          <w:b/>
          <w:sz w:val="24"/>
        </w:rPr>
      </w:pPr>
      <w:r>
        <w:rPr>
          <w:b/>
          <w:sz w:val="24"/>
        </w:rPr>
        <w:t>Julie: They do feel like people</w:t>
      </w:r>
    </w:p>
    <w:p w14:paraId="014427C0" w14:textId="77777777" w:rsidR="00881E18" w:rsidRDefault="004D1FA4" w:rsidP="0082791D">
      <w:pPr>
        <w:widowControl w:val="0"/>
        <w:pBdr>
          <w:top w:val="single" w:sz="4" w:space="1" w:color="auto"/>
          <w:left w:val="single" w:sz="4" w:space="4" w:color="auto"/>
          <w:bottom w:val="single" w:sz="4" w:space="1" w:color="auto"/>
          <w:right w:val="single" w:sz="4" w:space="4" w:color="auto"/>
        </w:pBdr>
        <w:shd w:val="clear" w:color="auto" w:fill="EBF2F9"/>
        <w:spacing w:after="160" w:line="360" w:lineRule="auto"/>
      </w:pPr>
      <w:r>
        <w:t>When I visit Julie, an English experimental musician based in West Wales, we sit at her kitchen table. Her piano, an old American upright, is in a room at the opposite end of the house, but its presence is felt through much of our conversation. Her relationship with pianos, particularly this one, is clearly deeply emotional. “They help me express and communicate things I can’t communicate verbally. I was drawn to them as a very, very young child. I’m not sure why, but…”</w:t>
      </w:r>
    </w:p>
    <w:p w14:paraId="2EB591B8" w14:textId="77777777" w:rsidR="00881E18" w:rsidRDefault="00881E18" w:rsidP="0082791D">
      <w:pPr>
        <w:widowControl w:val="0"/>
        <w:pBdr>
          <w:top w:val="single" w:sz="4" w:space="1" w:color="auto"/>
          <w:left w:val="single" w:sz="4" w:space="4" w:color="auto"/>
          <w:bottom w:val="single" w:sz="4" w:space="1" w:color="auto"/>
          <w:right w:val="single" w:sz="4" w:space="4" w:color="auto"/>
        </w:pBdr>
        <w:shd w:val="clear" w:color="auto" w:fill="EBF2F9"/>
        <w:spacing w:after="160" w:line="360" w:lineRule="auto"/>
      </w:pPr>
    </w:p>
    <w:p w14:paraId="06A416B1" w14:textId="4DAD1DF7" w:rsidR="00881E18" w:rsidRDefault="004D1FA4" w:rsidP="0082791D">
      <w:pPr>
        <w:widowControl w:val="0"/>
        <w:pBdr>
          <w:top w:val="single" w:sz="4" w:space="1" w:color="auto"/>
          <w:left w:val="single" w:sz="4" w:space="4" w:color="auto"/>
          <w:bottom w:val="single" w:sz="4" w:space="1" w:color="auto"/>
          <w:right w:val="single" w:sz="4" w:space="4" w:color="auto"/>
        </w:pBdr>
        <w:shd w:val="clear" w:color="auto" w:fill="EBF2F9"/>
        <w:spacing w:after="160" w:line="360" w:lineRule="auto"/>
      </w:pPr>
      <w:r>
        <w:t xml:space="preserve">Julie sees pianos as having personalities. Her own piano was bought by her father when she was a child. She wanted to play the electric guitar and play pop music, but her parents insisted “You have to learn classical. You have to learn to play properly before you can play the Beatles”, so the piano was </w:t>
      </w:r>
      <w:proofErr w:type="gramStart"/>
      <w:r>
        <w:t>p</w:t>
      </w:r>
      <w:r w:rsidR="00D34960">
        <w:t>u</w:t>
      </w:r>
      <w:r>
        <w:t>rchased</w:t>
      </w:r>
      <w:proofErr w:type="gramEnd"/>
      <w:r>
        <w:t xml:space="preserve"> and she was sent for lessons. She found that the piano suited her better than the guitar, but she didn’t enjoy the learning process. “My two sisters and my mum, who is very competitive, had lessons too, and I found that very difficult, because you need your own identity when you’re young. You need it all your life. My father bought the piano I still have in the front room, but I didn’t play it a huge amount, because everyone else played and I have perfectionist parents. They would only hear the wrong notes.”</w:t>
      </w:r>
    </w:p>
    <w:p w14:paraId="600730EB" w14:textId="77777777" w:rsidR="00881E18" w:rsidRDefault="00881E18" w:rsidP="0082791D">
      <w:pPr>
        <w:widowControl w:val="0"/>
        <w:pBdr>
          <w:top w:val="single" w:sz="4" w:space="1" w:color="auto"/>
          <w:left w:val="single" w:sz="4" w:space="4" w:color="auto"/>
          <w:bottom w:val="single" w:sz="4" w:space="1" w:color="auto"/>
          <w:right w:val="single" w:sz="4" w:space="4" w:color="auto"/>
        </w:pBdr>
        <w:shd w:val="clear" w:color="auto" w:fill="EBF2F9"/>
        <w:spacing w:after="160" w:line="360" w:lineRule="auto"/>
      </w:pPr>
    </w:p>
    <w:p w14:paraId="0EEC9ACD" w14:textId="77777777" w:rsidR="00881E18" w:rsidRDefault="004D1FA4" w:rsidP="0082791D">
      <w:pPr>
        <w:widowControl w:val="0"/>
        <w:pBdr>
          <w:top w:val="single" w:sz="4" w:space="1" w:color="auto"/>
          <w:left w:val="single" w:sz="4" w:space="4" w:color="auto"/>
          <w:bottom w:val="single" w:sz="4" w:space="1" w:color="auto"/>
          <w:right w:val="single" w:sz="4" w:space="4" w:color="auto"/>
        </w:pBdr>
        <w:shd w:val="clear" w:color="auto" w:fill="EBF2F9"/>
        <w:spacing w:after="160" w:line="360" w:lineRule="auto"/>
      </w:pPr>
      <w:r>
        <w:t>When I ask Julie about her encounters with different pianos, she tells me “They’re like different people. Every piano I’ve played has a different personality. They all feel different and sound different and are different to play… and I like that experience. It’s like meeting a person – let’s see who they are and if we’re compatible. I don’t think I’m compatible with all pianos.” Despite having played it since the age of 11, she doesn’t feel compatible with the piano her father bought. “I think part of the struggle I’ve had over the years, is because I don’t think it’s the right piano for me. It’s a strange energy about it. It’s heavy and… I can see why he bought it. It’s American and it’s quite loud and has a beautiful big rumbly bass end and it’s extraordinary, but it’s hard work to play and I feel I’m fighting. I’m trying to detach myself emotionally from that piano, so I can get rid of it. It’s taken me a long time to realise, but it’s got the wrong personality.”</w:t>
      </w:r>
    </w:p>
    <w:p w14:paraId="25FB6A2A" w14:textId="77777777" w:rsidR="00881E18" w:rsidRDefault="00881E18" w:rsidP="0082791D">
      <w:pPr>
        <w:widowControl w:val="0"/>
        <w:pBdr>
          <w:top w:val="single" w:sz="4" w:space="1" w:color="auto"/>
          <w:left w:val="single" w:sz="4" w:space="4" w:color="auto"/>
          <w:bottom w:val="single" w:sz="4" w:space="1" w:color="auto"/>
          <w:right w:val="single" w:sz="4" w:space="4" w:color="auto"/>
        </w:pBdr>
        <w:shd w:val="clear" w:color="auto" w:fill="EBF2F9"/>
        <w:spacing w:after="160" w:line="360" w:lineRule="auto"/>
      </w:pPr>
    </w:p>
    <w:p w14:paraId="39248FDF" w14:textId="77777777" w:rsidR="00881E18" w:rsidRDefault="004D1FA4" w:rsidP="0082791D">
      <w:pPr>
        <w:widowControl w:val="0"/>
        <w:pBdr>
          <w:top w:val="single" w:sz="4" w:space="1" w:color="auto"/>
          <w:left w:val="single" w:sz="4" w:space="4" w:color="auto"/>
          <w:bottom w:val="single" w:sz="4" w:space="1" w:color="auto"/>
          <w:right w:val="single" w:sz="4" w:space="4" w:color="auto"/>
        </w:pBdr>
        <w:shd w:val="clear" w:color="auto" w:fill="EBF2F9"/>
        <w:spacing w:after="160" w:line="360" w:lineRule="auto"/>
      </w:pPr>
      <w:r>
        <w:t xml:space="preserve">Julie’s emotional relationship with pianos and her perception of them as having </w:t>
      </w:r>
      <w:r>
        <w:lastRenderedPageBreak/>
        <w:t>personalities mad it difficult for her when she took part in a recent public performance, by a group of musicians and performance artists, of Philip Corner’s 1962 Fluxus composition, which involves the destruction of a piano with sledgehammers. (Schlosberg and Coles, 2016). “I was interested in the piece, but for a week before I was thinking ‘Do I really want to do this?’, because they do feel quite like people. Part of me almost grieves. But it had extreme woodworm and was going to the tip anyway.” There was a meeting with the musicians and artists to plan how they would approach the performance, but “…it didn’t work out at all. There were a couple of people, once they got sledgehammers, that was it. They were away. At the end I felt quite sad., felt like we had wasted the piano, because I was interested in exploring the sonic potential of dismantling this piano, what sounds could come out and what we could gain from it. I think that got lost.”</w:t>
      </w:r>
    </w:p>
    <w:p w14:paraId="4AB023D8" w14:textId="77777777" w:rsidR="00881E18" w:rsidRDefault="00881E18">
      <w:pPr>
        <w:widowControl w:val="0"/>
        <w:spacing w:after="160" w:line="360" w:lineRule="auto"/>
      </w:pPr>
    </w:p>
    <w:p w14:paraId="625BFA65" w14:textId="77777777" w:rsidR="00881E18" w:rsidRDefault="00881E18">
      <w:pPr>
        <w:widowControl w:val="0"/>
        <w:spacing w:after="160" w:line="360" w:lineRule="auto"/>
      </w:pPr>
    </w:p>
    <w:p w14:paraId="7DA1E83A" w14:textId="77777777" w:rsidR="00881E18" w:rsidRDefault="004D1FA4" w:rsidP="00582AD0">
      <w:pPr>
        <w:pStyle w:val="Heading1"/>
      </w:pPr>
      <w:bookmarkStart w:id="18" w:name="_Toc8367579"/>
      <w:r>
        <w:rPr>
          <w:noProof/>
        </w:rPr>
        <w:drawing>
          <wp:inline distT="0" distB="0" distL="0" distR="0" wp14:anchorId="4D5DF88A" wp14:editId="29149316">
            <wp:extent cx="5022850" cy="3420110"/>
            <wp:effectExtent l="0" t="0" r="0" b="0"/>
            <wp:docPr id="9" name="Picture 9"/>
            <wp:cNvGraphicFramePr/>
            <a:graphic xmlns:a="http://schemas.openxmlformats.org/drawingml/2006/main">
              <a:graphicData uri="http://schemas.openxmlformats.org/drawingml/2006/picture">
                <pic:pic xmlns:pic="http://schemas.openxmlformats.org/drawingml/2006/picture">
                  <pic:nvPicPr>
                    <pic:cNvPr id="0" name=""/>
                    <pic:cNvPicPr>
                      <a:picLocks noChangeAspect="1"/>
                    </pic:cNvPicPr>
                  </pic:nvPicPr>
                  <pic:blipFill>
                    <a:blip r:embed="rId16"/>
                    <a:srcRect/>
                    <a:stretch>
                      <a:fillRect/>
                    </a:stretch>
                  </pic:blipFill>
                  <pic:spPr bwMode="auto">
                    <a:xfrm>
                      <a:off x="0" y="0"/>
                      <a:ext cx="5022850" cy="3420110"/>
                    </a:xfrm>
                    <a:prstGeom prst="rect">
                      <a:avLst/>
                    </a:prstGeom>
                    <a:noFill/>
                  </pic:spPr>
                </pic:pic>
              </a:graphicData>
            </a:graphic>
          </wp:inline>
        </w:drawing>
      </w:r>
      <w:r>
        <w:br w:type="page"/>
      </w:r>
      <w:r>
        <w:lastRenderedPageBreak/>
        <w:t>Do they have personalities?</w:t>
      </w:r>
      <w:bookmarkEnd w:id="18"/>
      <w:r>
        <w:t xml:space="preserve"> </w:t>
      </w:r>
    </w:p>
    <w:p w14:paraId="4756FCB8" w14:textId="77777777" w:rsidR="00881E18" w:rsidRDefault="00881E18">
      <w:pPr>
        <w:spacing w:line="360" w:lineRule="auto"/>
        <w:rPr>
          <w:sz w:val="24"/>
        </w:rPr>
      </w:pPr>
    </w:p>
    <w:p w14:paraId="6F29FE3A" w14:textId="056377F5" w:rsidR="00881E18" w:rsidRDefault="004D1FA4">
      <w:pPr>
        <w:spacing w:line="360" w:lineRule="auto"/>
        <w:rPr>
          <w:sz w:val="24"/>
        </w:rPr>
      </w:pPr>
      <w:r>
        <w:rPr>
          <w:sz w:val="24"/>
        </w:rPr>
        <w:t xml:space="preserve">When considering whether pianos have personalities, I am concerned not </w:t>
      </w:r>
      <w:proofErr w:type="spellStart"/>
      <w:r>
        <w:rPr>
          <w:sz w:val="24"/>
        </w:rPr>
        <w:t>to</w:t>
      </w:r>
      <w:proofErr w:type="spellEnd"/>
      <w:r>
        <w:rPr>
          <w:sz w:val="24"/>
        </w:rPr>
        <w:t xml:space="preserve"> far in the direction of anthropomorphism. Jane Bennett admits that her vital materialism may lead us close to anthropomorphising and acknowledges that it presents a danger, that on projecting our own traits onto nonhuman things, we may neglect aspects of those things which are not like ourselves (p. 98-99). Most of </w:t>
      </w:r>
      <w:r w:rsidR="00D34960">
        <w:rPr>
          <w:sz w:val="24"/>
        </w:rPr>
        <w:t>t</w:t>
      </w:r>
      <w:r>
        <w:rPr>
          <w:sz w:val="24"/>
        </w:rPr>
        <w:t xml:space="preserve">he pianists I spoke to seemed happy to tell me that different pianos have different personalities, but I never got a sense that they thought of the instruments as being persons. Where they frequently used words that are more usually used for human persons, that was likely to have been because they are the only suitable words available. Pianos were variously described as friend, a companion, a comfort and a confidante. </w:t>
      </w:r>
    </w:p>
    <w:p w14:paraId="390AD9AD" w14:textId="77777777" w:rsidR="00881E18" w:rsidRDefault="00881E18">
      <w:pPr>
        <w:spacing w:line="360" w:lineRule="auto"/>
        <w:rPr>
          <w:sz w:val="24"/>
        </w:rPr>
      </w:pPr>
    </w:p>
    <w:p w14:paraId="704D9D2F" w14:textId="31465D87" w:rsidR="00881E18" w:rsidRDefault="004D1FA4">
      <w:pPr>
        <w:spacing w:line="360" w:lineRule="auto"/>
        <w:rPr>
          <w:sz w:val="24"/>
        </w:rPr>
      </w:pPr>
      <w:r>
        <w:rPr>
          <w:sz w:val="24"/>
        </w:rPr>
        <w:t xml:space="preserve">Mostly the personalities of pianos </w:t>
      </w:r>
      <w:proofErr w:type="gramStart"/>
      <w:r>
        <w:rPr>
          <w:sz w:val="24"/>
        </w:rPr>
        <w:t>was</w:t>
      </w:r>
      <w:proofErr w:type="gramEnd"/>
      <w:r>
        <w:rPr>
          <w:sz w:val="24"/>
        </w:rPr>
        <w:t xml:space="preserve"> described in terms of how they are to other pianos. Although a well maintained, properly tuned modern piano is appreciated for its ease of playing and consistency, there is also an appreciation of old characterful instruments that require more effort to play</w:t>
      </w:r>
      <w:r w:rsidR="00D34960">
        <w:rPr>
          <w:sz w:val="24"/>
        </w:rPr>
        <w:t xml:space="preserve"> </w:t>
      </w:r>
      <w:r>
        <w:rPr>
          <w:sz w:val="24"/>
        </w:rPr>
        <w:t>but reward that effort with pleasantly unpredictable results. I getting to know an unfamiliar instrument, new musical ideas emerge.</w:t>
      </w:r>
    </w:p>
    <w:p w14:paraId="737ECEAB" w14:textId="62CB7306" w:rsidR="00705002" w:rsidRDefault="00705002">
      <w:pPr>
        <w:spacing w:line="360" w:lineRule="auto"/>
        <w:rPr>
          <w:sz w:val="24"/>
        </w:rPr>
      </w:pPr>
    </w:p>
    <w:p w14:paraId="3208A597" w14:textId="10C567BA" w:rsidR="00705002" w:rsidRDefault="00705002">
      <w:pPr>
        <w:spacing w:line="360" w:lineRule="auto"/>
        <w:rPr>
          <w:sz w:val="24"/>
        </w:rPr>
      </w:pPr>
    </w:p>
    <w:p w14:paraId="00290432" w14:textId="4092996D" w:rsidR="00705002" w:rsidRDefault="00705002">
      <w:pPr>
        <w:spacing w:line="360" w:lineRule="auto"/>
        <w:rPr>
          <w:sz w:val="24"/>
        </w:rPr>
      </w:pPr>
    </w:p>
    <w:p w14:paraId="5314CB55" w14:textId="5FC950D9" w:rsidR="00705002" w:rsidRDefault="00705002">
      <w:pPr>
        <w:spacing w:line="360" w:lineRule="auto"/>
        <w:rPr>
          <w:sz w:val="24"/>
        </w:rPr>
      </w:pPr>
    </w:p>
    <w:p w14:paraId="492F6DEC" w14:textId="3B98CF73" w:rsidR="00705002" w:rsidRDefault="00705002">
      <w:pPr>
        <w:spacing w:line="360" w:lineRule="auto"/>
        <w:rPr>
          <w:sz w:val="24"/>
        </w:rPr>
      </w:pPr>
    </w:p>
    <w:p w14:paraId="705B4B03" w14:textId="7959A2EE" w:rsidR="00705002" w:rsidRDefault="00705002">
      <w:pPr>
        <w:spacing w:line="360" w:lineRule="auto"/>
        <w:rPr>
          <w:sz w:val="24"/>
        </w:rPr>
      </w:pPr>
    </w:p>
    <w:p w14:paraId="7ECC7393" w14:textId="047ADCFF" w:rsidR="00705002" w:rsidRDefault="00705002">
      <w:pPr>
        <w:spacing w:line="360" w:lineRule="auto"/>
        <w:rPr>
          <w:sz w:val="24"/>
        </w:rPr>
      </w:pPr>
    </w:p>
    <w:p w14:paraId="787CC939" w14:textId="66407E73" w:rsidR="00705002" w:rsidRDefault="00705002">
      <w:pPr>
        <w:spacing w:line="360" w:lineRule="auto"/>
        <w:rPr>
          <w:sz w:val="24"/>
        </w:rPr>
      </w:pPr>
    </w:p>
    <w:p w14:paraId="533FED99" w14:textId="568AEF08" w:rsidR="00705002" w:rsidRDefault="00705002">
      <w:pPr>
        <w:spacing w:line="360" w:lineRule="auto"/>
        <w:rPr>
          <w:sz w:val="24"/>
        </w:rPr>
      </w:pPr>
    </w:p>
    <w:p w14:paraId="2B00E7B0" w14:textId="5CC52659" w:rsidR="00705002" w:rsidRDefault="00705002">
      <w:pPr>
        <w:spacing w:line="360" w:lineRule="auto"/>
        <w:rPr>
          <w:sz w:val="24"/>
        </w:rPr>
      </w:pPr>
    </w:p>
    <w:p w14:paraId="125D1541" w14:textId="180507D4" w:rsidR="00705002" w:rsidRDefault="00705002">
      <w:pPr>
        <w:spacing w:line="360" w:lineRule="auto"/>
        <w:rPr>
          <w:sz w:val="24"/>
        </w:rPr>
      </w:pPr>
    </w:p>
    <w:p w14:paraId="1409FFBF" w14:textId="5EA510E9" w:rsidR="00705002" w:rsidRDefault="00705002">
      <w:pPr>
        <w:spacing w:line="360" w:lineRule="auto"/>
        <w:rPr>
          <w:sz w:val="24"/>
        </w:rPr>
      </w:pPr>
    </w:p>
    <w:p w14:paraId="7D86A244" w14:textId="310C12ED" w:rsidR="00705002" w:rsidRDefault="00705002">
      <w:pPr>
        <w:spacing w:line="360" w:lineRule="auto"/>
        <w:rPr>
          <w:sz w:val="24"/>
        </w:rPr>
      </w:pPr>
    </w:p>
    <w:p w14:paraId="4E990B9C" w14:textId="77777777" w:rsidR="00705002" w:rsidRDefault="00705002">
      <w:pPr>
        <w:spacing w:line="360" w:lineRule="auto"/>
        <w:rPr>
          <w:sz w:val="24"/>
        </w:rPr>
      </w:pPr>
    </w:p>
    <w:p w14:paraId="6C93FE05" w14:textId="77777777" w:rsidR="00881E18" w:rsidRDefault="004D1FA4" w:rsidP="00705002">
      <w:pPr>
        <w:widowControl w:val="0"/>
        <w:pBdr>
          <w:top w:val="single" w:sz="4" w:space="1" w:color="auto"/>
          <w:left w:val="single" w:sz="4" w:space="4" w:color="auto"/>
          <w:bottom w:val="single" w:sz="4" w:space="1" w:color="auto"/>
          <w:right w:val="single" w:sz="4" w:space="4" w:color="auto"/>
        </w:pBdr>
        <w:shd w:val="clear" w:color="auto" w:fill="EBF2F9"/>
        <w:spacing w:after="160" w:line="360" w:lineRule="auto"/>
        <w:jc w:val="center"/>
        <w:rPr>
          <w:b/>
          <w:sz w:val="24"/>
        </w:rPr>
      </w:pPr>
      <w:r>
        <w:rPr>
          <w:sz w:val="24"/>
        </w:rPr>
        <w:br w:type="page"/>
      </w:r>
      <w:r>
        <w:rPr>
          <w:b/>
          <w:sz w:val="24"/>
        </w:rPr>
        <w:lastRenderedPageBreak/>
        <w:t>Box 4</w:t>
      </w:r>
    </w:p>
    <w:p w14:paraId="04850007" w14:textId="77777777" w:rsidR="00881E18" w:rsidRDefault="004D1FA4" w:rsidP="00705002">
      <w:pPr>
        <w:widowControl w:val="0"/>
        <w:pBdr>
          <w:top w:val="single" w:sz="4" w:space="1" w:color="auto"/>
          <w:left w:val="single" w:sz="4" w:space="4" w:color="auto"/>
          <w:bottom w:val="single" w:sz="4" w:space="1" w:color="auto"/>
          <w:right w:val="single" w:sz="4" w:space="4" w:color="auto"/>
        </w:pBdr>
        <w:shd w:val="clear" w:color="auto" w:fill="EBF2F9"/>
        <w:spacing w:after="160" w:line="360" w:lineRule="auto"/>
        <w:jc w:val="center"/>
        <w:rPr>
          <w:b/>
          <w:sz w:val="24"/>
        </w:rPr>
      </w:pPr>
      <w:r>
        <w:rPr>
          <w:b/>
          <w:sz w:val="24"/>
        </w:rPr>
        <w:t>Alice: Bubble of resonance</w:t>
      </w:r>
    </w:p>
    <w:p w14:paraId="7D5EC9E8" w14:textId="77777777" w:rsidR="00881E18" w:rsidRDefault="004D1FA4" w:rsidP="00705002">
      <w:pPr>
        <w:widowControl w:val="0"/>
        <w:pBdr>
          <w:top w:val="single" w:sz="4" w:space="1" w:color="auto"/>
          <w:left w:val="single" w:sz="4" w:space="4" w:color="auto"/>
          <w:bottom w:val="single" w:sz="4" w:space="1" w:color="auto"/>
          <w:right w:val="single" w:sz="4" w:space="4" w:color="auto"/>
        </w:pBdr>
        <w:shd w:val="clear" w:color="auto" w:fill="EBF2F9"/>
        <w:spacing w:after="160" w:line="360" w:lineRule="auto"/>
        <w:rPr>
          <w:sz w:val="24"/>
        </w:rPr>
      </w:pPr>
      <w:r>
        <w:rPr>
          <w:sz w:val="24"/>
        </w:rPr>
        <w:t>I have arranged to meet Alice at a tube station close to her home in central London. We have agreed that I will phone her when I have arrived at the station, which I do, and, when I have described which entrance I am standing at, she says she will come and find me. I am a little nervous that have trouble finding one another, but fortunately there are not too many people around and I recognise her when she arrives a few minutes later, although we have never met before and I have only seen a small photo of her online.</w:t>
      </w:r>
    </w:p>
    <w:p w14:paraId="3874C06B" w14:textId="77777777" w:rsidR="00881E18" w:rsidRDefault="00881E18" w:rsidP="00705002">
      <w:pPr>
        <w:widowControl w:val="0"/>
        <w:pBdr>
          <w:top w:val="single" w:sz="4" w:space="1" w:color="auto"/>
          <w:left w:val="single" w:sz="4" w:space="4" w:color="auto"/>
          <w:bottom w:val="single" w:sz="4" w:space="1" w:color="auto"/>
          <w:right w:val="single" w:sz="4" w:space="4" w:color="auto"/>
        </w:pBdr>
        <w:shd w:val="clear" w:color="auto" w:fill="EBF2F9"/>
        <w:spacing w:after="160" w:line="360" w:lineRule="auto"/>
        <w:rPr>
          <w:sz w:val="24"/>
        </w:rPr>
      </w:pPr>
    </w:p>
    <w:p w14:paraId="72069B84" w14:textId="77777777" w:rsidR="00881E18" w:rsidRDefault="004D1FA4" w:rsidP="00705002">
      <w:pPr>
        <w:widowControl w:val="0"/>
        <w:pBdr>
          <w:top w:val="single" w:sz="4" w:space="1" w:color="auto"/>
          <w:left w:val="single" w:sz="4" w:space="4" w:color="auto"/>
          <w:bottom w:val="single" w:sz="4" w:space="1" w:color="auto"/>
          <w:right w:val="single" w:sz="4" w:space="4" w:color="auto"/>
        </w:pBdr>
        <w:shd w:val="clear" w:color="auto" w:fill="EBF2F9"/>
        <w:spacing w:after="160" w:line="360" w:lineRule="auto"/>
        <w:rPr>
          <w:sz w:val="24"/>
        </w:rPr>
      </w:pPr>
      <w:r>
        <w:rPr>
          <w:sz w:val="24"/>
        </w:rPr>
        <w:t>Alice is a French opera singer, pianist and electronic musician in her early 60s who has lived in London for many years and speaks perfect English. I am surprised when she tells me that she has parked her car around the corner, as not many people I know drive in central London, if they can avoid it. She leads me to her black car and drives us to a pleasant French café a couple of blocks away. After a couple of minutes spent finding a parking space, we go into the café, find a table and order drinks, which arrive in large bowls. We begin our interview.</w:t>
      </w:r>
    </w:p>
    <w:p w14:paraId="0288FE35" w14:textId="77777777" w:rsidR="00881E18" w:rsidRDefault="00881E18" w:rsidP="00705002">
      <w:pPr>
        <w:widowControl w:val="0"/>
        <w:pBdr>
          <w:top w:val="single" w:sz="4" w:space="1" w:color="auto"/>
          <w:left w:val="single" w:sz="4" w:space="4" w:color="auto"/>
          <w:bottom w:val="single" w:sz="4" w:space="1" w:color="auto"/>
          <w:right w:val="single" w:sz="4" w:space="4" w:color="auto"/>
        </w:pBdr>
        <w:shd w:val="clear" w:color="auto" w:fill="EBF2F9"/>
        <w:spacing w:after="160" w:line="360" w:lineRule="auto"/>
        <w:jc w:val="center"/>
        <w:rPr>
          <w:sz w:val="24"/>
        </w:rPr>
      </w:pPr>
    </w:p>
    <w:p w14:paraId="5C8CF66B" w14:textId="77777777" w:rsidR="00881E18" w:rsidRDefault="004D1FA4" w:rsidP="00705002">
      <w:pPr>
        <w:widowControl w:val="0"/>
        <w:pBdr>
          <w:top w:val="single" w:sz="4" w:space="1" w:color="auto"/>
          <w:left w:val="single" w:sz="4" w:space="4" w:color="auto"/>
          <w:bottom w:val="single" w:sz="4" w:space="1" w:color="auto"/>
          <w:right w:val="single" w:sz="4" w:space="4" w:color="auto"/>
        </w:pBdr>
        <w:shd w:val="clear" w:color="auto" w:fill="EBF2F9"/>
        <w:spacing w:after="160" w:line="360" w:lineRule="auto"/>
        <w:rPr>
          <w:sz w:val="24"/>
        </w:rPr>
      </w:pPr>
      <w:r>
        <w:rPr>
          <w:sz w:val="24"/>
        </w:rPr>
        <w:t>As well as her musical activities, Alice is actively involved in ocean conservation and describes feeling similar sensations from the vibrations produced by pianos, to those she feels swimming in the ocean. “I do believe in a language of vibration that you feel though your body. A language of your mind. You vibrate. There’s no doubt. If we’re talking about the piano, it’s the sound. I swim with dolphins and whales, and I sing, or make whatever sound I can in the water, to feel I’m communication. Dolphins come close to you. Wales don’t come so close, but you still hear them. Amazing what you hear and feel when you are in the ocean. Vibration is like being in a bubble of resonance. I’m not sure if that has anything to do with the piano. Power of sound is extraordinary. Healing power.”</w:t>
      </w:r>
    </w:p>
    <w:p w14:paraId="26D6456F" w14:textId="77777777" w:rsidR="00881E18" w:rsidRDefault="00881E18" w:rsidP="00705002">
      <w:pPr>
        <w:widowControl w:val="0"/>
        <w:pBdr>
          <w:top w:val="single" w:sz="4" w:space="1" w:color="auto"/>
          <w:left w:val="single" w:sz="4" w:space="4" w:color="auto"/>
          <w:bottom w:val="single" w:sz="4" w:space="1" w:color="auto"/>
          <w:right w:val="single" w:sz="4" w:space="4" w:color="auto"/>
        </w:pBdr>
        <w:shd w:val="clear" w:color="auto" w:fill="EBF2F9"/>
        <w:spacing w:after="160" w:line="360" w:lineRule="auto"/>
        <w:rPr>
          <w:sz w:val="24"/>
        </w:rPr>
      </w:pPr>
    </w:p>
    <w:p w14:paraId="053286A6" w14:textId="77777777" w:rsidR="00881E18" w:rsidRDefault="004D1FA4" w:rsidP="00705002">
      <w:pPr>
        <w:widowControl w:val="0"/>
        <w:pBdr>
          <w:top w:val="single" w:sz="4" w:space="1" w:color="auto"/>
          <w:left w:val="single" w:sz="4" w:space="4" w:color="auto"/>
          <w:bottom w:val="single" w:sz="4" w:space="1" w:color="auto"/>
          <w:right w:val="single" w:sz="4" w:space="4" w:color="auto"/>
        </w:pBdr>
        <w:shd w:val="clear" w:color="auto" w:fill="EBF2F9"/>
        <w:spacing w:after="160" w:line="360" w:lineRule="auto"/>
        <w:rPr>
          <w:sz w:val="24"/>
        </w:rPr>
      </w:pPr>
      <w:r>
        <w:rPr>
          <w:sz w:val="24"/>
        </w:rPr>
        <w:t xml:space="preserve">Her earliest experiences of piano came when she was five or six years old and </w:t>
      </w:r>
      <w:r>
        <w:rPr>
          <w:sz w:val="24"/>
        </w:rPr>
        <w:lastRenderedPageBreak/>
        <w:t>would often stay at the home on an aunt, who was and opera singer and actor. The aunt had a grand piano, and when she sang, Alice would “…sneak in hide under the piano when the pianist was coming, and I would stay there until she finished. She knew I loved the sound… the vibration. Feeling like I was in a different world and it was like dreaming… went into a world of fantasy that was enhanced by the sound. I could stay there for hours.”</w:t>
      </w:r>
    </w:p>
    <w:p w14:paraId="7E64412D" w14:textId="77777777" w:rsidR="00881E18" w:rsidRDefault="00881E18" w:rsidP="00705002">
      <w:pPr>
        <w:widowControl w:val="0"/>
        <w:pBdr>
          <w:top w:val="single" w:sz="4" w:space="1" w:color="auto"/>
          <w:left w:val="single" w:sz="4" w:space="4" w:color="auto"/>
          <w:bottom w:val="single" w:sz="4" w:space="1" w:color="auto"/>
          <w:right w:val="single" w:sz="4" w:space="4" w:color="auto"/>
        </w:pBdr>
        <w:shd w:val="clear" w:color="auto" w:fill="EBF2F9"/>
        <w:spacing w:after="160" w:line="360" w:lineRule="auto"/>
        <w:rPr>
          <w:sz w:val="24"/>
        </w:rPr>
      </w:pPr>
    </w:p>
    <w:p w14:paraId="6725685C" w14:textId="1E58078C" w:rsidR="00881E18" w:rsidRDefault="004D1FA4" w:rsidP="00705002">
      <w:pPr>
        <w:widowControl w:val="0"/>
        <w:pBdr>
          <w:top w:val="single" w:sz="4" w:space="1" w:color="auto"/>
          <w:left w:val="single" w:sz="4" w:space="4" w:color="auto"/>
          <w:bottom w:val="single" w:sz="4" w:space="1" w:color="auto"/>
          <w:right w:val="single" w:sz="4" w:space="4" w:color="auto"/>
        </w:pBdr>
        <w:shd w:val="clear" w:color="auto" w:fill="EBF2F9"/>
        <w:spacing w:after="160" w:line="360" w:lineRule="auto"/>
        <w:rPr>
          <w:sz w:val="24"/>
        </w:rPr>
      </w:pPr>
      <w:r>
        <w:rPr>
          <w:sz w:val="24"/>
        </w:rPr>
        <w:t>Alice was given a piano of her own at the age of 15, as part of what she calls an “affectionate contract” with her father. “My father was worried that I would start smoking. He said, ‘If you don’t start smoking before you are 18, I will give you a piano now’. That’s how I got my first upright piano. It was in my bedroom as I was growing up. It was the joy and the pain of my life at the same time. I put all my emotions through the piano as I was growing up. So</w:t>
      </w:r>
      <w:r w:rsidR="00D34960">
        <w:rPr>
          <w:sz w:val="24"/>
        </w:rPr>
        <w:t>,</w:t>
      </w:r>
      <w:r>
        <w:rPr>
          <w:sz w:val="24"/>
        </w:rPr>
        <w:t xml:space="preserve"> it was symbolic, and I think I still treat it the same.”</w:t>
      </w:r>
    </w:p>
    <w:p w14:paraId="21218BEF" w14:textId="77777777" w:rsidR="00881E18" w:rsidRDefault="00881E18">
      <w:pPr>
        <w:widowControl w:val="0"/>
        <w:spacing w:after="160" w:line="360" w:lineRule="auto"/>
        <w:rPr>
          <w:sz w:val="24"/>
        </w:rPr>
      </w:pPr>
    </w:p>
    <w:p w14:paraId="1F0202A1" w14:textId="77777777" w:rsidR="00881E18" w:rsidRDefault="004D1FA4" w:rsidP="00514DC4">
      <w:pPr>
        <w:pStyle w:val="Heading1"/>
      </w:pPr>
      <w:bookmarkStart w:id="19" w:name="_Toc8367580"/>
      <w:r>
        <w:rPr>
          <w:noProof/>
        </w:rPr>
        <w:drawing>
          <wp:inline distT="0" distB="0" distL="0" distR="0" wp14:anchorId="155B7B60" wp14:editId="7198D72E">
            <wp:extent cx="4291330" cy="3218815"/>
            <wp:effectExtent l="0" t="0" r="0" b="0"/>
            <wp:docPr id="10" name="Picture 10"/>
            <wp:cNvGraphicFramePr/>
            <a:graphic xmlns:a="http://schemas.openxmlformats.org/drawingml/2006/main">
              <a:graphicData uri="http://schemas.openxmlformats.org/drawingml/2006/picture">
                <pic:pic xmlns:pic="http://schemas.openxmlformats.org/drawingml/2006/picture">
                  <pic:nvPicPr>
                    <pic:cNvPr id="0" name=""/>
                    <pic:cNvPicPr>
                      <a:picLocks noChangeAspect="1"/>
                    </pic:cNvPicPr>
                  </pic:nvPicPr>
                  <pic:blipFill>
                    <a:blip r:embed="rId17"/>
                    <a:srcRect/>
                    <a:stretch>
                      <a:fillRect/>
                    </a:stretch>
                  </pic:blipFill>
                  <pic:spPr bwMode="auto">
                    <a:xfrm>
                      <a:off x="0" y="0"/>
                      <a:ext cx="4291330" cy="3218815"/>
                    </a:xfrm>
                    <a:prstGeom prst="rect">
                      <a:avLst/>
                    </a:prstGeom>
                    <a:noFill/>
                  </pic:spPr>
                </pic:pic>
              </a:graphicData>
            </a:graphic>
          </wp:inline>
        </w:drawing>
      </w:r>
      <w:r>
        <w:br w:type="page"/>
      </w:r>
      <w:r>
        <w:lastRenderedPageBreak/>
        <w:t>Life stories</w:t>
      </w:r>
      <w:bookmarkEnd w:id="19"/>
    </w:p>
    <w:p w14:paraId="2B2B93CF" w14:textId="77777777" w:rsidR="00881E18" w:rsidRDefault="00881E18">
      <w:pPr>
        <w:spacing w:line="360" w:lineRule="auto"/>
        <w:rPr>
          <w:sz w:val="24"/>
        </w:rPr>
      </w:pPr>
    </w:p>
    <w:p w14:paraId="41D24451" w14:textId="77777777" w:rsidR="00881E18" w:rsidRDefault="004D1FA4">
      <w:pPr>
        <w:spacing w:line="360" w:lineRule="auto"/>
        <w:rPr>
          <w:sz w:val="24"/>
        </w:rPr>
      </w:pPr>
      <w:r>
        <w:rPr>
          <w:sz w:val="24"/>
        </w:rPr>
        <w:t xml:space="preserve">Igor Kopytoff (1986) conceived of things having biographies, beginning circulated as commodities becoming singularities when they are out of circulation. Pianos are an example of things that become singularised early in their existence. Their human keepers become emotionally attached to them and they are often kept within families for generations. Kopytoff sees things as having ‘social </w:t>
      </w:r>
      <w:proofErr w:type="gramStart"/>
      <w:r>
        <w:rPr>
          <w:sz w:val="24"/>
        </w:rPr>
        <w:t>lives’, but</w:t>
      </w:r>
      <w:proofErr w:type="gramEnd"/>
      <w:r>
        <w:rPr>
          <w:sz w:val="24"/>
        </w:rPr>
        <w:t xml:space="preserve"> does not ascribe agency to them. His concept of ‘object biography’ is concerned with human social and economic structures, with people entirely in control of when things become commoditised or singularised. </w:t>
      </w:r>
    </w:p>
    <w:p w14:paraId="3A93A248" w14:textId="77777777" w:rsidR="00881E18" w:rsidRDefault="00881E18">
      <w:pPr>
        <w:spacing w:line="360" w:lineRule="auto"/>
        <w:rPr>
          <w:sz w:val="24"/>
        </w:rPr>
      </w:pPr>
    </w:p>
    <w:p w14:paraId="4CC5693D" w14:textId="77777777" w:rsidR="00881E18" w:rsidRDefault="004D1FA4">
      <w:pPr>
        <w:spacing w:line="360" w:lineRule="auto"/>
        <w:rPr>
          <w:sz w:val="24"/>
        </w:rPr>
      </w:pPr>
      <w:r>
        <w:rPr>
          <w:sz w:val="24"/>
        </w:rPr>
        <w:t xml:space="preserve">Yet pianos have lives. They are born, travel, meet other things (including human persons) have relationships, are loved, used and abused, and most of them eventually decline and die. Their tendency towards singularity is an indication of their thing-power. Their material vitality imposes itself and makes people want to hang onto them. Janet Hoskins (2006) and Judith Zeitlin (2009) take Kopytoff’s biographical approach and expand it to consider material agency and the interrelated lives of people and things, Zeitlin concentrating on a </w:t>
      </w:r>
      <w:proofErr w:type="gramStart"/>
      <w:r>
        <w:rPr>
          <w:sz w:val="24"/>
        </w:rPr>
        <w:t>particular musical</w:t>
      </w:r>
      <w:proofErr w:type="gramEnd"/>
      <w:r>
        <w:rPr>
          <w:sz w:val="24"/>
        </w:rPr>
        <w:t xml:space="preserve"> instrument, a rare kind of Chinese lute. These kinds of ‘object biographies’ are more like the kinds of biographies, telling a life story.</w:t>
      </w:r>
    </w:p>
    <w:p w14:paraId="4C633522" w14:textId="77777777" w:rsidR="00881E18" w:rsidRDefault="00881E18">
      <w:pPr>
        <w:spacing w:line="360" w:lineRule="auto"/>
        <w:rPr>
          <w:sz w:val="24"/>
        </w:rPr>
      </w:pPr>
    </w:p>
    <w:p w14:paraId="14FA2961" w14:textId="77777777" w:rsidR="00881E18" w:rsidRDefault="004D1FA4">
      <w:pPr>
        <w:spacing w:line="360" w:lineRule="auto"/>
        <w:rPr>
          <w:sz w:val="24"/>
        </w:rPr>
      </w:pPr>
      <w:r>
        <w:rPr>
          <w:sz w:val="24"/>
        </w:rPr>
        <w:t xml:space="preserve">Pianists often find their lives entangled with the lives of pianos from an early age. All my research participants have clear memories of their earliest awareness of pianos, seeing them, hearing them, living with them, and </w:t>
      </w:r>
      <w:r>
        <w:rPr>
          <w:i/>
          <w:sz w:val="24"/>
        </w:rPr>
        <w:t>needing</w:t>
      </w:r>
      <w:r>
        <w:rPr>
          <w:sz w:val="24"/>
        </w:rPr>
        <w:t xml:space="preserve"> to play them. </w:t>
      </w:r>
    </w:p>
    <w:p w14:paraId="5C12216A" w14:textId="77777777" w:rsidR="00881E18" w:rsidRDefault="00881E18">
      <w:pPr>
        <w:spacing w:line="360" w:lineRule="auto"/>
        <w:rPr>
          <w:sz w:val="24"/>
        </w:rPr>
      </w:pPr>
    </w:p>
    <w:p w14:paraId="3E98BBAC" w14:textId="77777777" w:rsidR="00881E18" w:rsidRDefault="004D1FA4">
      <w:pPr>
        <w:spacing w:line="360" w:lineRule="auto"/>
        <w:rPr>
          <w:sz w:val="24"/>
        </w:rPr>
      </w:pPr>
      <w:r>
        <w:rPr>
          <w:sz w:val="24"/>
        </w:rPr>
        <w:t xml:space="preserve">Where pianos end up is also important to their human companions. There is always a hope that a beloved instrument can be passed on to the pianist’s </w:t>
      </w:r>
      <w:proofErr w:type="gramStart"/>
      <w:r>
        <w:rPr>
          <w:sz w:val="24"/>
        </w:rPr>
        <w:t>children, or</w:t>
      </w:r>
      <w:proofErr w:type="gramEnd"/>
      <w:r>
        <w:rPr>
          <w:sz w:val="24"/>
        </w:rPr>
        <w:t xml:space="preserve"> go to a new home where it will be appreciated.</w:t>
      </w:r>
    </w:p>
    <w:p w14:paraId="04647900" w14:textId="77777777" w:rsidR="00881E18" w:rsidRDefault="00881E18">
      <w:pPr>
        <w:spacing w:line="360" w:lineRule="auto"/>
        <w:rPr>
          <w:sz w:val="24"/>
        </w:rPr>
      </w:pPr>
    </w:p>
    <w:p w14:paraId="1D829B5E" w14:textId="32263FA1" w:rsidR="00881E18" w:rsidRDefault="004D1FA4">
      <w:pPr>
        <w:spacing w:line="360" w:lineRule="auto"/>
        <w:rPr>
          <w:sz w:val="24"/>
        </w:rPr>
      </w:pPr>
      <w:r>
        <w:rPr>
          <w:sz w:val="24"/>
        </w:rPr>
        <w:t xml:space="preserve">They all have stories of the efforts they have made to have contact with pianos. Ian tell of how, not being allowed access to the pianos at his school, but being required to got to metalwork class, he managed to get hold of a key to the music department and make a copy. I used to break in at lunch and after school and play the piano. I was often thrown out by the caretakers. Then when I went to </w:t>
      </w:r>
      <w:proofErr w:type="gramStart"/>
      <w:r>
        <w:rPr>
          <w:sz w:val="24"/>
        </w:rPr>
        <w:t>university</w:t>
      </w:r>
      <w:proofErr w:type="gramEnd"/>
      <w:r>
        <w:rPr>
          <w:sz w:val="24"/>
        </w:rPr>
        <w:t xml:space="preserve"> </w:t>
      </w:r>
      <w:r>
        <w:rPr>
          <w:sz w:val="24"/>
        </w:rPr>
        <w:lastRenderedPageBreak/>
        <w:t xml:space="preserve">I lived next door to the music department and it had a window that didn’t close properly, so I used to break in there.” When he finally had a place to live where he could have a piano, “It was a precious thing, because it had taken so long to have </w:t>
      </w:r>
      <w:proofErr w:type="gramStart"/>
      <w:r>
        <w:rPr>
          <w:sz w:val="24"/>
        </w:rPr>
        <w:t>one</w:t>
      </w:r>
      <w:proofErr w:type="gramEnd"/>
      <w:r>
        <w:rPr>
          <w:sz w:val="24"/>
        </w:rPr>
        <w:t xml:space="preserve"> I could go to at any time, rather than having to burgle.” Marie tells of her time living in flats in London where she couldn’t have a piano. “I used to play in piano shops. One shop, people used to crowd round to listen, so they told me I could come back and play whenever I want.”</w:t>
      </w:r>
    </w:p>
    <w:p w14:paraId="368F18A0" w14:textId="77777777" w:rsidR="00881E18" w:rsidRDefault="00881E18">
      <w:pPr>
        <w:spacing w:line="360" w:lineRule="auto"/>
        <w:rPr>
          <w:sz w:val="24"/>
        </w:rPr>
      </w:pPr>
    </w:p>
    <w:p w14:paraId="2AB083CC" w14:textId="77777777" w:rsidR="00881E18" w:rsidRDefault="00881E18">
      <w:pPr>
        <w:spacing w:line="360" w:lineRule="auto"/>
        <w:rPr>
          <w:sz w:val="24"/>
        </w:rPr>
      </w:pPr>
    </w:p>
    <w:p w14:paraId="50BD0280" w14:textId="77777777" w:rsidR="00881E18" w:rsidRDefault="00881E18">
      <w:pPr>
        <w:spacing w:line="360" w:lineRule="auto"/>
        <w:rPr>
          <w:sz w:val="24"/>
        </w:rPr>
      </w:pPr>
    </w:p>
    <w:p w14:paraId="4C7DE79B" w14:textId="152B12A2" w:rsidR="00705002" w:rsidRDefault="004D1FA4">
      <w:pPr>
        <w:widowControl w:val="0"/>
        <w:spacing w:after="160" w:line="360" w:lineRule="auto"/>
        <w:jc w:val="center"/>
        <w:rPr>
          <w:sz w:val="24"/>
        </w:rPr>
      </w:pPr>
      <w:r>
        <w:rPr>
          <w:noProof/>
          <w:sz w:val="24"/>
        </w:rPr>
        <w:drawing>
          <wp:inline distT="0" distB="0" distL="0" distR="0" wp14:anchorId="0F840097" wp14:editId="56176484">
            <wp:extent cx="5501640" cy="3216275"/>
            <wp:effectExtent l="0" t="0" r="0" b="0"/>
            <wp:docPr id="11" name="Picture 11"/>
            <wp:cNvGraphicFramePr/>
            <a:graphic xmlns:a="http://schemas.openxmlformats.org/drawingml/2006/main">
              <a:graphicData uri="http://schemas.openxmlformats.org/drawingml/2006/picture">
                <pic:pic xmlns:pic="http://schemas.openxmlformats.org/drawingml/2006/picture">
                  <pic:nvPicPr>
                    <pic:cNvPr id="0" name=""/>
                    <pic:cNvPicPr>
                      <a:picLocks noChangeAspect="1"/>
                    </pic:cNvPicPr>
                  </pic:nvPicPr>
                  <pic:blipFill>
                    <a:blip r:embed="rId18"/>
                    <a:srcRect/>
                    <a:stretch>
                      <a:fillRect/>
                    </a:stretch>
                  </pic:blipFill>
                  <pic:spPr bwMode="auto">
                    <a:xfrm>
                      <a:off x="0" y="0"/>
                      <a:ext cx="5501640" cy="3216275"/>
                    </a:xfrm>
                    <a:prstGeom prst="rect">
                      <a:avLst/>
                    </a:prstGeom>
                    <a:noFill/>
                  </pic:spPr>
                </pic:pic>
              </a:graphicData>
            </a:graphic>
          </wp:inline>
        </w:drawing>
      </w:r>
    </w:p>
    <w:p w14:paraId="307684DA" w14:textId="233A06DC" w:rsidR="00705002" w:rsidRDefault="00705002">
      <w:pPr>
        <w:widowControl w:val="0"/>
        <w:spacing w:after="160" w:line="360" w:lineRule="auto"/>
        <w:jc w:val="center"/>
        <w:rPr>
          <w:sz w:val="24"/>
        </w:rPr>
      </w:pPr>
    </w:p>
    <w:p w14:paraId="0425FB45" w14:textId="40253546" w:rsidR="00705002" w:rsidRDefault="00705002">
      <w:pPr>
        <w:widowControl w:val="0"/>
        <w:spacing w:after="160" w:line="360" w:lineRule="auto"/>
        <w:jc w:val="center"/>
        <w:rPr>
          <w:sz w:val="24"/>
        </w:rPr>
      </w:pPr>
    </w:p>
    <w:p w14:paraId="6E798289" w14:textId="4691C63E" w:rsidR="00705002" w:rsidRDefault="00705002">
      <w:pPr>
        <w:widowControl w:val="0"/>
        <w:spacing w:after="160" w:line="360" w:lineRule="auto"/>
        <w:jc w:val="center"/>
        <w:rPr>
          <w:sz w:val="24"/>
        </w:rPr>
      </w:pPr>
    </w:p>
    <w:p w14:paraId="616F17C1" w14:textId="7DEF4224" w:rsidR="00705002" w:rsidRDefault="00705002">
      <w:pPr>
        <w:widowControl w:val="0"/>
        <w:spacing w:after="160" w:line="360" w:lineRule="auto"/>
        <w:jc w:val="center"/>
        <w:rPr>
          <w:sz w:val="24"/>
        </w:rPr>
      </w:pPr>
    </w:p>
    <w:p w14:paraId="5EC96905" w14:textId="6FCECE17" w:rsidR="00705002" w:rsidRDefault="00705002">
      <w:pPr>
        <w:widowControl w:val="0"/>
        <w:spacing w:after="160" w:line="360" w:lineRule="auto"/>
        <w:jc w:val="center"/>
        <w:rPr>
          <w:sz w:val="24"/>
        </w:rPr>
      </w:pPr>
    </w:p>
    <w:p w14:paraId="6BC52A0F" w14:textId="05EB7C43" w:rsidR="00705002" w:rsidRDefault="00705002">
      <w:pPr>
        <w:widowControl w:val="0"/>
        <w:spacing w:after="160" w:line="360" w:lineRule="auto"/>
        <w:jc w:val="center"/>
        <w:rPr>
          <w:sz w:val="24"/>
        </w:rPr>
      </w:pPr>
    </w:p>
    <w:p w14:paraId="360ABEBA" w14:textId="5543BBBD" w:rsidR="00705002" w:rsidRDefault="00705002">
      <w:pPr>
        <w:widowControl w:val="0"/>
        <w:spacing w:after="160" w:line="360" w:lineRule="auto"/>
        <w:jc w:val="center"/>
        <w:rPr>
          <w:sz w:val="24"/>
        </w:rPr>
      </w:pPr>
    </w:p>
    <w:p w14:paraId="7BF9A6B6" w14:textId="77777777" w:rsidR="00705002" w:rsidRDefault="00705002">
      <w:pPr>
        <w:widowControl w:val="0"/>
        <w:spacing w:after="160" w:line="360" w:lineRule="auto"/>
        <w:jc w:val="center"/>
        <w:rPr>
          <w:sz w:val="24"/>
        </w:rPr>
      </w:pPr>
    </w:p>
    <w:p w14:paraId="7E15B6B9" w14:textId="7878C72C" w:rsidR="00881E18" w:rsidRDefault="004D1FA4" w:rsidP="00705002">
      <w:pPr>
        <w:widowControl w:val="0"/>
        <w:pBdr>
          <w:top w:val="single" w:sz="4" w:space="1" w:color="auto"/>
          <w:left w:val="single" w:sz="4" w:space="4" w:color="auto"/>
          <w:bottom w:val="single" w:sz="4" w:space="1" w:color="auto"/>
          <w:right w:val="single" w:sz="4" w:space="4" w:color="auto"/>
        </w:pBdr>
        <w:shd w:val="clear" w:color="auto" w:fill="EBF2F9"/>
        <w:spacing w:after="160" w:line="360" w:lineRule="auto"/>
        <w:jc w:val="center"/>
        <w:rPr>
          <w:b/>
          <w:sz w:val="24"/>
        </w:rPr>
      </w:pPr>
      <w:r>
        <w:rPr>
          <w:sz w:val="24"/>
        </w:rPr>
        <w:br w:type="page"/>
      </w:r>
      <w:r>
        <w:rPr>
          <w:b/>
          <w:sz w:val="24"/>
        </w:rPr>
        <w:lastRenderedPageBreak/>
        <w:t>Box 5</w:t>
      </w:r>
    </w:p>
    <w:p w14:paraId="220FC953" w14:textId="77777777" w:rsidR="00881E18" w:rsidRDefault="004D1FA4" w:rsidP="00705002">
      <w:pPr>
        <w:widowControl w:val="0"/>
        <w:pBdr>
          <w:top w:val="single" w:sz="4" w:space="1" w:color="auto"/>
          <w:left w:val="single" w:sz="4" w:space="4" w:color="auto"/>
          <w:bottom w:val="single" w:sz="4" w:space="1" w:color="auto"/>
          <w:right w:val="single" w:sz="4" w:space="4" w:color="auto"/>
        </w:pBdr>
        <w:shd w:val="clear" w:color="auto" w:fill="EBF2F9"/>
        <w:spacing w:after="160" w:line="360" w:lineRule="auto"/>
        <w:jc w:val="center"/>
        <w:rPr>
          <w:b/>
          <w:sz w:val="24"/>
        </w:rPr>
      </w:pPr>
      <w:r>
        <w:rPr>
          <w:b/>
          <w:sz w:val="24"/>
        </w:rPr>
        <w:t>Martyn: It’s a monument to western imperialism</w:t>
      </w:r>
    </w:p>
    <w:p w14:paraId="52AB4134" w14:textId="77777777" w:rsidR="00881E18" w:rsidRDefault="004D1FA4" w:rsidP="00705002">
      <w:pPr>
        <w:widowControl w:val="0"/>
        <w:pBdr>
          <w:top w:val="single" w:sz="4" w:space="1" w:color="auto"/>
          <w:left w:val="single" w:sz="4" w:space="4" w:color="auto"/>
          <w:bottom w:val="single" w:sz="4" w:space="1" w:color="auto"/>
          <w:right w:val="single" w:sz="4" w:space="4" w:color="auto"/>
        </w:pBdr>
        <w:shd w:val="clear" w:color="auto" w:fill="EBF2F9"/>
        <w:spacing w:after="160" w:line="360" w:lineRule="auto"/>
        <w:rPr>
          <w:sz w:val="24"/>
        </w:rPr>
      </w:pPr>
      <w:r>
        <w:rPr>
          <w:sz w:val="24"/>
        </w:rPr>
        <w:t xml:space="preserve">When I arrive at Martyn’s house, after an hour’s train journey from London and a half hour walk from the station, he leads me though the semi-detached house, pausing to turn down the heat on the vegetable soup he has cooking, out through the back door. We enter what looks from the outside like a large garden shed, but contains his grand piano, books and </w:t>
      </w:r>
      <w:proofErr w:type="spellStart"/>
      <w:r>
        <w:rPr>
          <w:sz w:val="24"/>
        </w:rPr>
        <w:t>cds</w:t>
      </w:r>
      <w:proofErr w:type="spellEnd"/>
      <w:r>
        <w:rPr>
          <w:sz w:val="24"/>
        </w:rPr>
        <w:t>. He sits on the piano stool, with his back to the instrument, and I sit on sit on a chair opposite. We have a short conversation about mutual friends and acquaintances. As soon as I place my digital recorder on the floor between us and start recording, a small black cat sits next to it, and starts purring loudly, before knocking the device over with its head. We both laugh and, although I am happy for the cat to stay and be part of the interview, Martyn picks her up and carries her into the house. When he returns, we begin our piano-related discussions.</w:t>
      </w:r>
    </w:p>
    <w:p w14:paraId="0EF14FBF" w14:textId="77777777" w:rsidR="00881E18" w:rsidRDefault="00881E18" w:rsidP="00705002">
      <w:pPr>
        <w:widowControl w:val="0"/>
        <w:pBdr>
          <w:top w:val="single" w:sz="4" w:space="1" w:color="auto"/>
          <w:left w:val="single" w:sz="4" w:space="4" w:color="auto"/>
          <w:bottom w:val="single" w:sz="4" w:space="1" w:color="auto"/>
          <w:right w:val="single" w:sz="4" w:space="4" w:color="auto"/>
        </w:pBdr>
        <w:shd w:val="clear" w:color="auto" w:fill="EBF2F9"/>
        <w:spacing w:after="160" w:line="360" w:lineRule="auto"/>
        <w:rPr>
          <w:sz w:val="24"/>
        </w:rPr>
      </w:pPr>
    </w:p>
    <w:p w14:paraId="5A8CFC6C" w14:textId="1270CE37" w:rsidR="00881E18" w:rsidRDefault="004D1FA4" w:rsidP="00705002">
      <w:pPr>
        <w:widowControl w:val="0"/>
        <w:pBdr>
          <w:top w:val="single" w:sz="4" w:space="1" w:color="auto"/>
          <w:left w:val="single" w:sz="4" w:space="4" w:color="auto"/>
          <w:bottom w:val="single" w:sz="4" w:space="1" w:color="auto"/>
          <w:right w:val="single" w:sz="4" w:space="4" w:color="auto"/>
        </w:pBdr>
        <w:shd w:val="clear" w:color="auto" w:fill="EBF2F9"/>
        <w:spacing w:after="160" w:line="360" w:lineRule="auto"/>
        <w:rPr>
          <w:sz w:val="24"/>
        </w:rPr>
      </w:pPr>
      <w:r>
        <w:rPr>
          <w:sz w:val="24"/>
        </w:rPr>
        <w:t xml:space="preserve">Martyn is a pianist, composer and improviser, with a </w:t>
      </w:r>
      <w:proofErr w:type="gramStart"/>
      <w:r>
        <w:rPr>
          <w:sz w:val="24"/>
        </w:rPr>
        <w:t>long established</w:t>
      </w:r>
      <w:proofErr w:type="gramEnd"/>
      <w:r>
        <w:rPr>
          <w:sz w:val="24"/>
        </w:rPr>
        <w:t xml:space="preserve"> international career. He has met many pianos, in many diverse settings, and sees them as more than just instruments for musical expression. “…they represent the whole idea of European and Western music, because they are considered orchestral instruments, although they don’t have to be orchestral instruments… Also, it’s monument, a kind of monument to Western imperialism. Pianos started to be built soon after the slave trade, so it reflects and epitomises the industrial revolution… the high manufacturing possibilities of musical instruments and what they can do, and how they change over time.”</w:t>
      </w:r>
    </w:p>
    <w:p w14:paraId="6DBC9140" w14:textId="77777777" w:rsidR="00881E18" w:rsidRDefault="00881E18" w:rsidP="00705002">
      <w:pPr>
        <w:widowControl w:val="0"/>
        <w:pBdr>
          <w:top w:val="single" w:sz="4" w:space="1" w:color="auto"/>
          <w:left w:val="single" w:sz="4" w:space="4" w:color="auto"/>
          <w:bottom w:val="single" w:sz="4" w:space="1" w:color="auto"/>
          <w:right w:val="single" w:sz="4" w:space="4" w:color="auto"/>
        </w:pBdr>
        <w:shd w:val="clear" w:color="auto" w:fill="EBF2F9"/>
        <w:spacing w:after="160" w:line="360" w:lineRule="auto"/>
        <w:rPr>
          <w:sz w:val="24"/>
        </w:rPr>
      </w:pPr>
    </w:p>
    <w:p w14:paraId="761D322B" w14:textId="77777777" w:rsidR="00881E18" w:rsidRDefault="004D1FA4" w:rsidP="00705002">
      <w:pPr>
        <w:widowControl w:val="0"/>
        <w:pBdr>
          <w:top w:val="single" w:sz="4" w:space="1" w:color="auto"/>
          <w:left w:val="single" w:sz="4" w:space="4" w:color="auto"/>
          <w:bottom w:val="single" w:sz="4" w:space="1" w:color="auto"/>
          <w:right w:val="single" w:sz="4" w:space="4" w:color="auto"/>
        </w:pBdr>
        <w:shd w:val="clear" w:color="auto" w:fill="EBF2F9"/>
        <w:spacing w:after="160" w:line="360" w:lineRule="auto"/>
        <w:rPr>
          <w:sz w:val="24"/>
        </w:rPr>
      </w:pPr>
      <w:r>
        <w:rPr>
          <w:sz w:val="24"/>
        </w:rPr>
        <w:t>When I ask about the idea of pianos having personalities, he contrasts the material differences between older pianos which “…have had more time to mature, so they’ve got more character, in lots of ways” and more recently built instruments. “A very modern concert grand piano is a little bit homogenous, because it has to meet standards, requirements.”</w:t>
      </w:r>
    </w:p>
    <w:p w14:paraId="591A8771" w14:textId="77777777" w:rsidR="00881E18" w:rsidRDefault="00881E18" w:rsidP="00705002">
      <w:pPr>
        <w:widowControl w:val="0"/>
        <w:pBdr>
          <w:top w:val="single" w:sz="4" w:space="1" w:color="auto"/>
          <w:left w:val="single" w:sz="4" w:space="4" w:color="auto"/>
          <w:bottom w:val="single" w:sz="4" w:space="1" w:color="auto"/>
          <w:right w:val="single" w:sz="4" w:space="4" w:color="auto"/>
        </w:pBdr>
        <w:shd w:val="clear" w:color="auto" w:fill="EBF2F9"/>
        <w:spacing w:after="160" w:line="360" w:lineRule="auto"/>
        <w:rPr>
          <w:sz w:val="24"/>
        </w:rPr>
      </w:pPr>
    </w:p>
    <w:p w14:paraId="69CAE293" w14:textId="77777777" w:rsidR="00881E18" w:rsidRDefault="004D1FA4" w:rsidP="00705002">
      <w:pPr>
        <w:widowControl w:val="0"/>
        <w:pBdr>
          <w:top w:val="single" w:sz="4" w:space="1" w:color="auto"/>
          <w:left w:val="single" w:sz="4" w:space="4" w:color="auto"/>
          <w:bottom w:val="single" w:sz="4" w:space="1" w:color="auto"/>
          <w:right w:val="single" w:sz="4" w:space="4" w:color="auto"/>
        </w:pBdr>
        <w:shd w:val="clear" w:color="auto" w:fill="EBF2F9"/>
        <w:spacing w:after="160" w:line="360" w:lineRule="auto"/>
        <w:rPr>
          <w:sz w:val="24"/>
        </w:rPr>
      </w:pPr>
      <w:r>
        <w:rPr>
          <w:sz w:val="24"/>
        </w:rPr>
        <w:lastRenderedPageBreak/>
        <w:t xml:space="preserve">Martyn tells me about some of the pianos in his life. His own instrument is “…an ex rental piano bought quite cheaply in London a few years ago. A guy had a black one and a white one. Someone wanted the white one, because it was going to look good in their living room. This black on was very scratched. That doesn’t bother me much. It’s the sound. It had been in </w:t>
      </w:r>
      <w:proofErr w:type="gramStart"/>
      <w:r>
        <w:rPr>
          <w:sz w:val="24"/>
        </w:rPr>
        <w:t>various different</w:t>
      </w:r>
      <w:proofErr w:type="gramEnd"/>
      <w:r>
        <w:rPr>
          <w:sz w:val="24"/>
        </w:rPr>
        <w:t xml:space="preserve"> places, moved quite a lot and knocked about quite a lot and played quite a lot.”</w:t>
      </w:r>
    </w:p>
    <w:p w14:paraId="27630A27" w14:textId="77777777" w:rsidR="00881E18" w:rsidRDefault="00881E18" w:rsidP="00705002">
      <w:pPr>
        <w:widowControl w:val="0"/>
        <w:pBdr>
          <w:top w:val="single" w:sz="4" w:space="1" w:color="auto"/>
          <w:left w:val="single" w:sz="4" w:space="4" w:color="auto"/>
          <w:bottom w:val="single" w:sz="4" w:space="1" w:color="auto"/>
          <w:right w:val="single" w:sz="4" w:space="4" w:color="auto"/>
        </w:pBdr>
        <w:shd w:val="clear" w:color="auto" w:fill="EBF2F9"/>
        <w:spacing w:after="160" w:line="360" w:lineRule="auto"/>
        <w:rPr>
          <w:sz w:val="24"/>
        </w:rPr>
      </w:pPr>
    </w:p>
    <w:p w14:paraId="1D895176" w14:textId="3BA69200" w:rsidR="00881E18" w:rsidRDefault="004D1FA4" w:rsidP="00705002">
      <w:pPr>
        <w:widowControl w:val="0"/>
        <w:pBdr>
          <w:top w:val="single" w:sz="4" w:space="1" w:color="auto"/>
          <w:left w:val="single" w:sz="4" w:space="4" w:color="auto"/>
          <w:bottom w:val="single" w:sz="4" w:space="1" w:color="auto"/>
          <w:right w:val="single" w:sz="4" w:space="4" w:color="auto"/>
        </w:pBdr>
        <w:shd w:val="clear" w:color="auto" w:fill="EBF2F9"/>
        <w:spacing w:after="160" w:line="360" w:lineRule="auto"/>
        <w:rPr>
          <w:sz w:val="24"/>
        </w:rPr>
      </w:pPr>
      <w:r>
        <w:rPr>
          <w:sz w:val="24"/>
        </w:rPr>
        <w:t>Another piano he has played many times is the Steinway grand at a well-known jazz club in London. “… they spent about £50,000 on having it renovated by Steinway, and as part of that, it was then maintained by them for a year. That was five years ago, and it’s already showing signs of wear.” He thinks that is the result of being played by different people every day. “That’s a huge strain on an instrument.”</w:t>
      </w:r>
    </w:p>
    <w:p w14:paraId="003BE80A" w14:textId="37533D70" w:rsidR="00FB3340" w:rsidRDefault="00FB3340" w:rsidP="00705002">
      <w:pPr>
        <w:widowControl w:val="0"/>
        <w:pBdr>
          <w:top w:val="single" w:sz="4" w:space="1" w:color="auto"/>
          <w:left w:val="single" w:sz="4" w:space="4" w:color="auto"/>
          <w:bottom w:val="single" w:sz="4" w:space="1" w:color="auto"/>
          <w:right w:val="single" w:sz="4" w:space="4" w:color="auto"/>
        </w:pBdr>
        <w:shd w:val="clear" w:color="auto" w:fill="EBF2F9"/>
        <w:spacing w:after="160" w:line="360" w:lineRule="auto"/>
        <w:rPr>
          <w:sz w:val="24"/>
        </w:rPr>
      </w:pPr>
      <w:r>
        <w:rPr>
          <w:sz w:val="24"/>
          <w:szCs w:val="24"/>
        </w:rPr>
        <w:t xml:space="preserve">I ask about his first experiences of pianos. “There was a knackered old upright in the garage at home. When I was nine or ten, I would bang around on it. I got encouragement from my mum. It had an </w:t>
      </w:r>
      <w:proofErr w:type="spellStart"/>
      <w:r>
        <w:rPr>
          <w:sz w:val="24"/>
          <w:szCs w:val="24"/>
        </w:rPr>
        <w:t>ethnicky</w:t>
      </w:r>
      <w:proofErr w:type="spellEnd"/>
      <w:r>
        <w:rPr>
          <w:sz w:val="24"/>
          <w:szCs w:val="24"/>
        </w:rPr>
        <w:t xml:space="preserve"> sound. Earthy sound. They can sound like xylophones, or clavichords, or gamelan instruments, if you do things to them. At one point, later, we put drawing pins on the hammers, so it sounded abrasive.” Later, his parents inherited a “…terrible, old grand piano” which “had seen better days. It ended up on the scrap heap.” Our conversation ends when Martyn’s wife arrives home and we go inside to eat the soup he had been preparing earlier.</w:t>
      </w:r>
    </w:p>
    <w:p w14:paraId="0BE05591" w14:textId="77777777" w:rsidR="00FB3340" w:rsidRDefault="00FB3340">
      <w:pPr>
        <w:widowControl w:val="0"/>
        <w:spacing w:after="160" w:line="360" w:lineRule="auto"/>
        <w:rPr>
          <w:sz w:val="24"/>
        </w:rPr>
      </w:pPr>
    </w:p>
    <w:p w14:paraId="3806E6CC" w14:textId="77777777" w:rsidR="00881E18" w:rsidRDefault="00881E18">
      <w:pPr>
        <w:widowControl w:val="0"/>
        <w:spacing w:after="160" w:line="360" w:lineRule="auto"/>
        <w:rPr>
          <w:sz w:val="24"/>
        </w:rPr>
      </w:pPr>
    </w:p>
    <w:p w14:paraId="4E2217EF" w14:textId="68A4A820" w:rsidR="00881E18" w:rsidRPr="00514DC4" w:rsidRDefault="004D1FA4" w:rsidP="00FB3340">
      <w:pPr>
        <w:pStyle w:val="Heading1"/>
        <w:rPr>
          <w:sz w:val="24"/>
        </w:rPr>
      </w:pPr>
      <w:r>
        <w:rPr>
          <w:sz w:val="32"/>
        </w:rPr>
        <w:br w:type="page"/>
      </w:r>
      <w:bookmarkStart w:id="20" w:name="_Toc8367581"/>
      <w:r>
        <w:lastRenderedPageBreak/>
        <w:t>Conclusion</w:t>
      </w:r>
      <w:bookmarkEnd w:id="20"/>
    </w:p>
    <w:p w14:paraId="0CFD0FC8" w14:textId="77777777" w:rsidR="00881E18" w:rsidRDefault="00881E18">
      <w:pPr>
        <w:spacing w:line="360" w:lineRule="auto"/>
        <w:rPr>
          <w:sz w:val="24"/>
        </w:rPr>
      </w:pPr>
    </w:p>
    <w:p w14:paraId="63532AF8" w14:textId="77777777" w:rsidR="00881E18" w:rsidRDefault="004D1FA4">
      <w:pPr>
        <w:spacing w:line="360" w:lineRule="auto"/>
        <w:rPr>
          <w:sz w:val="24"/>
        </w:rPr>
      </w:pPr>
      <w:r>
        <w:rPr>
          <w:sz w:val="24"/>
        </w:rPr>
        <w:t>In my introduction I stated that my research had, up until the time of writing, been inconclusive. Now I have a conclusion. It has come about through the writing process. I have been considered the words of the ten pianists who were kind enough to share their thoughts and feelings with me, enough to form a viewpoint. This hasn’t a scientific study, but the results are based on careful observation and consideration of the available evidence – the ten hours of interviews and my field notes, which were recorded as honestly as I could manage.</w:t>
      </w:r>
    </w:p>
    <w:p w14:paraId="08A45898" w14:textId="77777777" w:rsidR="00881E18" w:rsidRDefault="00881E18">
      <w:pPr>
        <w:spacing w:line="360" w:lineRule="auto"/>
        <w:rPr>
          <w:sz w:val="24"/>
        </w:rPr>
      </w:pPr>
    </w:p>
    <w:p w14:paraId="23E7734C" w14:textId="0CA3DB51" w:rsidR="00881E18" w:rsidRDefault="004D1FA4">
      <w:pPr>
        <w:spacing w:line="360" w:lineRule="auto"/>
        <w:rPr>
          <w:sz w:val="24"/>
        </w:rPr>
      </w:pPr>
      <w:r>
        <w:rPr>
          <w:sz w:val="24"/>
        </w:rPr>
        <w:t xml:space="preserve">If any nonhuman </w:t>
      </w:r>
      <w:r>
        <w:rPr>
          <w:i/>
          <w:sz w:val="24"/>
        </w:rPr>
        <w:t>thing</w:t>
      </w:r>
      <w:r>
        <w:rPr>
          <w:sz w:val="24"/>
        </w:rPr>
        <w:t xml:space="preserve"> has agency, a piano does. Its presence changes the world around it, eliciting emotional responses from people, calling out to them to look, touch, listen, feel. The provoke feelings of joy, and sometimes pain. They inspire devotion. They do things with people and to people. They provoke people.</w:t>
      </w:r>
    </w:p>
    <w:p w14:paraId="013EE74E" w14:textId="77777777" w:rsidR="00881E18" w:rsidRDefault="00881E18">
      <w:pPr>
        <w:spacing w:line="360" w:lineRule="auto"/>
        <w:rPr>
          <w:sz w:val="24"/>
        </w:rPr>
      </w:pPr>
    </w:p>
    <w:p w14:paraId="653C53C1" w14:textId="77777777" w:rsidR="00881E18" w:rsidRDefault="004D1FA4">
      <w:pPr>
        <w:spacing w:line="360" w:lineRule="auto"/>
        <w:rPr>
          <w:sz w:val="24"/>
        </w:rPr>
      </w:pPr>
      <w:r>
        <w:rPr>
          <w:sz w:val="24"/>
        </w:rPr>
        <w:t>The emotions that pianos provoke are real. They have their own materiality that materiality is entangled with the world of things that they are part of.</w:t>
      </w:r>
    </w:p>
    <w:p w14:paraId="56660AB3" w14:textId="77777777" w:rsidR="00881E18" w:rsidRDefault="00881E18">
      <w:pPr>
        <w:spacing w:line="360" w:lineRule="auto"/>
        <w:rPr>
          <w:sz w:val="24"/>
        </w:rPr>
      </w:pPr>
    </w:p>
    <w:p w14:paraId="23B55670" w14:textId="77777777" w:rsidR="00881E18" w:rsidRDefault="004D1FA4">
      <w:pPr>
        <w:spacing w:line="360" w:lineRule="auto"/>
        <w:rPr>
          <w:sz w:val="24"/>
        </w:rPr>
      </w:pPr>
      <w:proofErr w:type="gramStart"/>
      <w:r>
        <w:rPr>
          <w:sz w:val="24"/>
        </w:rPr>
        <w:t>All of</w:t>
      </w:r>
      <w:proofErr w:type="gramEnd"/>
      <w:r>
        <w:rPr>
          <w:sz w:val="24"/>
        </w:rPr>
        <w:t xml:space="preserve"> my research participants have stories of pianos having affect. By asserting their materiality and imposing their presence, the instruments change their lives.</w:t>
      </w:r>
    </w:p>
    <w:p w14:paraId="7EC1BF41" w14:textId="77777777" w:rsidR="00881E18" w:rsidRDefault="00881E18">
      <w:pPr>
        <w:spacing w:line="360" w:lineRule="auto"/>
        <w:rPr>
          <w:sz w:val="24"/>
        </w:rPr>
      </w:pPr>
    </w:p>
    <w:p w14:paraId="69D32622" w14:textId="77777777" w:rsidR="00881E18" w:rsidRDefault="004D1FA4">
      <w:pPr>
        <w:spacing w:line="360" w:lineRule="auto"/>
        <w:rPr>
          <w:sz w:val="24"/>
        </w:rPr>
      </w:pPr>
      <w:r>
        <w:rPr>
          <w:sz w:val="24"/>
        </w:rPr>
        <w:t xml:space="preserve">Pianos make people do things. People make pianos do things. Pianos and people collaborate. They do things together. Pianos matter, not just for what they are, but what they </w:t>
      </w:r>
      <w:r>
        <w:rPr>
          <w:i/>
          <w:sz w:val="24"/>
        </w:rPr>
        <w:t>do</w:t>
      </w:r>
      <w:r>
        <w:rPr>
          <w:sz w:val="24"/>
        </w:rPr>
        <w:t>. Pianos do things.</w:t>
      </w:r>
    </w:p>
    <w:p w14:paraId="646ADA90" w14:textId="77777777" w:rsidR="00881E18" w:rsidRPr="00FB3340" w:rsidRDefault="004D1FA4" w:rsidP="00FB3340">
      <w:pPr>
        <w:pStyle w:val="Heading1"/>
      </w:pPr>
      <w:r>
        <w:br w:type="page"/>
      </w:r>
      <w:bookmarkStart w:id="21" w:name="_Toc8367582"/>
      <w:r w:rsidRPr="00FB3340">
        <w:lastRenderedPageBreak/>
        <w:t>References</w:t>
      </w:r>
      <w:bookmarkEnd w:id="21"/>
    </w:p>
    <w:p w14:paraId="724FBBF2" w14:textId="77777777" w:rsidR="00881E18" w:rsidRDefault="00881E18">
      <w:pPr>
        <w:spacing w:line="360" w:lineRule="auto"/>
        <w:rPr>
          <w:sz w:val="24"/>
        </w:rPr>
      </w:pPr>
    </w:p>
    <w:p w14:paraId="77EA39DB" w14:textId="77777777" w:rsidR="00881E18" w:rsidRDefault="004D1FA4">
      <w:pPr>
        <w:spacing w:line="360" w:lineRule="auto"/>
        <w:rPr>
          <w:sz w:val="24"/>
        </w:rPr>
      </w:pPr>
      <w:r>
        <w:rPr>
          <w:sz w:val="24"/>
        </w:rPr>
        <w:t xml:space="preserve">ASA (1998) </w:t>
      </w:r>
      <w:r>
        <w:rPr>
          <w:i/>
          <w:sz w:val="24"/>
        </w:rPr>
        <w:t>Ethical Guidelines for good research practice</w:t>
      </w:r>
      <w:r>
        <w:rPr>
          <w:sz w:val="24"/>
        </w:rPr>
        <w:t xml:space="preserve">. Available at: </w:t>
      </w:r>
      <w:hyperlink r:id="rId19" w:history="1">
        <w:r>
          <w:rPr>
            <w:color w:val="0000FF"/>
            <w:sz w:val="24"/>
            <w:u w:val="single"/>
          </w:rPr>
          <w:t>https://theasa.org/downloads/ASA%20ethics%20guidelines%202011.pdf</w:t>
        </w:r>
      </w:hyperlink>
      <w:r>
        <w:rPr>
          <w:sz w:val="24"/>
        </w:rPr>
        <w:t xml:space="preserve"> (Accessed 1 May 2019).</w:t>
      </w:r>
    </w:p>
    <w:p w14:paraId="6FBA8C01" w14:textId="77777777" w:rsidR="00881E18" w:rsidRDefault="00881E18">
      <w:pPr>
        <w:spacing w:line="360" w:lineRule="auto"/>
        <w:rPr>
          <w:sz w:val="24"/>
        </w:rPr>
      </w:pPr>
    </w:p>
    <w:p w14:paraId="6299EF88" w14:textId="77777777" w:rsidR="00881E18" w:rsidRDefault="004D1FA4">
      <w:pPr>
        <w:spacing w:line="360" w:lineRule="auto"/>
        <w:rPr>
          <w:sz w:val="24"/>
        </w:rPr>
      </w:pPr>
      <w:proofErr w:type="spellStart"/>
      <w:r>
        <w:rPr>
          <w:sz w:val="24"/>
        </w:rPr>
        <w:t>Adlan</w:t>
      </w:r>
      <w:proofErr w:type="spellEnd"/>
      <w:r>
        <w:rPr>
          <w:sz w:val="24"/>
        </w:rPr>
        <w:t xml:space="preserve">, D. (1981) ‘Anatomy of the Piano’, in </w:t>
      </w:r>
      <w:r>
        <w:rPr>
          <w:color w:val="242021"/>
          <w:sz w:val="24"/>
        </w:rPr>
        <w:t xml:space="preserve">Gill, D. (ed.), </w:t>
      </w:r>
      <w:r>
        <w:rPr>
          <w:i/>
          <w:color w:val="242021"/>
          <w:sz w:val="24"/>
        </w:rPr>
        <w:t>The Book of the Piano</w:t>
      </w:r>
      <w:r>
        <w:rPr>
          <w:color w:val="242021"/>
          <w:sz w:val="24"/>
        </w:rPr>
        <w:t xml:space="preserve">. Oxford: </w:t>
      </w:r>
      <w:proofErr w:type="spellStart"/>
      <w:r>
        <w:rPr>
          <w:color w:val="242021"/>
          <w:sz w:val="24"/>
        </w:rPr>
        <w:t>Phaidon</w:t>
      </w:r>
      <w:proofErr w:type="spellEnd"/>
      <w:r>
        <w:rPr>
          <w:color w:val="242021"/>
          <w:sz w:val="24"/>
        </w:rPr>
        <w:t>.</w:t>
      </w:r>
    </w:p>
    <w:p w14:paraId="46872745" w14:textId="77777777" w:rsidR="00881E18" w:rsidRDefault="00881E18">
      <w:pPr>
        <w:spacing w:line="360" w:lineRule="auto"/>
        <w:rPr>
          <w:sz w:val="24"/>
        </w:rPr>
      </w:pPr>
    </w:p>
    <w:p w14:paraId="49FA6D5D" w14:textId="77777777" w:rsidR="00881E18" w:rsidRDefault="004D1FA4">
      <w:pPr>
        <w:spacing w:line="360" w:lineRule="auto"/>
        <w:rPr>
          <w:sz w:val="24"/>
        </w:rPr>
      </w:pPr>
      <w:r>
        <w:rPr>
          <w:sz w:val="24"/>
        </w:rPr>
        <w:t xml:space="preserve">Bennett, J. (2010) </w:t>
      </w:r>
      <w:r>
        <w:rPr>
          <w:i/>
          <w:sz w:val="24"/>
        </w:rPr>
        <w:t>Vibrant matter: A Political Ecology of Things</w:t>
      </w:r>
      <w:r>
        <w:rPr>
          <w:sz w:val="24"/>
        </w:rPr>
        <w:t>. Durham: Duke University Press.</w:t>
      </w:r>
    </w:p>
    <w:p w14:paraId="274266D2" w14:textId="77777777" w:rsidR="00881E18" w:rsidRDefault="00881E18">
      <w:pPr>
        <w:spacing w:line="360" w:lineRule="auto"/>
        <w:rPr>
          <w:sz w:val="24"/>
        </w:rPr>
      </w:pPr>
    </w:p>
    <w:p w14:paraId="396F5E8E" w14:textId="77777777" w:rsidR="00881E18" w:rsidRDefault="004D1FA4">
      <w:pPr>
        <w:spacing w:line="360" w:lineRule="auto"/>
        <w:rPr>
          <w:sz w:val="24"/>
        </w:rPr>
      </w:pPr>
      <w:r>
        <w:rPr>
          <w:sz w:val="24"/>
        </w:rPr>
        <w:t xml:space="preserve">Cohen, J. (ed.) (2012) </w:t>
      </w:r>
      <w:r>
        <w:rPr>
          <w:i/>
          <w:sz w:val="24"/>
        </w:rPr>
        <w:t>Animal, Vegetable, Mineral</w:t>
      </w:r>
      <w:r>
        <w:rPr>
          <w:sz w:val="24"/>
        </w:rPr>
        <w:t xml:space="preserve">. Washington: </w:t>
      </w:r>
      <w:proofErr w:type="spellStart"/>
      <w:r>
        <w:rPr>
          <w:sz w:val="24"/>
        </w:rPr>
        <w:t>Oliphaunt</w:t>
      </w:r>
      <w:proofErr w:type="spellEnd"/>
      <w:r>
        <w:rPr>
          <w:sz w:val="24"/>
        </w:rPr>
        <w:t xml:space="preserve"> Press.</w:t>
      </w:r>
    </w:p>
    <w:p w14:paraId="008B4661" w14:textId="77777777" w:rsidR="00881E18" w:rsidRDefault="00881E18">
      <w:pPr>
        <w:spacing w:line="360" w:lineRule="auto"/>
        <w:rPr>
          <w:sz w:val="24"/>
        </w:rPr>
      </w:pPr>
    </w:p>
    <w:p w14:paraId="7A17B414" w14:textId="77777777" w:rsidR="00881E18" w:rsidRDefault="004D1FA4">
      <w:pPr>
        <w:spacing w:line="360" w:lineRule="auto"/>
        <w:rPr>
          <w:sz w:val="24"/>
        </w:rPr>
      </w:pPr>
      <w:r>
        <w:rPr>
          <w:sz w:val="24"/>
        </w:rPr>
        <w:t xml:space="preserve">Cohen, J. (2014) ‘Elemental Relations’, </w:t>
      </w:r>
      <w:r>
        <w:rPr>
          <w:i/>
          <w:sz w:val="24"/>
        </w:rPr>
        <w:t>O-Zone: A Journal of Object-Oriented Studies</w:t>
      </w:r>
      <w:r>
        <w:rPr>
          <w:sz w:val="24"/>
        </w:rPr>
        <w:t xml:space="preserve">, Issue 1. Available at: </w:t>
      </w:r>
      <w:hyperlink r:id="rId20" w:history="1">
        <w:r>
          <w:rPr>
            <w:color w:val="0000FF"/>
            <w:sz w:val="24"/>
            <w:u w:val="single"/>
          </w:rPr>
          <w:t>https://www.academia.edu/7028259/Elemental_Relations</w:t>
        </w:r>
      </w:hyperlink>
      <w:r>
        <w:rPr>
          <w:sz w:val="24"/>
        </w:rPr>
        <w:t xml:space="preserve"> (Accessed 4 May 2019)</w:t>
      </w:r>
    </w:p>
    <w:p w14:paraId="7A644FFC" w14:textId="77777777" w:rsidR="00881E18" w:rsidRDefault="00881E18">
      <w:pPr>
        <w:spacing w:line="360" w:lineRule="auto"/>
        <w:rPr>
          <w:sz w:val="24"/>
        </w:rPr>
      </w:pPr>
    </w:p>
    <w:p w14:paraId="755D7180" w14:textId="77777777" w:rsidR="00881E18" w:rsidRDefault="004D1FA4">
      <w:pPr>
        <w:spacing w:line="360" w:lineRule="auto"/>
        <w:rPr>
          <w:sz w:val="24"/>
        </w:rPr>
      </w:pPr>
      <w:proofErr w:type="spellStart"/>
      <w:r>
        <w:rPr>
          <w:sz w:val="24"/>
        </w:rPr>
        <w:t>Coole</w:t>
      </w:r>
      <w:proofErr w:type="spellEnd"/>
      <w:r>
        <w:rPr>
          <w:sz w:val="24"/>
        </w:rPr>
        <w:t xml:space="preserve">, D. and Frost, S. (eds.) (2010) </w:t>
      </w:r>
      <w:r>
        <w:rPr>
          <w:i/>
          <w:sz w:val="24"/>
        </w:rPr>
        <w:t>New Materialisms</w:t>
      </w:r>
      <w:r>
        <w:rPr>
          <w:sz w:val="24"/>
        </w:rPr>
        <w:t>. Durham: Duke University Press.</w:t>
      </w:r>
    </w:p>
    <w:p w14:paraId="1CD83E8D" w14:textId="77777777" w:rsidR="00881E18" w:rsidRDefault="00881E18">
      <w:pPr>
        <w:spacing w:line="360" w:lineRule="auto"/>
        <w:rPr>
          <w:sz w:val="24"/>
        </w:rPr>
      </w:pPr>
    </w:p>
    <w:p w14:paraId="2EE47539" w14:textId="77777777" w:rsidR="00881E18" w:rsidRDefault="004D1FA4">
      <w:pPr>
        <w:spacing w:line="360" w:lineRule="auto"/>
        <w:rPr>
          <w:sz w:val="24"/>
        </w:rPr>
      </w:pPr>
      <w:r>
        <w:rPr>
          <w:sz w:val="24"/>
        </w:rPr>
        <w:t xml:space="preserve">Crombie, D. (1995) </w:t>
      </w:r>
      <w:r>
        <w:rPr>
          <w:i/>
          <w:sz w:val="24"/>
        </w:rPr>
        <w:t>Piano: Evolution, Design and Performance</w:t>
      </w:r>
      <w:r>
        <w:rPr>
          <w:sz w:val="24"/>
        </w:rPr>
        <w:t>. London: Balafon.</w:t>
      </w:r>
    </w:p>
    <w:p w14:paraId="0D71E8EC" w14:textId="77777777" w:rsidR="00881E18" w:rsidRDefault="00881E18">
      <w:pPr>
        <w:spacing w:line="360" w:lineRule="auto"/>
        <w:rPr>
          <w:sz w:val="24"/>
        </w:rPr>
      </w:pPr>
    </w:p>
    <w:p w14:paraId="660157B6" w14:textId="77777777" w:rsidR="00881E18" w:rsidRDefault="004D1FA4">
      <w:pPr>
        <w:spacing w:line="360" w:lineRule="auto"/>
        <w:rPr>
          <w:sz w:val="24"/>
        </w:rPr>
      </w:pPr>
      <w:r>
        <w:rPr>
          <w:sz w:val="24"/>
        </w:rPr>
        <w:t xml:space="preserve">Davies, C. A. (2008) </w:t>
      </w:r>
      <w:r>
        <w:rPr>
          <w:i/>
          <w:sz w:val="24"/>
        </w:rPr>
        <w:t>Reflexive Ethnography: A Guide to Researching Selves and Others</w:t>
      </w:r>
      <w:r>
        <w:rPr>
          <w:sz w:val="24"/>
        </w:rPr>
        <w:t>. London: Routledge.</w:t>
      </w:r>
    </w:p>
    <w:p w14:paraId="5C8EC0E0" w14:textId="77777777" w:rsidR="00881E18" w:rsidRDefault="00881E18">
      <w:pPr>
        <w:spacing w:line="360" w:lineRule="auto"/>
        <w:rPr>
          <w:sz w:val="24"/>
        </w:rPr>
      </w:pPr>
    </w:p>
    <w:p w14:paraId="6B8A3075" w14:textId="77777777" w:rsidR="00881E18" w:rsidRDefault="004D1FA4">
      <w:pPr>
        <w:spacing w:line="360" w:lineRule="auto"/>
        <w:rPr>
          <w:sz w:val="24"/>
        </w:rPr>
      </w:pPr>
      <w:r>
        <w:rPr>
          <w:sz w:val="24"/>
        </w:rPr>
        <w:t xml:space="preserve">Evans-Pritchard, E. E. (1967) Witchcraft, Oracles and Magic among the </w:t>
      </w:r>
      <w:proofErr w:type="spellStart"/>
      <w:r>
        <w:rPr>
          <w:sz w:val="24"/>
        </w:rPr>
        <w:t>Azande</w:t>
      </w:r>
      <w:proofErr w:type="spellEnd"/>
      <w:r>
        <w:rPr>
          <w:sz w:val="24"/>
        </w:rPr>
        <w:t>. Oxford: Clarendon Press.</w:t>
      </w:r>
    </w:p>
    <w:p w14:paraId="2F71E59A" w14:textId="77777777" w:rsidR="00881E18" w:rsidRDefault="00881E18">
      <w:pPr>
        <w:spacing w:line="360" w:lineRule="auto"/>
        <w:rPr>
          <w:sz w:val="24"/>
        </w:rPr>
      </w:pPr>
    </w:p>
    <w:p w14:paraId="3F820A67" w14:textId="77777777" w:rsidR="00881E18" w:rsidRDefault="004D1FA4">
      <w:pPr>
        <w:spacing w:line="360" w:lineRule="auto"/>
        <w:rPr>
          <w:sz w:val="24"/>
        </w:rPr>
      </w:pPr>
      <w:r>
        <w:rPr>
          <w:sz w:val="24"/>
        </w:rPr>
        <w:t xml:space="preserve">Feld, S. (2012) </w:t>
      </w:r>
      <w:r>
        <w:rPr>
          <w:i/>
          <w:sz w:val="24"/>
        </w:rPr>
        <w:t>Sound and Sentiment</w:t>
      </w:r>
      <w:r>
        <w:rPr>
          <w:sz w:val="24"/>
        </w:rPr>
        <w:t>. 3</w:t>
      </w:r>
      <w:r>
        <w:rPr>
          <w:sz w:val="24"/>
          <w:vertAlign w:val="superscript"/>
        </w:rPr>
        <w:t>rd</w:t>
      </w:r>
      <w:r>
        <w:rPr>
          <w:sz w:val="24"/>
        </w:rPr>
        <w:t xml:space="preserve"> </w:t>
      </w:r>
      <w:proofErr w:type="spellStart"/>
      <w:r>
        <w:rPr>
          <w:sz w:val="24"/>
        </w:rPr>
        <w:t>edn</w:t>
      </w:r>
      <w:proofErr w:type="spellEnd"/>
      <w:r>
        <w:rPr>
          <w:sz w:val="24"/>
        </w:rPr>
        <w:t>. Durham: Duke University Press.</w:t>
      </w:r>
    </w:p>
    <w:p w14:paraId="7AD5F9DD" w14:textId="77777777" w:rsidR="00881E18" w:rsidRDefault="00881E18">
      <w:pPr>
        <w:spacing w:line="360" w:lineRule="auto"/>
        <w:rPr>
          <w:sz w:val="24"/>
        </w:rPr>
      </w:pPr>
    </w:p>
    <w:p w14:paraId="7DDF9B6D" w14:textId="77777777" w:rsidR="00881E18" w:rsidRDefault="004D1FA4">
      <w:pPr>
        <w:spacing w:line="360" w:lineRule="auto"/>
        <w:rPr>
          <w:color w:val="242021"/>
          <w:sz w:val="24"/>
        </w:rPr>
      </w:pPr>
      <w:proofErr w:type="spellStart"/>
      <w:r>
        <w:rPr>
          <w:color w:val="242021"/>
          <w:sz w:val="24"/>
        </w:rPr>
        <w:t>Gell</w:t>
      </w:r>
      <w:proofErr w:type="spellEnd"/>
      <w:r>
        <w:rPr>
          <w:color w:val="242021"/>
          <w:sz w:val="24"/>
        </w:rPr>
        <w:t xml:space="preserve">, A. (1998) </w:t>
      </w:r>
      <w:r>
        <w:rPr>
          <w:i/>
          <w:color w:val="242021"/>
          <w:sz w:val="24"/>
        </w:rPr>
        <w:t xml:space="preserve">Art and Agency: </w:t>
      </w:r>
      <w:proofErr w:type="gramStart"/>
      <w:r>
        <w:rPr>
          <w:i/>
          <w:color w:val="242021"/>
          <w:sz w:val="24"/>
        </w:rPr>
        <w:t>an</w:t>
      </w:r>
      <w:proofErr w:type="gramEnd"/>
      <w:r>
        <w:rPr>
          <w:i/>
          <w:color w:val="242021"/>
          <w:sz w:val="24"/>
        </w:rPr>
        <w:t xml:space="preserve"> Anthropological Theory. </w:t>
      </w:r>
      <w:r>
        <w:rPr>
          <w:color w:val="242021"/>
          <w:sz w:val="24"/>
        </w:rPr>
        <w:t>Oxford: Oxford University Press.</w:t>
      </w:r>
    </w:p>
    <w:p w14:paraId="065AA674" w14:textId="77777777" w:rsidR="00881E18" w:rsidRDefault="00881E18">
      <w:pPr>
        <w:spacing w:line="360" w:lineRule="auto"/>
        <w:rPr>
          <w:color w:val="242021"/>
          <w:sz w:val="24"/>
        </w:rPr>
      </w:pPr>
    </w:p>
    <w:p w14:paraId="5EB05B5F" w14:textId="77777777" w:rsidR="00881E18" w:rsidRDefault="004D1FA4">
      <w:pPr>
        <w:spacing w:line="360" w:lineRule="auto"/>
        <w:rPr>
          <w:color w:val="242021"/>
          <w:sz w:val="24"/>
        </w:rPr>
      </w:pPr>
      <w:proofErr w:type="spellStart"/>
      <w:r>
        <w:rPr>
          <w:color w:val="242021"/>
          <w:sz w:val="24"/>
        </w:rPr>
        <w:lastRenderedPageBreak/>
        <w:t>Govier</w:t>
      </w:r>
      <w:proofErr w:type="spellEnd"/>
      <w:r>
        <w:rPr>
          <w:color w:val="242021"/>
          <w:sz w:val="24"/>
        </w:rPr>
        <w:t xml:space="preserve">, E. (forthcoming 2019) ‘Bodies that co-create: The residues and intimacies of vital materials’, in </w:t>
      </w:r>
      <w:proofErr w:type="spellStart"/>
      <w:r>
        <w:rPr>
          <w:color w:val="242021"/>
          <w:sz w:val="24"/>
        </w:rPr>
        <w:t>Attala</w:t>
      </w:r>
      <w:proofErr w:type="spellEnd"/>
      <w:r>
        <w:rPr>
          <w:color w:val="242021"/>
          <w:sz w:val="24"/>
        </w:rPr>
        <w:t xml:space="preserve">, L and Steel L. (eds.) </w:t>
      </w:r>
      <w:r>
        <w:rPr>
          <w:i/>
          <w:color w:val="242021"/>
          <w:sz w:val="24"/>
        </w:rPr>
        <w:t>Body Matters: exploring the materiality of the human body</w:t>
      </w:r>
      <w:r>
        <w:rPr>
          <w:color w:val="242021"/>
          <w:sz w:val="24"/>
        </w:rPr>
        <w:t>. Cardiff: University of Wales Press.</w:t>
      </w:r>
    </w:p>
    <w:p w14:paraId="2EAE444C" w14:textId="77777777" w:rsidR="00881E18" w:rsidRDefault="00881E18">
      <w:pPr>
        <w:spacing w:line="360" w:lineRule="auto"/>
        <w:rPr>
          <w:color w:val="242021"/>
          <w:sz w:val="24"/>
        </w:rPr>
      </w:pPr>
    </w:p>
    <w:p w14:paraId="6E7EE9F4" w14:textId="77777777" w:rsidR="00881E18" w:rsidRDefault="004D1FA4">
      <w:pPr>
        <w:widowControl w:val="0"/>
        <w:spacing w:line="360" w:lineRule="auto"/>
        <w:rPr>
          <w:sz w:val="24"/>
        </w:rPr>
      </w:pPr>
      <w:r>
        <w:rPr>
          <w:sz w:val="24"/>
        </w:rPr>
        <w:t xml:space="preserve">Heidegger, M. (1971) ‘The Thing’, in </w:t>
      </w:r>
      <w:r>
        <w:rPr>
          <w:i/>
          <w:sz w:val="24"/>
        </w:rPr>
        <w:t>Poetry, Language and Thought</w:t>
      </w:r>
      <w:r>
        <w:rPr>
          <w:sz w:val="24"/>
        </w:rPr>
        <w:t xml:space="preserve">. Translated from German by </w:t>
      </w:r>
      <w:proofErr w:type="spellStart"/>
      <w:r>
        <w:rPr>
          <w:sz w:val="24"/>
        </w:rPr>
        <w:t>Hofstader</w:t>
      </w:r>
      <w:proofErr w:type="spellEnd"/>
      <w:r>
        <w:rPr>
          <w:sz w:val="24"/>
        </w:rPr>
        <w:t xml:space="preserve">, A. Available at: </w:t>
      </w:r>
      <w:hyperlink r:id="rId21" w:history="1">
        <w:r>
          <w:rPr>
            <w:color w:val="0000FF"/>
            <w:sz w:val="24"/>
            <w:u w:val="single"/>
          </w:rPr>
          <w:t>http://people.ischool.berkeley.edu/~ryanshaw/nmwg/the.thing-heidegger.pdf</w:t>
        </w:r>
      </w:hyperlink>
      <w:r>
        <w:rPr>
          <w:sz w:val="24"/>
        </w:rPr>
        <w:t xml:space="preserve"> (Accessed 29 January 2019).</w:t>
      </w:r>
    </w:p>
    <w:p w14:paraId="15E22762" w14:textId="77777777" w:rsidR="00881E18" w:rsidRDefault="00881E18">
      <w:pPr>
        <w:widowControl w:val="0"/>
        <w:spacing w:line="360" w:lineRule="auto"/>
        <w:rPr>
          <w:sz w:val="24"/>
        </w:rPr>
      </w:pPr>
    </w:p>
    <w:p w14:paraId="200DAA41" w14:textId="77777777" w:rsidR="00881E18" w:rsidRDefault="004D1FA4">
      <w:pPr>
        <w:spacing w:line="360" w:lineRule="auto"/>
        <w:rPr>
          <w:sz w:val="24"/>
        </w:rPr>
      </w:pPr>
      <w:r>
        <w:rPr>
          <w:sz w:val="24"/>
        </w:rPr>
        <w:t xml:space="preserve">Heidegger, M. (1968) </w:t>
      </w:r>
      <w:r>
        <w:rPr>
          <w:i/>
          <w:sz w:val="24"/>
        </w:rPr>
        <w:t xml:space="preserve">What is a </w:t>
      </w:r>
      <w:proofErr w:type="gramStart"/>
      <w:r>
        <w:rPr>
          <w:i/>
          <w:sz w:val="24"/>
        </w:rPr>
        <w:t>Thing?</w:t>
      </w:r>
      <w:r>
        <w:rPr>
          <w:sz w:val="24"/>
        </w:rPr>
        <w:t>.</w:t>
      </w:r>
      <w:proofErr w:type="gramEnd"/>
      <w:r>
        <w:rPr>
          <w:sz w:val="24"/>
        </w:rPr>
        <w:t xml:space="preserve"> Translated from German by Barton, W. and Deutsch, V. Chicago: Gateway Books.</w:t>
      </w:r>
    </w:p>
    <w:p w14:paraId="47493650" w14:textId="77777777" w:rsidR="00881E18" w:rsidRDefault="00881E18">
      <w:pPr>
        <w:spacing w:line="360" w:lineRule="auto"/>
        <w:rPr>
          <w:sz w:val="24"/>
        </w:rPr>
      </w:pPr>
    </w:p>
    <w:p w14:paraId="5EB56577" w14:textId="77777777" w:rsidR="00881E18" w:rsidRDefault="004D1FA4">
      <w:pPr>
        <w:spacing w:line="360" w:lineRule="auto"/>
        <w:rPr>
          <w:sz w:val="24"/>
        </w:rPr>
      </w:pPr>
      <w:r>
        <w:rPr>
          <w:sz w:val="24"/>
        </w:rPr>
        <w:t xml:space="preserve">Hoskins, J. (2006) ‘Agency, Biography and Objects’, in Tilley, C. et al. (eds.) </w:t>
      </w:r>
      <w:r>
        <w:rPr>
          <w:i/>
          <w:sz w:val="24"/>
        </w:rPr>
        <w:t>The Handbook of Material Culture</w:t>
      </w:r>
      <w:r>
        <w:rPr>
          <w:sz w:val="24"/>
        </w:rPr>
        <w:t>. London: Sage.</w:t>
      </w:r>
    </w:p>
    <w:p w14:paraId="70026E3A" w14:textId="77777777" w:rsidR="00881E18" w:rsidRDefault="00881E18">
      <w:pPr>
        <w:spacing w:line="360" w:lineRule="auto"/>
        <w:rPr>
          <w:sz w:val="24"/>
        </w:rPr>
      </w:pPr>
    </w:p>
    <w:p w14:paraId="284BABC5" w14:textId="77777777" w:rsidR="00881E18" w:rsidRDefault="004D1FA4">
      <w:pPr>
        <w:widowControl w:val="0"/>
        <w:spacing w:line="360" w:lineRule="auto"/>
        <w:rPr>
          <w:sz w:val="24"/>
        </w:rPr>
      </w:pPr>
      <w:r>
        <w:rPr>
          <w:sz w:val="24"/>
        </w:rPr>
        <w:t xml:space="preserve">Ingold, T. (2006) ‘Materials Against Materiality’, </w:t>
      </w:r>
      <w:r>
        <w:rPr>
          <w:i/>
          <w:sz w:val="24"/>
        </w:rPr>
        <w:t>Archaeological Dialogues</w:t>
      </w:r>
      <w:r>
        <w:rPr>
          <w:sz w:val="24"/>
        </w:rPr>
        <w:t xml:space="preserve"> 14(1), pp. 1–16.</w:t>
      </w:r>
    </w:p>
    <w:p w14:paraId="7A09726A" w14:textId="77777777" w:rsidR="00881E18" w:rsidRDefault="00881E18">
      <w:pPr>
        <w:widowControl w:val="0"/>
        <w:spacing w:line="360" w:lineRule="auto"/>
        <w:rPr>
          <w:sz w:val="24"/>
        </w:rPr>
      </w:pPr>
    </w:p>
    <w:p w14:paraId="57774225" w14:textId="77777777" w:rsidR="00881E18" w:rsidRDefault="004D1FA4">
      <w:pPr>
        <w:spacing w:line="360" w:lineRule="auto"/>
        <w:rPr>
          <w:sz w:val="24"/>
        </w:rPr>
      </w:pPr>
      <w:r>
        <w:rPr>
          <w:sz w:val="24"/>
        </w:rPr>
        <w:t xml:space="preserve">Ingold, T. (2013) </w:t>
      </w:r>
      <w:r>
        <w:rPr>
          <w:i/>
          <w:sz w:val="24"/>
        </w:rPr>
        <w:t>Making: Anthropology, Archaeology, Art and Architecture.</w:t>
      </w:r>
      <w:r>
        <w:rPr>
          <w:sz w:val="24"/>
        </w:rPr>
        <w:t xml:space="preserve"> Abingdon: Routledge.</w:t>
      </w:r>
    </w:p>
    <w:p w14:paraId="1531662D" w14:textId="77777777" w:rsidR="00881E18" w:rsidRDefault="00881E18">
      <w:pPr>
        <w:spacing w:line="360" w:lineRule="auto"/>
        <w:rPr>
          <w:sz w:val="24"/>
        </w:rPr>
      </w:pPr>
    </w:p>
    <w:p w14:paraId="232992EF" w14:textId="77777777" w:rsidR="00881E18" w:rsidRDefault="004D1FA4">
      <w:pPr>
        <w:spacing w:line="360" w:lineRule="auto"/>
        <w:rPr>
          <w:sz w:val="24"/>
        </w:rPr>
      </w:pPr>
      <w:r>
        <w:rPr>
          <w:sz w:val="24"/>
        </w:rPr>
        <w:t>Kopytoff, I. (1986) ‘The Cultural Biography of Things: Commoditization as Process’, in Appadurai (ed.) The Social Life of Things. Cambridge: Cambridge University Press.</w:t>
      </w:r>
    </w:p>
    <w:p w14:paraId="0CF69259" w14:textId="77777777" w:rsidR="00881E18" w:rsidRDefault="00881E18">
      <w:pPr>
        <w:spacing w:line="360" w:lineRule="auto"/>
        <w:rPr>
          <w:sz w:val="24"/>
        </w:rPr>
      </w:pPr>
    </w:p>
    <w:p w14:paraId="6A592AA9" w14:textId="77777777" w:rsidR="00881E18" w:rsidRDefault="004D1FA4">
      <w:pPr>
        <w:widowControl w:val="0"/>
        <w:spacing w:line="360" w:lineRule="auto"/>
        <w:rPr>
          <w:sz w:val="24"/>
        </w:rPr>
      </w:pPr>
      <w:proofErr w:type="spellStart"/>
      <w:r>
        <w:rPr>
          <w:sz w:val="24"/>
        </w:rPr>
        <w:t>Malafouris</w:t>
      </w:r>
      <w:proofErr w:type="spellEnd"/>
      <w:r>
        <w:rPr>
          <w:sz w:val="24"/>
        </w:rPr>
        <w:t xml:space="preserve">, L., (2008). Is it ‘Me’ or is it ‘Mine’? The Mycenaean Sword as a Body-Part, in Robb, J. and Boric, D. (eds.) </w:t>
      </w:r>
      <w:r>
        <w:rPr>
          <w:i/>
          <w:sz w:val="24"/>
        </w:rPr>
        <w:t>Past Bodies,</w:t>
      </w:r>
      <w:r>
        <w:rPr>
          <w:sz w:val="24"/>
        </w:rPr>
        <w:t xml:space="preserve"> pp. 115-123. Oxford: Oxbow Books.</w:t>
      </w:r>
    </w:p>
    <w:p w14:paraId="79C6766C" w14:textId="77777777" w:rsidR="00881E18" w:rsidRDefault="00881E18">
      <w:pPr>
        <w:widowControl w:val="0"/>
        <w:spacing w:line="360" w:lineRule="auto"/>
        <w:rPr>
          <w:sz w:val="24"/>
        </w:rPr>
      </w:pPr>
    </w:p>
    <w:p w14:paraId="4DBA160E" w14:textId="77777777" w:rsidR="00881E18" w:rsidRDefault="004D1FA4">
      <w:pPr>
        <w:spacing w:line="360" w:lineRule="auto"/>
        <w:rPr>
          <w:sz w:val="24"/>
        </w:rPr>
      </w:pPr>
      <w:proofErr w:type="spellStart"/>
      <w:r>
        <w:rPr>
          <w:sz w:val="24"/>
        </w:rPr>
        <w:t>Malafouris</w:t>
      </w:r>
      <w:proofErr w:type="spellEnd"/>
      <w:r>
        <w:rPr>
          <w:sz w:val="24"/>
        </w:rPr>
        <w:t xml:space="preserve">, L. (2013) </w:t>
      </w:r>
      <w:r>
        <w:rPr>
          <w:i/>
          <w:sz w:val="24"/>
        </w:rPr>
        <w:t>How Things Shape the Mind: A Theory of Material Engagement</w:t>
      </w:r>
      <w:r>
        <w:rPr>
          <w:sz w:val="24"/>
        </w:rPr>
        <w:t>. Cambridge: The MIT Press.</w:t>
      </w:r>
    </w:p>
    <w:p w14:paraId="76ECE4A2" w14:textId="77777777" w:rsidR="00881E18" w:rsidRDefault="00881E18">
      <w:pPr>
        <w:spacing w:line="360" w:lineRule="auto"/>
        <w:rPr>
          <w:sz w:val="24"/>
        </w:rPr>
      </w:pPr>
    </w:p>
    <w:p w14:paraId="790C1AFA" w14:textId="77777777" w:rsidR="00881E18" w:rsidRDefault="004D1FA4">
      <w:pPr>
        <w:spacing w:line="360" w:lineRule="auto"/>
        <w:rPr>
          <w:sz w:val="24"/>
        </w:rPr>
      </w:pPr>
      <w:r>
        <w:rPr>
          <w:sz w:val="24"/>
        </w:rPr>
        <w:t xml:space="preserve">Malinowski, B. (1967) </w:t>
      </w:r>
      <w:r>
        <w:rPr>
          <w:i/>
          <w:sz w:val="24"/>
        </w:rPr>
        <w:t>A Diary in the Strict Sense of the Term</w:t>
      </w:r>
      <w:r>
        <w:rPr>
          <w:sz w:val="24"/>
        </w:rPr>
        <w:t xml:space="preserve">. London: The </w:t>
      </w:r>
      <w:proofErr w:type="spellStart"/>
      <w:r>
        <w:rPr>
          <w:sz w:val="24"/>
        </w:rPr>
        <w:t>Athalone</w:t>
      </w:r>
      <w:proofErr w:type="spellEnd"/>
      <w:r>
        <w:rPr>
          <w:sz w:val="24"/>
        </w:rPr>
        <w:t xml:space="preserve"> Press.</w:t>
      </w:r>
    </w:p>
    <w:p w14:paraId="6073DA09" w14:textId="77777777" w:rsidR="00881E18" w:rsidRDefault="00881E18">
      <w:pPr>
        <w:spacing w:line="360" w:lineRule="auto"/>
        <w:rPr>
          <w:sz w:val="24"/>
        </w:rPr>
      </w:pPr>
    </w:p>
    <w:p w14:paraId="578076CA" w14:textId="77777777" w:rsidR="00881E18" w:rsidRDefault="004D1FA4">
      <w:pPr>
        <w:spacing w:line="360" w:lineRule="auto"/>
        <w:rPr>
          <w:sz w:val="24"/>
        </w:rPr>
      </w:pPr>
      <w:r>
        <w:rPr>
          <w:sz w:val="24"/>
        </w:rPr>
        <w:t xml:space="preserve">Pilkington, (2016) </w:t>
      </w:r>
      <w:r>
        <w:rPr>
          <w:i/>
          <w:sz w:val="24"/>
        </w:rPr>
        <w:t>Loud and Proud: Passion and Politics in the English Defence League. Manchester</w:t>
      </w:r>
      <w:r>
        <w:rPr>
          <w:sz w:val="24"/>
        </w:rPr>
        <w:t>: Manchester University Press.</w:t>
      </w:r>
    </w:p>
    <w:p w14:paraId="765A1652" w14:textId="77777777" w:rsidR="00881E18" w:rsidRDefault="00881E18">
      <w:pPr>
        <w:spacing w:line="360" w:lineRule="auto"/>
        <w:rPr>
          <w:sz w:val="24"/>
        </w:rPr>
      </w:pPr>
    </w:p>
    <w:p w14:paraId="79173A0D" w14:textId="77777777" w:rsidR="00881E18" w:rsidRDefault="004D1FA4">
      <w:pPr>
        <w:spacing w:line="360" w:lineRule="auto"/>
        <w:rPr>
          <w:sz w:val="32"/>
        </w:rPr>
      </w:pPr>
      <w:r>
        <w:rPr>
          <w:sz w:val="24"/>
        </w:rPr>
        <w:t>Zeitlin, J.T. (2009) The Cultural Biography of a Musical Instrument. Chicago: Harvard-</w:t>
      </w:r>
      <w:proofErr w:type="spellStart"/>
      <w:r>
        <w:rPr>
          <w:sz w:val="24"/>
        </w:rPr>
        <w:t>Yenching</w:t>
      </w:r>
      <w:proofErr w:type="spellEnd"/>
      <w:r>
        <w:rPr>
          <w:sz w:val="24"/>
        </w:rPr>
        <w:t xml:space="preserve"> </w:t>
      </w:r>
      <w:proofErr w:type="spellStart"/>
      <w:r>
        <w:rPr>
          <w:sz w:val="24"/>
        </w:rPr>
        <w:t>Institiute</w:t>
      </w:r>
      <w:proofErr w:type="spellEnd"/>
      <w:r>
        <w:rPr>
          <w:sz w:val="24"/>
        </w:rPr>
        <w:t xml:space="preserve">. Available at: </w:t>
      </w:r>
      <w:hyperlink r:id="rId22" w:history="1">
        <w:r>
          <w:rPr>
            <w:color w:val="0000FF"/>
            <w:sz w:val="24"/>
            <w:u w:val="single"/>
          </w:rPr>
          <w:t>https://www.academia.edu/1753134/The_Cultural_Biography_of_a_Musical_Instrument</w:t>
        </w:r>
      </w:hyperlink>
      <w:r>
        <w:rPr>
          <w:sz w:val="24"/>
        </w:rPr>
        <w:t xml:space="preserve"> (Accessed 3 May 2019)</w:t>
      </w:r>
    </w:p>
    <w:sectPr w:rsidR="00881E18" w:rsidSect="00F7740C">
      <w:footerReference w:type="default" r:id="rId23"/>
      <w:pgSz w:w="11906" w:h="16838" w:code="9"/>
      <w:pgMar w:top="1440" w:right="1134" w:bottom="1440" w:left="1985" w:header="0" w:footer="0" w:gutter="0"/>
      <w:cols w:space="720"/>
      <w:noEndnote/>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CB68DA" w14:textId="77777777" w:rsidR="00E535D2" w:rsidRDefault="00E535D2" w:rsidP="00FD3148">
      <w:r>
        <w:separator/>
      </w:r>
    </w:p>
  </w:endnote>
  <w:endnote w:type="continuationSeparator" w:id="0">
    <w:p w14:paraId="512EA255" w14:textId="77777777" w:rsidR="00E535D2" w:rsidRDefault="00E535D2" w:rsidP="00FD314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42818400"/>
      <w:docPartObj>
        <w:docPartGallery w:val="Page Numbers (Bottom of Page)"/>
        <w:docPartUnique/>
      </w:docPartObj>
    </w:sdtPr>
    <w:sdtEndPr>
      <w:rPr>
        <w:noProof/>
      </w:rPr>
    </w:sdtEndPr>
    <w:sdtContent>
      <w:p w14:paraId="02681E4B" w14:textId="2457A945" w:rsidR="00FD3148" w:rsidRDefault="00FD314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22A6C24" w14:textId="77777777" w:rsidR="00FD3148" w:rsidRDefault="00FD31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1A23AA" w14:textId="77777777" w:rsidR="00E535D2" w:rsidRDefault="00E535D2" w:rsidP="00FD3148">
      <w:r>
        <w:separator/>
      </w:r>
    </w:p>
  </w:footnote>
  <w:footnote w:type="continuationSeparator" w:id="0">
    <w:p w14:paraId="63C03C36" w14:textId="77777777" w:rsidR="00E535D2" w:rsidRDefault="00E535D2" w:rsidP="00FD314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26E5D1F"/>
    <w:multiLevelType w:val="singleLevel"/>
    <w:tmpl w:val="0809000F"/>
    <w:lvl w:ilvl="0">
      <w:start w:val="1"/>
      <w:numFmt w:val="decimal"/>
      <w:lvlText w:val="%1."/>
      <w:lvlJc w:val="left"/>
      <w:pPr>
        <w:ind w:left="72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1E18"/>
    <w:rsid w:val="000C6403"/>
    <w:rsid w:val="000E3ECE"/>
    <w:rsid w:val="00282868"/>
    <w:rsid w:val="002B3132"/>
    <w:rsid w:val="00443042"/>
    <w:rsid w:val="004D1FA4"/>
    <w:rsid w:val="00514DC4"/>
    <w:rsid w:val="005378FD"/>
    <w:rsid w:val="00582AD0"/>
    <w:rsid w:val="005E76C9"/>
    <w:rsid w:val="00641922"/>
    <w:rsid w:val="006A72F8"/>
    <w:rsid w:val="00705002"/>
    <w:rsid w:val="007F7419"/>
    <w:rsid w:val="00816B2D"/>
    <w:rsid w:val="0082791D"/>
    <w:rsid w:val="00881E18"/>
    <w:rsid w:val="008C003B"/>
    <w:rsid w:val="008C3EFA"/>
    <w:rsid w:val="008F5AB4"/>
    <w:rsid w:val="00A37491"/>
    <w:rsid w:val="00A37CA3"/>
    <w:rsid w:val="00AA46A0"/>
    <w:rsid w:val="00BD5313"/>
    <w:rsid w:val="00D34960"/>
    <w:rsid w:val="00D713E2"/>
    <w:rsid w:val="00DF5CEF"/>
    <w:rsid w:val="00E535D2"/>
    <w:rsid w:val="00E638E6"/>
    <w:rsid w:val="00EE5BD7"/>
    <w:rsid w:val="00F65D5C"/>
    <w:rsid w:val="00F7740C"/>
    <w:rsid w:val="00FB3340"/>
    <w:rsid w:val="00FD31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73CDCFF"/>
  <w15:docId w15:val="{9B20C450-D6F2-4B70-858F-C2BF9DB107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sz w:val="22"/>
    </w:rPr>
  </w:style>
  <w:style w:type="paragraph" w:styleId="Heading1">
    <w:name w:val="heading 1"/>
    <w:basedOn w:val="Normal"/>
    <w:next w:val="Normal"/>
    <w:uiPriority w:val="9"/>
    <w:qFormat/>
    <w:pPr>
      <w:keepNext/>
      <w:spacing w:before="240" w:after="60"/>
      <w:outlineLvl w:val="0"/>
    </w:pPr>
    <w:rPr>
      <w:b/>
      <w:sz w:val="28"/>
    </w:rPr>
  </w:style>
  <w:style w:type="paragraph" w:styleId="Heading2">
    <w:name w:val="heading 2"/>
    <w:basedOn w:val="Normal"/>
    <w:next w:val="Normal"/>
    <w:uiPriority w:val="9"/>
    <w:semiHidden/>
    <w:unhideWhenUsed/>
    <w:qFormat/>
    <w:pPr>
      <w:keepNext/>
      <w:spacing w:before="240" w:after="60"/>
      <w:outlineLvl w:val="1"/>
    </w:pPr>
    <w:rPr>
      <w:b/>
      <w:i/>
      <w:sz w:val="24"/>
    </w:rPr>
  </w:style>
  <w:style w:type="paragraph" w:styleId="Heading3">
    <w:name w:val="heading 3"/>
    <w:basedOn w:val="Normal"/>
    <w:next w:val="Normal"/>
    <w:uiPriority w:val="9"/>
    <w:semiHidden/>
    <w:unhideWhenUsed/>
    <w:qFormat/>
    <w:pPr>
      <w:keepNext/>
      <w:spacing w:before="240" w:after="60"/>
      <w:outlineLvl w:val="2"/>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3148"/>
    <w:pPr>
      <w:tabs>
        <w:tab w:val="center" w:pos="4513"/>
        <w:tab w:val="right" w:pos="9026"/>
      </w:tabs>
    </w:pPr>
  </w:style>
  <w:style w:type="character" w:customStyle="1" w:styleId="HeaderChar">
    <w:name w:val="Header Char"/>
    <w:basedOn w:val="DefaultParagraphFont"/>
    <w:link w:val="Header"/>
    <w:uiPriority w:val="99"/>
    <w:rsid w:val="00FD3148"/>
    <w:rPr>
      <w:rFonts w:ascii="Arial" w:eastAsia="Arial" w:hAnsi="Arial"/>
      <w:sz w:val="22"/>
    </w:rPr>
  </w:style>
  <w:style w:type="paragraph" w:styleId="Footer">
    <w:name w:val="footer"/>
    <w:basedOn w:val="Normal"/>
    <w:link w:val="FooterChar"/>
    <w:uiPriority w:val="99"/>
    <w:unhideWhenUsed/>
    <w:rsid w:val="00FD3148"/>
    <w:pPr>
      <w:tabs>
        <w:tab w:val="center" w:pos="4513"/>
        <w:tab w:val="right" w:pos="9026"/>
      </w:tabs>
    </w:pPr>
  </w:style>
  <w:style w:type="character" w:customStyle="1" w:styleId="FooterChar">
    <w:name w:val="Footer Char"/>
    <w:basedOn w:val="DefaultParagraphFont"/>
    <w:link w:val="Footer"/>
    <w:uiPriority w:val="99"/>
    <w:rsid w:val="00FD3148"/>
    <w:rPr>
      <w:rFonts w:ascii="Arial" w:eastAsia="Arial" w:hAnsi="Arial"/>
      <w:sz w:val="22"/>
    </w:rPr>
  </w:style>
  <w:style w:type="paragraph" w:styleId="TOCHeading">
    <w:name w:val="TOC Heading"/>
    <w:basedOn w:val="Heading1"/>
    <w:next w:val="Normal"/>
    <w:uiPriority w:val="39"/>
    <w:unhideWhenUsed/>
    <w:qFormat/>
    <w:rsid w:val="00641922"/>
    <w:pPr>
      <w:keepLines/>
      <w:spacing w:after="0" w:line="259" w:lineRule="auto"/>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1">
    <w:name w:val="toc 1"/>
    <w:basedOn w:val="Normal"/>
    <w:next w:val="Normal"/>
    <w:autoRedefine/>
    <w:uiPriority w:val="39"/>
    <w:unhideWhenUsed/>
    <w:rsid w:val="00641922"/>
    <w:pPr>
      <w:spacing w:after="100"/>
    </w:pPr>
  </w:style>
  <w:style w:type="character" w:styleId="Hyperlink">
    <w:name w:val="Hyperlink"/>
    <w:basedOn w:val="DefaultParagraphFont"/>
    <w:uiPriority w:val="99"/>
    <w:unhideWhenUsed/>
    <w:rsid w:val="00641922"/>
    <w:rPr>
      <w:color w:val="0563C1" w:themeColor="hyperlink"/>
      <w:u w:val="single"/>
    </w:rPr>
  </w:style>
  <w:style w:type="paragraph" w:styleId="BalloonText">
    <w:name w:val="Balloon Text"/>
    <w:basedOn w:val="Normal"/>
    <w:link w:val="BalloonTextChar"/>
    <w:uiPriority w:val="99"/>
    <w:semiHidden/>
    <w:unhideWhenUsed/>
    <w:rsid w:val="00F7740C"/>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7740C"/>
    <w:rPr>
      <w:rFonts w:ascii="Segoe UI" w:eastAsia="Arial"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jpeg"/><Relationship Id="rId3" Type="http://schemas.openxmlformats.org/officeDocument/2006/relationships/styles" Target="styles.xml"/><Relationship Id="rId21" Type="http://schemas.openxmlformats.org/officeDocument/2006/relationships/hyperlink" Target="http://people.ischool.berkeley.edu/~ryanshaw/nmwg/the.thing-heidegger.pdf"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hyperlink" Target="https://www.academia.edu/7028259/Elemental_Relation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hyperlink" Target="https://theasa.org/downloads/ASA%20ethics%20guidelines%202011.pdf"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hyperlink" Target="https://www.academia.edu/1753134/The_Cultural_Biography_of_a_Musical_Instru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3AD05F-7003-4443-8BE9-8107A20BDB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58</TotalTime>
  <Pages>1</Pages>
  <Words>8506</Words>
  <Characters>48486</Characters>
  <Application>Microsoft Office Word</Application>
  <DocSecurity>0</DocSecurity>
  <Lines>404</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X230</dc:creator>
  <cp:keywords/>
  <dc:description/>
  <cp:lastModifiedBy>X230</cp:lastModifiedBy>
  <cp:revision>4</cp:revision>
  <cp:lastPrinted>2019-05-10T08:17:00Z</cp:lastPrinted>
  <dcterms:created xsi:type="dcterms:W3CDTF">2019-05-10T07:37:00Z</dcterms:created>
  <dcterms:modified xsi:type="dcterms:W3CDTF">2019-05-10T08:37:00Z</dcterms:modified>
</cp:coreProperties>
</file>