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3FA0" w:rsidRDefault="007A3FA0" w:rsidP="007A3FA0">
      <w:pPr>
        <w:jc w:val="center"/>
        <w:rPr>
          <w:u w:val="single"/>
        </w:rPr>
      </w:pPr>
      <w:r w:rsidRPr="004F15E7">
        <w:rPr>
          <w:u w:val="single"/>
        </w:rPr>
        <w:t xml:space="preserve">Husserl’s phenomenology served as the basis for the works of Sartre and Heidegger. What does </w:t>
      </w:r>
      <w:bookmarkStart w:id="0" w:name="_Hlk497052011"/>
      <w:r w:rsidRPr="004F15E7">
        <w:rPr>
          <w:u w:val="single"/>
        </w:rPr>
        <w:t xml:space="preserve">existentialism </w:t>
      </w:r>
      <w:bookmarkEnd w:id="0"/>
      <w:r w:rsidRPr="004F15E7">
        <w:rPr>
          <w:u w:val="single"/>
        </w:rPr>
        <w:t>owe to phenomenology? How do the two differ?</w:t>
      </w:r>
      <w:r>
        <w:rPr>
          <w:u w:val="single"/>
        </w:rPr>
        <w:t xml:space="preserve"> (2K – 50%)</w:t>
      </w:r>
    </w:p>
    <w:p w:rsidR="008E2A5D" w:rsidRPr="00C14D4E" w:rsidRDefault="007A3FA0" w:rsidP="007A3FA0">
      <w:r w:rsidRPr="00C14D4E">
        <w:t>Husserl’s phenomenology serves as</w:t>
      </w:r>
      <w:r w:rsidR="00CC4B74" w:rsidRPr="00C14D4E">
        <w:t xml:space="preserve"> the</w:t>
      </w:r>
      <w:r w:rsidRPr="00C14D4E">
        <w:t xml:space="preserve"> </w:t>
      </w:r>
      <w:r w:rsidRPr="00C14D4E">
        <w:rPr>
          <w:noProof/>
        </w:rPr>
        <w:t>basis</w:t>
      </w:r>
      <w:r w:rsidRPr="00C14D4E">
        <w:t xml:space="preserve"> for Sartre, </w:t>
      </w:r>
      <w:r w:rsidRPr="00C14D4E">
        <w:rPr>
          <w:noProof/>
        </w:rPr>
        <w:t>Heidegger</w:t>
      </w:r>
      <w:r w:rsidR="00CC4B74" w:rsidRPr="00C14D4E">
        <w:rPr>
          <w:noProof/>
        </w:rPr>
        <w:t>,</w:t>
      </w:r>
      <w:r w:rsidRPr="00C14D4E">
        <w:t xml:space="preserve"> and Merleau-Ponty</w:t>
      </w:r>
      <w:r w:rsidR="006C7CCD" w:rsidRPr="00C14D4E">
        <w:t xml:space="preserve">’s work. </w:t>
      </w:r>
      <w:r w:rsidR="00841139" w:rsidRPr="00C14D4E">
        <w:t xml:space="preserve"> Heidegger was </w:t>
      </w:r>
      <w:r w:rsidR="006C7CCD" w:rsidRPr="00C14D4E">
        <w:t xml:space="preserve">Husserl’s </w:t>
      </w:r>
      <w:r w:rsidR="006C7CCD" w:rsidRPr="00EA1844">
        <w:rPr>
          <w:noProof/>
        </w:rPr>
        <w:t>student</w:t>
      </w:r>
      <w:r w:rsidR="006C7CCD" w:rsidRPr="00C14D4E">
        <w:t xml:space="preserve"> and the former</w:t>
      </w:r>
      <w:r w:rsidR="00841139" w:rsidRPr="00C14D4E">
        <w:t xml:space="preserve"> </w:t>
      </w:r>
      <w:r w:rsidR="0034075E" w:rsidRPr="00C14D4E">
        <w:t>critiques</w:t>
      </w:r>
      <w:r w:rsidR="006C7CCD" w:rsidRPr="00C14D4E">
        <w:t xml:space="preserve"> the latter’s</w:t>
      </w:r>
      <w:r w:rsidR="00841139" w:rsidRPr="00C14D4E">
        <w:t xml:space="preserve"> work</w:t>
      </w:r>
      <w:r w:rsidR="006C7CCD" w:rsidRPr="00C14D4E">
        <w:t xml:space="preserve"> to form</w:t>
      </w:r>
      <w:r w:rsidR="00841139" w:rsidRPr="00C14D4E">
        <w:t xml:space="preserve"> his own understanding </w:t>
      </w:r>
      <w:r w:rsidR="00841139" w:rsidRPr="00C14D4E">
        <w:rPr>
          <w:noProof/>
        </w:rPr>
        <w:t>o</w:t>
      </w:r>
      <w:r w:rsidR="00CC4B74" w:rsidRPr="00C14D4E">
        <w:rPr>
          <w:noProof/>
        </w:rPr>
        <w:t>f</w:t>
      </w:r>
      <w:r w:rsidR="00841139" w:rsidRPr="00C14D4E">
        <w:t xml:space="preserve"> Phenomenology while still relying on Husserl’s reductionism</w:t>
      </w:r>
      <w:r w:rsidR="006C7CCD" w:rsidRPr="00C14D4E">
        <w:t xml:space="preserve"> on which</w:t>
      </w:r>
      <w:r w:rsidR="00841139" w:rsidRPr="00C14D4E">
        <w:t xml:space="preserve"> to base his ideas. All these philosophers who </w:t>
      </w:r>
      <w:r w:rsidR="0084105A" w:rsidRPr="00C14D4E">
        <w:t>criticise and change Husserl</w:t>
      </w:r>
      <w:r w:rsidR="006C7CCD" w:rsidRPr="00C14D4E">
        <w:t>’s</w:t>
      </w:r>
      <w:r w:rsidR="00735DC8" w:rsidRPr="00C14D4E">
        <w:t xml:space="preserve"> original Phenomenology keep aspects of</w:t>
      </w:r>
      <w:r w:rsidR="0084105A" w:rsidRPr="00C14D4E">
        <w:t xml:space="preserve"> his</w:t>
      </w:r>
      <w:r w:rsidR="00735DC8" w:rsidRPr="00C14D4E">
        <w:t xml:space="preserve"> philosophical ideas.</w:t>
      </w:r>
      <w:r w:rsidR="0034075E" w:rsidRPr="00C14D4E">
        <w:t xml:space="preserve"> These</w:t>
      </w:r>
      <w:r w:rsidR="00735DC8" w:rsidRPr="00C14D4E">
        <w:t xml:space="preserve"> </w:t>
      </w:r>
      <w:r w:rsidR="0034075E" w:rsidRPr="00C14D4E">
        <w:t>ideas</w:t>
      </w:r>
      <w:r w:rsidR="0084105A" w:rsidRPr="00C14D4E">
        <w:t xml:space="preserve"> have</w:t>
      </w:r>
      <w:r w:rsidR="0034075E" w:rsidRPr="00C14D4E">
        <w:t xml:space="preserve"> help</w:t>
      </w:r>
      <w:r w:rsidR="0084105A" w:rsidRPr="00C14D4E">
        <w:t>ed</w:t>
      </w:r>
      <w:r w:rsidR="00773D3F">
        <w:t xml:space="preserve"> develop Sartre’s</w:t>
      </w:r>
      <w:r w:rsidR="0034075E" w:rsidRPr="00C14D4E">
        <w:t xml:space="preserve"> </w:t>
      </w:r>
      <w:r w:rsidR="00773D3F">
        <w:t>e</w:t>
      </w:r>
      <w:r w:rsidR="00735DC8" w:rsidRPr="00C14D4E">
        <w:t xml:space="preserve">xistentialism, which </w:t>
      </w:r>
      <w:r w:rsidR="0034075E" w:rsidRPr="00C14D4E">
        <w:t xml:space="preserve">has become a separate philosophical movement. Many different authors have </w:t>
      </w:r>
      <w:r w:rsidR="006C7CCD" w:rsidRPr="00C14D4E">
        <w:t>diverse</w:t>
      </w:r>
      <w:r w:rsidR="0034075E" w:rsidRPr="00C14D4E">
        <w:t xml:space="preserve"> opinions on how significant Husserl was to the development of existentialism</w:t>
      </w:r>
      <w:r w:rsidR="00117D3A" w:rsidRPr="00C14D4E">
        <w:t xml:space="preserve"> and phenomenological</w:t>
      </w:r>
      <w:r w:rsidR="00C14D4E">
        <w:t xml:space="preserve"> philosophy</w:t>
      </w:r>
      <w:r w:rsidR="0034075E" w:rsidRPr="00C14D4E">
        <w:t>.</w:t>
      </w:r>
      <w:r w:rsidR="0084105A" w:rsidRPr="00C14D4E">
        <w:t xml:space="preserve"> However,</w:t>
      </w:r>
      <w:r w:rsidR="0034075E" w:rsidRPr="00C14D4E">
        <w:t xml:space="preserve"> </w:t>
      </w:r>
      <w:r w:rsidR="0084105A" w:rsidRPr="00C14D4E">
        <w:t>m</w:t>
      </w:r>
      <w:r w:rsidR="0034075E" w:rsidRPr="00C14D4E">
        <w:t xml:space="preserve">any argue that the damage caused </w:t>
      </w:r>
      <w:r w:rsidR="00576B46" w:rsidRPr="00C14D4E">
        <w:t>by Heidegger’s critiques in ‘Being and Time’ (and other publications) did fatal dama</w:t>
      </w:r>
      <w:r w:rsidR="0084105A" w:rsidRPr="00C14D4E">
        <w:t xml:space="preserve">ge to </w:t>
      </w:r>
      <w:r w:rsidR="0058108A" w:rsidRPr="00C14D4E">
        <w:t xml:space="preserve">Husserl’s </w:t>
      </w:r>
      <w:r w:rsidR="0084105A" w:rsidRPr="00C14D4E">
        <w:t>fundamental phenomenology</w:t>
      </w:r>
      <w:r w:rsidR="00576B46" w:rsidRPr="00C14D4E">
        <w:t xml:space="preserve">. They argue that Heidegger’s philosophy </w:t>
      </w:r>
      <w:r w:rsidR="00C14D4E" w:rsidRPr="00C14D4E">
        <w:t>is a better place to start for e</w:t>
      </w:r>
      <w:r w:rsidR="00576B46" w:rsidRPr="00C14D4E">
        <w:t>xistentialism rather than Husserl</w:t>
      </w:r>
      <w:r w:rsidR="0058108A" w:rsidRPr="00C14D4E">
        <w:t>’s</w:t>
      </w:r>
      <w:r w:rsidR="00576B46" w:rsidRPr="00C14D4E">
        <w:t xml:space="preserve"> basic Phenomenology.</w:t>
      </w:r>
      <w:r w:rsidR="00EA1844">
        <w:t xml:space="preserve"> While</w:t>
      </w:r>
      <w:r w:rsidR="0058108A" w:rsidRPr="00C14D4E">
        <w:t xml:space="preserve"> others</w:t>
      </w:r>
      <w:r w:rsidR="006C7CCD" w:rsidRPr="00C14D4E">
        <w:t xml:space="preserve"> argue </w:t>
      </w:r>
      <w:r w:rsidR="006C7CCD" w:rsidRPr="00EA1844">
        <w:rPr>
          <w:noProof/>
        </w:rPr>
        <w:t>that,</w:t>
      </w:r>
      <w:r w:rsidR="006C7CCD" w:rsidRPr="00C14D4E">
        <w:t xml:space="preserve"> ‘…t</w:t>
      </w:r>
      <w:r w:rsidR="00117D3A" w:rsidRPr="00C14D4E">
        <w:t>hey are in fact working on the same philosophical project without being aware of it’</w:t>
      </w:r>
      <w:r w:rsidR="00117D3A" w:rsidRPr="00C14D4E">
        <w:rPr>
          <w:rStyle w:val="FootnoteReference"/>
        </w:rPr>
        <w:footnoteReference w:id="1"/>
      </w:r>
      <w:r w:rsidR="003E2B02" w:rsidRPr="00C14D4E">
        <w:t>.</w:t>
      </w:r>
      <w:r w:rsidR="0084105A" w:rsidRPr="00C14D4E">
        <w:t xml:space="preserve"> </w:t>
      </w:r>
      <w:r w:rsidR="0058108A" w:rsidRPr="00C14D4E">
        <w:t>These opposing views allowed for f</w:t>
      </w:r>
      <w:r w:rsidR="00C14D4E" w:rsidRPr="00C14D4E">
        <w:t>uture development by other philosophers while</w:t>
      </w:r>
      <w:r w:rsidR="0058108A" w:rsidRPr="00C14D4E">
        <w:t xml:space="preserve"> O</w:t>
      </w:r>
      <w:r w:rsidR="003E2B02" w:rsidRPr="00C14D4E">
        <w:t>ther</w:t>
      </w:r>
      <w:r w:rsidR="0058108A" w:rsidRPr="00C14D4E">
        <w:t>s argued</w:t>
      </w:r>
      <w:r w:rsidR="003E2B02" w:rsidRPr="00C14D4E">
        <w:t xml:space="preserve"> that it</w:t>
      </w:r>
      <w:r w:rsidR="0084105A" w:rsidRPr="00C14D4E">
        <w:t xml:space="preserve"> has been changed and reinterpreted </w:t>
      </w:r>
      <w:r w:rsidR="003E2B02" w:rsidRPr="00C14D4E">
        <w:t>so much it</w:t>
      </w:r>
      <w:r w:rsidR="0058108A" w:rsidRPr="00C14D4E">
        <w:t xml:space="preserve"> that it</w:t>
      </w:r>
      <w:r w:rsidR="003E2B02" w:rsidRPr="00C14D4E">
        <w:t xml:space="preserve"> is impossible to assume later philosophers </w:t>
      </w:r>
      <w:r w:rsidR="0058108A" w:rsidRPr="00C14D4E">
        <w:t>took Husserl’s</w:t>
      </w:r>
      <w:r w:rsidR="003E2B02" w:rsidRPr="00C14D4E">
        <w:t xml:space="preserve"> direct Phenomenological approach</w:t>
      </w:r>
      <w:r w:rsidR="0058108A" w:rsidRPr="00C14D4E">
        <w:t>.</w:t>
      </w:r>
      <w:r w:rsidR="00C14D4E">
        <w:t xml:space="preserve"> </w:t>
      </w:r>
      <w:r w:rsidR="00C14D4E" w:rsidRPr="00C14D4E">
        <w:t>Nevertheless, it is a fundamental fact that</w:t>
      </w:r>
      <w:r w:rsidR="0058108A" w:rsidRPr="00C14D4E">
        <w:t xml:space="preserve"> Husserl’s deep and profound </w:t>
      </w:r>
      <w:r w:rsidR="003E2B02" w:rsidRPr="00C14D4E">
        <w:t xml:space="preserve">writings and lectures </w:t>
      </w:r>
      <w:r w:rsidR="0058108A" w:rsidRPr="00C14D4E">
        <w:t>have</w:t>
      </w:r>
      <w:r w:rsidR="003E2B02" w:rsidRPr="00C14D4E">
        <w:t xml:space="preserve"> changed the fundamental dynamics of philosophy. </w:t>
      </w:r>
    </w:p>
    <w:p w:rsidR="008E2A5D" w:rsidRPr="00C14D4E" w:rsidRDefault="009C3A1F" w:rsidP="007A3FA0">
      <w:r w:rsidRPr="004A3315">
        <w:t>Husserl</w:t>
      </w:r>
      <w:r w:rsidR="005D61F6" w:rsidRPr="004A3315">
        <w:t xml:space="preserve"> </w:t>
      </w:r>
      <w:r w:rsidRPr="004A3315">
        <w:t xml:space="preserve">was influenced </w:t>
      </w:r>
      <w:r w:rsidR="005D61F6" w:rsidRPr="004A3315">
        <w:t>by his te</w:t>
      </w:r>
      <w:r w:rsidR="004A3315" w:rsidRPr="004A3315">
        <w:t>acher Franz Brentano</w:t>
      </w:r>
      <w:r w:rsidR="005D61F6" w:rsidRPr="004A3315">
        <w:t xml:space="preserve"> </w:t>
      </w:r>
      <w:r w:rsidR="005D61F6" w:rsidRPr="00EA1844">
        <w:rPr>
          <w:noProof/>
        </w:rPr>
        <w:t>who</w:t>
      </w:r>
      <w:r w:rsidR="00F60058">
        <w:rPr>
          <w:noProof/>
        </w:rPr>
        <w:t>m</w:t>
      </w:r>
      <w:r w:rsidR="005D61F6" w:rsidRPr="004A3315">
        <w:t xml:space="preserve"> developed intentionality into modern Philosophical thought</w:t>
      </w:r>
      <w:r w:rsidRPr="004A3315">
        <w:t>, greatly influencing Husserl’s phenomenology</w:t>
      </w:r>
      <w:r w:rsidR="005D61F6" w:rsidRPr="004A3315">
        <w:t xml:space="preserve">. </w:t>
      </w:r>
      <w:r w:rsidR="00234401" w:rsidRPr="004A3315">
        <w:t xml:space="preserve">Brentano </w:t>
      </w:r>
      <w:r w:rsidR="000817D5" w:rsidRPr="004A3315">
        <w:t xml:space="preserve">developed </w:t>
      </w:r>
      <w:r w:rsidR="000817D5" w:rsidRPr="00EA1844">
        <w:rPr>
          <w:noProof/>
        </w:rPr>
        <w:t>intentional</w:t>
      </w:r>
      <w:r w:rsidR="000817D5" w:rsidRPr="004A3315">
        <w:t xml:space="preserve"> so that ‘to find’ or ‘to want’ are ‘intentional’ but</w:t>
      </w:r>
      <w:r w:rsidR="00E35A69" w:rsidRPr="004A3315">
        <w:t xml:space="preserve"> these do not require</w:t>
      </w:r>
      <w:r w:rsidR="00CC4B74" w:rsidRPr="004A3315">
        <w:t xml:space="preserve"> the</w:t>
      </w:r>
      <w:r w:rsidR="00E35A69" w:rsidRPr="004A3315">
        <w:t xml:space="preserve"> </w:t>
      </w:r>
      <w:r w:rsidR="00B84542" w:rsidRPr="004A3315">
        <w:rPr>
          <w:noProof/>
        </w:rPr>
        <w:t>existence</w:t>
      </w:r>
      <w:r w:rsidR="00B84542" w:rsidRPr="004A3315">
        <w:t xml:space="preserve"> of their objects</w:t>
      </w:r>
      <w:r w:rsidR="00C43FAC" w:rsidRPr="004A3315">
        <w:t>.</w:t>
      </w:r>
      <w:r w:rsidR="000817D5" w:rsidRPr="004A3315">
        <w:t xml:space="preserve"> ‘</w:t>
      </w:r>
      <w:r w:rsidRPr="004A3315">
        <w:t>…</w:t>
      </w:r>
      <w:r w:rsidR="00234401" w:rsidRPr="004A3315">
        <w:t xml:space="preserve"> </w:t>
      </w:r>
      <w:r w:rsidRPr="004A3315">
        <w:t>“</w:t>
      </w:r>
      <w:r w:rsidR="00234401" w:rsidRPr="004A3315">
        <w:t>[</w:t>
      </w:r>
      <w:r w:rsidR="00C43FAC" w:rsidRPr="004A3315">
        <w:t>T]</w:t>
      </w:r>
      <w:r w:rsidR="000817D5" w:rsidRPr="004A3315">
        <w:t xml:space="preserve">o </w:t>
      </w:r>
      <w:r w:rsidR="00E35A69" w:rsidRPr="004A3315">
        <w:t>love” and “to hate”</w:t>
      </w:r>
      <w:r w:rsidR="00B84542" w:rsidRPr="004A3315">
        <w:t xml:space="preserve"> are regarded with some doubt for these verbs seem to allow </w:t>
      </w:r>
      <w:r w:rsidR="00B84542" w:rsidRPr="00EA1844">
        <w:rPr>
          <w:noProof/>
        </w:rPr>
        <w:t>of</w:t>
      </w:r>
      <w:r w:rsidR="00B84542" w:rsidRPr="004A3315">
        <w:t xml:space="preserve"> both intentional and non-intentional uses</w:t>
      </w:r>
      <w:r w:rsidR="00234401" w:rsidRPr="004A3315">
        <w:t>. One cannot perceive something, it is said, without there actually being something for one to perceive</w:t>
      </w:r>
      <w:r w:rsidR="00AE4AB1" w:rsidRPr="004A3315">
        <w:t>.</w:t>
      </w:r>
      <w:r w:rsidR="00B84542" w:rsidRPr="004A3315">
        <w:t>’</w:t>
      </w:r>
      <w:r w:rsidR="00B84542" w:rsidRPr="004A3315">
        <w:rPr>
          <w:rStyle w:val="FootnoteReference"/>
        </w:rPr>
        <w:footnoteReference w:id="2"/>
      </w:r>
      <w:r w:rsidR="00AE4AB1" w:rsidRPr="004A3315">
        <w:t xml:space="preserve"> </w:t>
      </w:r>
      <w:r w:rsidR="003D3FC2" w:rsidRPr="004A3315">
        <w:t>What</w:t>
      </w:r>
      <w:r w:rsidR="003B36AE" w:rsidRPr="004A3315">
        <w:t>,</w:t>
      </w:r>
      <w:r w:rsidR="003D3FC2" w:rsidRPr="004A3315">
        <w:t xml:space="preserve"> </w:t>
      </w:r>
      <w:r w:rsidR="00AE4AB1" w:rsidRPr="004A3315">
        <w:t xml:space="preserve">Edo </w:t>
      </w:r>
      <w:proofErr w:type="spellStart"/>
      <w:r w:rsidR="00AE4AB1" w:rsidRPr="004A3315">
        <w:t>Pivcevic</w:t>
      </w:r>
      <w:proofErr w:type="spellEnd"/>
      <w:r w:rsidR="00AE4AB1" w:rsidRPr="004A3315">
        <w:t xml:space="preserve"> </w:t>
      </w:r>
      <w:r w:rsidR="00B84542" w:rsidRPr="004A3315">
        <w:t xml:space="preserve">suggests is </w:t>
      </w:r>
      <w:r w:rsidR="00234401" w:rsidRPr="004A3315">
        <w:t xml:space="preserve">that Brentano first </w:t>
      </w:r>
      <w:r w:rsidR="001A34EB" w:rsidRPr="00EA1844">
        <w:rPr>
          <w:noProof/>
        </w:rPr>
        <w:t>recognises</w:t>
      </w:r>
      <w:r w:rsidR="00234401" w:rsidRPr="004A3315">
        <w:t xml:space="preserve"> the factor that everything is first perceived by</w:t>
      </w:r>
      <w:r w:rsidR="00AE4AB1" w:rsidRPr="004A3315">
        <w:t xml:space="preserve"> Being</w:t>
      </w:r>
      <w:r w:rsidR="00C43FAC" w:rsidRPr="004A3315">
        <w:t>,</w:t>
      </w:r>
      <w:r w:rsidR="00234401" w:rsidRPr="004A3315">
        <w:t xml:space="preserve"> then </w:t>
      </w:r>
      <w:r w:rsidR="005F6C39" w:rsidRPr="004A3315">
        <w:t xml:space="preserve">described intentionality. </w:t>
      </w:r>
      <w:r w:rsidR="004610F0" w:rsidRPr="004A3315">
        <w:t>This perception of</w:t>
      </w:r>
      <w:r w:rsidRPr="004A3315">
        <w:t xml:space="preserve"> intentionality in</w:t>
      </w:r>
      <w:r w:rsidR="004610F0" w:rsidRPr="004A3315">
        <w:t xml:space="preserve"> the world requires evaluation</w:t>
      </w:r>
      <w:r w:rsidR="00C43FAC" w:rsidRPr="004A3315">
        <w:t xml:space="preserve"> regarding how we perceive and </w:t>
      </w:r>
      <w:r w:rsidR="00C43FAC" w:rsidRPr="00EA1844">
        <w:rPr>
          <w:noProof/>
        </w:rPr>
        <w:t>emotionalise</w:t>
      </w:r>
      <w:r w:rsidR="004610F0" w:rsidRPr="004A3315">
        <w:t xml:space="preserve"> our existence. Brentano believed emotions</w:t>
      </w:r>
      <w:r w:rsidR="00AE4AB1" w:rsidRPr="004A3315">
        <w:t xml:space="preserve"> and objects</w:t>
      </w:r>
      <w:r w:rsidR="004610F0" w:rsidRPr="004A3315">
        <w:t xml:space="preserve"> </w:t>
      </w:r>
      <w:r w:rsidR="00FB23BF" w:rsidRPr="00EA1844">
        <w:rPr>
          <w:noProof/>
        </w:rPr>
        <w:t>belonged</w:t>
      </w:r>
      <w:r w:rsidR="00FB23BF" w:rsidRPr="004A3315">
        <w:t xml:space="preserve"> to ‘mental phenomena’</w:t>
      </w:r>
      <w:r w:rsidR="00A03904" w:rsidRPr="004A3315">
        <w:t>.</w:t>
      </w:r>
      <w:r w:rsidR="003D3FC2" w:rsidRPr="004A3315">
        <w:t xml:space="preserve"> This </w:t>
      </w:r>
      <w:r w:rsidR="001D619C" w:rsidRPr="004A3315">
        <w:t>‘</w:t>
      </w:r>
      <w:r w:rsidR="003D3FC2" w:rsidRPr="004A3315">
        <w:t>mental phenomena</w:t>
      </w:r>
      <w:r w:rsidR="001D619C" w:rsidRPr="004A3315">
        <w:t>’</w:t>
      </w:r>
      <w:r w:rsidR="003D3FC2" w:rsidRPr="004A3315">
        <w:t xml:space="preserve"> must be split</w:t>
      </w:r>
      <w:r w:rsidR="001D619C" w:rsidRPr="004A3315">
        <w:t xml:space="preserve"> into</w:t>
      </w:r>
      <w:r w:rsidR="003D3FC2" w:rsidRPr="004A3315">
        <w:t xml:space="preserve"> </w:t>
      </w:r>
      <w:r w:rsidRPr="004A3315">
        <w:t>three classes, ‘Presentation’, ‘</w:t>
      </w:r>
      <w:r w:rsidR="004A3315">
        <w:rPr>
          <w:noProof/>
        </w:rPr>
        <w:t>J</w:t>
      </w:r>
      <w:r w:rsidRPr="004A3315">
        <w:rPr>
          <w:noProof/>
        </w:rPr>
        <w:t>udgement</w:t>
      </w:r>
      <w:r w:rsidRPr="004A3315">
        <w:t>’ and ‘</w:t>
      </w:r>
      <w:bookmarkStart w:id="3" w:name="_Hlk497319980"/>
      <w:r w:rsidRPr="004A3315">
        <w:t>Phenomena of love and hate’</w:t>
      </w:r>
      <w:bookmarkEnd w:id="3"/>
      <w:r w:rsidR="00A03904" w:rsidRPr="004A3315">
        <w:t>.</w:t>
      </w:r>
      <w:r w:rsidR="001D619C" w:rsidRPr="004A3315">
        <w:t xml:space="preserve"> </w:t>
      </w:r>
      <w:r w:rsidR="001D619C" w:rsidRPr="006B13C6">
        <w:t>‘Presentation’ is merely</w:t>
      </w:r>
      <w:r w:rsidR="00AE4AB1" w:rsidRPr="006B13C6">
        <w:t xml:space="preserve"> how</w:t>
      </w:r>
      <w:r w:rsidR="001D619C" w:rsidRPr="006B13C6">
        <w:t xml:space="preserve"> an object </w:t>
      </w:r>
      <w:r w:rsidR="00AE4AB1" w:rsidRPr="006B13C6">
        <w:t xml:space="preserve">shows </w:t>
      </w:r>
      <w:r w:rsidR="004A3315">
        <w:t>its self, ‘J</w:t>
      </w:r>
      <w:r w:rsidR="001D619C" w:rsidRPr="006B13C6">
        <w:t xml:space="preserve">udgements’ is </w:t>
      </w:r>
      <w:r w:rsidR="009816C4" w:rsidRPr="006B13C6">
        <w:t>how one judges an object and ‘Phenomena of love and hate’</w:t>
      </w:r>
      <w:r w:rsidR="00996BA7" w:rsidRPr="006B13C6">
        <w:t xml:space="preserve"> is how one </w:t>
      </w:r>
      <w:r w:rsidR="00996BA7" w:rsidRPr="00EA1844">
        <w:rPr>
          <w:noProof/>
        </w:rPr>
        <w:t>objectivise</w:t>
      </w:r>
      <w:r w:rsidR="006B13C6" w:rsidRPr="00EA1844">
        <w:rPr>
          <w:noProof/>
        </w:rPr>
        <w:t>s</w:t>
      </w:r>
      <w:r w:rsidR="004A3315">
        <w:t xml:space="preserve"> their</w:t>
      </w:r>
      <w:r w:rsidR="009816C4" w:rsidRPr="006B13C6">
        <w:t xml:space="preserve"> emot</w:t>
      </w:r>
      <w:r w:rsidR="00996BA7" w:rsidRPr="006B13C6">
        <w:t xml:space="preserve">ions. </w:t>
      </w:r>
      <w:r w:rsidR="00BA5B66" w:rsidRPr="004A3315">
        <w:t xml:space="preserve">Husserl disregarded this ‘mental phenomena’ as he was not interested in the psychological but the phenomenological. </w:t>
      </w:r>
      <w:r w:rsidR="006B13C6" w:rsidRPr="004A3315">
        <w:t>Husserl believed t</w:t>
      </w:r>
      <w:r w:rsidR="00BA5B66" w:rsidRPr="004A3315">
        <w:t>o speak of ‘mental phenomena’ does not help diagnose the phenomenological and ‘</w:t>
      </w:r>
      <w:bookmarkStart w:id="4" w:name="_Hlk497675192"/>
      <w:bookmarkStart w:id="5" w:name="OLE_LINK1"/>
      <w:r w:rsidR="00BA5B66" w:rsidRPr="004A3315">
        <w:t>intentional experiences</w:t>
      </w:r>
      <w:bookmarkEnd w:id="4"/>
      <w:bookmarkEnd w:id="5"/>
      <w:r w:rsidR="00BA5B66" w:rsidRPr="004A3315">
        <w:t>’ is a better term</w:t>
      </w:r>
      <w:r w:rsidR="004A3315" w:rsidRPr="004A3315">
        <w:t xml:space="preserve"> when discussing phenomenology.</w:t>
      </w:r>
      <w:r w:rsidR="001D619C" w:rsidRPr="004A3315">
        <w:t xml:space="preserve"> </w:t>
      </w:r>
      <w:r w:rsidR="00C1422A" w:rsidRPr="00EA1844">
        <w:rPr>
          <w:noProof/>
        </w:rPr>
        <w:t>Husserl</w:t>
      </w:r>
      <w:r w:rsidR="00EA1844">
        <w:rPr>
          <w:noProof/>
        </w:rPr>
        <w:t>, therefore,</w:t>
      </w:r>
      <w:r w:rsidR="00C1422A" w:rsidRPr="004A3315">
        <w:t xml:space="preserve"> </w:t>
      </w:r>
      <w:r w:rsidR="00996BA7" w:rsidRPr="004A3315">
        <w:t>refutes</w:t>
      </w:r>
      <w:r w:rsidR="006B13C6" w:rsidRPr="004A3315">
        <w:t xml:space="preserve"> his ‘mental phenomena’</w:t>
      </w:r>
      <w:r w:rsidR="001F55D2" w:rsidRPr="004A3315">
        <w:t xml:space="preserve"> stating that his intentionality </w:t>
      </w:r>
      <w:r w:rsidR="00C1422A" w:rsidRPr="004A3315">
        <w:t>reduce</w:t>
      </w:r>
      <w:r w:rsidR="0092410E" w:rsidRPr="004A3315">
        <w:t>s objects to either</w:t>
      </w:r>
      <w:r w:rsidR="00C1422A" w:rsidRPr="004A3315">
        <w:t xml:space="preserve"> </w:t>
      </w:r>
      <w:r w:rsidR="00C1422A" w:rsidRPr="00EA1844">
        <w:rPr>
          <w:noProof/>
        </w:rPr>
        <w:t>idea</w:t>
      </w:r>
      <w:r w:rsidR="0092410E" w:rsidRPr="00EA1844">
        <w:rPr>
          <w:noProof/>
        </w:rPr>
        <w:t>s</w:t>
      </w:r>
      <w:r w:rsidR="00C1422A" w:rsidRPr="004A3315">
        <w:t xml:space="preserve"> within </w:t>
      </w:r>
      <w:r w:rsidRPr="004A3315">
        <w:t xml:space="preserve">a psychological </w:t>
      </w:r>
      <w:r w:rsidR="00C43FAC" w:rsidRPr="004A3315">
        <w:t>consciousness</w:t>
      </w:r>
      <w:r w:rsidR="00996BA7" w:rsidRPr="004A3315">
        <w:t xml:space="preserve"> or a physical thing,</w:t>
      </w:r>
      <w:r w:rsidR="0092410E" w:rsidRPr="004A3315">
        <w:t xml:space="preserve"> </w:t>
      </w:r>
      <w:r w:rsidR="00996BA7" w:rsidRPr="004A3315">
        <w:t xml:space="preserve">with Husserl </w:t>
      </w:r>
      <w:r w:rsidR="0092410E" w:rsidRPr="004A3315">
        <w:t>arguing that ‘…</w:t>
      </w:r>
      <w:r w:rsidR="001E5FAC" w:rsidRPr="004A3315">
        <w:t xml:space="preserve"> </w:t>
      </w:r>
      <w:r w:rsidR="00996BA7" w:rsidRPr="004A3315">
        <w:t xml:space="preserve">[an object is] </w:t>
      </w:r>
      <w:r w:rsidR="0092410E" w:rsidRPr="004A3315">
        <w:t>intended in the act, no more and no less’</w:t>
      </w:r>
      <w:r w:rsidR="0092410E" w:rsidRPr="004A3315">
        <w:rPr>
          <w:rStyle w:val="FootnoteReference"/>
        </w:rPr>
        <w:footnoteReference w:id="3"/>
      </w:r>
      <w:r w:rsidR="0092410E" w:rsidRPr="004A3315">
        <w:t xml:space="preserve">. </w:t>
      </w:r>
      <w:r w:rsidR="004A3315" w:rsidRPr="00C14D4E">
        <w:t xml:space="preserve">This </w:t>
      </w:r>
      <w:r w:rsidR="00C14D4E" w:rsidRPr="00C14D4E">
        <w:t>later helped</w:t>
      </w:r>
      <w:r w:rsidR="00BF6495" w:rsidRPr="00C14D4E">
        <w:t xml:space="preserve"> Husserl formulate his</w:t>
      </w:r>
      <w:r w:rsidR="001E5FAC" w:rsidRPr="00C14D4E">
        <w:t xml:space="preserve"> phenomenological reduction. The purpose of Husserl’s reductionism is to ‘disconnect’ from the world and put it in ‘brackets’. </w:t>
      </w:r>
      <w:r w:rsidR="009E1E82" w:rsidRPr="00C14D4E">
        <w:t xml:space="preserve">This ‘bracketing’ is meant to refrain us from making </w:t>
      </w:r>
      <w:r w:rsidR="009E1E82" w:rsidRPr="00EA1844">
        <w:rPr>
          <w:noProof/>
        </w:rPr>
        <w:t>judgements</w:t>
      </w:r>
      <w:r w:rsidR="009E1E82" w:rsidRPr="00C14D4E">
        <w:t xml:space="preserve"> on ‘things-out-there’</w:t>
      </w:r>
      <w:r w:rsidR="00BB5F00" w:rsidRPr="00C14D4E">
        <w:t xml:space="preserve">. This differs from Cartesian philosophy as the reduction is limited to the individual or self, ‘…the one who performs the reduction, myself, </w:t>
      </w:r>
      <w:r w:rsidR="00BB5F00" w:rsidRPr="00EA1844">
        <w:rPr>
          <w:noProof/>
        </w:rPr>
        <w:t>realise</w:t>
      </w:r>
      <w:r w:rsidR="00BB5F00" w:rsidRPr="00C14D4E">
        <w:t xml:space="preserve"> the fundamental meaning of the fact that I have conscious experiences, that I think… I am ready to begin the process </w:t>
      </w:r>
      <w:r w:rsidR="00BB5F00" w:rsidRPr="00C14D4E">
        <w:lastRenderedPageBreak/>
        <w:t xml:space="preserve">of </w:t>
      </w:r>
      <w:r w:rsidR="00070F47" w:rsidRPr="00C14D4E">
        <w:t>“</w:t>
      </w:r>
      <w:r w:rsidR="00BB5F00" w:rsidRPr="00C14D4E">
        <w:t>phenomenological constitution</w:t>
      </w:r>
      <w:r w:rsidR="00070F47" w:rsidRPr="00C14D4E">
        <w:t>”</w:t>
      </w:r>
      <w:r w:rsidR="00BB5F00" w:rsidRPr="00C14D4E">
        <w:t xml:space="preserve"> of th</w:t>
      </w:r>
      <w:r w:rsidR="00387FA1" w:rsidRPr="00C14D4E">
        <w:t>e world’</w:t>
      </w:r>
      <w:r w:rsidR="00070F47" w:rsidRPr="00C14D4E">
        <w:t>.</w:t>
      </w:r>
      <w:r w:rsidR="00070F47" w:rsidRPr="00C14D4E">
        <w:rPr>
          <w:rStyle w:val="FootnoteReference"/>
        </w:rPr>
        <w:footnoteReference w:id="4"/>
      </w:r>
      <w:r w:rsidR="00070F47" w:rsidRPr="00C14D4E">
        <w:t xml:space="preserve"> This reductionist technique is the fundamental pillar on which modern continental philosophy is based.</w:t>
      </w:r>
      <w:r w:rsidR="00F85439" w:rsidRPr="00C14D4E">
        <w:t xml:space="preserve"> Still, this reductionist process has some flaws such as the real purpose of ‘bracketing’. If the individual brackets all </w:t>
      </w:r>
      <w:r w:rsidR="00387FA1" w:rsidRPr="00C14D4E">
        <w:t xml:space="preserve">‘things-out-there’ </w:t>
      </w:r>
      <w:r w:rsidR="00F85439" w:rsidRPr="00C14D4E">
        <w:t xml:space="preserve">assumptions what does one achieve? The individual reduces his existence with a consistent </w:t>
      </w:r>
      <w:r w:rsidR="003A7F02" w:rsidRPr="00C14D4E">
        <w:t>angst</w:t>
      </w:r>
      <w:r w:rsidR="00F85439" w:rsidRPr="00C14D4E">
        <w:t xml:space="preserve"> about</w:t>
      </w:r>
      <w:r w:rsidR="003A7F02" w:rsidRPr="00C14D4E">
        <w:t xml:space="preserve"> reducing </w:t>
      </w:r>
      <w:r w:rsidR="00E13717" w:rsidRPr="00C14D4E">
        <w:t>their</w:t>
      </w:r>
      <w:r w:rsidR="003A7F02" w:rsidRPr="00C14D4E">
        <w:t xml:space="preserve"> existence to be in</w:t>
      </w:r>
      <w:r w:rsidR="00E13717" w:rsidRPr="00C14D4E">
        <w:t xml:space="preserve"> conjunction </w:t>
      </w:r>
      <w:r w:rsidR="003A7F02" w:rsidRPr="00C14D4E">
        <w:t xml:space="preserve">with </w:t>
      </w:r>
      <w:r w:rsidR="00E13717" w:rsidRPr="00C14D4E">
        <w:t>the</w:t>
      </w:r>
      <w:r w:rsidR="003A7F02" w:rsidRPr="00C14D4E">
        <w:t xml:space="preserve"> ‘thing</w:t>
      </w:r>
      <w:r w:rsidR="00E13717" w:rsidRPr="00C14D4E">
        <w:t>s</w:t>
      </w:r>
      <w:r w:rsidR="003A7F02" w:rsidRPr="00C14D4E">
        <w:t>-out-there’.</w:t>
      </w:r>
      <w:r w:rsidR="006155B3" w:rsidRPr="00C14D4E">
        <w:t xml:space="preserve"> As Husserl does not</w:t>
      </w:r>
      <w:r w:rsidR="00E13717" w:rsidRPr="00C14D4E">
        <w:t xml:space="preserve"> </w:t>
      </w:r>
      <w:r w:rsidR="00E13717" w:rsidRPr="00EA1844">
        <w:rPr>
          <w:noProof/>
        </w:rPr>
        <w:t>ad</w:t>
      </w:r>
      <w:r w:rsidR="00EA1844">
        <w:rPr>
          <w:noProof/>
        </w:rPr>
        <w:t>o</w:t>
      </w:r>
      <w:r w:rsidR="00E13717" w:rsidRPr="00EA1844">
        <w:rPr>
          <w:noProof/>
        </w:rPr>
        <w:t>pt</w:t>
      </w:r>
      <w:r w:rsidR="00E13717" w:rsidRPr="00C14D4E">
        <w:t xml:space="preserve"> some existential philosophy</w:t>
      </w:r>
      <w:r w:rsidR="00387FA1" w:rsidRPr="00C14D4E">
        <w:t xml:space="preserve"> (such as Heidegger’s Dasein and Sartre’s ‘born to be free’)</w:t>
      </w:r>
      <w:r w:rsidR="00E13717" w:rsidRPr="00C14D4E">
        <w:t xml:space="preserve"> it is hard to identify what his ’bracketing’ achieves without some adaption by</w:t>
      </w:r>
      <w:r w:rsidR="00070F47" w:rsidRPr="00C14D4E">
        <w:t xml:space="preserve"> later philosophers </w:t>
      </w:r>
      <w:r w:rsidR="00F85439" w:rsidRPr="00C14D4E">
        <w:t>but i</w:t>
      </w:r>
      <w:r w:rsidR="00C14D4E">
        <w:t>ts fundamental principle of the reduction</w:t>
      </w:r>
      <w:r w:rsidR="00F85439" w:rsidRPr="00C14D4E">
        <w:t xml:space="preserve"> is always prevalent in </w:t>
      </w:r>
      <w:r w:rsidR="00EA426D" w:rsidRPr="00C14D4E">
        <w:t>their</w:t>
      </w:r>
      <w:r w:rsidR="00F85439" w:rsidRPr="00C14D4E">
        <w:t xml:space="preserve"> philosophies. </w:t>
      </w:r>
      <w:r w:rsidR="00070F47" w:rsidRPr="00C14D4E">
        <w:t xml:space="preserve">  </w:t>
      </w:r>
      <w:r w:rsidR="00BB5F00" w:rsidRPr="00C14D4E">
        <w:t xml:space="preserve"> </w:t>
      </w:r>
      <w:r w:rsidR="009E1E82" w:rsidRPr="00C14D4E">
        <w:t xml:space="preserve"> </w:t>
      </w:r>
    </w:p>
    <w:p w:rsidR="007A3FA0" w:rsidRPr="0045439C" w:rsidRDefault="0045671B" w:rsidP="007A3FA0">
      <w:r w:rsidRPr="006155B3">
        <w:t>Husserl and Heidegger had a co</w:t>
      </w:r>
      <w:r w:rsidR="00535BB0" w:rsidRPr="006155B3">
        <w:t>mplicated relationship</w:t>
      </w:r>
      <w:r w:rsidR="00686551" w:rsidRPr="006155B3">
        <w:t xml:space="preserve">, </w:t>
      </w:r>
      <w:r w:rsidR="00686551" w:rsidRPr="00EA1844">
        <w:rPr>
          <w:noProof/>
        </w:rPr>
        <w:t>w</w:t>
      </w:r>
      <w:r w:rsidR="00EF2C7C" w:rsidRPr="00EA1844">
        <w:rPr>
          <w:noProof/>
        </w:rPr>
        <w:t>h</w:t>
      </w:r>
      <w:r w:rsidR="00686551" w:rsidRPr="00EA1844">
        <w:rPr>
          <w:noProof/>
        </w:rPr>
        <w:t>ereby</w:t>
      </w:r>
      <w:r w:rsidR="00686551" w:rsidRPr="006155B3">
        <w:t xml:space="preserve"> Heidegger respected</w:t>
      </w:r>
      <w:r w:rsidR="00EF3A85" w:rsidRPr="006155B3">
        <w:t xml:space="preserve"> his teacher</w:t>
      </w:r>
      <w:r w:rsidR="00EF2C7C" w:rsidRPr="006155B3">
        <w:t xml:space="preserve"> (this can be seen with him dedicating Being and Time to his friend and tutor)</w:t>
      </w:r>
      <w:r w:rsidR="00EF3A85" w:rsidRPr="006155B3">
        <w:t xml:space="preserve"> but found some fatal flaws in hi</w:t>
      </w:r>
      <w:r w:rsidR="00E925D9" w:rsidRPr="006155B3">
        <w:t>s philosophical interpretation</w:t>
      </w:r>
      <w:r w:rsidR="00EF3A85" w:rsidRPr="006155B3">
        <w:t xml:space="preserve"> of Phenomenology,</w:t>
      </w:r>
      <w:r w:rsidRPr="006155B3">
        <w:t xml:space="preserve"> </w:t>
      </w:r>
      <w:r w:rsidR="00EF3A85" w:rsidRPr="006155B3">
        <w:t>whic</w:t>
      </w:r>
      <w:r w:rsidR="00C14D4E">
        <w:t>h (Heidegger</w:t>
      </w:r>
      <w:r w:rsidR="00686551" w:rsidRPr="006155B3">
        <w:t xml:space="preserve"> believed) needed radical change</w:t>
      </w:r>
      <w:r w:rsidR="00EF3A85" w:rsidRPr="006155B3">
        <w:t xml:space="preserve"> to be philosophically plausible.</w:t>
      </w:r>
      <w:r w:rsidR="0097375D" w:rsidRPr="006155B3">
        <w:t xml:space="preserve"> </w:t>
      </w:r>
      <w:r w:rsidR="00A256ED" w:rsidRPr="006155B3">
        <w:t>Heidegger first published these critiques in ‘Be</w:t>
      </w:r>
      <w:r w:rsidR="00686551" w:rsidRPr="006155B3">
        <w:t>ing and Time’ in which he split the content</w:t>
      </w:r>
      <w:r w:rsidR="00A256ED" w:rsidRPr="006155B3">
        <w:t xml:space="preserve"> into two sections: Part One and the interpretation of Dasein (within the context of Being) and Part Two</w:t>
      </w:r>
      <w:r w:rsidR="00686551" w:rsidRPr="006155B3">
        <w:t>,</w:t>
      </w:r>
      <w:r w:rsidR="00A256ED" w:rsidRPr="006155B3">
        <w:t xml:space="preserve"> which </w:t>
      </w:r>
      <w:r w:rsidR="00E254F5" w:rsidRPr="006155B3">
        <w:t>tackles</w:t>
      </w:r>
      <w:r w:rsidR="00A256ED" w:rsidRPr="006155B3">
        <w:t xml:space="preserve"> the basic features of</w:t>
      </w:r>
      <w:r w:rsidR="00CC4B74" w:rsidRPr="006155B3">
        <w:t xml:space="preserve"> the</w:t>
      </w:r>
      <w:r w:rsidR="00A256ED" w:rsidRPr="006155B3">
        <w:t xml:space="preserve"> </w:t>
      </w:r>
      <w:r w:rsidR="00A256ED" w:rsidRPr="006155B3">
        <w:rPr>
          <w:noProof/>
        </w:rPr>
        <w:t>phenomenological</w:t>
      </w:r>
      <w:r w:rsidR="00A256ED" w:rsidRPr="006155B3">
        <w:t xml:space="preserve"> </w:t>
      </w:r>
      <w:r w:rsidR="002F6808" w:rsidRPr="006155B3">
        <w:t>history of ontology through Temporality.</w:t>
      </w:r>
      <w:r w:rsidR="0045439C">
        <w:t xml:space="preserve"> In t</w:t>
      </w:r>
      <w:r w:rsidR="00686551" w:rsidRPr="006155B3">
        <w:t xml:space="preserve">he </w:t>
      </w:r>
      <w:r w:rsidR="00CB109A" w:rsidRPr="00EA1844">
        <w:rPr>
          <w:noProof/>
        </w:rPr>
        <w:t>introduction</w:t>
      </w:r>
      <w:r w:rsidR="00EA1844">
        <w:rPr>
          <w:noProof/>
        </w:rPr>
        <w:t>,</w:t>
      </w:r>
      <w:r w:rsidR="00CB109A" w:rsidRPr="006155B3">
        <w:t xml:space="preserve"> he lays out</w:t>
      </w:r>
      <w:r w:rsidR="00686551" w:rsidRPr="006155B3">
        <w:t xml:space="preserve"> and introduces</w:t>
      </w:r>
      <w:r w:rsidR="00CB109A" w:rsidRPr="006155B3">
        <w:t xml:space="preserve"> h</w:t>
      </w:r>
      <w:r w:rsidR="00E925D9" w:rsidRPr="006155B3">
        <w:t xml:space="preserve">is concept of </w:t>
      </w:r>
      <w:r w:rsidR="00CB109A" w:rsidRPr="006155B3">
        <w:t xml:space="preserve">Dasein. </w:t>
      </w:r>
      <w:r w:rsidR="008D0077" w:rsidRPr="006155B3">
        <w:t>Heideg</w:t>
      </w:r>
      <w:r w:rsidR="0097375D" w:rsidRPr="006155B3">
        <w:t>ger does not hesitate</w:t>
      </w:r>
      <w:r w:rsidR="008D0077" w:rsidRPr="006155B3">
        <w:t xml:space="preserve"> to define existence through his concept of Dasein, ‘</w:t>
      </w:r>
      <w:r w:rsidR="001F74EE" w:rsidRPr="006155B3">
        <w:t>That kind of Being towards which Dasein can comport itself in one way or another, and always does comport itself somehow, we call “existence”’</w:t>
      </w:r>
      <w:r w:rsidR="001F74EE" w:rsidRPr="006155B3">
        <w:rPr>
          <w:rStyle w:val="FootnoteReference"/>
        </w:rPr>
        <w:footnoteReference w:id="5"/>
      </w:r>
      <w:r w:rsidR="001F74EE" w:rsidRPr="006155B3">
        <w:t xml:space="preserve">. </w:t>
      </w:r>
      <w:r w:rsidR="006155B3" w:rsidRPr="006155B3">
        <w:t xml:space="preserve">The shift from ‘intentional experiences’ to Dasein (from the individual using ‘intentional’ within the context of objects </w:t>
      </w:r>
      <w:r w:rsidR="00F825B9" w:rsidRPr="006155B3">
        <w:t xml:space="preserve">to Being itself) is critical to the fundamental shift from Husserl’s </w:t>
      </w:r>
      <w:r w:rsidR="00E254F5" w:rsidRPr="006155B3">
        <w:t>phenomenology</w:t>
      </w:r>
      <w:r w:rsidR="00F825B9" w:rsidRPr="006155B3">
        <w:t>. It is this</w:t>
      </w:r>
      <w:r w:rsidR="00686551" w:rsidRPr="006155B3">
        <w:t xml:space="preserve"> shift that</w:t>
      </w:r>
      <w:r w:rsidR="00F825B9" w:rsidRPr="006155B3">
        <w:t xml:space="preserve"> </w:t>
      </w:r>
      <w:r w:rsidR="00E254F5" w:rsidRPr="006155B3">
        <w:t xml:space="preserve">Christopher </w:t>
      </w:r>
      <w:proofErr w:type="spellStart"/>
      <w:r w:rsidR="00E254F5" w:rsidRPr="006155B3">
        <w:t>Macann</w:t>
      </w:r>
      <w:proofErr w:type="spellEnd"/>
      <w:r w:rsidR="00862B14" w:rsidRPr="006155B3">
        <w:t xml:space="preserve"> consider</w:t>
      </w:r>
      <w:r w:rsidR="00573640" w:rsidRPr="006155B3">
        <w:t>s</w:t>
      </w:r>
      <w:r w:rsidR="00686551" w:rsidRPr="006155B3">
        <w:t xml:space="preserve"> to be</w:t>
      </w:r>
      <w:r w:rsidR="00862B14" w:rsidRPr="006155B3">
        <w:t xml:space="preserve"> the</w:t>
      </w:r>
      <w:r w:rsidR="00573640" w:rsidRPr="006155B3">
        <w:t xml:space="preserve"> first fundamental</w:t>
      </w:r>
      <w:r w:rsidR="00862B14" w:rsidRPr="006155B3">
        <w:t xml:space="preserve"> shift from </w:t>
      </w:r>
      <w:r w:rsidR="00686551" w:rsidRPr="006155B3">
        <w:t>Phenomenology to existentialism.</w:t>
      </w:r>
      <w:r w:rsidR="00862B14" w:rsidRPr="006155B3">
        <w:t xml:space="preserve"> ‘</w:t>
      </w:r>
      <w:r w:rsidR="0097375D" w:rsidRPr="006155B3">
        <w:t>It is because, for Heidegger, the mode of being characteristic of Dasein is discovered to be that of existence that Heidegger may be called an existential Philosopher’</w:t>
      </w:r>
      <w:r w:rsidR="0097375D" w:rsidRPr="006155B3">
        <w:rPr>
          <w:rStyle w:val="FootnoteReference"/>
        </w:rPr>
        <w:footnoteReference w:id="6"/>
      </w:r>
      <w:r w:rsidR="00535BB0" w:rsidRPr="006155B3">
        <w:t xml:space="preserve">. </w:t>
      </w:r>
      <w:r w:rsidR="007E42A2">
        <w:t>Heidegger develops Dasein as he believed that Husserl’</w:t>
      </w:r>
      <w:r w:rsidR="00740A31">
        <w:t>s phenomenology</w:t>
      </w:r>
      <w:r w:rsidR="007E42A2">
        <w:t xml:space="preserve"> is too complex for individual use. Dasein is the understanding </w:t>
      </w:r>
      <w:r w:rsidR="00B8657A">
        <w:t>that it chooses itself for itself. It is authentic to itself, what</w:t>
      </w:r>
      <w:r w:rsidR="00740A31">
        <w:t>ever one</w:t>
      </w:r>
      <w:r w:rsidR="007E42A2">
        <w:t xml:space="preserve"> </w:t>
      </w:r>
      <w:r w:rsidR="00B8657A">
        <w:t>chooses to do, even if one does not believe they h</w:t>
      </w:r>
      <w:r w:rsidR="00311A61">
        <w:t>ave chosen their</w:t>
      </w:r>
      <w:r w:rsidR="00B9712C">
        <w:t xml:space="preserve"> Dasein</w:t>
      </w:r>
      <w:r w:rsidR="00B8657A">
        <w:t>. Heidegger argues that if one adopts a course of life through thoughtlessness (e.g</w:t>
      </w:r>
      <w:r w:rsidR="00740A31">
        <w:t>.</w:t>
      </w:r>
      <w:r w:rsidR="00B8657A">
        <w:t xml:space="preserve"> </w:t>
      </w:r>
      <w:r w:rsidR="00B9712C">
        <w:t>‘</w:t>
      </w:r>
      <w:r w:rsidR="00740A31">
        <w:t xml:space="preserve">like </w:t>
      </w:r>
      <w:r w:rsidR="00740A31" w:rsidRPr="00EA1844">
        <w:rPr>
          <w:noProof/>
        </w:rPr>
        <w:t>father</w:t>
      </w:r>
      <w:r w:rsidR="00740A31">
        <w:t>, like son</w:t>
      </w:r>
      <w:r w:rsidR="00B9712C">
        <w:t>’</w:t>
      </w:r>
      <w:r w:rsidR="00740A31">
        <w:t>) they are neglecting there Dasein, the endless possibilities of one’s</w:t>
      </w:r>
      <w:r w:rsidR="00B9712C">
        <w:t xml:space="preserve"> existence.</w:t>
      </w:r>
      <w:r w:rsidR="007E42A2">
        <w:t xml:space="preserve"> </w:t>
      </w:r>
      <w:r w:rsidR="00535BB0" w:rsidRPr="0045439C">
        <w:t>Even</w:t>
      </w:r>
      <w:r w:rsidR="00B9712C" w:rsidRPr="0045439C">
        <w:t xml:space="preserve"> though </w:t>
      </w:r>
      <w:r w:rsidR="00535BB0" w:rsidRPr="0045439C">
        <w:t>Heidegger took Phenomenology in a different direction he st</w:t>
      </w:r>
      <w:r w:rsidR="00E254F5" w:rsidRPr="0045439C">
        <w:t>ill followed</w:t>
      </w:r>
      <w:r w:rsidR="006155B3" w:rsidRPr="0045439C">
        <w:t xml:space="preserve"> the basic principles of</w:t>
      </w:r>
      <w:r w:rsidR="00E254F5" w:rsidRPr="0045439C">
        <w:t xml:space="preserve"> Husserl’s reductionist</w:t>
      </w:r>
      <w:r w:rsidR="00535BB0" w:rsidRPr="0045439C">
        <w:t xml:space="preserve"> techniques</w:t>
      </w:r>
      <w:r w:rsidR="0045439C" w:rsidRPr="0045439C">
        <w:t xml:space="preserve"> (although through a simpler context of Dasein)</w:t>
      </w:r>
      <w:r w:rsidR="00B9712C" w:rsidRPr="0045439C">
        <w:t xml:space="preserve"> instead of ‘intentional experiences’</w:t>
      </w:r>
      <w:r w:rsidR="0045439C">
        <w:t xml:space="preserve"> or ‘bracketing’</w:t>
      </w:r>
      <w:r w:rsidR="00686551" w:rsidRPr="0045439C">
        <w:t>,</w:t>
      </w:r>
      <w:r w:rsidR="00535BB0" w:rsidRPr="0045439C">
        <w:t xml:space="preserve"> which </w:t>
      </w:r>
      <w:r w:rsidR="00B9712C" w:rsidRPr="0045439C">
        <w:rPr>
          <w:noProof/>
        </w:rPr>
        <w:t>is</w:t>
      </w:r>
      <w:r w:rsidR="00686551" w:rsidRPr="0045439C">
        <w:rPr>
          <w:noProof/>
        </w:rPr>
        <w:t xml:space="preserve"> </w:t>
      </w:r>
      <w:r w:rsidR="00535BB0" w:rsidRPr="0045439C">
        <w:t xml:space="preserve">fundamental to understanding </w:t>
      </w:r>
      <w:r w:rsidR="0045439C">
        <w:t xml:space="preserve">Heidegger’s </w:t>
      </w:r>
      <w:r w:rsidR="00E254F5" w:rsidRPr="0045439C">
        <w:t xml:space="preserve">phenomenological </w:t>
      </w:r>
      <w:r w:rsidR="00535BB0" w:rsidRPr="0045439C">
        <w:t>concepts.</w:t>
      </w:r>
    </w:p>
    <w:p w:rsidR="00F50845" w:rsidRPr="006B0128" w:rsidRDefault="00C81AB3" w:rsidP="007A3FA0">
      <w:r w:rsidRPr="00C81AB3">
        <w:t>Sartre</w:t>
      </w:r>
      <w:r w:rsidR="00AD5208" w:rsidRPr="00C81AB3">
        <w:t xml:space="preserve"> starts his</w:t>
      </w:r>
      <w:r w:rsidR="00D42027" w:rsidRPr="00C81AB3">
        <w:t xml:space="preserve"> </w:t>
      </w:r>
      <w:r w:rsidR="00AD5208" w:rsidRPr="00C81AB3">
        <w:t>existentialist philosophy from the concept of human freedom and existence rather than merely evaluating the perception of th</w:t>
      </w:r>
      <w:r w:rsidR="009A0A88" w:rsidRPr="00C81AB3">
        <w:t>e world through Dasein, ‘intentional experiences’ or ‘Bracketing’</w:t>
      </w:r>
      <w:r w:rsidR="00AD5208" w:rsidRPr="00C81AB3">
        <w:t>. Sartre tries to change Heidegger’s Dasein,</w:t>
      </w:r>
      <w:r w:rsidR="00F85663" w:rsidRPr="00C81AB3">
        <w:t xml:space="preserve"> ‘…that the “being-with-peter”</w:t>
      </w:r>
      <w:r w:rsidR="00AD5208" w:rsidRPr="00C81AB3">
        <w:t xml:space="preserve"> </w:t>
      </w:r>
      <w:r w:rsidR="00F85663" w:rsidRPr="00C81AB3">
        <w:t>or “being-with-Annie” is a constitutive structure of my being-concrete’</w:t>
      </w:r>
      <w:r w:rsidR="00F85663" w:rsidRPr="00C81AB3">
        <w:rPr>
          <w:rStyle w:val="FootnoteReference"/>
        </w:rPr>
        <w:footnoteReference w:id="7"/>
      </w:r>
      <w:r w:rsidR="00F85663" w:rsidRPr="00C81AB3">
        <w:t>.</w:t>
      </w:r>
      <w:r w:rsidR="00AD5208" w:rsidRPr="00C81AB3">
        <w:t xml:space="preserve"> </w:t>
      </w:r>
      <w:r w:rsidR="009D4366">
        <w:t>Heidegger’s</w:t>
      </w:r>
      <w:r w:rsidR="00F85663" w:rsidRPr="00EC41AA">
        <w:t xml:space="preserve"> Dasein is wrong in </w:t>
      </w:r>
      <w:r w:rsidR="00DA15DB" w:rsidRPr="00EC41AA">
        <w:t>the fac</w:t>
      </w:r>
      <w:r w:rsidR="003C6A41" w:rsidRPr="00EC41AA">
        <w:t>t that it is something added to our existenc</w:t>
      </w:r>
      <w:r w:rsidR="00A02DFA" w:rsidRPr="00EC41AA">
        <w:t>e</w:t>
      </w:r>
      <w:r w:rsidRPr="00EC41AA">
        <w:t>,</w:t>
      </w:r>
      <w:r w:rsidR="00A02DFA" w:rsidRPr="00EC41AA">
        <w:t xml:space="preserve"> which is</w:t>
      </w:r>
      <w:r w:rsidRPr="00EC41AA">
        <w:t xml:space="preserve"> not needed as our existence is</w:t>
      </w:r>
      <w:r w:rsidR="00A02DFA" w:rsidRPr="00EC41AA">
        <w:t xml:space="preserve"> absolute</w:t>
      </w:r>
      <w:r w:rsidR="003C6A41" w:rsidRPr="00EC41AA">
        <w:t>.</w:t>
      </w:r>
      <w:r w:rsidR="009A0A88" w:rsidRPr="00EC41AA">
        <w:t xml:space="preserve"> </w:t>
      </w:r>
      <w:r w:rsidR="00EC41AA" w:rsidRPr="00EC41AA">
        <w:t>There is no need</w:t>
      </w:r>
      <w:r w:rsidR="003C6A41" w:rsidRPr="00EC41AA">
        <w:t xml:space="preserve"> to add anything to our absol</w:t>
      </w:r>
      <w:r w:rsidR="009A0A88" w:rsidRPr="00EC41AA">
        <w:t xml:space="preserve">ute existence, </w:t>
      </w:r>
      <w:r w:rsidR="00EC41AA" w:rsidRPr="00EC41AA">
        <w:t>arguing</w:t>
      </w:r>
      <w:r w:rsidR="009A0A88" w:rsidRPr="00EC41AA">
        <w:t xml:space="preserve"> that this complicates the simple understanding of our freedom and existence. </w:t>
      </w:r>
      <w:r w:rsidR="00D628DA" w:rsidRPr="00662940">
        <w:t xml:space="preserve">Sartre introduces his concept of </w:t>
      </w:r>
      <w:bookmarkStart w:id="7" w:name="_Hlk497763392"/>
      <w:r w:rsidR="00D628DA" w:rsidRPr="00662940">
        <w:t>existentialism</w:t>
      </w:r>
      <w:r w:rsidRPr="00662940">
        <w:t xml:space="preserve"> </w:t>
      </w:r>
      <w:bookmarkEnd w:id="7"/>
      <w:r w:rsidRPr="00662940">
        <w:t>within novels</w:t>
      </w:r>
      <w:r w:rsidR="00D628DA" w:rsidRPr="00662940">
        <w:t xml:space="preserve"> such as Nausea</w:t>
      </w:r>
      <w:r w:rsidR="00EB241D" w:rsidRPr="00662940">
        <w:t xml:space="preserve"> (Published 1938)</w:t>
      </w:r>
      <w:r w:rsidRPr="00662940">
        <w:t>,</w:t>
      </w:r>
      <w:r w:rsidR="00D628DA" w:rsidRPr="00662940">
        <w:rPr>
          <w:color w:val="FF0000"/>
        </w:rPr>
        <w:t xml:space="preserve"> </w:t>
      </w:r>
      <w:r w:rsidR="00EB241D" w:rsidRPr="00662940">
        <w:t>which gives</w:t>
      </w:r>
      <w:r w:rsidR="00EC41AA" w:rsidRPr="00662940">
        <w:t xml:space="preserve"> a basis </w:t>
      </w:r>
      <w:r w:rsidR="00662940" w:rsidRPr="00662940">
        <w:t>for his existentialism</w:t>
      </w:r>
      <w:r w:rsidR="00EB241D" w:rsidRPr="00662940">
        <w:t>. It is not until he publishes</w:t>
      </w:r>
      <w:r w:rsidR="00662940" w:rsidRPr="00662940">
        <w:t xml:space="preserve"> Being and Nothingness that he</w:t>
      </w:r>
      <w:r w:rsidR="00EB241D" w:rsidRPr="00662940">
        <w:t xml:space="preserve"> </w:t>
      </w:r>
      <w:r w:rsidR="00756BA4" w:rsidRPr="00662940">
        <w:t>formulates</w:t>
      </w:r>
      <w:r w:rsidR="00EB241D" w:rsidRPr="00662940">
        <w:t xml:space="preserve"> his </w:t>
      </w:r>
      <w:r w:rsidR="00662940" w:rsidRPr="00662940">
        <w:t>existentialist ideas within a philosophical concept</w:t>
      </w:r>
      <w:r w:rsidR="00EB241D" w:rsidRPr="00662940">
        <w:t>. His basic existentialism is the belief that Being is free to choo</w:t>
      </w:r>
      <w:r w:rsidR="00662940" w:rsidRPr="00662940">
        <w:t>se his own fate (</w:t>
      </w:r>
      <w:proofErr w:type="gramStart"/>
      <w:r w:rsidR="00662940" w:rsidRPr="00662940">
        <w:t>similar to</w:t>
      </w:r>
      <w:proofErr w:type="gramEnd"/>
      <w:r w:rsidR="00662940" w:rsidRPr="00662940">
        <w:t xml:space="preserve"> </w:t>
      </w:r>
      <w:r w:rsidR="00662940" w:rsidRPr="00662940">
        <w:lastRenderedPageBreak/>
        <w:t>Das</w:t>
      </w:r>
      <w:r w:rsidR="00EB241D" w:rsidRPr="00662940">
        <w:t>e</w:t>
      </w:r>
      <w:r w:rsidR="00662940" w:rsidRPr="00662940">
        <w:t>i</w:t>
      </w:r>
      <w:r w:rsidR="00EB241D" w:rsidRPr="00662940">
        <w:t>n)</w:t>
      </w:r>
      <w:r w:rsidR="00CB278A" w:rsidRPr="00662940">
        <w:t xml:space="preserve"> however, this freedom makes the individual feel</w:t>
      </w:r>
      <w:r w:rsidR="00EB241D" w:rsidRPr="00662940">
        <w:t xml:space="preserve"> </w:t>
      </w:r>
      <w:r w:rsidR="00CB278A" w:rsidRPr="00662940">
        <w:t>angst as it is the responsibility of the individual to create himself. This freedom</w:t>
      </w:r>
      <w:r w:rsidR="00662940">
        <w:t>,</w:t>
      </w:r>
      <w:r w:rsidR="00CB278A" w:rsidRPr="00662940">
        <w:t xml:space="preserve"> for </w:t>
      </w:r>
      <w:r w:rsidR="00CB278A" w:rsidRPr="00EA1844">
        <w:rPr>
          <w:noProof/>
        </w:rPr>
        <w:t>Sartre</w:t>
      </w:r>
      <w:r w:rsidR="00EA1844">
        <w:rPr>
          <w:noProof/>
        </w:rPr>
        <w:t>,</w:t>
      </w:r>
      <w:r w:rsidR="00CB278A" w:rsidRPr="00662940">
        <w:t xml:space="preserve"> is a curse, causing the</w:t>
      </w:r>
      <w:r w:rsidR="00A06322">
        <w:t xml:space="preserve"> individual to create man in one’s own</w:t>
      </w:r>
      <w:r w:rsidR="00A67232" w:rsidRPr="00662940">
        <w:t xml:space="preserve"> image, constantly forming </w:t>
      </w:r>
      <w:r w:rsidR="00662940">
        <w:t xml:space="preserve">and changing </w:t>
      </w:r>
      <w:r w:rsidR="00A67232" w:rsidRPr="00662940">
        <w:t xml:space="preserve">the definition of human being. To quote </w:t>
      </w:r>
      <w:r w:rsidR="00A67232" w:rsidRPr="00BB6FA4">
        <w:t xml:space="preserve">Sartre, ‘What happens to me happens </w:t>
      </w:r>
      <w:r w:rsidR="00A67232" w:rsidRPr="00EA1844">
        <w:rPr>
          <w:noProof/>
        </w:rPr>
        <w:t>through</w:t>
      </w:r>
      <w:r w:rsidR="00A67232" w:rsidRPr="00BB6FA4">
        <w:t xml:space="preserve"> me, and I can neither affect myself with it nor revolt a</w:t>
      </w:r>
      <w:r w:rsidR="00662940" w:rsidRPr="00BB6FA4">
        <w:t xml:space="preserve">gainst it nor </w:t>
      </w:r>
      <w:r w:rsidR="00A67232" w:rsidRPr="00BB6FA4">
        <w:t>resign myself to it…. [E]</w:t>
      </w:r>
      <w:proofErr w:type="spellStart"/>
      <w:r w:rsidR="00A67232" w:rsidRPr="00BB6FA4">
        <w:t>verything</w:t>
      </w:r>
      <w:proofErr w:type="spellEnd"/>
      <w:r w:rsidR="00A67232" w:rsidRPr="00BB6FA4">
        <w:t xml:space="preserve"> which happens to me is mine’</w:t>
      </w:r>
      <w:r w:rsidR="00A67232" w:rsidRPr="00BB6FA4">
        <w:rPr>
          <w:rStyle w:val="FootnoteReference"/>
        </w:rPr>
        <w:footnoteReference w:id="8"/>
      </w:r>
      <w:r w:rsidR="00A67232" w:rsidRPr="00BB6FA4">
        <w:t xml:space="preserve">. </w:t>
      </w:r>
      <w:r w:rsidR="00A67232" w:rsidRPr="00662940">
        <w:t xml:space="preserve">This statement </w:t>
      </w:r>
      <w:r w:rsidR="00756BA4" w:rsidRPr="00662940">
        <w:t>suggests that the ‘intentional experiences’</w:t>
      </w:r>
      <w:r w:rsidR="00CB278A" w:rsidRPr="00662940">
        <w:t xml:space="preserve"> </w:t>
      </w:r>
      <w:r w:rsidR="00756BA4" w:rsidRPr="00662940">
        <w:t xml:space="preserve">or Dasein </w:t>
      </w:r>
      <w:r w:rsidR="00662940">
        <w:t>overcomplicates</w:t>
      </w:r>
      <w:r w:rsidR="00756BA4" w:rsidRPr="00662940">
        <w:t xml:space="preserve"> the basic tenants of life, that being that I cannot experience anything but what I perceive. </w:t>
      </w:r>
      <w:r w:rsidR="00756BA4">
        <w:t>This is the pillar on which existentialism stands.</w:t>
      </w:r>
      <w:r w:rsidR="0075388A">
        <w:t xml:space="preserve"> But </w:t>
      </w:r>
      <w:r w:rsidR="00BD61A3">
        <w:t xml:space="preserve">one must use a reductionist technique to understand what is predetermined, the extent of our freedom and how this freedom affects others. This reduction is changed significantly from </w:t>
      </w:r>
      <w:r w:rsidR="00BD61A3" w:rsidRPr="00EA1844">
        <w:rPr>
          <w:noProof/>
        </w:rPr>
        <w:t>Husserl</w:t>
      </w:r>
      <w:r w:rsidR="00BD61A3">
        <w:t xml:space="preserve"> but</w:t>
      </w:r>
      <w:r w:rsidR="00781F5B">
        <w:t xml:space="preserve"> </w:t>
      </w:r>
      <w:r w:rsidR="00BD61A3">
        <w:t>is fundamental to the understanding and development of Sartre.</w:t>
      </w:r>
      <w:r w:rsidR="00BD61A3">
        <w:rPr>
          <w:color w:val="FF0000"/>
        </w:rPr>
        <w:t xml:space="preserve"> </w:t>
      </w:r>
      <w:r w:rsidR="003F493E" w:rsidRPr="00662940">
        <w:t xml:space="preserve">The older </w:t>
      </w:r>
      <w:r w:rsidR="009E6037" w:rsidRPr="00662940">
        <w:t>Sartre</w:t>
      </w:r>
      <w:r w:rsidR="003F493E" w:rsidRPr="00662940">
        <w:t xml:space="preserve"> got the more he</w:t>
      </w:r>
      <w:r w:rsidR="009E6037" w:rsidRPr="00662940">
        <w:t xml:space="preserve"> </w:t>
      </w:r>
      <w:r w:rsidR="003B54C1" w:rsidRPr="00662940">
        <w:t>abandoned his traditional</w:t>
      </w:r>
      <w:r w:rsidRPr="00662940">
        <w:t xml:space="preserve"> existential philosophy for a</w:t>
      </w:r>
      <w:r w:rsidR="00A02DFA" w:rsidRPr="00662940">
        <w:t xml:space="preserve"> more</w:t>
      </w:r>
      <w:r w:rsidR="003B54C1" w:rsidRPr="00662940">
        <w:t xml:space="preserve"> </w:t>
      </w:r>
      <w:r w:rsidR="009E6037" w:rsidRPr="00662940">
        <w:t>M</w:t>
      </w:r>
      <w:r w:rsidR="003F493E" w:rsidRPr="00662940">
        <w:t xml:space="preserve">arxist </w:t>
      </w:r>
      <w:r w:rsidR="00A02DFA" w:rsidRPr="00662940">
        <w:t xml:space="preserve">approach </w:t>
      </w:r>
      <w:r w:rsidR="003F493E" w:rsidRPr="00EA1844">
        <w:rPr>
          <w:noProof/>
        </w:rPr>
        <w:t>as</w:t>
      </w:r>
      <w:r w:rsidR="00A02DFA" w:rsidRPr="00EA1844">
        <w:rPr>
          <w:noProof/>
        </w:rPr>
        <w:t>,</w:t>
      </w:r>
      <w:r w:rsidR="003F493E" w:rsidRPr="00662940">
        <w:t xml:space="preserve"> whe</w:t>
      </w:r>
      <w:r w:rsidR="003B54C1" w:rsidRPr="00662940">
        <w:t>n he first started</w:t>
      </w:r>
      <w:r w:rsidR="008735D0" w:rsidRPr="00662940">
        <w:t xml:space="preserve"> publishing </w:t>
      </w:r>
      <w:r w:rsidR="003F493E" w:rsidRPr="00662940">
        <w:t xml:space="preserve">he </w:t>
      </w:r>
      <w:r w:rsidR="008735D0" w:rsidRPr="00662940">
        <w:t>asserted</w:t>
      </w:r>
      <w:r w:rsidR="003F493E" w:rsidRPr="00662940">
        <w:t xml:space="preserve"> that </w:t>
      </w:r>
      <w:proofErr w:type="gramStart"/>
      <w:r w:rsidR="003F493E" w:rsidRPr="00662940">
        <w:t>the majority of</w:t>
      </w:r>
      <w:proofErr w:type="gramEnd"/>
      <w:r w:rsidR="003F493E" w:rsidRPr="00662940">
        <w:t xml:space="preserve"> modern Mar</w:t>
      </w:r>
      <w:r w:rsidR="00A02DFA" w:rsidRPr="00662940">
        <w:t>xists have inaccurately adapted Marxism</w:t>
      </w:r>
      <w:r w:rsidR="003F493E" w:rsidRPr="00662940">
        <w:t xml:space="preserve"> so that it </w:t>
      </w:r>
      <w:r w:rsidR="00662940">
        <w:t>has no place for the individual</w:t>
      </w:r>
      <w:r w:rsidR="003F493E" w:rsidRPr="00662940">
        <w:t>.</w:t>
      </w:r>
      <w:r w:rsidR="00A02DFA" w:rsidRPr="00662940">
        <w:t xml:space="preserve"> However, he attempted</w:t>
      </w:r>
      <w:r w:rsidR="003F493E" w:rsidRPr="00662940">
        <w:t xml:space="preserve"> </w:t>
      </w:r>
      <w:r w:rsidR="00651CB4" w:rsidRPr="00662940">
        <w:t xml:space="preserve">to merge some aspects of Marxist philosophy and his </w:t>
      </w:r>
      <w:r w:rsidR="003B54C1" w:rsidRPr="00662940">
        <w:t xml:space="preserve">existential </w:t>
      </w:r>
      <w:r w:rsidR="006E759D" w:rsidRPr="00662940">
        <w:t>beliefs</w:t>
      </w:r>
      <w:r w:rsidR="00651CB4" w:rsidRPr="00662940">
        <w:t xml:space="preserve">. Sartre’s original existential </w:t>
      </w:r>
      <w:r w:rsidR="00651CB4" w:rsidRPr="00D825BA">
        <w:t xml:space="preserve">period emphasized romantic attitudes however </w:t>
      </w:r>
      <w:r w:rsidR="007B739C" w:rsidRPr="00D825BA">
        <w:t xml:space="preserve">he </w:t>
      </w:r>
      <w:r w:rsidR="00651CB4" w:rsidRPr="00D825BA">
        <w:t xml:space="preserve">always </w:t>
      </w:r>
      <w:r w:rsidR="006E759D" w:rsidRPr="00D825BA">
        <w:t>asserted</w:t>
      </w:r>
      <w:r w:rsidR="00651CB4" w:rsidRPr="00D825BA">
        <w:t xml:space="preserve"> his </w:t>
      </w:r>
      <w:r w:rsidR="006E759D" w:rsidRPr="00D825BA">
        <w:t>belief</w:t>
      </w:r>
      <w:r w:rsidR="00651CB4" w:rsidRPr="00D825BA">
        <w:t xml:space="preserve"> in the </w:t>
      </w:r>
      <w:r w:rsidR="006E759D" w:rsidRPr="00D825BA">
        <w:t>‘human reality’, ‘is by nature an unhappy consciousness with no possibility of overcoming its unhappy state’</w:t>
      </w:r>
      <w:r w:rsidR="006E759D" w:rsidRPr="00D825BA">
        <w:rPr>
          <w:rStyle w:val="FootnoteReference"/>
        </w:rPr>
        <w:footnoteReference w:id="9"/>
      </w:r>
      <w:r w:rsidR="006E759D" w:rsidRPr="00D825BA">
        <w:t xml:space="preserve">. </w:t>
      </w:r>
      <w:r w:rsidR="007B739C" w:rsidRPr="00D825BA">
        <w:t xml:space="preserve">This </w:t>
      </w:r>
      <w:r w:rsidR="007B739C" w:rsidRPr="006B0128">
        <w:t xml:space="preserve">admission that human unhappiness will never be overcome is closer to Marxist view </w:t>
      </w:r>
      <w:r w:rsidR="007B739C" w:rsidRPr="00EA1844">
        <w:rPr>
          <w:noProof/>
        </w:rPr>
        <w:t>than</w:t>
      </w:r>
      <w:r w:rsidR="007B739C" w:rsidRPr="006B0128">
        <w:t xml:space="preserve"> </w:t>
      </w:r>
      <w:r w:rsidR="00EA1844">
        <w:t xml:space="preserve">that of </w:t>
      </w:r>
      <w:r w:rsidR="007B739C" w:rsidRPr="006B0128">
        <w:t xml:space="preserve">the religious </w:t>
      </w:r>
      <w:r w:rsidR="007B739C" w:rsidRPr="00EA1844">
        <w:rPr>
          <w:noProof/>
        </w:rPr>
        <w:t>Kier</w:t>
      </w:r>
      <w:r w:rsidR="006B0128" w:rsidRPr="00EA1844">
        <w:rPr>
          <w:noProof/>
        </w:rPr>
        <w:t>kegaard therefore</w:t>
      </w:r>
      <w:r w:rsidR="006B0128" w:rsidRPr="006B0128">
        <w:t xml:space="preserve"> leading to a</w:t>
      </w:r>
      <w:r w:rsidR="007B739C" w:rsidRPr="006B0128">
        <w:t xml:space="preserve"> change</w:t>
      </w:r>
      <w:r w:rsidR="008645B4" w:rsidRPr="006B0128">
        <w:t xml:space="preserve"> when he moved from Kierkegaard’s </w:t>
      </w:r>
      <w:bookmarkStart w:id="8" w:name="_Hlk497236934"/>
      <w:r w:rsidR="008645B4" w:rsidRPr="006B0128">
        <w:t xml:space="preserve">existential </w:t>
      </w:r>
      <w:bookmarkEnd w:id="8"/>
      <w:r w:rsidR="008645B4" w:rsidRPr="006B0128">
        <w:t xml:space="preserve">freedom to Marxist ‘producer’ </w:t>
      </w:r>
      <w:r w:rsidR="007B739C" w:rsidRPr="006B0128">
        <w:t xml:space="preserve">theory </w:t>
      </w:r>
      <w:r w:rsidR="00E77940" w:rsidRPr="006B0128">
        <w:t>leading him to</w:t>
      </w:r>
      <w:r w:rsidR="00A06322">
        <w:t xml:space="preserve"> conclude</w:t>
      </w:r>
      <w:r w:rsidR="00E77940" w:rsidRPr="006B0128">
        <w:t>, ‘…M</w:t>
      </w:r>
      <w:r w:rsidR="008645B4" w:rsidRPr="006B0128">
        <w:t xml:space="preserve">an makes his own history – Man, </w:t>
      </w:r>
      <w:r w:rsidR="0097484C" w:rsidRPr="006B0128">
        <w:t>that is, as a social being and as a produce</w:t>
      </w:r>
      <w:r w:rsidR="003B54C1" w:rsidRPr="006B0128">
        <w:t>r, not as a “romantic existence”</w:t>
      </w:r>
      <w:r w:rsidR="0097484C" w:rsidRPr="006B0128">
        <w:t xml:space="preserve">. </w:t>
      </w:r>
      <w:r w:rsidR="0097484C" w:rsidRPr="00E77940">
        <w:t>Man makes his own history and, at the same time is made by it’</w:t>
      </w:r>
      <w:r w:rsidR="0097484C" w:rsidRPr="00E77940">
        <w:rPr>
          <w:rStyle w:val="FootnoteReference"/>
        </w:rPr>
        <w:footnoteReference w:id="10"/>
      </w:r>
      <w:r w:rsidR="006B0128">
        <w:t xml:space="preserve">. </w:t>
      </w:r>
      <w:r w:rsidR="006B0128" w:rsidRPr="006B0128">
        <w:t>This</w:t>
      </w:r>
      <w:r w:rsidR="0097484C" w:rsidRPr="006B0128">
        <w:t xml:space="preserve"> highlights</w:t>
      </w:r>
      <w:r w:rsidR="003B54C1" w:rsidRPr="006B0128">
        <w:t xml:space="preserve"> a</w:t>
      </w:r>
      <w:r w:rsidR="0097484C" w:rsidRPr="006B0128">
        <w:t xml:space="preserve"> </w:t>
      </w:r>
      <w:r w:rsidR="006B0128" w:rsidRPr="006B0128">
        <w:t>change from Husserl’s</w:t>
      </w:r>
      <w:r w:rsidR="0097484C" w:rsidRPr="006B0128">
        <w:t xml:space="preserve"> philosophy </w:t>
      </w:r>
      <w:r w:rsidR="00522460" w:rsidRPr="006B0128">
        <w:t>to a more traditional Heideggerian</w:t>
      </w:r>
      <w:r w:rsidR="006B0128" w:rsidRPr="006B0128">
        <w:t xml:space="preserve"> philosophy</w:t>
      </w:r>
      <w:r w:rsidR="00522460" w:rsidRPr="006B0128">
        <w:t>, ‘</w:t>
      </w:r>
      <w:r w:rsidR="00E677ED" w:rsidRPr="006B0128">
        <w:t>That Heidegger thinks of the interhuman relation as a “relation of being”</w:t>
      </w:r>
      <w:r w:rsidR="003B54C1" w:rsidRPr="006B0128">
        <w:t>’</w:t>
      </w:r>
      <w:r w:rsidR="00E677ED" w:rsidRPr="006B0128">
        <w:rPr>
          <w:rStyle w:val="FootnoteReference"/>
        </w:rPr>
        <w:footnoteReference w:id="11"/>
      </w:r>
      <w:r w:rsidR="00E677ED" w:rsidRPr="006B0128">
        <w:t xml:space="preserve">. </w:t>
      </w:r>
      <w:r w:rsidR="003F493E" w:rsidRPr="006B0128">
        <w:t xml:space="preserve">By making these changes to his philosophical ideas Sartre </w:t>
      </w:r>
      <w:r w:rsidR="00FD72E1" w:rsidRPr="006B0128">
        <w:t>must</w:t>
      </w:r>
      <w:r w:rsidR="003F493E" w:rsidRPr="006B0128">
        <w:t xml:space="preserve"> adopt other asp</w:t>
      </w:r>
      <w:r w:rsidR="00D97793" w:rsidRPr="006B0128">
        <w:t>ects of Marxism such as Marx’s historical materialism and the concept of freedom being attributed to a hi</w:t>
      </w:r>
      <w:r w:rsidR="003B54C1" w:rsidRPr="006B0128">
        <w:t>storical goal, not yet attained. The la</w:t>
      </w:r>
      <w:r w:rsidR="006B0128" w:rsidRPr="006B0128">
        <w:t>tter adoption</w:t>
      </w:r>
      <w:r w:rsidR="003B54C1" w:rsidRPr="006B0128">
        <w:t xml:space="preserve"> </w:t>
      </w:r>
      <w:r w:rsidR="00D97793" w:rsidRPr="006B0128">
        <w:t xml:space="preserve">into his philosophy is more problematic than the former because it suggests the freedom he places at the </w:t>
      </w:r>
      <w:r w:rsidR="003B54C1" w:rsidRPr="00EA1844">
        <w:rPr>
          <w:noProof/>
        </w:rPr>
        <w:t>centre</w:t>
      </w:r>
      <w:r w:rsidR="00D97793" w:rsidRPr="006B0128">
        <w:t xml:space="preserve"> of his philosophy is an illusion </w:t>
      </w:r>
      <w:r w:rsidR="00500F3C" w:rsidRPr="006B0128">
        <w:t>as there is no freedom until</w:t>
      </w:r>
      <w:r w:rsidR="006B0128" w:rsidRPr="006B0128">
        <w:t xml:space="preserve"> a communist </w:t>
      </w:r>
      <w:r w:rsidR="003B54C1" w:rsidRPr="006B0128">
        <w:t>society</w:t>
      </w:r>
      <w:r w:rsidR="006B0128" w:rsidRPr="006B0128">
        <w:t xml:space="preserve"> is formed</w:t>
      </w:r>
      <w:r w:rsidR="003B54C1" w:rsidRPr="006B0128">
        <w:t xml:space="preserve">. </w:t>
      </w:r>
      <w:r w:rsidR="00087D04" w:rsidRPr="006B0128">
        <w:t>These ad</w:t>
      </w:r>
      <w:r w:rsidR="006A481C" w:rsidRPr="006B0128">
        <w:t>opted p</w:t>
      </w:r>
      <w:r w:rsidR="00CD5F10" w:rsidRPr="006B0128">
        <w:t>hilosophies have caused Sartre to become the very Marxist he disagreed with</w:t>
      </w:r>
      <w:r w:rsidR="00FD72E1" w:rsidRPr="006B0128">
        <w:t>,</w:t>
      </w:r>
      <w:r w:rsidR="00CD5F10" w:rsidRPr="006B0128">
        <w:t xml:space="preserve"> in his early </w:t>
      </w:r>
      <w:r w:rsidR="003D3FC2" w:rsidRPr="006B0128">
        <w:t>publications</w:t>
      </w:r>
      <w:r w:rsidR="00CD5F10" w:rsidRPr="006B0128">
        <w:t xml:space="preserve"> </w:t>
      </w:r>
      <w:r w:rsidR="006A481C" w:rsidRPr="006B0128">
        <w:t>limiting his fait</w:t>
      </w:r>
      <w:r w:rsidR="00CD5F10" w:rsidRPr="006B0128">
        <w:t xml:space="preserve">h in </w:t>
      </w:r>
      <w:r w:rsidR="006355FB" w:rsidRPr="006B0128">
        <w:t xml:space="preserve">the individual </w:t>
      </w:r>
      <w:r w:rsidR="00CD5F10" w:rsidRPr="006B0128">
        <w:t xml:space="preserve">as </w:t>
      </w:r>
      <w:proofErr w:type="spellStart"/>
      <w:r w:rsidR="00CD5F10" w:rsidRPr="006B0128">
        <w:t>Pivcevic</w:t>
      </w:r>
      <w:proofErr w:type="spellEnd"/>
      <w:r w:rsidR="00CD5F10" w:rsidRPr="006B0128">
        <w:t xml:space="preserve"> writes.</w:t>
      </w:r>
      <w:r w:rsidR="006A481C" w:rsidRPr="006B0128">
        <w:t xml:space="preserve"> ‘But since the process of “historical </w:t>
      </w:r>
      <w:r w:rsidR="006A481C" w:rsidRPr="00EA1844">
        <w:rPr>
          <w:noProof/>
        </w:rPr>
        <w:t>totalisation</w:t>
      </w:r>
      <w:r w:rsidR="006A481C" w:rsidRPr="006B0128">
        <w:t>” meanwhile goes on regardless, it is not clear what elbow room this alleged unity leaves to me as an individual’</w:t>
      </w:r>
      <w:r w:rsidR="006A481C" w:rsidRPr="006B0128">
        <w:rPr>
          <w:rStyle w:val="FootnoteReference"/>
        </w:rPr>
        <w:footnoteReference w:id="12"/>
      </w:r>
      <w:r w:rsidR="00FD72E1" w:rsidRPr="006B0128">
        <w:t xml:space="preserve">. By adopting </w:t>
      </w:r>
      <w:r w:rsidR="006B0128" w:rsidRPr="006B0128">
        <w:t xml:space="preserve">some </w:t>
      </w:r>
      <w:r w:rsidR="00FD72E1" w:rsidRPr="006B0128">
        <w:t>Marxist philosophy Sartre tries to link both</w:t>
      </w:r>
      <w:r w:rsidR="00F37604" w:rsidRPr="006B0128">
        <w:t xml:space="preserve"> existentialism and Marxism, which he fails to do spectacularly</w:t>
      </w:r>
      <w:r w:rsidR="006B0128">
        <w:t>. Therefore, when one evaluates Sartre’s philosophy one must consider if he is writing prior to his Marxist adoption or</w:t>
      </w:r>
      <w:r w:rsidR="00F64618">
        <w:t xml:space="preserve"> from the viewpoint of</w:t>
      </w:r>
      <w:r w:rsidR="006B0128">
        <w:t xml:space="preserve"> his purely existential </w:t>
      </w:r>
      <w:r w:rsidR="004A3315">
        <w:t xml:space="preserve">philosophy. </w:t>
      </w:r>
      <w:r w:rsidR="00F37604" w:rsidRPr="006B0128">
        <w:t xml:space="preserve"> </w:t>
      </w:r>
    </w:p>
    <w:p w:rsidR="00686551" w:rsidRPr="009C0751" w:rsidRDefault="00F50845" w:rsidP="007A3FA0">
      <w:r w:rsidRPr="009C0751">
        <w:t xml:space="preserve">To conclude, </w:t>
      </w:r>
      <w:r w:rsidR="00C8636B" w:rsidRPr="009C0751">
        <w:t xml:space="preserve">the phenomenologists and </w:t>
      </w:r>
      <w:bookmarkStart w:id="14" w:name="_Hlk497733912"/>
      <w:r w:rsidR="00C8636B" w:rsidRPr="009C0751">
        <w:t xml:space="preserve">existentialists </w:t>
      </w:r>
      <w:bookmarkEnd w:id="14"/>
      <w:r w:rsidR="00C8636B" w:rsidRPr="009C0751">
        <w:t xml:space="preserve">who have preceded Husserl have all </w:t>
      </w:r>
      <w:r w:rsidR="00C8636B" w:rsidRPr="00EA1844">
        <w:rPr>
          <w:noProof/>
        </w:rPr>
        <w:t>ad</w:t>
      </w:r>
      <w:r w:rsidR="00EA1844">
        <w:rPr>
          <w:noProof/>
        </w:rPr>
        <w:t>o</w:t>
      </w:r>
      <w:r w:rsidR="00C8636B" w:rsidRPr="00EA1844">
        <w:rPr>
          <w:noProof/>
        </w:rPr>
        <w:t>pted</w:t>
      </w:r>
      <w:r w:rsidR="00C8636B" w:rsidRPr="009C0751">
        <w:t xml:space="preserve"> some aspect of his </w:t>
      </w:r>
      <w:r w:rsidR="007D07FD" w:rsidRPr="009C0751">
        <w:t xml:space="preserve">philosophical ideas. Contemporary </w:t>
      </w:r>
      <w:r w:rsidR="00193BA8" w:rsidRPr="009C0751">
        <w:t xml:space="preserve">continental </w:t>
      </w:r>
      <w:r w:rsidR="007D07FD" w:rsidRPr="009C0751">
        <w:t xml:space="preserve">philosophy is based on </w:t>
      </w:r>
      <w:r w:rsidR="006F20AE" w:rsidRPr="009C0751">
        <w:t>his</w:t>
      </w:r>
      <w:r w:rsidR="004A3315">
        <w:t xml:space="preserve"> basic </w:t>
      </w:r>
      <w:r w:rsidR="007D07FD" w:rsidRPr="009C0751">
        <w:t>philosophical ideas and u</w:t>
      </w:r>
      <w:r w:rsidR="006F20AE" w:rsidRPr="009C0751">
        <w:t>nderstanding of Phenomenol</w:t>
      </w:r>
      <w:r w:rsidR="00686551" w:rsidRPr="009C0751">
        <w:t xml:space="preserve">ogy. As David Cerbone writes, </w:t>
      </w:r>
    </w:p>
    <w:p w:rsidR="00686551" w:rsidRPr="009C0751" w:rsidRDefault="00686551" w:rsidP="006C3E3F">
      <w:pPr>
        <w:ind w:left="720"/>
      </w:pPr>
      <w:r w:rsidRPr="009C0751">
        <w:t>[f]</w:t>
      </w:r>
      <w:r w:rsidR="006F20AE" w:rsidRPr="009C0751">
        <w:t xml:space="preserve">or one thing, it leaves us wondering just why philosophers such as Heidegger, Sartre, and Merleau-Ponty were so invested in </w:t>
      </w:r>
      <w:r w:rsidR="00381BF7" w:rsidRPr="009C0751">
        <w:t>conceiving</w:t>
      </w:r>
      <w:r w:rsidR="006F20AE" w:rsidRPr="009C0751">
        <w:t xml:space="preserve"> of their projects as phenomenology, as well as </w:t>
      </w:r>
      <w:r w:rsidR="006F20AE" w:rsidRPr="009C0751">
        <w:lastRenderedPageBreak/>
        <w:t>why they took such pains to depict themselves as inspired by, an</w:t>
      </w:r>
      <w:r w:rsidRPr="009C0751">
        <w:t>d indeed descended from Husserl</w:t>
      </w:r>
      <w:r w:rsidR="006F20AE" w:rsidRPr="009C0751">
        <w:rPr>
          <w:rStyle w:val="FootnoteReference"/>
        </w:rPr>
        <w:footnoteReference w:id="13"/>
      </w:r>
      <w:r w:rsidR="002E1749" w:rsidRPr="009C0751">
        <w:t>.</w:t>
      </w:r>
    </w:p>
    <w:p w:rsidR="007724F5" w:rsidRPr="00201898" w:rsidRDefault="002E1749" w:rsidP="00686551">
      <w:r w:rsidRPr="00201898">
        <w:t xml:space="preserve">This obsession with the belief that </w:t>
      </w:r>
      <w:r w:rsidR="00201898" w:rsidRPr="00201898">
        <w:t>they follow Husserl’s</w:t>
      </w:r>
      <w:r w:rsidR="000058DB" w:rsidRPr="00201898">
        <w:t xml:space="preserve"> Phenomenology even though they have changed many of his fundamental beliefs about the </w:t>
      </w:r>
      <w:r w:rsidR="00856861" w:rsidRPr="00201898">
        <w:t>central</w:t>
      </w:r>
      <w:r w:rsidR="000058DB" w:rsidRPr="00201898">
        <w:t xml:space="preserve"> aspects of</w:t>
      </w:r>
      <w:r w:rsidR="00856861" w:rsidRPr="00201898">
        <w:t xml:space="preserve"> his</w:t>
      </w:r>
      <w:r w:rsidR="000058DB" w:rsidRPr="00201898">
        <w:t xml:space="preserve"> philosophical ideas</w:t>
      </w:r>
      <w:r w:rsidR="006C3E3F" w:rsidRPr="00201898">
        <w:t xml:space="preserve"> has been significantly influential</w:t>
      </w:r>
      <w:r w:rsidR="000058DB" w:rsidRPr="00201898">
        <w:t xml:space="preserve">. The link between Husserl’s phenomenology and Sartre’s existential philosophy </w:t>
      </w:r>
      <w:r w:rsidR="002E5957" w:rsidRPr="00201898">
        <w:t xml:space="preserve">is extremely limited with </w:t>
      </w:r>
      <w:bookmarkStart w:id="17" w:name="_Hlk497158131"/>
      <w:r w:rsidR="002E5957" w:rsidRPr="00201898">
        <w:t>exis</w:t>
      </w:r>
      <w:r w:rsidR="00856861" w:rsidRPr="00201898">
        <w:t xml:space="preserve">tentialism </w:t>
      </w:r>
      <w:bookmarkEnd w:id="17"/>
      <w:r w:rsidR="00856861" w:rsidRPr="00201898">
        <w:t>developing into</w:t>
      </w:r>
      <w:r w:rsidR="002E5957" w:rsidRPr="00201898">
        <w:t xml:space="preserve"> a different </w:t>
      </w:r>
      <w:r w:rsidR="006C3E3F" w:rsidRPr="00201898">
        <w:t xml:space="preserve">field </w:t>
      </w:r>
      <w:r w:rsidR="00201898" w:rsidRPr="00201898">
        <w:t xml:space="preserve">of </w:t>
      </w:r>
      <w:r w:rsidR="00201898" w:rsidRPr="00EA1844">
        <w:rPr>
          <w:noProof/>
        </w:rPr>
        <w:t>p</w:t>
      </w:r>
      <w:r w:rsidR="002E5957" w:rsidRPr="00EA1844">
        <w:rPr>
          <w:noProof/>
        </w:rPr>
        <w:t>hilosophy</w:t>
      </w:r>
      <w:r w:rsidR="00EA1844">
        <w:rPr>
          <w:noProof/>
        </w:rPr>
        <w:t>,</w:t>
      </w:r>
      <w:r w:rsidR="00201898" w:rsidRPr="00201898">
        <w:t xml:space="preserve"> however, he still followers the basic tenants on Husserl’s reduction adapting it into his own philosophical ideas about existentialism</w:t>
      </w:r>
      <w:r w:rsidR="002E5957" w:rsidRPr="00201898">
        <w:t xml:space="preserve">. </w:t>
      </w:r>
      <w:r w:rsidR="00C0708C" w:rsidRPr="00201898">
        <w:t>This different field has taken Heidegger</w:t>
      </w:r>
      <w:r w:rsidR="006C3E3F" w:rsidRPr="00201898">
        <w:t xml:space="preserve">’s phenomenology as its basis because an </w:t>
      </w:r>
      <w:r w:rsidR="00856861" w:rsidRPr="00201898">
        <w:t>existentialist cannot base</w:t>
      </w:r>
      <w:r w:rsidR="00676A0F" w:rsidRPr="00201898">
        <w:t xml:space="preserve"> its</w:t>
      </w:r>
      <w:r w:rsidR="00C0708C" w:rsidRPr="00201898">
        <w:t xml:space="preserve"> fundamental reduction on </w:t>
      </w:r>
      <w:r w:rsidR="006C3E3F" w:rsidRPr="00201898">
        <w:t>consciousness</w:t>
      </w:r>
      <w:r w:rsidR="00193BA8" w:rsidRPr="00201898">
        <w:t xml:space="preserve"> but instead on Being or existing (</w:t>
      </w:r>
      <w:proofErr w:type="gramStart"/>
      <w:r w:rsidR="00193BA8" w:rsidRPr="00201898">
        <w:t>similar to</w:t>
      </w:r>
      <w:proofErr w:type="gramEnd"/>
      <w:r w:rsidR="00193BA8" w:rsidRPr="00201898">
        <w:t xml:space="preserve"> Heidegger</w:t>
      </w:r>
      <w:r w:rsidR="006C3E3F" w:rsidRPr="00201898">
        <w:t>’</w:t>
      </w:r>
      <w:r w:rsidR="00193BA8" w:rsidRPr="00201898">
        <w:t>s Dasein). The influence of Husserl</w:t>
      </w:r>
      <w:r w:rsidR="00C0708C" w:rsidRPr="00201898">
        <w:t xml:space="preserve"> </w:t>
      </w:r>
      <w:r w:rsidR="00A20FD3" w:rsidRPr="00201898">
        <w:t>on th</w:t>
      </w:r>
      <w:r w:rsidR="006C3E3F" w:rsidRPr="00201898">
        <w:t xml:space="preserve">ese philosophers has been immense </w:t>
      </w:r>
      <w:r w:rsidR="00A20FD3" w:rsidRPr="00201898">
        <w:t>with the cri</w:t>
      </w:r>
      <w:r w:rsidR="00201898" w:rsidRPr="00201898">
        <w:t>ticism from Heidegger dev</w:t>
      </w:r>
      <w:r w:rsidR="00201898">
        <w:t xml:space="preserve">eloping </w:t>
      </w:r>
      <w:r w:rsidR="000B724D" w:rsidRPr="00201898">
        <w:t>his</w:t>
      </w:r>
      <w:r w:rsidR="00676A0F" w:rsidRPr="00201898">
        <w:t xml:space="preserve"> Phenomenology</w:t>
      </w:r>
      <w:r w:rsidR="00A20FD3" w:rsidRPr="00201898">
        <w:t xml:space="preserve"> </w:t>
      </w:r>
      <w:r w:rsidR="00676A0F" w:rsidRPr="00201898">
        <w:t>and the continental philosophers</w:t>
      </w:r>
      <w:r w:rsidR="00201898" w:rsidRPr="00201898">
        <w:t xml:space="preserve"> who follow</w:t>
      </w:r>
      <w:r w:rsidR="00676A0F" w:rsidRPr="00201898">
        <w:t xml:space="preserve"> Heideggerian philosophy</w:t>
      </w:r>
      <w:r w:rsidR="000B724D" w:rsidRPr="00201898">
        <w:t xml:space="preserve">. </w:t>
      </w:r>
      <w:r w:rsidR="00A20FD3" w:rsidRPr="00201898">
        <w:t xml:space="preserve"> </w:t>
      </w:r>
    </w:p>
    <w:p w:rsidR="007724F5" w:rsidRDefault="007724F5" w:rsidP="007A3FA0">
      <w:r>
        <w:t>Bibliography:</w:t>
      </w:r>
    </w:p>
    <w:p w:rsidR="00773D3F" w:rsidRDefault="00773D3F" w:rsidP="00773D3F">
      <w:pPr>
        <w:pStyle w:val="ListParagraph"/>
        <w:numPr>
          <w:ilvl w:val="0"/>
          <w:numId w:val="1"/>
        </w:numPr>
      </w:pPr>
      <w:proofErr w:type="spellStart"/>
      <w:r w:rsidRPr="00773D3F">
        <w:t>Cerbone</w:t>
      </w:r>
      <w:proofErr w:type="spellEnd"/>
      <w:r w:rsidR="00BB6FA4">
        <w:t>,</w:t>
      </w:r>
      <w:r w:rsidRPr="00773D3F">
        <w:t xml:space="preserve"> David R</w:t>
      </w:r>
      <w:r>
        <w:t xml:space="preserve">, </w:t>
      </w:r>
      <w:r w:rsidRPr="00773D3F">
        <w:t xml:space="preserve">Methods </w:t>
      </w:r>
      <w:proofErr w:type="gramStart"/>
      <w:r w:rsidRPr="00773D3F">
        <w:t>In</w:t>
      </w:r>
      <w:proofErr w:type="gramEnd"/>
      <w:r w:rsidRPr="00773D3F">
        <w:t xml:space="preserve"> Phenomenology After Husserl in The Routledge Companion to Phenomenology, ed. By Sebastian </w:t>
      </w:r>
      <w:proofErr w:type="spellStart"/>
      <w:r w:rsidRPr="00773D3F">
        <w:t>Luft</w:t>
      </w:r>
      <w:proofErr w:type="spellEnd"/>
      <w:r w:rsidRPr="00773D3F">
        <w:t xml:space="preserve"> and Soren Overgaard (London: Rout</w:t>
      </w:r>
      <w:bookmarkStart w:id="18" w:name="_GoBack"/>
      <w:bookmarkEnd w:id="18"/>
      <w:r w:rsidRPr="00773D3F">
        <w:t>ledge, 2012)</w:t>
      </w:r>
    </w:p>
    <w:p w:rsidR="00773D3F" w:rsidRDefault="00773D3F" w:rsidP="00773D3F">
      <w:pPr>
        <w:pStyle w:val="ListParagraph"/>
        <w:numPr>
          <w:ilvl w:val="0"/>
          <w:numId w:val="1"/>
        </w:numPr>
      </w:pPr>
      <w:r>
        <w:t>Cottingham</w:t>
      </w:r>
      <w:r w:rsidR="00BB6FA4">
        <w:t>,</w:t>
      </w:r>
      <w:r w:rsidRPr="00773D3F">
        <w:t xml:space="preserve"> </w:t>
      </w:r>
      <w:r>
        <w:t xml:space="preserve">John, Western Philosophy (Oxford: Blackwell Publishers Ltd, 1996) </w:t>
      </w:r>
    </w:p>
    <w:p w:rsidR="00BB6FA4" w:rsidRPr="00683D4A" w:rsidRDefault="00773D3F" w:rsidP="00773D3F">
      <w:pPr>
        <w:pStyle w:val="ListParagraph"/>
        <w:numPr>
          <w:ilvl w:val="0"/>
          <w:numId w:val="1"/>
        </w:numPr>
      </w:pPr>
      <w:r w:rsidRPr="00683D4A">
        <w:t>Heidegger</w:t>
      </w:r>
      <w:r w:rsidR="00D85D0F" w:rsidRPr="00683D4A">
        <w:t>,</w:t>
      </w:r>
      <w:r w:rsidRPr="00683D4A">
        <w:t xml:space="preserve"> Martin, Being and Time (Oxford: Bla</w:t>
      </w:r>
      <w:r w:rsidR="00BB6FA4" w:rsidRPr="00683D4A">
        <w:t>ckwell Publishing Ltd, 1962)</w:t>
      </w:r>
    </w:p>
    <w:p w:rsidR="00773D3F" w:rsidRPr="00683D4A" w:rsidRDefault="00773D3F" w:rsidP="00683D4A">
      <w:pPr>
        <w:pStyle w:val="ListParagraph"/>
        <w:numPr>
          <w:ilvl w:val="0"/>
          <w:numId w:val="1"/>
        </w:numPr>
      </w:pPr>
      <w:proofErr w:type="spellStart"/>
      <w:r w:rsidRPr="00683D4A">
        <w:t>Luft</w:t>
      </w:r>
      <w:proofErr w:type="spellEnd"/>
      <w:r w:rsidR="00BB6FA4" w:rsidRPr="00683D4A">
        <w:t>,</w:t>
      </w:r>
      <w:r w:rsidRPr="00683D4A">
        <w:t xml:space="preserve"> Sebastian, </w:t>
      </w:r>
      <w:r w:rsidR="00683D4A" w:rsidRPr="00683D4A">
        <w:t>“Husserl’s Concept of the ‘Transcendental Person’: Another looks at the Husserl-Heidegger Relationship” International Journal of Philosophical Studies (2005) Vol.13 141-177</w:t>
      </w:r>
    </w:p>
    <w:p w:rsidR="00BB6FA4" w:rsidRDefault="00BB6FA4" w:rsidP="00BB6FA4">
      <w:pPr>
        <w:pStyle w:val="ListParagraph"/>
        <w:numPr>
          <w:ilvl w:val="0"/>
          <w:numId w:val="1"/>
        </w:numPr>
      </w:pPr>
      <w:proofErr w:type="spellStart"/>
      <w:r>
        <w:t>Macann</w:t>
      </w:r>
      <w:proofErr w:type="spellEnd"/>
      <w:r>
        <w:t>, Christopher, Four Phenomenological Philosophers (London: Routledge, 1993)</w:t>
      </w:r>
    </w:p>
    <w:p w:rsidR="00773D3F" w:rsidRDefault="00773D3F" w:rsidP="00773D3F">
      <w:pPr>
        <w:pStyle w:val="ListParagraph"/>
        <w:numPr>
          <w:ilvl w:val="0"/>
          <w:numId w:val="1"/>
        </w:numPr>
      </w:pPr>
      <w:proofErr w:type="spellStart"/>
      <w:r>
        <w:t>Pivcevic</w:t>
      </w:r>
      <w:proofErr w:type="spellEnd"/>
      <w:r w:rsidR="00D85D0F">
        <w:t>,</w:t>
      </w:r>
      <w:r w:rsidRPr="00773D3F">
        <w:t xml:space="preserve"> </w:t>
      </w:r>
      <w:r>
        <w:t>Edo</w:t>
      </w:r>
      <w:r w:rsidR="00BB6FA4">
        <w:t xml:space="preserve">, </w:t>
      </w:r>
      <w:proofErr w:type="gramStart"/>
      <w:r w:rsidR="00BB6FA4">
        <w:t>Husserl</w:t>
      </w:r>
      <w:proofErr w:type="gramEnd"/>
      <w:r w:rsidR="00BB6FA4">
        <w:t xml:space="preserve"> and Phenomenology </w:t>
      </w:r>
      <w:r>
        <w:t>(London</w:t>
      </w:r>
      <w:r w:rsidR="00BB6FA4">
        <w:t>: Hutchinson &amp; Co, 1970)</w:t>
      </w:r>
    </w:p>
    <w:p w:rsidR="00683D4A" w:rsidRDefault="00683D4A" w:rsidP="00BB6FA4">
      <w:pPr>
        <w:pStyle w:val="ListParagraph"/>
        <w:numPr>
          <w:ilvl w:val="0"/>
          <w:numId w:val="1"/>
        </w:numPr>
      </w:pPr>
      <w:r>
        <w:t>Sartre,</w:t>
      </w:r>
      <w:r w:rsidRPr="00773D3F">
        <w:t xml:space="preserve"> </w:t>
      </w:r>
      <w:r>
        <w:t>Jean-Paul, Being and Nothingness (London: Routledge, 1958)</w:t>
      </w:r>
    </w:p>
    <w:p w:rsidR="00773D3F" w:rsidRPr="007724F5" w:rsidRDefault="00773D3F" w:rsidP="00BB6FA4">
      <w:pPr>
        <w:pStyle w:val="ListParagraph"/>
        <w:numPr>
          <w:ilvl w:val="0"/>
          <w:numId w:val="1"/>
        </w:numPr>
      </w:pPr>
      <w:proofErr w:type="spellStart"/>
      <w:r>
        <w:t>Theunissen</w:t>
      </w:r>
      <w:proofErr w:type="spellEnd"/>
      <w:r w:rsidR="00BB6FA4">
        <w:t>,</w:t>
      </w:r>
      <w:r>
        <w:t xml:space="preserve"> Michael, The Other: Studies in the Social Ontology of Husserl, Heidegger, Sartre, and Buber (Mass</w:t>
      </w:r>
      <w:r w:rsidR="00BB6FA4">
        <w:t>achusetts: MIT Press, 1986)</w:t>
      </w:r>
      <w:r>
        <w:t xml:space="preserve">  </w:t>
      </w:r>
    </w:p>
    <w:p w:rsidR="00773D3F" w:rsidRPr="007724F5" w:rsidRDefault="00773D3F" w:rsidP="00683D4A">
      <w:pPr>
        <w:pStyle w:val="ListParagraph"/>
        <w:ind w:left="915"/>
      </w:pPr>
      <w:r>
        <w:t xml:space="preserve">  </w:t>
      </w:r>
    </w:p>
    <w:sectPr w:rsidR="00773D3F" w:rsidRPr="007724F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F63C0" w:rsidRDefault="00BF63C0" w:rsidP="00630DD5">
      <w:pPr>
        <w:spacing w:after="0" w:line="240" w:lineRule="auto"/>
      </w:pPr>
      <w:r>
        <w:separator/>
      </w:r>
    </w:p>
  </w:endnote>
  <w:endnote w:type="continuationSeparator" w:id="0">
    <w:p w:rsidR="00BF63C0" w:rsidRDefault="00BF63C0" w:rsidP="00630D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F63C0" w:rsidRDefault="00BF63C0" w:rsidP="00630DD5">
      <w:pPr>
        <w:spacing w:after="0" w:line="240" w:lineRule="auto"/>
      </w:pPr>
      <w:r>
        <w:separator/>
      </w:r>
    </w:p>
  </w:footnote>
  <w:footnote w:type="continuationSeparator" w:id="0">
    <w:p w:rsidR="00BF63C0" w:rsidRDefault="00BF63C0" w:rsidP="00630DD5">
      <w:pPr>
        <w:spacing w:after="0" w:line="240" w:lineRule="auto"/>
      </w:pPr>
      <w:r>
        <w:continuationSeparator/>
      </w:r>
    </w:p>
  </w:footnote>
  <w:footnote w:id="1">
    <w:p w:rsidR="00117D3A" w:rsidRPr="007724F5" w:rsidRDefault="00117D3A">
      <w:pPr>
        <w:pStyle w:val="FootnoteText"/>
        <w:rPr>
          <w:color w:val="FF0000"/>
        </w:rPr>
      </w:pPr>
      <w:r>
        <w:rPr>
          <w:rStyle w:val="FootnoteReference"/>
        </w:rPr>
        <w:footnoteRef/>
      </w:r>
      <w:r>
        <w:t xml:space="preserve"> </w:t>
      </w:r>
      <w:bookmarkStart w:id="1" w:name="_Hlk497856937"/>
      <w:r w:rsidRPr="00EA1844">
        <w:t xml:space="preserve">Sebastian </w:t>
      </w:r>
      <w:proofErr w:type="spellStart"/>
      <w:r w:rsidRPr="00EA1844">
        <w:t>Luft</w:t>
      </w:r>
      <w:proofErr w:type="spellEnd"/>
      <w:r w:rsidRPr="00EA1844">
        <w:t xml:space="preserve">, </w:t>
      </w:r>
      <w:bookmarkStart w:id="2" w:name="_Hlk497858710"/>
      <w:r w:rsidR="00504284" w:rsidRPr="00EA1844">
        <w:t>“Husserl’s Concept of the ‘Transcendental Person’: Another looks at the Husserl-Heidegger Relationship</w:t>
      </w:r>
      <w:r w:rsidR="00A14930" w:rsidRPr="00EA1844">
        <w:t>”</w:t>
      </w:r>
      <w:r w:rsidR="00504284" w:rsidRPr="00EA1844">
        <w:t xml:space="preserve"> </w:t>
      </w:r>
      <w:r w:rsidRPr="00EA1844">
        <w:rPr>
          <w:i/>
        </w:rPr>
        <w:t>International Journal of Philosophical Studies</w:t>
      </w:r>
      <w:r w:rsidR="00A14930" w:rsidRPr="00EA1844">
        <w:rPr>
          <w:i/>
        </w:rPr>
        <w:t xml:space="preserve"> </w:t>
      </w:r>
      <w:r w:rsidR="00A14930" w:rsidRPr="00EA1844">
        <w:t>(2005)</w:t>
      </w:r>
      <w:r w:rsidR="00A14930" w:rsidRPr="00EA1844">
        <w:rPr>
          <w:i/>
        </w:rPr>
        <w:t xml:space="preserve"> </w:t>
      </w:r>
      <w:r w:rsidR="00A14930" w:rsidRPr="00EA1844">
        <w:t>Vol.13 141-177</w:t>
      </w:r>
      <w:bookmarkEnd w:id="2"/>
      <w:r w:rsidRPr="00EA1844">
        <w:t xml:space="preserve"> </w:t>
      </w:r>
      <w:r w:rsidR="00A14930" w:rsidRPr="00EA1844">
        <w:t xml:space="preserve">(p. </w:t>
      </w:r>
      <w:r w:rsidRPr="00EA1844">
        <w:t>142</w:t>
      </w:r>
      <w:r w:rsidR="00A14930" w:rsidRPr="00EA1844">
        <w:t>)</w:t>
      </w:r>
      <w:bookmarkEnd w:id="1"/>
    </w:p>
  </w:footnote>
  <w:footnote w:id="2">
    <w:p w:rsidR="00B84542" w:rsidRPr="00773D3F" w:rsidRDefault="00B84542">
      <w:pPr>
        <w:pStyle w:val="FootnoteText"/>
      </w:pPr>
      <w:r w:rsidRPr="00773D3F">
        <w:rPr>
          <w:rStyle w:val="FootnoteReference"/>
        </w:rPr>
        <w:footnoteRef/>
      </w:r>
      <w:r w:rsidRPr="00773D3F">
        <w:t xml:space="preserve"> </w:t>
      </w:r>
      <w:r w:rsidR="00AE4AB1" w:rsidRPr="00773D3F">
        <w:t xml:space="preserve">Edo </w:t>
      </w:r>
      <w:proofErr w:type="spellStart"/>
      <w:r w:rsidR="00AE4AB1" w:rsidRPr="00773D3F">
        <w:t>Pivcevic</w:t>
      </w:r>
      <w:proofErr w:type="spellEnd"/>
      <w:r w:rsidR="00AE4AB1" w:rsidRPr="00773D3F">
        <w:t xml:space="preserve">, </w:t>
      </w:r>
      <w:r w:rsidR="00AE4AB1" w:rsidRPr="00773D3F">
        <w:rPr>
          <w:i/>
        </w:rPr>
        <w:t>Husserl and phenomenology</w:t>
      </w:r>
      <w:r w:rsidR="00AE4AB1" w:rsidRPr="00773D3F">
        <w:t xml:space="preserve">, (London: Hutchinson &amp; Co, 1970) </w:t>
      </w:r>
      <w:r w:rsidR="00234401" w:rsidRPr="00773D3F">
        <w:t>P</w:t>
      </w:r>
      <w:r w:rsidR="009C3DD1" w:rsidRPr="00773D3F">
        <w:t>P46-</w:t>
      </w:r>
      <w:r w:rsidR="00234401" w:rsidRPr="00773D3F">
        <w:t>47</w:t>
      </w:r>
    </w:p>
  </w:footnote>
  <w:footnote w:id="3">
    <w:p w:rsidR="0092410E" w:rsidRDefault="0092410E">
      <w:pPr>
        <w:pStyle w:val="FootnoteText"/>
      </w:pPr>
      <w:r w:rsidRPr="00773D3F">
        <w:rPr>
          <w:rStyle w:val="FootnoteReference"/>
        </w:rPr>
        <w:footnoteRef/>
      </w:r>
      <w:bookmarkStart w:id="6" w:name="_Hlk497422959"/>
      <w:r w:rsidR="009C3DD1" w:rsidRPr="00773D3F">
        <w:t xml:space="preserve"> Ibid.,</w:t>
      </w:r>
      <w:r w:rsidR="00AE4AB1" w:rsidRPr="00773D3F">
        <w:t xml:space="preserve"> </w:t>
      </w:r>
      <w:bookmarkEnd w:id="6"/>
      <w:r w:rsidRPr="00773D3F">
        <w:t>P51</w:t>
      </w:r>
    </w:p>
  </w:footnote>
  <w:footnote w:id="4">
    <w:p w:rsidR="00070F47" w:rsidRDefault="00070F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3DD1">
        <w:t xml:space="preserve">Ibid., </w:t>
      </w:r>
      <w:r>
        <w:t>P71</w:t>
      </w:r>
    </w:p>
  </w:footnote>
  <w:footnote w:id="5">
    <w:p w:rsidR="001F74EE" w:rsidRDefault="001F74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59A5">
        <w:t xml:space="preserve">Martin Heidegger, </w:t>
      </w:r>
      <w:r w:rsidRPr="000C59A5">
        <w:rPr>
          <w:i/>
        </w:rPr>
        <w:t>Being and Time</w:t>
      </w:r>
      <w:r>
        <w:t xml:space="preserve"> </w:t>
      </w:r>
      <w:r w:rsidR="000C59A5">
        <w:t xml:space="preserve">(Oxford: </w:t>
      </w:r>
      <w:r w:rsidR="00E254F5">
        <w:t>Blackwell Publishing Ltd, 1962)</w:t>
      </w:r>
      <w:r w:rsidR="00E254F5" w:rsidRPr="00E254F5">
        <w:t xml:space="preserve"> </w:t>
      </w:r>
      <w:r w:rsidR="00E254F5">
        <w:t>P32</w:t>
      </w:r>
      <w:r w:rsidR="000C59A5">
        <w:t xml:space="preserve"> </w:t>
      </w:r>
      <w:r>
        <w:t xml:space="preserve"> </w:t>
      </w:r>
    </w:p>
  </w:footnote>
  <w:footnote w:id="6">
    <w:p w:rsidR="0097375D" w:rsidRDefault="009737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59A5" w:rsidRPr="000C59A5">
        <w:t xml:space="preserve">Christopher </w:t>
      </w:r>
      <w:proofErr w:type="spellStart"/>
      <w:r w:rsidR="000C59A5" w:rsidRPr="000C59A5">
        <w:t>Macann</w:t>
      </w:r>
      <w:proofErr w:type="spellEnd"/>
      <w:r w:rsidR="000C59A5">
        <w:t>,</w:t>
      </w:r>
      <w:r w:rsidR="000C59A5" w:rsidRPr="000C59A5">
        <w:t xml:space="preserve"> </w:t>
      </w:r>
      <w:r w:rsidRPr="000C59A5">
        <w:rPr>
          <w:i/>
        </w:rPr>
        <w:t>Four Phenomenological Philosophers</w:t>
      </w:r>
      <w:r w:rsidR="000C59A5">
        <w:t xml:space="preserve"> (London:</w:t>
      </w:r>
      <w:r>
        <w:t xml:space="preserve"> </w:t>
      </w:r>
      <w:r w:rsidR="00E254F5">
        <w:t xml:space="preserve">Routledge, 1993) </w:t>
      </w:r>
      <w:r>
        <w:t>P61</w:t>
      </w:r>
    </w:p>
  </w:footnote>
  <w:footnote w:id="7">
    <w:p w:rsidR="00F85663" w:rsidRDefault="00F856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3DD1">
        <w:t>Michael Theunissen, The Other: Studies in the Social O</w:t>
      </w:r>
      <w:r w:rsidRPr="00F85663">
        <w:t>ntology of Husserl, Heidegger, Sartre, and Buber (Mass</w:t>
      </w:r>
      <w:r>
        <w:t>achusetts: MIT Press, 1986) P204</w:t>
      </w:r>
    </w:p>
  </w:footnote>
  <w:footnote w:id="8">
    <w:p w:rsidR="00A67232" w:rsidRDefault="00A672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7D48" w:rsidRPr="00BB6FA4">
        <w:t xml:space="preserve">John Cottingham, </w:t>
      </w:r>
      <w:r w:rsidR="00A77D48" w:rsidRPr="00BB6FA4">
        <w:rPr>
          <w:i/>
        </w:rPr>
        <w:t>Western Philosophy</w:t>
      </w:r>
      <w:r w:rsidR="009C3DD1" w:rsidRPr="00BB6FA4">
        <w:t xml:space="preserve"> (Oxford:</w:t>
      </w:r>
      <w:r w:rsidR="00A77D48" w:rsidRPr="00BB6FA4">
        <w:t xml:space="preserve"> Blackwell Publishers Ltd</w:t>
      </w:r>
      <w:r w:rsidR="00323F37" w:rsidRPr="00BB6FA4">
        <w:t>, 1996) P232</w:t>
      </w:r>
    </w:p>
  </w:footnote>
  <w:footnote w:id="9">
    <w:p w:rsidR="006E759D" w:rsidRDefault="006E75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825BA">
        <w:t xml:space="preserve">Jean-Paul Sartre, </w:t>
      </w:r>
      <w:r w:rsidRPr="00D825BA">
        <w:rPr>
          <w:i/>
        </w:rPr>
        <w:t>Being and Nothingness</w:t>
      </w:r>
      <w:r w:rsidR="00323F37" w:rsidRPr="00D825BA">
        <w:t xml:space="preserve"> (London: Routledge, 1958</w:t>
      </w:r>
      <w:r w:rsidRPr="00D825BA">
        <w:t>)</w:t>
      </w:r>
      <w:r w:rsidR="00D825BA" w:rsidRPr="00D825BA">
        <w:t xml:space="preserve"> P15</w:t>
      </w:r>
      <w:r w:rsidR="00773D3F" w:rsidRPr="00D825BA">
        <w:t>4</w:t>
      </w:r>
      <w:r w:rsidRPr="00D825BA">
        <w:t xml:space="preserve"> </w:t>
      </w:r>
    </w:p>
  </w:footnote>
  <w:footnote w:id="10">
    <w:p w:rsidR="0097484C" w:rsidRDefault="0097484C">
      <w:pPr>
        <w:pStyle w:val="FootnoteText"/>
      </w:pPr>
      <w:bookmarkStart w:id="9" w:name="_Hlk497321300"/>
      <w:r>
        <w:rPr>
          <w:rStyle w:val="FootnoteReference"/>
        </w:rPr>
        <w:footnoteRef/>
      </w:r>
      <w:bookmarkStart w:id="10" w:name="_Hlk497226020"/>
      <w:r w:rsidR="00323F37">
        <w:t xml:space="preserve"> </w:t>
      </w:r>
      <w:r w:rsidR="00C26AD3">
        <w:t>(</w:t>
      </w:r>
      <w:r w:rsidR="00C26AD3">
        <w:rPr>
          <w:i/>
        </w:rPr>
        <w:t>Husserl and P</w:t>
      </w:r>
      <w:r w:rsidR="0042731E" w:rsidRPr="007724F5">
        <w:rPr>
          <w:i/>
        </w:rPr>
        <w:t>henomenology</w:t>
      </w:r>
      <w:r w:rsidR="0042731E">
        <w:t>,</w:t>
      </w:r>
      <w:bookmarkEnd w:id="9"/>
      <w:r w:rsidR="0042731E">
        <w:t xml:space="preserve"> </w:t>
      </w:r>
      <w:r w:rsidR="00C26AD3">
        <w:t>p.</w:t>
      </w:r>
      <w:r>
        <w:t>138</w:t>
      </w:r>
      <w:bookmarkEnd w:id="10"/>
      <w:r w:rsidR="00C26AD3">
        <w:t>)</w:t>
      </w:r>
      <w:r>
        <w:t xml:space="preserve"> </w:t>
      </w:r>
    </w:p>
  </w:footnote>
  <w:footnote w:id="11">
    <w:p w:rsidR="00E677ED" w:rsidRPr="00BB6FA4" w:rsidRDefault="00E67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1" w:name="_Hlk497235801"/>
      <w:bookmarkStart w:id="12" w:name="_Hlk497223847"/>
      <w:r w:rsidR="00C26AD3" w:rsidRPr="00BB6FA4">
        <w:t>(</w:t>
      </w:r>
      <w:r w:rsidR="0083554B" w:rsidRPr="00BB6FA4">
        <w:rPr>
          <w:i/>
        </w:rPr>
        <w:t>The Other: Studies in the Social O</w:t>
      </w:r>
      <w:r w:rsidR="007724F5" w:rsidRPr="00BB6FA4">
        <w:rPr>
          <w:i/>
        </w:rPr>
        <w:t xml:space="preserve">ntology of Husserl, Heidegger, Sartre, and Buber </w:t>
      </w:r>
      <w:r w:rsidRPr="00BB6FA4">
        <w:t>P202</w:t>
      </w:r>
      <w:bookmarkEnd w:id="11"/>
      <w:r w:rsidR="00C26AD3" w:rsidRPr="00BB6FA4">
        <w:t>)</w:t>
      </w:r>
      <w:r w:rsidRPr="00BB6FA4">
        <w:t xml:space="preserve"> </w:t>
      </w:r>
      <w:bookmarkEnd w:id="12"/>
    </w:p>
  </w:footnote>
  <w:footnote w:id="12">
    <w:p w:rsidR="006A481C" w:rsidRPr="00BB6FA4" w:rsidRDefault="006A481C">
      <w:pPr>
        <w:pStyle w:val="FootnoteText"/>
      </w:pPr>
      <w:r w:rsidRPr="00BB6FA4">
        <w:rPr>
          <w:rStyle w:val="FootnoteReference"/>
        </w:rPr>
        <w:footnoteRef/>
      </w:r>
      <w:r w:rsidRPr="00BB6FA4">
        <w:t xml:space="preserve"> </w:t>
      </w:r>
      <w:bookmarkStart w:id="13" w:name="_Hlk497418075"/>
      <w:r w:rsidR="009C3DD1" w:rsidRPr="00BB6FA4">
        <w:t>(</w:t>
      </w:r>
      <w:r w:rsidR="00C26AD3" w:rsidRPr="00BB6FA4">
        <w:rPr>
          <w:i/>
        </w:rPr>
        <w:t>Husserl and P</w:t>
      </w:r>
      <w:r w:rsidRPr="00BB6FA4">
        <w:rPr>
          <w:i/>
        </w:rPr>
        <w:t>henomenology</w:t>
      </w:r>
      <w:r w:rsidR="00C26AD3" w:rsidRPr="00BB6FA4">
        <w:t>, p.</w:t>
      </w:r>
      <w:r w:rsidRPr="00BB6FA4">
        <w:t>144</w:t>
      </w:r>
      <w:bookmarkEnd w:id="13"/>
      <w:r w:rsidR="00C26AD3" w:rsidRPr="00BB6FA4">
        <w:t>)</w:t>
      </w:r>
    </w:p>
  </w:footnote>
  <w:footnote w:id="13">
    <w:p w:rsidR="006F20AE" w:rsidRDefault="006F20AE">
      <w:pPr>
        <w:pStyle w:val="FootnoteText"/>
      </w:pPr>
      <w:r w:rsidRPr="00BB6FA4">
        <w:rPr>
          <w:rStyle w:val="FootnoteReference"/>
        </w:rPr>
        <w:footnoteRef/>
      </w:r>
      <w:r w:rsidRPr="00BB6FA4">
        <w:t xml:space="preserve"> </w:t>
      </w:r>
      <w:bookmarkStart w:id="15" w:name="_Hlk497851389"/>
      <w:bookmarkStart w:id="16" w:name="_Hlk497223818"/>
      <w:r w:rsidRPr="00BB6FA4">
        <w:t>David R. Cerbone,</w:t>
      </w:r>
      <w:r w:rsidR="008735D0" w:rsidRPr="00BB6FA4">
        <w:t xml:space="preserve"> ‘Methods </w:t>
      </w:r>
      <w:proofErr w:type="gramStart"/>
      <w:r w:rsidR="008735D0" w:rsidRPr="00BB6FA4">
        <w:t>In</w:t>
      </w:r>
      <w:proofErr w:type="gramEnd"/>
      <w:r w:rsidR="008735D0" w:rsidRPr="00BB6FA4">
        <w:t xml:space="preserve"> Phenomenology After Husserl</w:t>
      </w:r>
      <w:r w:rsidR="00773D3F" w:rsidRPr="00BB6FA4">
        <w:t>’</w:t>
      </w:r>
      <w:r w:rsidRPr="00BB6FA4">
        <w:t xml:space="preserve"> </w:t>
      </w:r>
      <w:r w:rsidR="008735D0" w:rsidRPr="00BB6FA4">
        <w:t xml:space="preserve">in </w:t>
      </w:r>
      <w:r w:rsidR="001346F7" w:rsidRPr="00BB6FA4">
        <w:rPr>
          <w:i/>
        </w:rPr>
        <w:t>The Routledge Companion to Phenomenology</w:t>
      </w:r>
      <w:r w:rsidR="008735D0" w:rsidRPr="00BB6FA4">
        <w:t xml:space="preserve">, ed. By Sebastian Luft and Soren Overgaard </w:t>
      </w:r>
      <w:r w:rsidRPr="00BB6FA4">
        <w:t>(</w:t>
      </w:r>
      <w:r w:rsidR="008735D0" w:rsidRPr="00BB6FA4">
        <w:t xml:space="preserve">London: </w:t>
      </w:r>
      <w:r w:rsidR="00C26AD3" w:rsidRPr="00BB6FA4">
        <w:t xml:space="preserve">Routledge, </w:t>
      </w:r>
      <w:r w:rsidR="00381BF7" w:rsidRPr="00BB6FA4">
        <w:t>2012)</w:t>
      </w:r>
      <w:bookmarkEnd w:id="15"/>
      <w:r w:rsidR="00381BF7" w:rsidRPr="00BB6FA4">
        <w:t xml:space="preserve"> P277</w:t>
      </w:r>
      <w:bookmarkEnd w:id="16"/>
      <w:r w:rsidR="00381BF7" w:rsidRPr="00BB6FA4"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0DD5" w:rsidRDefault="00630DD5">
    <w:pPr>
      <w:pStyle w:val="Header"/>
    </w:pPr>
    <w:r>
      <w:t>Tim Salt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F317B0"/>
    <w:multiLevelType w:val="hybridMultilevel"/>
    <w:tmpl w:val="C13CB804"/>
    <w:lvl w:ilvl="0" w:tplc="0809000F">
      <w:start w:val="1"/>
      <w:numFmt w:val="decimal"/>
      <w:lvlText w:val="%1."/>
      <w:lvlJc w:val="left"/>
      <w:pPr>
        <w:ind w:left="915" w:hanging="360"/>
      </w:pPr>
    </w:lvl>
    <w:lvl w:ilvl="1" w:tplc="08090019" w:tentative="1">
      <w:start w:val="1"/>
      <w:numFmt w:val="lowerLetter"/>
      <w:lvlText w:val="%2."/>
      <w:lvlJc w:val="left"/>
      <w:pPr>
        <w:ind w:left="1635" w:hanging="360"/>
      </w:pPr>
    </w:lvl>
    <w:lvl w:ilvl="2" w:tplc="0809001B" w:tentative="1">
      <w:start w:val="1"/>
      <w:numFmt w:val="lowerRoman"/>
      <w:lvlText w:val="%3."/>
      <w:lvlJc w:val="right"/>
      <w:pPr>
        <w:ind w:left="2355" w:hanging="180"/>
      </w:pPr>
    </w:lvl>
    <w:lvl w:ilvl="3" w:tplc="0809000F" w:tentative="1">
      <w:start w:val="1"/>
      <w:numFmt w:val="decimal"/>
      <w:lvlText w:val="%4."/>
      <w:lvlJc w:val="left"/>
      <w:pPr>
        <w:ind w:left="3075" w:hanging="360"/>
      </w:pPr>
    </w:lvl>
    <w:lvl w:ilvl="4" w:tplc="08090019" w:tentative="1">
      <w:start w:val="1"/>
      <w:numFmt w:val="lowerLetter"/>
      <w:lvlText w:val="%5."/>
      <w:lvlJc w:val="left"/>
      <w:pPr>
        <w:ind w:left="3795" w:hanging="360"/>
      </w:pPr>
    </w:lvl>
    <w:lvl w:ilvl="5" w:tplc="0809001B" w:tentative="1">
      <w:start w:val="1"/>
      <w:numFmt w:val="lowerRoman"/>
      <w:lvlText w:val="%6."/>
      <w:lvlJc w:val="right"/>
      <w:pPr>
        <w:ind w:left="4515" w:hanging="180"/>
      </w:pPr>
    </w:lvl>
    <w:lvl w:ilvl="6" w:tplc="0809000F" w:tentative="1">
      <w:start w:val="1"/>
      <w:numFmt w:val="decimal"/>
      <w:lvlText w:val="%7."/>
      <w:lvlJc w:val="left"/>
      <w:pPr>
        <w:ind w:left="5235" w:hanging="360"/>
      </w:pPr>
    </w:lvl>
    <w:lvl w:ilvl="7" w:tplc="08090019" w:tentative="1">
      <w:start w:val="1"/>
      <w:numFmt w:val="lowerLetter"/>
      <w:lvlText w:val="%8."/>
      <w:lvlJc w:val="left"/>
      <w:pPr>
        <w:ind w:left="5955" w:hanging="360"/>
      </w:pPr>
    </w:lvl>
    <w:lvl w:ilvl="8" w:tplc="0809001B" w:tentative="1">
      <w:start w:val="1"/>
      <w:numFmt w:val="lowerRoman"/>
      <w:lvlText w:val="%9."/>
      <w:lvlJc w:val="right"/>
      <w:pPr>
        <w:ind w:left="6675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Y1N7EwNzI0NDAxNDFV0lEKTi0uzszPAykwNK4FAHjNej4tAAAA"/>
  </w:docVars>
  <w:rsids>
    <w:rsidRoot w:val="00630DD5"/>
    <w:rsid w:val="000058DB"/>
    <w:rsid w:val="00070F47"/>
    <w:rsid w:val="00076DBA"/>
    <w:rsid w:val="000817D5"/>
    <w:rsid w:val="00087D04"/>
    <w:rsid w:val="000B724D"/>
    <w:rsid w:val="000C4502"/>
    <w:rsid w:val="000C59A5"/>
    <w:rsid w:val="00117D3A"/>
    <w:rsid w:val="001346F7"/>
    <w:rsid w:val="00193BA8"/>
    <w:rsid w:val="001A34EB"/>
    <w:rsid w:val="001D619C"/>
    <w:rsid w:val="001E5FAC"/>
    <w:rsid w:val="001F55D2"/>
    <w:rsid w:val="001F74EE"/>
    <w:rsid w:val="00201898"/>
    <w:rsid w:val="00234401"/>
    <w:rsid w:val="00236BD2"/>
    <w:rsid w:val="0025118F"/>
    <w:rsid w:val="002C7980"/>
    <w:rsid w:val="002D0DDA"/>
    <w:rsid w:val="002E1749"/>
    <w:rsid w:val="002E377C"/>
    <w:rsid w:val="002E5957"/>
    <w:rsid w:val="002F6808"/>
    <w:rsid w:val="00311A61"/>
    <w:rsid w:val="00323F37"/>
    <w:rsid w:val="00337FC2"/>
    <w:rsid w:val="0034075E"/>
    <w:rsid w:val="00381BF7"/>
    <w:rsid w:val="00387FA1"/>
    <w:rsid w:val="003973D7"/>
    <w:rsid w:val="003A7F02"/>
    <w:rsid w:val="003B242F"/>
    <w:rsid w:val="003B36AE"/>
    <w:rsid w:val="003B54C1"/>
    <w:rsid w:val="003C6A41"/>
    <w:rsid w:val="003D3FC2"/>
    <w:rsid w:val="003E2B02"/>
    <w:rsid w:val="003F493E"/>
    <w:rsid w:val="00413E59"/>
    <w:rsid w:val="0042731E"/>
    <w:rsid w:val="0045439C"/>
    <w:rsid w:val="0045671B"/>
    <w:rsid w:val="00457F8C"/>
    <w:rsid w:val="004610F0"/>
    <w:rsid w:val="0047383E"/>
    <w:rsid w:val="004A3315"/>
    <w:rsid w:val="004A33CB"/>
    <w:rsid w:val="004E00ED"/>
    <w:rsid w:val="004E72EC"/>
    <w:rsid w:val="00500F3C"/>
    <w:rsid w:val="00504284"/>
    <w:rsid w:val="00522460"/>
    <w:rsid w:val="00535BB0"/>
    <w:rsid w:val="00543A12"/>
    <w:rsid w:val="00546A5F"/>
    <w:rsid w:val="00573640"/>
    <w:rsid w:val="005765BB"/>
    <w:rsid w:val="00576B46"/>
    <w:rsid w:val="0058108A"/>
    <w:rsid w:val="0058608C"/>
    <w:rsid w:val="005B6851"/>
    <w:rsid w:val="005D61F6"/>
    <w:rsid w:val="005E7F85"/>
    <w:rsid w:val="005F6C39"/>
    <w:rsid w:val="006155B3"/>
    <w:rsid w:val="00627237"/>
    <w:rsid w:val="00630DD5"/>
    <w:rsid w:val="006314A6"/>
    <w:rsid w:val="006355FB"/>
    <w:rsid w:val="00651CB4"/>
    <w:rsid w:val="00662940"/>
    <w:rsid w:val="00676A0F"/>
    <w:rsid w:val="00683D4A"/>
    <w:rsid w:val="00686551"/>
    <w:rsid w:val="00696BF8"/>
    <w:rsid w:val="006A481C"/>
    <w:rsid w:val="006B0128"/>
    <w:rsid w:val="006B13C6"/>
    <w:rsid w:val="006C3E3F"/>
    <w:rsid w:val="006C7CCD"/>
    <w:rsid w:val="006E759D"/>
    <w:rsid w:val="006F20AE"/>
    <w:rsid w:val="00735DC8"/>
    <w:rsid w:val="00740A31"/>
    <w:rsid w:val="0075388A"/>
    <w:rsid w:val="00756BA4"/>
    <w:rsid w:val="00766C7F"/>
    <w:rsid w:val="007724F5"/>
    <w:rsid w:val="00773D3F"/>
    <w:rsid w:val="00781F5B"/>
    <w:rsid w:val="00797DB2"/>
    <w:rsid w:val="007A3FA0"/>
    <w:rsid w:val="007B739C"/>
    <w:rsid w:val="007D07FD"/>
    <w:rsid w:val="007D5EF4"/>
    <w:rsid w:val="007E42A2"/>
    <w:rsid w:val="008024AF"/>
    <w:rsid w:val="0082040B"/>
    <w:rsid w:val="0083554B"/>
    <w:rsid w:val="0084105A"/>
    <w:rsid w:val="00841139"/>
    <w:rsid w:val="00856861"/>
    <w:rsid w:val="00862B14"/>
    <w:rsid w:val="008645B4"/>
    <w:rsid w:val="008735D0"/>
    <w:rsid w:val="00876A6F"/>
    <w:rsid w:val="008873BD"/>
    <w:rsid w:val="008900C5"/>
    <w:rsid w:val="008D0077"/>
    <w:rsid w:val="008E2A5D"/>
    <w:rsid w:val="0092410E"/>
    <w:rsid w:val="00947C38"/>
    <w:rsid w:val="0097375D"/>
    <w:rsid w:val="0097484C"/>
    <w:rsid w:val="009816C4"/>
    <w:rsid w:val="00996BA7"/>
    <w:rsid w:val="009A0A88"/>
    <w:rsid w:val="009C0751"/>
    <w:rsid w:val="009C3A1F"/>
    <w:rsid w:val="009C3DD1"/>
    <w:rsid w:val="009D30EB"/>
    <w:rsid w:val="009D4366"/>
    <w:rsid w:val="009E1E82"/>
    <w:rsid w:val="009E6037"/>
    <w:rsid w:val="00A02DFA"/>
    <w:rsid w:val="00A03904"/>
    <w:rsid w:val="00A06322"/>
    <w:rsid w:val="00A12B88"/>
    <w:rsid w:val="00A14930"/>
    <w:rsid w:val="00A20FD3"/>
    <w:rsid w:val="00A256ED"/>
    <w:rsid w:val="00A35305"/>
    <w:rsid w:val="00A67232"/>
    <w:rsid w:val="00A77D48"/>
    <w:rsid w:val="00AD5208"/>
    <w:rsid w:val="00AE4AB1"/>
    <w:rsid w:val="00B10B02"/>
    <w:rsid w:val="00B50EDC"/>
    <w:rsid w:val="00B84542"/>
    <w:rsid w:val="00B8657A"/>
    <w:rsid w:val="00B9712C"/>
    <w:rsid w:val="00BA5B66"/>
    <w:rsid w:val="00BB5F00"/>
    <w:rsid w:val="00BB6FA4"/>
    <w:rsid w:val="00BC00DD"/>
    <w:rsid w:val="00BD61A3"/>
    <w:rsid w:val="00BF63C0"/>
    <w:rsid w:val="00BF6495"/>
    <w:rsid w:val="00C0708C"/>
    <w:rsid w:val="00C13341"/>
    <w:rsid w:val="00C1422A"/>
    <w:rsid w:val="00C14D4E"/>
    <w:rsid w:val="00C26AD3"/>
    <w:rsid w:val="00C40643"/>
    <w:rsid w:val="00C43FAC"/>
    <w:rsid w:val="00C61960"/>
    <w:rsid w:val="00C81AB3"/>
    <w:rsid w:val="00C8636B"/>
    <w:rsid w:val="00C97944"/>
    <w:rsid w:val="00CB109A"/>
    <w:rsid w:val="00CB278A"/>
    <w:rsid w:val="00CC4B74"/>
    <w:rsid w:val="00CD5F10"/>
    <w:rsid w:val="00CE0534"/>
    <w:rsid w:val="00D42027"/>
    <w:rsid w:val="00D628DA"/>
    <w:rsid w:val="00D825BA"/>
    <w:rsid w:val="00D85D0F"/>
    <w:rsid w:val="00D97793"/>
    <w:rsid w:val="00DA15DB"/>
    <w:rsid w:val="00DA4788"/>
    <w:rsid w:val="00DF33A4"/>
    <w:rsid w:val="00E13717"/>
    <w:rsid w:val="00E254F5"/>
    <w:rsid w:val="00E35A69"/>
    <w:rsid w:val="00E677ED"/>
    <w:rsid w:val="00E77940"/>
    <w:rsid w:val="00E90DD3"/>
    <w:rsid w:val="00E925D9"/>
    <w:rsid w:val="00EA1844"/>
    <w:rsid w:val="00EA426D"/>
    <w:rsid w:val="00EB241D"/>
    <w:rsid w:val="00EC41AA"/>
    <w:rsid w:val="00EE3B06"/>
    <w:rsid w:val="00EF2C7C"/>
    <w:rsid w:val="00EF3A85"/>
    <w:rsid w:val="00F257B1"/>
    <w:rsid w:val="00F37604"/>
    <w:rsid w:val="00F50845"/>
    <w:rsid w:val="00F60058"/>
    <w:rsid w:val="00F64618"/>
    <w:rsid w:val="00F825B9"/>
    <w:rsid w:val="00F85439"/>
    <w:rsid w:val="00F85663"/>
    <w:rsid w:val="00FB23BF"/>
    <w:rsid w:val="00FC4E7F"/>
    <w:rsid w:val="00FD7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A7F54"/>
  <w15:chartTrackingRefBased/>
  <w15:docId w15:val="{23AB3815-5CAA-472C-B496-972D06937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A3F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0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0DD5"/>
  </w:style>
  <w:style w:type="paragraph" w:styleId="Footer">
    <w:name w:val="footer"/>
    <w:basedOn w:val="Normal"/>
    <w:link w:val="FooterChar"/>
    <w:uiPriority w:val="99"/>
    <w:unhideWhenUsed/>
    <w:rsid w:val="00630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0DD5"/>
  </w:style>
  <w:style w:type="paragraph" w:styleId="EndnoteText">
    <w:name w:val="endnote text"/>
    <w:basedOn w:val="Normal"/>
    <w:link w:val="EndnoteTextChar"/>
    <w:uiPriority w:val="99"/>
    <w:semiHidden/>
    <w:unhideWhenUsed/>
    <w:rsid w:val="001F74E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F74E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F74EE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F74E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F74E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F74EE"/>
    <w:rPr>
      <w:vertAlign w:val="superscript"/>
    </w:rPr>
  </w:style>
  <w:style w:type="paragraph" w:styleId="ListParagraph">
    <w:name w:val="List Paragraph"/>
    <w:basedOn w:val="Normal"/>
    <w:uiPriority w:val="34"/>
    <w:qFormat/>
    <w:rsid w:val="007724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8C612B-2C43-4508-BD7D-67A60C0448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4135</TotalTime>
  <Pages>4</Pages>
  <Words>2017</Words>
  <Characters>11502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Salt (1600456)</dc:creator>
  <cp:keywords/>
  <dc:description/>
  <cp:lastModifiedBy>Timothy Salt (1600456)</cp:lastModifiedBy>
  <cp:revision>27</cp:revision>
  <dcterms:created xsi:type="dcterms:W3CDTF">2017-10-26T19:19:00Z</dcterms:created>
  <dcterms:modified xsi:type="dcterms:W3CDTF">2017-11-08T15:47:00Z</dcterms:modified>
</cp:coreProperties>
</file>