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55E5E" w14:textId="7057C16C" w:rsidR="00CF4432" w:rsidRDefault="00CF4432" w:rsidP="00CF4432">
      <w:pPr>
        <w:pStyle w:val="NormalWeb"/>
        <w:spacing w:before="0" w:beforeAutospacing="0" w:after="0" w:afterAutospacing="0"/>
        <w:ind w:left="-180" w:right="-334"/>
      </w:pPr>
      <w:r>
        <w:rPr>
          <w:noProof/>
        </w:rPr>
        <w:drawing>
          <wp:inline distT="0" distB="0" distL="0" distR="0" wp14:anchorId="73275F06" wp14:editId="3842A8F0">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59B21948" w14:textId="77777777" w:rsidR="00CF4432" w:rsidRDefault="00CF4432" w:rsidP="00CF4432">
      <w:pPr>
        <w:pStyle w:val="NormalWeb"/>
        <w:spacing w:before="0" w:beforeAutospacing="0" w:after="0" w:afterAutospacing="0"/>
        <w:ind w:left="-180" w:right="-334"/>
      </w:pPr>
    </w:p>
    <w:p w14:paraId="2080D6E5" w14:textId="77777777" w:rsidR="00CF4432" w:rsidRDefault="00CF4432" w:rsidP="00CF4432">
      <w:pPr>
        <w:pStyle w:val="NormalWeb"/>
        <w:spacing w:before="0" w:beforeAutospacing="0" w:after="0" w:afterAutospacing="0"/>
        <w:ind w:left="-180" w:right="-334"/>
      </w:pPr>
    </w:p>
    <w:p w14:paraId="09C0CCB6" w14:textId="77777777" w:rsidR="00CF4432" w:rsidRDefault="00CF4432" w:rsidP="00CF4432">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47A1A77" w14:textId="77777777" w:rsidR="00CF4432" w:rsidRPr="00230F35" w:rsidRDefault="00CF4432" w:rsidP="00CF443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B56117D" w14:textId="77777777" w:rsidR="00CF4432" w:rsidRPr="00230F35" w:rsidRDefault="00CF4432" w:rsidP="00CF4432">
      <w:pPr>
        <w:rPr>
          <w:rFonts w:ascii="Arial" w:hAnsi="Arial" w:cs="Arial"/>
          <w:sz w:val="28"/>
          <w:szCs w:val="28"/>
          <w:lang w:val="cy-GB"/>
        </w:rPr>
      </w:pPr>
    </w:p>
    <w:p w14:paraId="32BFEA1A" w14:textId="77777777" w:rsidR="003B467D" w:rsidRDefault="00CF4432" w:rsidP="00CF4432">
      <w:pPr>
        <w:pStyle w:val="Heading3"/>
        <w:jc w:val="center"/>
        <w:rPr>
          <w:lang w:val="cy-GB"/>
        </w:rPr>
      </w:pPr>
      <w:r>
        <w:rPr>
          <w:lang w:val="cy-GB"/>
        </w:rPr>
        <w:t xml:space="preserve">THIS SHEET MUST BE THE FIRST PAGE OF THE ASSIGNMENT YOU ARE </w:t>
      </w:r>
    </w:p>
    <w:p w14:paraId="4FE99C1C" w14:textId="5AD183F3" w:rsidR="00CF4432" w:rsidRDefault="00CF4432" w:rsidP="00CF4432">
      <w:pPr>
        <w:pStyle w:val="Heading3"/>
        <w:jc w:val="center"/>
        <w:rPr>
          <w:lang w:val="cy-GB"/>
        </w:rPr>
      </w:pPr>
      <w:r>
        <w:rPr>
          <w:lang w:val="cy-GB"/>
        </w:rPr>
        <w:t>SUBMITTING  (DO NOT SEND AS A SEPARATE FILE)</w:t>
      </w:r>
    </w:p>
    <w:p w14:paraId="5016C4C0" w14:textId="77777777" w:rsidR="00CF4432" w:rsidRDefault="00CF4432" w:rsidP="00CF443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F4432" w:rsidRPr="00230F35" w14:paraId="11848FA5" w14:textId="77777777" w:rsidTr="00BA4403">
        <w:trPr>
          <w:trHeight w:val="614"/>
        </w:trPr>
        <w:tc>
          <w:tcPr>
            <w:tcW w:w="8856" w:type="dxa"/>
            <w:gridSpan w:val="5"/>
          </w:tcPr>
          <w:p w14:paraId="1486C6C7" w14:textId="77777777" w:rsidR="00CF4432" w:rsidRPr="00230F35" w:rsidRDefault="00CF4432" w:rsidP="00BA440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F4432" w:rsidRPr="00230F35" w14:paraId="2CE40ACC" w14:textId="77777777" w:rsidTr="00BA4403">
        <w:trPr>
          <w:trHeight w:val="718"/>
        </w:trPr>
        <w:tc>
          <w:tcPr>
            <w:tcW w:w="8856" w:type="dxa"/>
            <w:gridSpan w:val="5"/>
          </w:tcPr>
          <w:p w14:paraId="25876E22" w14:textId="22C0DB02" w:rsidR="00CF4432" w:rsidRPr="00CF4432" w:rsidRDefault="00CF4432" w:rsidP="00BA4403">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Student Name:</w:t>
            </w:r>
            <w:r>
              <w:rPr>
                <w:rFonts w:ascii="Arial" w:hAnsi="Arial" w:cs="Arial"/>
                <w:sz w:val="22"/>
                <w:szCs w:val="22"/>
              </w:rPr>
              <w:t xml:space="preserve">                   </w:t>
            </w:r>
            <w:r>
              <w:rPr>
                <w:rFonts w:ascii="Arial" w:hAnsi="Arial" w:cs="Arial"/>
                <w:b/>
                <w:sz w:val="22"/>
                <w:szCs w:val="22"/>
              </w:rPr>
              <w:t>Robert Peter JONES</w:t>
            </w:r>
          </w:p>
          <w:p w14:paraId="5798C2E0" w14:textId="77777777" w:rsidR="00CF4432" w:rsidRPr="00230F35" w:rsidRDefault="00CF4432" w:rsidP="00BA4403">
            <w:pPr>
              <w:pStyle w:val="NormalWeb"/>
              <w:spacing w:before="0" w:beforeAutospacing="0" w:after="0" w:afterAutospacing="0"/>
              <w:ind w:right="34"/>
              <w:rPr>
                <w:rFonts w:ascii="Arial" w:hAnsi="Arial" w:cs="Arial"/>
                <w:sz w:val="22"/>
                <w:szCs w:val="22"/>
              </w:rPr>
            </w:pPr>
          </w:p>
          <w:p w14:paraId="1A78F1E1" w14:textId="539E2DAF" w:rsidR="00CF4432" w:rsidRPr="00CF4432" w:rsidRDefault="00CF4432" w:rsidP="00BA4403">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b/>
                <w:sz w:val="22"/>
                <w:szCs w:val="22"/>
              </w:rPr>
              <w:t>29001208@student.uwtsd.ac.uk</w:t>
            </w:r>
          </w:p>
        </w:tc>
      </w:tr>
      <w:tr w:rsidR="00CF4432" w:rsidRPr="00230F35" w14:paraId="445A456F" w14:textId="77777777" w:rsidTr="00BA4403">
        <w:trPr>
          <w:trHeight w:val="849"/>
        </w:trPr>
        <w:tc>
          <w:tcPr>
            <w:tcW w:w="4788" w:type="dxa"/>
          </w:tcPr>
          <w:p w14:paraId="437F0794" w14:textId="5CFA14CE" w:rsidR="00CF4432" w:rsidRPr="00CF4432" w:rsidRDefault="00CF4432" w:rsidP="00BA4403">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Module code:</w:t>
            </w:r>
            <w:r>
              <w:rPr>
                <w:rFonts w:ascii="Arial" w:hAnsi="Arial" w:cs="Arial"/>
                <w:sz w:val="22"/>
                <w:szCs w:val="22"/>
              </w:rPr>
              <w:t xml:space="preserve"> </w:t>
            </w:r>
            <w:r>
              <w:rPr>
                <w:rFonts w:ascii="Arial" w:hAnsi="Arial" w:cs="Arial"/>
                <w:b/>
                <w:sz w:val="22"/>
                <w:szCs w:val="22"/>
              </w:rPr>
              <w:t>TRDL7074</w:t>
            </w:r>
          </w:p>
          <w:p w14:paraId="7B529FF0" w14:textId="77777777" w:rsidR="00CF4432" w:rsidRPr="00230F35" w:rsidRDefault="00CF4432" w:rsidP="00BA4403">
            <w:pPr>
              <w:pStyle w:val="NormalWeb"/>
              <w:spacing w:before="0" w:beforeAutospacing="0" w:after="0" w:afterAutospacing="0"/>
              <w:ind w:right="34"/>
              <w:rPr>
                <w:rFonts w:ascii="Arial" w:hAnsi="Arial" w:cs="Arial"/>
                <w:sz w:val="22"/>
                <w:szCs w:val="22"/>
              </w:rPr>
            </w:pPr>
          </w:p>
          <w:p w14:paraId="2BCEBEF6" w14:textId="4DAE060A" w:rsidR="00CF4432" w:rsidRPr="00CF4432" w:rsidRDefault="00CF4432" w:rsidP="00BA4403">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Module title:</w:t>
            </w:r>
            <w:r>
              <w:rPr>
                <w:rFonts w:ascii="Arial" w:hAnsi="Arial" w:cs="Arial"/>
                <w:sz w:val="22"/>
                <w:szCs w:val="22"/>
              </w:rPr>
              <w:t xml:space="preserve"> </w:t>
            </w:r>
            <w:r>
              <w:rPr>
                <w:rFonts w:ascii="Arial" w:hAnsi="Arial" w:cs="Arial"/>
                <w:b/>
                <w:sz w:val="22"/>
                <w:szCs w:val="22"/>
              </w:rPr>
              <w:t>Paul and His Letters</w:t>
            </w:r>
          </w:p>
          <w:p w14:paraId="2623F4B9" w14:textId="77777777" w:rsidR="00CF4432" w:rsidRPr="00230F35" w:rsidRDefault="00CF4432" w:rsidP="00BA4403">
            <w:pPr>
              <w:pStyle w:val="NormalWeb"/>
              <w:spacing w:before="0" w:beforeAutospacing="0" w:after="0" w:afterAutospacing="0"/>
              <w:ind w:right="34"/>
              <w:rPr>
                <w:rFonts w:ascii="Arial" w:hAnsi="Arial" w:cs="Arial"/>
                <w:sz w:val="22"/>
                <w:szCs w:val="22"/>
              </w:rPr>
            </w:pPr>
          </w:p>
        </w:tc>
        <w:tc>
          <w:tcPr>
            <w:tcW w:w="2266" w:type="dxa"/>
            <w:gridSpan w:val="3"/>
          </w:tcPr>
          <w:p w14:paraId="4C701BEC" w14:textId="453EE0F7" w:rsidR="00CF4432" w:rsidRPr="00CF4432" w:rsidRDefault="00CF4432" w:rsidP="00BA4403">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Student ID number:</w:t>
            </w:r>
            <w:r>
              <w:rPr>
                <w:rFonts w:ascii="Arial" w:hAnsi="Arial" w:cs="Arial"/>
                <w:b/>
                <w:sz w:val="22"/>
                <w:szCs w:val="22"/>
              </w:rPr>
              <w:t>29001208</w:t>
            </w:r>
          </w:p>
        </w:tc>
        <w:tc>
          <w:tcPr>
            <w:tcW w:w="1802" w:type="dxa"/>
          </w:tcPr>
          <w:p w14:paraId="03EC07DA" w14:textId="77777777" w:rsidR="00CF4432" w:rsidRPr="00230F35" w:rsidRDefault="00CF4432" w:rsidP="00BA440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0F5E4E1" w14:textId="1849497C" w:rsidR="00CF4432" w:rsidRPr="00CF4432" w:rsidRDefault="00CF4432" w:rsidP="00BA4403">
            <w:pPr>
              <w:pStyle w:val="NormalWeb"/>
              <w:spacing w:before="0" w:beforeAutospacing="0" w:after="0" w:afterAutospacing="0"/>
              <w:ind w:right="34"/>
              <w:rPr>
                <w:rFonts w:ascii="Arial" w:hAnsi="Arial" w:cs="Arial"/>
                <w:b/>
                <w:sz w:val="22"/>
                <w:szCs w:val="22"/>
              </w:rPr>
            </w:pPr>
            <w:r w:rsidRPr="00CF4432">
              <w:rPr>
                <w:rFonts w:ascii="Arial" w:hAnsi="Arial" w:cs="Arial"/>
                <w:b/>
                <w:sz w:val="22"/>
                <w:szCs w:val="22"/>
              </w:rPr>
              <w:t>No</w:t>
            </w:r>
          </w:p>
        </w:tc>
      </w:tr>
      <w:tr w:rsidR="00CF4432" w:rsidRPr="00230F35" w14:paraId="52DE904E" w14:textId="77777777" w:rsidTr="00BA4403">
        <w:trPr>
          <w:trHeight w:val="1139"/>
        </w:trPr>
        <w:tc>
          <w:tcPr>
            <w:tcW w:w="8856" w:type="dxa"/>
            <w:gridSpan w:val="5"/>
          </w:tcPr>
          <w:p w14:paraId="562687EB" w14:textId="217F78F9" w:rsidR="00CF4432" w:rsidRPr="00CF4432" w:rsidRDefault="00CF4432" w:rsidP="00BA4403">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Assignment title:</w:t>
            </w:r>
            <w:r>
              <w:rPr>
                <w:rFonts w:ascii="Arial" w:hAnsi="Arial" w:cs="Arial"/>
                <w:sz w:val="22"/>
                <w:szCs w:val="22"/>
              </w:rPr>
              <w:t xml:space="preserve"> </w:t>
            </w:r>
            <w:r>
              <w:rPr>
                <w:rFonts w:ascii="Arial" w:hAnsi="Arial" w:cs="Arial"/>
                <w:b/>
                <w:sz w:val="22"/>
                <w:szCs w:val="22"/>
              </w:rPr>
              <w:t xml:space="preserve">Paul does not challenge gender inequality.  Is he thus to be perceived as the “father of misogyny” and as responsible for the continuation of injustice over centuries?  Critically discuss with reference to relevant passages in the undisputed Pauline letters. </w:t>
            </w:r>
          </w:p>
          <w:p w14:paraId="6D667080" w14:textId="77777777" w:rsidR="00CF4432" w:rsidRDefault="00CF4432" w:rsidP="00BA4403">
            <w:pPr>
              <w:pStyle w:val="NormalWeb"/>
              <w:spacing w:before="0" w:beforeAutospacing="0" w:after="0" w:afterAutospacing="0"/>
              <w:ind w:right="34"/>
              <w:rPr>
                <w:rFonts w:ascii="Arial" w:hAnsi="Arial" w:cs="Arial"/>
                <w:sz w:val="22"/>
                <w:szCs w:val="22"/>
              </w:rPr>
            </w:pPr>
          </w:p>
          <w:p w14:paraId="0DF6DF3B" w14:textId="0BD2C23E" w:rsidR="00CF4432" w:rsidRPr="00CF4432" w:rsidRDefault="00CF4432" w:rsidP="00BA4403">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b/>
                <w:sz w:val="22"/>
                <w:szCs w:val="22"/>
              </w:rPr>
              <w:t>24</w:t>
            </w:r>
            <w:r w:rsidRPr="00CF4432">
              <w:rPr>
                <w:rFonts w:ascii="Arial" w:hAnsi="Arial" w:cs="Arial"/>
                <w:b/>
                <w:sz w:val="22"/>
                <w:szCs w:val="22"/>
                <w:vertAlign w:val="superscript"/>
              </w:rPr>
              <w:t>th</w:t>
            </w:r>
            <w:r>
              <w:rPr>
                <w:rFonts w:ascii="Arial" w:hAnsi="Arial" w:cs="Arial"/>
                <w:b/>
                <w:sz w:val="22"/>
                <w:szCs w:val="22"/>
              </w:rPr>
              <w:t xml:space="preserve"> May 2019</w:t>
            </w:r>
          </w:p>
        </w:tc>
      </w:tr>
      <w:tr w:rsidR="00CF4432" w:rsidRPr="00230F35" w14:paraId="6BFB3A50" w14:textId="77777777" w:rsidTr="00BA4403">
        <w:trPr>
          <w:trHeight w:val="978"/>
        </w:trPr>
        <w:tc>
          <w:tcPr>
            <w:tcW w:w="8856" w:type="dxa"/>
            <w:gridSpan w:val="5"/>
            <w:tcBorders>
              <w:bottom w:val="single" w:sz="4" w:space="0" w:color="000000"/>
            </w:tcBorders>
          </w:tcPr>
          <w:p w14:paraId="3F52F12E" w14:textId="2F726D70" w:rsidR="00CF4432" w:rsidRPr="00230F35" w:rsidRDefault="00CF4432" w:rsidP="00BA4403">
            <w:pPr>
              <w:rPr>
                <w:rFonts w:ascii="Arial" w:hAnsi="Arial" w:cs="Arial"/>
                <w:sz w:val="22"/>
                <w:szCs w:val="22"/>
              </w:rPr>
            </w:pPr>
            <w:r w:rsidRPr="00230F35">
              <w:rPr>
                <w:rFonts w:ascii="Arial" w:hAnsi="Arial" w:cs="Arial"/>
                <w:sz w:val="22"/>
                <w:szCs w:val="22"/>
              </w:rPr>
              <w:t>This assignment is for the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0" w:name="Check18"/>
            <w:r w:rsidRPr="00230F35">
              <w:rPr>
                <w:rFonts w:ascii="Arial" w:hAnsi="Arial" w:cs="Arial"/>
                <w:sz w:val="22"/>
                <w:szCs w:val="22"/>
              </w:rPr>
              <w:instrText xml:space="preserve"> FORMCHECKBOX </w:instrText>
            </w:r>
            <w:r w:rsidR="004B6F06">
              <w:rPr>
                <w:rFonts w:ascii="Arial" w:hAnsi="Arial" w:cs="Arial"/>
                <w:sz w:val="22"/>
                <w:szCs w:val="22"/>
              </w:rPr>
            </w:r>
            <w:r w:rsidR="004B6F06">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CF4432" w:rsidRPr="00230F35" w14:paraId="2FC2CEB8" w14:textId="77777777" w:rsidTr="00BA4403">
        <w:trPr>
          <w:trHeight w:val="978"/>
        </w:trPr>
        <w:tc>
          <w:tcPr>
            <w:tcW w:w="8856" w:type="dxa"/>
            <w:gridSpan w:val="5"/>
            <w:shd w:val="clear" w:color="auto" w:fill="D9D9D9"/>
          </w:tcPr>
          <w:p w14:paraId="1FF90FA4" w14:textId="77777777" w:rsidR="00CF4432" w:rsidRPr="00230F35" w:rsidRDefault="00CF4432" w:rsidP="00BA440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0D9D4BB" w14:textId="4EC776F9" w:rsidR="00CF4432" w:rsidRPr="00230F35" w:rsidRDefault="00CF4432" w:rsidP="00BA440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b/>
                <w:sz w:val="22"/>
                <w:szCs w:val="22"/>
              </w:rPr>
              <w:t>R.P. Jones</w:t>
            </w:r>
            <w:r w:rsidRPr="00230F35">
              <w:rPr>
                <w:rFonts w:ascii="Arial" w:hAnsi="Arial" w:cs="Arial"/>
                <w:sz w:val="22"/>
                <w:szCs w:val="22"/>
              </w:rPr>
              <w:t>………………………………………………………</w:t>
            </w:r>
          </w:p>
        </w:tc>
      </w:tr>
      <w:tr w:rsidR="00CF4432" w:rsidRPr="00230F35" w14:paraId="24F384ED" w14:textId="77777777" w:rsidTr="00BA4403">
        <w:trPr>
          <w:trHeight w:val="3972"/>
        </w:trPr>
        <w:tc>
          <w:tcPr>
            <w:tcW w:w="8856" w:type="dxa"/>
            <w:gridSpan w:val="5"/>
          </w:tcPr>
          <w:p w14:paraId="5F8138F1" w14:textId="77777777" w:rsidR="00CF4432" w:rsidRDefault="00CF4432" w:rsidP="00BA4403">
            <w:pPr>
              <w:pStyle w:val="NormalWeb"/>
              <w:spacing w:before="0" w:beforeAutospacing="0" w:after="0" w:afterAutospacing="0"/>
              <w:rPr>
                <w:rFonts w:ascii="Arial" w:hAnsi="Arial" w:cs="Arial"/>
                <w:b/>
                <w:sz w:val="22"/>
                <w:szCs w:val="22"/>
              </w:rPr>
            </w:pPr>
          </w:p>
          <w:p w14:paraId="7B72560E" w14:textId="77777777" w:rsidR="00CF4432" w:rsidRDefault="00CF4432" w:rsidP="00BA4403">
            <w:pPr>
              <w:rPr>
                <w:rFonts w:ascii="Arial" w:hAnsi="Arial"/>
                <w:b/>
              </w:rPr>
            </w:pPr>
          </w:p>
          <w:p w14:paraId="6C5C557D" w14:textId="77777777" w:rsidR="00CF4432" w:rsidRDefault="00CF4432" w:rsidP="00BA4403">
            <w:pPr>
              <w:rPr>
                <w:rFonts w:ascii="Arial" w:hAnsi="Arial"/>
                <w:b/>
              </w:rPr>
            </w:pPr>
          </w:p>
          <w:p w14:paraId="2D4886BC" w14:textId="77777777" w:rsidR="00CF4432" w:rsidRPr="00116CE6" w:rsidRDefault="00CF4432" w:rsidP="00BA440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F4432" w:rsidRPr="00116CE6" w14:paraId="5D95FE54" w14:textId="77777777" w:rsidTr="00BA4403">
              <w:tc>
                <w:tcPr>
                  <w:tcW w:w="6970" w:type="dxa"/>
                </w:tcPr>
                <w:p w14:paraId="5265AA8B" w14:textId="77777777" w:rsidR="00CF4432" w:rsidRPr="00116CE6" w:rsidRDefault="00CF4432" w:rsidP="00BA4403">
                  <w:pPr>
                    <w:rPr>
                      <w:rFonts w:ascii="Arial" w:hAnsi="Arial"/>
                      <w:sz w:val="20"/>
                      <w:szCs w:val="20"/>
                    </w:rPr>
                  </w:pPr>
                </w:p>
                <w:p w14:paraId="214C84F1" w14:textId="77777777" w:rsidR="00CF4432" w:rsidRPr="00116CE6" w:rsidRDefault="00CF4432" w:rsidP="00BA440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F94E15A" w14:textId="77777777" w:rsidR="00CF4432" w:rsidRPr="00116CE6" w:rsidRDefault="00CF4432" w:rsidP="00BA4403">
                  <w:pPr>
                    <w:rPr>
                      <w:rFonts w:ascii="Arial" w:hAnsi="Arial"/>
                      <w:sz w:val="20"/>
                      <w:szCs w:val="20"/>
                    </w:rPr>
                  </w:pPr>
                </w:p>
              </w:tc>
            </w:tr>
            <w:tr w:rsidR="00CF4432" w:rsidRPr="00116CE6" w14:paraId="23884B32" w14:textId="77777777" w:rsidTr="00BA4403">
              <w:tc>
                <w:tcPr>
                  <w:tcW w:w="6970" w:type="dxa"/>
                </w:tcPr>
                <w:p w14:paraId="5E4AC50A" w14:textId="77777777" w:rsidR="00CF4432" w:rsidRPr="00116CE6" w:rsidRDefault="00CF4432" w:rsidP="00BA4403">
                  <w:pPr>
                    <w:rPr>
                      <w:rFonts w:ascii="Arial" w:hAnsi="Arial"/>
                      <w:sz w:val="20"/>
                      <w:szCs w:val="20"/>
                    </w:rPr>
                  </w:pPr>
                </w:p>
                <w:p w14:paraId="7575F961" w14:textId="77777777" w:rsidR="00CF4432" w:rsidRPr="00116CE6" w:rsidRDefault="00CF4432" w:rsidP="00BA440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9ECFBE5" w14:textId="77777777" w:rsidR="00CF4432" w:rsidRPr="00116CE6" w:rsidRDefault="00CF4432" w:rsidP="00BA4403">
                  <w:pPr>
                    <w:rPr>
                      <w:rFonts w:ascii="Arial" w:hAnsi="Arial"/>
                      <w:sz w:val="20"/>
                      <w:szCs w:val="20"/>
                    </w:rPr>
                  </w:pPr>
                </w:p>
              </w:tc>
            </w:tr>
            <w:tr w:rsidR="00CF4432" w:rsidRPr="00116CE6" w14:paraId="63787451" w14:textId="77777777" w:rsidTr="00BA4403">
              <w:tc>
                <w:tcPr>
                  <w:tcW w:w="6970" w:type="dxa"/>
                </w:tcPr>
                <w:p w14:paraId="3EB9902F" w14:textId="77777777" w:rsidR="00CF4432" w:rsidRPr="00116CE6" w:rsidRDefault="00CF4432" w:rsidP="00BA4403">
                  <w:pPr>
                    <w:rPr>
                      <w:rFonts w:ascii="Arial" w:hAnsi="Arial"/>
                      <w:sz w:val="20"/>
                      <w:szCs w:val="20"/>
                    </w:rPr>
                  </w:pPr>
                </w:p>
                <w:p w14:paraId="6FDD3ECD" w14:textId="77777777" w:rsidR="00CF4432" w:rsidRPr="00116CE6" w:rsidRDefault="00CF4432" w:rsidP="00BA4403">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5BF359D" w14:textId="77777777" w:rsidR="00CF4432" w:rsidRPr="00116CE6" w:rsidRDefault="00CF4432" w:rsidP="00BA4403">
                  <w:pPr>
                    <w:rPr>
                      <w:rFonts w:ascii="Arial" w:hAnsi="Arial"/>
                      <w:sz w:val="20"/>
                      <w:szCs w:val="20"/>
                    </w:rPr>
                  </w:pPr>
                </w:p>
              </w:tc>
            </w:tr>
            <w:tr w:rsidR="00CF4432" w:rsidRPr="00116CE6" w14:paraId="7E4B6A43" w14:textId="77777777" w:rsidTr="00BA4403">
              <w:tc>
                <w:tcPr>
                  <w:tcW w:w="6970" w:type="dxa"/>
                </w:tcPr>
                <w:p w14:paraId="1F132EAE" w14:textId="77777777" w:rsidR="00CF4432" w:rsidRDefault="00CF4432" w:rsidP="00BA4403">
                  <w:pPr>
                    <w:rPr>
                      <w:rFonts w:ascii="Arial" w:hAnsi="Arial"/>
                      <w:sz w:val="20"/>
                      <w:szCs w:val="20"/>
                    </w:rPr>
                  </w:pPr>
                </w:p>
                <w:p w14:paraId="3DF2883A" w14:textId="77777777" w:rsidR="00CF4432" w:rsidRPr="00022345" w:rsidRDefault="00CF4432" w:rsidP="00BA4403">
                  <w:pPr>
                    <w:rPr>
                      <w:rFonts w:ascii="Arial" w:hAnsi="Arial"/>
                      <w:b/>
                      <w:sz w:val="20"/>
                      <w:szCs w:val="20"/>
                    </w:rPr>
                  </w:pPr>
                  <w:r w:rsidRPr="00022345">
                    <w:rPr>
                      <w:rFonts w:ascii="Arial" w:hAnsi="Arial"/>
                      <w:b/>
                      <w:sz w:val="20"/>
                      <w:szCs w:val="20"/>
                    </w:rPr>
                    <w:t>Final Mark</w:t>
                  </w:r>
                </w:p>
                <w:p w14:paraId="1C60E9B2" w14:textId="77777777" w:rsidR="00CF4432" w:rsidRPr="00116CE6" w:rsidRDefault="00CF4432" w:rsidP="00BA4403">
                  <w:pPr>
                    <w:rPr>
                      <w:rFonts w:ascii="Arial" w:hAnsi="Arial"/>
                      <w:sz w:val="20"/>
                      <w:szCs w:val="20"/>
                    </w:rPr>
                  </w:pPr>
                </w:p>
              </w:tc>
              <w:tc>
                <w:tcPr>
                  <w:tcW w:w="1660" w:type="dxa"/>
                </w:tcPr>
                <w:p w14:paraId="4CF21639" w14:textId="77777777" w:rsidR="00CF4432" w:rsidRPr="00116CE6" w:rsidRDefault="00CF4432" w:rsidP="00BA4403">
                  <w:pPr>
                    <w:rPr>
                      <w:rFonts w:ascii="Arial" w:hAnsi="Arial"/>
                      <w:sz w:val="20"/>
                      <w:szCs w:val="20"/>
                    </w:rPr>
                  </w:pPr>
                </w:p>
              </w:tc>
            </w:tr>
          </w:tbl>
          <w:p w14:paraId="2E387936" w14:textId="77777777" w:rsidR="00CF4432" w:rsidRDefault="00CF4432" w:rsidP="00BA4403">
            <w:pPr>
              <w:pStyle w:val="NormalWeb"/>
              <w:spacing w:before="0" w:beforeAutospacing="0" w:after="0" w:afterAutospacing="0"/>
              <w:ind w:left="142" w:right="34"/>
              <w:rPr>
                <w:rFonts w:ascii="Arial" w:hAnsi="Arial" w:cs="Arial"/>
                <w:b/>
                <w:sz w:val="22"/>
                <w:szCs w:val="22"/>
              </w:rPr>
            </w:pPr>
          </w:p>
          <w:p w14:paraId="478EE39C" w14:textId="77777777" w:rsidR="00CF4432" w:rsidRPr="00230F35" w:rsidRDefault="00CF4432" w:rsidP="00BA440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FBEAD17" w14:textId="77777777" w:rsidR="00CF4432" w:rsidRDefault="00CF4432" w:rsidP="00BA4403">
            <w:pPr>
              <w:pStyle w:val="NormalWeb"/>
              <w:spacing w:before="0" w:beforeAutospacing="0" w:after="0" w:afterAutospacing="0"/>
              <w:rPr>
                <w:rFonts w:ascii="Arial" w:hAnsi="Arial" w:cs="Arial"/>
                <w:b/>
                <w:sz w:val="22"/>
                <w:szCs w:val="22"/>
              </w:rPr>
            </w:pPr>
          </w:p>
          <w:p w14:paraId="610327E4" w14:textId="77777777" w:rsidR="00CF4432" w:rsidRDefault="00CF4432" w:rsidP="00BA4403">
            <w:pPr>
              <w:pStyle w:val="NormalWeb"/>
              <w:spacing w:before="0" w:beforeAutospacing="0" w:after="0" w:afterAutospacing="0"/>
              <w:rPr>
                <w:rFonts w:ascii="Arial" w:hAnsi="Arial" w:cs="Arial"/>
                <w:b/>
                <w:sz w:val="22"/>
                <w:szCs w:val="22"/>
              </w:rPr>
            </w:pPr>
          </w:p>
          <w:p w14:paraId="511E3C2E" w14:textId="77777777" w:rsidR="00CF4432" w:rsidRDefault="00CF4432" w:rsidP="00BA4403">
            <w:pPr>
              <w:pStyle w:val="NormalWeb"/>
              <w:spacing w:before="0" w:beforeAutospacing="0" w:after="0" w:afterAutospacing="0"/>
              <w:rPr>
                <w:rFonts w:ascii="Arial" w:hAnsi="Arial" w:cs="Arial"/>
                <w:b/>
                <w:sz w:val="22"/>
                <w:szCs w:val="22"/>
              </w:rPr>
            </w:pPr>
          </w:p>
          <w:p w14:paraId="0FF78F33" w14:textId="004E8FAC" w:rsidR="00CF4432" w:rsidRPr="00230F35" w:rsidRDefault="00CF4432" w:rsidP="00BA440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w:t>
            </w:r>
          </w:p>
          <w:p w14:paraId="273D4CE1" w14:textId="77777777" w:rsidR="00CF4432" w:rsidRDefault="00CF4432" w:rsidP="00BA4403">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5BB13CD" w14:textId="77777777" w:rsidR="00CF4432" w:rsidRPr="00001C3B" w:rsidRDefault="00CF4432" w:rsidP="00BA4403">
            <w:pPr>
              <w:pStyle w:val="NormalWeb"/>
              <w:rPr>
                <w:rFonts w:ascii="Arial" w:hAnsi="Arial" w:cs="Arial"/>
                <w:sz w:val="22"/>
                <w:szCs w:val="22"/>
              </w:rPr>
            </w:pPr>
          </w:p>
        </w:tc>
      </w:tr>
      <w:tr w:rsidR="00CF4432" w:rsidRPr="00230F35" w14:paraId="5E667D5F" w14:textId="77777777" w:rsidTr="00BA4403">
        <w:trPr>
          <w:trHeight w:val="492"/>
        </w:trPr>
        <w:tc>
          <w:tcPr>
            <w:tcW w:w="6768" w:type="dxa"/>
            <w:gridSpan w:val="3"/>
          </w:tcPr>
          <w:p w14:paraId="2D3F4FD7" w14:textId="77777777" w:rsidR="00CF4432" w:rsidRPr="00230F35" w:rsidRDefault="00CF4432" w:rsidP="00BA4403">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70E6B97A" w14:textId="77777777" w:rsidR="00CF4432" w:rsidRPr="00230F35" w:rsidRDefault="00CF4432" w:rsidP="00BA4403">
            <w:pPr>
              <w:pStyle w:val="NormalWeb"/>
              <w:spacing w:after="0"/>
              <w:ind w:left="142" w:right="34"/>
              <w:rPr>
                <w:rFonts w:ascii="Arial" w:hAnsi="Arial" w:cs="Arial"/>
                <w:sz w:val="22"/>
                <w:szCs w:val="22"/>
              </w:rPr>
            </w:pPr>
            <w:r w:rsidRPr="00230F35">
              <w:rPr>
                <w:rFonts w:ascii="Arial" w:hAnsi="Arial" w:cs="Arial"/>
                <w:sz w:val="22"/>
                <w:szCs w:val="22"/>
              </w:rPr>
              <w:t>Date:</w:t>
            </w:r>
          </w:p>
        </w:tc>
      </w:tr>
      <w:tr w:rsidR="00CF4432" w:rsidRPr="002F467C" w14:paraId="346ECCB9" w14:textId="77777777" w:rsidTr="00BA4403">
        <w:tc>
          <w:tcPr>
            <w:tcW w:w="8856" w:type="dxa"/>
            <w:gridSpan w:val="5"/>
          </w:tcPr>
          <w:p w14:paraId="1CE48FB0" w14:textId="77777777" w:rsidR="00CF4432" w:rsidRPr="00230F35" w:rsidRDefault="00CF4432" w:rsidP="00BA4403">
            <w:pPr>
              <w:pStyle w:val="NormalWeb"/>
              <w:spacing w:before="0" w:beforeAutospacing="0" w:after="0" w:afterAutospacing="0"/>
              <w:ind w:right="-334"/>
              <w:rPr>
                <w:rFonts w:ascii="Arial" w:hAnsi="Arial" w:cs="Arial"/>
                <w:bCs/>
                <w:i/>
                <w:sz w:val="22"/>
                <w:szCs w:val="22"/>
              </w:rPr>
            </w:pPr>
          </w:p>
          <w:p w14:paraId="0769152E" w14:textId="77777777" w:rsidR="00CF4432" w:rsidRPr="00230F35" w:rsidRDefault="00CF4432" w:rsidP="00BA440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55E28B3" w14:textId="77777777" w:rsidR="00CF4432" w:rsidRPr="00230F35" w:rsidRDefault="00CF4432" w:rsidP="00BA4403">
            <w:pPr>
              <w:pStyle w:val="NormalWeb"/>
              <w:spacing w:before="0" w:beforeAutospacing="0" w:after="0" w:afterAutospacing="0"/>
              <w:ind w:right="-334"/>
              <w:rPr>
                <w:rFonts w:ascii="Arial" w:hAnsi="Arial" w:cs="Arial"/>
                <w:b/>
                <w:bCs/>
                <w:sz w:val="22"/>
                <w:szCs w:val="22"/>
              </w:rPr>
            </w:pPr>
          </w:p>
          <w:p w14:paraId="684C548F"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354E39D"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7AACECED"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570A39B5"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3E54A71A"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509B5BD3"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731E7D26"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73B4104A"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5DE1DFE4"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3D571528" w14:textId="77777777" w:rsidR="00CF4432" w:rsidRDefault="00CF4432" w:rsidP="00BA4403">
            <w:pPr>
              <w:pStyle w:val="NormalWeb"/>
              <w:spacing w:before="0" w:beforeAutospacing="0" w:after="0" w:afterAutospacing="0"/>
              <w:ind w:right="-334"/>
              <w:rPr>
                <w:rFonts w:ascii="Arial" w:hAnsi="Arial" w:cs="Arial"/>
                <w:bCs/>
                <w:sz w:val="22"/>
                <w:szCs w:val="22"/>
              </w:rPr>
            </w:pPr>
          </w:p>
          <w:p w14:paraId="50D36583"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58EA4574"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2E775E70"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tc>
      </w:tr>
      <w:tr w:rsidR="00CF4432" w:rsidRPr="002F467C" w14:paraId="3CF72998" w14:textId="77777777" w:rsidTr="00BA4403">
        <w:trPr>
          <w:trHeight w:val="720"/>
        </w:trPr>
        <w:tc>
          <w:tcPr>
            <w:tcW w:w="5211" w:type="dxa"/>
            <w:gridSpan w:val="2"/>
          </w:tcPr>
          <w:p w14:paraId="19B0AD7A"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9FBD3C0"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F4432" w:rsidRPr="002F467C" w14:paraId="533BB454" w14:textId="77777777" w:rsidTr="00BA4403">
        <w:trPr>
          <w:trHeight w:val="720"/>
        </w:trPr>
        <w:tc>
          <w:tcPr>
            <w:tcW w:w="8856" w:type="dxa"/>
            <w:gridSpan w:val="5"/>
          </w:tcPr>
          <w:p w14:paraId="71037293" w14:textId="77777777" w:rsidR="00CF4432" w:rsidRPr="00B34964" w:rsidRDefault="00CF4432" w:rsidP="00BA4403">
            <w:pPr>
              <w:rPr>
                <w:rFonts w:ascii="Arial" w:hAnsi="Arial" w:cs="Arial"/>
                <w:b/>
                <w:sz w:val="22"/>
                <w:szCs w:val="22"/>
              </w:rPr>
            </w:pPr>
            <w:r w:rsidRPr="00B34964">
              <w:rPr>
                <w:rFonts w:ascii="Arial" w:hAnsi="Arial" w:cs="Arial"/>
                <w:b/>
                <w:sz w:val="22"/>
                <w:szCs w:val="22"/>
              </w:rPr>
              <w:t>External Examiner’s comments (if relevant)</w:t>
            </w:r>
          </w:p>
          <w:p w14:paraId="2C4F60BF"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7C3F563A"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24DBDCEB"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21B6E1F0"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0006815E"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149DAA13"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7F9253D8"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2BA79520"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5710C69D" w14:textId="77777777" w:rsidR="00CF4432" w:rsidRDefault="00CF4432" w:rsidP="00BA4403">
            <w:pPr>
              <w:pStyle w:val="NormalWeb"/>
              <w:spacing w:before="0" w:beforeAutospacing="0" w:after="0" w:afterAutospacing="0"/>
              <w:ind w:right="-334"/>
              <w:rPr>
                <w:rFonts w:ascii="Arial" w:hAnsi="Arial" w:cs="Arial"/>
                <w:bCs/>
                <w:sz w:val="22"/>
                <w:szCs w:val="22"/>
              </w:rPr>
            </w:pPr>
          </w:p>
          <w:p w14:paraId="39A054A5"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p w14:paraId="56DC0F16" w14:textId="77777777" w:rsidR="00CF4432" w:rsidRPr="00230F35" w:rsidRDefault="00CF4432" w:rsidP="00BA4403">
            <w:pPr>
              <w:pStyle w:val="NormalWeb"/>
              <w:spacing w:before="0" w:beforeAutospacing="0" w:after="0" w:afterAutospacing="0"/>
              <w:ind w:right="-334"/>
              <w:rPr>
                <w:rFonts w:ascii="Arial" w:hAnsi="Arial" w:cs="Arial"/>
                <w:bCs/>
                <w:sz w:val="22"/>
                <w:szCs w:val="22"/>
              </w:rPr>
            </w:pPr>
          </w:p>
        </w:tc>
      </w:tr>
      <w:tr w:rsidR="00CF4432" w:rsidRPr="002F467C" w14:paraId="33B39A2D" w14:textId="77777777" w:rsidTr="00BA4403">
        <w:trPr>
          <w:trHeight w:val="720"/>
        </w:trPr>
        <w:tc>
          <w:tcPr>
            <w:tcW w:w="5211" w:type="dxa"/>
            <w:gridSpan w:val="2"/>
          </w:tcPr>
          <w:p w14:paraId="3481E597" w14:textId="77777777" w:rsidR="00CF4432" w:rsidRPr="00230F35" w:rsidRDefault="00CF4432" w:rsidP="00BA4403">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76519AFC" w14:textId="77777777" w:rsidR="00CF4432" w:rsidRPr="00230F35" w:rsidRDefault="00CF4432" w:rsidP="00BA4403">
            <w:pPr>
              <w:rPr>
                <w:rFonts w:ascii="Arial" w:hAnsi="Arial" w:cs="Arial"/>
                <w:sz w:val="22"/>
                <w:szCs w:val="22"/>
              </w:rPr>
            </w:pPr>
            <w:r w:rsidRPr="00230F35">
              <w:rPr>
                <w:rFonts w:ascii="Arial" w:hAnsi="Arial" w:cs="Arial"/>
                <w:sz w:val="22"/>
                <w:szCs w:val="22"/>
              </w:rPr>
              <w:t>Date:</w:t>
            </w:r>
          </w:p>
        </w:tc>
      </w:tr>
    </w:tbl>
    <w:p w14:paraId="7C7AEEE0" w14:textId="5B0C6C86" w:rsidR="00CF4432" w:rsidRDefault="00CF4432"/>
    <w:p w14:paraId="06AC42B9" w14:textId="19887838" w:rsidR="00CF4432" w:rsidRDefault="00CF4432">
      <w:pPr>
        <w:spacing w:after="160" w:line="259" w:lineRule="auto"/>
      </w:pPr>
      <w:r>
        <w:br w:type="page"/>
      </w:r>
    </w:p>
    <w:p w14:paraId="2378BAFC" w14:textId="15CAF691" w:rsidR="00CF4432" w:rsidRDefault="007A077E" w:rsidP="007A077E">
      <w:pPr>
        <w:spacing w:line="360" w:lineRule="auto"/>
        <w:rPr>
          <w:rFonts w:ascii="Arial" w:hAnsi="Arial" w:cs="Arial"/>
        </w:rPr>
      </w:pPr>
      <w:r w:rsidRPr="007A077E">
        <w:rPr>
          <w:rFonts w:ascii="Arial" w:hAnsi="Arial" w:cs="Arial"/>
          <w:i/>
        </w:rPr>
        <w:lastRenderedPageBreak/>
        <w:t>Paul does not challenge gender inequality.  Is he thus to be perceived as the “father of misogyny” and as responsible for the continuation of injustice over centuries?  Critically discuss with reference to relevant passages in the undisputed Pauline letters.</w:t>
      </w:r>
    </w:p>
    <w:p w14:paraId="249E2025" w14:textId="6144020F" w:rsidR="007A077E" w:rsidRDefault="007A077E" w:rsidP="007A077E">
      <w:pPr>
        <w:spacing w:line="360" w:lineRule="auto"/>
        <w:rPr>
          <w:rFonts w:ascii="Arial" w:hAnsi="Arial" w:cs="Arial"/>
        </w:rPr>
      </w:pPr>
    </w:p>
    <w:p w14:paraId="45891964" w14:textId="75815D0A" w:rsidR="00C51147" w:rsidRDefault="00C51147" w:rsidP="007A077E">
      <w:pPr>
        <w:spacing w:line="360" w:lineRule="auto"/>
        <w:rPr>
          <w:rFonts w:ascii="Arial" w:hAnsi="Arial" w:cs="Arial"/>
        </w:rPr>
      </w:pPr>
      <w:bookmarkStart w:id="1" w:name="_Hlk9324571"/>
      <w:bookmarkStart w:id="2" w:name="_Hlk9275616"/>
      <w:r>
        <w:rPr>
          <w:rFonts w:ascii="Arial" w:hAnsi="Arial" w:cs="Arial"/>
        </w:rPr>
        <w:t xml:space="preserve">This essay will </w:t>
      </w:r>
      <w:r w:rsidR="0043336B">
        <w:rPr>
          <w:rFonts w:ascii="Arial" w:hAnsi="Arial" w:cs="Arial"/>
        </w:rPr>
        <w:t xml:space="preserve">examine </w:t>
      </w:r>
      <w:r>
        <w:rPr>
          <w:rFonts w:ascii="Arial" w:hAnsi="Arial" w:cs="Arial"/>
        </w:rPr>
        <w:t>Romans 16 and</w:t>
      </w:r>
      <w:r w:rsidR="00F70BC3">
        <w:rPr>
          <w:rFonts w:ascii="Arial" w:hAnsi="Arial" w:cs="Arial"/>
        </w:rPr>
        <w:t xml:space="preserve"> </w:t>
      </w:r>
      <w:r>
        <w:rPr>
          <w:rFonts w:ascii="Arial" w:hAnsi="Arial" w:cs="Arial"/>
        </w:rPr>
        <w:t xml:space="preserve">1 Corinthians 11:2-16.  </w:t>
      </w:r>
      <w:r w:rsidR="00682BE5">
        <w:rPr>
          <w:rFonts w:ascii="Arial" w:hAnsi="Arial" w:cs="Arial"/>
        </w:rPr>
        <w:t xml:space="preserve">Both passages speak of Paul’s attitude towards women and both contain textual difficulties that are open to very different interpretations.  </w:t>
      </w:r>
      <w:r w:rsidR="00F70BC3">
        <w:rPr>
          <w:rFonts w:ascii="Arial" w:hAnsi="Arial" w:cs="Arial"/>
        </w:rPr>
        <w:t>The</w:t>
      </w:r>
      <w:r w:rsidR="00682BE5">
        <w:rPr>
          <w:rFonts w:ascii="Arial" w:hAnsi="Arial" w:cs="Arial"/>
        </w:rPr>
        <w:t xml:space="preserve"> passages can be employed to support </w:t>
      </w:r>
      <w:r w:rsidR="00787638">
        <w:rPr>
          <w:rFonts w:ascii="Arial" w:hAnsi="Arial" w:cs="Arial"/>
        </w:rPr>
        <w:t xml:space="preserve">the starkly contrasting views that Paul was, on the one hand, androcentric to the point of misogyny, or, on the other hand, radically inclusive and egalitarian. </w:t>
      </w:r>
      <w:r w:rsidR="005E10AF">
        <w:rPr>
          <w:rFonts w:ascii="Arial" w:hAnsi="Arial" w:cs="Arial"/>
        </w:rPr>
        <w:t xml:space="preserve"> I will focus on</w:t>
      </w:r>
      <w:r w:rsidR="00F70BC3">
        <w:rPr>
          <w:rFonts w:ascii="Arial" w:hAnsi="Arial" w:cs="Arial"/>
        </w:rPr>
        <w:t xml:space="preserve"> </w:t>
      </w:r>
      <w:r w:rsidR="00903491">
        <w:rPr>
          <w:rFonts w:ascii="Arial" w:hAnsi="Arial" w:cs="Arial"/>
        </w:rPr>
        <w:t xml:space="preserve">the recent work </w:t>
      </w:r>
      <w:r w:rsidR="00F70BC3">
        <w:rPr>
          <w:rFonts w:ascii="Arial" w:hAnsi="Arial" w:cs="Arial"/>
        </w:rPr>
        <w:t xml:space="preserve">of </w:t>
      </w:r>
      <w:r w:rsidR="005E10AF">
        <w:rPr>
          <w:rFonts w:ascii="Arial" w:hAnsi="Arial" w:cs="Arial"/>
        </w:rPr>
        <w:t xml:space="preserve">two </w:t>
      </w:r>
      <w:r w:rsidR="009E2A7C">
        <w:rPr>
          <w:rFonts w:ascii="Arial" w:hAnsi="Arial" w:cs="Arial"/>
        </w:rPr>
        <w:t xml:space="preserve">female </w:t>
      </w:r>
      <w:r w:rsidR="005E10AF">
        <w:rPr>
          <w:rFonts w:ascii="Arial" w:hAnsi="Arial" w:cs="Arial"/>
        </w:rPr>
        <w:t>academics who champion the lat</w:t>
      </w:r>
      <w:r w:rsidR="009E2A7C">
        <w:rPr>
          <w:rFonts w:ascii="Arial" w:hAnsi="Arial" w:cs="Arial"/>
        </w:rPr>
        <w:t>t</w:t>
      </w:r>
      <w:r w:rsidR="005E10AF">
        <w:rPr>
          <w:rFonts w:ascii="Arial" w:hAnsi="Arial" w:cs="Arial"/>
        </w:rPr>
        <w:t>er</w:t>
      </w:r>
      <w:r w:rsidR="0043336B">
        <w:rPr>
          <w:rFonts w:ascii="Arial" w:hAnsi="Arial" w:cs="Arial"/>
        </w:rPr>
        <w:t xml:space="preserve"> view. </w:t>
      </w:r>
      <w:r w:rsidR="00787638">
        <w:rPr>
          <w:rFonts w:ascii="Arial" w:hAnsi="Arial" w:cs="Arial"/>
        </w:rPr>
        <w:t xml:space="preserve"> Westfall’s</w:t>
      </w:r>
      <w:r w:rsidR="005E10AF">
        <w:rPr>
          <w:rFonts w:ascii="Arial" w:hAnsi="Arial" w:cs="Arial"/>
        </w:rPr>
        <w:t xml:space="preserve"> (2015)</w:t>
      </w:r>
      <w:r w:rsidR="00787638">
        <w:rPr>
          <w:rFonts w:ascii="Arial" w:hAnsi="Arial" w:cs="Arial"/>
        </w:rPr>
        <w:t xml:space="preserve"> analysis of both letters demonstrate</w:t>
      </w:r>
      <w:r w:rsidR="00657BBE">
        <w:rPr>
          <w:rFonts w:ascii="Arial" w:hAnsi="Arial" w:cs="Arial"/>
        </w:rPr>
        <w:t xml:space="preserve">s </w:t>
      </w:r>
      <w:r w:rsidR="00787638">
        <w:rPr>
          <w:rFonts w:ascii="Arial" w:hAnsi="Arial" w:cs="Arial"/>
        </w:rPr>
        <w:t>that Paul</w:t>
      </w:r>
      <w:r w:rsidR="00E02E9D">
        <w:rPr>
          <w:rFonts w:ascii="Arial" w:hAnsi="Arial" w:cs="Arial"/>
        </w:rPr>
        <w:t>’s</w:t>
      </w:r>
      <w:r w:rsidR="00787638">
        <w:rPr>
          <w:rFonts w:ascii="Arial" w:hAnsi="Arial" w:cs="Arial"/>
        </w:rPr>
        <w:t xml:space="preserve"> concern</w:t>
      </w:r>
      <w:r w:rsidR="00E02E9D">
        <w:rPr>
          <w:rFonts w:ascii="Arial" w:hAnsi="Arial" w:cs="Arial"/>
        </w:rPr>
        <w:t xml:space="preserve"> </w:t>
      </w:r>
      <w:r w:rsidR="00F70BC3">
        <w:rPr>
          <w:rFonts w:ascii="Arial" w:hAnsi="Arial" w:cs="Arial"/>
        </w:rPr>
        <w:t xml:space="preserve">goes far beyond </w:t>
      </w:r>
      <w:r w:rsidR="00787638">
        <w:rPr>
          <w:rFonts w:ascii="Arial" w:hAnsi="Arial" w:cs="Arial"/>
        </w:rPr>
        <w:t>cultural mores</w:t>
      </w:r>
      <w:r w:rsidR="00E02E9D">
        <w:rPr>
          <w:rFonts w:ascii="Arial" w:hAnsi="Arial" w:cs="Arial"/>
        </w:rPr>
        <w:t>, rather s</w:t>
      </w:r>
      <w:r w:rsidR="005E10AF">
        <w:rPr>
          <w:rFonts w:ascii="Arial" w:hAnsi="Arial" w:cs="Arial"/>
        </w:rPr>
        <w:t>he argues that Paul’s</w:t>
      </w:r>
      <w:r w:rsidR="00657BBE">
        <w:rPr>
          <w:rFonts w:ascii="Arial" w:hAnsi="Arial" w:cs="Arial"/>
        </w:rPr>
        <w:t xml:space="preserve"> conviction is that eschatology </w:t>
      </w:r>
      <w:r w:rsidR="00E02E9D">
        <w:rPr>
          <w:rFonts w:ascii="Arial" w:hAnsi="Arial" w:cs="Arial"/>
        </w:rPr>
        <w:t>shapes his attitude to both men and women</w:t>
      </w:r>
      <w:r w:rsidR="00787638">
        <w:rPr>
          <w:rFonts w:ascii="Arial" w:hAnsi="Arial" w:cs="Arial"/>
        </w:rPr>
        <w:t>.</w:t>
      </w:r>
      <w:r w:rsidR="00903491">
        <w:rPr>
          <w:rFonts w:ascii="Arial" w:hAnsi="Arial" w:cs="Arial"/>
        </w:rPr>
        <w:t xml:space="preserve">  </w:t>
      </w:r>
      <w:r w:rsidR="005E10AF">
        <w:rPr>
          <w:rFonts w:ascii="Arial" w:hAnsi="Arial" w:cs="Arial"/>
        </w:rPr>
        <w:t>Peppiatt’s (2018) innovative insight that Paul’s letter engage</w:t>
      </w:r>
      <w:r w:rsidR="0043336B">
        <w:rPr>
          <w:rFonts w:ascii="Arial" w:hAnsi="Arial" w:cs="Arial"/>
        </w:rPr>
        <w:t>s</w:t>
      </w:r>
      <w:r w:rsidR="005E10AF">
        <w:rPr>
          <w:rFonts w:ascii="Arial" w:hAnsi="Arial" w:cs="Arial"/>
        </w:rPr>
        <w:t xml:space="preserve"> rhetorically with the Corinthian church, to a much greater degree than had previously been supposed, challenges the view that Paul was unconcerned by gender inequality. </w:t>
      </w:r>
      <w:r>
        <w:rPr>
          <w:rFonts w:ascii="Arial" w:hAnsi="Arial" w:cs="Arial"/>
        </w:rPr>
        <w:t xml:space="preserve"> </w:t>
      </w:r>
    </w:p>
    <w:p w14:paraId="0DBCFA68" w14:textId="77777777" w:rsidR="00C51147" w:rsidRDefault="00C51147" w:rsidP="007A077E">
      <w:pPr>
        <w:spacing w:line="360" w:lineRule="auto"/>
        <w:rPr>
          <w:rFonts w:ascii="Arial" w:hAnsi="Arial" w:cs="Arial"/>
        </w:rPr>
      </w:pPr>
    </w:p>
    <w:p w14:paraId="19C75F1A" w14:textId="23F91460" w:rsidR="00CF514E" w:rsidRDefault="007A077E" w:rsidP="007A077E">
      <w:pPr>
        <w:spacing w:line="360" w:lineRule="auto"/>
        <w:rPr>
          <w:rFonts w:ascii="Arial" w:hAnsi="Arial" w:cs="Arial"/>
        </w:rPr>
      </w:pPr>
      <w:r>
        <w:rPr>
          <w:rFonts w:ascii="Arial" w:hAnsi="Arial" w:cs="Arial"/>
        </w:rPr>
        <w:t>Paul</w:t>
      </w:r>
      <w:r w:rsidR="00CB2946">
        <w:rPr>
          <w:rFonts w:ascii="Arial" w:hAnsi="Arial" w:cs="Arial"/>
        </w:rPr>
        <w:t xml:space="preserve"> divides opinions</w:t>
      </w:r>
      <w:r w:rsidR="005E39CE">
        <w:rPr>
          <w:rFonts w:ascii="Arial" w:hAnsi="Arial" w:cs="Arial"/>
        </w:rPr>
        <w:t xml:space="preserve">, </w:t>
      </w:r>
      <w:r w:rsidR="00BC36D4">
        <w:rPr>
          <w:rFonts w:ascii="Arial" w:hAnsi="Arial" w:cs="Arial"/>
        </w:rPr>
        <w:t xml:space="preserve">his teaching </w:t>
      </w:r>
      <w:r w:rsidR="008A7F1F">
        <w:rPr>
          <w:rFonts w:ascii="Arial" w:hAnsi="Arial" w:cs="Arial"/>
        </w:rPr>
        <w:t xml:space="preserve">frequently </w:t>
      </w:r>
      <w:r w:rsidR="00BC36D4">
        <w:rPr>
          <w:rFonts w:ascii="Arial" w:hAnsi="Arial" w:cs="Arial"/>
        </w:rPr>
        <w:t>seen as inconsistent and contradictory.  The writer of 2 Peter admits “</w:t>
      </w:r>
      <w:r w:rsidR="00BC36D4" w:rsidRPr="00BC36D4">
        <w:rPr>
          <w:rFonts w:ascii="Arial" w:hAnsi="Arial" w:cs="Arial"/>
        </w:rPr>
        <w:t>His letters contain some things that are</w:t>
      </w:r>
      <w:r w:rsidR="000E4761">
        <w:rPr>
          <w:rFonts w:ascii="Arial" w:hAnsi="Arial" w:cs="Arial"/>
        </w:rPr>
        <w:t xml:space="preserve"> </w:t>
      </w:r>
      <w:r w:rsidR="00BC36D4" w:rsidRPr="00BC36D4">
        <w:rPr>
          <w:rFonts w:ascii="Arial" w:hAnsi="Arial" w:cs="Arial"/>
        </w:rPr>
        <w:t>hard to understand</w:t>
      </w:r>
      <w:r w:rsidR="00BC36D4">
        <w:rPr>
          <w:rFonts w:ascii="Arial" w:hAnsi="Arial" w:cs="Arial"/>
        </w:rPr>
        <w:t>” and cautions “</w:t>
      </w:r>
      <w:r w:rsidR="00BC36D4" w:rsidRPr="00BC36D4">
        <w:rPr>
          <w:rFonts w:ascii="Arial" w:hAnsi="Arial" w:cs="Arial"/>
        </w:rPr>
        <w:t>which ignorant and unstable people distort</w:t>
      </w:r>
      <w:r w:rsidR="00BC36D4">
        <w:rPr>
          <w:rFonts w:ascii="Arial" w:hAnsi="Arial" w:cs="Arial"/>
        </w:rPr>
        <w:t>” (2 Pt 3:16)</w:t>
      </w:r>
      <w:r w:rsidR="00CA5751">
        <w:rPr>
          <w:rFonts w:ascii="Arial" w:hAnsi="Arial" w:cs="Arial"/>
        </w:rPr>
        <w:t xml:space="preserve">.  </w:t>
      </w:r>
      <w:r w:rsidR="00387DD8">
        <w:rPr>
          <w:rFonts w:ascii="Arial" w:hAnsi="Arial" w:cs="Arial"/>
        </w:rPr>
        <w:t>But earnest academics throughout the ages have</w:t>
      </w:r>
      <w:r w:rsidR="008A7F1F">
        <w:rPr>
          <w:rFonts w:ascii="Arial" w:hAnsi="Arial" w:cs="Arial"/>
        </w:rPr>
        <w:t xml:space="preserve"> also</w:t>
      </w:r>
      <w:r w:rsidR="00387DD8">
        <w:rPr>
          <w:rFonts w:ascii="Arial" w:hAnsi="Arial" w:cs="Arial"/>
        </w:rPr>
        <w:t xml:space="preserve"> wrestled with</w:t>
      </w:r>
      <w:r w:rsidR="00CA5751">
        <w:rPr>
          <w:rFonts w:ascii="Arial" w:hAnsi="Arial" w:cs="Arial"/>
        </w:rPr>
        <w:t xml:space="preserve"> </w:t>
      </w:r>
      <w:r w:rsidR="00387DD8">
        <w:rPr>
          <w:rFonts w:ascii="Arial" w:hAnsi="Arial" w:cs="Arial"/>
        </w:rPr>
        <w:t>Paul’s theology</w:t>
      </w:r>
      <w:r w:rsidR="008A7F1F">
        <w:rPr>
          <w:rFonts w:ascii="Arial" w:hAnsi="Arial" w:cs="Arial"/>
        </w:rPr>
        <w:t xml:space="preserve">, especially his attitude towards women. </w:t>
      </w:r>
      <w:r w:rsidR="00CB2946">
        <w:rPr>
          <w:rFonts w:ascii="Arial" w:hAnsi="Arial" w:cs="Arial"/>
        </w:rPr>
        <w:t xml:space="preserve"> “Why is it that some people can believe fervently in Paul’s commitment to egalitarianism among the sexes while others believe just as passionately that Paul puts men above women?” (Eisenbaum, 1999).</w:t>
      </w:r>
      <w:r w:rsidR="002E6AD2">
        <w:rPr>
          <w:rFonts w:ascii="Arial" w:hAnsi="Arial" w:cs="Arial"/>
        </w:rPr>
        <w:t xml:space="preserve">  </w:t>
      </w:r>
      <w:r w:rsidR="001956B5">
        <w:rPr>
          <w:rFonts w:ascii="Arial" w:hAnsi="Arial" w:cs="Arial"/>
        </w:rPr>
        <w:t>From a feminist perspective</w:t>
      </w:r>
      <w:r w:rsidR="002E6AD2">
        <w:rPr>
          <w:rFonts w:ascii="Arial" w:hAnsi="Arial" w:cs="Arial"/>
        </w:rPr>
        <w:t>,</w:t>
      </w:r>
      <w:r w:rsidR="001956B5">
        <w:rPr>
          <w:rFonts w:ascii="Arial" w:hAnsi="Arial" w:cs="Arial"/>
        </w:rPr>
        <w:t xml:space="preserve"> Wire</w:t>
      </w:r>
      <w:r w:rsidR="002E6AD2">
        <w:rPr>
          <w:rFonts w:ascii="Arial" w:hAnsi="Arial" w:cs="Arial"/>
        </w:rPr>
        <w:t>’s</w:t>
      </w:r>
      <w:r w:rsidR="001956B5">
        <w:rPr>
          <w:rFonts w:ascii="Arial" w:hAnsi="Arial" w:cs="Arial"/>
        </w:rPr>
        <w:t xml:space="preserve"> </w:t>
      </w:r>
      <w:r w:rsidR="002E6AD2">
        <w:rPr>
          <w:rFonts w:ascii="Arial" w:hAnsi="Arial" w:cs="Arial"/>
        </w:rPr>
        <w:t xml:space="preserve">(1990) analysis of 1 Corinthians contends with Paul at almost every point.  </w:t>
      </w:r>
      <w:r w:rsidR="00C51147">
        <w:rPr>
          <w:rFonts w:ascii="Arial" w:hAnsi="Arial" w:cs="Arial"/>
        </w:rPr>
        <w:t xml:space="preserve">In </w:t>
      </w:r>
      <w:r w:rsidR="00903491">
        <w:rPr>
          <w:rFonts w:ascii="Arial" w:hAnsi="Arial" w:cs="Arial"/>
        </w:rPr>
        <w:t xml:space="preserve">a </w:t>
      </w:r>
      <w:r w:rsidR="00C51147">
        <w:rPr>
          <w:rFonts w:ascii="Arial" w:hAnsi="Arial" w:cs="Arial"/>
        </w:rPr>
        <w:t>contrast</w:t>
      </w:r>
      <w:r w:rsidR="00903491">
        <w:rPr>
          <w:rFonts w:ascii="Arial" w:hAnsi="Arial" w:cs="Arial"/>
        </w:rPr>
        <w:t>ing approach</w:t>
      </w:r>
      <w:r w:rsidR="00B8602A">
        <w:rPr>
          <w:rFonts w:ascii="Arial" w:hAnsi="Arial" w:cs="Arial"/>
        </w:rPr>
        <w:t>, Westfall speaks of “typical behaviour…where women naturally tend to be noisy and talk among themselves” (Westfall, 2016</w:t>
      </w:r>
      <w:r w:rsidR="00FA606B">
        <w:rPr>
          <w:rFonts w:ascii="Arial" w:hAnsi="Arial" w:cs="Arial"/>
        </w:rPr>
        <w:t>, 239</w:t>
      </w:r>
      <w:r w:rsidR="00B8602A">
        <w:rPr>
          <w:rFonts w:ascii="Arial" w:hAnsi="Arial" w:cs="Arial"/>
        </w:rPr>
        <w:t xml:space="preserve">).  </w:t>
      </w:r>
      <w:r w:rsidR="00BD6597">
        <w:rPr>
          <w:rFonts w:ascii="Arial" w:hAnsi="Arial" w:cs="Arial"/>
        </w:rPr>
        <w:t>Marshall</w:t>
      </w:r>
      <w:r w:rsidR="00B07356">
        <w:rPr>
          <w:rFonts w:ascii="Arial" w:hAnsi="Arial" w:cs="Arial"/>
        </w:rPr>
        <w:t xml:space="preserve"> appears to gloss over the </w:t>
      </w:r>
      <w:r w:rsidR="00B8602A">
        <w:rPr>
          <w:rFonts w:ascii="Arial" w:hAnsi="Arial" w:cs="Arial"/>
        </w:rPr>
        <w:t xml:space="preserve">problem </w:t>
      </w:r>
      <w:r w:rsidR="00B07356">
        <w:rPr>
          <w:rFonts w:ascii="Arial" w:hAnsi="Arial" w:cs="Arial"/>
        </w:rPr>
        <w:t>when he</w:t>
      </w:r>
      <w:r w:rsidR="00BD6597">
        <w:rPr>
          <w:rFonts w:ascii="Arial" w:hAnsi="Arial" w:cs="Arial"/>
        </w:rPr>
        <w:t xml:space="preserve"> </w:t>
      </w:r>
      <w:r w:rsidR="00B07356">
        <w:rPr>
          <w:rFonts w:ascii="Arial" w:hAnsi="Arial" w:cs="Arial"/>
        </w:rPr>
        <w:t>comments</w:t>
      </w:r>
      <w:r w:rsidR="00BD6597">
        <w:rPr>
          <w:rFonts w:ascii="Arial" w:hAnsi="Arial" w:cs="Arial"/>
        </w:rPr>
        <w:t xml:space="preserve"> that the “issue is the (to modern eyes) trivial one of the demeanor </w:t>
      </w:r>
      <w:r w:rsidR="0073796A">
        <w:rPr>
          <w:rFonts w:ascii="Arial" w:hAnsi="Arial" w:cs="Arial"/>
        </w:rPr>
        <w:t>(</w:t>
      </w:r>
      <w:r w:rsidR="0073796A" w:rsidRPr="0073796A">
        <w:rPr>
          <w:rFonts w:ascii="Arial" w:hAnsi="Arial" w:cs="Arial"/>
          <w:i/>
        </w:rPr>
        <w:t>sic</w:t>
      </w:r>
      <w:r w:rsidR="0073796A">
        <w:rPr>
          <w:rFonts w:ascii="Arial" w:hAnsi="Arial" w:cs="Arial"/>
        </w:rPr>
        <w:t xml:space="preserve">) </w:t>
      </w:r>
      <w:r w:rsidR="00BD6597">
        <w:rPr>
          <w:rFonts w:ascii="Arial" w:hAnsi="Arial" w:cs="Arial"/>
        </w:rPr>
        <w:t>of women in the church meeting” (Marshall, 2004, 260).</w:t>
      </w:r>
      <w:r w:rsidR="00B07356">
        <w:rPr>
          <w:rFonts w:ascii="Arial" w:hAnsi="Arial" w:cs="Arial"/>
        </w:rPr>
        <w:t xml:space="preserve"> </w:t>
      </w:r>
      <w:r w:rsidR="00CF514E">
        <w:rPr>
          <w:rFonts w:ascii="Arial" w:hAnsi="Arial" w:cs="Arial"/>
        </w:rPr>
        <w:t xml:space="preserve"> Peppiatt</w:t>
      </w:r>
      <w:r w:rsidR="00CF514E" w:rsidRPr="00CF514E">
        <w:rPr>
          <w:rFonts w:ascii="Arial" w:hAnsi="Arial" w:cs="Arial"/>
        </w:rPr>
        <w:t xml:space="preserve"> </w:t>
      </w:r>
      <w:r w:rsidR="00CF514E">
        <w:rPr>
          <w:rFonts w:ascii="Arial" w:hAnsi="Arial" w:cs="Arial"/>
        </w:rPr>
        <w:t>takes a more assertive view declaring that</w:t>
      </w:r>
      <w:r w:rsidR="00CF514E" w:rsidRPr="00CF514E">
        <w:rPr>
          <w:rFonts w:ascii="Arial" w:hAnsi="Arial" w:cs="Arial"/>
        </w:rPr>
        <w:t xml:space="preserve"> 1 Corinthians 11:2-16 has “had a huge impact on Christian women through the ages…affect[ing] worship practices, church structures, church leadership, marriages, and…relationships between men and women” </w:t>
      </w:r>
      <w:r w:rsidR="00CF514E" w:rsidRPr="00CF514E">
        <w:rPr>
          <w:rFonts w:ascii="Arial" w:hAnsi="Arial" w:cs="Arial"/>
        </w:rPr>
        <w:lastRenderedPageBreak/>
        <w:t>(Peppiatt, 2018, 3)</w:t>
      </w:r>
      <w:r w:rsidR="00CF514E">
        <w:rPr>
          <w:rFonts w:ascii="Arial" w:hAnsi="Arial" w:cs="Arial"/>
        </w:rPr>
        <w:t>.</w:t>
      </w:r>
      <w:r w:rsidR="00CF514E" w:rsidRPr="00CF514E">
        <w:rPr>
          <w:rFonts w:ascii="Arial" w:hAnsi="Arial" w:cs="Arial"/>
        </w:rPr>
        <w:t xml:space="preserve">  Prior, </w:t>
      </w:r>
      <w:r w:rsidR="00CF514E">
        <w:rPr>
          <w:rFonts w:ascii="Arial" w:hAnsi="Arial" w:cs="Arial"/>
        </w:rPr>
        <w:t>argues</w:t>
      </w:r>
      <w:r w:rsidR="00CF514E" w:rsidRPr="00CF514E">
        <w:rPr>
          <w:rFonts w:ascii="Arial" w:hAnsi="Arial" w:cs="Arial"/>
        </w:rPr>
        <w:t xml:space="preserve"> that “Throughout this exegetical maze the golden thread seems to be” Paul’s desire “that the worship of the church </w:t>
      </w:r>
      <w:r w:rsidR="00F70BC3">
        <w:rPr>
          <w:rFonts w:ascii="Arial" w:hAnsi="Arial" w:cs="Arial"/>
        </w:rPr>
        <w:t>in</w:t>
      </w:r>
      <w:r w:rsidR="00CF514E" w:rsidRPr="00CF514E">
        <w:rPr>
          <w:rFonts w:ascii="Arial" w:hAnsi="Arial" w:cs="Arial"/>
        </w:rPr>
        <w:t xml:space="preserve"> Corinth is “done decently and in order” and that “women were to keep their heads covered” (Prior, 1993, 183) as a sign of submission in the church just as in respectable secular Corinthian society.  </w:t>
      </w:r>
      <w:r w:rsidR="002E6AD2" w:rsidRPr="002E6AD2">
        <w:rPr>
          <w:rFonts w:ascii="Arial" w:hAnsi="Arial" w:cs="Arial"/>
        </w:rPr>
        <w:t>Ehrensperger contends that many “try to find a core or centre in Paul’s theology, from which his other statements are then evaluated” (Ehrensperger, 2004, 43).</w:t>
      </w:r>
    </w:p>
    <w:p w14:paraId="72845BDD" w14:textId="77777777" w:rsidR="0043336B" w:rsidRDefault="0043336B" w:rsidP="007A077E">
      <w:pPr>
        <w:spacing w:line="360" w:lineRule="auto"/>
        <w:rPr>
          <w:rFonts w:ascii="Arial" w:hAnsi="Arial" w:cs="Arial"/>
        </w:rPr>
      </w:pPr>
      <w:bookmarkStart w:id="3" w:name="_Hlk9256621"/>
      <w:bookmarkStart w:id="4" w:name="_Hlk9084489"/>
    </w:p>
    <w:p w14:paraId="7C214298" w14:textId="28B63E64" w:rsidR="002F015F" w:rsidRDefault="00EA551E" w:rsidP="007A077E">
      <w:pPr>
        <w:spacing w:line="360" w:lineRule="auto"/>
        <w:rPr>
          <w:rFonts w:ascii="Arial" w:hAnsi="Arial" w:cs="Arial"/>
        </w:rPr>
      </w:pPr>
      <w:r>
        <w:rPr>
          <w:rFonts w:ascii="Arial" w:hAnsi="Arial" w:cs="Arial"/>
        </w:rPr>
        <w:t>Westfall’s reflections on Paul’s valedictory greetings in Romans 16 bear out her thesis that “the function of women in the Pauline corpus has been misrepresented.  The subordination and silencing of women…</w:t>
      </w:r>
      <w:r w:rsidR="0062720B">
        <w:rPr>
          <w:rFonts w:ascii="Arial" w:hAnsi="Arial" w:cs="Arial"/>
        </w:rPr>
        <w:t xml:space="preserve">is </w:t>
      </w:r>
      <w:r>
        <w:rPr>
          <w:rFonts w:ascii="Arial" w:hAnsi="Arial" w:cs="Arial"/>
        </w:rPr>
        <w:t xml:space="preserve">far from what Paul taught or modelled” </w:t>
      </w:r>
      <w:r w:rsidRPr="00EA551E">
        <w:rPr>
          <w:rFonts w:ascii="Arial" w:hAnsi="Arial" w:cs="Arial"/>
        </w:rPr>
        <w:t>(</w:t>
      </w:r>
      <w:r w:rsidR="00763CB3">
        <w:rPr>
          <w:rFonts w:ascii="Arial" w:hAnsi="Arial" w:cs="Arial"/>
        </w:rPr>
        <w:t xml:space="preserve">Westfall, </w:t>
      </w:r>
      <w:r w:rsidRPr="00EA551E">
        <w:rPr>
          <w:rFonts w:ascii="Arial" w:hAnsi="Arial" w:cs="Arial"/>
        </w:rPr>
        <w:t>2016</w:t>
      </w:r>
      <w:r w:rsidR="00763CB3">
        <w:rPr>
          <w:rFonts w:ascii="Arial" w:hAnsi="Arial" w:cs="Arial"/>
        </w:rPr>
        <w:t>, 277</w:t>
      </w:r>
      <w:r w:rsidRPr="00EA551E">
        <w:rPr>
          <w:rFonts w:ascii="Arial" w:hAnsi="Arial" w:cs="Arial"/>
        </w:rPr>
        <w:t>)</w:t>
      </w:r>
      <w:r w:rsidR="00763CB3">
        <w:rPr>
          <w:rFonts w:ascii="Arial" w:hAnsi="Arial" w:cs="Arial"/>
        </w:rPr>
        <w:t>.</w:t>
      </w:r>
      <w:r w:rsidR="005F5C93">
        <w:rPr>
          <w:rFonts w:ascii="Arial" w:hAnsi="Arial" w:cs="Arial"/>
        </w:rPr>
        <w:t xml:space="preserve">  Paul send</w:t>
      </w:r>
      <w:r w:rsidR="00AD4C37">
        <w:rPr>
          <w:rFonts w:ascii="Arial" w:hAnsi="Arial" w:cs="Arial"/>
        </w:rPr>
        <w:t>s</w:t>
      </w:r>
      <w:r w:rsidR="005F5C93">
        <w:rPr>
          <w:rFonts w:ascii="Arial" w:hAnsi="Arial" w:cs="Arial"/>
        </w:rPr>
        <w:t xml:space="preserve"> his greeting to more than twenty named people, both men and women.  In addition, he wishes to be remembered to the unnamed members of extended families and those belonging to house churches (16:5; 10; 11; 12; 14; 15).  </w:t>
      </w:r>
      <w:r w:rsidR="00A66393">
        <w:rPr>
          <w:rFonts w:ascii="Arial" w:hAnsi="Arial" w:cs="Arial"/>
        </w:rPr>
        <w:t xml:space="preserve">There </w:t>
      </w:r>
      <w:r w:rsidR="00317076">
        <w:rPr>
          <w:rFonts w:ascii="Arial" w:hAnsi="Arial" w:cs="Arial"/>
        </w:rPr>
        <w:t>is</w:t>
      </w:r>
      <w:r w:rsidR="00A66393">
        <w:rPr>
          <w:rFonts w:ascii="Arial" w:hAnsi="Arial" w:cs="Arial"/>
        </w:rPr>
        <w:t xml:space="preserve"> little obvious distinction between the roles of either men or women</w:t>
      </w:r>
      <w:r w:rsidR="00AD4C37">
        <w:rPr>
          <w:rFonts w:ascii="Arial" w:hAnsi="Arial" w:cs="Arial"/>
        </w:rPr>
        <w:t>, named or unnamed</w:t>
      </w:r>
      <w:r w:rsidR="00F033D4">
        <w:rPr>
          <w:rFonts w:ascii="Arial" w:hAnsi="Arial" w:cs="Arial"/>
        </w:rPr>
        <w:t>.  Paul</w:t>
      </w:r>
      <w:r w:rsidR="00A66393">
        <w:rPr>
          <w:rFonts w:ascii="Arial" w:hAnsi="Arial" w:cs="Arial"/>
        </w:rPr>
        <w:t xml:space="preserve"> seems more concerned with recognising </w:t>
      </w:r>
      <w:r w:rsidR="00F033D4">
        <w:rPr>
          <w:rFonts w:ascii="Arial" w:hAnsi="Arial" w:cs="Arial"/>
        </w:rPr>
        <w:t xml:space="preserve">and praising </w:t>
      </w:r>
      <w:r w:rsidR="00A66393">
        <w:rPr>
          <w:rFonts w:ascii="Arial" w:hAnsi="Arial" w:cs="Arial"/>
        </w:rPr>
        <w:t xml:space="preserve">all who “worked hard” (16:12) </w:t>
      </w:r>
      <w:r w:rsidR="00F033D4">
        <w:rPr>
          <w:rFonts w:ascii="Arial" w:hAnsi="Arial" w:cs="Arial"/>
        </w:rPr>
        <w:t>to build a healthy church community.  N</w:t>
      </w:r>
      <w:r w:rsidR="00A66393">
        <w:rPr>
          <w:rFonts w:ascii="Arial" w:hAnsi="Arial" w:cs="Arial"/>
        </w:rPr>
        <w:t>one is unequivocally identified as holding a leadership role</w:t>
      </w:r>
      <w:r w:rsidR="0037637F">
        <w:rPr>
          <w:rFonts w:ascii="Arial" w:hAnsi="Arial" w:cs="Arial"/>
        </w:rPr>
        <w:t xml:space="preserve"> or </w:t>
      </w:r>
      <w:r w:rsidR="0062720B">
        <w:rPr>
          <w:rFonts w:ascii="Arial" w:hAnsi="Arial" w:cs="Arial"/>
        </w:rPr>
        <w:t xml:space="preserve">given </w:t>
      </w:r>
      <w:r w:rsidR="00620CF8">
        <w:rPr>
          <w:rFonts w:ascii="Arial" w:hAnsi="Arial" w:cs="Arial"/>
        </w:rPr>
        <w:t xml:space="preserve">a </w:t>
      </w:r>
      <w:r w:rsidR="0037637F">
        <w:rPr>
          <w:rFonts w:ascii="Arial" w:hAnsi="Arial" w:cs="Arial"/>
        </w:rPr>
        <w:t>title</w:t>
      </w:r>
      <w:r w:rsidR="00F033D4">
        <w:rPr>
          <w:rFonts w:ascii="Arial" w:hAnsi="Arial" w:cs="Arial"/>
        </w:rPr>
        <w:t xml:space="preserve"> that indicates a position of authority</w:t>
      </w:r>
      <w:r w:rsidR="00A66393">
        <w:rPr>
          <w:rFonts w:ascii="Arial" w:hAnsi="Arial" w:cs="Arial"/>
        </w:rPr>
        <w:t xml:space="preserve">.  </w:t>
      </w:r>
      <w:r w:rsidR="00731FE1">
        <w:rPr>
          <w:rFonts w:ascii="Arial" w:hAnsi="Arial" w:cs="Arial"/>
        </w:rPr>
        <w:t xml:space="preserve">Phoebe is described as “a deacon” (16:1).  The term has different connotations dependent on context.  Westfall argues that “In the New Testament, since the context…was a house church, it would be…directly associated with the low position of a servant…a high status in God’s kingdom, but a low status in the eyes of the world” (2016, 272). </w:t>
      </w:r>
      <w:r w:rsidR="00B63010">
        <w:rPr>
          <w:rFonts w:ascii="Arial" w:hAnsi="Arial" w:cs="Arial"/>
        </w:rPr>
        <w:t xml:space="preserve"> </w:t>
      </w:r>
      <w:r w:rsidR="002F015F">
        <w:rPr>
          <w:rFonts w:ascii="Arial" w:hAnsi="Arial" w:cs="Arial"/>
        </w:rPr>
        <w:t xml:space="preserve">It would be anachronistic to regard </w:t>
      </w:r>
      <w:r w:rsidR="00B63010">
        <w:rPr>
          <w:rFonts w:ascii="Arial" w:hAnsi="Arial" w:cs="Arial"/>
        </w:rPr>
        <w:t>Phoebe’s role</w:t>
      </w:r>
      <w:r w:rsidR="002F015F">
        <w:rPr>
          <w:rFonts w:ascii="Arial" w:hAnsi="Arial" w:cs="Arial"/>
        </w:rPr>
        <w:t xml:space="preserve"> as in some way elevated since it was</w:t>
      </w:r>
      <w:r w:rsidR="00B63010">
        <w:rPr>
          <w:rFonts w:ascii="Arial" w:hAnsi="Arial" w:cs="Arial"/>
        </w:rPr>
        <w:t xml:space="preserve"> quite unlike that of “the office in fourth-century public…worship”</w:t>
      </w:r>
      <w:r w:rsidR="002F015F">
        <w:rPr>
          <w:rFonts w:ascii="Arial" w:hAnsi="Arial" w:cs="Arial"/>
        </w:rPr>
        <w:t>,</w:t>
      </w:r>
      <w:r w:rsidR="00B63010">
        <w:rPr>
          <w:rFonts w:ascii="Arial" w:hAnsi="Arial" w:cs="Arial"/>
        </w:rPr>
        <w:t xml:space="preserve"> nevertheless, </w:t>
      </w:r>
      <w:r w:rsidR="0037637F">
        <w:rPr>
          <w:rFonts w:ascii="Arial" w:hAnsi="Arial" w:cs="Arial"/>
        </w:rPr>
        <w:t>Phoebe</w:t>
      </w:r>
      <w:r w:rsidR="002F015F">
        <w:rPr>
          <w:rFonts w:ascii="Arial" w:hAnsi="Arial" w:cs="Arial"/>
        </w:rPr>
        <w:t xml:space="preserve"> </w:t>
      </w:r>
      <w:r w:rsidR="00B63010">
        <w:rPr>
          <w:rFonts w:ascii="Arial" w:hAnsi="Arial" w:cs="Arial"/>
        </w:rPr>
        <w:t xml:space="preserve">is singled out by Paul </w:t>
      </w:r>
      <w:r w:rsidR="0037637F">
        <w:rPr>
          <w:rFonts w:ascii="Arial" w:hAnsi="Arial" w:cs="Arial"/>
        </w:rPr>
        <w:t>for praise</w:t>
      </w:r>
      <w:r w:rsidR="0062720B">
        <w:rPr>
          <w:rFonts w:ascii="Arial" w:hAnsi="Arial" w:cs="Arial"/>
        </w:rPr>
        <w:t xml:space="preserve"> in his</w:t>
      </w:r>
      <w:r w:rsidR="00620CF8">
        <w:rPr>
          <w:rFonts w:ascii="Arial" w:hAnsi="Arial" w:cs="Arial"/>
        </w:rPr>
        <w:t xml:space="preserve"> </w:t>
      </w:r>
      <w:r w:rsidR="00B63010">
        <w:rPr>
          <w:rFonts w:ascii="Arial" w:hAnsi="Arial" w:cs="Arial"/>
        </w:rPr>
        <w:t xml:space="preserve">honouring </w:t>
      </w:r>
      <w:r w:rsidR="0062720B">
        <w:rPr>
          <w:rFonts w:ascii="Arial" w:hAnsi="Arial" w:cs="Arial"/>
        </w:rPr>
        <w:t>of “</w:t>
      </w:r>
      <w:r w:rsidR="00B63010">
        <w:rPr>
          <w:rFonts w:ascii="Arial" w:hAnsi="Arial" w:cs="Arial"/>
        </w:rPr>
        <w:t xml:space="preserve">a counter-cultural value” (2016, 273) reflecting her diligent work on behalf of the church.  </w:t>
      </w:r>
    </w:p>
    <w:p w14:paraId="0A2F2A88" w14:textId="77777777" w:rsidR="002F015F" w:rsidRDefault="002F015F" w:rsidP="007A077E">
      <w:pPr>
        <w:spacing w:line="360" w:lineRule="auto"/>
        <w:rPr>
          <w:rFonts w:ascii="Arial" w:hAnsi="Arial" w:cs="Arial"/>
        </w:rPr>
      </w:pPr>
    </w:p>
    <w:p w14:paraId="379E7D06" w14:textId="1993452A" w:rsidR="000B6BEA" w:rsidRDefault="00B63010" w:rsidP="007A077E">
      <w:pPr>
        <w:spacing w:line="360" w:lineRule="auto"/>
        <w:rPr>
          <w:rFonts w:ascii="Arial" w:hAnsi="Arial" w:cs="Arial"/>
        </w:rPr>
      </w:pPr>
      <w:r>
        <w:rPr>
          <w:rFonts w:ascii="Arial" w:hAnsi="Arial" w:cs="Arial"/>
        </w:rPr>
        <w:t>The reference to Junia (16:7) is more problematic</w:t>
      </w:r>
      <w:r w:rsidR="009728D7">
        <w:rPr>
          <w:rFonts w:ascii="Arial" w:hAnsi="Arial" w:cs="Arial"/>
        </w:rPr>
        <w:t>;</w:t>
      </w:r>
      <w:r>
        <w:rPr>
          <w:rFonts w:ascii="Arial" w:hAnsi="Arial" w:cs="Arial"/>
        </w:rPr>
        <w:t xml:space="preserve"> </w:t>
      </w:r>
      <w:r w:rsidR="009728D7">
        <w:rPr>
          <w:rFonts w:ascii="Arial" w:hAnsi="Arial" w:cs="Arial"/>
        </w:rPr>
        <w:t>“</w:t>
      </w:r>
      <w:r w:rsidR="009728D7" w:rsidRPr="009728D7">
        <w:rPr>
          <w:rFonts w:ascii="Arial" w:hAnsi="Arial" w:cs="Arial"/>
        </w:rPr>
        <w:t>Greet Andronicus and Junia,</w:t>
      </w:r>
      <w:r w:rsidR="009728D7">
        <w:rPr>
          <w:rFonts w:ascii="Arial" w:hAnsi="Arial" w:cs="Arial"/>
        </w:rPr>
        <w:t xml:space="preserve"> </w:t>
      </w:r>
      <w:r w:rsidR="009728D7" w:rsidRPr="009728D7">
        <w:rPr>
          <w:rFonts w:ascii="Arial" w:hAnsi="Arial" w:cs="Arial"/>
        </w:rPr>
        <w:t>my relatives who were in prison with me; they are prominent among the apostles, and they were in Christ before I was</w:t>
      </w:r>
      <w:r w:rsidR="009728D7">
        <w:rPr>
          <w:rFonts w:ascii="Arial" w:hAnsi="Arial" w:cs="Arial"/>
        </w:rPr>
        <w:t>” (NRSV)</w:t>
      </w:r>
      <w:r w:rsidR="009728D7" w:rsidRPr="009728D7">
        <w:rPr>
          <w:rFonts w:ascii="Arial" w:hAnsi="Arial" w:cs="Arial"/>
        </w:rPr>
        <w:t>.</w:t>
      </w:r>
      <w:r w:rsidR="009728D7">
        <w:rPr>
          <w:rFonts w:ascii="Arial" w:hAnsi="Arial" w:cs="Arial"/>
        </w:rPr>
        <w:t xml:space="preserve">  A footnote in the NRSV draws attention to the long-standing controversy over whether the text should read Junia (female) or Junias (male).  </w:t>
      </w:r>
      <w:r w:rsidR="002F015F">
        <w:rPr>
          <w:rFonts w:ascii="Arial" w:hAnsi="Arial" w:cs="Arial"/>
        </w:rPr>
        <w:t xml:space="preserve">The weight of opinion </w:t>
      </w:r>
      <w:r w:rsidR="0037637F">
        <w:rPr>
          <w:rFonts w:ascii="Arial" w:hAnsi="Arial" w:cs="Arial"/>
        </w:rPr>
        <w:t xml:space="preserve">on the issue of gender </w:t>
      </w:r>
      <w:r w:rsidR="002F015F">
        <w:rPr>
          <w:rFonts w:ascii="Arial" w:hAnsi="Arial" w:cs="Arial"/>
        </w:rPr>
        <w:t>is that the evidence “through the first 1,200 years o</w:t>
      </w:r>
      <w:r w:rsidR="00B55F22">
        <w:rPr>
          <w:rFonts w:ascii="Arial" w:hAnsi="Arial" w:cs="Arial"/>
        </w:rPr>
        <w:t>r</w:t>
      </w:r>
      <w:r w:rsidR="002F015F">
        <w:rPr>
          <w:rFonts w:ascii="Arial" w:hAnsi="Arial" w:cs="Arial"/>
        </w:rPr>
        <w:t xml:space="preserve"> so universally supports the feminine name” (Burer </w:t>
      </w:r>
      <w:r w:rsidR="002F015F">
        <w:rPr>
          <w:rFonts w:ascii="Arial" w:hAnsi="Arial" w:cs="Arial"/>
        </w:rPr>
        <w:lastRenderedPageBreak/>
        <w:t>and Wallace, 2001, 77).</w:t>
      </w:r>
      <w:r w:rsidR="00545C76">
        <w:rPr>
          <w:rFonts w:ascii="Arial" w:hAnsi="Arial" w:cs="Arial"/>
        </w:rPr>
        <w:t xml:space="preserve">  </w:t>
      </w:r>
      <w:r w:rsidR="00EE32DF">
        <w:rPr>
          <w:rFonts w:ascii="Arial" w:hAnsi="Arial" w:cs="Arial"/>
        </w:rPr>
        <w:t>Although the role of women, in the church and in wider society, became an issue for the Roman Catholic Church</w:t>
      </w:r>
      <w:r w:rsidR="0062720B">
        <w:rPr>
          <w:rFonts w:ascii="Arial" w:hAnsi="Arial" w:cs="Arial"/>
        </w:rPr>
        <w:t>,</w:t>
      </w:r>
      <w:r w:rsidR="00EE32DF">
        <w:rPr>
          <w:rFonts w:ascii="Arial" w:hAnsi="Arial" w:cs="Arial"/>
        </w:rPr>
        <w:t xml:space="preserve"> </w:t>
      </w:r>
      <w:proofErr w:type="gramStart"/>
      <w:r w:rsidR="00EE32DF">
        <w:rPr>
          <w:rFonts w:ascii="Arial" w:hAnsi="Arial" w:cs="Arial"/>
        </w:rPr>
        <w:t>and also</w:t>
      </w:r>
      <w:proofErr w:type="gramEnd"/>
      <w:r w:rsidR="00EE32DF">
        <w:rPr>
          <w:rFonts w:ascii="Arial" w:hAnsi="Arial" w:cs="Arial"/>
        </w:rPr>
        <w:t xml:space="preserve"> for the reformers Luther and Calvin, </w:t>
      </w:r>
      <w:r w:rsidR="00F22B0E">
        <w:rPr>
          <w:rFonts w:ascii="Arial" w:hAnsi="Arial" w:cs="Arial"/>
        </w:rPr>
        <w:t>Tyndale</w:t>
      </w:r>
      <w:r w:rsidR="0062720B">
        <w:rPr>
          <w:rFonts w:ascii="Arial" w:hAnsi="Arial" w:cs="Arial"/>
        </w:rPr>
        <w:t>’s translation of the bible</w:t>
      </w:r>
      <w:r w:rsidR="00F22B0E">
        <w:rPr>
          <w:rFonts w:ascii="Arial" w:hAnsi="Arial" w:cs="Arial"/>
        </w:rPr>
        <w:t xml:space="preserve"> in 1526 and the Authorised Version of 1611 both </w:t>
      </w:r>
      <w:r w:rsidR="00B654A5">
        <w:rPr>
          <w:rFonts w:ascii="Arial" w:hAnsi="Arial" w:cs="Arial"/>
        </w:rPr>
        <w:t>retain the traditional</w:t>
      </w:r>
      <w:r w:rsidR="00F22B0E">
        <w:rPr>
          <w:rFonts w:ascii="Arial" w:hAnsi="Arial" w:cs="Arial"/>
        </w:rPr>
        <w:t xml:space="preserve"> female form.  </w:t>
      </w:r>
      <w:r w:rsidR="00BD22BE">
        <w:rPr>
          <w:rFonts w:ascii="Arial" w:hAnsi="Arial" w:cs="Arial"/>
        </w:rPr>
        <w:t>By the nineteenth century t</w:t>
      </w:r>
      <w:r w:rsidR="00F22B0E">
        <w:rPr>
          <w:rFonts w:ascii="Arial" w:hAnsi="Arial" w:cs="Arial"/>
        </w:rPr>
        <w:t xml:space="preserve">he RSV (1881) </w:t>
      </w:r>
      <w:r w:rsidR="0055340A">
        <w:rPr>
          <w:rFonts w:ascii="Arial" w:hAnsi="Arial" w:cs="Arial"/>
        </w:rPr>
        <w:t>identifie</w:t>
      </w:r>
      <w:r w:rsidR="008F642D">
        <w:rPr>
          <w:rFonts w:ascii="Arial" w:hAnsi="Arial" w:cs="Arial"/>
        </w:rPr>
        <w:t>d</w:t>
      </w:r>
      <w:r w:rsidR="0055340A">
        <w:rPr>
          <w:rFonts w:ascii="Arial" w:hAnsi="Arial" w:cs="Arial"/>
        </w:rPr>
        <w:t xml:space="preserve"> “</w:t>
      </w:r>
      <w:r w:rsidR="002F3BE6" w:rsidRPr="0055340A">
        <w:rPr>
          <w:rFonts w:ascii="Arial" w:hAnsi="Arial" w:cs="Arial"/>
        </w:rPr>
        <w:t>Andronicus</w:t>
      </w:r>
      <w:r w:rsidR="0055340A" w:rsidRPr="0055340A">
        <w:rPr>
          <w:rFonts w:ascii="Arial" w:hAnsi="Arial" w:cs="Arial" w:hint="eastAsia"/>
        </w:rPr>
        <w:t xml:space="preserve"> and Junias</w:t>
      </w:r>
      <w:r w:rsidR="0055340A">
        <w:rPr>
          <w:rFonts w:ascii="Arial" w:hAnsi="Arial" w:cs="Arial"/>
        </w:rPr>
        <w:t>” as “kinsmen” and “men of note” (16:7) and likewise, Barth writing in the early years of the twentieth century adopted the male form, Junias, (Barth, 1968, 535).</w:t>
      </w:r>
      <w:r w:rsidR="00EA7474">
        <w:rPr>
          <w:rFonts w:ascii="Arial" w:hAnsi="Arial" w:cs="Arial"/>
        </w:rPr>
        <w:t xml:space="preserve">  In recent years </w:t>
      </w:r>
      <w:r w:rsidR="0062720B">
        <w:rPr>
          <w:rFonts w:ascii="Arial" w:hAnsi="Arial" w:cs="Arial"/>
        </w:rPr>
        <w:t xml:space="preserve">the controversy has been reassessed and </w:t>
      </w:r>
      <w:r w:rsidR="00EA7474">
        <w:rPr>
          <w:rFonts w:ascii="Arial" w:hAnsi="Arial" w:cs="Arial"/>
        </w:rPr>
        <w:t>“the tide has swung decidedly over to the side of the feminine form” (Burer and Wallace, 2001, 78).</w:t>
      </w:r>
      <w:r w:rsidR="0055340A">
        <w:rPr>
          <w:rFonts w:ascii="Arial" w:hAnsi="Arial" w:cs="Arial"/>
        </w:rPr>
        <w:t xml:space="preserve"> </w:t>
      </w:r>
      <w:r w:rsidR="006466F4">
        <w:rPr>
          <w:rFonts w:ascii="Arial" w:hAnsi="Arial" w:cs="Arial"/>
        </w:rPr>
        <w:t xml:space="preserve"> </w:t>
      </w:r>
    </w:p>
    <w:p w14:paraId="1E065CBC" w14:textId="77777777" w:rsidR="00DB1CB1" w:rsidRDefault="00DB1CB1" w:rsidP="007A077E">
      <w:pPr>
        <w:spacing w:line="360" w:lineRule="auto"/>
        <w:rPr>
          <w:rFonts w:ascii="Arial" w:hAnsi="Arial" w:cs="Arial"/>
        </w:rPr>
      </w:pPr>
    </w:p>
    <w:p w14:paraId="51F5B9EF" w14:textId="57ABD8D1" w:rsidR="00B67A59" w:rsidRDefault="006466F4" w:rsidP="007A077E">
      <w:pPr>
        <w:spacing w:line="360" w:lineRule="auto"/>
        <w:rPr>
          <w:rFonts w:ascii="Arial" w:hAnsi="Arial" w:cs="Arial"/>
        </w:rPr>
      </w:pPr>
      <w:r w:rsidRPr="006466F4">
        <w:rPr>
          <w:rFonts w:ascii="Arial" w:hAnsi="Arial" w:cs="Arial"/>
        </w:rPr>
        <w:t xml:space="preserve">The issue bears directly on this essay since a second textual ambiguity makes it is uncertain whether this individual addressed by Paul is identified as “prominent among the apostles” (NRSV) or “well known to the apostles” (ESV).  </w:t>
      </w:r>
      <w:r>
        <w:rPr>
          <w:rFonts w:ascii="Arial" w:hAnsi="Arial" w:cs="Arial"/>
        </w:rPr>
        <w:t xml:space="preserve"> Whatever her status, she receives an </w:t>
      </w:r>
      <w:r w:rsidR="00AD4C37">
        <w:rPr>
          <w:rFonts w:ascii="Arial" w:hAnsi="Arial" w:cs="Arial"/>
        </w:rPr>
        <w:t xml:space="preserve">explicit </w:t>
      </w:r>
      <w:r>
        <w:rPr>
          <w:rFonts w:ascii="Arial" w:hAnsi="Arial" w:cs="Arial"/>
        </w:rPr>
        <w:t xml:space="preserve">commendation from Paul who acknowledges </w:t>
      </w:r>
      <w:r w:rsidR="00CD4B91">
        <w:rPr>
          <w:rFonts w:ascii="Arial" w:hAnsi="Arial" w:cs="Arial"/>
        </w:rPr>
        <w:t>she has been part of the church for longer than he ha</w:t>
      </w:r>
      <w:r w:rsidR="00AD4C37">
        <w:rPr>
          <w:rFonts w:ascii="Arial" w:hAnsi="Arial" w:cs="Arial"/>
        </w:rPr>
        <w:t>s</w:t>
      </w:r>
      <w:r w:rsidR="00CD4B91">
        <w:rPr>
          <w:rFonts w:ascii="Arial" w:hAnsi="Arial" w:cs="Arial"/>
        </w:rPr>
        <w:t xml:space="preserve"> and who had been imprisoned with him for her faith.  </w:t>
      </w:r>
      <w:r>
        <w:rPr>
          <w:rFonts w:ascii="Arial" w:hAnsi="Arial" w:cs="Arial"/>
        </w:rPr>
        <w:t xml:space="preserve">Westfall </w:t>
      </w:r>
      <w:r w:rsidR="00CD4B91">
        <w:rPr>
          <w:rFonts w:ascii="Arial" w:hAnsi="Arial" w:cs="Arial"/>
        </w:rPr>
        <w:t>suggests that Junia</w:t>
      </w:r>
      <w:r w:rsidR="00571CD0">
        <w:rPr>
          <w:rFonts w:ascii="Arial" w:hAnsi="Arial" w:cs="Arial"/>
        </w:rPr>
        <w:t>’</w:t>
      </w:r>
      <w:r w:rsidR="00CD4B91">
        <w:rPr>
          <w:rFonts w:ascii="Arial" w:hAnsi="Arial" w:cs="Arial"/>
        </w:rPr>
        <w:t xml:space="preserve">s imprisonment “indicates that her ministry extended beyond the boundaries of her household” (2016, 270).   Westfall acknowledges the work of Buber and Wallace that </w:t>
      </w:r>
      <w:r w:rsidR="004E1668">
        <w:rPr>
          <w:rFonts w:ascii="Arial" w:hAnsi="Arial" w:cs="Arial"/>
        </w:rPr>
        <w:t>asserts the verse “</w:t>
      </w:r>
      <w:r w:rsidR="004E1668" w:rsidRPr="004E1668">
        <w:rPr>
          <w:rFonts w:ascii="Arial" w:hAnsi="Arial" w:cs="Arial"/>
          <w:i/>
        </w:rPr>
        <w:t>almost certainly</w:t>
      </w:r>
      <w:r w:rsidR="004E1668">
        <w:rPr>
          <w:rFonts w:ascii="Arial" w:hAnsi="Arial" w:cs="Arial"/>
        </w:rPr>
        <w:t xml:space="preserve"> means “well known </w:t>
      </w:r>
      <w:r w:rsidR="004E1668" w:rsidRPr="004E1668">
        <w:rPr>
          <w:rFonts w:ascii="Arial" w:hAnsi="Arial" w:cs="Arial"/>
          <w:i/>
        </w:rPr>
        <w:t>to</w:t>
      </w:r>
      <w:r w:rsidR="004E1668">
        <w:rPr>
          <w:rFonts w:ascii="Arial" w:hAnsi="Arial" w:cs="Arial"/>
        </w:rPr>
        <w:t xml:space="preserve"> the apostles”” (Buber and Wallace, 2001, 90) but </w:t>
      </w:r>
      <w:r w:rsidR="000B6BEA">
        <w:rPr>
          <w:rFonts w:ascii="Arial" w:hAnsi="Arial" w:cs="Arial"/>
        </w:rPr>
        <w:t xml:space="preserve">she </w:t>
      </w:r>
      <w:r w:rsidR="004E1668">
        <w:rPr>
          <w:rFonts w:ascii="Arial" w:hAnsi="Arial" w:cs="Arial"/>
        </w:rPr>
        <w:t xml:space="preserve">finds the analysis of Belleville, Epp and Bauckham “far more convincing” </w:t>
      </w:r>
      <w:r w:rsidR="00CD4B91">
        <w:rPr>
          <w:rFonts w:ascii="Arial" w:hAnsi="Arial" w:cs="Arial"/>
        </w:rPr>
        <w:t>that Junia was a</w:t>
      </w:r>
      <w:r w:rsidR="004E1668">
        <w:rPr>
          <w:rFonts w:ascii="Arial" w:hAnsi="Arial" w:cs="Arial"/>
        </w:rPr>
        <w:t xml:space="preserve"> woman</w:t>
      </w:r>
      <w:r w:rsidR="00CD4B91">
        <w:rPr>
          <w:rFonts w:ascii="Arial" w:hAnsi="Arial" w:cs="Arial"/>
        </w:rPr>
        <w:t xml:space="preserve"> apostle</w:t>
      </w:r>
      <w:r w:rsidR="004E1668">
        <w:rPr>
          <w:rFonts w:ascii="Arial" w:hAnsi="Arial" w:cs="Arial"/>
        </w:rPr>
        <w:t xml:space="preserve">, </w:t>
      </w:r>
      <w:r w:rsidR="000B3C60">
        <w:rPr>
          <w:rFonts w:ascii="Arial" w:hAnsi="Arial" w:cs="Arial"/>
        </w:rPr>
        <w:t xml:space="preserve">an assessment </w:t>
      </w:r>
      <w:r w:rsidR="004E1668">
        <w:rPr>
          <w:rFonts w:ascii="Arial" w:hAnsi="Arial" w:cs="Arial"/>
        </w:rPr>
        <w:t xml:space="preserve">that </w:t>
      </w:r>
      <w:r w:rsidR="00571CD0">
        <w:rPr>
          <w:rFonts w:ascii="Arial" w:hAnsi="Arial" w:cs="Arial"/>
        </w:rPr>
        <w:t>this view “was</w:t>
      </w:r>
      <w:r w:rsidR="004E1668">
        <w:rPr>
          <w:rFonts w:ascii="Arial" w:hAnsi="Arial" w:cs="Arial"/>
        </w:rPr>
        <w:t xml:space="preserve"> the overwhelming understanding of the early church”</w:t>
      </w:r>
      <w:r w:rsidR="004E1668" w:rsidRPr="004E1668">
        <w:t xml:space="preserve"> </w:t>
      </w:r>
      <w:r w:rsidR="004E1668" w:rsidRPr="004E1668">
        <w:rPr>
          <w:rFonts w:ascii="Arial" w:hAnsi="Arial" w:cs="Arial"/>
        </w:rPr>
        <w:t>(2016, 271)</w:t>
      </w:r>
      <w:r w:rsidR="00CD4B91">
        <w:rPr>
          <w:rFonts w:ascii="Arial" w:hAnsi="Arial" w:cs="Arial"/>
        </w:rPr>
        <w:t xml:space="preserve">. </w:t>
      </w:r>
      <w:r w:rsidR="0062720B">
        <w:rPr>
          <w:rFonts w:ascii="Arial" w:hAnsi="Arial" w:cs="Arial"/>
        </w:rPr>
        <w:t xml:space="preserve"> This long-standing</w:t>
      </w:r>
      <w:r w:rsidR="00901D50">
        <w:rPr>
          <w:rFonts w:ascii="Arial" w:hAnsi="Arial" w:cs="Arial"/>
        </w:rPr>
        <w:t xml:space="preserve"> belief</w:t>
      </w:r>
      <w:r w:rsidR="0062720B">
        <w:rPr>
          <w:rFonts w:ascii="Arial" w:hAnsi="Arial" w:cs="Arial"/>
        </w:rPr>
        <w:t xml:space="preserve"> is significant in that it held sway</w:t>
      </w:r>
      <w:r w:rsidR="00901D50">
        <w:rPr>
          <w:rFonts w:ascii="Arial" w:hAnsi="Arial" w:cs="Arial"/>
        </w:rPr>
        <w:t xml:space="preserve"> in an androcentric cultural milieu</w:t>
      </w:r>
      <w:r w:rsidR="000A59E5">
        <w:rPr>
          <w:rFonts w:ascii="Arial" w:hAnsi="Arial" w:cs="Arial"/>
        </w:rPr>
        <w:t xml:space="preserve"> for more than a thousand years.</w:t>
      </w:r>
      <w:r w:rsidR="00901D50">
        <w:rPr>
          <w:rFonts w:ascii="Arial" w:hAnsi="Arial" w:cs="Arial"/>
        </w:rPr>
        <w:t xml:space="preserve"> </w:t>
      </w:r>
      <w:r w:rsidR="00976BF6">
        <w:rPr>
          <w:rFonts w:ascii="Arial" w:hAnsi="Arial" w:cs="Arial"/>
        </w:rPr>
        <w:t xml:space="preserve"> </w:t>
      </w:r>
    </w:p>
    <w:p w14:paraId="7FAD2D43" w14:textId="77777777" w:rsidR="00B67A59" w:rsidRDefault="00B67A59" w:rsidP="007A077E">
      <w:pPr>
        <w:spacing w:line="360" w:lineRule="auto"/>
        <w:rPr>
          <w:rFonts w:ascii="Arial" w:hAnsi="Arial" w:cs="Arial"/>
        </w:rPr>
      </w:pPr>
    </w:p>
    <w:p w14:paraId="0E9E2A4F" w14:textId="76A99FF1" w:rsidR="00731FE1" w:rsidRDefault="00B67A59" w:rsidP="007A077E">
      <w:pPr>
        <w:spacing w:line="360" w:lineRule="auto"/>
        <w:rPr>
          <w:rFonts w:ascii="Arial" w:hAnsi="Arial" w:cs="Arial"/>
        </w:rPr>
      </w:pPr>
      <w:r>
        <w:rPr>
          <w:rFonts w:ascii="Arial" w:hAnsi="Arial" w:cs="Arial"/>
        </w:rPr>
        <w:t xml:space="preserve">Exactly what Paul means by “apostle” </w:t>
      </w:r>
      <w:r w:rsidR="00D81197">
        <w:rPr>
          <w:rFonts w:ascii="Arial" w:hAnsi="Arial" w:cs="Arial"/>
        </w:rPr>
        <w:t>(16:7)</w:t>
      </w:r>
      <w:r w:rsidR="00C4462E">
        <w:rPr>
          <w:rFonts w:ascii="Arial" w:hAnsi="Arial" w:cs="Arial"/>
        </w:rPr>
        <w:t xml:space="preserve"> </w:t>
      </w:r>
      <w:r>
        <w:rPr>
          <w:rFonts w:ascii="Arial" w:hAnsi="Arial" w:cs="Arial"/>
        </w:rPr>
        <w:t xml:space="preserve">is </w:t>
      </w:r>
      <w:r w:rsidR="000B6BEA">
        <w:rPr>
          <w:rFonts w:ascii="Arial" w:hAnsi="Arial" w:cs="Arial"/>
        </w:rPr>
        <w:t>conjectural</w:t>
      </w:r>
      <w:r>
        <w:rPr>
          <w:rFonts w:ascii="Arial" w:hAnsi="Arial" w:cs="Arial"/>
        </w:rPr>
        <w:t xml:space="preserve">.  Clearly, he is not </w:t>
      </w:r>
      <w:r w:rsidR="00F23457">
        <w:rPr>
          <w:rFonts w:ascii="Arial" w:hAnsi="Arial" w:cs="Arial"/>
        </w:rPr>
        <w:t>using the term as it is applied</w:t>
      </w:r>
      <w:r>
        <w:rPr>
          <w:rFonts w:ascii="Arial" w:hAnsi="Arial" w:cs="Arial"/>
        </w:rPr>
        <w:t xml:space="preserve"> to one of Jesus’ twelve disciples.  Nor, is he using the word in quite the same way as he applies it to himself “</w:t>
      </w:r>
      <w:r w:rsidRPr="00B67A59">
        <w:rPr>
          <w:rFonts w:ascii="Arial" w:hAnsi="Arial" w:cs="Arial"/>
        </w:rPr>
        <w:t>Am I not an apostle? Have I not seen Jesus our Lord?</w:t>
      </w:r>
      <w:r>
        <w:rPr>
          <w:rFonts w:ascii="Arial" w:hAnsi="Arial" w:cs="Arial"/>
        </w:rPr>
        <w:t xml:space="preserve">” (1 Cor 9:1); </w:t>
      </w:r>
      <w:r w:rsidR="003874CD">
        <w:rPr>
          <w:rFonts w:ascii="Arial" w:hAnsi="Arial" w:cs="Arial"/>
        </w:rPr>
        <w:t>seeing Jesus, albeit through a vision</w:t>
      </w:r>
      <w:r w:rsidR="000B6BEA">
        <w:rPr>
          <w:rFonts w:ascii="Arial" w:hAnsi="Arial" w:cs="Arial"/>
        </w:rPr>
        <w:t xml:space="preserve"> on the Damascus road</w:t>
      </w:r>
      <w:r w:rsidR="003874CD">
        <w:rPr>
          <w:rFonts w:ascii="Arial" w:hAnsi="Arial" w:cs="Arial"/>
        </w:rPr>
        <w:t xml:space="preserve">, seems to </w:t>
      </w:r>
      <w:r w:rsidR="000B6BEA">
        <w:rPr>
          <w:rFonts w:ascii="Arial" w:hAnsi="Arial" w:cs="Arial"/>
        </w:rPr>
        <w:t xml:space="preserve">validate </w:t>
      </w:r>
      <w:r w:rsidR="003874CD">
        <w:rPr>
          <w:rFonts w:ascii="Arial" w:hAnsi="Arial" w:cs="Arial"/>
        </w:rPr>
        <w:t>his apostleship.  Perhaps</w:t>
      </w:r>
      <w:r w:rsidR="00571CD0">
        <w:rPr>
          <w:rFonts w:ascii="Arial" w:hAnsi="Arial" w:cs="Arial"/>
        </w:rPr>
        <w:t>,</w:t>
      </w:r>
      <w:r w:rsidR="003874CD">
        <w:rPr>
          <w:rFonts w:ascii="Arial" w:hAnsi="Arial" w:cs="Arial"/>
        </w:rPr>
        <w:t xml:space="preserve"> “</w:t>
      </w:r>
      <w:r w:rsidR="003874CD" w:rsidRPr="003874CD">
        <w:rPr>
          <w:rFonts w:ascii="Arial" w:hAnsi="Arial" w:cs="Arial"/>
        </w:rPr>
        <w:t>If I am not an apostle to others, at least I am to you</w:t>
      </w:r>
      <w:r w:rsidR="003874CD">
        <w:rPr>
          <w:rFonts w:ascii="Arial" w:hAnsi="Arial" w:cs="Arial"/>
        </w:rPr>
        <w:t xml:space="preserve">” (1 Cor 9:2) opens up the possibility that Paul applies the term more generally to those who have been commissioned and sent </w:t>
      </w:r>
      <w:r w:rsidR="00F23457">
        <w:rPr>
          <w:rFonts w:ascii="Arial" w:hAnsi="Arial" w:cs="Arial"/>
        </w:rPr>
        <w:t xml:space="preserve">out </w:t>
      </w:r>
      <w:r w:rsidR="003874CD">
        <w:rPr>
          <w:rFonts w:ascii="Arial" w:hAnsi="Arial" w:cs="Arial"/>
        </w:rPr>
        <w:t>to preach the gospel</w:t>
      </w:r>
      <w:r w:rsidR="000972D7">
        <w:rPr>
          <w:rFonts w:ascii="Arial" w:hAnsi="Arial" w:cs="Arial"/>
        </w:rPr>
        <w:t>, both men and women</w:t>
      </w:r>
      <w:r w:rsidR="003874CD">
        <w:rPr>
          <w:rFonts w:ascii="Arial" w:hAnsi="Arial" w:cs="Arial"/>
        </w:rPr>
        <w:t xml:space="preserve">.  A footnote in the ESV </w:t>
      </w:r>
      <w:r w:rsidR="00F033D4">
        <w:rPr>
          <w:rFonts w:ascii="Arial" w:hAnsi="Arial" w:cs="Arial"/>
        </w:rPr>
        <w:t xml:space="preserve">allows “messengers” as an alternative term.   Whatever the precise role, </w:t>
      </w:r>
      <w:r w:rsidR="00CC2AC1">
        <w:rPr>
          <w:rFonts w:ascii="Arial" w:hAnsi="Arial" w:cs="Arial"/>
        </w:rPr>
        <w:t>“an ap</w:t>
      </w:r>
      <w:r w:rsidR="00EE32DF">
        <w:rPr>
          <w:rFonts w:ascii="Arial" w:hAnsi="Arial" w:cs="Arial"/>
        </w:rPr>
        <w:t>os</w:t>
      </w:r>
      <w:r w:rsidR="00CC2AC1">
        <w:rPr>
          <w:rFonts w:ascii="Arial" w:hAnsi="Arial" w:cs="Arial"/>
        </w:rPr>
        <w:t xml:space="preserve">tle’s </w:t>
      </w:r>
      <w:r w:rsidR="00CC2AC1">
        <w:rPr>
          <w:rFonts w:ascii="Arial" w:hAnsi="Arial" w:cs="Arial"/>
        </w:rPr>
        <w:lastRenderedPageBreak/>
        <w:t xml:space="preserve">authority would be directly related to the nature of the apostle’s mission” and by comparison with others, </w:t>
      </w:r>
      <w:r w:rsidR="00F033D4">
        <w:rPr>
          <w:rFonts w:ascii="Arial" w:hAnsi="Arial" w:cs="Arial"/>
        </w:rPr>
        <w:t>Junia is described</w:t>
      </w:r>
      <w:r w:rsidR="000B6BEA">
        <w:rPr>
          <w:rFonts w:ascii="Arial" w:hAnsi="Arial" w:cs="Arial"/>
        </w:rPr>
        <w:t xml:space="preserve"> by Paul</w:t>
      </w:r>
      <w:r w:rsidR="00F033D4">
        <w:rPr>
          <w:rFonts w:ascii="Arial" w:hAnsi="Arial" w:cs="Arial"/>
        </w:rPr>
        <w:t xml:space="preserve"> as “prominent” (NRSV) or, “outstanding” (Westfall, 2016, 271).</w:t>
      </w:r>
      <w:r w:rsidR="003874CD">
        <w:rPr>
          <w:rFonts w:ascii="Arial" w:hAnsi="Arial" w:cs="Arial"/>
        </w:rPr>
        <w:t xml:space="preserve"> </w:t>
      </w:r>
      <w:r w:rsidR="000972D7">
        <w:rPr>
          <w:rFonts w:ascii="Arial" w:hAnsi="Arial" w:cs="Arial"/>
        </w:rPr>
        <w:t xml:space="preserve"> The chapter ends with Paul urging the church in Rome “to keep an eye on those who cause dissension and offences</w:t>
      </w:r>
      <w:r w:rsidR="00CE2740">
        <w:rPr>
          <w:rFonts w:ascii="Arial" w:hAnsi="Arial" w:cs="Arial"/>
        </w:rPr>
        <w:t>, in opposition to the teaching that you have learned” (16:17).  He gives these instructions, not to an individual or leadership group, but to his “brothers and sisters” (16:17), the same all</w:t>
      </w:r>
      <w:r w:rsidR="0043336B">
        <w:rPr>
          <w:rFonts w:ascii="Arial" w:hAnsi="Arial" w:cs="Arial"/>
        </w:rPr>
        <w:t>-</w:t>
      </w:r>
      <w:r w:rsidR="00CE2740">
        <w:rPr>
          <w:rFonts w:ascii="Arial" w:hAnsi="Arial" w:cs="Arial"/>
        </w:rPr>
        <w:t>inclusive group he addressed in his salutation, to</w:t>
      </w:r>
      <w:r w:rsidR="00CE2740" w:rsidRPr="00CE2740">
        <w:rPr>
          <w:rFonts w:ascii="Arial" w:hAnsi="Arial" w:cs="Arial"/>
        </w:rPr>
        <w:t xml:space="preserve"> </w:t>
      </w:r>
      <w:r w:rsidR="00CE2740">
        <w:rPr>
          <w:rFonts w:ascii="Arial" w:hAnsi="Arial" w:cs="Arial"/>
        </w:rPr>
        <w:t>“</w:t>
      </w:r>
      <w:r w:rsidR="00CE2740" w:rsidRPr="00CE2740">
        <w:rPr>
          <w:rFonts w:ascii="Arial" w:hAnsi="Arial" w:cs="Arial"/>
        </w:rPr>
        <w:t>all God’s beloved in Rome, who are called to be saints</w:t>
      </w:r>
      <w:r w:rsidR="00CE2740">
        <w:rPr>
          <w:rFonts w:ascii="Arial" w:hAnsi="Arial" w:cs="Arial"/>
        </w:rPr>
        <w:t xml:space="preserve">” (1:7).  It is difficult to </w:t>
      </w:r>
      <w:r w:rsidR="00A4740F">
        <w:rPr>
          <w:rFonts w:ascii="Arial" w:hAnsi="Arial" w:cs="Arial"/>
        </w:rPr>
        <w:t>interpret</w:t>
      </w:r>
      <w:r w:rsidR="00CE2740">
        <w:rPr>
          <w:rFonts w:ascii="Arial" w:hAnsi="Arial" w:cs="Arial"/>
        </w:rPr>
        <w:t xml:space="preserve"> these remarks as anything but </w:t>
      </w:r>
      <w:r w:rsidR="00903491">
        <w:rPr>
          <w:rFonts w:ascii="Arial" w:hAnsi="Arial" w:cs="Arial"/>
        </w:rPr>
        <w:t xml:space="preserve">all-embracing </w:t>
      </w:r>
      <w:r w:rsidR="00CE2740">
        <w:rPr>
          <w:rFonts w:ascii="Arial" w:hAnsi="Arial" w:cs="Arial"/>
        </w:rPr>
        <w:t>and non-</w:t>
      </w:r>
      <w:bookmarkStart w:id="5" w:name="_Hlk9154108"/>
      <w:r w:rsidR="00A4740F">
        <w:rPr>
          <w:rFonts w:ascii="Arial" w:hAnsi="Arial" w:cs="Arial"/>
        </w:rPr>
        <w:t>hierarchical</w:t>
      </w:r>
      <w:bookmarkEnd w:id="5"/>
      <w:r w:rsidR="00A4740F">
        <w:rPr>
          <w:rFonts w:ascii="Arial" w:hAnsi="Arial" w:cs="Arial"/>
        </w:rPr>
        <w:t>.</w:t>
      </w:r>
      <w:r w:rsidR="00CE2740">
        <w:rPr>
          <w:rFonts w:ascii="Arial" w:hAnsi="Arial" w:cs="Arial"/>
        </w:rPr>
        <w:t xml:space="preserve"> </w:t>
      </w:r>
      <w:r w:rsidR="000972D7">
        <w:rPr>
          <w:rFonts w:ascii="Arial" w:hAnsi="Arial" w:cs="Arial"/>
        </w:rPr>
        <w:t xml:space="preserve"> </w:t>
      </w:r>
    </w:p>
    <w:p w14:paraId="3A161C35" w14:textId="77777777" w:rsidR="006D5F9E" w:rsidRDefault="006D5F9E" w:rsidP="007A077E">
      <w:pPr>
        <w:spacing w:line="360" w:lineRule="auto"/>
        <w:rPr>
          <w:rFonts w:ascii="Arial" w:hAnsi="Arial" w:cs="Arial"/>
        </w:rPr>
      </w:pPr>
    </w:p>
    <w:p w14:paraId="75159CC8" w14:textId="0D6B0994" w:rsidR="0056284A" w:rsidRDefault="006D5F9E" w:rsidP="007A077E">
      <w:pPr>
        <w:spacing w:line="360" w:lineRule="auto"/>
        <w:rPr>
          <w:rFonts w:ascii="Arial" w:hAnsi="Arial" w:cs="Arial"/>
        </w:rPr>
      </w:pPr>
      <w:r>
        <w:rPr>
          <w:rFonts w:ascii="Arial" w:hAnsi="Arial" w:cs="Arial"/>
        </w:rPr>
        <w:t xml:space="preserve">The role of women in public worship is addressed by Paul in 1 Corinthians 11:2-16.  </w:t>
      </w:r>
      <w:r w:rsidR="00F56ADE">
        <w:rPr>
          <w:rFonts w:ascii="Arial" w:hAnsi="Arial" w:cs="Arial"/>
        </w:rPr>
        <w:t xml:space="preserve">Westfall </w:t>
      </w:r>
      <w:r w:rsidR="00901D50">
        <w:rPr>
          <w:rFonts w:ascii="Arial" w:hAnsi="Arial" w:cs="Arial"/>
        </w:rPr>
        <w:t>quotes Bailey’s summary of</w:t>
      </w:r>
      <w:r w:rsidR="00F56ADE">
        <w:rPr>
          <w:rFonts w:ascii="Arial" w:hAnsi="Arial" w:cs="Arial"/>
        </w:rPr>
        <w:t xml:space="preserve"> a stereotypical traditional application of the passage as</w:t>
      </w:r>
      <w:r w:rsidR="00966ED8">
        <w:rPr>
          <w:rFonts w:ascii="Arial" w:hAnsi="Arial" w:cs="Arial"/>
        </w:rPr>
        <w:t>;</w:t>
      </w:r>
      <w:r w:rsidR="00F56ADE">
        <w:rPr>
          <w:rFonts w:ascii="Arial" w:hAnsi="Arial" w:cs="Arial"/>
        </w:rPr>
        <w:t xml:space="preserve"> women are to live under authority, keep their heads covered in public and, understand that they are created to serve men (2016, 233).  She offers a more nuanced interpretation arguing that the main point of the passage is that “believers should wear gender-appropriate apparel when leading or ministering</w:t>
      </w:r>
      <w:r w:rsidR="00966ED8">
        <w:rPr>
          <w:rFonts w:ascii="Arial" w:hAnsi="Arial" w:cs="Arial"/>
        </w:rPr>
        <w:t xml:space="preserve">”…”when women lead…they should cover their heads” and “when men lead…they should not cover their heads” (2016, 234).  Westfall predicates her argument on </w:t>
      </w:r>
      <w:r w:rsidR="00503852">
        <w:rPr>
          <w:rFonts w:ascii="Arial" w:hAnsi="Arial" w:cs="Arial"/>
        </w:rPr>
        <w:t>her understanding of the norms of Greco-Roman culture where “the veil represents honor (</w:t>
      </w:r>
      <w:r w:rsidR="00503852">
        <w:rPr>
          <w:rFonts w:ascii="Arial" w:hAnsi="Arial" w:cs="Arial"/>
          <w:i/>
        </w:rPr>
        <w:t>sic</w:t>
      </w:r>
      <w:r w:rsidR="00503852">
        <w:rPr>
          <w:rFonts w:ascii="Arial" w:hAnsi="Arial" w:cs="Arial"/>
        </w:rPr>
        <w:t xml:space="preserve">), chastity, modesty, status, and literal protection from sexual harassment” (2016, 98).  </w:t>
      </w:r>
      <w:r w:rsidR="00DB1CB1" w:rsidRPr="00DB1CB1">
        <w:rPr>
          <w:rFonts w:ascii="Arial" w:hAnsi="Arial" w:cs="Arial"/>
        </w:rPr>
        <w:t>Th</w:t>
      </w:r>
      <w:r w:rsidR="00DB1CB1">
        <w:rPr>
          <w:rFonts w:ascii="Arial" w:hAnsi="Arial" w:cs="Arial"/>
        </w:rPr>
        <w:t>is</w:t>
      </w:r>
      <w:r w:rsidR="00DB1CB1" w:rsidRPr="00DB1CB1">
        <w:rPr>
          <w:rFonts w:ascii="Arial" w:hAnsi="Arial" w:cs="Arial"/>
        </w:rPr>
        <w:t xml:space="preserve"> view align</w:t>
      </w:r>
      <w:r w:rsidR="00DB1CB1">
        <w:rPr>
          <w:rFonts w:ascii="Arial" w:hAnsi="Arial" w:cs="Arial"/>
        </w:rPr>
        <w:t>s</w:t>
      </w:r>
      <w:r w:rsidR="00DB1CB1" w:rsidRPr="00DB1CB1">
        <w:rPr>
          <w:rFonts w:ascii="Arial" w:hAnsi="Arial" w:cs="Arial"/>
        </w:rPr>
        <w:t xml:space="preserve"> with Guthrie’s </w:t>
      </w:r>
      <w:r w:rsidR="00DB1CB1">
        <w:rPr>
          <w:rFonts w:ascii="Arial" w:hAnsi="Arial" w:cs="Arial"/>
        </w:rPr>
        <w:t>claim</w:t>
      </w:r>
      <w:r w:rsidR="00DB1CB1" w:rsidRPr="00DB1CB1">
        <w:rPr>
          <w:rFonts w:ascii="Arial" w:hAnsi="Arial" w:cs="Arial"/>
        </w:rPr>
        <w:t xml:space="preserve"> that “Paul urges Christian women to respect social customs of their time, in spite of their new-found freedom” (Guthrie, 1964, 445).  </w:t>
      </w:r>
      <w:r w:rsidR="00DB1CB1">
        <w:rPr>
          <w:rFonts w:ascii="Arial" w:hAnsi="Arial" w:cs="Arial"/>
        </w:rPr>
        <w:t xml:space="preserve">But the issue is more complicated than Guthrie suggests.  </w:t>
      </w:r>
      <w:r w:rsidR="00DB1CB1" w:rsidRPr="00DB1CB1">
        <w:rPr>
          <w:rFonts w:ascii="Arial" w:hAnsi="Arial" w:cs="Arial"/>
        </w:rPr>
        <w:t xml:space="preserve"> Barton’s solution to the puzzles of whether women should wear a veil when she prays or prophesies (1 Cor 11:2-16) is that for Paul, the issue is “how believers (women and men) are to embody their eschatological identity…in ways which are historically responsible and socially constructive” (Barton in Dunn and Rogerson, 2003, 1338) since by not covering their heads, women are “disregarding conventional symbols of female identity and subordination” (2003, 1337).  Similarly, Marsh supposes that Paul’s concern is that by removing a veil a woman “either shames her own head, or dishonours her husband” (Marsh in Bruce, 1986, 1371).  </w:t>
      </w:r>
      <w:r w:rsidR="00DB1CB1">
        <w:rPr>
          <w:rFonts w:ascii="Arial" w:hAnsi="Arial" w:cs="Arial"/>
        </w:rPr>
        <w:t xml:space="preserve">Barton and Marsh raise the </w:t>
      </w:r>
      <w:r w:rsidR="0022232B">
        <w:rPr>
          <w:rFonts w:ascii="Arial" w:hAnsi="Arial" w:cs="Arial"/>
        </w:rPr>
        <w:t>pertinent</w:t>
      </w:r>
      <w:r w:rsidR="00DB1CB1">
        <w:rPr>
          <w:rFonts w:ascii="Arial" w:hAnsi="Arial" w:cs="Arial"/>
        </w:rPr>
        <w:t xml:space="preserve"> question of the relationship between a woman and a man</w:t>
      </w:r>
      <w:r w:rsidR="0022232B">
        <w:rPr>
          <w:rFonts w:ascii="Arial" w:hAnsi="Arial" w:cs="Arial"/>
        </w:rPr>
        <w:t>,</w:t>
      </w:r>
      <w:r w:rsidR="00DB1CB1">
        <w:rPr>
          <w:rFonts w:ascii="Arial" w:hAnsi="Arial" w:cs="Arial"/>
        </w:rPr>
        <w:t xml:space="preserve"> and </w:t>
      </w:r>
      <w:r w:rsidR="0022232B">
        <w:rPr>
          <w:rFonts w:ascii="Arial" w:hAnsi="Arial" w:cs="Arial"/>
        </w:rPr>
        <w:t xml:space="preserve">between </w:t>
      </w:r>
      <w:r w:rsidR="00DB1CB1">
        <w:rPr>
          <w:rFonts w:ascii="Arial" w:hAnsi="Arial" w:cs="Arial"/>
        </w:rPr>
        <w:t xml:space="preserve">a wife and her husband.  Both seem clear that </w:t>
      </w:r>
      <w:r w:rsidR="00571CD0">
        <w:rPr>
          <w:rFonts w:ascii="Arial" w:hAnsi="Arial" w:cs="Arial"/>
        </w:rPr>
        <w:t xml:space="preserve">Paul sees </w:t>
      </w:r>
      <w:r w:rsidR="00DB1CB1">
        <w:rPr>
          <w:rFonts w:ascii="Arial" w:hAnsi="Arial" w:cs="Arial"/>
        </w:rPr>
        <w:t xml:space="preserve">the relationship </w:t>
      </w:r>
      <w:r w:rsidR="00571CD0">
        <w:rPr>
          <w:rFonts w:ascii="Arial" w:hAnsi="Arial" w:cs="Arial"/>
        </w:rPr>
        <w:t>as</w:t>
      </w:r>
      <w:r w:rsidR="00DB1CB1">
        <w:rPr>
          <w:rFonts w:ascii="Arial" w:hAnsi="Arial" w:cs="Arial"/>
        </w:rPr>
        <w:t xml:space="preserve"> </w:t>
      </w:r>
      <w:r w:rsidR="00DB1CB1" w:rsidRPr="00DB1CB1">
        <w:rPr>
          <w:rFonts w:ascii="Arial" w:hAnsi="Arial" w:cs="Arial"/>
        </w:rPr>
        <w:t>hierarchical</w:t>
      </w:r>
      <w:r w:rsidR="000F38F6">
        <w:rPr>
          <w:rFonts w:ascii="Arial" w:hAnsi="Arial" w:cs="Arial"/>
        </w:rPr>
        <w:t xml:space="preserve">; the woman showing deference to the man. </w:t>
      </w:r>
      <w:r w:rsidR="0022232B">
        <w:rPr>
          <w:rFonts w:ascii="Arial" w:hAnsi="Arial" w:cs="Arial"/>
        </w:rPr>
        <w:t xml:space="preserve"> </w:t>
      </w:r>
      <w:r w:rsidR="000F38F6">
        <w:rPr>
          <w:rFonts w:ascii="Arial" w:hAnsi="Arial" w:cs="Arial"/>
        </w:rPr>
        <w:t xml:space="preserve"> </w:t>
      </w:r>
    </w:p>
    <w:p w14:paraId="2186949E" w14:textId="77777777" w:rsidR="0056284A" w:rsidRDefault="0056284A" w:rsidP="007A077E">
      <w:pPr>
        <w:spacing w:line="360" w:lineRule="auto"/>
        <w:rPr>
          <w:rFonts w:ascii="Arial" w:hAnsi="Arial" w:cs="Arial"/>
        </w:rPr>
      </w:pPr>
    </w:p>
    <w:p w14:paraId="4FC8FD87" w14:textId="15A17F4D" w:rsidR="006D5F9E" w:rsidRDefault="00C2228A" w:rsidP="007A077E">
      <w:pPr>
        <w:spacing w:line="360" w:lineRule="auto"/>
        <w:rPr>
          <w:rFonts w:ascii="Arial" w:hAnsi="Arial" w:cs="Arial"/>
        </w:rPr>
      </w:pPr>
      <w:r>
        <w:rPr>
          <w:rFonts w:ascii="Arial" w:hAnsi="Arial" w:cs="Arial"/>
        </w:rPr>
        <w:t>Westfall challenges this view</w:t>
      </w:r>
      <w:r w:rsidR="000A59E5">
        <w:rPr>
          <w:rFonts w:ascii="Arial" w:hAnsi="Arial" w:cs="Arial"/>
        </w:rPr>
        <w:t xml:space="preserve"> that </w:t>
      </w:r>
      <w:r w:rsidR="00FA606B">
        <w:rPr>
          <w:rFonts w:ascii="Arial" w:hAnsi="Arial" w:cs="Arial"/>
        </w:rPr>
        <w:t xml:space="preserve">the issue is primarily cultural in that </w:t>
      </w:r>
      <w:r w:rsidR="000A59E5">
        <w:rPr>
          <w:rFonts w:ascii="Arial" w:hAnsi="Arial" w:cs="Arial"/>
        </w:rPr>
        <w:t>the veil is an expression of female submission</w:t>
      </w:r>
      <w:r w:rsidR="00C745A3">
        <w:rPr>
          <w:rFonts w:ascii="Arial" w:hAnsi="Arial" w:cs="Arial"/>
        </w:rPr>
        <w:t xml:space="preserve">.  In the light of </w:t>
      </w:r>
      <w:r w:rsidR="00400DF8">
        <w:rPr>
          <w:rFonts w:ascii="Arial" w:hAnsi="Arial" w:cs="Arial"/>
        </w:rPr>
        <w:t xml:space="preserve">Paul’s </w:t>
      </w:r>
      <w:r w:rsidR="00C745A3">
        <w:rPr>
          <w:rFonts w:ascii="Arial" w:hAnsi="Arial" w:cs="Arial"/>
        </w:rPr>
        <w:t xml:space="preserve">unequivocal assertion of the </w:t>
      </w:r>
      <w:r w:rsidR="003813E8">
        <w:rPr>
          <w:rFonts w:ascii="Arial" w:hAnsi="Arial" w:cs="Arial"/>
        </w:rPr>
        <w:t>“</w:t>
      </w:r>
      <w:r w:rsidR="00C745A3">
        <w:rPr>
          <w:rFonts w:ascii="Arial" w:hAnsi="Arial" w:cs="Arial"/>
        </w:rPr>
        <w:t>mutuality and interdependency between male and female” (2016, 40) expressed in verses 11 an</w:t>
      </w:r>
      <w:r w:rsidR="00E925B7">
        <w:rPr>
          <w:rFonts w:ascii="Arial" w:hAnsi="Arial" w:cs="Arial"/>
        </w:rPr>
        <w:t>d</w:t>
      </w:r>
      <w:r w:rsidR="00C745A3">
        <w:rPr>
          <w:rFonts w:ascii="Arial" w:hAnsi="Arial" w:cs="Arial"/>
        </w:rPr>
        <w:t xml:space="preserve"> 12</w:t>
      </w:r>
      <w:r w:rsidR="00E925B7">
        <w:rPr>
          <w:rFonts w:ascii="Arial" w:hAnsi="Arial" w:cs="Arial"/>
        </w:rPr>
        <w:t xml:space="preserve">, Westfall </w:t>
      </w:r>
      <w:r w:rsidR="003813E8">
        <w:rPr>
          <w:rFonts w:ascii="Arial" w:hAnsi="Arial" w:cs="Arial"/>
        </w:rPr>
        <w:t>endeavours to demonstrate that “the woman is the glory of a man” (11:7 ESV</w:t>
      </w:r>
      <w:r w:rsidR="003813E8" w:rsidRPr="00400DF8">
        <w:rPr>
          <w:rFonts w:ascii="Arial" w:hAnsi="Arial" w:cs="Arial"/>
        </w:rPr>
        <w:t>) is</w:t>
      </w:r>
      <w:r w:rsidR="00966ED8" w:rsidRPr="00400DF8">
        <w:rPr>
          <w:rFonts w:ascii="Arial" w:hAnsi="Arial" w:cs="Arial"/>
        </w:rPr>
        <w:t xml:space="preserve"> </w:t>
      </w:r>
      <w:r w:rsidR="00AD4258" w:rsidRPr="00400DF8">
        <w:rPr>
          <w:rFonts w:ascii="Arial" w:hAnsi="Arial" w:cs="Arial"/>
        </w:rPr>
        <w:t xml:space="preserve">not </w:t>
      </w:r>
      <w:r w:rsidR="00400DF8" w:rsidRPr="00400DF8">
        <w:rPr>
          <w:rFonts w:ascii="Arial" w:hAnsi="Arial" w:cs="Arial"/>
        </w:rPr>
        <w:t xml:space="preserve">well translated as </w:t>
      </w:r>
      <w:r w:rsidR="00AD4258" w:rsidRPr="00400DF8">
        <w:rPr>
          <w:rFonts w:ascii="Arial" w:hAnsi="Arial" w:cs="Arial"/>
        </w:rPr>
        <w:t>“</w:t>
      </w:r>
      <w:r w:rsidR="000F38F6">
        <w:rPr>
          <w:rFonts w:ascii="Arial" w:hAnsi="Arial" w:cs="Arial"/>
        </w:rPr>
        <w:t xml:space="preserve">the </w:t>
      </w:r>
      <w:r w:rsidR="00AD4258" w:rsidRPr="00400DF8">
        <w:rPr>
          <w:rFonts w:ascii="Arial" w:hAnsi="Arial" w:cs="Arial"/>
        </w:rPr>
        <w:t>woman</w:t>
      </w:r>
      <w:r w:rsidR="00AD4258" w:rsidRPr="00AD4258">
        <w:rPr>
          <w:rFonts w:ascii="Arial" w:hAnsi="Arial" w:cs="Arial"/>
        </w:rPr>
        <w:t xml:space="preserve"> is the reflection</w:t>
      </w:r>
      <w:r w:rsidR="00AD4258">
        <w:rPr>
          <w:rFonts w:ascii="Arial" w:hAnsi="Arial" w:cs="Arial"/>
        </w:rPr>
        <w:t xml:space="preserve"> (or glory)</w:t>
      </w:r>
      <w:r w:rsidR="00AD4258" w:rsidRPr="00AD4258">
        <w:rPr>
          <w:rFonts w:ascii="Arial" w:hAnsi="Arial" w:cs="Arial"/>
        </w:rPr>
        <w:t xml:space="preserve"> of man</w:t>
      </w:r>
      <w:r w:rsidR="00AD4258">
        <w:rPr>
          <w:rFonts w:ascii="Arial" w:hAnsi="Arial" w:cs="Arial"/>
        </w:rPr>
        <w:t>” (11:7 RSV) that suggests a secondary or derivative glory</w:t>
      </w:r>
      <w:r w:rsidR="00400DF8">
        <w:rPr>
          <w:rFonts w:ascii="Arial" w:hAnsi="Arial" w:cs="Arial"/>
        </w:rPr>
        <w:t xml:space="preserve">. </w:t>
      </w:r>
      <w:r w:rsidR="0056284A">
        <w:rPr>
          <w:rFonts w:ascii="Arial" w:hAnsi="Arial" w:cs="Arial"/>
        </w:rPr>
        <w:t xml:space="preserve"> </w:t>
      </w:r>
      <w:r w:rsidR="00221E95">
        <w:rPr>
          <w:rFonts w:ascii="Arial" w:hAnsi="Arial" w:cs="Arial"/>
        </w:rPr>
        <w:t xml:space="preserve">Westfall argues the opposite is the case.  </w:t>
      </w:r>
      <w:r w:rsidR="000F38F6">
        <w:rPr>
          <w:rFonts w:ascii="Arial" w:hAnsi="Arial" w:cs="Arial"/>
        </w:rPr>
        <w:t xml:space="preserve">A greater glory was bestowed by God on Eve to offset Adam’s </w:t>
      </w:r>
      <w:r w:rsidR="00221E95">
        <w:rPr>
          <w:rFonts w:ascii="Arial" w:hAnsi="Arial" w:cs="Arial"/>
        </w:rPr>
        <w:t xml:space="preserve">inadequacy.  </w:t>
      </w:r>
      <w:r w:rsidR="0056284A">
        <w:rPr>
          <w:rFonts w:ascii="Arial" w:hAnsi="Arial" w:cs="Arial"/>
        </w:rPr>
        <w:t xml:space="preserve">Westfall sees the Genesis account speaking not of man’s priority but of his </w:t>
      </w:r>
      <w:r w:rsidR="00D81197">
        <w:rPr>
          <w:rFonts w:ascii="Arial" w:hAnsi="Arial" w:cs="Arial"/>
        </w:rPr>
        <w:t>limitations</w:t>
      </w:r>
      <w:r w:rsidR="0056284A">
        <w:rPr>
          <w:rFonts w:ascii="Arial" w:hAnsi="Arial" w:cs="Arial"/>
        </w:rPr>
        <w:t>.</w:t>
      </w:r>
      <w:r w:rsidR="004A74A3">
        <w:rPr>
          <w:rFonts w:ascii="Arial" w:hAnsi="Arial" w:cs="Arial"/>
        </w:rPr>
        <w:t xml:space="preserve">  The</w:t>
      </w:r>
      <w:r w:rsidR="00685FB4">
        <w:rPr>
          <w:rFonts w:ascii="Arial" w:hAnsi="Arial" w:cs="Arial"/>
        </w:rPr>
        <w:t xml:space="preserve"> danger is that</w:t>
      </w:r>
      <w:r w:rsidR="00AD4258">
        <w:rPr>
          <w:rFonts w:ascii="Arial" w:hAnsi="Arial" w:cs="Arial"/>
        </w:rPr>
        <w:t xml:space="preserve"> </w:t>
      </w:r>
      <w:r w:rsidR="00D81197">
        <w:rPr>
          <w:rFonts w:ascii="Arial" w:hAnsi="Arial" w:cs="Arial"/>
        </w:rPr>
        <w:t xml:space="preserve">the </w:t>
      </w:r>
      <w:r w:rsidR="00AD4258">
        <w:rPr>
          <w:rFonts w:ascii="Arial" w:hAnsi="Arial" w:cs="Arial"/>
        </w:rPr>
        <w:t xml:space="preserve">greater glory </w:t>
      </w:r>
      <w:r w:rsidR="004A74A3">
        <w:rPr>
          <w:rFonts w:ascii="Arial" w:hAnsi="Arial" w:cs="Arial"/>
        </w:rPr>
        <w:t>given to woman</w:t>
      </w:r>
      <w:r w:rsidR="00D81197">
        <w:rPr>
          <w:rFonts w:ascii="Arial" w:hAnsi="Arial" w:cs="Arial"/>
        </w:rPr>
        <w:t xml:space="preserve"> and her hair</w:t>
      </w:r>
      <w:r w:rsidR="004A74A3">
        <w:rPr>
          <w:rFonts w:ascii="Arial" w:hAnsi="Arial" w:cs="Arial"/>
        </w:rPr>
        <w:t xml:space="preserve"> </w:t>
      </w:r>
      <w:r w:rsidR="00AD4258">
        <w:rPr>
          <w:rFonts w:ascii="Arial" w:hAnsi="Arial" w:cs="Arial"/>
        </w:rPr>
        <w:t>“both provokes jealousy and enhances a husband’s status”</w:t>
      </w:r>
      <w:r w:rsidR="00400DF8">
        <w:rPr>
          <w:rFonts w:ascii="Arial" w:hAnsi="Arial" w:cs="Arial"/>
        </w:rPr>
        <w:t xml:space="preserve"> and places her “in direct competition with God’s glory in worship</w:t>
      </w:r>
      <w:r w:rsidR="00070D7F">
        <w:rPr>
          <w:rFonts w:ascii="Arial" w:hAnsi="Arial" w:cs="Arial"/>
        </w:rPr>
        <w:t>”</w:t>
      </w:r>
      <w:r w:rsidR="00400DF8">
        <w:rPr>
          <w:rFonts w:ascii="Arial" w:hAnsi="Arial" w:cs="Arial"/>
        </w:rPr>
        <w:t xml:space="preserve"> </w:t>
      </w:r>
      <w:r w:rsidR="00400DF8" w:rsidRPr="00400DF8">
        <w:rPr>
          <w:rFonts w:ascii="Arial" w:hAnsi="Arial" w:cs="Arial"/>
        </w:rPr>
        <w:t>(2016, 41)</w:t>
      </w:r>
      <w:r w:rsidR="00400DF8">
        <w:rPr>
          <w:rFonts w:ascii="Arial" w:hAnsi="Arial" w:cs="Arial"/>
        </w:rPr>
        <w:t xml:space="preserve">.  </w:t>
      </w:r>
      <w:r w:rsidR="004A74A3">
        <w:rPr>
          <w:rFonts w:ascii="Arial" w:hAnsi="Arial" w:cs="Arial"/>
        </w:rPr>
        <w:t>Paul’s concern</w:t>
      </w:r>
      <w:r w:rsidR="00685FB4">
        <w:rPr>
          <w:rFonts w:ascii="Arial" w:hAnsi="Arial" w:cs="Arial"/>
        </w:rPr>
        <w:t>, she insists,</w:t>
      </w:r>
      <w:r w:rsidR="004A74A3">
        <w:rPr>
          <w:rFonts w:ascii="Arial" w:hAnsi="Arial" w:cs="Arial"/>
        </w:rPr>
        <w:t xml:space="preserve"> is with “God’s </w:t>
      </w:r>
      <w:proofErr w:type="spellStart"/>
      <w:r w:rsidR="004A74A3">
        <w:rPr>
          <w:rFonts w:ascii="Arial" w:hAnsi="Arial" w:cs="Arial"/>
        </w:rPr>
        <w:t>honor</w:t>
      </w:r>
      <w:proofErr w:type="spellEnd"/>
      <w:r w:rsidR="004A74A3">
        <w:rPr>
          <w:rFonts w:ascii="Arial" w:hAnsi="Arial" w:cs="Arial"/>
        </w:rPr>
        <w:t xml:space="preserve"> (</w:t>
      </w:r>
      <w:r w:rsidR="004A74A3" w:rsidRPr="004A74A3">
        <w:rPr>
          <w:rFonts w:ascii="Arial" w:hAnsi="Arial" w:cs="Arial"/>
          <w:i/>
        </w:rPr>
        <w:t>sic</w:t>
      </w:r>
      <w:r w:rsidR="004A74A3" w:rsidRPr="004A74A3">
        <w:rPr>
          <w:rFonts w:ascii="Arial" w:hAnsi="Arial" w:cs="Arial"/>
        </w:rPr>
        <w:t>) and glory</w:t>
      </w:r>
      <w:r w:rsidR="00070D7F">
        <w:rPr>
          <w:rFonts w:ascii="Arial" w:hAnsi="Arial" w:cs="Arial"/>
        </w:rPr>
        <w:t>”</w:t>
      </w:r>
      <w:r w:rsidR="004A74A3">
        <w:rPr>
          <w:rFonts w:ascii="Arial" w:hAnsi="Arial" w:cs="Arial"/>
        </w:rPr>
        <w:t xml:space="preserve"> not that of the men or women “who pray and prophesy” (2016, 41).</w:t>
      </w:r>
      <w:r w:rsidR="00AD4258">
        <w:rPr>
          <w:rFonts w:ascii="Arial" w:hAnsi="Arial" w:cs="Arial"/>
        </w:rPr>
        <w:t xml:space="preserve"> </w:t>
      </w:r>
      <w:r w:rsidR="00D80996">
        <w:rPr>
          <w:rFonts w:ascii="Arial" w:hAnsi="Arial" w:cs="Arial"/>
        </w:rPr>
        <w:t xml:space="preserve"> Westfall</w:t>
      </w:r>
      <w:r w:rsidR="00D51ADC">
        <w:rPr>
          <w:rFonts w:ascii="Arial" w:hAnsi="Arial" w:cs="Arial"/>
        </w:rPr>
        <w:t xml:space="preserve">’s case is essentially theological </w:t>
      </w:r>
      <w:r w:rsidR="00657BBE">
        <w:rPr>
          <w:rFonts w:ascii="Arial" w:hAnsi="Arial" w:cs="Arial"/>
        </w:rPr>
        <w:t xml:space="preserve">and eschatological </w:t>
      </w:r>
      <w:r w:rsidR="00D51ADC">
        <w:rPr>
          <w:rFonts w:ascii="Arial" w:hAnsi="Arial" w:cs="Arial"/>
        </w:rPr>
        <w:t>rather than cultural</w:t>
      </w:r>
      <w:r w:rsidR="00657BBE">
        <w:rPr>
          <w:rFonts w:ascii="Arial" w:hAnsi="Arial" w:cs="Arial"/>
        </w:rPr>
        <w:t>, demonstrating that “resurrected males and females equally share God’s destiny” (2016, 143)</w:t>
      </w:r>
      <w:r w:rsidR="00D51ADC">
        <w:rPr>
          <w:rFonts w:ascii="Arial" w:hAnsi="Arial" w:cs="Arial"/>
        </w:rPr>
        <w:t>.  She</w:t>
      </w:r>
      <w:r w:rsidR="00D80996">
        <w:rPr>
          <w:rFonts w:ascii="Arial" w:hAnsi="Arial" w:cs="Arial"/>
        </w:rPr>
        <w:t xml:space="preserve"> contends that although Paul’s line of argument “appears to endorse the cultural ideals” of the Greco-Roman world, “his argument actually equalized the relationship between men and women” (2016, 42)</w:t>
      </w:r>
      <w:r w:rsidR="00221E95">
        <w:rPr>
          <w:rFonts w:ascii="Arial" w:hAnsi="Arial" w:cs="Arial"/>
        </w:rPr>
        <w:t xml:space="preserve"> and </w:t>
      </w:r>
      <w:r w:rsidR="008F642D">
        <w:rPr>
          <w:rFonts w:ascii="Arial" w:hAnsi="Arial" w:cs="Arial"/>
        </w:rPr>
        <w:t>i</w:t>
      </w:r>
      <w:r w:rsidR="00221E95">
        <w:rPr>
          <w:rFonts w:ascii="Arial" w:hAnsi="Arial" w:cs="Arial"/>
        </w:rPr>
        <w:t xml:space="preserve">s countercultural since all women regardless of their standing in society, should veil their glory when praying and prophesying.  </w:t>
      </w:r>
      <w:r w:rsidR="000A144D" w:rsidRPr="000A144D">
        <w:rPr>
          <w:rFonts w:ascii="Arial" w:hAnsi="Arial" w:cs="Arial"/>
        </w:rPr>
        <w:t xml:space="preserve">Westfall sees the injunction for women to keep quiet (1 Cor 14:33) as an interpolation “addressing the disorderly conduct of talking while someone else is speaking” (2016, 238) and should be seen within the larger context (1Cor 11:5).   </w:t>
      </w:r>
      <w:r w:rsidR="00221E95">
        <w:rPr>
          <w:rFonts w:ascii="Arial" w:hAnsi="Arial" w:cs="Arial"/>
        </w:rPr>
        <w:t xml:space="preserve">  </w:t>
      </w:r>
      <w:r w:rsidR="00D80996">
        <w:rPr>
          <w:rFonts w:ascii="Arial" w:hAnsi="Arial" w:cs="Arial"/>
        </w:rPr>
        <w:t xml:space="preserve">  </w:t>
      </w:r>
    </w:p>
    <w:p w14:paraId="0EF4B190" w14:textId="472CF6CA" w:rsidR="004A74A3" w:rsidRDefault="004A74A3" w:rsidP="007A077E">
      <w:pPr>
        <w:spacing w:line="360" w:lineRule="auto"/>
        <w:rPr>
          <w:rFonts w:ascii="Arial" w:hAnsi="Arial" w:cs="Arial"/>
        </w:rPr>
      </w:pPr>
    </w:p>
    <w:p w14:paraId="4A79B643" w14:textId="441428EF" w:rsidR="00B45DFD" w:rsidRDefault="004A74A3" w:rsidP="007A077E">
      <w:pPr>
        <w:spacing w:line="360" w:lineRule="auto"/>
        <w:rPr>
          <w:rFonts w:ascii="Arial" w:hAnsi="Arial" w:cs="Arial"/>
        </w:rPr>
      </w:pPr>
      <w:r>
        <w:rPr>
          <w:rFonts w:ascii="Arial" w:hAnsi="Arial" w:cs="Arial"/>
        </w:rPr>
        <w:t>Peppiatt</w:t>
      </w:r>
      <w:r w:rsidR="00BD37EF">
        <w:rPr>
          <w:rFonts w:ascii="Arial" w:hAnsi="Arial" w:cs="Arial"/>
        </w:rPr>
        <w:t xml:space="preserve"> adopts a very different approach.  She sees the verses as “perplexing…because they are opaque” and a “plain-sense reading” only leads to </w:t>
      </w:r>
      <w:r w:rsidR="002A004C">
        <w:rPr>
          <w:rFonts w:ascii="Arial" w:hAnsi="Arial" w:cs="Arial"/>
        </w:rPr>
        <w:t xml:space="preserve">uncertainty </w:t>
      </w:r>
      <w:bookmarkStart w:id="6" w:name="_Hlk9233963"/>
      <w:r w:rsidR="00BD37EF" w:rsidRPr="00BD37EF">
        <w:rPr>
          <w:rFonts w:ascii="Arial" w:hAnsi="Arial" w:cs="Arial"/>
        </w:rPr>
        <w:t>(Peppiatt, 2018, 3)</w:t>
      </w:r>
      <w:r w:rsidR="002A004C">
        <w:rPr>
          <w:rFonts w:ascii="Arial" w:hAnsi="Arial" w:cs="Arial"/>
        </w:rPr>
        <w:t xml:space="preserve"> </w:t>
      </w:r>
      <w:bookmarkEnd w:id="6"/>
      <w:r w:rsidR="002A004C">
        <w:rPr>
          <w:rFonts w:ascii="Arial" w:hAnsi="Arial" w:cs="Arial"/>
        </w:rPr>
        <w:t>since they are “riddled with inconsistencies, contradictions, and confusing messages” (2015, 5).</w:t>
      </w:r>
      <w:r w:rsidR="00BD37EF" w:rsidRPr="00BD37EF">
        <w:rPr>
          <w:rFonts w:ascii="Arial" w:hAnsi="Arial" w:cs="Arial"/>
        </w:rPr>
        <w:t xml:space="preserve"> </w:t>
      </w:r>
      <w:r w:rsidR="00685FB4">
        <w:rPr>
          <w:rFonts w:ascii="Arial" w:hAnsi="Arial" w:cs="Arial"/>
        </w:rPr>
        <w:t xml:space="preserve"> To those who argue that “Paul is committed to patriarchy and the silencing of women in church” she points to the “obvious reality that many of Paul’s fellow workers were women” (2015, 12)</w:t>
      </w:r>
      <w:r w:rsidR="00421BAC">
        <w:rPr>
          <w:rFonts w:ascii="Arial" w:hAnsi="Arial" w:cs="Arial"/>
        </w:rPr>
        <w:t xml:space="preserve"> and he recognised that women both prayed and prophesised in public (1 Cor 11:5).  </w:t>
      </w:r>
      <w:r w:rsidR="00055F9B">
        <w:rPr>
          <w:rFonts w:ascii="Arial" w:hAnsi="Arial" w:cs="Arial"/>
        </w:rPr>
        <w:t>Peppiatt’s response to the baffling, conflicting views expressed in Paul’s letter</w:t>
      </w:r>
      <w:r w:rsidR="00D81197">
        <w:rPr>
          <w:rFonts w:ascii="Arial" w:hAnsi="Arial" w:cs="Arial"/>
        </w:rPr>
        <w:t>,</w:t>
      </w:r>
      <w:r w:rsidR="00055F9B">
        <w:rPr>
          <w:rFonts w:ascii="Arial" w:hAnsi="Arial" w:cs="Arial"/>
        </w:rPr>
        <w:t xml:space="preserve"> is to raise the possibility that the text records two distinct voices; Paul’s and</w:t>
      </w:r>
      <w:r w:rsidR="003801A0">
        <w:rPr>
          <w:rFonts w:ascii="Arial" w:hAnsi="Arial" w:cs="Arial"/>
        </w:rPr>
        <w:t xml:space="preserve"> </w:t>
      </w:r>
      <w:r w:rsidR="00055F9B">
        <w:rPr>
          <w:rFonts w:ascii="Arial" w:hAnsi="Arial" w:cs="Arial"/>
        </w:rPr>
        <w:t xml:space="preserve">the </w:t>
      </w:r>
      <w:r w:rsidR="003801A0">
        <w:rPr>
          <w:rFonts w:ascii="Arial" w:hAnsi="Arial" w:cs="Arial"/>
        </w:rPr>
        <w:t xml:space="preserve">Corinthians’ (2015: 15).  Furthermore, since the letter is part of an ongoing dialogue </w:t>
      </w:r>
      <w:r w:rsidR="00236605">
        <w:rPr>
          <w:rFonts w:ascii="Arial" w:hAnsi="Arial" w:cs="Arial"/>
        </w:rPr>
        <w:lastRenderedPageBreak/>
        <w:t xml:space="preserve">(1 Cor 5:9) </w:t>
      </w:r>
      <w:r w:rsidR="00236C8C">
        <w:rPr>
          <w:rFonts w:ascii="Arial" w:hAnsi="Arial" w:cs="Arial"/>
        </w:rPr>
        <w:t>it</w:t>
      </w:r>
      <w:r w:rsidR="00236605">
        <w:rPr>
          <w:rFonts w:ascii="Arial" w:hAnsi="Arial" w:cs="Arial"/>
        </w:rPr>
        <w:t xml:space="preserve"> </w:t>
      </w:r>
      <w:r w:rsidR="00335111">
        <w:rPr>
          <w:rFonts w:ascii="Arial" w:hAnsi="Arial" w:cs="Arial"/>
        </w:rPr>
        <w:t xml:space="preserve">may well </w:t>
      </w:r>
      <w:r w:rsidR="00236605">
        <w:rPr>
          <w:rFonts w:ascii="Arial" w:hAnsi="Arial" w:cs="Arial"/>
        </w:rPr>
        <w:t>include</w:t>
      </w:r>
      <w:r w:rsidR="00335111">
        <w:rPr>
          <w:rFonts w:ascii="Arial" w:hAnsi="Arial" w:cs="Arial"/>
        </w:rPr>
        <w:t>,</w:t>
      </w:r>
      <w:r w:rsidR="00236605">
        <w:rPr>
          <w:rFonts w:ascii="Arial" w:hAnsi="Arial" w:cs="Arial"/>
        </w:rPr>
        <w:t xml:space="preserve"> firstly, direct quotes from an earlier communication written by the Corinthian church,</w:t>
      </w:r>
      <w:r w:rsidR="003801A0">
        <w:rPr>
          <w:rFonts w:ascii="Arial" w:hAnsi="Arial" w:cs="Arial"/>
        </w:rPr>
        <w:t xml:space="preserve"> </w:t>
      </w:r>
      <w:r w:rsidR="00236605">
        <w:rPr>
          <w:rFonts w:ascii="Arial" w:hAnsi="Arial" w:cs="Arial"/>
        </w:rPr>
        <w:t xml:space="preserve">and secondly, allusions to “expressions and thoughts” that formed part of the conversation Paul had with the church when “he lived with them and taught them for eighteen months” (2015, 15).   </w:t>
      </w:r>
      <w:r w:rsidR="00375B7B">
        <w:rPr>
          <w:rFonts w:ascii="Arial" w:hAnsi="Arial" w:cs="Arial"/>
        </w:rPr>
        <w:t>Peppiatt builds a coherent case that the Corinthian church “deeply influenced by Paul’s teaching, his ideas, and his personality” ha</w:t>
      </w:r>
      <w:r w:rsidR="001956B5">
        <w:rPr>
          <w:rFonts w:ascii="Arial" w:hAnsi="Arial" w:cs="Arial"/>
        </w:rPr>
        <w:t>d</w:t>
      </w:r>
      <w:r w:rsidR="00375B7B">
        <w:rPr>
          <w:rFonts w:ascii="Arial" w:hAnsi="Arial" w:cs="Arial"/>
        </w:rPr>
        <w:t xml:space="preserve"> inevitably succumbed </w:t>
      </w:r>
      <w:r w:rsidR="001956B5">
        <w:rPr>
          <w:rFonts w:ascii="Arial" w:hAnsi="Arial" w:cs="Arial"/>
        </w:rPr>
        <w:t>to the</w:t>
      </w:r>
      <w:r w:rsidR="00375B7B">
        <w:rPr>
          <w:rFonts w:ascii="Arial" w:hAnsi="Arial" w:cs="Arial"/>
        </w:rPr>
        <w:t xml:space="preserve"> influence of their surrounding culture (2015, 15). </w:t>
      </w:r>
      <w:r w:rsidR="00FF1563">
        <w:rPr>
          <w:rFonts w:ascii="Arial" w:hAnsi="Arial" w:cs="Arial"/>
        </w:rPr>
        <w:t xml:space="preserve">  Paul acknowledges that the Corinthians have remained faithful to much of his teaching (1 Cor 11:2) but “like all heresies and misinterpretations…there are subtle elements of the “right” teaching embedded in the “wrong” </w:t>
      </w:r>
      <w:r w:rsidR="00070D7F">
        <w:rPr>
          <w:rFonts w:ascii="Arial" w:hAnsi="Arial" w:cs="Arial"/>
        </w:rPr>
        <w:t xml:space="preserve">teaching” </w:t>
      </w:r>
      <w:r w:rsidR="00FF1563">
        <w:rPr>
          <w:rFonts w:ascii="Arial" w:hAnsi="Arial" w:cs="Arial"/>
        </w:rPr>
        <w:t xml:space="preserve">(2015, 15). </w:t>
      </w:r>
      <w:r w:rsidR="00FA606B">
        <w:rPr>
          <w:rFonts w:ascii="Arial" w:hAnsi="Arial" w:cs="Arial"/>
        </w:rPr>
        <w:t xml:space="preserve"> Peppiatt’s case is that “Paul is interlacing different strands of thought</w:t>
      </w:r>
      <w:r w:rsidR="00FB331B">
        <w:rPr>
          <w:rFonts w:ascii="Arial" w:hAnsi="Arial" w:cs="Arial"/>
        </w:rPr>
        <w:t xml:space="preserve">” </w:t>
      </w:r>
      <w:r w:rsidR="008F642D">
        <w:rPr>
          <w:rFonts w:ascii="Arial" w:hAnsi="Arial" w:cs="Arial"/>
        </w:rPr>
        <w:t xml:space="preserve">in the letter </w:t>
      </w:r>
      <w:r w:rsidR="00FB331B">
        <w:rPr>
          <w:rFonts w:ascii="Arial" w:hAnsi="Arial" w:cs="Arial"/>
        </w:rPr>
        <w:t>in order to expose “the absurdity and aggression” (2015, 14) of the Corinthians</w:t>
      </w:r>
      <w:r w:rsidR="00070D7F">
        <w:rPr>
          <w:rFonts w:ascii="Arial" w:hAnsi="Arial" w:cs="Arial"/>
        </w:rPr>
        <w:t>’</w:t>
      </w:r>
      <w:r w:rsidR="00FB331B">
        <w:rPr>
          <w:rFonts w:ascii="Arial" w:hAnsi="Arial" w:cs="Arial"/>
        </w:rPr>
        <w:t xml:space="preserve"> practices</w:t>
      </w:r>
      <w:r w:rsidR="004867E0">
        <w:rPr>
          <w:rFonts w:ascii="Arial" w:hAnsi="Arial" w:cs="Arial"/>
        </w:rPr>
        <w:t>.  H</w:t>
      </w:r>
      <w:r w:rsidR="00FB331B">
        <w:rPr>
          <w:rFonts w:ascii="Arial" w:hAnsi="Arial" w:cs="Arial"/>
        </w:rPr>
        <w:t xml:space="preserve">e is “arguing </w:t>
      </w:r>
      <w:r w:rsidR="00FB331B">
        <w:rPr>
          <w:rFonts w:ascii="Arial" w:hAnsi="Arial" w:cs="Arial"/>
          <w:i/>
        </w:rPr>
        <w:t xml:space="preserve">against </w:t>
      </w:r>
      <w:r w:rsidR="00FB331B">
        <w:rPr>
          <w:rFonts w:ascii="Arial" w:hAnsi="Arial" w:cs="Arial"/>
        </w:rPr>
        <w:t xml:space="preserve">and not </w:t>
      </w:r>
      <w:r w:rsidR="00FB331B">
        <w:rPr>
          <w:rFonts w:ascii="Arial" w:hAnsi="Arial" w:cs="Arial"/>
          <w:i/>
        </w:rPr>
        <w:t>for</w:t>
      </w:r>
      <w:r w:rsidR="00FB331B">
        <w:rPr>
          <w:rFonts w:ascii="Arial" w:hAnsi="Arial" w:cs="Arial"/>
        </w:rPr>
        <w:t xml:space="preserve"> certain </w:t>
      </w:r>
      <w:r w:rsidR="004867E0">
        <w:rPr>
          <w:rFonts w:ascii="Arial" w:hAnsi="Arial" w:cs="Arial"/>
        </w:rPr>
        <w:t xml:space="preserve">practices.” </w:t>
      </w:r>
      <w:r w:rsidR="008F642D">
        <w:rPr>
          <w:rFonts w:ascii="Arial" w:hAnsi="Arial" w:cs="Arial"/>
        </w:rPr>
        <w:t xml:space="preserve"> </w:t>
      </w:r>
      <w:r w:rsidR="00194659">
        <w:rPr>
          <w:rFonts w:ascii="Arial" w:hAnsi="Arial" w:cs="Arial"/>
        </w:rPr>
        <w:t xml:space="preserve">In </w:t>
      </w:r>
      <w:r w:rsidR="008F642D">
        <w:rPr>
          <w:rFonts w:ascii="Arial" w:hAnsi="Arial" w:cs="Arial"/>
        </w:rPr>
        <w:t xml:space="preserve">Peppiatt </w:t>
      </w:r>
      <w:r w:rsidR="00194659">
        <w:rPr>
          <w:rFonts w:ascii="Arial" w:hAnsi="Arial" w:cs="Arial"/>
        </w:rPr>
        <w:t xml:space="preserve">view </w:t>
      </w:r>
      <w:r w:rsidR="008F642D">
        <w:rPr>
          <w:rFonts w:ascii="Arial" w:hAnsi="Arial" w:cs="Arial"/>
        </w:rPr>
        <w:t>it is the</w:t>
      </w:r>
      <w:r w:rsidR="00070D7F">
        <w:rPr>
          <w:rFonts w:ascii="Arial" w:hAnsi="Arial" w:cs="Arial"/>
        </w:rPr>
        <w:t xml:space="preserve"> </w:t>
      </w:r>
      <w:r w:rsidR="004867E0">
        <w:rPr>
          <w:rFonts w:ascii="Arial" w:hAnsi="Arial" w:cs="Arial"/>
        </w:rPr>
        <w:t>“incoherence</w:t>
      </w:r>
      <w:r w:rsidR="00070D7F">
        <w:rPr>
          <w:rFonts w:ascii="Arial" w:hAnsi="Arial" w:cs="Arial"/>
        </w:rPr>
        <w:t>” of the texts “</w:t>
      </w:r>
      <w:r w:rsidR="004867E0">
        <w:rPr>
          <w:rFonts w:ascii="Arial" w:hAnsi="Arial" w:cs="Arial"/>
        </w:rPr>
        <w:t xml:space="preserve">that is the clue to understanding them” (2015, 15) and accounts for the “labyrinthine nature” (2015, 16) of much traditional scholarly analysis. </w:t>
      </w:r>
    </w:p>
    <w:p w14:paraId="6E11B82C" w14:textId="77777777" w:rsidR="008F642D" w:rsidRDefault="008F642D" w:rsidP="007A077E">
      <w:pPr>
        <w:spacing w:line="360" w:lineRule="auto"/>
        <w:rPr>
          <w:rFonts w:ascii="Arial" w:hAnsi="Arial" w:cs="Arial"/>
        </w:rPr>
      </w:pPr>
    </w:p>
    <w:p w14:paraId="23048F05" w14:textId="4B423414" w:rsidR="004A74A3" w:rsidRDefault="00B45DFD" w:rsidP="007A077E">
      <w:pPr>
        <w:spacing w:line="360" w:lineRule="auto"/>
        <w:rPr>
          <w:rFonts w:ascii="Arial" w:hAnsi="Arial" w:cs="Arial"/>
        </w:rPr>
      </w:pPr>
      <w:r>
        <w:rPr>
          <w:rFonts w:ascii="Arial" w:hAnsi="Arial" w:cs="Arial"/>
        </w:rPr>
        <w:t>Peppiatt proposes that in 1 Corinthians 11:</w:t>
      </w:r>
      <w:r w:rsidR="003E3C63">
        <w:rPr>
          <w:rFonts w:ascii="Arial" w:hAnsi="Arial" w:cs="Arial"/>
        </w:rPr>
        <w:t xml:space="preserve">2-16 Paul is presenting his argument </w:t>
      </w:r>
      <w:r w:rsidR="00CD5885">
        <w:rPr>
          <w:rFonts w:ascii="Arial" w:hAnsi="Arial" w:cs="Arial"/>
        </w:rPr>
        <w:t>“utilizing a Greek rhetorical device</w:t>
      </w:r>
      <w:r w:rsidR="001C6B6D">
        <w:rPr>
          <w:rFonts w:ascii="Arial" w:hAnsi="Arial" w:cs="Arial"/>
        </w:rPr>
        <w:t>” (2015, 82)</w:t>
      </w:r>
      <w:r w:rsidR="004A525B">
        <w:rPr>
          <w:rFonts w:ascii="Arial" w:hAnsi="Arial" w:cs="Arial"/>
        </w:rPr>
        <w:t xml:space="preserve">.  She suggests verses 4 and 5, and 7 to 10, could be prefaced with “You say…”  Paul’s response in verse 6 is to extend the Corinthians’ argument to its “logical absurd conclusion” (2018, 35) and in verse 11 he refutes any suggestion that woman is any less than man.  </w:t>
      </w:r>
      <w:r w:rsidR="00FB360D">
        <w:rPr>
          <w:rFonts w:ascii="Arial" w:hAnsi="Arial" w:cs="Arial"/>
        </w:rPr>
        <w:t>Peppiatt’s solution of attributing these ideas to the Corinthians</w:t>
      </w:r>
      <w:r w:rsidR="008B1993">
        <w:rPr>
          <w:rFonts w:ascii="Arial" w:hAnsi="Arial" w:cs="Arial"/>
        </w:rPr>
        <w:t>, rather than to Paul,</w:t>
      </w:r>
      <w:r w:rsidR="00FB360D">
        <w:rPr>
          <w:rFonts w:ascii="Arial" w:hAnsi="Arial" w:cs="Arial"/>
        </w:rPr>
        <w:t xml:space="preserve"> overcomes “the intractable problems” (2015, 82) </w:t>
      </w:r>
      <w:r w:rsidR="008B1993">
        <w:rPr>
          <w:rFonts w:ascii="Arial" w:hAnsi="Arial" w:cs="Arial"/>
        </w:rPr>
        <w:t>of trying to construct a coherent argument from the text.  By “juxtapos[ing] two irreconcilable positions” Paul “demonstrates the flawed logic and absurdity of one in the face of the other” (2015, 84)</w:t>
      </w:r>
      <w:r w:rsidR="009D23CF">
        <w:rPr>
          <w:rFonts w:ascii="Arial" w:hAnsi="Arial" w:cs="Arial"/>
        </w:rPr>
        <w:t xml:space="preserve"> and </w:t>
      </w:r>
      <w:r w:rsidR="00335111">
        <w:rPr>
          <w:rFonts w:ascii="Arial" w:hAnsi="Arial" w:cs="Arial"/>
        </w:rPr>
        <w:t xml:space="preserve">therefore </w:t>
      </w:r>
      <w:r w:rsidR="009D23CF">
        <w:rPr>
          <w:rFonts w:ascii="Arial" w:hAnsi="Arial" w:cs="Arial"/>
        </w:rPr>
        <w:t>his teaching cannot be cited as an endorsement of “repressive or constraining practices in relation to women for the sake of propriety” (2015, 135)</w:t>
      </w:r>
      <w:r w:rsidR="008B1993">
        <w:rPr>
          <w:rFonts w:ascii="Arial" w:hAnsi="Arial" w:cs="Arial"/>
        </w:rPr>
        <w:t>.</w:t>
      </w:r>
      <w:r w:rsidR="00FB360D">
        <w:rPr>
          <w:rFonts w:ascii="Arial" w:hAnsi="Arial" w:cs="Arial"/>
        </w:rPr>
        <w:t xml:space="preserve"> </w:t>
      </w:r>
      <w:r w:rsidR="001C6B6D">
        <w:rPr>
          <w:rFonts w:ascii="Arial" w:hAnsi="Arial" w:cs="Arial"/>
        </w:rPr>
        <w:t xml:space="preserve"> </w:t>
      </w:r>
      <w:r w:rsidR="009D23CF">
        <w:rPr>
          <w:rFonts w:ascii="Arial" w:hAnsi="Arial" w:cs="Arial"/>
        </w:rPr>
        <w:t xml:space="preserve">“If we take a traditional view…it is difficult to avoid either an offensive theology of gender, or the conclusion that Paul is confused…and double-minded” (2015, 134).  </w:t>
      </w:r>
      <w:r w:rsidR="009D23CF" w:rsidRPr="009D23CF">
        <w:rPr>
          <w:rFonts w:ascii="Arial" w:hAnsi="Arial" w:cs="Arial"/>
        </w:rPr>
        <w:t xml:space="preserve">Peppiatt’s </w:t>
      </w:r>
      <w:r w:rsidR="009D23CF">
        <w:rPr>
          <w:rFonts w:ascii="Arial" w:hAnsi="Arial" w:cs="Arial"/>
        </w:rPr>
        <w:t xml:space="preserve">proposition </w:t>
      </w:r>
      <w:r w:rsidR="009D23CF" w:rsidRPr="009D23CF">
        <w:rPr>
          <w:rFonts w:ascii="Arial" w:hAnsi="Arial" w:cs="Arial"/>
        </w:rPr>
        <w:t>is that Paul’s insistence on equality for men and women before God and in worship is non-negotiable.</w:t>
      </w:r>
      <w:r w:rsidR="00335111">
        <w:rPr>
          <w:rFonts w:ascii="Arial" w:hAnsi="Arial" w:cs="Arial"/>
        </w:rPr>
        <w:t xml:space="preserve"> </w:t>
      </w:r>
      <w:r w:rsidR="009D23CF" w:rsidRPr="009D23CF">
        <w:rPr>
          <w:rFonts w:ascii="Arial" w:hAnsi="Arial" w:cs="Arial"/>
        </w:rPr>
        <w:t xml:space="preserve"> </w:t>
      </w:r>
      <w:r w:rsidR="005F24FE">
        <w:rPr>
          <w:rFonts w:ascii="Arial" w:hAnsi="Arial" w:cs="Arial"/>
        </w:rPr>
        <w:t xml:space="preserve">Peppiatt demonstrates that </w:t>
      </w:r>
      <w:r w:rsidR="00806B9D">
        <w:rPr>
          <w:rFonts w:ascii="Arial" w:hAnsi="Arial" w:cs="Arial"/>
        </w:rPr>
        <w:t xml:space="preserve">her </w:t>
      </w:r>
      <w:r w:rsidR="005F24FE">
        <w:rPr>
          <w:rFonts w:ascii="Arial" w:hAnsi="Arial" w:cs="Arial"/>
        </w:rPr>
        <w:t xml:space="preserve">understanding of these verses is consistent with </w:t>
      </w:r>
      <w:r w:rsidR="00806B9D">
        <w:rPr>
          <w:rFonts w:ascii="Arial" w:hAnsi="Arial" w:cs="Arial"/>
        </w:rPr>
        <w:t>Paul’s</w:t>
      </w:r>
      <w:r w:rsidR="005F24FE">
        <w:rPr>
          <w:rFonts w:ascii="Arial" w:hAnsi="Arial" w:cs="Arial"/>
        </w:rPr>
        <w:t xml:space="preserve"> teaching elsewhere</w:t>
      </w:r>
      <w:r w:rsidR="00806B9D">
        <w:rPr>
          <w:rFonts w:ascii="Arial" w:hAnsi="Arial" w:cs="Arial"/>
        </w:rPr>
        <w:t xml:space="preserve">.  Paul’s teaching on marriage (1 Cor 7:4) where “The emphasis on mutuality is striking” (2018, 63) is congruent with his </w:t>
      </w:r>
      <w:r w:rsidR="00C51147">
        <w:rPr>
          <w:rFonts w:ascii="Arial" w:hAnsi="Arial" w:cs="Arial"/>
        </w:rPr>
        <w:lastRenderedPageBreak/>
        <w:t>affirmation that</w:t>
      </w:r>
      <w:r w:rsidR="00806B9D">
        <w:rPr>
          <w:rFonts w:ascii="Arial" w:hAnsi="Arial" w:cs="Arial"/>
        </w:rPr>
        <w:t xml:space="preserve"> </w:t>
      </w:r>
      <w:r w:rsidR="00C51147">
        <w:rPr>
          <w:rFonts w:ascii="Arial" w:hAnsi="Arial" w:cs="Arial"/>
        </w:rPr>
        <w:t>“</w:t>
      </w:r>
      <w:r w:rsidR="00806B9D" w:rsidRPr="00806B9D">
        <w:rPr>
          <w:rFonts w:ascii="Arial" w:hAnsi="Arial" w:cs="Arial"/>
        </w:rPr>
        <w:t>There is no longer Jew or Greek, there is no longer slave or free, there is no longer male and female; for all of you are one in Christ Jesus</w:t>
      </w:r>
      <w:r w:rsidR="00C51147">
        <w:rPr>
          <w:rFonts w:ascii="Arial" w:hAnsi="Arial" w:cs="Arial"/>
        </w:rPr>
        <w:t>” (Gal 3:28).</w:t>
      </w:r>
    </w:p>
    <w:p w14:paraId="4140955E" w14:textId="7C308A01" w:rsidR="009C7C05" w:rsidRDefault="009C7C05" w:rsidP="007A077E">
      <w:pPr>
        <w:spacing w:line="360" w:lineRule="auto"/>
        <w:rPr>
          <w:rFonts w:ascii="Arial" w:hAnsi="Arial" w:cs="Arial"/>
        </w:rPr>
      </w:pPr>
    </w:p>
    <w:p w14:paraId="6D2B426B" w14:textId="12E5A658" w:rsidR="009C7C05" w:rsidRDefault="009C7C05" w:rsidP="007A077E">
      <w:pPr>
        <w:spacing w:line="360" w:lineRule="auto"/>
        <w:rPr>
          <w:rFonts w:ascii="Arial" w:hAnsi="Arial" w:cs="Arial"/>
        </w:rPr>
      </w:pPr>
      <w:r>
        <w:rPr>
          <w:rFonts w:ascii="Arial" w:hAnsi="Arial" w:cs="Arial"/>
        </w:rPr>
        <w:t>Westfall and Peppiatt</w:t>
      </w:r>
      <w:r w:rsidRPr="009C7C05">
        <w:rPr>
          <w:rFonts w:ascii="Arial" w:hAnsi="Arial" w:cs="Arial"/>
        </w:rPr>
        <w:t xml:space="preserve"> hold a high view of biblical authority yet find coherent arguments to challenge traditional, </w:t>
      </w:r>
      <w:r w:rsidR="00A1341C">
        <w:rPr>
          <w:rFonts w:ascii="Arial" w:hAnsi="Arial" w:cs="Arial"/>
        </w:rPr>
        <w:t>conservative</w:t>
      </w:r>
      <w:r w:rsidRPr="009C7C05">
        <w:rPr>
          <w:rFonts w:ascii="Arial" w:hAnsi="Arial" w:cs="Arial"/>
        </w:rPr>
        <w:t xml:space="preserve"> attitudes on women and ministry.</w:t>
      </w:r>
      <w:r w:rsidR="00DF7603">
        <w:rPr>
          <w:rFonts w:ascii="Arial" w:hAnsi="Arial" w:cs="Arial"/>
        </w:rPr>
        <w:t xml:space="preserve">  Westfall’s exegesis sets the con</w:t>
      </w:r>
      <w:r w:rsidR="00A1341C">
        <w:rPr>
          <w:rFonts w:ascii="Arial" w:hAnsi="Arial" w:cs="Arial"/>
        </w:rPr>
        <w:t>ten</w:t>
      </w:r>
      <w:r w:rsidR="00DF7603">
        <w:rPr>
          <w:rFonts w:ascii="Arial" w:hAnsi="Arial" w:cs="Arial"/>
        </w:rPr>
        <w:t>t</w:t>
      </w:r>
      <w:r w:rsidR="00702827">
        <w:rPr>
          <w:rFonts w:ascii="Arial" w:hAnsi="Arial" w:cs="Arial"/>
        </w:rPr>
        <w:t xml:space="preserve">ious </w:t>
      </w:r>
      <w:r w:rsidR="00DF7603">
        <w:rPr>
          <w:rFonts w:ascii="Arial" w:hAnsi="Arial" w:cs="Arial"/>
        </w:rPr>
        <w:t>texts within the greater Pauline corpus and finds no evidence of repression</w:t>
      </w:r>
      <w:r w:rsidR="00A1341C">
        <w:rPr>
          <w:rFonts w:ascii="Arial" w:hAnsi="Arial" w:cs="Arial"/>
        </w:rPr>
        <w:t xml:space="preserve">. </w:t>
      </w:r>
      <w:r w:rsidR="00DF7603">
        <w:rPr>
          <w:rFonts w:ascii="Arial" w:hAnsi="Arial" w:cs="Arial"/>
        </w:rPr>
        <w:t xml:space="preserve"> Peppiatt’s thesis that Paul’s letters present his arguments rhetorically</w:t>
      </w:r>
      <w:r w:rsidR="009B1076">
        <w:rPr>
          <w:rFonts w:ascii="Arial" w:hAnsi="Arial" w:cs="Arial"/>
        </w:rPr>
        <w:t>,</w:t>
      </w:r>
      <w:r w:rsidR="00DF7603">
        <w:rPr>
          <w:rFonts w:ascii="Arial" w:hAnsi="Arial" w:cs="Arial"/>
        </w:rPr>
        <w:t xml:space="preserve"> overcomes much that is</w:t>
      </w:r>
      <w:r w:rsidR="00C42E19">
        <w:rPr>
          <w:rFonts w:ascii="Arial" w:hAnsi="Arial" w:cs="Arial"/>
        </w:rPr>
        <w:t xml:space="preserve"> contradictory</w:t>
      </w:r>
      <w:r w:rsidR="00702827">
        <w:rPr>
          <w:rFonts w:ascii="Arial" w:hAnsi="Arial" w:cs="Arial"/>
        </w:rPr>
        <w:t>.  The conclusion therefore is that others have misappropriated Paul’s teaching</w:t>
      </w:r>
      <w:r w:rsidR="00DF7603">
        <w:rPr>
          <w:rFonts w:ascii="Arial" w:hAnsi="Arial" w:cs="Arial"/>
        </w:rPr>
        <w:t xml:space="preserve"> </w:t>
      </w:r>
      <w:r w:rsidR="00702827">
        <w:rPr>
          <w:rFonts w:ascii="Arial" w:hAnsi="Arial" w:cs="Arial"/>
        </w:rPr>
        <w:t>to serve their own</w:t>
      </w:r>
      <w:r w:rsidR="00A1341C">
        <w:rPr>
          <w:rFonts w:ascii="Arial" w:hAnsi="Arial" w:cs="Arial"/>
        </w:rPr>
        <w:t xml:space="preserve"> androcentric</w:t>
      </w:r>
      <w:r w:rsidR="00702827">
        <w:rPr>
          <w:rFonts w:ascii="Arial" w:hAnsi="Arial" w:cs="Arial"/>
        </w:rPr>
        <w:t xml:space="preserve"> ends</w:t>
      </w:r>
      <w:r w:rsidR="00A1341C">
        <w:rPr>
          <w:rFonts w:ascii="Arial" w:hAnsi="Arial" w:cs="Arial"/>
        </w:rPr>
        <w:t xml:space="preserve">, thus tainting Paul with the false charge of misogyny. </w:t>
      </w:r>
      <w:r>
        <w:rPr>
          <w:rFonts w:ascii="Arial" w:hAnsi="Arial" w:cs="Arial"/>
        </w:rPr>
        <w:t xml:space="preserve"> </w:t>
      </w:r>
      <w:r w:rsidRPr="009C7C05">
        <w:rPr>
          <w:rFonts w:ascii="Arial" w:hAnsi="Arial" w:cs="Arial"/>
        </w:rPr>
        <w:t xml:space="preserve">  </w:t>
      </w:r>
    </w:p>
    <w:bookmarkEnd w:id="1"/>
    <w:bookmarkEnd w:id="2"/>
    <w:bookmarkEnd w:id="3"/>
    <w:p w14:paraId="344ECAD3" w14:textId="77777777" w:rsidR="009B1076" w:rsidRDefault="009B1076" w:rsidP="009D23CF">
      <w:pPr>
        <w:tabs>
          <w:tab w:val="left" w:pos="6311"/>
        </w:tabs>
        <w:spacing w:line="360" w:lineRule="auto"/>
        <w:rPr>
          <w:rFonts w:ascii="Arial" w:hAnsi="Arial" w:cs="Arial"/>
        </w:rPr>
      </w:pPr>
    </w:p>
    <w:p w14:paraId="317F72FE" w14:textId="68F37926" w:rsidR="00CD5885" w:rsidRDefault="00507C65" w:rsidP="009D23CF">
      <w:pPr>
        <w:tabs>
          <w:tab w:val="left" w:pos="6311"/>
        </w:tabs>
        <w:spacing w:line="360" w:lineRule="auto"/>
        <w:rPr>
          <w:rFonts w:ascii="Arial" w:hAnsi="Arial" w:cs="Arial"/>
        </w:rPr>
      </w:pPr>
      <w:r w:rsidRPr="00507C65">
        <w:rPr>
          <w:rFonts w:ascii="Arial" w:hAnsi="Arial" w:cs="Arial"/>
        </w:rPr>
        <w:t>[</w:t>
      </w:r>
      <w:r w:rsidR="005E10AF">
        <w:rPr>
          <w:rFonts w:ascii="Arial" w:hAnsi="Arial" w:cs="Arial"/>
        </w:rPr>
        <w:t>2</w:t>
      </w:r>
      <w:r w:rsidR="00A1341C">
        <w:rPr>
          <w:rFonts w:ascii="Arial" w:hAnsi="Arial" w:cs="Arial"/>
        </w:rPr>
        <w:t>5</w:t>
      </w:r>
      <w:r w:rsidR="00C42E19">
        <w:rPr>
          <w:rFonts w:ascii="Arial" w:hAnsi="Arial" w:cs="Arial"/>
        </w:rPr>
        <w:t>10</w:t>
      </w:r>
      <w:bookmarkStart w:id="7" w:name="_GoBack"/>
      <w:bookmarkEnd w:id="7"/>
      <w:r w:rsidR="009E2A7C">
        <w:rPr>
          <w:rFonts w:ascii="Arial" w:hAnsi="Arial" w:cs="Arial"/>
        </w:rPr>
        <w:t xml:space="preserve"> </w:t>
      </w:r>
      <w:r w:rsidR="009B1076">
        <w:rPr>
          <w:rFonts w:ascii="Arial" w:hAnsi="Arial" w:cs="Arial"/>
        </w:rPr>
        <w:t>words]</w:t>
      </w:r>
      <w:r w:rsidR="009D23CF">
        <w:rPr>
          <w:rFonts w:ascii="Arial" w:hAnsi="Arial" w:cs="Arial"/>
        </w:rPr>
        <w:tab/>
      </w:r>
    </w:p>
    <w:bookmarkEnd w:id="4"/>
    <w:p w14:paraId="2D76C2D7" w14:textId="55377FA3" w:rsidR="00731FE1" w:rsidRDefault="00731FE1" w:rsidP="007A077E">
      <w:pPr>
        <w:spacing w:line="360" w:lineRule="auto"/>
        <w:rPr>
          <w:rFonts w:ascii="Arial" w:hAnsi="Arial" w:cs="Arial"/>
        </w:rPr>
      </w:pPr>
    </w:p>
    <w:p w14:paraId="497BF68E" w14:textId="77777777" w:rsidR="005F5C93" w:rsidRDefault="005F5C93" w:rsidP="007A077E">
      <w:pPr>
        <w:spacing w:line="360" w:lineRule="auto"/>
        <w:rPr>
          <w:rFonts w:ascii="Arial" w:hAnsi="Arial" w:cs="Arial"/>
        </w:rPr>
      </w:pPr>
    </w:p>
    <w:p w14:paraId="341BD02A" w14:textId="7C2257FB" w:rsidR="005E39CE" w:rsidRDefault="005E39CE" w:rsidP="007A077E">
      <w:pPr>
        <w:spacing w:line="360" w:lineRule="auto"/>
        <w:rPr>
          <w:rFonts w:ascii="Arial" w:hAnsi="Arial" w:cs="Arial"/>
        </w:rPr>
      </w:pPr>
    </w:p>
    <w:p w14:paraId="67B66D46" w14:textId="5C8AF9C8" w:rsidR="00C901EB" w:rsidRDefault="00C901EB" w:rsidP="007A077E">
      <w:pPr>
        <w:spacing w:line="360" w:lineRule="auto"/>
        <w:rPr>
          <w:rFonts w:ascii="Arial" w:hAnsi="Arial" w:cs="Arial"/>
        </w:rPr>
      </w:pPr>
    </w:p>
    <w:p w14:paraId="5A9D6850" w14:textId="77777777" w:rsidR="00C901EB" w:rsidRDefault="00C901EB" w:rsidP="007A077E">
      <w:pPr>
        <w:spacing w:line="360" w:lineRule="auto"/>
        <w:rPr>
          <w:rFonts w:ascii="Arial" w:hAnsi="Arial" w:cs="Arial"/>
        </w:rPr>
      </w:pPr>
    </w:p>
    <w:p w14:paraId="1DD1A967" w14:textId="77777777" w:rsidR="00CB2946" w:rsidRDefault="00CB2946" w:rsidP="007A077E">
      <w:pPr>
        <w:spacing w:line="360" w:lineRule="auto"/>
        <w:rPr>
          <w:rFonts w:ascii="Arial" w:hAnsi="Arial" w:cs="Arial"/>
        </w:rPr>
      </w:pPr>
    </w:p>
    <w:p w14:paraId="4F1D430A" w14:textId="77777777" w:rsidR="00D15E45" w:rsidRDefault="00D15E45" w:rsidP="007A077E">
      <w:pPr>
        <w:spacing w:line="360" w:lineRule="auto"/>
        <w:rPr>
          <w:rFonts w:ascii="Arial" w:hAnsi="Arial" w:cs="Arial"/>
        </w:rPr>
      </w:pPr>
    </w:p>
    <w:p w14:paraId="090FD265" w14:textId="05DC938C" w:rsidR="007A077E" w:rsidRDefault="00F64297" w:rsidP="007A077E">
      <w:pPr>
        <w:spacing w:line="360" w:lineRule="auto"/>
        <w:rPr>
          <w:rFonts w:ascii="Arial" w:hAnsi="Arial" w:cs="Arial"/>
        </w:rPr>
      </w:pPr>
      <w:r>
        <w:rPr>
          <w:rFonts w:ascii="Arial" w:hAnsi="Arial" w:cs="Arial"/>
        </w:rPr>
        <w:t xml:space="preserve"> </w:t>
      </w:r>
      <w:r w:rsidR="009B2D6C">
        <w:rPr>
          <w:rFonts w:ascii="Arial" w:hAnsi="Arial" w:cs="Arial"/>
        </w:rPr>
        <w:t xml:space="preserve"> </w:t>
      </w:r>
    </w:p>
    <w:p w14:paraId="1D3AE5FD" w14:textId="77777777" w:rsidR="007A077E" w:rsidRDefault="007A077E">
      <w:pPr>
        <w:spacing w:after="160" w:line="259" w:lineRule="auto"/>
        <w:rPr>
          <w:rFonts w:ascii="Arial" w:hAnsi="Arial" w:cs="Arial"/>
        </w:rPr>
      </w:pPr>
      <w:r>
        <w:rPr>
          <w:rFonts w:ascii="Arial" w:hAnsi="Arial" w:cs="Arial"/>
        </w:rPr>
        <w:br w:type="page"/>
      </w:r>
    </w:p>
    <w:p w14:paraId="41A45064" w14:textId="58516620" w:rsidR="007A077E" w:rsidRDefault="007A077E" w:rsidP="007A077E">
      <w:pPr>
        <w:spacing w:line="360" w:lineRule="auto"/>
        <w:rPr>
          <w:rFonts w:ascii="Arial" w:hAnsi="Arial" w:cs="Arial"/>
        </w:rPr>
      </w:pPr>
      <w:r>
        <w:rPr>
          <w:rFonts w:ascii="Arial" w:hAnsi="Arial" w:cs="Arial"/>
        </w:rPr>
        <w:lastRenderedPageBreak/>
        <w:t>Bibliography</w:t>
      </w:r>
    </w:p>
    <w:p w14:paraId="45C7D089" w14:textId="3EDC192B" w:rsidR="0055340A" w:rsidRPr="0055340A" w:rsidRDefault="0055340A" w:rsidP="007A077E">
      <w:pPr>
        <w:spacing w:line="360" w:lineRule="auto"/>
        <w:rPr>
          <w:rFonts w:ascii="Arial" w:hAnsi="Arial" w:cs="Arial"/>
        </w:rPr>
      </w:pPr>
      <w:r>
        <w:rPr>
          <w:rFonts w:ascii="Arial" w:hAnsi="Arial" w:cs="Arial"/>
        </w:rPr>
        <w:t xml:space="preserve">Barth, K. (1968) </w:t>
      </w:r>
      <w:r>
        <w:rPr>
          <w:rFonts w:ascii="Arial" w:hAnsi="Arial" w:cs="Arial"/>
          <w:i/>
        </w:rPr>
        <w:t xml:space="preserve">The Epistle to the Romans. </w:t>
      </w:r>
      <w:r>
        <w:rPr>
          <w:rFonts w:ascii="Arial" w:hAnsi="Arial" w:cs="Arial"/>
        </w:rPr>
        <w:t>Oxford: OUP</w:t>
      </w:r>
    </w:p>
    <w:p w14:paraId="326433B6" w14:textId="7EAB07B5" w:rsidR="00272679" w:rsidRDefault="00272679" w:rsidP="007A077E">
      <w:pPr>
        <w:spacing w:line="360" w:lineRule="auto"/>
        <w:rPr>
          <w:rFonts w:ascii="Arial" w:hAnsi="Arial" w:cs="Arial"/>
        </w:rPr>
      </w:pPr>
      <w:r>
        <w:rPr>
          <w:rFonts w:ascii="Arial" w:hAnsi="Arial" w:cs="Arial"/>
        </w:rPr>
        <w:t xml:space="preserve">Bruce, F.F. (1986) </w:t>
      </w:r>
      <w:r>
        <w:rPr>
          <w:rFonts w:ascii="Arial" w:hAnsi="Arial" w:cs="Arial"/>
          <w:i/>
        </w:rPr>
        <w:t xml:space="preserve">The International Bible Commentary. </w:t>
      </w:r>
      <w:r>
        <w:rPr>
          <w:rFonts w:ascii="Arial" w:hAnsi="Arial" w:cs="Arial"/>
        </w:rPr>
        <w:t xml:space="preserve">Grand Rapids: Zondervan </w:t>
      </w:r>
    </w:p>
    <w:p w14:paraId="0253A5A4" w14:textId="564DFBC3" w:rsidR="002F015F" w:rsidRPr="00272679" w:rsidRDefault="002F015F" w:rsidP="007A077E">
      <w:pPr>
        <w:spacing w:line="360" w:lineRule="auto"/>
        <w:rPr>
          <w:rFonts w:ascii="Arial" w:hAnsi="Arial" w:cs="Arial"/>
        </w:rPr>
      </w:pPr>
      <w:r>
        <w:rPr>
          <w:rFonts w:ascii="Arial" w:hAnsi="Arial" w:cs="Arial"/>
        </w:rPr>
        <w:t>Burer, M.H. and Wallace, D.B. (2001) ‘Was Junia</w:t>
      </w:r>
      <w:r w:rsidR="00B55F22">
        <w:rPr>
          <w:rFonts w:ascii="Arial" w:hAnsi="Arial" w:cs="Arial"/>
        </w:rPr>
        <w:t xml:space="preserve"> Really an Apostle?  A Re-examination of Rom 16:7.’ </w:t>
      </w:r>
      <w:r w:rsidR="00B55F22">
        <w:rPr>
          <w:rFonts w:ascii="Arial" w:hAnsi="Arial" w:cs="Arial"/>
          <w:i/>
        </w:rPr>
        <w:t xml:space="preserve">New Testament Studies </w:t>
      </w:r>
      <w:r w:rsidR="00B55F22">
        <w:rPr>
          <w:rFonts w:ascii="Arial" w:hAnsi="Arial" w:cs="Arial"/>
        </w:rPr>
        <w:t xml:space="preserve">47, pp.76-91.  </w:t>
      </w:r>
      <w:hyperlink r:id="rId7" w:history="1">
        <w:r w:rsidR="00B55F22" w:rsidRPr="00B55F22">
          <w:rPr>
            <w:rStyle w:val="Hyperlink"/>
            <w:rFonts w:ascii="Arial" w:hAnsi="Arial" w:cs="Arial"/>
            <w:color w:val="auto"/>
            <w:u w:val="none"/>
          </w:rPr>
          <w:t>http://journals.cambridge.org</w:t>
        </w:r>
      </w:hyperlink>
      <w:r w:rsidR="00B55F22">
        <w:rPr>
          <w:rFonts w:ascii="Arial" w:hAnsi="Arial" w:cs="Arial"/>
        </w:rPr>
        <w:t xml:space="preserve"> Viewed on line 10.05.19  </w:t>
      </w:r>
    </w:p>
    <w:p w14:paraId="2BE0F199" w14:textId="1422C9F6" w:rsidR="00E95D40" w:rsidRPr="00E95D40" w:rsidRDefault="00E95D40" w:rsidP="007A077E">
      <w:pPr>
        <w:spacing w:line="360" w:lineRule="auto"/>
        <w:rPr>
          <w:rFonts w:ascii="Arial" w:hAnsi="Arial" w:cs="Arial"/>
        </w:rPr>
      </w:pPr>
      <w:r>
        <w:rPr>
          <w:rFonts w:ascii="Arial" w:hAnsi="Arial" w:cs="Arial"/>
        </w:rPr>
        <w:t xml:space="preserve">Dunn, J.D.G. and Rogerson, J.W. (eds.) (2003) </w:t>
      </w:r>
      <w:r>
        <w:rPr>
          <w:rFonts w:ascii="Arial" w:hAnsi="Arial" w:cs="Arial"/>
          <w:i/>
        </w:rPr>
        <w:t xml:space="preserve">Eerdmans </w:t>
      </w:r>
      <w:r w:rsidR="009B1076">
        <w:rPr>
          <w:rFonts w:ascii="Arial" w:hAnsi="Arial" w:cs="Arial"/>
          <w:i/>
        </w:rPr>
        <w:t>C</w:t>
      </w:r>
      <w:r>
        <w:rPr>
          <w:rFonts w:ascii="Arial" w:hAnsi="Arial" w:cs="Arial"/>
          <w:i/>
        </w:rPr>
        <w:t xml:space="preserve">ommentary on the Bible. </w:t>
      </w:r>
      <w:r>
        <w:rPr>
          <w:rFonts w:ascii="Arial" w:hAnsi="Arial" w:cs="Arial"/>
        </w:rPr>
        <w:t>Grand Rapids: William B. Eerdmans Publishing</w:t>
      </w:r>
    </w:p>
    <w:p w14:paraId="531D534C" w14:textId="4FF226B9" w:rsidR="008A7F1F" w:rsidRPr="008A7F1F" w:rsidRDefault="008A7F1F" w:rsidP="007A077E">
      <w:pPr>
        <w:spacing w:line="360" w:lineRule="auto"/>
        <w:rPr>
          <w:rFonts w:ascii="Arial" w:hAnsi="Arial" w:cs="Arial"/>
        </w:rPr>
      </w:pPr>
      <w:r>
        <w:rPr>
          <w:rFonts w:ascii="Arial" w:hAnsi="Arial" w:cs="Arial"/>
        </w:rPr>
        <w:t xml:space="preserve">Ehrensperger, K. (2004) </w:t>
      </w:r>
      <w:r>
        <w:rPr>
          <w:rFonts w:ascii="Arial" w:hAnsi="Arial" w:cs="Arial"/>
          <w:i/>
        </w:rPr>
        <w:t xml:space="preserve">That we </w:t>
      </w:r>
      <w:r w:rsidR="009B1076">
        <w:rPr>
          <w:rFonts w:ascii="Arial" w:hAnsi="Arial" w:cs="Arial"/>
          <w:i/>
        </w:rPr>
        <w:t>M</w:t>
      </w:r>
      <w:r>
        <w:rPr>
          <w:rFonts w:ascii="Arial" w:hAnsi="Arial" w:cs="Arial"/>
          <w:i/>
        </w:rPr>
        <w:t xml:space="preserve">ay be Mutually Encouraged: Feminism and the New Perspective in Pauline Studies.  </w:t>
      </w:r>
      <w:r>
        <w:rPr>
          <w:rFonts w:ascii="Arial" w:hAnsi="Arial" w:cs="Arial"/>
        </w:rPr>
        <w:t>New York: T&amp;T Clark</w:t>
      </w:r>
    </w:p>
    <w:p w14:paraId="73AA1FE1" w14:textId="1B904107" w:rsidR="00CB2946" w:rsidRDefault="00CB2946" w:rsidP="007A077E">
      <w:pPr>
        <w:spacing w:line="360" w:lineRule="auto"/>
        <w:rPr>
          <w:rStyle w:val="Hyperlink"/>
          <w:rFonts w:ascii="Arial" w:hAnsi="Arial" w:cs="Arial"/>
        </w:rPr>
      </w:pPr>
      <w:r>
        <w:rPr>
          <w:rFonts w:ascii="Arial" w:hAnsi="Arial" w:cs="Arial"/>
        </w:rPr>
        <w:t xml:space="preserve">Eisenbaum, P. (1999) “Is Paul the Father of Misogyny and Antisemitism?” </w:t>
      </w:r>
      <w:hyperlink r:id="rId8" w:history="1">
        <w:r w:rsidR="00097FA2" w:rsidRPr="0073796A">
          <w:rPr>
            <w:rStyle w:val="Hyperlink"/>
            <w:rFonts w:ascii="Arial" w:hAnsi="Arial" w:cs="Arial"/>
            <w:color w:val="auto"/>
            <w:u w:val="none"/>
          </w:rPr>
          <w:t>http://www.crosscurrents.org/eisenbaum.htm Viewed on line 10.05.19</w:t>
        </w:r>
      </w:hyperlink>
    </w:p>
    <w:p w14:paraId="081B7899" w14:textId="2C5667B4" w:rsidR="00BD6597" w:rsidRDefault="00BD6597" w:rsidP="007A077E">
      <w:pPr>
        <w:spacing w:line="360" w:lineRule="auto"/>
        <w:rPr>
          <w:rStyle w:val="Hyperlink"/>
          <w:rFonts w:ascii="Arial" w:hAnsi="Arial" w:cs="Arial"/>
          <w:color w:val="auto"/>
          <w:u w:val="none"/>
        </w:rPr>
      </w:pPr>
      <w:r w:rsidRPr="00BD6597">
        <w:rPr>
          <w:rStyle w:val="Hyperlink"/>
          <w:rFonts w:ascii="Arial" w:hAnsi="Arial" w:cs="Arial"/>
          <w:color w:val="auto"/>
          <w:u w:val="none"/>
        </w:rPr>
        <w:t>Guthrie, D.</w:t>
      </w:r>
      <w:r>
        <w:rPr>
          <w:rStyle w:val="Hyperlink"/>
          <w:rFonts w:ascii="Arial" w:hAnsi="Arial" w:cs="Arial"/>
          <w:color w:val="auto"/>
          <w:u w:val="none"/>
        </w:rPr>
        <w:t xml:space="preserve"> (1964) </w:t>
      </w:r>
      <w:r>
        <w:rPr>
          <w:rStyle w:val="Hyperlink"/>
          <w:rFonts w:ascii="Arial" w:hAnsi="Arial" w:cs="Arial"/>
          <w:i/>
          <w:color w:val="auto"/>
          <w:u w:val="none"/>
        </w:rPr>
        <w:t xml:space="preserve">New Testament Introduction. </w:t>
      </w:r>
      <w:r>
        <w:rPr>
          <w:rStyle w:val="Hyperlink"/>
          <w:rFonts w:ascii="Arial" w:hAnsi="Arial" w:cs="Arial"/>
          <w:color w:val="auto"/>
          <w:u w:val="none"/>
        </w:rPr>
        <w:t>(2</w:t>
      </w:r>
      <w:r w:rsidRPr="00BD6597">
        <w:rPr>
          <w:rStyle w:val="Hyperlink"/>
          <w:rFonts w:ascii="Arial" w:hAnsi="Arial" w:cs="Arial"/>
          <w:color w:val="auto"/>
          <w:u w:val="none"/>
          <w:vertAlign w:val="superscript"/>
        </w:rPr>
        <w:t>nd</w:t>
      </w:r>
      <w:r>
        <w:rPr>
          <w:rStyle w:val="Hyperlink"/>
          <w:rFonts w:ascii="Arial" w:hAnsi="Arial" w:cs="Arial"/>
          <w:color w:val="auto"/>
          <w:u w:val="none"/>
        </w:rPr>
        <w:t xml:space="preserve"> ed.) Leicester: IVP</w:t>
      </w:r>
    </w:p>
    <w:p w14:paraId="09D52176" w14:textId="62B366E5" w:rsidR="0073796A" w:rsidRDefault="0073796A" w:rsidP="007A077E">
      <w:pPr>
        <w:spacing w:line="360" w:lineRule="auto"/>
        <w:rPr>
          <w:rStyle w:val="Hyperlink"/>
          <w:rFonts w:ascii="Arial" w:hAnsi="Arial" w:cs="Arial"/>
          <w:color w:val="auto"/>
          <w:u w:val="none"/>
        </w:rPr>
      </w:pPr>
      <w:r>
        <w:rPr>
          <w:rStyle w:val="Hyperlink"/>
          <w:rFonts w:ascii="Arial" w:hAnsi="Arial" w:cs="Arial"/>
          <w:color w:val="auto"/>
          <w:u w:val="none"/>
        </w:rPr>
        <w:t xml:space="preserve">Marshall, I. H. (2004) </w:t>
      </w:r>
      <w:r>
        <w:rPr>
          <w:rStyle w:val="Hyperlink"/>
          <w:rFonts w:ascii="Arial" w:hAnsi="Arial" w:cs="Arial"/>
          <w:i/>
          <w:color w:val="auto"/>
          <w:u w:val="none"/>
        </w:rPr>
        <w:t xml:space="preserve">New Testament Theology. </w:t>
      </w:r>
      <w:r>
        <w:rPr>
          <w:rStyle w:val="Hyperlink"/>
          <w:rFonts w:ascii="Arial" w:hAnsi="Arial" w:cs="Arial"/>
          <w:color w:val="auto"/>
          <w:u w:val="none"/>
        </w:rPr>
        <w:t>Downers Grove: IVP</w:t>
      </w:r>
    </w:p>
    <w:p w14:paraId="177F58A7" w14:textId="043A7EFC" w:rsidR="002A004C" w:rsidRPr="002A004C" w:rsidRDefault="002A004C" w:rsidP="007A077E">
      <w:pPr>
        <w:spacing w:line="360" w:lineRule="auto"/>
        <w:rPr>
          <w:rStyle w:val="Hyperlink"/>
          <w:rFonts w:ascii="Arial" w:hAnsi="Arial" w:cs="Arial"/>
          <w:color w:val="auto"/>
          <w:u w:val="none"/>
        </w:rPr>
      </w:pPr>
      <w:r>
        <w:rPr>
          <w:rStyle w:val="Hyperlink"/>
          <w:rFonts w:ascii="Arial" w:hAnsi="Arial" w:cs="Arial"/>
          <w:color w:val="auto"/>
          <w:u w:val="none"/>
        </w:rPr>
        <w:t xml:space="preserve">Peppiatt, L. (2015) </w:t>
      </w:r>
      <w:r>
        <w:rPr>
          <w:rStyle w:val="Hyperlink"/>
          <w:rFonts w:ascii="Arial" w:hAnsi="Arial" w:cs="Arial"/>
          <w:i/>
          <w:color w:val="auto"/>
          <w:u w:val="none"/>
        </w:rPr>
        <w:t xml:space="preserve">Women and Worship at Corinth.  </w:t>
      </w:r>
      <w:r>
        <w:rPr>
          <w:rStyle w:val="Hyperlink"/>
          <w:rFonts w:ascii="Arial" w:hAnsi="Arial" w:cs="Arial"/>
          <w:color w:val="auto"/>
          <w:u w:val="none"/>
        </w:rPr>
        <w:t>Eugene, Oregon: Cascade Books</w:t>
      </w:r>
    </w:p>
    <w:p w14:paraId="145A0011" w14:textId="34A86E45" w:rsidR="00BD37EF" w:rsidRPr="00BD37EF" w:rsidRDefault="00BD37EF" w:rsidP="007A077E">
      <w:pPr>
        <w:spacing w:line="360" w:lineRule="auto"/>
        <w:rPr>
          <w:rFonts w:ascii="Arial" w:hAnsi="Arial" w:cs="Arial"/>
        </w:rPr>
      </w:pPr>
      <w:r>
        <w:rPr>
          <w:rStyle w:val="Hyperlink"/>
          <w:rFonts w:ascii="Arial" w:hAnsi="Arial" w:cs="Arial"/>
          <w:color w:val="auto"/>
          <w:u w:val="none"/>
        </w:rPr>
        <w:t xml:space="preserve">Peppiatt, L. (2018) </w:t>
      </w:r>
      <w:r>
        <w:rPr>
          <w:rStyle w:val="Hyperlink"/>
          <w:rFonts w:ascii="Arial" w:hAnsi="Arial" w:cs="Arial"/>
          <w:i/>
          <w:color w:val="auto"/>
          <w:u w:val="none"/>
        </w:rPr>
        <w:t xml:space="preserve">Unveiling Paul’s Women.  </w:t>
      </w:r>
      <w:r>
        <w:rPr>
          <w:rStyle w:val="Hyperlink"/>
          <w:rFonts w:ascii="Arial" w:hAnsi="Arial" w:cs="Arial"/>
          <w:color w:val="auto"/>
          <w:u w:val="none"/>
        </w:rPr>
        <w:t>Eugene, Oregon: Cascade Books</w:t>
      </w:r>
    </w:p>
    <w:p w14:paraId="4B512BCC" w14:textId="62D94E60" w:rsidR="00097FA2" w:rsidRPr="00097FA2" w:rsidRDefault="00097FA2" w:rsidP="007A077E">
      <w:pPr>
        <w:spacing w:line="360" w:lineRule="auto"/>
        <w:rPr>
          <w:rFonts w:ascii="Arial" w:hAnsi="Arial" w:cs="Arial"/>
        </w:rPr>
      </w:pPr>
      <w:r>
        <w:rPr>
          <w:rFonts w:ascii="Arial" w:hAnsi="Arial" w:cs="Arial"/>
        </w:rPr>
        <w:t xml:space="preserve">Prior, D. (1993) </w:t>
      </w:r>
      <w:r>
        <w:rPr>
          <w:rFonts w:ascii="Arial" w:hAnsi="Arial" w:cs="Arial"/>
          <w:i/>
        </w:rPr>
        <w:t xml:space="preserve">The Message of 1 Corinthians. </w:t>
      </w:r>
      <w:r>
        <w:rPr>
          <w:rFonts w:ascii="Arial" w:hAnsi="Arial" w:cs="Arial"/>
        </w:rPr>
        <w:t>(2</w:t>
      </w:r>
      <w:r w:rsidRPr="00097FA2">
        <w:rPr>
          <w:rFonts w:ascii="Arial" w:hAnsi="Arial" w:cs="Arial"/>
          <w:vertAlign w:val="superscript"/>
        </w:rPr>
        <w:t>nd</w:t>
      </w:r>
      <w:r>
        <w:rPr>
          <w:rFonts w:ascii="Arial" w:hAnsi="Arial" w:cs="Arial"/>
        </w:rPr>
        <w:t xml:space="preserve"> ed.) Nottingham: IVP</w:t>
      </w:r>
    </w:p>
    <w:p w14:paraId="042F9C0F" w14:textId="2228913B" w:rsidR="00EA551E" w:rsidRDefault="00EA551E" w:rsidP="007A077E">
      <w:pPr>
        <w:spacing w:line="360" w:lineRule="auto"/>
        <w:rPr>
          <w:rFonts w:ascii="Arial" w:hAnsi="Arial" w:cs="Arial"/>
          <w:i/>
        </w:rPr>
      </w:pPr>
      <w:r>
        <w:rPr>
          <w:rFonts w:ascii="Arial" w:hAnsi="Arial" w:cs="Arial"/>
        </w:rPr>
        <w:t xml:space="preserve">Westfall, C.L. (2016) </w:t>
      </w:r>
      <w:r>
        <w:rPr>
          <w:rFonts w:ascii="Arial" w:hAnsi="Arial" w:cs="Arial"/>
          <w:i/>
        </w:rPr>
        <w:t xml:space="preserve">Paul and Gender: Reclaiming the Apostle’s Vision for Men and Women in Christ. </w:t>
      </w:r>
      <w:r>
        <w:rPr>
          <w:rFonts w:ascii="Arial" w:hAnsi="Arial" w:cs="Arial"/>
        </w:rPr>
        <w:t>Grand Rapids: Baker Academic</w:t>
      </w:r>
      <w:r>
        <w:rPr>
          <w:rFonts w:ascii="Arial" w:hAnsi="Arial" w:cs="Arial"/>
          <w:i/>
        </w:rPr>
        <w:t xml:space="preserve"> </w:t>
      </w:r>
    </w:p>
    <w:p w14:paraId="09583E22" w14:textId="41CE41C1" w:rsidR="002E6AD2" w:rsidRPr="002E6AD2" w:rsidRDefault="002E6AD2" w:rsidP="007A077E">
      <w:pPr>
        <w:spacing w:line="360" w:lineRule="auto"/>
        <w:rPr>
          <w:rFonts w:ascii="Arial" w:hAnsi="Arial" w:cs="Arial"/>
        </w:rPr>
      </w:pPr>
      <w:r w:rsidRPr="002E6AD2">
        <w:rPr>
          <w:rFonts w:ascii="Arial" w:hAnsi="Arial" w:cs="Arial"/>
        </w:rPr>
        <w:t>Wire</w:t>
      </w:r>
      <w:r>
        <w:rPr>
          <w:rFonts w:ascii="Arial" w:hAnsi="Arial" w:cs="Arial"/>
        </w:rPr>
        <w:t xml:space="preserve">, A.C. (1990) </w:t>
      </w:r>
      <w:r>
        <w:rPr>
          <w:rFonts w:ascii="Arial" w:hAnsi="Arial" w:cs="Arial"/>
          <w:i/>
        </w:rPr>
        <w:t xml:space="preserve">The Corinthian Women Prophets: A Reconstruction Through Paul’s Rhetoric.  </w:t>
      </w:r>
      <w:r>
        <w:rPr>
          <w:rFonts w:ascii="Arial" w:hAnsi="Arial" w:cs="Arial"/>
        </w:rPr>
        <w:t>Minneapolis: Fortress</w:t>
      </w:r>
    </w:p>
    <w:sectPr w:rsidR="002E6AD2" w:rsidRPr="002E6AD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820667" w14:textId="77777777" w:rsidR="004B6F06" w:rsidRDefault="004B6F06" w:rsidP="00CF4432">
      <w:r>
        <w:separator/>
      </w:r>
    </w:p>
  </w:endnote>
  <w:endnote w:type="continuationSeparator" w:id="0">
    <w:p w14:paraId="6CC986E4" w14:textId="77777777" w:rsidR="004B6F06" w:rsidRDefault="004B6F06" w:rsidP="00CF4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124837"/>
      <w:docPartObj>
        <w:docPartGallery w:val="Page Numbers (Bottom of Page)"/>
        <w:docPartUnique/>
      </w:docPartObj>
    </w:sdtPr>
    <w:sdtEndPr>
      <w:rPr>
        <w:noProof/>
      </w:rPr>
    </w:sdtEndPr>
    <w:sdtContent>
      <w:p w14:paraId="675F6CA5" w14:textId="40C029FC" w:rsidR="00770B76" w:rsidRDefault="00770B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1653BC" w14:textId="77777777" w:rsidR="00770B76" w:rsidRDefault="00770B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82B304" w14:textId="77777777" w:rsidR="004B6F06" w:rsidRDefault="004B6F06" w:rsidP="00CF4432">
      <w:r>
        <w:separator/>
      </w:r>
    </w:p>
  </w:footnote>
  <w:footnote w:type="continuationSeparator" w:id="0">
    <w:p w14:paraId="5B207FF4" w14:textId="77777777" w:rsidR="004B6F06" w:rsidRDefault="004B6F06" w:rsidP="00CF44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432"/>
    <w:rsid w:val="00046980"/>
    <w:rsid w:val="00055F9B"/>
    <w:rsid w:val="00070D7F"/>
    <w:rsid w:val="000972D7"/>
    <w:rsid w:val="00097FA2"/>
    <w:rsid w:val="000A144D"/>
    <w:rsid w:val="000A59E5"/>
    <w:rsid w:val="000B3C60"/>
    <w:rsid w:val="000B6BEA"/>
    <w:rsid w:val="000D7910"/>
    <w:rsid w:val="000E4761"/>
    <w:rsid w:val="000F38F6"/>
    <w:rsid w:val="000F6203"/>
    <w:rsid w:val="0016201C"/>
    <w:rsid w:val="00166771"/>
    <w:rsid w:val="00167A54"/>
    <w:rsid w:val="00180604"/>
    <w:rsid w:val="00194659"/>
    <w:rsid w:val="001956B5"/>
    <w:rsid w:val="00196AD1"/>
    <w:rsid w:val="001C6B6D"/>
    <w:rsid w:val="001F61BB"/>
    <w:rsid w:val="00216DDD"/>
    <w:rsid w:val="00221E95"/>
    <w:rsid w:val="0022232B"/>
    <w:rsid w:val="00236605"/>
    <w:rsid w:val="00236C8C"/>
    <w:rsid w:val="00272679"/>
    <w:rsid w:val="00284FF1"/>
    <w:rsid w:val="002A004C"/>
    <w:rsid w:val="002A5BF0"/>
    <w:rsid w:val="002B6963"/>
    <w:rsid w:val="002E6AD2"/>
    <w:rsid w:val="002E776B"/>
    <w:rsid w:val="002F015F"/>
    <w:rsid w:val="002F3BE6"/>
    <w:rsid w:val="003004FC"/>
    <w:rsid w:val="00317076"/>
    <w:rsid w:val="00335111"/>
    <w:rsid w:val="003641CB"/>
    <w:rsid w:val="00375B7B"/>
    <w:rsid w:val="0037637F"/>
    <w:rsid w:val="003801A0"/>
    <w:rsid w:val="003813E8"/>
    <w:rsid w:val="003874CD"/>
    <w:rsid w:val="00387DD8"/>
    <w:rsid w:val="003B467D"/>
    <w:rsid w:val="003E3C63"/>
    <w:rsid w:val="003F27DB"/>
    <w:rsid w:val="00400DF8"/>
    <w:rsid w:val="00405A42"/>
    <w:rsid w:val="00421BAC"/>
    <w:rsid w:val="0043336B"/>
    <w:rsid w:val="004867E0"/>
    <w:rsid w:val="004A525B"/>
    <w:rsid w:val="004A74A3"/>
    <w:rsid w:val="004B6F06"/>
    <w:rsid w:val="004E1668"/>
    <w:rsid w:val="00503852"/>
    <w:rsid w:val="0050597E"/>
    <w:rsid w:val="00507C65"/>
    <w:rsid w:val="00545C76"/>
    <w:rsid w:val="005512ED"/>
    <w:rsid w:val="0055340A"/>
    <w:rsid w:val="0056284A"/>
    <w:rsid w:val="00571CD0"/>
    <w:rsid w:val="00572734"/>
    <w:rsid w:val="005B5D27"/>
    <w:rsid w:val="005E10AF"/>
    <w:rsid w:val="005E3645"/>
    <w:rsid w:val="005E39CE"/>
    <w:rsid w:val="005E73DE"/>
    <w:rsid w:val="005F24FE"/>
    <w:rsid w:val="005F5C93"/>
    <w:rsid w:val="00620CF8"/>
    <w:rsid w:val="0062403A"/>
    <w:rsid w:val="006249F6"/>
    <w:rsid w:val="0062720B"/>
    <w:rsid w:val="006466F4"/>
    <w:rsid w:val="00657BBE"/>
    <w:rsid w:val="00682BE5"/>
    <w:rsid w:val="006858F1"/>
    <w:rsid w:val="00685FB4"/>
    <w:rsid w:val="006B3B00"/>
    <w:rsid w:val="006D5F9E"/>
    <w:rsid w:val="006F6F76"/>
    <w:rsid w:val="00702827"/>
    <w:rsid w:val="007278F2"/>
    <w:rsid w:val="00731FE1"/>
    <w:rsid w:val="0073796A"/>
    <w:rsid w:val="00741721"/>
    <w:rsid w:val="00763CB3"/>
    <w:rsid w:val="00770B76"/>
    <w:rsid w:val="00780662"/>
    <w:rsid w:val="00787638"/>
    <w:rsid w:val="007A077E"/>
    <w:rsid w:val="00806B9D"/>
    <w:rsid w:val="00861ABF"/>
    <w:rsid w:val="00874EDF"/>
    <w:rsid w:val="00885D15"/>
    <w:rsid w:val="008A1ADC"/>
    <w:rsid w:val="008A7F1F"/>
    <w:rsid w:val="008B07DD"/>
    <w:rsid w:val="008B1993"/>
    <w:rsid w:val="008F642D"/>
    <w:rsid w:val="00901D50"/>
    <w:rsid w:val="00903491"/>
    <w:rsid w:val="009545A1"/>
    <w:rsid w:val="00966ED8"/>
    <w:rsid w:val="009728D7"/>
    <w:rsid w:val="00976BF6"/>
    <w:rsid w:val="009B1076"/>
    <w:rsid w:val="009B2D6C"/>
    <w:rsid w:val="009C7C05"/>
    <w:rsid w:val="009D23CF"/>
    <w:rsid w:val="009E2A7C"/>
    <w:rsid w:val="00A1341C"/>
    <w:rsid w:val="00A4740F"/>
    <w:rsid w:val="00A66393"/>
    <w:rsid w:val="00A77CBE"/>
    <w:rsid w:val="00A97615"/>
    <w:rsid w:val="00AD4258"/>
    <w:rsid w:val="00AD4C37"/>
    <w:rsid w:val="00AF589B"/>
    <w:rsid w:val="00B0368C"/>
    <w:rsid w:val="00B07356"/>
    <w:rsid w:val="00B45DFD"/>
    <w:rsid w:val="00B55F22"/>
    <w:rsid w:val="00B63010"/>
    <w:rsid w:val="00B654A5"/>
    <w:rsid w:val="00B67A59"/>
    <w:rsid w:val="00B8602A"/>
    <w:rsid w:val="00B90FB1"/>
    <w:rsid w:val="00BA4403"/>
    <w:rsid w:val="00BC0983"/>
    <w:rsid w:val="00BC36D4"/>
    <w:rsid w:val="00BC4B85"/>
    <w:rsid w:val="00BD22BE"/>
    <w:rsid w:val="00BD37EF"/>
    <w:rsid w:val="00BD6597"/>
    <w:rsid w:val="00BE3634"/>
    <w:rsid w:val="00C07028"/>
    <w:rsid w:val="00C1797D"/>
    <w:rsid w:val="00C2228A"/>
    <w:rsid w:val="00C42E19"/>
    <w:rsid w:val="00C4462E"/>
    <w:rsid w:val="00C51147"/>
    <w:rsid w:val="00C745A3"/>
    <w:rsid w:val="00C901EB"/>
    <w:rsid w:val="00CA5751"/>
    <w:rsid w:val="00CB2946"/>
    <w:rsid w:val="00CC2AC1"/>
    <w:rsid w:val="00CD470E"/>
    <w:rsid w:val="00CD4B91"/>
    <w:rsid w:val="00CD5885"/>
    <w:rsid w:val="00CE2740"/>
    <w:rsid w:val="00CE7B92"/>
    <w:rsid w:val="00CF3AAE"/>
    <w:rsid w:val="00CF4432"/>
    <w:rsid w:val="00CF514E"/>
    <w:rsid w:val="00D107D8"/>
    <w:rsid w:val="00D15E45"/>
    <w:rsid w:val="00D305C0"/>
    <w:rsid w:val="00D51ADC"/>
    <w:rsid w:val="00D80996"/>
    <w:rsid w:val="00D81197"/>
    <w:rsid w:val="00D92729"/>
    <w:rsid w:val="00DB1CB1"/>
    <w:rsid w:val="00DB2A95"/>
    <w:rsid w:val="00DC1BAF"/>
    <w:rsid w:val="00DE24CF"/>
    <w:rsid w:val="00DF7603"/>
    <w:rsid w:val="00E02E9D"/>
    <w:rsid w:val="00E60041"/>
    <w:rsid w:val="00E64EB0"/>
    <w:rsid w:val="00E925B7"/>
    <w:rsid w:val="00E9522C"/>
    <w:rsid w:val="00E95D40"/>
    <w:rsid w:val="00EA551E"/>
    <w:rsid w:val="00EA7474"/>
    <w:rsid w:val="00EB37B2"/>
    <w:rsid w:val="00EC7301"/>
    <w:rsid w:val="00EE32DF"/>
    <w:rsid w:val="00EE73B1"/>
    <w:rsid w:val="00F033D4"/>
    <w:rsid w:val="00F12048"/>
    <w:rsid w:val="00F22B0E"/>
    <w:rsid w:val="00F23457"/>
    <w:rsid w:val="00F26894"/>
    <w:rsid w:val="00F27F9F"/>
    <w:rsid w:val="00F56ADE"/>
    <w:rsid w:val="00F64297"/>
    <w:rsid w:val="00F65F90"/>
    <w:rsid w:val="00F666C5"/>
    <w:rsid w:val="00F70BC3"/>
    <w:rsid w:val="00FA3B9E"/>
    <w:rsid w:val="00FA606B"/>
    <w:rsid w:val="00FB331B"/>
    <w:rsid w:val="00FB360D"/>
    <w:rsid w:val="00FC2834"/>
    <w:rsid w:val="00FD109D"/>
    <w:rsid w:val="00FD73F3"/>
    <w:rsid w:val="00FF1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97D0F"/>
  <w15:chartTrackingRefBased/>
  <w15:docId w15:val="{EDE6F4A8-CCDD-4924-9CAB-6E23A995C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432"/>
    <w:pPr>
      <w:spacing w:after="0" w:line="240" w:lineRule="auto"/>
    </w:pPr>
    <w:rPr>
      <w:rFonts w:ascii="Times New Roman" w:hAnsi="Times New Roman" w:cs="Times New Roman"/>
      <w:sz w:val="24"/>
      <w:szCs w:val="24"/>
      <w:lang w:eastAsia="zh-CN"/>
    </w:rPr>
  </w:style>
  <w:style w:type="paragraph" w:styleId="Heading3">
    <w:name w:val="heading 3"/>
    <w:basedOn w:val="Normal"/>
    <w:link w:val="Heading3Char"/>
    <w:qFormat/>
    <w:rsid w:val="00CF4432"/>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F4432"/>
    <w:rPr>
      <w:rFonts w:ascii="Tahoma" w:eastAsia="SimSun" w:hAnsi="Tahoma" w:cs="Tahoma"/>
      <w:b/>
      <w:bCs/>
      <w:sz w:val="20"/>
      <w:szCs w:val="20"/>
      <w:lang w:eastAsia="zh-CN"/>
    </w:rPr>
  </w:style>
  <w:style w:type="paragraph" w:styleId="NormalWeb">
    <w:name w:val="Normal (Web)"/>
    <w:basedOn w:val="Normal"/>
    <w:rsid w:val="00CF4432"/>
    <w:pPr>
      <w:spacing w:before="100" w:beforeAutospacing="1" w:after="100" w:afterAutospacing="1"/>
    </w:pPr>
    <w:rPr>
      <w:rFonts w:ascii="Georgia" w:hAnsi="Georgia"/>
      <w:color w:val="000000"/>
      <w:sz w:val="21"/>
      <w:szCs w:val="21"/>
    </w:rPr>
  </w:style>
  <w:style w:type="paragraph" w:styleId="Header">
    <w:name w:val="header"/>
    <w:basedOn w:val="Normal"/>
    <w:link w:val="HeaderChar"/>
    <w:uiPriority w:val="99"/>
    <w:unhideWhenUsed/>
    <w:rsid w:val="00CF4432"/>
    <w:pPr>
      <w:tabs>
        <w:tab w:val="center" w:pos="4513"/>
        <w:tab w:val="right" w:pos="9026"/>
      </w:tabs>
    </w:pPr>
  </w:style>
  <w:style w:type="character" w:customStyle="1" w:styleId="HeaderChar">
    <w:name w:val="Header Char"/>
    <w:basedOn w:val="DefaultParagraphFont"/>
    <w:link w:val="Header"/>
    <w:uiPriority w:val="99"/>
    <w:rsid w:val="00CF4432"/>
    <w:rPr>
      <w:rFonts w:ascii="Times New Roman" w:eastAsia="SimSun" w:hAnsi="Times New Roman" w:cs="Times New Roman"/>
      <w:sz w:val="24"/>
      <w:szCs w:val="24"/>
      <w:lang w:eastAsia="zh-CN"/>
    </w:rPr>
  </w:style>
  <w:style w:type="paragraph" w:styleId="Footer">
    <w:name w:val="footer"/>
    <w:basedOn w:val="Normal"/>
    <w:link w:val="FooterChar"/>
    <w:uiPriority w:val="99"/>
    <w:unhideWhenUsed/>
    <w:rsid w:val="00CF4432"/>
    <w:pPr>
      <w:tabs>
        <w:tab w:val="center" w:pos="4513"/>
        <w:tab w:val="right" w:pos="9026"/>
      </w:tabs>
    </w:pPr>
  </w:style>
  <w:style w:type="character" w:customStyle="1" w:styleId="FooterChar">
    <w:name w:val="Footer Char"/>
    <w:basedOn w:val="DefaultParagraphFont"/>
    <w:link w:val="Footer"/>
    <w:uiPriority w:val="99"/>
    <w:rsid w:val="00CF4432"/>
    <w:rPr>
      <w:rFonts w:ascii="Times New Roman" w:eastAsia="SimSun" w:hAnsi="Times New Roman" w:cs="Times New Roman"/>
      <w:sz w:val="24"/>
      <w:szCs w:val="24"/>
      <w:lang w:eastAsia="zh-CN"/>
    </w:rPr>
  </w:style>
  <w:style w:type="character" w:styleId="Hyperlink">
    <w:name w:val="Hyperlink"/>
    <w:basedOn w:val="DefaultParagraphFont"/>
    <w:uiPriority w:val="99"/>
    <w:unhideWhenUsed/>
    <w:rsid w:val="00C07028"/>
    <w:rPr>
      <w:color w:val="0563C1" w:themeColor="hyperlink"/>
      <w:u w:val="single"/>
    </w:rPr>
  </w:style>
  <w:style w:type="character" w:styleId="UnresolvedMention">
    <w:name w:val="Unresolved Mention"/>
    <w:basedOn w:val="DefaultParagraphFont"/>
    <w:uiPriority w:val="99"/>
    <w:semiHidden/>
    <w:unhideWhenUsed/>
    <w:rsid w:val="00C070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osscurrents.org/eisenbaum.htm%20Viewed%20on%20line%2010.05.19" TargetMode="External"/><Relationship Id="rId3" Type="http://schemas.openxmlformats.org/officeDocument/2006/relationships/webSettings" Target="webSettings.xml"/><Relationship Id="rId7" Type="http://schemas.openxmlformats.org/officeDocument/2006/relationships/hyperlink" Target="http://journals.cambridge.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2848</Words>
  <Characters>16237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Jones</dc:creator>
  <cp:keywords/>
  <dc:description/>
  <cp:lastModifiedBy>Robert Jones</cp:lastModifiedBy>
  <cp:revision>2</cp:revision>
  <dcterms:created xsi:type="dcterms:W3CDTF">2019-05-21T15:30:00Z</dcterms:created>
  <dcterms:modified xsi:type="dcterms:W3CDTF">2019-05-21T15:30:00Z</dcterms:modified>
</cp:coreProperties>
</file>