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1F3B6B68"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0D7B7A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D4EC6">
              <w:rPr>
                <w:rFonts w:ascii="Times New Roman" w:hAnsi="Times New Roman" w:cs="Times New Roman"/>
                <w:b/>
                <w:color w:val="auto"/>
                <w:sz w:val="48"/>
              </w:rPr>
              <w:t>Vic</w:t>
            </w:r>
            <w:r w:rsidR="00AA41E6">
              <w:rPr>
                <w:rFonts w:ascii="Times New Roman" w:hAnsi="Times New Roman" w:cs="Times New Roman"/>
                <w:b/>
                <w:color w:val="auto"/>
                <w:sz w:val="48"/>
              </w:rPr>
              <w:t xml:space="preserve">toria Baird-Clarke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7A26EAF4" w14:textId="5111B4EA" w:rsidR="0040012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0012F">
              <w:rPr>
                <w:rFonts w:ascii="Times New Roman" w:hAnsi="Times New Roman" w:cs="Times New Roman"/>
                <w:b/>
                <w:color w:val="auto"/>
                <w:sz w:val="48"/>
              </w:rPr>
              <w:t>: Vickie Baird-Clarke@conwy.gov.uk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80981F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071DB">
              <w:rPr>
                <w:rFonts w:ascii="Times New Roman" w:hAnsi="Times New Roman" w:cs="Times New Roman"/>
                <w:b/>
                <w:color w:val="auto"/>
                <w:sz w:val="48"/>
              </w:rPr>
              <w:t>2420739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C856A8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w:t>
            </w:r>
            <w:r w:rsidR="00AA41E6">
              <w:rPr>
                <w:rFonts w:ascii="Times New Roman" w:hAnsi="Times New Roman" w:cs="Times New Roman"/>
                <w:b/>
                <w:color w:val="auto"/>
                <w:sz w:val="48"/>
              </w:rPr>
              <w:t>:24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0014CA"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w:t>
      </w:r>
      <w:r w:rsidRPr="000014CA">
        <w:rPr>
          <w:sz w:val="24"/>
          <w:szCs w:val="24"/>
        </w:rPr>
        <w:t xml:space="preserve">submitted is your original work.      </w:t>
      </w:r>
    </w:p>
    <w:p w14:paraId="534825A8" w14:textId="77777777" w:rsidR="00E57E62" w:rsidRPr="000014CA" w:rsidRDefault="00E57E62" w:rsidP="000014CA">
      <w:pPr>
        <w:rPr>
          <w:sz w:val="24"/>
          <w:szCs w:val="24"/>
        </w:rPr>
      </w:pPr>
      <w:r w:rsidRPr="000014CA">
        <w:rPr>
          <w:sz w:val="24"/>
          <w:szCs w:val="24"/>
        </w:rPr>
        <w:t xml:space="preserve">Bart, A., Hall, G.A. and Gillam, L., 2024. </w:t>
      </w:r>
      <w:r w:rsidRPr="000014CA">
        <w:rPr>
          <w:i/>
          <w:iCs/>
          <w:sz w:val="24"/>
          <w:szCs w:val="24"/>
        </w:rPr>
        <w:t>Gillick competence: an inadequate guide to the ethics of involving adolescents in decision-making</w:t>
      </w:r>
      <w:r w:rsidRPr="000014CA">
        <w:rPr>
          <w:sz w:val="24"/>
          <w:szCs w:val="24"/>
        </w:rPr>
        <w:t xml:space="preserve">. Journal of Medical Ethics, 50(3), pp.157–161. Available at: </w:t>
      </w:r>
      <w:hyperlink r:id="rId12" w:tgtFrame="_blank" w:history="1">
        <w:r w:rsidRPr="000014CA">
          <w:rPr>
            <w:color w:val="0000FF"/>
            <w:sz w:val="24"/>
            <w:szCs w:val="24"/>
            <w:u w:val="single"/>
          </w:rPr>
          <w:t>https://jme.bmj.com/content/50/3/157</w:t>
        </w:r>
      </w:hyperlink>
      <w:r w:rsidRPr="000014CA">
        <w:rPr>
          <w:sz w:val="24"/>
          <w:szCs w:val="24"/>
        </w:rPr>
        <w:t>.</w:t>
      </w:r>
    </w:p>
    <w:p w14:paraId="3338A666" w14:textId="42184366" w:rsidR="00EB695F" w:rsidRPr="000014CA" w:rsidRDefault="00EB695F" w:rsidP="000014CA">
      <w:pPr>
        <w:jc w:val="both"/>
        <w:rPr>
          <w:b/>
          <w:bCs/>
          <w:sz w:val="24"/>
          <w:szCs w:val="24"/>
          <w:u w:val="single"/>
        </w:rPr>
      </w:pPr>
    </w:p>
    <w:p w14:paraId="05719C86" w14:textId="77777777" w:rsidR="0099558D" w:rsidRPr="000014CA" w:rsidRDefault="0099558D" w:rsidP="000014CA">
      <w:pPr>
        <w:rPr>
          <w:b/>
          <w:sz w:val="24"/>
          <w:szCs w:val="24"/>
          <w:u w:val="single"/>
        </w:rPr>
      </w:pPr>
      <w:r w:rsidRPr="000014CA">
        <w:rPr>
          <w:sz w:val="24"/>
          <w:szCs w:val="24"/>
        </w:rPr>
        <w:t xml:space="preserve">British Association of Social Workers code of ethics, (2021) Online </w:t>
      </w:r>
      <w:proofErr w:type="gramStart"/>
      <w:r w:rsidRPr="000014CA">
        <w:rPr>
          <w:sz w:val="24"/>
          <w:szCs w:val="24"/>
        </w:rPr>
        <w:t xml:space="preserve">@ </w:t>
      </w:r>
      <w:r w:rsidRPr="000014CA">
        <w:rPr>
          <w:b/>
          <w:sz w:val="24"/>
          <w:szCs w:val="24"/>
          <w:u w:val="single"/>
        </w:rPr>
        <w:t xml:space="preserve"> </w:t>
      </w:r>
      <w:r w:rsidRPr="000014CA">
        <w:rPr>
          <w:sz w:val="24"/>
          <w:szCs w:val="24"/>
        </w:rPr>
        <w:t>https://www.basw.co.uk/about-basw/code-ethics#Value%20ethical%20principles</w:t>
      </w:r>
      <w:proofErr w:type="gramEnd"/>
    </w:p>
    <w:p w14:paraId="728E7E91" w14:textId="768D823B" w:rsidR="0099558D" w:rsidRDefault="0099558D" w:rsidP="000014CA">
      <w:pPr>
        <w:rPr>
          <w:sz w:val="24"/>
          <w:szCs w:val="24"/>
        </w:rPr>
      </w:pPr>
      <w:r w:rsidRPr="000014CA">
        <w:rPr>
          <w:sz w:val="24"/>
          <w:szCs w:val="24"/>
        </w:rPr>
        <w:t>(accessed on 1/2/2025)</w:t>
      </w:r>
    </w:p>
    <w:p w14:paraId="485F4807" w14:textId="77777777" w:rsidR="00DE0F83" w:rsidRDefault="00DE0F83" w:rsidP="000014CA">
      <w:pPr>
        <w:rPr>
          <w:sz w:val="24"/>
          <w:szCs w:val="24"/>
        </w:rPr>
      </w:pPr>
    </w:p>
    <w:p w14:paraId="64C77A4D" w14:textId="50E9C894" w:rsidR="00DE0F83" w:rsidRPr="00DE0F83" w:rsidRDefault="00DE0F83" w:rsidP="000014CA">
      <w:pPr>
        <w:rPr>
          <w:sz w:val="24"/>
          <w:szCs w:val="24"/>
        </w:rPr>
      </w:pPr>
      <w:r w:rsidRPr="00DE0F83">
        <w:rPr>
          <w:sz w:val="24"/>
          <w:szCs w:val="24"/>
        </w:rPr>
        <w:t xml:space="preserve">British Association of Social Workers (BASW). (2018) </w:t>
      </w:r>
      <w:r w:rsidRPr="00DE0F83">
        <w:rPr>
          <w:i/>
          <w:iCs/>
          <w:sz w:val="24"/>
          <w:szCs w:val="24"/>
        </w:rPr>
        <w:t>Professional Capabilities Framework (PCF)</w:t>
      </w:r>
      <w:r w:rsidRPr="00DE0F83">
        <w:rPr>
          <w:sz w:val="24"/>
          <w:szCs w:val="24"/>
        </w:rPr>
        <w:t xml:space="preserve">. Birmingham: BASW. Available at: </w:t>
      </w:r>
      <w:hyperlink r:id="rId13" w:tgtFrame="_blank" w:history="1">
        <w:r w:rsidRPr="00DE0F83">
          <w:rPr>
            <w:color w:val="0000FF"/>
            <w:sz w:val="24"/>
            <w:szCs w:val="24"/>
            <w:u w:val="single"/>
          </w:rPr>
          <w:t>https://www.basw.co.uk/training-cpd/professional-capabilities-framework-pcf</w:t>
        </w:r>
      </w:hyperlink>
      <w:r w:rsidRPr="00DE0F83">
        <w:rPr>
          <w:sz w:val="24"/>
          <w:szCs w:val="24"/>
        </w:rPr>
        <w:t xml:space="preserve"> (Accessed: 15 October 2025).</w:t>
      </w:r>
    </w:p>
    <w:p w14:paraId="2342387D" w14:textId="77777777" w:rsidR="000014CA" w:rsidRDefault="000014CA" w:rsidP="000014CA">
      <w:pPr>
        <w:rPr>
          <w:sz w:val="24"/>
          <w:szCs w:val="24"/>
        </w:rPr>
      </w:pPr>
    </w:p>
    <w:p w14:paraId="45366FAD" w14:textId="24065D9E" w:rsidR="000014CA" w:rsidRPr="000014CA" w:rsidRDefault="000014CA" w:rsidP="000014CA">
      <w:pPr>
        <w:rPr>
          <w:sz w:val="24"/>
          <w:szCs w:val="24"/>
        </w:rPr>
      </w:pPr>
      <w:r w:rsidRPr="000014CA">
        <w:rPr>
          <w:sz w:val="24"/>
          <w:szCs w:val="24"/>
        </w:rPr>
        <w:t xml:space="preserve">Bronfenbrenner, U., 1979. </w:t>
      </w:r>
      <w:r w:rsidRPr="000014CA">
        <w:rPr>
          <w:rStyle w:val="Emphasis"/>
          <w:sz w:val="24"/>
          <w:szCs w:val="24"/>
        </w:rPr>
        <w:t>The ecology of human development: Experiments by nature and design</w:t>
      </w:r>
      <w:r w:rsidRPr="000014CA">
        <w:rPr>
          <w:sz w:val="24"/>
          <w:szCs w:val="24"/>
        </w:rPr>
        <w:t>. Cambridge, MA: Harvard University Press.</w:t>
      </w:r>
    </w:p>
    <w:p w14:paraId="7B74766D" w14:textId="77777777" w:rsidR="000014CA" w:rsidRDefault="000014CA" w:rsidP="000014CA">
      <w:pPr>
        <w:rPr>
          <w:sz w:val="24"/>
          <w:szCs w:val="24"/>
        </w:rPr>
      </w:pPr>
    </w:p>
    <w:p w14:paraId="19DC4D87" w14:textId="3E7DCED4" w:rsidR="000014CA" w:rsidRPr="000014CA" w:rsidRDefault="000014CA" w:rsidP="000014CA">
      <w:pPr>
        <w:rPr>
          <w:sz w:val="24"/>
          <w:szCs w:val="24"/>
        </w:rPr>
      </w:pPr>
      <w:r w:rsidRPr="000014CA">
        <w:rPr>
          <w:sz w:val="24"/>
          <w:szCs w:val="24"/>
        </w:rPr>
        <w:t xml:space="preserve">Bowlby, J., 1969. </w:t>
      </w:r>
      <w:r w:rsidRPr="000014CA">
        <w:rPr>
          <w:rStyle w:val="Emphasis"/>
          <w:sz w:val="24"/>
          <w:szCs w:val="24"/>
        </w:rPr>
        <w:t>Attachment and loss: Volume 1. Attachment</w:t>
      </w:r>
      <w:r w:rsidRPr="000014CA">
        <w:rPr>
          <w:sz w:val="24"/>
          <w:szCs w:val="24"/>
        </w:rPr>
        <w:t>. New York: Basic Books.</w:t>
      </w:r>
    </w:p>
    <w:p w14:paraId="29298B3D" w14:textId="27BEF6C7" w:rsidR="006962FC" w:rsidRPr="000014CA" w:rsidRDefault="006962FC" w:rsidP="000014CA">
      <w:pPr>
        <w:rPr>
          <w:sz w:val="24"/>
          <w:szCs w:val="24"/>
        </w:rPr>
      </w:pPr>
      <w:r w:rsidRPr="000014CA">
        <w:rPr>
          <w:sz w:val="24"/>
          <w:szCs w:val="24"/>
        </w:rPr>
        <w:t>Code of Professional Practice for Social Care, (2017) Social Care Wales, Online @</w:t>
      </w:r>
    </w:p>
    <w:p w14:paraId="39CF7D13" w14:textId="42EAF825" w:rsidR="006962FC" w:rsidRDefault="006962FC" w:rsidP="000014CA">
      <w:pPr>
        <w:rPr>
          <w:sz w:val="24"/>
          <w:szCs w:val="24"/>
        </w:rPr>
      </w:pPr>
      <w:hyperlink r:id="rId14" w:history="1">
        <w:r w:rsidRPr="000014CA">
          <w:rPr>
            <w:sz w:val="24"/>
            <w:szCs w:val="24"/>
            <w:u w:val="single"/>
          </w:rPr>
          <w:t>https://socialcare.wales/cms_assets/file-uploads/Code-of-Professional-Practice-for-Social-Care-web-version.pdf</w:t>
        </w:r>
      </w:hyperlink>
      <w:r w:rsidRPr="000014CA">
        <w:rPr>
          <w:sz w:val="24"/>
          <w:szCs w:val="24"/>
        </w:rPr>
        <w:t xml:space="preserve">  (accessed on 20/7/202</w:t>
      </w:r>
      <w:r w:rsidR="0099558D" w:rsidRPr="000014CA">
        <w:rPr>
          <w:sz w:val="24"/>
          <w:szCs w:val="24"/>
        </w:rPr>
        <w:t>5</w:t>
      </w:r>
      <w:r w:rsidRPr="000014CA">
        <w:rPr>
          <w:sz w:val="24"/>
          <w:szCs w:val="24"/>
        </w:rPr>
        <w:t>)</w:t>
      </w:r>
    </w:p>
    <w:p w14:paraId="2A12055A" w14:textId="77777777" w:rsidR="00E824F2" w:rsidRDefault="00E824F2" w:rsidP="000014CA">
      <w:pPr>
        <w:rPr>
          <w:sz w:val="24"/>
          <w:szCs w:val="24"/>
        </w:rPr>
      </w:pPr>
    </w:p>
    <w:p w14:paraId="219DC1C9" w14:textId="77777777" w:rsidR="00E824F2" w:rsidRPr="00E824F2" w:rsidRDefault="00E824F2" w:rsidP="00E824F2">
      <w:pPr>
        <w:jc w:val="both"/>
        <w:rPr>
          <w:iCs/>
          <w:sz w:val="24"/>
          <w:szCs w:val="24"/>
        </w:rPr>
      </w:pPr>
      <w:r w:rsidRPr="00E824F2">
        <w:rPr>
          <w:iCs/>
          <w:sz w:val="24"/>
          <w:szCs w:val="24"/>
        </w:rPr>
        <w:t xml:space="preserve">Chapman, M. and Field, J. (2007) Strengthening our engagement with families and understanding practice depth. </w:t>
      </w:r>
      <w:r w:rsidRPr="00E824F2">
        <w:rPr>
          <w:i/>
          <w:iCs/>
          <w:sz w:val="24"/>
          <w:szCs w:val="24"/>
        </w:rPr>
        <w:t xml:space="preserve">Social Work Now. </w:t>
      </w:r>
      <w:r w:rsidRPr="00E824F2">
        <w:rPr>
          <w:iCs/>
          <w:sz w:val="24"/>
          <w:szCs w:val="24"/>
        </w:rPr>
        <w:t xml:space="preserve">December 2007, 21-28. </w:t>
      </w:r>
    </w:p>
    <w:p w14:paraId="682EBF69" w14:textId="77777777" w:rsidR="00E824F2" w:rsidRPr="000014CA" w:rsidRDefault="00E824F2" w:rsidP="000014CA">
      <w:pPr>
        <w:rPr>
          <w:sz w:val="24"/>
          <w:szCs w:val="24"/>
        </w:rPr>
      </w:pPr>
    </w:p>
    <w:p w14:paraId="23E0F0B4" w14:textId="77777777" w:rsidR="006A39C1" w:rsidRPr="000014CA" w:rsidRDefault="006A39C1" w:rsidP="000014CA">
      <w:pPr>
        <w:rPr>
          <w:sz w:val="24"/>
          <w:szCs w:val="24"/>
        </w:rPr>
      </w:pPr>
    </w:p>
    <w:p w14:paraId="7FD42642" w14:textId="7A397306" w:rsidR="000308FA" w:rsidRPr="000014CA" w:rsidRDefault="000308FA" w:rsidP="000014CA">
      <w:pPr>
        <w:rPr>
          <w:sz w:val="24"/>
          <w:szCs w:val="24"/>
        </w:rPr>
      </w:pPr>
      <w:r w:rsidRPr="000014CA">
        <w:rPr>
          <w:sz w:val="24"/>
          <w:szCs w:val="24"/>
        </w:rPr>
        <w:t xml:space="preserve">Department of Health, Department for Education and Employment &amp; Home Office, 2000. </w:t>
      </w:r>
      <w:r w:rsidRPr="000014CA">
        <w:rPr>
          <w:rStyle w:val="Emphasis"/>
          <w:sz w:val="24"/>
          <w:szCs w:val="24"/>
        </w:rPr>
        <w:t>Framework for the Assessment of Children in Need and their Families</w:t>
      </w:r>
      <w:r w:rsidRPr="000014CA">
        <w:rPr>
          <w:sz w:val="24"/>
          <w:szCs w:val="24"/>
        </w:rPr>
        <w:t>. London: The Stationery Office</w:t>
      </w:r>
    </w:p>
    <w:p w14:paraId="257765FC" w14:textId="77777777" w:rsidR="001327AF" w:rsidRPr="000014CA" w:rsidRDefault="001327AF" w:rsidP="000014CA">
      <w:pPr>
        <w:rPr>
          <w:sz w:val="24"/>
          <w:szCs w:val="24"/>
        </w:rPr>
      </w:pPr>
    </w:p>
    <w:p w14:paraId="67FE1A8A" w14:textId="37C897E1" w:rsidR="006962FC" w:rsidRDefault="001327AF" w:rsidP="000014CA">
      <w:pPr>
        <w:rPr>
          <w:sz w:val="24"/>
          <w:szCs w:val="24"/>
        </w:rPr>
      </w:pPr>
      <w:r w:rsidRPr="000014CA">
        <w:rPr>
          <w:sz w:val="24"/>
          <w:szCs w:val="24"/>
        </w:rPr>
        <w:t xml:space="preserve">Elliott, M. and Thomas, R., 2020. </w:t>
      </w:r>
      <w:r w:rsidRPr="000014CA">
        <w:rPr>
          <w:rStyle w:val="Emphasis"/>
          <w:sz w:val="24"/>
          <w:szCs w:val="24"/>
        </w:rPr>
        <w:t>Public Law</w:t>
      </w:r>
      <w:r w:rsidRPr="000014CA">
        <w:rPr>
          <w:sz w:val="24"/>
          <w:szCs w:val="24"/>
        </w:rPr>
        <w:t>. 4th ed. Oxford: Oxford University Press. Available at: &lt;https://www.oxfordlawtrove.com/display/10.1093/he/9780198836742.001.0001/he-9780198836742-chapter-1&gt; [Accessed 13 Oct. 2025]</w:t>
      </w:r>
    </w:p>
    <w:p w14:paraId="4A79DA56" w14:textId="77777777" w:rsidR="00A610F8" w:rsidRDefault="00A610F8" w:rsidP="000014CA">
      <w:pPr>
        <w:rPr>
          <w:sz w:val="24"/>
          <w:szCs w:val="24"/>
        </w:rPr>
      </w:pPr>
    </w:p>
    <w:p w14:paraId="5A8EB061" w14:textId="3BB5D35E" w:rsidR="00A610F8" w:rsidRPr="00A610F8" w:rsidRDefault="00A610F8" w:rsidP="000014CA">
      <w:pPr>
        <w:rPr>
          <w:b/>
          <w:sz w:val="24"/>
          <w:szCs w:val="24"/>
          <w:u w:val="single"/>
        </w:rPr>
      </w:pPr>
      <w:r w:rsidRPr="00A610F8">
        <w:rPr>
          <w:rStyle w:val="Strong"/>
          <w:b w:val="0"/>
          <w:bCs w:val="0"/>
          <w:sz w:val="24"/>
          <w:szCs w:val="24"/>
        </w:rPr>
        <w:t>Fook, J.</w:t>
      </w:r>
      <w:r w:rsidRPr="00A610F8">
        <w:rPr>
          <w:sz w:val="24"/>
          <w:szCs w:val="24"/>
        </w:rPr>
        <w:t xml:space="preserve"> (ed.) (2021) </w:t>
      </w:r>
      <w:r w:rsidRPr="00A610F8">
        <w:rPr>
          <w:rStyle w:val="Emphasis"/>
          <w:sz w:val="24"/>
          <w:szCs w:val="24"/>
        </w:rPr>
        <w:t>Practicing Critical Reflection in Social Care Organisations</w:t>
      </w:r>
      <w:r w:rsidRPr="00A610F8">
        <w:rPr>
          <w:sz w:val="24"/>
          <w:szCs w:val="24"/>
        </w:rPr>
        <w:t xml:space="preserve">. 1st </w:t>
      </w:r>
      <w:proofErr w:type="spellStart"/>
      <w:r w:rsidRPr="00A610F8">
        <w:rPr>
          <w:sz w:val="24"/>
          <w:szCs w:val="24"/>
        </w:rPr>
        <w:t>edn</w:t>
      </w:r>
      <w:proofErr w:type="spellEnd"/>
      <w:r w:rsidRPr="00A610F8">
        <w:rPr>
          <w:sz w:val="24"/>
          <w:szCs w:val="24"/>
        </w:rPr>
        <w:t>. London: Routledge. Available at: https://doi.org/10.4324/9780429351501 (Accessed: 15 October 2025).</w:t>
      </w:r>
    </w:p>
    <w:p w14:paraId="74A53310" w14:textId="77777777" w:rsidR="006962FC" w:rsidRPr="00A610F8" w:rsidRDefault="006962FC" w:rsidP="000014CA">
      <w:pPr>
        <w:rPr>
          <w:b/>
          <w:sz w:val="24"/>
          <w:szCs w:val="24"/>
          <w:u w:val="single"/>
        </w:rPr>
      </w:pPr>
    </w:p>
    <w:p w14:paraId="00A4F0EA" w14:textId="77777777" w:rsidR="006962FC" w:rsidRPr="000014CA" w:rsidRDefault="006962FC" w:rsidP="000014CA">
      <w:pPr>
        <w:pStyle w:val="NormalWeb"/>
        <w:spacing w:before="0" w:beforeAutospacing="0" w:after="0" w:afterAutospacing="0"/>
        <w:ind w:hanging="720"/>
        <w:rPr>
          <w:rFonts w:ascii="Arial" w:hAnsi="Arial" w:cs="Arial"/>
        </w:rPr>
      </w:pPr>
      <w:r w:rsidRPr="000014CA">
        <w:rPr>
          <w:rFonts w:ascii="Arial" w:hAnsi="Arial" w:cs="Arial"/>
        </w:rPr>
        <w:t xml:space="preserve">           Gardner (2013), Person Centred Practice, Martin Davies,</w:t>
      </w:r>
      <w:r w:rsidRPr="000014CA">
        <w:rPr>
          <w:rFonts w:ascii="Arial" w:hAnsi="Arial" w:cs="Arial"/>
          <w:i/>
          <w:iCs/>
        </w:rPr>
        <w:t xml:space="preserve"> The Blackwell Companion to Social Work</w:t>
      </w:r>
      <w:r w:rsidRPr="000014CA">
        <w:rPr>
          <w:rFonts w:ascii="Arial" w:hAnsi="Arial" w:cs="Arial"/>
        </w:rPr>
        <w:t xml:space="preserve">. 4th ed, </w:t>
      </w:r>
      <w:proofErr w:type="spellStart"/>
      <w:proofErr w:type="gramStart"/>
      <w:r w:rsidRPr="000014CA">
        <w:rPr>
          <w:rFonts w:ascii="Arial" w:hAnsi="Arial" w:cs="Arial"/>
        </w:rPr>
        <w:t>Hoboken,Wiley</w:t>
      </w:r>
      <w:proofErr w:type="spellEnd"/>
      <w:proofErr w:type="gramEnd"/>
      <w:r w:rsidRPr="000014CA">
        <w:rPr>
          <w:rFonts w:ascii="Arial" w:hAnsi="Arial" w:cs="Arial"/>
        </w:rPr>
        <w:t>-Blackwell, chapter, 6.2.15, p459-462.</w:t>
      </w:r>
    </w:p>
    <w:p w14:paraId="292E9059" w14:textId="77777777" w:rsidR="00E57E62" w:rsidRDefault="00E57E62" w:rsidP="000014CA">
      <w:pPr>
        <w:rPr>
          <w:sz w:val="24"/>
          <w:szCs w:val="24"/>
        </w:rPr>
      </w:pPr>
      <w:r w:rsidRPr="000014CA">
        <w:rPr>
          <w:sz w:val="24"/>
          <w:szCs w:val="24"/>
        </w:rPr>
        <w:t>Gillick v West Norfolk and Wisbech Area Health Authority [1985] UKHL 7, [1986] AC 112, [1985] 3 All ER 402.</w:t>
      </w:r>
    </w:p>
    <w:p w14:paraId="02BC93C1" w14:textId="77777777" w:rsidR="004119C0" w:rsidRDefault="004119C0" w:rsidP="000014CA">
      <w:pPr>
        <w:rPr>
          <w:sz w:val="24"/>
          <w:szCs w:val="24"/>
        </w:rPr>
      </w:pPr>
    </w:p>
    <w:p w14:paraId="3424AD01" w14:textId="7CB08CC4" w:rsidR="004119C0" w:rsidRPr="004119C0" w:rsidRDefault="004119C0" w:rsidP="000014CA">
      <w:pPr>
        <w:rPr>
          <w:sz w:val="24"/>
          <w:szCs w:val="24"/>
        </w:rPr>
      </w:pPr>
      <w:r w:rsidRPr="004119C0">
        <w:rPr>
          <w:sz w:val="24"/>
          <w:szCs w:val="24"/>
        </w:rPr>
        <w:t>Hafford-</w:t>
      </w:r>
      <w:proofErr w:type="spellStart"/>
      <w:r w:rsidRPr="004119C0">
        <w:rPr>
          <w:sz w:val="24"/>
          <w:szCs w:val="24"/>
        </w:rPr>
        <w:t>Letchfield</w:t>
      </w:r>
      <w:proofErr w:type="spellEnd"/>
      <w:r w:rsidRPr="004119C0">
        <w:rPr>
          <w:sz w:val="24"/>
          <w:szCs w:val="24"/>
        </w:rPr>
        <w:t xml:space="preserve">, T., 2020. </w:t>
      </w:r>
      <w:r w:rsidRPr="004119C0">
        <w:rPr>
          <w:rStyle w:val="Emphasis"/>
          <w:sz w:val="24"/>
          <w:szCs w:val="24"/>
        </w:rPr>
        <w:t>Leadership and management skills in social work</w:t>
      </w:r>
      <w:r w:rsidRPr="004119C0">
        <w:rPr>
          <w:sz w:val="24"/>
          <w:szCs w:val="24"/>
        </w:rPr>
        <w:t>. In: T. Hafford-</w:t>
      </w:r>
      <w:proofErr w:type="spellStart"/>
      <w:r w:rsidRPr="004119C0">
        <w:rPr>
          <w:sz w:val="24"/>
          <w:szCs w:val="24"/>
        </w:rPr>
        <w:t>Letchfield</w:t>
      </w:r>
      <w:proofErr w:type="spellEnd"/>
      <w:r w:rsidRPr="004119C0">
        <w:rPr>
          <w:sz w:val="24"/>
          <w:szCs w:val="24"/>
        </w:rPr>
        <w:t xml:space="preserve">, ed. </w:t>
      </w:r>
      <w:r w:rsidRPr="004119C0">
        <w:rPr>
          <w:rStyle w:val="Emphasis"/>
          <w:sz w:val="24"/>
          <w:szCs w:val="24"/>
        </w:rPr>
        <w:t>Social Work Practice</w:t>
      </w:r>
      <w:r w:rsidRPr="004119C0">
        <w:rPr>
          <w:sz w:val="24"/>
          <w:szCs w:val="24"/>
        </w:rPr>
        <w:t>. London: SAGE Publications, pp. 13. Available at: https://strathprints.strath.ac.uk/71510</w:t>
      </w:r>
    </w:p>
    <w:p w14:paraId="6CFFB779" w14:textId="77777777" w:rsidR="00E57E62" w:rsidRPr="004119C0" w:rsidRDefault="00E57E62" w:rsidP="000014CA">
      <w:pPr>
        <w:pStyle w:val="NormalWeb"/>
        <w:spacing w:before="0" w:beforeAutospacing="0" w:after="0" w:afterAutospacing="0"/>
        <w:ind w:hanging="720"/>
        <w:rPr>
          <w:rFonts w:ascii="Arial" w:hAnsi="Arial" w:cs="Arial"/>
        </w:rPr>
      </w:pPr>
    </w:p>
    <w:p w14:paraId="4F9370C8" w14:textId="77777777" w:rsidR="00450C3C" w:rsidRPr="000014CA" w:rsidRDefault="00450C3C" w:rsidP="000014CA">
      <w:pPr>
        <w:rPr>
          <w:sz w:val="24"/>
          <w:szCs w:val="24"/>
        </w:rPr>
      </w:pPr>
      <w:r w:rsidRPr="000014CA">
        <w:rPr>
          <w:sz w:val="24"/>
          <w:szCs w:val="24"/>
        </w:rPr>
        <w:t xml:space="preserve">Herland, M.D. (2022) </w:t>
      </w:r>
      <w:r w:rsidRPr="000014CA">
        <w:rPr>
          <w:i/>
          <w:iCs/>
          <w:sz w:val="24"/>
          <w:szCs w:val="24"/>
        </w:rPr>
        <w:t>Emotional intelligence as a part of critical reflection in social work practice and research</w:t>
      </w:r>
      <w:r w:rsidRPr="000014CA">
        <w:rPr>
          <w:sz w:val="24"/>
          <w:szCs w:val="24"/>
        </w:rPr>
        <w:t xml:space="preserve">. </w:t>
      </w:r>
      <w:r w:rsidRPr="000014CA">
        <w:rPr>
          <w:i/>
          <w:iCs/>
          <w:sz w:val="24"/>
          <w:szCs w:val="24"/>
        </w:rPr>
        <w:t>Qualitative Social Work</w:t>
      </w:r>
      <w:r w:rsidRPr="000014CA">
        <w:rPr>
          <w:sz w:val="24"/>
          <w:szCs w:val="24"/>
        </w:rPr>
        <w:t xml:space="preserve">, 21(4), pp.662–678. DOI: </w:t>
      </w:r>
      <w:hyperlink r:id="rId15" w:tgtFrame="_blank" w:history="1">
        <w:r w:rsidRPr="000014CA">
          <w:rPr>
            <w:color w:val="0000FF"/>
            <w:sz w:val="24"/>
            <w:szCs w:val="24"/>
            <w:u w:val="single"/>
          </w:rPr>
          <w:t>10.1177/14733250211024734</w:t>
        </w:r>
      </w:hyperlink>
    </w:p>
    <w:p w14:paraId="1348167D" w14:textId="77777777" w:rsidR="00450C3C" w:rsidRPr="000014CA" w:rsidRDefault="00450C3C" w:rsidP="000014CA">
      <w:pPr>
        <w:pStyle w:val="NormalWeb"/>
        <w:spacing w:before="0" w:beforeAutospacing="0" w:after="0" w:afterAutospacing="0"/>
        <w:ind w:hanging="720"/>
        <w:rPr>
          <w:rFonts w:ascii="Arial" w:hAnsi="Arial" w:cs="Arial"/>
        </w:rPr>
      </w:pPr>
    </w:p>
    <w:p w14:paraId="52BAFD79" w14:textId="77777777" w:rsidR="006962FC" w:rsidRPr="000014CA" w:rsidRDefault="006962FC" w:rsidP="000014CA">
      <w:pPr>
        <w:pStyle w:val="NormalWeb"/>
        <w:spacing w:before="0" w:beforeAutospacing="0" w:after="0" w:afterAutospacing="0"/>
        <w:ind w:hanging="720"/>
        <w:rPr>
          <w:rFonts w:ascii="Arial" w:hAnsi="Arial" w:cs="Arial"/>
        </w:rPr>
      </w:pPr>
    </w:p>
    <w:p w14:paraId="6A9AFB33" w14:textId="77777777" w:rsidR="006962FC" w:rsidRPr="000014CA" w:rsidRDefault="006962FC" w:rsidP="000014CA">
      <w:pPr>
        <w:pStyle w:val="NormalWeb"/>
        <w:spacing w:before="0" w:beforeAutospacing="0" w:after="0" w:afterAutospacing="0"/>
        <w:ind w:hanging="720"/>
        <w:rPr>
          <w:rFonts w:ascii="Arial" w:hAnsi="Arial" w:cs="Arial"/>
        </w:rPr>
      </w:pPr>
      <w:r w:rsidRPr="000014CA">
        <w:rPr>
          <w:rFonts w:ascii="Arial" w:hAnsi="Arial" w:cs="Arial"/>
        </w:rPr>
        <w:t xml:space="preserve">           Hutchinson (2013), Strengths-based/resilience theory, Martin Davies</w:t>
      </w:r>
      <w:r w:rsidRPr="000014CA">
        <w:rPr>
          <w:rFonts w:ascii="Arial" w:hAnsi="Arial" w:cs="Arial"/>
          <w:i/>
          <w:iCs/>
        </w:rPr>
        <w:t xml:space="preserve"> </w:t>
      </w:r>
      <w:proofErr w:type="gramStart"/>
      <w:r w:rsidRPr="000014CA">
        <w:rPr>
          <w:rFonts w:ascii="Arial" w:hAnsi="Arial" w:cs="Arial"/>
          <w:i/>
          <w:iCs/>
        </w:rPr>
        <w:t>The</w:t>
      </w:r>
      <w:proofErr w:type="gramEnd"/>
      <w:r w:rsidRPr="000014CA">
        <w:rPr>
          <w:rFonts w:ascii="Arial" w:hAnsi="Arial" w:cs="Arial"/>
          <w:i/>
          <w:iCs/>
        </w:rPr>
        <w:t xml:space="preserve"> Blackwell Companion to Social Work</w:t>
      </w:r>
      <w:r w:rsidRPr="000014CA">
        <w:rPr>
          <w:rFonts w:ascii="Arial" w:hAnsi="Arial" w:cs="Arial"/>
        </w:rPr>
        <w:t xml:space="preserve">. 4th ed, </w:t>
      </w:r>
      <w:proofErr w:type="spellStart"/>
      <w:proofErr w:type="gramStart"/>
      <w:r w:rsidRPr="000014CA">
        <w:rPr>
          <w:rFonts w:ascii="Arial" w:hAnsi="Arial" w:cs="Arial"/>
        </w:rPr>
        <w:t>Hoboken,Wiley</w:t>
      </w:r>
      <w:proofErr w:type="gramEnd"/>
      <w:r w:rsidRPr="000014CA">
        <w:rPr>
          <w:rFonts w:ascii="Arial" w:hAnsi="Arial" w:cs="Arial"/>
        </w:rPr>
        <w:t>-</w:t>
      </w:r>
      <w:proofErr w:type="gramStart"/>
      <w:r w:rsidRPr="000014CA">
        <w:rPr>
          <w:rFonts w:ascii="Arial" w:hAnsi="Arial" w:cs="Arial"/>
        </w:rPr>
        <w:t>Blackwell,Chapter</w:t>
      </w:r>
      <w:proofErr w:type="spellEnd"/>
      <w:proofErr w:type="gramEnd"/>
      <w:r w:rsidRPr="000014CA">
        <w:rPr>
          <w:rFonts w:ascii="Arial" w:hAnsi="Arial" w:cs="Arial"/>
        </w:rPr>
        <w:t xml:space="preserve"> 6.2.22, p484-487.</w:t>
      </w:r>
    </w:p>
    <w:p w14:paraId="5E01EBD7" w14:textId="77777777" w:rsidR="00126559" w:rsidRPr="000014CA" w:rsidRDefault="00126559" w:rsidP="000014CA">
      <w:pPr>
        <w:jc w:val="both"/>
        <w:rPr>
          <w:sz w:val="24"/>
          <w:szCs w:val="24"/>
        </w:rPr>
      </w:pPr>
    </w:p>
    <w:p w14:paraId="3D3335C8" w14:textId="77777777" w:rsidR="00BB2A4A" w:rsidRPr="000014CA" w:rsidRDefault="00BB2A4A" w:rsidP="000014CA">
      <w:pPr>
        <w:jc w:val="both"/>
        <w:rPr>
          <w:sz w:val="24"/>
          <w:szCs w:val="24"/>
        </w:rPr>
      </w:pPr>
    </w:p>
    <w:p w14:paraId="1323EA05" w14:textId="77777777" w:rsidR="00C30C65" w:rsidRPr="000014CA" w:rsidRDefault="00C30C65" w:rsidP="000014CA">
      <w:pPr>
        <w:rPr>
          <w:sz w:val="24"/>
          <w:szCs w:val="24"/>
        </w:rPr>
      </w:pPr>
    </w:p>
    <w:p w14:paraId="5C709273" w14:textId="77777777" w:rsidR="00C30C65" w:rsidRPr="000014CA" w:rsidRDefault="00C30C65" w:rsidP="000014CA">
      <w:pPr>
        <w:pStyle w:val="NormalWeb"/>
        <w:spacing w:before="0" w:beforeAutospacing="0" w:after="0" w:afterAutospacing="0"/>
        <w:ind w:hanging="720"/>
        <w:rPr>
          <w:rFonts w:ascii="Arial" w:hAnsi="Arial" w:cs="Arial"/>
        </w:rPr>
      </w:pPr>
    </w:p>
    <w:p w14:paraId="5FCBB2B6" w14:textId="6C667841" w:rsidR="00117BE4" w:rsidRPr="000014CA" w:rsidRDefault="00117BE4" w:rsidP="000014CA">
      <w:pPr>
        <w:pStyle w:val="NormalWeb"/>
        <w:spacing w:before="0" w:beforeAutospacing="0" w:after="0" w:afterAutospacing="0"/>
        <w:jc w:val="both"/>
        <w:rPr>
          <w:rFonts w:ascii="Arial" w:hAnsi="Arial" w:cs="Arial"/>
        </w:rPr>
      </w:pPr>
      <w:r w:rsidRPr="000014CA">
        <w:rPr>
          <w:rStyle w:val="Strong"/>
          <w:rFonts w:ascii="Arial" w:hAnsi="Arial" w:cs="Arial"/>
          <w:b w:val="0"/>
          <w:bCs w:val="0"/>
        </w:rPr>
        <w:t>Jasper, M. (2013)</w:t>
      </w:r>
      <w:r w:rsidRPr="000014CA">
        <w:rPr>
          <w:rFonts w:ascii="Arial" w:hAnsi="Arial" w:cs="Arial"/>
        </w:rPr>
        <w:t xml:space="preserve"> </w:t>
      </w:r>
      <w:r w:rsidRPr="000014CA">
        <w:rPr>
          <w:rStyle w:val="Emphasis"/>
          <w:rFonts w:ascii="Arial" w:hAnsi="Arial" w:cs="Arial"/>
        </w:rPr>
        <w:t>Beginning Reflective Practice</w:t>
      </w:r>
      <w:r w:rsidRPr="000014CA">
        <w:rPr>
          <w:rFonts w:ascii="Arial" w:hAnsi="Arial" w:cs="Arial"/>
        </w:rPr>
        <w:t>. 2nd ed. Andover: Cengage Learning.</w:t>
      </w:r>
    </w:p>
    <w:p w14:paraId="77B69F40" w14:textId="77777777" w:rsidR="000014CA" w:rsidRPr="000014CA" w:rsidRDefault="000014CA" w:rsidP="000014CA">
      <w:pPr>
        <w:rPr>
          <w:sz w:val="24"/>
          <w:szCs w:val="24"/>
        </w:rPr>
      </w:pPr>
      <w:r w:rsidRPr="000014CA">
        <w:rPr>
          <w:sz w:val="24"/>
          <w:szCs w:val="24"/>
        </w:rPr>
        <w:t xml:space="preserve">Johnson, A.K. and Sloth-Nielsen, J., 2020. Safeguarding children in the developing world—Beyond intra-organisational policy and self-regulation. </w:t>
      </w:r>
      <w:r w:rsidRPr="000014CA">
        <w:rPr>
          <w:i/>
          <w:iCs/>
          <w:sz w:val="24"/>
          <w:szCs w:val="24"/>
        </w:rPr>
        <w:t>Social Sciences</w:t>
      </w:r>
      <w:r w:rsidRPr="000014CA">
        <w:rPr>
          <w:sz w:val="24"/>
          <w:szCs w:val="24"/>
        </w:rPr>
        <w:t xml:space="preserve">, 9(6), p.98. doi:10.3390/socsci9060098. Available at: </w:t>
      </w:r>
      <w:hyperlink r:id="rId16" w:tgtFrame="_blank" w:history="1">
        <w:r w:rsidRPr="000014CA">
          <w:rPr>
            <w:color w:val="0000FF"/>
            <w:sz w:val="24"/>
            <w:szCs w:val="24"/>
            <w:u w:val="single"/>
          </w:rPr>
          <w:t>https://www.mdpi.com/2076-0760/9/6/98</w:t>
        </w:r>
      </w:hyperlink>
      <w:r w:rsidRPr="000014CA">
        <w:rPr>
          <w:sz w:val="24"/>
          <w:szCs w:val="24"/>
        </w:rPr>
        <w:t xml:space="preserve">. </w:t>
      </w:r>
      <w:hyperlink r:id="rId17" w:history="1">
        <w:r w:rsidRPr="000014CA">
          <w:rPr>
            <w:color w:val="0000FF"/>
            <w:sz w:val="24"/>
            <w:szCs w:val="24"/>
            <w:u w:val="single"/>
          </w:rPr>
          <w:t>[mdpi.com]</w:t>
        </w:r>
      </w:hyperlink>
    </w:p>
    <w:p w14:paraId="3408512A" w14:textId="77777777" w:rsidR="000014CA" w:rsidRPr="000014CA" w:rsidRDefault="000014CA" w:rsidP="000014CA">
      <w:pPr>
        <w:rPr>
          <w:sz w:val="24"/>
          <w:szCs w:val="24"/>
        </w:rPr>
      </w:pPr>
    </w:p>
    <w:p w14:paraId="6B716182" w14:textId="77777777" w:rsidR="000014CA" w:rsidRPr="000014CA" w:rsidRDefault="000014CA" w:rsidP="000014CA">
      <w:pPr>
        <w:pStyle w:val="NormalWeb"/>
        <w:spacing w:before="0" w:beforeAutospacing="0" w:after="0" w:afterAutospacing="0"/>
        <w:jc w:val="both"/>
        <w:rPr>
          <w:rFonts w:ascii="Arial" w:hAnsi="Arial" w:cs="Arial"/>
        </w:rPr>
      </w:pPr>
    </w:p>
    <w:p w14:paraId="2A3AF985" w14:textId="33833EA8" w:rsidR="00450C3C" w:rsidRPr="000014CA" w:rsidRDefault="00450C3C" w:rsidP="000014CA">
      <w:pPr>
        <w:pStyle w:val="NormalWeb"/>
        <w:spacing w:before="0" w:beforeAutospacing="0" w:after="0" w:afterAutospacing="0"/>
        <w:jc w:val="both"/>
        <w:rPr>
          <w:rFonts w:ascii="Arial" w:hAnsi="Arial" w:cs="Arial"/>
        </w:rPr>
      </w:pPr>
      <w:r w:rsidRPr="000014CA">
        <w:rPr>
          <w:rStyle w:val="Strong"/>
          <w:rFonts w:ascii="Arial" w:hAnsi="Arial" w:cs="Arial"/>
          <w:b w:val="0"/>
          <w:bCs w:val="0"/>
        </w:rPr>
        <w:t>Karim, S.</w:t>
      </w:r>
      <w:r w:rsidRPr="000014CA">
        <w:rPr>
          <w:rFonts w:ascii="Arial" w:hAnsi="Arial" w:cs="Arial"/>
        </w:rPr>
        <w:t xml:space="preserve"> (2023) </w:t>
      </w:r>
      <w:r w:rsidRPr="000014CA">
        <w:rPr>
          <w:rStyle w:val="Emphasis"/>
          <w:rFonts w:ascii="Arial" w:hAnsi="Arial" w:cs="Arial"/>
        </w:rPr>
        <w:t>Power-informed practice in social work</w:t>
      </w:r>
      <w:r w:rsidRPr="000014CA">
        <w:rPr>
          <w:rFonts w:ascii="Arial" w:hAnsi="Arial" w:cs="Arial"/>
        </w:rPr>
        <w:t>. Journal of Social Work, 23(6), pp.1062–1079. doi:10.1177/14680173231180307</w:t>
      </w:r>
    </w:p>
    <w:p w14:paraId="661E58AD" w14:textId="77777777" w:rsidR="000014CA" w:rsidRDefault="000014CA" w:rsidP="000014CA">
      <w:pPr>
        <w:rPr>
          <w:sz w:val="24"/>
          <w:szCs w:val="24"/>
        </w:rPr>
      </w:pPr>
      <w:r w:rsidRPr="000014CA">
        <w:rPr>
          <w:sz w:val="24"/>
          <w:szCs w:val="24"/>
        </w:rPr>
        <w:t xml:space="preserve">Knight, C., 2015. Trauma-informed social work practice: Practice considerations and challenges. </w:t>
      </w:r>
      <w:r w:rsidRPr="000014CA">
        <w:rPr>
          <w:rStyle w:val="Emphasis"/>
          <w:sz w:val="24"/>
          <w:szCs w:val="24"/>
        </w:rPr>
        <w:t>Clinical Social Work Journal</w:t>
      </w:r>
      <w:r w:rsidRPr="000014CA">
        <w:rPr>
          <w:sz w:val="24"/>
          <w:szCs w:val="24"/>
        </w:rPr>
        <w:t xml:space="preserve">, 43, pp.25–37. Available at: </w:t>
      </w:r>
      <w:hyperlink r:id="rId18" w:history="1">
        <w:r w:rsidRPr="000014CA">
          <w:rPr>
            <w:rStyle w:val="Hyperlink"/>
            <w:sz w:val="24"/>
            <w:szCs w:val="24"/>
          </w:rPr>
          <w:t>https://doi.org/10.1007/s10615-014-0481-6</w:t>
        </w:r>
      </w:hyperlink>
      <w:r w:rsidRPr="000014CA">
        <w:rPr>
          <w:sz w:val="24"/>
          <w:szCs w:val="24"/>
        </w:rPr>
        <w:t>.</w:t>
      </w:r>
    </w:p>
    <w:p w14:paraId="7292B9DB" w14:textId="77777777" w:rsidR="00762D30" w:rsidRDefault="00762D30" w:rsidP="000014CA">
      <w:pPr>
        <w:rPr>
          <w:sz w:val="24"/>
          <w:szCs w:val="24"/>
        </w:rPr>
      </w:pPr>
    </w:p>
    <w:p w14:paraId="12BAA556" w14:textId="3FA6226E" w:rsidR="00762D30" w:rsidRDefault="00762D30" w:rsidP="000014CA">
      <w:pPr>
        <w:rPr>
          <w:sz w:val="24"/>
          <w:szCs w:val="24"/>
        </w:rPr>
      </w:pPr>
      <w:r w:rsidRPr="00762D30">
        <w:rPr>
          <w:sz w:val="24"/>
          <w:szCs w:val="24"/>
        </w:rPr>
        <w:t xml:space="preserve">Mack, B.M., 2022. Addressing social workers’ stress, burnout, and resiliency: A qualitative study with supervisors. </w:t>
      </w:r>
      <w:r w:rsidRPr="00762D30">
        <w:rPr>
          <w:i/>
          <w:iCs/>
          <w:sz w:val="24"/>
          <w:szCs w:val="24"/>
        </w:rPr>
        <w:t>Social Work Research</w:t>
      </w:r>
      <w:r w:rsidRPr="00762D30">
        <w:rPr>
          <w:sz w:val="24"/>
          <w:szCs w:val="24"/>
        </w:rPr>
        <w:t xml:space="preserve">, 46(1), pp.17–28. Available at: </w:t>
      </w:r>
      <w:hyperlink r:id="rId19" w:tgtFrame="_blank" w:history="1">
        <w:r w:rsidRPr="00762D30">
          <w:rPr>
            <w:color w:val="0000FF"/>
            <w:sz w:val="24"/>
            <w:szCs w:val="24"/>
            <w:u w:val="single"/>
          </w:rPr>
          <w:t>https://doi.org/10.1093/swr/svab032</w:t>
        </w:r>
      </w:hyperlink>
    </w:p>
    <w:p w14:paraId="7F8E3AF2" w14:textId="77777777" w:rsidR="0035617C" w:rsidRDefault="0035617C" w:rsidP="000014CA">
      <w:pPr>
        <w:rPr>
          <w:sz w:val="24"/>
          <w:szCs w:val="24"/>
        </w:rPr>
      </w:pPr>
    </w:p>
    <w:p w14:paraId="395E90B7" w14:textId="37B03437" w:rsidR="0035617C" w:rsidRPr="0035617C" w:rsidRDefault="0035617C" w:rsidP="000014CA">
      <w:pPr>
        <w:rPr>
          <w:sz w:val="24"/>
          <w:szCs w:val="24"/>
        </w:rPr>
      </w:pPr>
      <w:r w:rsidRPr="0035617C">
        <w:rPr>
          <w:sz w:val="24"/>
          <w:szCs w:val="24"/>
        </w:rPr>
        <w:t>McBride, P</w:t>
      </w:r>
      <w:r w:rsidRPr="0035617C">
        <w:rPr>
          <w:b/>
          <w:bCs/>
          <w:sz w:val="24"/>
          <w:szCs w:val="24"/>
        </w:rPr>
        <w:t>.</w:t>
      </w:r>
      <w:r w:rsidRPr="0035617C">
        <w:rPr>
          <w:sz w:val="24"/>
          <w:szCs w:val="24"/>
        </w:rPr>
        <w:t xml:space="preserve"> (2017) </w:t>
      </w:r>
      <w:r w:rsidRPr="0035617C">
        <w:rPr>
          <w:i/>
          <w:iCs/>
          <w:sz w:val="24"/>
          <w:szCs w:val="24"/>
        </w:rPr>
        <w:t>The Assertive Social Worker</w:t>
      </w:r>
      <w:r w:rsidRPr="0035617C">
        <w:rPr>
          <w:sz w:val="24"/>
          <w:szCs w:val="24"/>
        </w:rPr>
        <w:t xml:space="preserve">. 1st </w:t>
      </w:r>
      <w:proofErr w:type="spellStart"/>
      <w:r w:rsidRPr="0035617C">
        <w:rPr>
          <w:sz w:val="24"/>
          <w:szCs w:val="24"/>
        </w:rPr>
        <w:t>edn</w:t>
      </w:r>
      <w:proofErr w:type="spellEnd"/>
      <w:r w:rsidRPr="0035617C">
        <w:rPr>
          <w:sz w:val="24"/>
          <w:szCs w:val="24"/>
        </w:rPr>
        <w:t xml:space="preserve">. London: Routledge. Available at: https://doi.org/10.4324/9781315241180 (Accessed: 15 October 2025). </w:t>
      </w:r>
    </w:p>
    <w:p w14:paraId="1FADB5A6" w14:textId="77777777" w:rsidR="000014CA" w:rsidRPr="000014CA" w:rsidRDefault="000014CA" w:rsidP="000014CA">
      <w:pPr>
        <w:pStyle w:val="NormalWeb"/>
        <w:spacing w:before="0" w:beforeAutospacing="0" w:after="0" w:afterAutospacing="0"/>
        <w:jc w:val="both"/>
        <w:rPr>
          <w:rFonts w:ascii="Arial" w:hAnsi="Arial" w:cs="Arial"/>
        </w:rPr>
      </w:pPr>
    </w:p>
    <w:p w14:paraId="5319055A" w14:textId="77777777" w:rsidR="00450C3C" w:rsidRPr="000014CA" w:rsidRDefault="00450C3C" w:rsidP="000014CA">
      <w:pPr>
        <w:rPr>
          <w:color w:val="333333"/>
          <w:sz w:val="24"/>
          <w:szCs w:val="24"/>
        </w:rPr>
      </w:pPr>
      <w:r w:rsidRPr="000014CA">
        <w:rPr>
          <w:color w:val="333333"/>
          <w:sz w:val="24"/>
          <w:szCs w:val="24"/>
        </w:rPr>
        <w:t xml:space="preserve">McFadden, P., Ross, J., Moriarty, J., Mallett, J., Schröder, H., </w:t>
      </w:r>
      <w:proofErr w:type="spellStart"/>
      <w:r w:rsidRPr="000014CA">
        <w:rPr>
          <w:color w:val="333333"/>
          <w:sz w:val="24"/>
          <w:szCs w:val="24"/>
        </w:rPr>
        <w:t>Ravalier</w:t>
      </w:r>
      <w:proofErr w:type="spellEnd"/>
      <w:r w:rsidRPr="000014CA">
        <w:rPr>
          <w:color w:val="333333"/>
          <w:sz w:val="24"/>
          <w:szCs w:val="24"/>
        </w:rPr>
        <w:t>, J., Manthorpe, J., Currie, D., Harron, J., &amp; Mackin (now Gillen), P. (2021). The role of coping in the wellbeing and work-related quality of life of UK health and social care workers during COVID-19. </w:t>
      </w:r>
      <w:r w:rsidRPr="000014CA">
        <w:rPr>
          <w:rStyle w:val="citationsource-journal"/>
          <w:i/>
          <w:iCs/>
          <w:color w:val="333333"/>
          <w:sz w:val="24"/>
          <w:szCs w:val="24"/>
        </w:rPr>
        <w:t>International Journal of Environmental Research and Public Health</w:t>
      </w:r>
      <w:r w:rsidRPr="000014CA">
        <w:rPr>
          <w:color w:val="333333"/>
          <w:sz w:val="24"/>
          <w:szCs w:val="24"/>
        </w:rPr>
        <w:t xml:space="preserve">, 18(2), 1–15. </w:t>
      </w:r>
      <w:hyperlink r:id="rId20" w:history="1">
        <w:r w:rsidRPr="000014CA">
          <w:rPr>
            <w:rStyle w:val="Hyperlink"/>
            <w:sz w:val="24"/>
            <w:szCs w:val="24"/>
          </w:rPr>
          <w:t>https://doi.org/10.3390/ijerph18020815</w:t>
        </w:r>
      </w:hyperlink>
    </w:p>
    <w:p w14:paraId="55782503" w14:textId="77777777" w:rsidR="00117BE4" w:rsidRPr="000014CA" w:rsidRDefault="00117BE4" w:rsidP="000014CA">
      <w:pPr>
        <w:pStyle w:val="NormalWeb"/>
        <w:spacing w:before="0" w:beforeAutospacing="0" w:after="0" w:afterAutospacing="0"/>
        <w:jc w:val="both"/>
        <w:rPr>
          <w:rFonts w:ascii="Arial" w:hAnsi="Arial" w:cs="Arial"/>
        </w:rPr>
      </w:pPr>
    </w:p>
    <w:p w14:paraId="25C269B1" w14:textId="2493CEFA" w:rsidR="001139AC" w:rsidRDefault="001139AC" w:rsidP="000014CA">
      <w:pPr>
        <w:pStyle w:val="NormalWeb"/>
        <w:spacing w:before="0" w:beforeAutospacing="0" w:after="0" w:afterAutospacing="0"/>
        <w:jc w:val="both"/>
        <w:rPr>
          <w:rFonts w:ascii="Arial" w:hAnsi="Arial" w:cs="Arial"/>
        </w:rPr>
      </w:pPr>
      <w:r w:rsidRPr="000014CA">
        <w:rPr>
          <w:rFonts w:ascii="Arial" w:hAnsi="Arial" w:cs="Arial"/>
        </w:rPr>
        <w:t xml:space="preserve">National Assembly for Wales, 2011. </w:t>
      </w:r>
      <w:r w:rsidRPr="000014CA">
        <w:rPr>
          <w:rStyle w:val="Emphasis"/>
          <w:rFonts w:ascii="Arial" w:hAnsi="Arial" w:cs="Arial"/>
        </w:rPr>
        <w:t>Welsh Language (Wales) Measure 2011</w:t>
      </w:r>
      <w:r w:rsidRPr="000014CA">
        <w:rPr>
          <w:rFonts w:ascii="Arial" w:hAnsi="Arial" w:cs="Arial"/>
        </w:rPr>
        <w:t>. [online] Available at: https://www.legislation.gov.uk/mwa/2011/1/contents [Accessed 13 Oct. 2025].</w:t>
      </w:r>
    </w:p>
    <w:p w14:paraId="5BBA5E37" w14:textId="77777777" w:rsidR="00F3738A" w:rsidRDefault="00F3738A" w:rsidP="000014CA">
      <w:pPr>
        <w:pStyle w:val="NormalWeb"/>
        <w:spacing w:before="0" w:beforeAutospacing="0" w:after="0" w:afterAutospacing="0"/>
        <w:jc w:val="both"/>
        <w:rPr>
          <w:rFonts w:ascii="Arial" w:hAnsi="Arial" w:cs="Arial"/>
        </w:rPr>
      </w:pPr>
    </w:p>
    <w:p w14:paraId="5232F060" w14:textId="3D84CE21" w:rsidR="00F3738A" w:rsidRPr="00F3738A" w:rsidRDefault="00F3738A" w:rsidP="000014CA">
      <w:pPr>
        <w:pStyle w:val="NormalWeb"/>
        <w:spacing w:before="0" w:beforeAutospacing="0" w:after="0" w:afterAutospacing="0"/>
        <w:jc w:val="both"/>
        <w:rPr>
          <w:rFonts w:ascii="Arial" w:hAnsi="Arial" w:cs="Arial"/>
        </w:rPr>
      </w:pPr>
      <w:r w:rsidRPr="00F3738A">
        <w:rPr>
          <w:rFonts w:ascii="Arial" w:hAnsi="Arial" w:cs="Arial"/>
          <w:color w:val="000000"/>
        </w:rPr>
        <w:lastRenderedPageBreak/>
        <w:t xml:space="preserve">Ness, O., Borg, M., Semb, R. and Karlsson, B., 2014. “Walking alongside”: collaborative practices in mental health and substance use care. </w:t>
      </w:r>
      <w:r w:rsidRPr="00F3738A">
        <w:rPr>
          <w:rFonts w:ascii="Arial" w:hAnsi="Arial" w:cs="Arial"/>
          <w:i/>
          <w:iCs/>
          <w:color w:val="000000"/>
        </w:rPr>
        <w:t>International Journal of Mental Health Systems</w:t>
      </w:r>
      <w:r w:rsidRPr="00F3738A">
        <w:rPr>
          <w:rFonts w:ascii="Arial" w:hAnsi="Arial" w:cs="Arial"/>
          <w:color w:val="000000"/>
        </w:rPr>
        <w:t xml:space="preserve">, 8(55). Available at: </w:t>
      </w:r>
      <w:hyperlink r:id="rId21" w:tgtFrame="_blank" w:history="1">
        <w:r w:rsidRPr="00F3738A">
          <w:rPr>
            <w:rFonts w:ascii="Arial" w:hAnsi="Arial" w:cs="Arial"/>
            <w:color w:val="0000FF"/>
            <w:u w:val="single"/>
          </w:rPr>
          <w:t>https://ijmhs.biomedcentral.com/articles/10.1186/1752-4458-8-55</w:t>
        </w:r>
      </w:hyperlink>
    </w:p>
    <w:p w14:paraId="71D396AC" w14:textId="77777777" w:rsidR="00711F06" w:rsidRPr="000014CA" w:rsidRDefault="00711F06" w:rsidP="000014CA">
      <w:pPr>
        <w:pStyle w:val="NormalWeb"/>
        <w:spacing w:before="0" w:beforeAutospacing="0" w:after="0" w:afterAutospacing="0"/>
        <w:jc w:val="both"/>
        <w:rPr>
          <w:rFonts w:ascii="Arial" w:hAnsi="Arial" w:cs="Arial"/>
          <w:color w:val="000000"/>
        </w:rPr>
      </w:pPr>
    </w:p>
    <w:p w14:paraId="37A8CAA5" w14:textId="4A1831BD" w:rsidR="00711F06" w:rsidRPr="000014CA" w:rsidRDefault="00711F06" w:rsidP="000014CA">
      <w:pPr>
        <w:pStyle w:val="NormalWeb"/>
        <w:spacing w:before="0" w:beforeAutospacing="0" w:after="0" w:afterAutospacing="0"/>
        <w:jc w:val="both"/>
        <w:rPr>
          <w:rFonts w:ascii="Arial" w:hAnsi="Arial" w:cs="Arial"/>
          <w:color w:val="000000"/>
        </w:rPr>
      </w:pPr>
      <w:r w:rsidRPr="000014CA">
        <w:rPr>
          <w:rFonts w:ascii="Arial" w:hAnsi="Arial" w:cs="Arial"/>
        </w:rPr>
        <w:t xml:space="preserve">Office for National Statistics (ONS), 2022. </w:t>
      </w:r>
      <w:r w:rsidRPr="000014CA">
        <w:rPr>
          <w:rStyle w:val="Emphasis"/>
          <w:rFonts w:ascii="Arial" w:hAnsi="Arial" w:cs="Arial"/>
        </w:rPr>
        <w:t>Population and household estimates, Wales: Census 2021</w:t>
      </w:r>
      <w:r w:rsidRPr="000014CA">
        <w:rPr>
          <w:rFonts w:ascii="Arial" w:hAnsi="Arial" w:cs="Arial"/>
        </w:rPr>
        <w:t>. [online] Available at: https://www.ons.gov.uk/peoplepopulationandcommunity/populationandmigration/populationestimates/bulletins/populationandhouseholdestimateswales/census2021 [Accessed 13 Oct. 2025].</w:t>
      </w:r>
    </w:p>
    <w:p w14:paraId="43D1B82E" w14:textId="77777777" w:rsidR="0082454B" w:rsidRPr="000014CA" w:rsidRDefault="0082454B" w:rsidP="000014CA">
      <w:pPr>
        <w:rPr>
          <w:sz w:val="24"/>
          <w:szCs w:val="24"/>
        </w:rPr>
      </w:pPr>
    </w:p>
    <w:p w14:paraId="3035DD9E" w14:textId="3B12303F" w:rsidR="0082454B" w:rsidRPr="000014CA" w:rsidRDefault="0082454B" w:rsidP="000014CA">
      <w:pPr>
        <w:rPr>
          <w:color w:val="333333"/>
          <w:sz w:val="24"/>
          <w:szCs w:val="24"/>
        </w:rPr>
      </w:pPr>
      <w:r w:rsidRPr="000014CA">
        <w:rPr>
          <w:sz w:val="24"/>
          <w:szCs w:val="24"/>
        </w:rPr>
        <w:t xml:space="preserve">Preston-Shoot, M., 2024. </w:t>
      </w:r>
      <w:r w:rsidRPr="000014CA">
        <w:rPr>
          <w:i/>
          <w:iCs/>
          <w:sz w:val="24"/>
          <w:szCs w:val="24"/>
        </w:rPr>
        <w:t>Social worker decision-making</w:t>
      </w:r>
      <w:r w:rsidRPr="000014CA">
        <w:rPr>
          <w:sz w:val="24"/>
          <w:szCs w:val="24"/>
        </w:rPr>
        <w:t xml:space="preserve">. In: M. </w:t>
      </w:r>
      <w:proofErr w:type="spellStart"/>
      <w:r w:rsidRPr="000014CA">
        <w:rPr>
          <w:sz w:val="24"/>
          <w:szCs w:val="24"/>
        </w:rPr>
        <w:t>Kovera</w:t>
      </w:r>
      <w:proofErr w:type="spellEnd"/>
      <w:r w:rsidRPr="000014CA">
        <w:rPr>
          <w:sz w:val="24"/>
          <w:szCs w:val="24"/>
        </w:rPr>
        <w:t xml:space="preserve">, ed., </w:t>
      </w:r>
      <w:r w:rsidRPr="000014CA">
        <w:rPr>
          <w:i/>
          <w:iCs/>
          <w:sz w:val="24"/>
          <w:szCs w:val="24"/>
        </w:rPr>
        <w:t>Cambridge Handbook of Psychology and Legal Decision-Making</w:t>
      </w:r>
      <w:r w:rsidRPr="000014CA">
        <w:rPr>
          <w:sz w:val="24"/>
          <w:szCs w:val="24"/>
        </w:rPr>
        <w:t xml:space="preserve">. Cambridge: Cambridge University Press. Available at: </w:t>
      </w:r>
      <w:hyperlink r:id="rId22" w:tgtFrame="_blank" w:history="1">
        <w:r w:rsidRPr="000014CA">
          <w:rPr>
            <w:color w:val="0000FF"/>
            <w:sz w:val="24"/>
            <w:szCs w:val="24"/>
            <w:u w:val="single"/>
          </w:rPr>
          <w:t>https://www.cambridge.org/core/books/cambridge-handbook-of-psychology-and-legal-decisionmaking/social-worker-decisionmaking/E4BB01A61694D0FA0316EEE2F38D9164</w:t>
        </w:r>
      </w:hyperlink>
      <w:r w:rsidRPr="000014CA">
        <w:rPr>
          <w:sz w:val="24"/>
          <w:szCs w:val="24"/>
        </w:rPr>
        <w:t xml:space="preserve"> [Accessed 12 Oct. 2025].</w:t>
      </w:r>
    </w:p>
    <w:p w14:paraId="1D83D064" w14:textId="77777777" w:rsidR="0082454B" w:rsidRPr="000014CA" w:rsidRDefault="0082454B" w:rsidP="000014CA">
      <w:pPr>
        <w:rPr>
          <w:color w:val="333333"/>
          <w:sz w:val="24"/>
          <w:szCs w:val="24"/>
        </w:rPr>
      </w:pPr>
    </w:p>
    <w:p w14:paraId="0EE4D284" w14:textId="77777777" w:rsidR="00711F06" w:rsidRPr="000014CA" w:rsidRDefault="00711F06" w:rsidP="000014CA">
      <w:pPr>
        <w:pStyle w:val="NormalWeb"/>
        <w:spacing w:before="0" w:beforeAutospacing="0" w:after="0" w:afterAutospacing="0"/>
        <w:jc w:val="both"/>
        <w:rPr>
          <w:rFonts w:ascii="Arial" w:hAnsi="Arial" w:cs="Arial"/>
          <w:color w:val="000000"/>
        </w:rPr>
      </w:pPr>
    </w:p>
    <w:p w14:paraId="602646CC" w14:textId="77777777" w:rsidR="00764D98" w:rsidRDefault="0050082E" w:rsidP="000014CA">
      <w:pPr>
        <w:pStyle w:val="NormalWeb"/>
        <w:spacing w:before="0" w:beforeAutospacing="0" w:after="0" w:afterAutospacing="0"/>
        <w:jc w:val="both"/>
        <w:rPr>
          <w:rFonts w:ascii="Arial" w:hAnsi="Arial" w:cs="Arial"/>
          <w:color w:val="000000"/>
        </w:rPr>
      </w:pPr>
      <w:r w:rsidRPr="000014CA">
        <w:rPr>
          <w:rFonts w:ascii="Arial" w:hAnsi="Arial" w:cs="Arial"/>
          <w:color w:val="000000"/>
        </w:rPr>
        <w:t xml:space="preserve">Prochaska, J.O. and DiClemente, C.C., 1983. </w:t>
      </w:r>
      <w:r w:rsidRPr="000014CA">
        <w:rPr>
          <w:rFonts w:ascii="Arial" w:hAnsi="Arial" w:cs="Arial"/>
          <w:i/>
          <w:iCs/>
          <w:color w:val="000000"/>
        </w:rPr>
        <w:t>Stages and processes of self-change of smoking: Toward an integrative model of change</w:t>
      </w:r>
      <w:r w:rsidRPr="000014CA">
        <w:rPr>
          <w:rFonts w:ascii="Arial" w:hAnsi="Arial" w:cs="Arial"/>
          <w:color w:val="000000"/>
        </w:rPr>
        <w:t>. Journal of Consulting and Clinical Psychology, 51(3), pp.390–395. Available at: https://doi.org/10.1037/0022-006X.51.3.390 [Accessed 12 Oct. 2025].</w:t>
      </w:r>
    </w:p>
    <w:p w14:paraId="37918139" w14:textId="77777777" w:rsidR="0035617C" w:rsidRDefault="0035617C" w:rsidP="000014CA">
      <w:pPr>
        <w:pStyle w:val="NormalWeb"/>
        <w:spacing w:before="0" w:beforeAutospacing="0" w:after="0" w:afterAutospacing="0"/>
        <w:jc w:val="both"/>
        <w:rPr>
          <w:rFonts w:ascii="Arial" w:hAnsi="Arial" w:cs="Arial"/>
          <w:color w:val="000000"/>
        </w:rPr>
      </w:pPr>
    </w:p>
    <w:p w14:paraId="68F003E9" w14:textId="2D6E6843" w:rsidR="0035617C" w:rsidRPr="0035617C" w:rsidRDefault="0035617C" w:rsidP="000014CA">
      <w:pPr>
        <w:pStyle w:val="NormalWeb"/>
        <w:spacing w:before="0" w:beforeAutospacing="0" w:after="0" w:afterAutospacing="0"/>
        <w:jc w:val="both"/>
        <w:rPr>
          <w:rFonts w:ascii="Arial" w:hAnsi="Arial" w:cs="Arial"/>
          <w:color w:val="000000"/>
        </w:rPr>
      </w:pPr>
      <w:r w:rsidRPr="0035617C">
        <w:rPr>
          <w:rFonts w:ascii="Arial" w:hAnsi="Arial" w:cs="Arial"/>
          <w:color w:val="000000"/>
        </w:rPr>
        <w:t xml:space="preserve">Rawles, J. (2021) </w:t>
      </w:r>
      <w:r w:rsidRPr="0035617C">
        <w:rPr>
          <w:rFonts w:ascii="Arial" w:hAnsi="Arial" w:cs="Arial"/>
          <w:i/>
          <w:iCs/>
          <w:color w:val="000000"/>
        </w:rPr>
        <w:t>How social work students develop the skill of professional judgement: Implications for practice educators</w:t>
      </w:r>
      <w:r w:rsidRPr="0035617C">
        <w:rPr>
          <w:rFonts w:ascii="Arial" w:hAnsi="Arial" w:cs="Arial"/>
          <w:color w:val="000000"/>
        </w:rPr>
        <w:t xml:space="preserve">. </w:t>
      </w:r>
      <w:r w:rsidRPr="0035617C">
        <w:rPr>
          <w:rFonts w:ascii="Arial" w:hAnsi="Arial" w:cs="Arial"/>
          <w:i/>
          <w:iCs/>
          <w:color w:val="000000"/>
        </w:rPr>
        <w:t>Journal of Practice Teaching and Learning</w:t>
      </w:r>
      <w:r w:rsidRPr="0035617C">
        <w:rPr>
          <w:rFonts w:ascii="Arial" w:hAnsi="Arial" w:cs="Arial"/>
          <w:color w:val="000000"/>
        </w:rPr>
        <w:t xml:space="preserve">, 17(3), pp. 10–30. Available at: </w:t>
      </w:r>
      <w:hyperlink r:id="rId23" w:tgtFrame="_blank" w:history="1">
        <w:r w:rsidRPr="0035617C">
          <w:rPr>
            <w:rFonts w:ascii="Arial" w:hAnsi="Arial" w:cs="Arial"/>
            <w:color w:val="0000FF"/>
            <w:u w:val="single"/>
          </w:rPr>
          <w:t>https://journals.whitingbirch.net/index.php/JPTS/article/view/1445</w:t>
        </w:r>
      </w:hyperlink>
      <w:r w:rsidRPr="0035617C">
        <w:rPr>
          <w:rFonts w:ascii="Arial" w:hAnsi="Arial" w:cs="Arial"/>
          <w:color w:val="000000"/>
        </w:rPr>
        <w:t xml:space="preserve"> (Accessed: 15 October 2025)</w:t>
      </w:r>
    </w:p>
    <w:p w14:paraId="0515529D" w14:textId="77777777" w:rsidR="0035617C" w:rsidRDefault="0035617C" w:rsidP="000014CA">
      <w:pPr>
        <w:pStyle w:val="NormalWeb"/>
        <w:spacing w:before="0" w:beforeAutospacing="0" w:after="0" w:afterAutospacing="0"/>
        <w:jc w:val="both"/>
        <w:rPr>
          <w:rFonts w:ascii="Arial" w:hAnsi="Arial" w:cs="Arial"/>
          <w:color w:val="000000"/>
        </w:rPr>
      </w:pPr>
    </w:p>
    <w:p w14:paraId="5E118C9A" w14:textId="04921BDE" w:rsidR="0050082E" w:rsidRPr="00764D98" w:rsidRDefault="00764D98" w:rsidP="000014CA">
      <w:pPr>
        <w:pStyle w:val="NormalWeb"/>
        <w:spacing w:before="0" w:beforeAutospacing="0" w:after="0" w:afterAutospacing="0"/>
        <w:jc w:val="both"/>
        <w:rPr>
          <w:rFonts w:ascii="Arial" w:hAnsi="Arial" w:cs="Arial"/>
        </w:rPr>
      </w:pPr>
      <w:r w:rsidRPr="00764D98">
        <w:rPr>
          <w:rFonts w:ascii="Arial" w:hAnsi="Arial" w:cs="Arial"/>
          <w:color w:val="000000"/>
        </w:rPr>
        <w:t xml:space="preserve">Reality Pathing, 2025. </w:t>
      </w:r>
      <w:r w:rsidRPr="00764D98">
        <w:rPr>
          <w:rFonts w:ascii="Arial" w:hAnsi="Arial" w:cs="Arial"/>
          <w:i/>
          <w:iCs/>
          <w:color w:val="000000"/>
        </w:rPr>
        <w:t>How Do Visual Cues Support Emotional Regulation in Children</w:t>
      </w:r>
      <w:r w:rsidRPr="00764D98">
        <w:rPr>
          <w:rFonts w:ascii="Arial" w:hAnsi="Arial" w:cs="Arial"/>
          <w:color w:val="000000"/>
        </w:rPr>
        <w:t xml:space="preserve">. Available at: </w:t>
      </w:r>
      <w:hyperlink r:id="rId24" w:tgtFrame="_blank" w:history="1">
        <w:r w:rsidRPr="00764D98">
          <w:rPr>
            <w:rFonts w:ascii="Arial" w:hAnsi="Arial" w:cs="Arial"/>
            <w:color w:val="0000FF"/>
            <w:u w:val="single"/>
          </w:rPr>
          <w:t>https://realitypathing.com/how-do-visual-cues-support-emotional-regulation-in-children/</w:t>
        </w:r>
      </w:hyperlink>
      <w:r w:rsidRPr="00764D98">
        <w:rPr>
          <w:rFonts w:ascii="Arial" w:hAnsi="Arial" w:cs="Arial"/>
          <w:color w:val="000000"/>
        </w:rPr>
        <w:t>.</w:t>
      </w:r>
    </w:p>
    <w:p w14:paraId="563DE14C" w14:textId="77777777" w:rsidR="0082454B" w:rsidRPr="00764D98" w:rsidRDefault="0082454B" w:rsidP="000014CA">
      <w:pPr>
        <w:rPr>
          <w:rStyle w:val="Strong"/>
          <w:b w:val="0"/>
          <w:bCs w:val="0"/>
          <w:sz w:val="24"/>
          <w:szCs w:val="24"/>
        </w:rPr>
      </w:pPr>
    </w:p>
    <w:p w14:paraId="73F9A6CC" w14:textId="0F80AB72" w:rsidR="0082454B" w:rsidRPr="000014CA" w:rsidRDefault="0082454B" w:rsidP="000014CA">
      <w:pPr>
        <w:rPr>
          <w:sz w:val="24"/>
          <w:szCs w:val="24"/>
        </w:rPr>
      </w:pPr>
      <w:r w:rsidRPr="000014CA">
        <w:rPr>
          <w:rStyle w:val="Strong"/>
          <w:b w:val="0"/>
          <w:bCs w:val="0"/>
          <w:sz w:val="24"/>
          <w:szCs w:val="24"/>
        </w:rPr>
        <w:t>Rowe, W., 2011.</w:t>
      </w:r>
      <w:r w:rsidRPr="000014CA">
        <w:rPr>
          <w:sz w:val="24"/>
          <w:szCs w:val="24"/>
        </w:rPr>
        <w:t xml:space="preserve"> Client-</w:t>
      </w:r>
      <w:proofErr w:type="spellStart"/>
      <w:r w:rsidRPr="000014CA">
        <w:rPr>
          <w:sz w:val="24"/>
          <w:szCs w:val="24"/>
        </w:rPr>
        <w:t>centered</w:t>
      </w:r>
      <w:proofErr w:type="spellEnd"/>
      <w:r w:rsidRPr="000014CA">
        <w:rPr>
          <w:sz w:val="24"/>
          <w:szCs w:val="24"/>
        </w:rPr>
        <w:t xml:space="preserve"> theory: The enduring principles of a person-</w:t>
      </w:r>
      <w:proofErr w:type="spellStart"/>
      <w:r w:rsidRPr="000014CA">
        <w:rPr>
          <w:sz w:val="24"/>
          <w:szCs w:val="24"/>
        </w:rPr>
        <w:t>centered</w:t>
      </w:r>
      <w:proofErr w:type="spellEnd"/>
      <w:r w:rsidRPr="000014CA">
        <w:rPr>
          <w:sz w:val="24"/>
          <w:szCs w:val="24"/>
        </w:rPr>
        <w:t xml:space="preserve"> approach. In: F.J. Turner, ed. </w:t>
      </w:r>
      <w:r w:rsidRPr="000014CA">
        <w:rPr>
          <w:rStyle w:val="Emphasis"/>
          <w:sz w:val="24"/>
          <w:szCs w:val="24"/>
        </w:rPr>
        <w:t>Social Work Treatment: Interlocking Theoretical Approaches</w:t>
      </w:r>
      <w:r w:rsidRPr="000014CA">
        <w:rPr>
          <w:sz w:val="24"/>
          <w:szCs w:val="24"/>
        </w:rPr>
        <w:t>. 5th ed. Oxford University Press, pp.58–76.</w:t>
      </w:r>
    </w:p>
    <w:p w14:paraId="32528A57" w14:textId="77777777" w:rsidR="0082454B" w:rsidRPr="000014CA" w:rsidRDefault="0082454B" w:rsidP="000014CA">
      <w:pPr>
        <w:rPr>
          <w:sz w:val="24"/>
          <w:szCs w:val="24"/>
        </w:rPr>
      </w:pPr>
    </w:p>
    <w:p w14:paraId="327D8862" w14:textId="14E5DF29" w:rsidR="0082454B" w:rsidRPr="000014CA" w:rsidRDefault="0082454B" w:rsidP="000014CA">
      <w:pPr>
        <w:rPr>
          <w:color w:val="333333"/>
          <w:sz w:val="24"/>
          <w:szCs w:val="24"/>
        </w:rPr>
      </w:pPr>
      <w:r w:rsidRPr="000014CA">
        <w:rPr>
          <w:color w:val="333333"/>
          <w:sz w:val="24"/>
          <w:szCs w:val="24"/>
        </w:rPr>
        <w:t>Schön, D. A. (1987). </w:t>
      </w:r>
      <w:r w:rsidRPr="000014CA">
        <w:rPr>
          <w:iCs/>
          <w:color w:val="333333"/>
          <w:sz w:val="24"/>
          <w:szCs w:val="24"/>
        </w:rPr>
        <w:t>Educating the reflective practitioner: Toward a new design for teaching and learning in the professions.</w:t>
      </w:r>
      <w:r w:rsidRPr="000014CA">
        <w:rPr>
          <w:color w:val="333333"/>
          <w:sz w:val="24"/>
          <w:szCs w:val="24"/>
        </w:rPr>
        <w:t> Jossey-Bass</w:t>
      </w:r>
    </w:p>
    <w:p w14:paraId="215D2B50" w14:textId="77777777" w:rsidR="00FB4927" w:rsidRPr="000014CA" w:rsidRDefault="00FB4927" w:rsidP="000014CA">
      <w:pPr>
        <w:ind w:left="720" w:hanging="720"/>
        <w:rPr>
          <w:sz w:val="24"/>
          <w:szCs w:val="24"/>
        </w:rPr>
      </w:pPr>
    </w:p>
    <w:p w14:paraId="61C7B13E" w14:textId="4E25F60D" w:rsidR="00FB4927" w:rsidRPr="000014CA" w:rsidRDefault="00FB4927" w:rsidP="000014CA">
      <w:pPr>
        <w:ind w:left="720" w:hanging="720"/>
        <w:rPr>
          <w:sz w:val="24"/>
          <w:szCs w:val="24"/>
        </w:rPr>
      </w:pPr>
      <w:r w:rsidRPr="000014CA">
        <w:rPr>
          <w:sz w:val="24"/>
          <w:szCs w:val="24"/>
        </w:rPr>
        <w:t>Seden, J (2016), ‘Responding to crisis needs: using theories and methods, building working relationships’, p19-</w:t>
      </w:r>
      <w:proofErr w:type="gramStart"/>
      <w:r w:rsidRPr="000014CA">
        <w:rPr>
          <w:sz w:val="24"/>
          <w:szCs w:val="24"/>
        </w:rPr>
        <w:t>28,  Block</w:t>
      </w:r>
      <w:proofErr w:type="gramEnd"/>
      <w:r w:rsidRPr="000014CA">
        <w:rPr>
          <w:sz w:val="24"/>
          <w:szCs w:val="24"/>
        </w:rPr>
        <w:t xml:space="preserve"> 1 Readings, Milton Keynes, The Open University.</w:t>
      </w:r>
    </w:p>
    <w:p w14:paraId="44E784FE" w14:textId="77777777" w:rsidR="00FB4927" w:rsidRPr="000014CA" w:rsidRDefault="00FB4927" w:rsidP="000014CA">
      <w:pPr>
        <w:rPr>
          <w:sz w:val="24"/>
          <w:szCs w:val="24"/>
        </w:rPr>
      </w:pPr>
    </w:p>
    <w:p w14:paraId="00E5EC94" w14:textId="77777777" w:rsidR="00FB4927" w:rsidRPr="000014CA" w:rsidRDefault="00FB4927" w:rsidP="000014CA">
      <w:pPr>
        <w:pStyle w:val="NormalWeb"/>
        <w:spacing w:before="0" w:beforeAutospacing="0" w:after="0" w:afterAutospacing="0"/>
        <w:ind w:left="-720"/>
        <w:rPr>
          <w:rFonts w:ascii="Arial" w:hAnsi="Arial" w:cs="Arial"/>
        </w:rPr>
      </w:pPr>
      <w:r w:rsidRPr="000014CA">
        <w:rPr>
          <w:rFonts w:ascii="Arial" w:hAnsi="Arial" w:cs="Arial"/>
          <w:color w:val="0000FF"/>
        </w:rPr>
        <w:t xml:space="preserve">           </w:t>
      </w:r>
      <w:r w:rsidRPr="000014CA">
        <w:rPr>
          <w:rFonts w:ascii="Arial" w:hAnsi="Arial" w:cs="Arial"/>
        </w:rPr>
        <w:t>Seden, J (2013), Interviewing and Relationship Skills. Chapter 5.5, p355-367,</w:t>
      </w:r>
    </w:p>
    <w:p w14:paraId="0FB19740" w14:textId="77777777" w:rsidR="00FB4927" w:rsidRPr="000014CA" w:rsidRDefault="00FB4927" w:rsidP="000014CA">
      <w:pPr>
        <w:pStyle w:val="NormalWeb"/>
        <w:spacing w:before="0" w:beforeAutospacing="0" w:after="0" w:afterAutospacing="0"/>
        <w:ind w:left="-720"/>
        <w:rPr>
          <w:rFonts w:ascii="Arial" w:hAnsi="Arial" w:cs="Arial"/>
        </w:rPr>
      </w:pPr>
      <w:r w:rsidRPr="000014CA">
        <w:rPr>
          <w:rFonts w:ascii="Arial" w:hAnsi="Arial" w:cs="Arial"/>
        </w:rPr>
        <w:t xml:space="preserve">          </w:t>
      </w:r>
      <w:r w:rsidRPr="000014CA">
        <w:rPr>
          <w:rFonts w:ascii="Arial" w:hAnsi="Arial" w:cs="Arial"/>
          <w:i/>
          <w:iCs/>
        </w:rPr>
        <w:t xml:space="preserve"> </w:t>
      </w:r>
      <w:proofErr w:type="gramStart"/>
      <w:r w:rsidRPr="000014CA">
        <w:rPr>
          <w:rFonts w:ascii="Arial" w:hAnsi="Arial" w:cs="Arial"/>
          <w:i/>
          <w:iCs/>
        </w:rPr>
        <w:t>The  Blackwell</w:t>
      </w:r>
      <w:proofErr w:type="gramEnd"/>
      <w:r w:rsidRPr="000014CA">
        <w:rPr>
          <w:rFonts w:ascii="Arial" w:hAnsi="Arial" w:cs="Arial"/>
          <w:i/>
          <w:iCs/>
        </w:rPr>
        <w:t xml:space="preserve"> Companion to Social Work</w:t>
      </w:r>
      <w:r w:rsidRPr="000014CA">
        <w:rPr>
          <w:rFonts w:ascii="Arial" w:hAnsi="Arial" w:cs="Arial"/>
        </w:rPr>
        <w:t>. 4th ed., Hoboken, Wiley Blackwell.</w:t>
      </w:r>
    </w:p>
    <w:p w14:paraId="3D089248" w14:textId="77777777" w:rsidR="001139AC" w:rsidRPr="000014CA" w:rsidRDefault="001139AC" w:rsidP="000014CA">
      <w:pPr>
        <w:rPr>
          <w:sz w:val="24"/>
          <w:szCs w:val="24"/>
          <w:shd w:val="clear" w:color="auto" w:fill="FFFFFF"/>
        </w:rPr>
      </w:pPr>
    </w:p>
    <w:p w14:paraId="6EEE03A1" w14:textId="77777777" w:rsidR="00FB4927" w:rsidRPr="000014CA" w:rsidRDefault="00FB4927" w:rsidP="000014CA">
      <w:pPr>
        <w:rPr>
          <w:sz w:val="24"/>
          <w:szCs w:val="24"/>
          <w:shd w:val="clear" w:color="auto" w:fill="FFFFFF"/>
        </w:rPr>
      </w:pPr>
    </w:p>
    <w:p w14:paraId="203496EE" w14:textId="353FE2D6" w:rsidR="001139AC" w:rsidRPr="000014CA" w:rsidRDefault="001139AC" w:rsidP="000014CA">
      <w:pPr>
        <w:rPr>
          <w:b/>
          <w:sz w:val="24"/>
          <w:szCs w:val="24"/>
          <w:u w:val="single"/>
        </w:rPr>
      </w:pPr>
      <w:r w:rsidRPr="000014CA">
        <w:rPr>
          <w:sz w:val="24"/>
          <w:szCs w:val="24"/>
          <w:shd w:val="clear" w:color="auto" w:fill="FFFFFF"/>
        </w:rPr>
        <w:t>Social Services and Well-Being (Wales) Act 2014</w:t>
      </w:r>
      <w:r w:rsidRPr="000014CA">
        <w:rPr>
          <w:sz w:val="24"/>
          <w:szCs w:val="24"/>
        </w:rPr>
        <w:t>[online]</w:t>
      </w:r>
      <w:r w:rsidRPr="000014CA">
        <w:rPr>
          <w:sz w:val="24"/>
          <w:szCs w:val="24"/>
          <w:shd w:val="clear" w:color="auto" w:fill="FFFFFF"/>
        </w:rPr>
        <w:t xml:space="preserve"> (legislation.gov.uk)</w:t>
      </w:r>
    </w:p>
    <w:p w14:paraId="25939FB2" w14:textId="30473CFD" w:rsidR="001139AC" w:rsidRPr="000014CA" w:rsidRDefault="001139AC" w:rsidP="000014CA">
      <w:pPr>
        <w:ind w:hanging="720"/>
        <w:rPr>
          <w:sz w:val="24"/>
          <w:szCs w:val="24"/>
        </w:rPr>
      </w:pPr>
      <w:r w:rsidRPr="000014CA">
        <w:rPr>
          <w:sz w:val="24"/>
          <w:szCs w:val="24"/>
        </w:rPr>
        <w:t xml:space="preserve">            </w:t>
      </w:r>
    </w:p>
    <w:p w14:paraId="2B623A85" w14:textId="77777777" w:rsidR="001139AC" w:rsidRPr="000014CA" w:rsidRDefault="001139AC" w:rsidP="000014CA">
      <w:pPr>
        <w:ind w:hanging="720"/>
        <w:rPr>
          <w:sz w:val="24"/>
          <w:szCs w:val="24"/>
        </w:rPr>
      </w:pPr>
      <w:r w:rsidRPr="000014CA">
        <w:rPr>
          <w:sz w:val="24"/>
          <w:szCs w:val="24"/>
        </w:rPr>
        <w:t xml:space="preserve">            </w:t>
      </w:r>
    </w:p>
    <w:p w14:paraId="726BC566" w14:textId="77777777" w:rsidR="001139AC" w:rsidRDefault="001139AC" w:rsidP="000014CA">
      <w:pPr>
        <w:ind w:left="720" w:hanging="720"/>
        <w:rPr>
          <w:sz w:val="24"/>
          <w:szCs w:val="24"/>
        </w:rPr>
      </w:pPr>
      <w:r w:rsidRPr="000014CA">
        <w:rPr>
          <w:rStyle w:val="Strong"/>
          <w:b w:val="0"/>
          <w:bCs w:val="0"/>
          <w:sz w:val="24"/>
          <w:szCs w:val="24"/>
        </w:rPr>
        <w:lastRenderedPageBreak/>
        <w:t>Srivastava, P. &amp; Shetty, K.V. (2024)</w:t>
      </w:r>
      <w:r w:rsidRPr="000014CA">
        <w:rPr>
          <w:sz w:val="24"/>
          <w:szCs w:val="24"/>
        </w:rPr>
        <w:t xml:space="preserve">. </w:t>
      </w:r>
      <w:r w:rsidRPr="000014CA">
        <w:rPr>
          <w:rStyle w:val="Emphasis"/>
          <w:sz w:val="24"/>
          <w:szCs w:val="24"/>
        </w:rPr>
        <w:t>Motivational Interviewing: Walking Towards Change</w:t>
      </w:r>
      <w:r w:rsidRPr="000014CA">
        <w:rPr>
          <w:sz w:val="24"/>
          <w:szCs w:val="24"/>
        </w:rPr>
        <w:t xml:space="preserve">. </w:t>
      </w:r>
      <w:proofErr w:type="spellStart"/>
      <w:proofErr w:type="gramStart"/>
      <w:r w:rsidRPr="000014CA">
        <w:rPr>
          <w:sz w:val="24"/>
          <w:szCs w:val="24"/>
        </w:rPr>
        <w:t>In:Mental</w:t>
      </w:r>
      <w:proofErr w:type="spellEnd"/>
      <w:proofErr w:type="gramEnd"/>
      <w:r w:rsidRPr="000014CA">
        <w:rPr>
          <w:sz w:val="24"/>
          <w:szCs w:val="24"/>
        </w:rPr>
        <w:t xml:space="preserve"> Health Care Resource Book. Springer.</w:t>
      </w:r>
    </w:p>
    <w:p w14:paraId="0302487E" w14:textId="77777777" w:rsidR="00DE0F83" w:rsidRDefault="00DE0F83" w:rsidP="000014CA">
      <w:pPr>
        <w:ind w:left="720" w:hanging="720"/>
        <w:rPr>
          <w:b/>
          <w:bCs/>
        </w:rPr>
      </w:pPr>
    </w:p>
    <w:p w14:paraId="00E0B34D" w14:textId="14A46D50" w:rsidR="00DE0F83" w:rsidRPr="000014CA" w:rsidRDefault="00DE0F83" w:rsidP="00DE0F83">
      <w:pPr>
        <w:ind w:left="720" w:hanging="720"/>
        <w:rPr>
          <w:sz w:val="24"/>
          <w:szCs w:val="24"/>
        </w:rPr>
      </w:pPr>
      <w:r w:rsidRPr="00DE0F83">
        <w:rPr>
          <w:sz w:val="24"/>
          <w:szCs w:val="24"/>
        </w:rPr>
        <w:t xml:space="preserve">Social Care Wales. (2017) </w:t>
      </w:r>
      <w:r w:rsidRPr="00DE0F83">
        <w:rPr>
          <w:i/>
          <w:iCs/>
          <w:sz w:val="24"/>
          <w:szCs w:val="24"/>
        </w:rPr>
        <w:t>Code of Professional Practice for Social Care</w:t>
      </w:r>
      <w:r w:rsidRPr="00DE0F83">
        <w:rPr>
          <w:sz w:val="24"/>
          <w:szCs w:val="24"/>
        </w:rPr>
        <w:t xml:space="preserve">. Cardiff: Social Care Wales. Available at: </w:t>
      </w:r>
      <w:hyperlink r:id="rId25" w:tgtFrame="_blank" w:history="1">
        <w:r w:rsidRPr="00DE0F83">
          <w:rPr>
            <w:color w:val="0000FF"/>
            <w:sz w:val="24"/>
            <w:szCs w:val="24"/>
            <w:u w:val="single"/>
          </w:rPr>
          <w:t>https://socialcare.wales/cms-assets/documents/Code-of-Professional-Practice-for-Social-Care-web-version.pdf</w:t>
        </w:r>
      </w:hyperlink>
      <w:r w:rsidRPr="00DE0F83">
        <w:rPr>
          <w:sz w:val="24"/>
          <w:szCs w:val="24"/>
        </w:rPr>
        <w:t xml:space="preserve"> (Accessed</w:t>
      </w:r>
      <w:r w:rsidRPr="00DE0F83">
        <w:t>: 15 October 2025).</w:t>
      </w:r>
    </w:p>
    <w:p w14:paraId="7815FBEA" w14:textId="77777777" w:rsidR="002A7F96" w:rsidRPr="000014CA" w:rsidRDefault="002A7F96" w:rsidP="000014CA">
      <w:pPr>
        <w:pStyle w:val="NormalWeb"/>
        <w:spacing w:before="0" w:beforeAutospacing="0" w:after="0" w:afterAutospacing="0"/>
        <w:jc w:val="both"/>
        <w:rPr>
          <w:rFonts w:ascii="Arial" w:hAnsi="Arial" w:cs="Arial"/>
        </w:rPr>
      </w:pPr>
    </w:p>
    <w:p w14:paraId="49E7055E" w14:textId="2D74E22F" w:rsidR="004E6E3E" w:rsidRPr="000014CA" w:rsidRDefault="002A7F96" w:rsidP="000014CA">
      <w:pPr>
        <w:pStyle w:val="NormalWeb"/>
        <w:spacing w:before="0" w:beforeAutospacing="0" w:after="0" w:afterAutospacing="0"/>
        <w:jc w:val="both"/>
        <w:rPr>
          <w:rFonts w:ascii="Arial" w:hAnsi="Arial" w:cs="Arial"/>
        </w:rPr>
      </w:pPr>
      <w:r w:rsidRPr="000014CA">
        <w:rPr>
          <w:rFonts w:ascii="Arial" w:hAnsi="Arial" w:cs="Arial"/>
        </w:rPr>
        <w:t xml:space="preserve">Social Care Wales, 2025. </w:t>
      </w:r>
      <w:r w:rsidRPr="000014CA">
        <w:rPr>
          <w:rStyle w:val="Emphasis"/>
          <w:rFonts w:ascii="Arial" w:hAnsi="Arial" w:cs="Arial"/>
        </w:rPr>
        <w:t>Wales Safeguarding Procedures</w:t>
      </w:r>
      <w:r w:rsidRPr="000014CA">
        <w:rPr>
          <w:rFonts w:ascii="Arial" w:hAnsi="Arial" w:cs="Arial"/>
        </w:rPr>
        <w:t>. [online] Available at: https://safeguarding.wales/ [Accessed 13 Oct. 2025].</w:t>
      </w:r>
    </w:p>
    <w:p w14:paraId="015E3A44" w14:textId="77777777" w:rsidR="00450C3C" w:rsidRPr="000014CA" w:rsidRDefault="00450C3C" w:rsidP="000014CA">
      <w:pPr>
        <w:rPr>
          <w:sz w:val="24"/>
          <w:szCs w:val="24"/>
        </w:rPr>
      </w:pPr>
      <w:r w:rsidRPr="000014CA">
        <w:rPr>
          <w:rStyle w:val="Strong"/>
          <w:b w:val="0"/>
          <w:bCs w:val="0"/>
          <w:sz w:val="24"/>
          <w:szCs w:val="24"/>
        </w:rPr>
        <w:t>Social Care Wales</w:t>
      </w:r>
      <w:r w:rsidRPr="000014CA">
        <w:rPr>
          <w:sz w:val="24"/>
          <w:szCs w:val="24"/>
        </w:rPr>
        <w:t xml:space="preserve"> (2025) </w:t>
      </w:r>
      <w:r w:rsidRPr="000014CA">
        <w:rPr>
          <w:rStyle w:val="Emphasis"/>
          <w:sz w:val="24"/>
          <w:szCs w:val="24"/>
        </w:rPr>
        <w:t>The importance of relationships to children living in residential child care</w:t>
      </w:r>
      <w:r w:rsidRPr="000014CA">
        <w:rPr>
          <w:sz w:val="24"/>
          <w:szCs w:val="24"/>
        </w:rPr>
        <w:t>. [online] Available at: https://socialcare.wales/resources-guidance/improving-care-and-support/social-care-for-children-and-families/the-importance-of-relationships-to-children-living-in-residential-child-care [Accessed 14 Oct. 2025].</w:t>
      </w:r>
    </w:p>
    <w:p w14:paraId="56DBCF73" w14:textId="77777777" w:rsidR="00450C3C" w:rsidRPr="000014CA" w:rsidRDefault="00450C3C" w:rsidP="000014CA">
      <w:pPr>
        <w:rPr>
          <w:rStyle w:val="Strong"/>
          <w:b w:val="0"/>
          <w:bCs w:val="0"/>
          <w:sz w:val="24"/>
          <w:szCs w:val="24"/>
        </w:rPr>
      </w:pPr>
    </w:p>
    <w:p w14:paraId="16EE05FE" w14:textId="5497992A" w:rsidR="00450C3C" w:rsidRPr="000014CA" w:rsidRDefault="00450C3C" w:rsidP="000014CA">
      <w:pPr>
        <w:rPr>
          <w:sz w:val="24"/>
          <w:szCs w:val="24"/>
        </w:rPr>
      </w:pPr>
      <w:r w:rsidRPr="000014CA">
        <w:rPr>
          <w:rStyle w:val="Strong"/>
          <w:b w:val="0"/>
          <w:bCs w:val="0"/>
          <w:sz w:val="24"/>
          <w:szCs w:val="24"/>
        </w:rPr>
        <w:t>Social Work Toolbox</w:t>
      </w:r>
      <w:r w:rsidRPr="000014CA">
        <w:rPr>
          <w:sz w:val="24"/>
          <w:szCs w:val="24"/>
        </w:rPr>
        <w:t xml:space="preserve"> (2025) </w:t>
      </w:r>
      <w:r w:rsidRPr="000014CA">
        <w:rPr>
          <w:rStyle w:val="Emphasis"/>
          <w:sz w:val="24"/>
          <w:szCs w:val="24"/>
        </w:rPr>
        <w:t>Social Work Toolbox</w:t>
      </w:r>
      <w:r w:rsidRPr="000014CA">
        <w:rPr>
          <w:sz w:val="24"/>
          <w:szCs w:val="24"/>
        </w:rPr>
        <w:t>. [online] Available at: https://socialworktoolbox.com [Accessed 14 Oct. 2025].</w:t>
      </w:r>
    </w:p>
    <w:p w14:paraId="5D54CAC5" w14:textId="77777777" w:rsidR="006A39C1" w:rsidRPr="000014CA" w:rsidRDefault="006A39C1" w:rsidP="000014CA">
      <w:pPr>
        <w:pStyle w:val="NormalWeb"/>
        <w:spacing w:before="0" w:beforeAutospacing="0" w:after="0" w:afterAutospacing="0"/>
        <w:jc w:val="both"/>
        <w:rPr>
          <w:rFonts w:ascii="Arial" w:hAnsi="Arial" w:cs="Arial"/>
        </w:rPr>
      </w:pPr>
    </w:p>
    <w:p w14:paraId="44AB31C3" w14:textId="77777777" w:rsidR="006A39C1" w:rsidRPr="000014CA" w:rsidRDefault="006A39C1" w:rsidP="000014CA">
      <w:pPr>
        <w:rPr>
          <w:sz w:val="24"/>
          <w:szCs w:val="24"/>
        </w:rPr>
      </w:pPr>
      <w:r w:rsidRPr="000014CA">
        <w:rPr>
          <w:color w:val="333333"/>
          <w:sz w:val="24"/>
          <w:szCs w:val="24"/>
          <w:shd w:val="clear" w:color="auto" w:fill="FFFFFF"/>
        </w:rPr>
        <w:t>Symonds, J., Miles, C., Steel, M., Porter, S., &amp; Williams, V. (2020). Making person-centred assessments. </w:t>
      </w:r>
      <w:r w:rsidRPr="000014CA">
        <w:rPr>
          <w:i/>
          <w:iCs/>
          <w:color w:val="333333"/>
          <w:sz w:val="24"/>
          <w:szCs w:val="24"/>
          <w:shd w:val="clear" w:color="auto" w:fill="FFFFFF"/>
        </w:rPr>
        <w:t>Journal of Social Work</w:t>
      </w:r>
      <w:r w:rsidRPr="000014CA">
        <w:rPr>
          <w:color w:val="333333"/>
          <w:sz w:val="24"/>
          <w:szCs w:val="24"/>
          <w:shd w:val="clear" w:color="auto" w:fill="FFFFFF"/>
        </w:rPr>
        <w:t>, </w:t>
      </w:r>
      <w:r w:rsidRPr="000014CA">
        <w:rPr>
          <w:i/>
          <w:iCs/>
          <w:color w:val="333333"/>
          <w:sz w:val="24"/>
          <w:szCs w:val="24"/>
          <w:shd w:val="clear" w:color="auto" w:fill="FFFFFF"/>
        </w:rPr>
        <w:t>20</w:t>
      </w:r>
      <w:r w:rsidRPr="000014CA">
        <w:rPr>
          <w:color w:val="333333"/>
          <w:sz w:val="24"/>
          <w:szCs w:val="24"/>
          <w:shd w:val="clear" w:color="auto" w:fill="FFFFFF"/>
        </w:rPr>
        <w:t>(4), 431–447. (Online) @ </w:t>
      </w:r>
      <w:hyperlink r:id="rId26" w:history="1">
        <w:r w:rsidRPr="000014CA">
          <w:rPr>
            <w:rStyle w:val="Hyperlink"/>
            <w:rFonts w:eastAsia="SimSun"/>
            <w:color w:val="006ACC"/>
            <w:sz w:val="24"/>
            <w:szCs w:val="24"/>
            <w:shd w:val="clear" w:color="auto" w:fill="FFFFFF"/>
          </w:rPr>
          <w:t>https://doi.org/10.1177/1468017319830593</w:t>
        </w:r>
      </w:hyperlink>
      <w:r w:rsidRPr="000014CA">
        <w:rPr>
          <w:sz w:val="24"/>
          <w:szCs w:val="24"/>
        </w:rPr>
        <w:t xml:space="preserve">  (Accessed 1/5/25)</w:t>
      </w:r>
    </w:p>
    <w:p w14:paraId="11520888" w14:textId="77777777" w:rsidR="00FB4927" w:rsidRPr="000014CA" w:rsidRDefault="00FB4927" w:rsidP="000014CA">
      <w:pPr>
        <w:rPr>
          <w:sz w:val="24"/>
          <w:szCs w:val="24"/>
        </w:rPr>
      </w:pPr>
    </w:p>
    <w:p w14:paraId="7B0477CD" w14:textId="77777777" w:rsidR="00FB4927" w:rsidRPr="000014CA" w:rsidRDefault="00FB4927" w:rsidP="000014CA">
      <w:pPr>
        <w:rPr>
          <w:sz w:val="24"/>
          <w:szCs w:val="24"/>
        </w:rPr>
      </w:pPr>
      <w:r w:rsidRPr="000014CA">
        <w:rPr>
          <w:sz w:val="24"/>
          <w:szCs w:val="24"/>
        </w:rPr>
        <w:t>The Care and Support (Assessment) (Wales) Regulations 2015,</w:t>
      </w:r>
      <w:r w:rsidRPr="000014CA">
        <w:rPr>
          <w:sz w:val="24"/>
          <w:szCs w:val="24"/>
          <w:u w:val="single"/>
        </w:rPr>
        <w:t xml:space="preserve"> (</w:t>
      </w:r>
      <w:r w:rsidRPr="000014CA">
        <w:rPr>
          <w:sz w:val="24"/>
          <w:szCs w:val="24"/>
        </w:rPr>
        <w:t>online)</w:t>
      </w:r>
      <w:r w:rsidRPr="000014CA">
        <w:rPr>
          <w:color w:val="0000FF"/>
          <w:sz w:val="24"/>
          <w:szCs w:val="24"/>
          <w:u w:val="single"/>
        </w:rPr>
        <w:t xml:space="preserve"> </w:t>
      </w:r>
      <w:r w:rsidRPr="000014CA">
        <w:rPr>
          <w:sz w:val="24"/>
          <w:szCs w:val="24"/>
          <w:u w:val="single"/>
        </w:rPr>
        <w:t>https://www.legislation.gov.uk/wsi/2015/1305/made#:~:text=%E2%80%94(1)%20A%20local%20authority%20must%20review%20an%20assessment%20if,or%20in%20their%20personal%20outcomes%20.&amp;text=(i)the%20child%3B,on%20behalf%20of%20the%20child. (legislation.gov.uk</w:t>
      </w:r>
      <w:r w:rsidRPr="000014CA">
        <w:rPr>
          <w:sz w:val="24"/>
          <w:szCs w:val="24"/>
        </w:rPr>
        <w:t>) (accessed on 20/7/2025)</w:t>
      </w:r>
    </w:p>
    <w:p w14:paraId="00BD58CE" w14:textId="77777777" w:rsidR="00FB4927" w:rsidRPr="000014CA" w:rsidRDefault="00FB4927" w:rsidP="000014CA">
      <w:pPr>
        <w:rPr>
          <w:sz w:val="24"/>
          <w:szCs w:val="24"/>
        </w:rPr>
      </w:pPr>
    </w:p>
    <w:p w14:paraId="63E1E91F" w14:textId="77777777" w:rsidR="002A7F96" w:rsidRPr="000014CA" w:rsidRDefault="002A7F96" w:rsidP="000014CA">
      <w:pPr>
        <w:pStyle w:val="NormalWeb"/>
        <w:spacing w:before="0" w:beforeAutospacing="0" w:after="0" w:afterAutospacing="0"/>
        <w:jc w:val="both"/>
        <w:rPr>
          <w:rFonts w:ascii="Arial" w:hAnsi="Arial" w:cs="Arial"/>
          <w:color w:val="000000"/>
        </w:rPr>
      </w:pPr>
    </w:p>
    <w:p w14:paraId="5B33BEC9" w14:textId="7E6E2DD9" w:rsidR="0030124A" w:rsidRPr="000014CA" w:rsidRDefault="004E6E3E" w:rsidP="000014CA">
      <w:pPr>
        <w:pStyle w:val="NormalWeb"/>
        <w:spacing w:before="0" w:beforeAutospacing="0" w:after="0" w:afterAutospacing="0"/>
        <w:jc w:val="both"/>
        <w:rPr>
          <w:rFonts w:ascii="Arial" w:hAnsi="Arial" w:cs="Arial"/>
          <w:color w:val="000000"/>
        </w:rPr>
      </w:pPr>
      <w:r w:rsidRPr="000014CA">
        <w:rPr>
          <w:rFonts w:ascii="Arial" w:hAnsi="Arial" w:cs="Arial"/>
          <w:color w:val="000000"/>
        </w:rPr>
        <w:t xml:space="preserve">UK Government, 1989. </w:t>
      </w:r>
      <w:r w:rsidRPr="000014CA">
        <w:rPr>
          <w:rFonts w:ascii="Arial" w:hAnsi="Arial" w:cs="Arial"/>
          <w:i/>
          <w:iCs/>
          <w:color w:val="000000"/>
        </w:rPr>
        <w:t>Children Act 1989</w:t>
      </w:r>
      <w:r w:rsidRPr="000014CA">
        <w:rPr>
          <w:rFonts w:ascii="Arial" w:hAnsi="Arial" w:cs="Arial"/>
          <w:color w:val="000000"/>
        </w:rPr>
        <w:t xml:space="preserve">. [online] Available at: https://www.legislation.gov.uk/ukpga/1989/41 [Accessed 13 Oct. 2025]. </w:t>
      </w:r>
    </w:p>
    <w:p w14:paraId="69911B77" w14:textId="77777777" w:rsidR="00501269" w:rsidRPr="000014CA" w:rsidRDefault="00501269" w:rsidP="000014CA">
      <w:pPr>
        <w:pStyle w:val="NormalWeb"/>
        <w:spacing w:before="0" w:beforeAutospacing="0" w:after="0" w:afterAutospacing="0"/>
        <w:jc w:val="both"/>
        <w:rPr>
          <w:rFonts w:ascii="Arial" w:hAnsi="Arial" w:cs="Arial"/>
        </w:rPr>
      </w:pPr>
    </w:p>
    <w:p w14:paraId="742E101F" w14:textId="5E7C81EC" w:rsidR="00501269" w:rsidRPr="000014CA" w:rsidRDefault="00501269" w:rsidP="000014CA">
      <w:pPr>
        <w:pStyle w:val="NormalWeb"/>
        <w:spacing w:before="0" w:beforeAutospacing="0" w:after="0" w:afterAutospacing="0"/>
        <w:jc w:val="both"/>
        <w:rPr>
          <w:rFonts w:ascii="Arial" w:hAnsi="Arial" w:cs="Arial"/>
        </w:rPr>
      </w:pPr>
      <w:r w:rsidRPr="000014CA">
        <w:rPr>
          <w:rFonts w:ascii="Arial" w:hAnsi="Arial" w:cs="Arial"/>
        </w:rPr>
        <w:t xml:space="preserve">UK Government, 2002. </w:t>
      </w:r>
      <w:r w:rsidRPr="000014CA">
        <w:rPr>
          <w:rStyle w:val="Emphasis"/>
          <w:rFonts w:ascii="Arial" w:hAnsi="Arial" w:cs="Arial"/>
        </w:rPr>
        <w:t>Adoption and Children Act 2002</w:t>
      </w:r>
      <w:r w:rsidRPr="000014CA">
        <w:rPr>
          <w:rFonts w:ascii="Arial" w:hAnsi="Arial" w:cs="Arial"/>
        </w:rPr>
        <w:t>. [online] Available at: https://www.legislation.gov.uk/ukpga/2002/38/contents [Accessed 13 Oct. 2025].</w:t>
      </w:r>
    </w:p>
    <w:p w14:paraId="7C35AC92" w14:textId="77777777" w:rsidR="006871BF" w:rsidRPr="000014CA" w:rsidRDefault="006871BF" w:rsidP="000014CA">
      <w:pPr>
        <w:pStyle w:val="NormalWeb"/>
        <w:spacing w:before="0" w:beforeAutospacing="0" w:after="0" w:afterAutospacing="0"/>
        <w:jc w:val="both"/>
        <w:rPr>
          <w:rFonts w:ascii="Arial" w:hAnsi="Arial" w:cs="Arial"/>
        </w:rPr>
      </w:pPr>
    </w:p>
    <w:p w14:paraId="5A0929CF" w14:textId="77777777" w:rsidR="00450C3C" w:rsidRPr="000014CA" w:rsidRDefault="00450C3C" w:rsidP="000014CA">
      <w:pPr>
        <w:rPr>
          <w:sz w:val="24"/>
          <w:szCs w:val="24"/>
        </w:rPr>
      </w:pPr>
      <w:r w:rsidRPr="000014CA">
        <w:rPr>
          <w:rStyle w:val="Strong"/>
          <w:b w:val="0"/>
          <w:bCs w:val="0"/>
          <w:sz w:val="24"/>
          <w:szCs w:val="24"/>
        </w:rPr>
        <w:t>United Nations</w:t>
      </w:r>
      <w:r w:rsidRPr="000014CA">
        <w:rPr>
          <w:sz w:val="24"/>
          <w:szCs w:val="24"/>
        </w:rPr>
        <w:t xml:space="preserve"> (1989) </w:t>
      </w:r>
      <w:r w:rsidRPr="000014CA">
        <w:rPr>
          <w:rStyle w:val="Emphasis"/>
          <w:sz w:val="24"/>
          <w:szCs w:val="24"/>
        </w:rPr>
        <w:t>Convention on the Rights of the Child</w:t>
      </w:r>
      <w:r w:rsidRPr="000014CA">
        <w:rPr>
          <w:sz w:val="24"/>
          <w:szCs w:val="24"/>
        </w:rPr>
        <w:t>. Treaty No. 27531. United Nations Treaty Series, 1577, pp. 3–178. Available at: https://treaties.un.org/doc/Treaties/1990/09/19900902%2003-14%20AM/Ch_IV_11p.pdf (Accessed: 14 October 2025).</w:t>
      </w:r>
    </w:p>
    <w:p w14:paraId="6B028084" w14:textId="77777777" w:rsidR="00450C3C" w:rsidRPr="000014CA" w:rsidRDefault="00450C3C" w:rsidP="000014CA">
      <w:pPr>
        <w:pStyle w:val="NormalWeb"/>
        <w:spacing w:before="0" w:beforeAutospacing="0" w:after="0" w:afterAutospacing="0"/>
        <w:jc w:val="both"/>
        <w:rPr>
          <w:rFonts w:ascii="Arial" w:hAnsi="Arial" w:cs="Arial"/>
          <w:color w:val="000000"/>
        </w:rPr>
      </w:pPr>
    </w:p>
    <w:p w14:paraId="19AFBE8E" w14:textId="77777777" w:rsidR="000B61C2" w:rsidRPr="000014CA" w:rsidRDefault="000B61C2" w:rsidP="000014CA">
      <w:pPr>
        <w:pStyle w:val="NormalWeb"/>
        <w:spacing w:before="0" w:beforeAutospacing="0" w:after="0" w:afterAutospacing="0"/>
        <w:jc w:val="both"/>
        <w:rPr>
          <w:rFonts w:ascii="Arial" w:hAnsi="Arial" w:cs="Arial"/>
          <w:color w:val="000000"/>
        </w:rPr>
      </w:pPr>
    </w:p>
    <w:p w14:paraId="077077D4" w14:textId="7E6F94E3" w:rsidR="000B61C2" w:rsidRPr="000014CA" w:rsidRDefault="000B61C2" w:rsidP="000014CA">
      <w:pPr>
        <w:pStyle w:val="NormalWeb"/>
        <w:spacing w:before="0" w:beforeAutospacing="0" w:after="0" w:afterAutospacing="0"/>
        <w:jc w:val="both"/>
        <w:rPr>
          <w:rFonts w:ascii="Arial" w:hAnsi="Arial" w:cs="Arial"/>
          <w:color w:val="000000"/>
        </w:rPr>
      </w:pPr>
      <w:r w:rsidRPr="000014CA">
        <w:rPr>
          <w:rFonts w:ascii="Arial" w:hAnsi="Arial" w:cs="Arial"/>
        </w:rPr>
        <w:t xml:space="preserve">United Nations. (2007) </w:t>
      </w:r>
      <w:r w:rsidRPr="000014CA">
        <w:rPr>
          <w:rStyle w:val="Emphasis"/>
          <w:rFonts w:ascii="Arial" w:hAnsi="Arial" w:cs="Arial"/>
        </w:rPr>
        <w:t>Convention on the Rights of Persons with Disabilities</w:t>
      </w:r>
      <w:r w:rsidRPr="000014CA">
        <w:rPr>
          <w:rFonts w:ascii="Arial" w:hAnsi="Arial" w:cs="Arial"/>
        </w:rPr>
        <w:t>. [online] 2515 UNTS 3, opened for signature 30 March 2007, entered into force 3 May 2008. Available at: https://treaties.un.org/doc/publication/UNTS/Volume%202515/v2515.pdf [Accessed 13 Oct. 2025].</w:t>
      </w:r>
    </w:p>
    <w:p w14:paraId="666F4218" w14:textId="77777777" w:rsidR="00E24129" w:rsidRPr="000014CA" w:rsidRDefault="00E24129" w:rsidP="000014CA">
      <w:pPr>
        <w:pStyle w:val="NormalWeb"/>
        <w:spacing w:before="0" w:beforeAutospacing="0" w:after="0" w:afterAutospacing="0"/>
        <w:jc w:val="both"/>
        <w:rPr>
          <w:rFonts w:ascii="Arial" w:hAnsi="Arial" w:cs="Arial"/>
          <w:color w:val="000000"/>
        </w:rPr>
      </w:pPr>
    </w:p>
    <w:p w14:paraId="06CCAA0B" w14:textId="55478E6D" w:rsidR="00E24129" w:rsidRPr="000014CA" w:rsidRDefault="00E24129" w:rsidP="000014CA">
      <w:pPr>
        <w:pStyle w:val="NormalWeb"/>
        <w:spacing w:before="0" w:beforeAutospacing="0" w:after="0" w:afterAutospacing="0"/>
        <w:jc w:val="both"/>
        <w:rPr>
          <w:rFonts w:ascii="Arial" w:hAnsi="Arial" w:cs="Arial"/>
        </w:rPr>
      </w:pPr>
      <w:r w:rsidRPr="000014CA">
        <w:rPr>
          <w:rFonts w:ascii="Arial" w:hAnsi="Arial" w:cs="Arial"/>
          <w:color w:val="000000"/>
        </w:rPr>
        <w:t xml:space="preserve">United Nations. (1991) </w:t>
      </w:r>
      <w:r w:rsidRPr="000014CA">
        <w:rPr>
          <w:rFonts w:ascii="Arial" w:hAnsi="Arial" w:cs="Arial"/>
          <w:i/>
          <w:iCs/>
          <w:color w:val="000000"/>
        </w:rPr>
        <w:t>United Nations Principles for Older Persons</w:t>
      </w:r>
      <w:r w:rsidRPr="000014CA">
        <w:rPr>
          <w:rFonts w:ascii="Arial" w:hAnsi="Arial" w:cs="Arial"/>
          <w:color w:val="000000"/>
        </w:rPr>
        <w:t xml:space="preserve">. [online] New York: United Nations General Assembly Resolution 46/91. Available at: </w:t>
      </w:r>
      <w:hyperlink r:id="rId27" w:tgtFrame="_blank" w:history="1">
        <w:r w:rsidRPr="000014CA">
          <w:rPr>
            <w:rFonts w:ascii="Arial" w:hAnsi="Arial" w:cs="Arial"/>
            <w:color w:val="0000FF"/>
            <w:u w:val="single"/>
          </w:rPr>
          <w:t>https://www.ohchr.org/en/instruments-mechanisms/instruments/united-nations-principles-older-persons</w:t>
        </w:r>
      </w:hyperlink>
      <w:r w:rsidRPr="000014CA">
        <w:rPr>
          <w:rFonts w:ascii="Arial" w:hAnsi="Arial" w:cs="Arial"/>
          <w:color w:val="000000"/>
        </w:rPr>
        <w:t xml:space="preserve"> [Accessed 13 Oct. 2025]</w:t>
      </w:r>
    </w:p>
    <w:p w14:paraId="099A16C6" w14:textId="77777777" w:rsidR="00A07402" w:rsidRPr="000014CA" w:rsidRDefault="00A07402" w:rsidP="000014CA">
      <w:pPr>
        <w:pStyle w:val="NormalWeb"/>
        <w:spacing w:before="0" w:beforeAutospacing="0" w:after="0" w:afterAutospacing="0"/>
        <w:jc w:val="both"/>
        <w:rPr>
          <w:rFonts w:ascii="Arial" w:hAnsi="Arial" w:cs="Arial"/>
          <w:color w:val="000000"/>
        </w:rPr>
      </w:pPr>
    </w:p>
    <w:p w14:paraId="441C14FD" w14:textId="3F5CFF5B" w:rsidR="004E6E3E" w:rsidRPr="000014CA" w:rsidRDefault="00A07402" w:rsidP="000014CA">
      <w:pPr>
        <w:pStyle w:val="NormalWeb"/>
        <w:spacing w:before="0" w:beforeAutospacing="0" w:after="0" w:afterAutospacing="0"/>
        <w:jc w:val="both"/>
        <w:rPr>
          <w:rFonts w:ascii="Arial" w:hAnsi="Arial" w:cs="Arial"/>
        </w:rPr>
      </w:pPr>
      <w:r w:rsidRPr="000014CA">
        <w:rPr>
          <w:rFonts w:ascii="Arial" w:hAnsi="Arial" w:cs="Arial"/>
        </w:rPr>
        <w:t xml:space="preserve">Social Care Wales, 2019. </w:t>
      </w:r>
      <w:r w:rsidRPr="000014CA">
        <w:rPr>
          <w:rStyle w:val="Emphasis"/>
          <w:rFonts w:ascii="Arial" w:hAnsi="Arial" w:cs="Arial"/>
        </w:rPr>
        <w:t>Wales Safeguarding Procedures</w:t>
      </w:r>
      <w:r w:rsidRPr="000014CA">
        <w:rPr>
          <w:rFonts w:ascii="Arial" w:hAnsi="Arial" w:cs="Arial"/>
        </w:rPr>
        <w:t>. [online] Available at: https://safeguarding.wales/ [Accessed 13 Oct. 2025].</w:t>
      </w:r>
    </w:p>
    <w:p w14:paraId="77BE00D0" w14:textId="77777777" w:rsidR="001139AC" w:rsidRPr="000014CA" w:rsidRDefault="001139AC" w:rsidP="000014CA">
      <w:pPr>
        <w:pStyle w:val="NormalWeb"/>
        <w:spacing w:before="0" w:beforeAutospacing="0" w:after="0" w:afterAutospacing="0"/>
        <w:jc w:val="both"/>
        <w:rPr>
          <w:rFonts w:ascii="Arial" w:hAnsi="Arial" w:cs="Arial"/>
        </w:rPr>
      </w:pPr>
    </w:p>
    <w:p w14:paraId="587E930E" w14:textId="4C691E58" w:rsidR="001139AC" w:rsidRPr="000014CA" w:rsidRDefault="001139AC" w:rsidP="000014CA">
      <w:pPr>
        <w:pStyle w:val="NormalWeb"/>
        <w:spacing w:before="0" w:beforeAutospacing="0" w:after="0" w:afterAutospacing="0"/>
        <w:jc w:val="both"/>
        <w:rPr>
          <w:rFonts w:ascii="Arial" w:hAnsi="Arial" w:cs="Arial"/>
          <w:color w:val="000000"/>
        </w:rPr>
      </w:pPr>
      <w:r w:rsidRPr="000014CA">
        <w:rPr>
          <w:rFonts w:ascii="Arial" w:hAnsi="Arial" w:cs="Arial"/>
        </w:rPr>
        <w:t xml:space="preserve">Social Care Wales, 2025. </w:t>
      </w:r>
      <w:r w:rsidRPr="000014CA">
        <w:rPr>
          <w:rStyle w:val="Emphasis"/>
          <w:rFonts w:ascii="Arial" w:hAnsi="Arial" w:cs="Arial"/>
        </w:rPr>
        <w:t>Communication, engagement and relationship-based practice</w:t>
      </w:r>
      <w:r w:rsidRPr="000014CA">
        <w:rPr>
          <w:rFonts w:ascii="Arial" w:hAnsi="Arial" w:cs="Arial"/>
        </w:rPr>
        <w:t>. [online] Available at: https://socialcare.wales/social-work-resources-library/communication-engagement-and-relationship-based-practice [Accessed 13 Oct. 2025].</w:t>
      </w:r>
    </w:p>
    <w:p w14:paraId="5280C26A" w14:textId="77777777" w:rsidR="000014CA" w:rsidRDefault="000014CA" w:rsidP="000014CA">
      <w:pPr>
        <w:rPr>
          <w:sz w:val="24"/>
          <w:szCs w:val="24"/>
        </w:rPr>
      </w:pPr>
    </w:p>
    <w:p w14:paraId="200A76F0" w14:textId="4CC23BE6" w:rsidR="000014CA" w:rsidRPr="000014CA" w:rsidRDefault="000014CA" w:rsidP="000014CA">
      <w:pPr>
        <w:rPr>
          <w:sz w:val="24"/>
          <w:szCs w:val="24"/>
        </w:rPr>
      </w:pPr>
      <w:r w:rsidRPr="000014CA">
        <w:rPr>
          <w:sz w:val="24"/>
          <w:szCs w:val="24"/>
        </w:rPr>
        <w:t xml:space="preserve">Velleman, R. and Templeton, L.J., 2016. Impact of parents' substance misuse on children: an update. </w:t>
      </w:r>
      <w:proofErr w:type="spellStart"/>
      <w:r w:rsidRPr="000014CA">
        <w:rPr>
          <w:rStyle w:val="Emphasis"/>
          <w:sz w:val="24"/>
          <w:szCs w:val="24"/>
        </w:rPr>
        <w:t>BJPsych</w:t>
      </w:r>
      <w:proofErr w:type="spellEnd"/>
      <w:r w:rsidRPr="000014CA">
        <w:rPr>
          <w:rStyle w:val="Emphasis"/>
          <w:sz w:val="24"/>
          <w:szCs w:val="24"/>
        </w:rPr>
        <w:t xml:space="preserve"> Advances</w:t>
      </w:r>
      <w:r w:rsidRPr="000014CA">
        <w:rPr>
          <w:sz w:val="24"/>
          <w:szCs w:val="24"/>
        </w:rPr>
        <w:t xml:space="preserve">, 22(2), pp.108–117. doi:10.1192/apt.bp.114.014449. Available at: </w:t>
      </w:r>
      <w:hyperlink r:id="rId28" w:history="1">
        <w:r w:rsidRPr="000014CA">
          <w:rPr>
            <w:rStyle w:val="Hyperlink"/>
            <w:sz w:val="24"/>
            <w:szCs w:val="24"/>
          </w:rPr>
          <w:t>https://doi.org/10.1192/apt.bp.114.014449</w:t>
        </w:r>
      </w:hyperlink>
      <w:r w:rsidRPr="000014CA">
        <w:rPr>
          <w:sz w:val="24"/>
          <w:szCs w:val="24"/>
        </w:rPr>
        <w:t>.</w:t>
      </w:r>
    </w:p>
    <w:p w14:paraId="790819A2" w14:textId="77777777" w:rsidR="00A07402" w:rsidRPr="000014CA" w:rsidRDefault="00A07402" w:rsidP="000014CA">
      <w:pPr>
        <w:pStyle w:val="NormalWeb"/>
        <w:spacing w:before="0" w:beforeAutospacing="0" w:after="0" w:afterAutospacing="0"/>
        <w:jc w:val="both"/>
        <w:rPr>
          <w:rFonts w:ascii="Arial" w:hAnsi="Arial" w:cs="Arial"/>
          <w:color w:val="000000"/>
        </w:rPr>
      </w:pPr>
    </w:p>
    <w:p w14:paraId="5AA1AFAF" w14:textId="77685815" w:rsidR="0030124A" w:rsidRPr="000014CA" w:rsidRDefault="0030124A" w:rsidP="000014CA">
      <w:pPr>
        <w:pStyle w:val="NormalWeb"/>
        <w:spacing w:before="0" w:beforeAutospacing="0" w:after="0" w:afterAutospacing="0"/>
        <w:jc w:val="both"/>
        <w:rPr>
          <w:rFonts w:ascii="Arial" w:hAnsi="Arial" w:cs="Arial"/>
          <w:color w:val="000000"/>
        </w:rPr>
      </w:pPr>
      <w:r w:rsidRPr="000014CA">
        <w:rPr>
          <w:rFonts w:ascii="Arial" w:hAnsi="Arial" w:cs="Arial"/>
          <w:color w:val="000000"/>
        </w:rPr>
        <w:t xml:space="preserve">Welsh Government, 2022. </w:t>
      </w:r>
      <w:r w:rsidRPr="000014CA">
        <w:rPr>
          <w:rFonts w:ascii="Arial" w:hAnsi="Arial" w:cs="Arial"/>
          <w:i/>
          <w:iCs/>
          <w:color w:val="000000"/>
        </w:rPr>
        <w:t>More than just words: Welsh language plan in health and social care 2022–2027</w:t>
      </w:r>
      <w:r w:rsidRPr="000014CA">
        <w:rPr>
          <w:rFonts w:ascii="Arial" w:hAnsi="Arial" w:cs="Arial"/>
          <w:color w:val="000000"/>
        </w:rPr>
        <w:t>. [online] Available at: https://www.gov.wales/sites/default/files/publications/2022-07/more-than-just-words-action-plan-2022-2027.pdf [Accessed 13 Oct. 2025].</w:t>
      </w:r>
    </w:p>
    <w:p w14:paraId="5DB955B3" w14:textId="77777777" w:rsidR="00F20400" w:rsidRPr="000014CA" w:rsidRDefault="00F20400" w:rsidP="000014CA">
      <w:pPr>
        <w:pStyle w:val="NormalWeb"/>
        <w:spacing w:before="0" w:beforeAutospacing="0" w:after="0" w:afterAutospacing="0"/>
        <w:jc w:val="both"/>
        <w:rPr>
          <w:rFonts w:ascii="Arial" w:hAnsi="Arial" w:cs="Arial"/>
        </w:rPr>
      </w:pPr>
    </w:p>
    <w:p w14:paraId="1F3D3E6A" w14:textId="28123649" w:rsidR="00F20400" w:rsidRPr="000014CA" w:rsidRDefault="00F20400" w:rsidP="000014CA">
      <w:pPr>
        <w:pStyle w:val="NormalWeb"/>
        <w:spacing w:before="0" w:beforeAutospacing="0" w:after="0" w:afterAutospacing="0"/>
        <w:jc w:val="both"/>
        <w:rPr>
          <w:rFonts w:ascii="Arial" w:hAnsi="Arial" w:cs="Arial"/>
          <w:color w:val="000000"/>
        </w:rPr>
      </w:pPr>
      <w:r w:rsidRPr="000014CA">
        <w:rPr>
          <w:rFonts w:ascii="Arial" w:hAnsi="Arial" w:cs="Arial"/>
        </w:rPr>
        <w:t xml:space="preserve">Welsh Government, 2019. </w:t>
      </w:r>
      <w:r w:rsidRPr="000014CA">
        <w:rPr>
          <w:rStyle w:val="Emphasis"/>
          <w:rFonts w:ascii="Arial" w:hAnsi="Arial" w:cs="Arial"/>
        </w:rPr>
        <w:t>Delivering the ‘Active Offer’ Information Pack – Social Services and Social Care</w:t>
      </w:r>
      <w:r w:rsidRPr="000014CA">
        <w:rPr>
          <w:rFonts w:ascii="Arial" w:hAnsi="Arial" w:cs="Arial"/>
        </w:rPr>
        <w:t>. [online] Available at: https://www.gov.wales/sites/default/files/publications/2019-04/delivering-the-active-offer-information-pack-social-services-and-social-care.pdf [Accessed 13 Oct. 2025]</w:t>
      </w:r>
    </w:p>
    <w:p w14:paraId="50BE5839" w14:textId="77777777" w:rsidR="000014CA" w:rsidRDefault="000014CA" w:rsidP="000014CA">
      <w:pPr>
        <w:rPr>
          <w:sz w:val="24"/>
          <w:szCs w:val="24"/>
        </w:rPr>
      </w:pPr>
    </w:p>
    <w:p w14:paraId="6F60049C" w14:textId="30AF50DF" w:rsidR="00660FA2" w:rsidRPr="000014CA" w:rsidRDefault="00660FA2" w:rsidP="000014CA">
      <w:pPr>
        <w:rPr>
          <w:sz w:val="24"/>
          <w:szCs w:val="24"/>
        </w:rPr>
      </w:pPr>
      <w:r w:rsidRPr="000014CA">
        <w:rPr>
          <w:sz w:val="24"/>
          <w:szCs w:val="24"/>
        </w:rPr>
        <w:t xml:space="preserve">Welsh Government, 2019. </w:t>
      </w:r>
      <w:r w:rsidRPr="000014CA">
        <w:rPr>
          <w:i/>
          <w:iCs/>
          <w:sz w:val="24"/>
          <w:szCs w:val="24"/>
        </w:rPr>
        <w:t>The Regulated Advocacy Services (Service Providers and Responsible Individuals) (Wales) Regulations 2019</w:t>
      </w:r>
      <w:r w:rsidRPr="000014CA">
        <w:rPr>
          <w:sz w:val="24"/>
          <w:szCs w:val="24"/>
        </w:rPr>
        <w:t xml:space="preserve">. [online] Available at: </w:t>
      </w:r>
      <w:hyperlink r:id="rId29" w:tgtFrame="_blank" w:history="1">
        <w:r w:rsidRPr="000014CA">
          <w:rPr>
            <w:color w:val="0000FF"/>
            <w:sz w:val="24"/>
            <w:szCs w:val="24"/>
            <w:u w:val="single"/>
          </w:rPr>
          <w:t>https://www.legislation.gov.uk/wsi/2019/165/contents</w:t>
        </w:r>
      </w:hyperlink>
      <w:r w:rsidRPr="000014CA">
        <w:rPr>
          <w:sz w:val="24"/>
          <w:szCs w:val="24"/>
        </w:rPr>
        <w:t xml:space="preserve"> [Accessed 14 Oct. 2025].</w:t>
      </w:r>
    </w:p>
    <w:p w14:paraId="32F0BB1E" w14:textId="77777777" w:rsidR="000014CA" w:rsidRDefault="000014CA" w:rsidP="000014CA">
      <w:pPr>
        <w:rPr>
          <w:sz w:val="24"/>
          <w:szCs w:val="24"/>
        </w:rPr>
      </w:pPr>
    </w:p>
    <w:p w14:paraId="519DC4B0" w14:textId="314B5B0C" w:rsidR="00660FA2" w:rsidRPr="000014CA" w:rsidRDefault="00660FA2" w:rsidP="000014CA">
      <w:pPr>
        <w:rPr>
          <w:sz w:val="24"/>
          <w:szCs w:val="24"/>
        </w:rPr>
      </w:pPr>
      <w:r w:rsidRPr="000014CA">
        <w:rPr>
          <w:sz w:val="24"/>
          <w:szCs w:val="24"/>
        </w:rPr>
        <w:t xml:space="preserve">Welsh Government, 2011. </w:t>
      </w:r>
      <w:r w:rsidRPr="000014CA">
        <w:rPr>
          <w:i/>
          <w:iCs/>
          <w:sz w:val="24"/>
          <w:szCs w:val="24"/>
        </w:rPr>
        <w:t>Rights of Children and Young Persons (Wales) Measure 2011</w:t>
      </w:r>
      <w:r w:rsidRPr="000014CA">
        <w:rPr>
          <w:sz w:val="24"/>
          <w:szCs w:val="24"/>
        </w:rPr>
        <w:t xml:space="preserve">. [online] Available at: </w:t>
      </w:r>
      <w:hyperlink r:id="rId30" w:tgtFrame="_blank" w:history="1">
        <w:r w:rsidRPr="000014CA">
          <w:rPr>
            <w:color w:val="0000FF"/>
            <w:sz w:val="24"/>
            <w:szCs w:val="24"/>
            <w:u w:val="single"/>
          </w:rPr>
          <w:t>https://www.legislation.gov.uk/mwa/2011/2/contents</w:t>
        </w:r>
      </w:hyperlink>
      <w:r w:rsidRPr="000014CA">
        <w:rPr>
          <w:sz w:val="24"/>
          <w:szCs w:val="24"/>
        </w:rPr>
        <w:t xml:space="preserve"> [Accessed 14 Oct. 2025]. </w:t>
      </w:r>
      <w:hyperlink r:id="rId31" w:history="1">
        <w:r w:rsidRPr="000014CA">
          <w:rPr>
            <w:color w:val="0000FF"/>
            <w:sz w:val="24"/>
            <w:szCs w:val="24"/>
            <w:u w:val="single"/>
          </w:rPr>
          <w:t>[legislation.gov.uk]</w:t>
        </w:r>
      </w:hyperlink>
    </w:p>
    <w:p w14:paraId="42612648" w14:textId="77777777" w:rsidR="000014CA" w:rsidRDefault="000014CA" w:rsidP="000014CA">
      <w:pPr>
        <w:rPr>
          <w:sz w:val="24"/>
          <w:szCs w:val="24"/>
        </w:rPr>
      </w:pPr>
    </w:p>
    <w:p w14:paraId="7F6EE9F7" w14:textId="58474CFB" w:rsidR="000014CA" w:rsidRPr="000014CA" w:rsidRDefault="000014CA" w:rsidP="000014CA">
      <w:pPr>
        <w:rPr>
          <w:sz w:val="24"/>
          <w:szCs w:val="24"/>
        </w:rPr>
      </w:pPr>
      <w:r w:rsidRPr="000014CA">
        <w:rPr>
          <w:sz w:val="24"/>
          <w:szCs w:val="24"/>
        </w:rPr>
        <w:t xml:space="preserve">Welsh Government, 2023. </w:t>
      </w:r>
      <w:r w:rsidRPr="000014CA">
        <w:rPr>
          <w:i/>
          <w:iCs/>
          <w:sz w:val="24"/>
          <w:szCs w:val="24"/>
        </w:rPr>
        <w:t>Explaining public law outlines (PLOs): easy read</w:t>
      </w:r>
      <w:r w:rsidRPr="000014CA">
        <w:rPr>
          <w:sz w:val="24"/>
          <w:szCs w:val="24"/>
        </w:rPr>
        <w:t xml:space="preserve">. [online] Available at: </w:t>
      </w:r>
      <w:hyperlink r:id="rId32" w:tgtFrame="_blank" w:history="1">
        <w:r w:rsidRPr="000014CA">
          <w:rPr>
            <w:color w:val="0000FF"/>
            <w:sz w:val="24"/>
            <w:szCs w:val="24"/>
            <w:u w:val="single"/>
          </w:rPr>
          <w:t>https://www.gov.wales/explaining-public-law-outlines-plos-easy-read</w:t>
        </w:r>
      </w:hyperlink>
      <w:r w:rsidRPr="000014CA">
        <w:rPr>
          <w:sz w:val="24"/>
          <w:szCs w:val="24"/>
        </w:rPr>
        <w:t xml:space="preserve"> [Accessed 14 Oct. 2025].</w:t>
      </w:r>
    </w:p>
    <w:p w14:paraId="365438C4" w14:textId="77777777" w:rsidR="00F20400" w:rsidRPr="000014CA" w:rsidRDefault="00F20400" w:rsidP="000014CA">
      <w:pPr>
        <w:pStyle w:val="NormalWeb"/>
        <w:spacing w:before="0" w:beforeAutospacing="0" w:after="0" w:afterAutospacing="0"/>
        <w:jc w:val="both"/>
        <w:rPr>
          <w:rFonts w:ascii="Arial" w:hAnsi="Arial" w:cs="Arial"/>
        </w:rPr>
      </w:pPr>
    </w:p>
    <w:p w14:paraId="3B669619" w14:textId="77777777" w:rsidR="00EC6C0D" w:rsidRPr="000014CA" w:rsidRDefault="00EC6C0D" w:rsidP="000014CA">
      <w:pPr>
        <w:jc w:val="both"/>
        <w:rPr>
          <w:sz w:val="24"/>
          <w:szCs w:val="24"/>
        </w:rPr>
      </w:pPr>
    </w:p>
    <w:p w14:paraId="3E653233" w14:textId="4F8B1EE7" w:rsidR="00BB2A4A" w:rsidRPr="000014CA" w:rsidRDefault="00455BC4" w:rsidP="000014CA">
      <w:pPr>
        <w:jc w:val="both"/>
        <w:rPr>
          <w:sz w:val="24"/>
          <w:szCs w:val="24"/>
        </w:rPr>
      </w:pPr>
      <w:r w:rsidRPr="000014CA">
        <w:rPr>
          <w:sz w:val="24"/>
          <w:szCs w:val="24"/>
        </w:rPr>
        <w:t xml:space="preserve">Welsh Government, 2019. </w:t>
      </w:r>
      <w:r w:rsidRPr="000014CA">
        <w:rPr>
          <w:rStyle w:val="Emphasis"/>
          <w:sz w:val="24"/>
          <w:szCs w:val="24"/>
        </w:rPr>
        <w:t>The Local Authority Adoption Services (Wales) Regulations 2019</w:t>
      </w:r>
      <w:r w:rsidRPr="000014CA">
        <w:rPr>
          <w:sz w:val="24"/>
          <w:szCs w:val="24"/>
        </w:rPr>
        <w:t>. [online] Available at: https://www.legislation.gov.uk/wsi/2019/291/contents/made [Accessed 13 Oct. 2025].</w:t>
      </w:r>
    </w:p>
    <w:p w14:paraId="21554C01" w14:textId="77777777" w:rsidR="00F332F5" w:rsidRPr="000014CA" w:rsidRDefault="00F332F5" w:rsidP="000014CA">
      <w:pPr>
        <w:jc w:val="both"/>
        <w:rPr>
          <w:sz w:val="24"/>
          <w:szCs w:val="24"/>
        </w:rPr>
      </w:pPr>
    </w:p>
    <w:p w14:paraId="7D1467B1" w14:textId="77777777" w:rsidR="00812C8A" w:rsidRPr="000014CA" w:rsidRDefault="00812C8A" w:rsidP="000014CA">
      <w:pPr>
        <w:jc w:val="both"/>
        <w:rPr>
          <w:sz w:val="24"/>
          <w:szCs w:val="24"/>
        </w:rPr>
      </w:pPr>
    </w:p>
    <w:p w14:paraId="723EAD63" w14:textId="68C55D2A" w:rsidR="00A91DF2" w:rsidRDefault="00A91DF2" w:rsidP="000014CA">
      <w:pPr>
        <w:jc w:val="both"/>
        <w:rPr>
          <w:sz w:val="24"/>
          <w:szCs w:val="24"/>
        </w:rPr>
      </w:pPr>
    </w:p>
    <w:p w14:paraId="4E85006B" w14:textId="77777777" w:rsidR="00C11343" w:rsidRDefault="00C11343" w:rsidP="00FF7EBB">
      <w:pPr>
        <w:jc w:val="both"/>
        <w:rPr>
          <w:sz w:val="24"/>
          <w:szCs w:val="24"/>
        </w:rPr>
      </w:pPr>
    </w:p>
    <w:p w14:paraId="0387A95F" w14:textId="77777777" w:rsidR="00EB695F" w:rsidRDefault="00EB695F" w:rsidP="00FF7EBB">
      <w:pPr>
        <w:jc w:val="both"/>
        <w:rPr>
          <w:sz w:val="24"/>
          <w:szCs w:val="24"/>
        </w:rPr>
      </w:pPr>
    </w:p>
    <w:p w14:paraId="7047BA81" w14:textId="77777777" w:rsidR="002A1A44" w:rsidRPr="00EE5BC3" w:rsidRDefault="002A1A44" w:rsidP="0040012F">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53034A43" w:rsidR="00E559CE" w:rsidRPr="00B17FA0" w:rsidRDefault="00E559CE" w:rsidP="00B94443">
            <w:pPr>
              <w:jc w:val="both"/>
              <w:rPr>
                <w:sz w:val="24"/>
                <w:szCs w:val="24"/>
              </w:rPr>
            </w:pPr>
            <w:r w:rsidRPr="00B17FA0">
              <w:rPr>
                <w:sz w:val="24"/>
                <w:szCs w:val="24"/>
              </w:rPr>
              <w:t>1</w:t>
            </w:r>
            <w:r w:rsidR="008E38E7">
              <w:rPr>
                <w:sz w:val="24"/>
                <w:szCs w:val="24"/>
              </w:rPr>
              <w:t xml:space="preserve">Workshop 1 </w:t>
            </w:r>
          </w:p>
        </w:tc>
        <w:tc>
          <w:tcPr>
            <w:tcW w:w="5094" w:type="dxa"/>
          </w:tcPr>
          <w:p w14:paraId="4504991A" w14:textId="2B6BA0AC" w:rsidR="00E559CE" w:rsidRPr="00B17FA0" w:rsidRDefault="008E38E7" w:rsidP="00B94443">
            <w:pPr>
              <w:jc w:val="both"/>
              <w:rPr>
                <w:sz w:val="24"/>
                <w:szCs w:val="24"/>
              </w:rPr>
            </w:pPr>
            <w:r>
              <w:rPr>
                <w:sz w:val="24"/>
                <w:szCs w:val="24"/>
              </w:rPr>
              <w:t>26/11/2024</w:t>
            </w:r>
          </w:p>
        </w:tc>
      </w:tr>
      <w:tr w:rsidR="00E559CE" w:rsidRPr="00B17FA0" w14:paraId="05C1FAE9" w14:textId="77777777" w:rsidTr="00B94443">
        <w:tc>
          <w:tcPr>
            <w:tcW w:w="5094" w:type="dxa"/>
          </w:tcPr>
          <w:p w14:paraId="2BDB6661" w14:textId="0D240FBC" w:rsidR="00E559CE" w:rsidRPr="00B17FA0" w:rsidRDefault="00E559CE" w:rsidP="00B94443">
            <w:pPr>
              <w:jc w:val="both"/>
              <w:rPr>
                <w:sz w:val="24"/>
                <w:szCs w:val="24"/>
              </w:rPr>
            </w:pPr>
            <w:r w:rsidRPr="00B17FA0">
              <w:rPr>
                <w:sz w:val="24"/>
                <w:szCs w:val="24"/>
              </w:rPr>
              <w:t>2</w:t>
            </w:r>
            <w:r w:rsidR="002C7707">
              <w:rPr>
                <w:sz w:val="24"/>
                <w:szCs w:val="24"/>
              </w:rPr>
              <w:t xml:space="preserve">Workshop 2 </w:t>
            </w:r>
          </w:p>
        </w:tc>
        <w:tc>
          <w:tcPr>
            <w:tcW w:w="5094" w:type="dxa"/>
          </w:tcPr>
          <w:p w14:paraId="1AF3604C" w14:textId="4B2B5163" w:rsidR="00E559CE" w:rsidRPr="00B17FA0" w:rsidRDefault="002C7707" w:rsidP="00B94443">
            <w:pPr>
              <w:jc w:val="both"/>
              <w:rPr>
                <w:sz w:val="24"/>
                <w:szCs w:val="24"/>
              </w:rPr>
            </w:pPr>
            <w:r>
              <w:rPr>
                <w:sz w:val="24"/>
                <w:szCs w:val="24"/>
              </w:rPr>
              <w:t>22/01/2025</w:t>
            </w:r>
          </w:p>
        </w:tc>
      </w:tr>
      <w:tr w:rsidR="00E559CE" w:rsidRPr="00B17FA0" w14:paraId="5356395F" w14:textId="77777777" w:rsidTr="00B94443">
        <w:tc>
          <w:tcPr>
            <w:tcW w:w="5094" w:type="dxa"/>
          </w:tcPr>
          <w:p w14:paraId="7DC37211" w14:textId="73F87822" w:rsidR="00E559CE" w:rsidRPr="00B17FA0" w:rsidRDefault="00E559CE" w:rsidP="00B94443">
            <w:pPr>
              <w:jc w:val="both"/>
              <w:rPr>
                <w:sz w:val="24"/>
                <w:szCs w:val="24"/>
              </w:rPr>
            </w:pPr>
            <w:r w:rsidRPr="00B17FA0">
              <w:rPr>
                <w:sz w:val="24"/>
                <w:szCs w:val="24"/>
              </w:rPr>
              <w:t>3</w:t>
            </w:r>
            <w:r w:rsidR="002C7707">
              <w:rPr>
                <w:sz w:val="24"/>
                <w:szCs w:val="24"/>
              </w:rPr>
              <w:t xml:space="preserve">Workshop 3 </w:t>
            </w:r>
          </w:p>
        </w:tc>
        <w:tc>
          <w:tcPr>
            <w:tcW w:w="5094" w:type="dxa"/>
          </w:tcPr>
          <w:p w14:paraId="4DFBE392" w14:textId="4A68D054" w:rsidR="00E559CE" w:rsidRPr="00B17FA0" w:rsidRDefault="00BD0EB8" w:rsidP="00B94443">
            <w:pPr>
              <w:jc w:val="both"/>
              <w:rPr>
                <w:sz w:val="24"/>
                <w:szCs w:val="24"/>
              </w:rPr>
            </w:pPr>
            <w:r>
              <w:rPr>
                <w:sz w:val="24"/>
                <w:szCs w:val="24"/>
              </w:rPr>
              <w:t>26/03/2025</w:t>
            </w:r>
          </w:p>
        </w:tc>
      </w:tr>
      <w:tr w:rsidR="00E559CE" w:rsidRPr="008B28E7" w14:paraId="40165146" w14:textId="77777777" w:rsidTr="00B94443">
        <w:tc>
          <w:tcPr>
            <w:tcW w:w="5094" w:type="dxa"/>
          </w:tcPr>
          <w:p w14:paraId="2DE3C97B" w14:textId="5F9E5926" w:rsidR="00E559CE" w:rsidRPr="00B17FA0" w:rsidRDefault="00E559CE" w:rsidP="00B94443">
            <w:pPr>
              <w:jc w:val="both"/>
              <w:rPr>
                <w:sz w:val="24"/>
                <w:szCs w:val="24"/>
              </w:rPr>
            </w:pPr>
            <w:r w:rsidRPr="00B17FA0">
              <w:rPr>
                <w:sz w:val="24"/>
                <w:szCs w:val="24"/>
              </w:rPr>
              <w:t>4</w:t>
            </w:r>
            <w:r w:rsidR="002C7707">
              <w:rPr>
                <w:sz w:val="24"/>
                <w:szCs w:val="24"/>
              </w:rPr>
              <w:t xml:space="preserve">Workshop 4 </w:t>
            </w:r>
          </w:p>
        </w:tc>
        <w:tc>
          <w:tcPr>
            <w:tcW w:w="5094" w:type="dxa"/>
          </w:tcPr>
          <w:p w14:paraId="16B5309A" w14:textId="6B43AE89" w:rsidR="00E559CE" w:rsidRPr="00B17FA0" w:rsidRDefault="00C25F6B" w:rsidP="00B94443">
            <w:pPr>
              <w:jc w:val="both"/>
              <w:rPr>
                <w:sz w:val="24"/>
                <w:szCs w:val="24"/>
              </w:rPr>
            </w:pPr>
            <w:r>
              <w:rPr>
                <w:sz w:val="24"/>
                <w:szCs w:val="24"/>
              </w:rPr>
              <w:t>09/07/2025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0DF72B4E" w14:textId="77777777" w:rsidR="004423C3" w:rsidRDefault="004423C3" w:rsidP="004423C3">
            <w:pPr>
              <w:rPr>
                <w:color w:val="auto"/>
              </w:rPr>
            </w:pPr>
            <w:r>
              <w:t xml:space="preserve">The learner has engaged in regular mentoring sessions during this programme. In this </w:t>
            </w:r>
            <w:proofErr w:type="gramStart"/>
            <w:r>
              <w:t>time</w:t>
            </w:r>
            <w:proofErr w:type="gramEnd"/>
            <w:r>
              <w:t xml:space="preserve"> I have witnessed the learner develop her confidence and professional ability. She is conscientious and eager to provide good services to those she is allocated. </w:t>
            </w:r>
          </w:p>
          <w:p w14:paraId="5E45086E" w14:textId="77777777" w:rsidR="004423C3" w:rsidRDefault="004423C3" w:rsidP="004423C3"/>
          <w:p w14:paraId="19614D8A" w14:textId="77777777" w:rsidR="004423C3" w:rsidRDefault="004423C3" w:rsidP="004423C3">
            <w:r>
              <w:t xml:space="preserve">The learner has used the mentoring sessions to reflect on her work and to ensure that her work is of high quality. The learner has a very considerate and careful approach. </w:t>
            </w:r>
          </w:p>
          <w:p w14:paraId="44E857FC" w14:textId="77777777" w:rsidR="004423C3" w:rsidRDefault="004423C3" w:rsidP="004423C3"/>
          <w:p w14:paraId="208448DF" w14:textId="77777777" w:rsidR="004423C3" w:rsidRDefault="004423C3" w:rsidP="004423C3">
            <w:r>
              <w:t xml:space="preserve">The tasks completed demonstrate her ability to apply analysis in assessment to inform intervention. Task 2 and 3 verify her ability to be creative and use assessment tools and evidence to form her analysis. This has then </w:t>
            </w:r>
            <w:proofErr w:type="gramStart"/>
            <w:r>
              <w:t>lead</w:t>
            </w:r>
            <w:proofErr w:type="gramEnd"/>
            <w:r>
              <w:t xml:space="preserve"> to careful decision making and intervention which is child-focused. </w:t>
            </w:r>
          </w:p>
          <w:p w14:paraId="0DEC6330" w14:textId="77777777" w:rsidR="004423C3" w:rsidRDefault="004423C3" w:rsidP="004423C3"/>
          <w:p w14:paraId="40A5E98D" w14:textId="77777777" w:rsidR="004423C3" w:rsidRDefault="004423C3" w:rsidP="004423C3">
            <w:r>
              <w:t xml:space="preserve">She demonstrates professional curiosity and fairness when collaborating with service users and other professionals. Her communication with families reflects this, and the feedback from </w:t>
            </w:r>
            <w:proofErr w:type="gramStart"/>
            <w:r>
              <w:t>Adult</w:t>
            </w:r>
            <w:proofErr w:type="gramEnd"/>
            <w:r>
              <w:t xml:space="preserve"> 7 and Adult 8 as referred to in Task 2, evidences her thoughtful nature. It is clear from the feedback from the prospective adopters in task 2 that the learner has the ability to make people feel very comfortable during a very stressful and emotive time. This intervention aided her professional judgement in making decisions within a very complex situation.</w:t>
            </w:r>
          </w:p>
          <w:p w14:paraId="37FD9A25" w14:textId="77777777" w:rsidR="004423C3" w:rsidRDefault="004423C3" w:rsidP="004423C3"/>
          <w:p w14:paraId="170F41B4" w14:textId="77777777" w:rsidR="004423C3" w:rsidRDefault="004423C3" w:rsidP="004423C3">
            <w:r>
              <w:t xml:space="preserve">I can verify that the learner has been involved in very complex situations during this programme and her compassionate social work values have been integral in providing fair and equitable intervention to the families allocated to her. </w:t>
            </w:r>
          </w:p>
          <w:p w14:paraId="0BAEA25B" w14:textId="77777777" w:rsidR="008848F1" w:rsidRDefault="008848F1" w:rsidP="004423C3"/>
          <w:p w14:paraId="4E47A19C" w14:textId="363404D8" w:rsidR="00967A35" w:rsidRPr="00E824F2" w:rsidRDefault="00967A35" w:rsidP="004423C3">
            <w:r w:rsidRPr="00E824F2">
              <w:t xml:space="preserve">Line Manager feedback: </w:t>
            </w:r>
          </w:p>
          <w:p w14:paraId="5221EA2E" w14:textId="77777777" w:rsidR="00967A35" w:rsidRPr="00E824F2" w:rsidRDefault="00967A35" w:rsidP="004423C3"/>
          <w:p w14:paraId="53EE8C49" w14:textId="12C52934" w:rsidR="008848F1" w:rsidRPr="00E824F2" w:rsidRDefault="008848F1" w:rsidP="004423C3">
            <w:r w:rsidRPr="00E824F2">
              <w:t xml:space="preserve">As Vickie’s line manager </w:t>
            </w:r>
            <w:r w:rsidR="007E2A84" w:rsidRPr="00E824F2">
              <w:t xml:space="preserve">over the last three </w:t>
            </w:r>
            <w:r w:rsidR="00DB256F" w:rsidRPr="00E824F2">
              <w:t>months,</w:t>
            </w:r>
            <w:r w:rsidR="007E2A84" w:rsidRPr="00E824F2">
              <w:t xml:space="preserve"> I can verify </w:t>
            </w:r>
            <w:r w:rsidR="00FF4075" w:rsidRPr="00E824F2">
              <w:t xml:space="preserve">that Vickie has experienced quite a challenging period of having different line managers </w:t>
            </w:r>
            <w:r w:rsidR="001977EF" w:rsidRPr="00E824F2">
              <w:t>during</w:t>
            </w:r>
            <w:r w:rsidR="00FF4075" w:rsidRPr="00E824F2">
              <w:t xml:space="preserve"> the period she was in </w:t>
            </w:r>
            <w:r w:rsidR="001977EF" w:rsidRPr="00E824F2">
              <w:t>Children's</w:t>
            </w:r>
            <w:r w:rsidR="00FF4075" w:rsidRPr="00E824F2">
              <w:t xml:space="preserve"> Services. During this </w:t>
            </w:r>
            <w:r w:rsidR="00DB256F" w:rsidRPr="00E824F2">
              <w:t>period,</w:t>
            </w:r>
            <w:r w:rsidR="00FF4075" w:rsidRPr="00E824F2">
              <w:t xml:space="preserve"> she has ensured that she has gained additional support from her mentor. Vickie has also accessed </w:t>
            </w:r>
            <w:r w:rsidR="00DB256F" w:rsidRPr="00E824F2">
              <w:t>Supervision</w:t>
            </w:r>
            <w:r w:rsidR="00FF4075" w:rsidRPr="00E824F2">
              <w:t xml:space="preserve"> </w:t>
            </w:r>
            <w:r w:rsidR="00DB256F" w:rsidRPr="00E824F2">
              <w:t>appropriately</w:t>
            </w:r>
            <w:r w:rsidR="00FF4075" w:rsidRPr="00E824F2">
              <w:t xml:space="preserve"> and prepares for her supervision and will always reflect on her practice. </w:t>
            </w:r>
          </w:p>
          <w:p w14:paraId="0D1A8BA0" w14:textId="77777777" w:rsidR="00FF4075" w:rsidRPr="00E824F2" w:rsidRDefault="00FF4075" w:rsidP="004423C3"/>
          <w:p w14:paraId="02780C27" w14:textId="3995A299" w:rsidR="00FF4075" w:rsidRPr="00E824F2" w:rsidRDefault="00FF4075" w:rsidP="004423C3">
            <w:r w:rsidRPr="00E824F2">
              <w:t xml:space="preserve">Although I am a new line manager for Vickie in her role as a Social Worker in the </w:t>
            </w:r>
            <w:r w:rsidR="00967A35" w:rsidRPr="00E824F2">
              <w:t>Over 25 Disability Team</w:t>
            </w:r>
            <w:r w:rsidR="001977EF" w:rsidRPr="00E824F2">
              <w:t>,</w:t>
            </w:r>
            <w:r w:rsidR="00967A35" w:rsidRPr="00E824F2">
              <w:t xml:space="preserve"> I have read her four learning outcomes</w:t>
            </w:r>
            <w:r w:rsidR="00852813" w:rsidRPr="00E824F2">
              <w:t xml:space="preserve">. I can see the four learning outcomes as follows </w:t>
            </w:r>
            <w:r w:rsidR="00E74628" w:rsidRPr="00E824F2">
              <w:t xml:space="preserve">that she has made significant progress. </w:t>
            </w:r>
          </w:p>
          <w:p w14:paraId="0C2F43C9" w14:textId="77777777" w:rsidR="00852813" w:rsidRPr="00E824F2" w:rsidRDefault="00852813" w:rsidP="004423C3"/>
          <w:p w14:paraId="4613CE54" w14:textId="409D8A6F" w:rsidR="00852813" w:rsidRPr="00E824F2" w:rsidRDefault="00852813" w:rsidP="004423C3">
            <w:r w:rsidRPr="00E824F2">
              <w:t xml:space="preserve">1 Working </w:t>
            </w:r>
            <w:r w:rsidR="001977EF" w:rsidRPr="00E824F2">
              <w:t>collaboratively</w:t>
            </w:r>
            <w:r w:rsidR="00DB256F" w:rsidRPr="00E824F2">
              <w:t>:</w:t>
            </w:r>
            <w:r w:rsidR="005B13C2" w:rsidRPr="00E824F2">
              <w:t xml:space="preserve"> Vickie had identified the need to develop her joint working with Mental Health </w:t>
            </w:r>
            <w:r w:rsidR="001103EB" w:rsidRPr="00E824F2">
              <w:t xml:space="preserve">and develop strong relationships with her </w:t>
            </w:r>
            <w:r w:rsidR="001977EF" w:rsidRPr="00E824F2">
              <w:t>multi-agency</w:t>
            </w:r>
            <w:r w:rsidR="001103EB" w:rsidRPr="00E824F2">
              <w:t xml:space="preserve"> partners</w:t>
            </w:r>
            <w:r w:rsidR="001977EF" w:rsidRPr="00E824F2">
              <w:t>. She</w:t>
            </w:r>
            <w:r w:rsidR="001103EB" w:rsidRPr="00E824F2">
              <w:t xml:space="preserve"> has gained a lot of </w:t>
            </w:r>
            <w:r w:rsidR="001977EF" w:rsidRPr="00E824F2">
              <w:t>opportunities</w:t>
            </w:r>
            <w:r w:rsidR="001103EB" w:rsidRPr="00E824F2">
              <w:t xml:space="preserve"> to do this in the </w:t>
            </w:r>
            <w:r w:rsidR="001977EF" w:rsidRPr="00E824F2">
              <w:t>adult</w:t>
            </w:r>
            <w:r w:rsidR="001103EB" w:rsidRPr="00E824F2">
              <w:t xml:space="preserve"> service. Examples of this are working with the Continuing Health Care Team in completing Decision Support Tools</w:t>
            </w:r>
            <w:r w:rsidR="001977EF" w:rsidRPr="00E824F2">
              <w:t>,</w:t>
            </w:r>
            <w:r w:rsidR="001103EB" w:rsidRPr="00E824F2">
              <w:t xml:space="preserve"> and </w:t>
            </w:r>
            <w:r w:rsidR="001977EF" w:rsidRPr="00E824F2">
              <w:t>also,</w:t>
            </w:r>
            <w:r w:rsidR="001103EB" w:rsidRPr="00E824F2">
              <w:t xml:space="preserve"> she has worked very </w:t>
            </w:r>
            <w:r w:rsidR="00DB256F" w:rsidRPr="00E824F2">
              <w:t>closely</w:t>
            </w:r>
            <w:r w:rsidR="001103EB" w:rsidRPr="00E824F2">
              <w:t xml:space="preserve"> with the Learning </w:t>
            </w:r>
            <w:r w:rsidR="00DB256F" w:rsidRPr="00E824F2">
              <w:t>Disability</w:t>
            </w:r>
            <w:r w:rsidR="001103EB" w:rsidRPr="00E824F2">
              <w:t xml:space="preserve"> Team that has access to therapies such as Psychologists</w:t>
            </w:r>
            <w:r w:rsidR="001977EF" w:rsidRPr="00E824F2">
              <w:t>,</w:t>
            </w:r>
            <w:r w:rsidR="001103EB" w:rsidRPr="00E824F2">
              <w:t xml:space="preserve"> etc</w:t>
            </w:r>
            <w:r w:rsidR="001977EF" w:rsidRPr="00E824F2">
              <w:t>,</w:t>
            </w:r>
            <w:r w:rsidR="001103EB" w:rsidRPr="00E824F2">
              <w:t xml:space="preserve"> and Vickie collaborates and works in partnership to provide a </w:t>
            </w:r>
            <w:r w:rsidR="00DB256F" w:rsidRPr="00E824F2">
              <w:t>good</w:t>
            </w:r>
            <w:r w:rsidR="001103EB" w:rsidRPr="00E824F2">
              <w:t xml:space="preserve"> quality service to those she supports. </w:t>
            </w:r>
          </w:p>
          <w:p w14:paraId="2A1E8CEF" w14:textId="77777777" w:rsidR="001103EB" w:rsidRPr="00E824F2" w:rsidRDefault="001103EB" w:rsidP="004423C3"/>
          <w:p w14:paraId="43773255" w14:textId="47A8D090" w:rsidR="001103EB" w:rsidRPr="00E824F2" w:rsidRDefault="001103EB" w:rsidP="004423C3">
            <w:r w:rsidRPr="00E824F2">
              <w:t xml:space="preserve">2. </w:t>
            </w:r>
            <w:r w:rsidR="00E32540" w:rsidRPr="00E824F2">
              <w:t>Developing skills around undertaking complex assessments. In the period in the Court and safeguarding team</w:t>
            </w:r>
            <w:r w:rsidR="00D82F78" w:rsidRPr="00E824F2">
              <w:t>,</w:t>
            </w:r>
            <w:r w:rsidR="00E32540" w:rsidRPr="00E824F2">
              <w:t xml:space="preserve"> Vickie </w:t>
            </w:r>
            <w:r w:rsidR="00F32BA3" w:rsidRPr="00E824F2">
              <w:t xml:space="preserve">accessed her mentor sessions, engaged well in supervision. Since becoming a member of the </w:t>
            </w:r>
            <w:r w:rsidR="00D82F78" w:rsidRPr="00E824F2">
              <w:t>adult</w:t>
            </w:r>
            <w:r w:rsidR="00F32BA3" w:rsidRPr="00E824F2">
              <w:t xml:space="preserve"> </w:t>
            </w:r>
            <w:r w:rsidR="00DB256F" w:rsidRPr="00E824F2">
              <w:t>service,</w:t>
            </w:r>
            <w:r w:rsidR="00F32BA3" w:rsidRPr="00E824F2">
              <w:t xml:space="preserve"> she has </w:t>
            </w:r>
            <w:r w:rsidR="003F5664" w:rsidRPr="00E824F2">
              <w:t xml:space="preserve">managed to transition </w:t>
            </w:r>
            <w:r w:rsidR="002F3E3C" w:rsidRPr="00E824F2">
              <w:t>seamlessly</w:t>
            </w:r>
            <w:r w:rsidR="003F5664" w:rsidRPr="00E824F2">
              <w:t xml:space="preserve"> between Children and Families work into </w:t>
            </w:r>
            <w:r w:rsidR="00D82F78" w:rsidRPr="00E824F2">
              <w:t>adult</w:t>
            </w:r>
            <w:r w:rsidR="003F5664" w:rsidRPr="00E824F2">
              <w:t xml:space="preserve"> work and uses the Social Services and Wellbeing Act key principles to underpin her assessment in terms of ensuring that voice, choice and control and areas of</w:t>
            </w:r>
            <w:r w:rsidR="00460930" w:rsidRPr="00E824F2">
              <w:t xml:space="preserve"> individual need that Vickie has focused on. She has developed very positive working relationships with those that she supports in a very quick </w:t>
            </w:r>
            <w:r w:rsidR="000C08A3" w:rsidRPr="00E824F2">
              <w:t>way</w:t>
            </w:r>
            <w:r w:rsidR="008741AB" w:rsidRPr="00E824F2">
              <w:t>,</w:t>
            </w:r>
            <w:r w:rsidR="000C08A3" w:rsidRPr="00E824F2">
              <w:t xml:space="preserve"> and</w:t>
            </w:r>
            <w:r w:rsidR="00460930" w:rsidRPr="00E824F2">
              <w:t xml:space="preserve"> has a great deal of transferable skills</w:t>
            </w:r>
            <w:r w:rsidR="008741AB" w:rsidRPr="00E824F2">
              <w:t>. She</w:t>
            </w:r>
            <w:r w:rsidR="002918D3" w:rsidRPr="00E824F2">
              <w:t xml:space="preserve"> is very </w:t>
            </w:r>
            <w:r w:rsidR="00DB256F" w:rsidRPr="00E824F2">
              <w:t>empathetic</w:t>
            </w:r>
            <w:r w:rsidR="002918D3" w:rsidRPr="00E824F2">
              <w:t xml:space="preserve"> and compassionate in her interventions</w:t>
            </w:r>
            <w:r w:rsidR="00820BC7" w:rsidRPr="00E824F2">
              <w:t>,</w:t>
            </w:r>
            <w:r w:rsidR="002918D3" w:rsidRPr="00E824F2">
              <w:t xml:space="preserve"> and she has received some very positive feedback from </w:t>
            </w:r>
            <w:r w:rsidR="00820BC7" w:rsidRPr="00E824F2">
              <w:t>colleagues</w:t>
            </w:r>
            <w:r w:rsidR="002918D3" w:rsidRPr="00E824F2">
              <w:t xml:space="preserve">, families that she provides support </w:t>
            </w:r>
            <w:r w:rsidR="00E94F10" w:rsidRPr="00E824F2">
              <w:t>to</w:t>
            </w:r>
            <w:r w:rsidR="002918D3" w:rsidRPr="00E824F2">
              <w:t xml:space="preserve">. </w:t>
            </w:r>
            <w:r w:rsidR="008741AB" w:rsidRPr="00E824F2">
              <w:t xml:space="preserve">Vickie has completed several Integrated Assessments to a high </w:t>
            </w:r>
            <w:r w:rsidR="0050270D" w:rsidRPr="00E824F2">
              <w:t>standard</w:t>
            </w:r>
            <w:r w:rsidR="008741AB" w:rsidRPr="00E824F2">
              <w:t xml:space="preserve">. </w:t>
            </w:r>
          </w:p>
          <w:p w14:paraId="5EC665D3" w14:textId="77777777" w:rsidR="002918D3" w:rsidRPr="00E824F2" w:rsidRDefault="002918D3" w:rsidP="004423C3"/>
          <w:p w14:paraId="53E03C40" w14:textId="737D9732" w:rsidR="002918D3" w:rsidRPr="00E824F2" w:rsidRDefault="002918D3" w:rsidP="004423C3">
            <w:r w:rsidRPr="00E824F2">
              <w:t xml:space="preserve">3. </w:t>
            </w:r>
            <w:r w:rsidR="00536956" w:rsidRPr="00E824F2">
              <w:t>Experience of direct work skills with children. As Vickie mentions in Task 1</w:t>
            </w:r>
            <w:r w:rsidR="00E94F10" w:rsidRPr="00E824F2">
              <w:t>,</w:t>
            </w:r>
            <w:r w:rsidR="00536956" w:rsidRPr="00E824F2">
              <w:t xml:space="preserve"> she </w:t>
            </w:r>
            <w:r w:rsidR="00D82F78" w:rsidRPr="00E824F2">
              <w:t>has</w:t>
            </w:r>
            <w:r w:rsidR="00536956" w:rsidRPr="00E824F2">
              <w:t xml:space="preserve"> developed a </w:t>
            </w:r>
            <w:r w:rsidR="00D82F78" w:rsidRPr="00E824F2">
              <w:t>toolkit</w:t>
            </w:r>
            <w:r w:rsidR="00536956" w:rsidRPr="00E824F2">
              <w:t xml:space="preserve"> that was relevant to children and </w:t>
            </w:r>
            <w:r w:rsidR="00E94F10" w:rsidRPr="00E824F2">
              <w:t>families'</w:t>
            </w:r>
            <w:r w:rsidR="00536956" w:rsidRPr="00E824F2">
              <w:t xml:space="preserve"> work</w:t>
            </w:r>
            <w:r w:rsidR="002F3E3C" w:rsidRPr="00E824F2">
              <w:t>;</w:t>
            </w:r>
            <w:r w:rsidR="001177C5" w:rsidRPr="00E824F2">
              <w:t xml:space="preserve"> </w:t>
            </w:r>
            <w:r w:rsidR="002F3E3C" w:rsidRPr="00E824F2">
              <w:t>however,</w:t>
            </w:r>
            <w:r w:rsidR="001177C5" w:rsidRPr="00E824F2">
              <w:t xml:space="preserve"> </w:t>
            </w:r>
            <w:r w:rsidR="00D82F78" w:rsidRPr="00E824F2">
              <w:t xml:space="preserve">she </w:t>
            </w:r>
            <w:r w:rsidR="001177C5" w:rsidRPr="00E824F2">
              <w:t>has further developed Person Centred communication and engagement tools for adults with disabilities</w:t>
            </w:r>
            <w:r w:rsidR="00E94F10" w:rsidRPr="00E824F2">
              <w:t>,</w:t>
            </w:r>
            <w:r w:rsidR="001177C5" w:rsidRPr="00E824F2">
              <w:t xml:space="preserve"> and she has shared in supervision how she uses these. </w:t>
            </w:r>
            <w:r w:rsidR="007D5A0F" w:rsidRPr="00E824F2">
              <w:t xml:space="preserve">Vickie supports </w:t>
            </w:r>
            <w:r w:rsidR="00E94F10" w:rsidRPr="00E824F2">
              <w:t>individuals</w:t>
            </w:r>
            <w:r w:rsidR="007D5A0F" w:rsidRPr="00E824F2">
              <w:t xml:space="preserve"> </w:t>
            </w:r>
            <w:r w:rsidR="002F3E3C" w:rsidRPr="00E824F2">
              <w:t>who</w:t>
            </w:r>
            <w:r w:rsidR="007D5A0F" w:rsidRPr="00E824F2">
              <w:t xml:space="preserve"> also experience Mental Health challenges</w:t>
            </w:r>
            <w:r w:rsidR="00E94F10" w:rsidRPr="00E824F2">
              <w:t>,</w:t>
            </w:r>
            <w:r w:rsidR="007D5A0F" w:rsidRPr="00E824F2">
              <w:t xml:space="preserve"> and her communication style is very empowering for those she supports</w:t>
            </w:r>
            <w:r w:rsidR="002F3E3C" w:rsidRPr="00E824F2">
              <w:t>.</w:t>
            </w:r>
            <w:r w:rsidR="007D5A0F" w:rsidRPr="00E824F2">
              <w:t xml:space="preserve"> </w:t>
            </w:r>
            <w:r w:rsidR="00E94F10" w:rsidRPr="00E824F2">
              <w:t>Certain</w:t>
            </w:r>
            <w:r w:rsidR="007D5A0F" w:rsidRPr="00E824F2">
              <w:t xml:space="preserve"> behaviours of a certain individual she has supported </w:t>
            </w:r>
            <w:r w:rsidR="00E94F10" w:rsidRPr="00E824F2">
              <w:t>have</w:t>
            </w:r>
            <w:r w:rsidR="007D5A0F" w:rsidRPr="00E824F2">
              <w:t xml:space="preserve"> significantly reduced since Vickie has been working with this individual due to the</w:t>
            </w:r>
            <w:r w:rsidR="00C545D5" w:rsidRPr="00E824F2">
              <w:t xml:space="preserve"> positive </w:t>
            </w:r>
            <w:r w:rsidR="00E94F10" w:rsidRPr="00E824F2">
              <w:t>rapport</w:t>
            </w:r>
            <w:r w:rsidR="00C545D5" w:rsidRPr="00E824F2">
              <w:t xml:space="preserve"> and effective therapeutic interventions she has implemented. </w:t>
            </w:r>
          </w:p>
          <w:p w14:paraId="054C6469" w14:textId="77777777" w:rsidR="00C545D5" w:rsidRPr="00E824F2" w:rsidRDefault="00C545D5" w:rsidP="004423C3"/>
          <w:p w14:paraId="646F9EF1" w14:textId="16AA40F3" w:rsidR="00874DEB" w:rsidRPr="00B55201" w:rsidRDefault="00C545D5" w:rsidP="004423C3">
            <w:pPr>
              <w:rPr>
                <w:sz w:val="22"/>
                <w:szCs w:val="22"/>
              </w:rPr>
            </w:pPr>
            <w:r w:rsidRPr="00E824F2">
              <w:t xml:space="preserve">4. </w:t>
            </w:r>
            <w:r w:rsidR="00874DEB" w:rsidRPr="00E824F2">
              <w:t xml:space="preserve">Emotional Resilience: It can be challenging for any </w:t>
            </w:r>
            <w:r w:rsidR="002F3E3C" w:rsidRPr="00E824F2">
              <w:t>social</w:t>
            </w:r>
            <w:r w:rsidR="00874DEB" w:rsidRPr="00E824F2">
              <w:t xml:space="preserve"> worker transitioning from one area of work to another. Vickie has demonstrated how resilient she is</w:t>
            </w:r>
            <w:r w:rsidR="00E94F10" w:rsidRPr="00E824F2">
              <w:t>,</w:t>
            </w:r>
            <w:r w:rsidR="00874DEB" w:rsidRPr="00E824F2">
              <w:t xml:space="preserve"> and she accesses resources available such as an </w:t>
            </w:r>
            <w:r w:rsidR="00874DEB" w:rsidRPr="00B55201">
              <w:rPr>
                <w:sz w:val="22"/>
                <w:szCs w:val="22"/>
              </w:rPr>
              <w:t>‘’attitude for gratitude group’</w:t>
            </w:r>
            <w:r w:rsidR="00ED156F" w:rsidRPr="00B55201">
              <w:rPr>
                <w:sz w:val="22"/>
                <w:szCs w:val="22"/>
              </w:rPr>
              <w:t xml:space="preserve">’, peer </w:t>
            </w:r>
            <w:r w:rsidR="00AB32AF" w:rsidRPr="00B55201">
              <w:rPr>
                <w:sz w:val="22"/>
                <w:szCs w:val="22"/>
              </w:rPr>
              <w:t>supervision, Team meetings,</w:t>
            </w:r>
            <w:r w:rsidR="00ED156F" w:rsidRPr="00B55201">
              <w:rPr>
                <w:sz w:val="22"/>
                <w:szCs w:val="22"/>
              </w:rPr>
              <w:t xml:space="preserve"> mentoring sessions and Supervision to ensure </w:t>
            </w:r>
            <w:r w:rsidR="00D57789" w:rsidRPr="00B55201">
              <w:rPr>
                <w:sz w:val="22"/>
                <w:szCs w:val="22"/>
              </w:rPr>
              <w:t>she is remaining as resilient as possible</w:t>
            </w:r>
            <w:r w:rsidR="0050270D" w:rsidRPr="00B55201">
              <w:rPr>
                <w:sz w:val="22"/>
                <w:szCs w:val="22"/>
              </w:rPr>
              <w:t xml:space="preserve"> and continues to thrive as she does in her career ahead. </w:t>
            </w:r>
          </w:p>
          <w:p w14:paraId="4EE90E0C" w14:textId="77777777" w:rsidR="00A75ADA" w:rsidRPr="00B55201" w:rsidRDefault="00A75ADA" w:rsidP="004423C3">
            <w:pPr>
              <w:rPr>
                <w:sz w:val="22"/>
                <w:szCs w:val="22"/>
              </w:rPr>
            </w:pPr>
          </w:p>
          <w:p w14:paraId="52020C89" w14:textId="77777777" w:rsidR="00A75ADA" w:rsidRPr="00B55201" w:rsidRDefault="00A75ADA" w:rsidP="00A75ADA">
            <w:pPr>
              <w:overflowPunct/>
              <w:autoSpaceDE/>
              <w:autoSpaceDN/>
              <w:adjustRightInd/>
              <w:spacing w:before="100" w:beforeAutospacing="1" w:after="100" w:afterAutospacing="1"/>
              <w:textAlignment w:val="auto"/>
              <w:rPr>
                <w:color w:val="auto"/>
                <w:sz w:val="22"/>
                <w:szCs w:val="22"/>
              </w:rPr>
            </w:pPr>
            <w:r w:rsidRPr="00A75ADA">
              <w:rPr>
                <w:color w:val="auto"/>
                <w:sz w:val="22"/>
                <w:szCs w:val="22"/>
              </w:rPr>
              <w:t>I can confirm that the learner has demonstrated analysis in the assessment to inform interventions. An example of this recently was an individual who was discharged from the hospital needing a specialist placement. This individual had complex health and social care needs, and the learner used the Continuing Care Framework to provide a detailed analysis of his needs that enabled the individual to be placed safely. </w:t>
            </w:r>
          </w:p>
          <w:p w14:paraId="4B377EF7" w14:textId="152982D4" w:rsidR="00A75ADA" w:rsidRPr="00B55201" w:rsidRDefault="00A75ADA" w:rsidP="00A75ADA">
            <w:pPr>
              <w:overflowPunct/>
              <w:autoSpaceDE/>
              <w:autoSpaceDN/>
              <w:adjustRightInd/>
              <w:spacing w:before="100" w:beforeAutospacing="1" w:after="100" w:afterAutospacing="1"/>
              <w:textAlignment w:val="auto"/>
              <w:rPr>
                <w:sz w:val="22"/>
                <w:szCs w:val="22"/>
              </w:rPr>
            </w:pPr>
            <w:r w:rsidRPr="00B55201">
              <w:rPr>
                <w:sz w:val="22"/>
                <w:szCs w:val="22"/>
              </w:rPr>
              <w:t xml:space="preserve">The learner has had several examples of working collaboratively with multi-disciplinary teams, individuals and their </w:t>
            </w:r>
            <w:proofErr w:type="spellStart"/>
            <w:r w:rsidRPr="00B55201">
              <w:rPr>
                <w:sz w:val="22"/>
                <w:szCs w:val="22"/>
              </w:rPr>
              <w:t>carers</w:t>
            </w:r>
            <w:proofErr w:type="spellEnd"/>
            <w:r w:rsidRPr="00B55201">
              <w:rPr>
                <w:sz w:val="22"/>
                <w:szCs w:val="22"/>
              </w:rPr>
              <w:t>. The learner has worked in a co-productive way, placing the individual at the centre of services commissioned and promoting voice, choice and control for the individual. </w:t>
            </w:r>
          </w:p>
          <w:p w14:paraId="76B0C95A" w14:textId="21068A95" w:rsidR="00B55201" w:rsidRPr="00A75ADA" w:rsidRDefault="00B55201" w:rsidP="00A75ADA">
            <w:pPr>
              <w:overflowPunct/>
              <w:autoSpaceDE/>
              <w:autoSpaceDN/>
              <w:adjustRightInd/>
              <w:spacing w:before="100" w:beforeAutospacing="1" w:after="100" w:afterAutospacing="1"/>
              <w:textAlignment w:val="auto"/>
              <w:rPr>
                <w:color w:val="auto"/>
                <w:sz w:val="22"/>
                <w:szCs w:val="22"/>
              </w:rPr>
            </w:pPr>
            <w:r w:rsidRPr="00B55201">
              <w:rPr>
                <w:sz w:val="22"/>
                <w:szCs w:val="22"/>
              </w:rPr>
              <w:t xml:space="preserve">The learner has demonstrated on multiple periods how she has been able to use the application of professional judgment </w:t>
            </w:r>
            <w:proofErr w:type="spellStart"/>
            <w:r w:rsidRPr="00B55201">
              <w:rPr>
                <w:sz w:val="22"/>
                <w:szCs w:val="22"/>
              </w:rPr>
              <w:t>i</w:t>
            </w:r>
            <w:proofErr w:type="spellEnd"/>
            <w:r w:rsidRPr="00B55201">
              <w:rPr>
                <w:sz w:val="22"/>
                <w:szCs w:val="22"/>
              </w:rPr>
              <w:t xml:space="preserve"> several complex situations. The learner has used critical analysis to produce sound decision-making in respect of complex case work. </w:t>
            </w:r>
          </w:p>
          <w:p w14:paraId="13C9D1C7" w14:textId="33A7B704" w:rsidR="00A75ADA" w:rsidRPr="00B55201" w:rsidRDefault="00A75ADA" w:rsidP="00A75ADA">
            <w:pPr>
              <w:rPr>
                <w:sz w:val="22"/>
                <w:szCs w:val="22"/>
              </w:rPr>
            </w:pPr>
            <w:r w:rsidRPr="00B55201">
              <w:rPr>
                <w:rFonts w:ascii="Segoe UI" w:hAnsi="Segoe UI" w:cs="Segoe UI"/>
                <w:color w:val="auto"/>
                <w:sz w:val="22"/>
                <w:szCs w:val="22"/>
              </w:rPr>
              <w:t> </w:t>
            </w:r>
          </w:p>
          <w:p w14:paraId="268B5B1E" w14:textId="77777777" w:rsidR="003D1A54" w:rsidRPr="00B55201" w:rsidRDefault="003D1A54" w:rsidP="004423C3">
            <w:pPr>
              <w:rPr>
                <w:sz w:val="22"/>
                <w:szCs w:val="22"/>
              </w:rPr>
            </w:pPr>
          </w:p>
          <w:p w14:paraId="3F585C13" w14:textId="626F10D8" w:rsidR="004423C3" w:rsidRDefault="003D1A54" w:rsidP="004423C3">
            <w:r w:rsidRPr="00B55201">
              <w:rPr>
                <w:sz w:val="22"/>
                <w:szCs w:val="22"/>
              </w:rPr>
              <w:lastRenderedPageBreak/>
              <w:t>I have been very impressed</w:t>
            </w:r>
            <w:r w:rsidRPr="00E824F2">
              <w:t xml:space="preserve"> with Vickie</w:t>
            </w:r>
            <w:r w:rsidR="00E94F10" w:rsidRPr="00E824F2">
              <w:t>. In</w:t>
            </w:r>
            <w:r w:rsidRPr="00E824F2">
              <w:t xml:space="preserve"> a short period of time</w:t>
            </w:r>
            <w:r w:rsidR="00E94F10" w:rsidRPr="00E824F2">
              <w:t>,</w:t>
            </w:r>
            <w:r w:rsidRPr="00E824F2">
              <w:t xml:space="preserve"> I have </w:t>
            </w:r>
            <w:r w:rsidR="00E94F10" w:rsidRPr="00E824F2">
              <w:t>had</w:t>
            </w:r>
            <w:r w:rsidR="00160B47" w:rsidRPr="00E824F2">
              <w:t xml:space="preserve"> no concerns about her progress and feel she is ready to progress as a social worker, </w:t>
            </w:r>
            <w:r w:rsidR="00506422" w:rsidRPr="00E824F2">
              <w:t>and as referred to above</w:t>
            </w:r>
            <w:r w:rsidR="00E94F10" w:rsidRPr="00E824F2">
              <w:t>,</w:t>
            </w:r>
            <w:r w:rsidR="00506422" w:rsidRPr="00E824F2">
              <w:t xml:space="preserve"> has met the four learning outcomes</w:t>
            </w:r>
            <w:r w:rsidR="00820BC7" w:rsidRPr="00E824F2">
              <w:t>.</w:t>
            </w:r>
            <w:r w:rsidR="00820BC7">
              <w:t xml:space="preserve"> </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6DE67B33"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w:t>
      </w:r>
      <w:r w:rsidR="00DB256F">
        <w:rPr>
          <w:sz w:val="24"/>
          <w:szCs w:val="24"/>
        </w:rPr>
        <w:t>you must inform</w:t>
      </w:r>
      <w:r w:rsidRPr="008B28E7">
        <w:rPr>
          <w:sz w:val="24"/>
          <w:szCs w:val="24"/>
        </w:rPr>
        <w:t xml:space="preserve">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CDAC7A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25F6B">
        <w:rPr>
          <w:b/>
          <w:sz w:val="24"/>
          <w:szCs w:val="24"/>
        </w:rPr>
        <w:t xml:space="preserve">Vickie Baird-Clarke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E34920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20A7A">
        <w:rPr>
          <w:b/>
          <w:sz w:val="24"/>
          <w:szCs w:val="24"/>
        </w:rPr>
        <w:t>2420739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2016DC2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20A7A">
        <w:rPr>
          <w:b/>
          <w:sz w:val="24"/>
          <w:szCs w:val="24"/>
        </w:rPr>
        <w:t xml:space="preserve"> 6 Caer Felin Llanrhaeadr, Denbigh, Denbighshire, LL16 4PR</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279E58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20A7A">
        <w:rPr>
          <w:b/>
          <w:sz w:val="24"/>
          <w:szCs w:val="24"/>
        </w:rPr>
        <w:t>07891469557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51B3082" w:rsidR="004923DA" w:rsidRPr="00FB4927"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B4927" w:rsidRPr="00FB4927">
        <w:rPr>
          <w:rFonts w:ascii="Times New Roman" w:hAnsi="Times New Roman" w:cs="Times New Roman"/>
          <w:b/>
          <w:color w:val="auto"/>
          <w:sz w:val="48"/>
        </w:rPr>
        <w:t xml:space="preserve"> </w:t>
      </w:r>
      <w:r w:rsidR="00C5145D">
        <w:rPr>
          <w:bCs/>
          <w:color w:val="auto"/>
          <w:sz w:val="24"/>
          <w:szCs w:val="24"/>
        </w:rPr>
        <w:t>Vickie.baird-clarke@conwy.gov.uk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41B97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Date of Professional Qualification</w:t>
      </w:r>
      <w:r>
        <w:rPr>
          <w:b/>
          <w:sz w:val="24"/>
          <w:szCs w:val="24"/>
        </w:rPr>
        <w:t>:</w:t>
      </w:r>
      <w:r w:rsidRPr="008B28E7">
        <w:rPr>
          <w:b/>
          <w:sz w:val="24"/>
          <w:szCs w:val="24"/>
        </w:rPr>
        <w:t xml:space="preserve"> </w:t>
      </w:r>
      <w:r w:rsidR="000206DF">
        <w:rPr>
          <w:b/>
          <w:sz w:val="24"/>
          <w:szCs w:val="24"/>
        </w:rPr>
        <w:t>31.10.2023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26B29A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206DF">
        <w:rPr>
          <w:b/>
          <w:sz w:val="24"/>
          <w:szCs w:val="24"/>
        </w:rPr>
        <w:t>31/10/2023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204A5A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A41E6">
        <w:rPr>
          <w:b/>
          <w:sz w:val="24"/>
          <w:szCs w:val="24"/>
        </w:rPr>
        <w:t xml:space="preserve"> Conwy County Borough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2CF1FC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Pr>
          <w:b/>
          <w:sz w:val="24"/>
          <w:szCs w:val="24"/>
        </w:rPr>
        <w:t>Name:</w:t>
      </w:r>
      <w:r w:rsidR="00C5126A">
        <w:rPr>
          <w:b/>
          <w:sz w:val="24"/>
          <w:szCs w:val="24"/>
        </w:rPr>
        <w:t>Coed</w:t>
      </w:r>
      <w:proofErr w:type="spellEnd"/>
      <w:proofErr w:type="gramEnd"/>
      <w:r w:rsidR="00C5126A">
        <w:rPr>
          <w:b/>
          <w:sz w:val="24"/>
          <w:szCs w:val="24"/>
        </w:rPr>
        <w:t xml:space="preserve"> Pella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AF741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Pr>
          <w:b/>
          <w:sz w:val="24"/>
          <w:szCs w:val="24"/>
        </w:rPr>
        <w:t>Address:</w:t>
      </w:r>
      <w:r w:rsidR="00C5126A">
        <w:rPr>
          <w:b/>
          <w:sz w:val="24"/>
          <w:szCs w:val="24"/>
        </w:rPr>
        <w:t>Coed</w:t>
      </w:r>
      <w:proofErr w:type="spellEnd"/>
      <w:proofErr w:type="gramEnd"/>
      <w:r w:rsidR="00C5126A">
        <w:rPr>
          <w:b/>
          <w:sz w:val="24"/>
          <w:szCs w:val="24"/>
        </w:rPr>
        <w:t xml:space="preserve"> Pella Road, Colwyn Bay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E5CF13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386B39" w:rsidRPr="00386B39">
        <w:rPr>
          <w:b/>
          <w:sz w:val="24"/>
          <w:szCs w:val="24"/>
        </w:rPr>
        <w:t>nia.omarah@conwy.gov.uk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D4641C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744044">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FB8907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sidRPr="008B28E7">
        <w:rPr>
          <w:b/>
          <w:sz w:val="24"/>
          <w:szCs w:val="24"/>
        </w:rPr>
        <w:t>Name:</w:t>
      </w:r>
      <w:r w:rsidR="00AA41E6">
        <w:rPr>
          <w:b/>
          <w:sz w:val="24"/>
          <w:szCs w:val="24"/>
        </w:rPr>
        <w:t>Mared</w:t>
      </w:r>
      <w:proofErr w:type="spellEnd"/>
      <w:proofErr w:type="gramEnd"/>
      <w:r w:rsidR="00AA41E6">
        <w:rPr>
          <w:b/>
          <w:sz w:val="24"/>
          <w:szCs w:val="24"/>
        </w:rPr>
        <w:t xml:space="preserve"> Parry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D28D62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sidRPr="008B28E7">
        <w:rPr>
          <w:b/>
          <w:sz w:val="24"/>
          <w:szCs w:val="24"/>
        </w:rPr>
        <w:t>Address:</w:t>
      </w:r>
      <w:r w:rsidR="00AA41E6">
        <w:rPr>
          <w:b/>
          <w:sz w:val="24"/>
          <w:szCs w:val="24"/>
        </w:rPr>
        <w:t>Coed</w:t>
      </w:r>
      <w:proofErr w:type="spellEnd"/>
      <w:proofErr w:type="gramEnd"/>
      <w:r w:rsidR="00AA41E6">
        <w:rPr>
          <w:b/>
          <w:sz w:val="24"/>
          <w:szCs w:val="24"/>
        </w:rPr>
        <w:t xml:space="preserve"> Pella</w:t>
      </w:r>
      <w:r w:rsidR="00B142D7">
        <w:rPr>
          <w:b/>
          <w:sz w:val="24"/>
          <w:szCs w:val="24"/>
        </w:rPr>
        <w:t xml:space="preserve">, </w:t>
      </w:r>
      <w:r w:rsidR="00386B39">
        <w:rPr>
          <w:b/>
          <w:sz w:val="24"/>
          <w:szCs w:val="24"/>
        </w:rPr>
        <w:t xml:space="preserve">Colwyn Bay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0BFBFA7" w14:textId="1358D800" w:rsidR="00422E38" w:rsidRDefault="004923DA" w:rsidP="00422E38">
      <w:pPr>
        <w:rPr>
          <w:rFonts w:ascii="Calibri" w:hAnsi="Calibri" w:cs="Calibri"/>
        </w:rPr>
      </w:pPr>
      <w:r w:rsidRPr="008B28E7">
        <w:rPr>
          <w:b/>
          <w:sz w:val="24"/>
          <w:szCs w:val="24"/>
        </w:rPr>
        <w:t>Telephone Number:</w:t>
      </w:r>
      <w:r w:rsidR="00422E38" w:rsidRPr="00422E38">
        <w:t xml:space="preserve"> </w:t>
      </w:r>
    </w:p>
    <w:p w14:paraId="65600C16" w14:textId="77777777" w:rsidR="00422E38" w:rsidRDefault="00422E38" w:rsidP="00422E38">
      <w:pPr>
        <w:rPr>
          <w:rFonts w:ascii="Aptos" w:hAnsi="Aptos" w:cs="Aptos"/>
        </w:rPr>
      </w:pPr>
      <w:r>
        <w:rPr>
          <w:rFonts w:ascii="Wingdings 2" w:hAnsi="Wingdings 2"/>
          <w:lang w:val="en-US"/>
        </w:rPr>
        <w:t>'</w:t>
      </w:r>
      <w:r>
        <w:rPr>
          <w:lang w:val="en-US"/>
        </w:rPr>
        <w:t>:</w:t>
      </w:r>
      <w:r>
        <w:t>01492 577669</w:t>
      </w:r>
    </w:p>
    <w:p w14:paraId="1C536FED" w14:textId="7FB558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B91EFC6" w14:textId="3F50C761" w:rsidR="00422E38" w:rsidRDefault="004923DA" w:rsidP="00422E38">
      <w:pPr>
        <w:rPr>
          <w:rFonts w:ascii="Calibri" w:hAnsi="Calibri" w:cs="Calibri"/>
        </w:rPr>
      </w:pPr>
      <w:r w:rsidRPr="008B28E7">
        <w:rPr>
          <w:b/>
          <w:sz w:val="24"/>
          <w:szCs w:val="24"/>
        </w:rPr>
        <w:t>E-Mail address:</w:t>
      </w:r>
      <w:r w:rsidR="00422E38" w:rsidRPr="00422E38">
        <w:t xml:space="preserve"> </w:t>
      </w:r>
      <w:r w:rsidR="00422E38">
        <w:t xml:space="preserve">mared.pari1@conwy.gov.uk </w:t>
      </w:r>
    </w:p>
    <w:p w14:paraId="4F4DECA5" w14:textId="08A865A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8199E76" w:rsidR="004923DA" w:rsidRDefault="004923DA" w:rsidP="00FF7EBB">
            <w:pPr>
              <w:jc w:val="both"/>
              <w:rPr>
                <w:b/>
                <w:sz w:val="24"/>
                <w:szCs w:val="24"/>
              </w:rPr>
            </w:pPr>
            <w:r w:rsidRPr="008B28E7">
              <w:rPr>
                <w:b/>
                <w:sz w:val="24"/>
                <w:szCs w:val="24"/>
              </w:rPr>
              <w:t>Name:</w:t>
            </w:r>
            <w:r w:rsidR="006B20E0">
              <w:rPr>
                <w:b/>
                <w:sz w:val="24"/>
                <w:szCs w:val="24"/>
              </w:rPr>
              <w:t xml:space="preserve"> </w:t>
            </w:r>
            <w:r w:rsidR="000206DF">
              <w:rPr>
                <w:b/>
                <w:sz w:val="24"/>
                <w:szCs w:val="24"/>
              </w:rPr>
              <w:t>Ceri Owens</w:t>
            </w:r>
          </w:p>
          <w:p w14:paraId="4EF4A770" w14:textId="77777777" w:rsidR="004923DA" w:rsidRPr="008B28E7" w:rsidRDefault="004923DA" w:rsidP="00FF7EBB">
            <w:pPr>
              <w:jc w:val="both"/>
              <w:rPr>
                <w:b/>
                <w:sz w:val="24"/>
                <w:szCs w:val="24"/>
              </w:rPr>
            </w:pPr>
          </w:p>
          <w:p w14:paraId="1AC8522D" w14:textId="7DC833B0" w:rsidR="004923DA" w:rsidRDefault="004923DA" w:rsidP="00FF7EBB">
            <w:pPr>
              <w:jc w:val="both"/>
              <w:rPr>
                <w:b/>
                <w:sz w:val="24"/>
                <w:szCs w:val="24"/>
              </w:rPr>
            </w:pPr>
            <w:r w:rsidRPr="008B28E7">
              <w:rPr>
                <w:b/>
                <w:sz w:val="24"/>
                <w:szCs w:val="24"/>
              </w:rPr>
              <w:t xml:space="preserve">Work Address: </w:t>
            </w:r>
            <w:r w:rsidR="000206DF">
              <w:rPr>
                <w:b/>
                <w:sz w:val="24"/>
                <w:szCs w:val="24"/>
              </w:rPr>
              <w:t xml:space="preserve">Coed Pella, </w:t>
            </w:r>
            <w:r w:rsidR="00B6547C">
              <w:rPr>
                <w:b/>
                <w:sz w:val="24"/>
                <w:szCs w:val="24"/>
              </w:rPr>
              <w:t>Colwyn Bay</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47F657E3" w14:textId="77777777" w:rsidR="002E3351" w:rsidRPr="00EC0DB5" w:rsidRDefault="002E3351" w:rsidP="002E3351">
            <w:pPr>
              <w:spacing w:line="276" w:lineRule="auto"/>
              <w:jc w:val="both"/>
              <w:rPr>
                <w:sz w:val="24"/>
                <w:szCs w:val="24"/>
              </w:rPr>
            </w:pPr>
            <w:r w:rsidRPr="00EC0DB5">
              <w:rPr>
                <w:sz w:val="24"/>
                <w:szCs w:val="24"/>
              </w:rPr>
              <w:t>I, Ceri Owens, am a Social Worker employed by Conwy Borough County Council since 15.01.24.</w:t>
            </w:r>
          </w:p>
          <w:p w14:paraId="509671E3" w14:textId="77777777" w:rsidR="002E3351" w:rsidRPr="00EC0DB5" w:rsidRDefault="002E3351" w:rsidP="002E3351">
            <w:pPr>
              <w:spacing w:line="276" w:lineRule="auto"/>
              <w:jc w:val="both"/>
              <w:rPr>
                <w:sz w:val="24"/>
                <w:szCs w:val="24"/>
              </w:rPr>
            </w:pPr>
            <w:r w:rsidRPr="00EC0DB5">
              <w:rPr>
                <w:sz w:val="24"/>
                <w:szCs w:val="24"/>
              </w:rPr>
              <w:t xml:space="preserve">I qualified with a MA in Social Work from Lancaster University in 2008. I completed my Post Qualification Award with University of Central Lancashire in 2010. I worked as a Social Worker for Lancashire County Council between 2008 – 2014 in various posts within Child Protection and Court Teams, advancing to Senior Practitioner and Assistant Team Manager. My role included complex Care Proceedings, assessment and Adoption. </w:t>
            </w:r>
          </w:p>
          <w:p w14:paraId="369BE3D0" w14:textId="77777777" w:rsidR="002E3351" w:rsidRPr="00EC0DB5" w:rsidRDefault="002E3351" w:rsidP="002E3351">
            <w:pPr>
              <w:spacing w:line="276" w:lineRule="auto"/>
              <w:jc w:val="both"/>
              <w:rPr>
                <w:sz w:val="24"/>
                <w:szCs w:val="24"/>
              </w:rPr>
            </w:pPr>
            <w:r w:rsidRPr="00EC0DB5">
              <w:rPr>
                <w:sz w:val="24"/>
                <w:szCs w:val="24"/>
              </w:rPr>
              <w:t xml:space="preserve">Between 2014 – 2017, I was employed by States of Jersey as a Social Worker and Senior Practitioner within the Permanence Planning team. My role included complex Care Proceedings, assessment, working with children leaving care and in Adoption. </w:t>
            </w:r>
          </w:p>
          <w:p w14:paraId="157F6DF1" w14:textId="77777777" w:rsidR="002E3351" w:rsidRPr="00EC0DB5" w:rsidRDefault="002E3351" w:rsidP="002E3351">
            <w:pPr>
              <w:spacing w:line="276" w:lineRule="auto"/>
              <w:jc w:val="both"/>
              <w:rPr>
                <w:sz w:val="24"/>
                <w:szCs w:val="24"/>
              </w:rPr>
            </w:pPr>
            <w:r w:rsidRPr="00EC0DB5">
              <w:rPr>
                <w:sz w:val="24"/>
                <w:szCs w:val="24"/>
              </w:rPr>
              <w:t>Following a career break, I returned to social work in July 2020, working with Adopt Thames Valley, a regional adoption agency. My role included assessment of potential adopters, delivering training and family finding for children waiting adoption. I left this role for a post with Conwy County Borough Council.</w:t>
            </w:r>
          </w:p>
          <w:p w14:paraId="06886FDA" w14:textId="77777777" w:rsidR="002E3351" w:rsidRPr="00EC0DB5" w:rsidRDefault="002E3351" w:rsidP="002E3351">
            <w:pPr>
              <w:spacing w:line="276" w:lineRule="auto"/>
              <w:jc w:val="both"/>
              <w:rPr>
                <w:sz w:val="24"/>
                <w:szCs w:val="24"/>
              </w:rPr>
            </w:pPr>
            <w:r w:rsidRPr="00EC0DB5">
              <w:rPr>
                <w:sz w:val="24"/>
                <w:szCs w:val="24"/>
              </w:rPr>
              <w:t>I am registered with Social Work England and have updated my training throughout my career. I am registered with the Social Care Council for Wales - W/5109577.</w:t>
            </w:r>
          </w:p>
          <w:p w14:paraId="3B37AA7B" w14:textId="77777777" w:rsidR="002E3351" w:rsidRPr="00134162" w:rsidRDefault="002E3351" w:rsidP="002E3351"/>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3E85D0F9" w:rsidR="009D59C2" w:rsidRPr="002E3351" w:rsidRDefault="009D59C2" w:rsidP="00FF7EBB">
            <w:pPr>
              <w:jc w:val="both"/>
              <w:rPr>
                <w:bCs/>
                <w:sz w:val="24"/>
                <w:szCs w:val="24"/>
              </w:rPr>
            </w:pPr>
            <w:r>
              <w:rPr>
                <w:b/>
                <w:sz w:val="24"/>
                <w:szCs w:val="24"/>
              </w:rPr>
              <w:t>Email address:</w:t>
            </w:r>
            <w:r w:rsidR="002E3351">
              <w:rPr>
                <w:b/>
                <w:sz w:val="24"/>
                <w:szCs w:val="24"/>
              </w:rPr>
              <w:t xml:space="preserve"> </w:t>
            </w:r>
            <w:r w:rsidR="002E3351">
              <w:rPr>
                <w:bCs/>
                <w:sz w:val="24"/>
                <w:szCs w:val="24"/>
              </w:rPr>
              <w:t>ceri.owens1@conwy.gov.uk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98BAD0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9904FD">
        <w:rPr>
          <w:rFonts w:ascii="Times New Roman" w:hAnsi="Times New Roman" w:cs="Times New Roman"/>
          <w:b/>
          <w:noProof/>
          <w:color w:val="auto"/>
          <w:sz w:val="48"/>
        </w:rPr>
        <w:drawing>
          <wp:inline distT="0" distB="0" distL="0" distR="0" wp14:anchorId="1E79AB61" wp14:editId="76893FBE">
            <wp:extent cx="2697480" cy="266700"/>
            <wp:effectExtent l="0" t="0" r="7620" b="0"/>
            <wp:docPr id="1023465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64635" name="Picture 59766463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97480" cy="266700"/>
                    </a:xfrm>
                    <a:prstGeom prst="rect">
                      <a:avLst/>
                    </a:prstGeom>
                  </pic:spPr>
                </pic:pic>
              </a:graphicData>
            </a:graphic>
          </wp:inline>
        </w:drawing>
      </w:r>
      <w:r>
        <w:rPr>
          <w:sz w:val="24"/>
          <w:szCs w:val="24"/>
        </w:rPr>
        <w:t xml:space="preserve">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FD05AD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C5126A">
        <w:rPr>
          <w:sz w:val="24"/>
          <w:szCs w:val="24"/>
        </w:rPr>
        <w:t>10/10/2025</w:t>
      </w:r>
      <w:r>
        <w:rPr>
          <w:sz w:val="24"/>
          <w:szCs w:val="24"/>
        </w:rPr>
        <w:t xml:space="preserve">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11AA439" w:rsidR="00B577D3" w:rsidRPr="002E3351" w:rsidRDefault="004923DA" w:rsidP="00FF7EBB">
      <w:pPr>
        <w:pBdr>
          <w:top w:val="single" w:sz="6" w:space="1" w:color="auto"/>
          <w:left w:val="single" w:sz="6" w:space="1" w:color="auto"/>
          <w:bottom w:val="single" w:sz="6" w:space="1" w:color="auto"/>
          <w:right w:val="single" w:sz="6" w:space="1" w:color="auto"/>
        </w:pBdr>
        <w:jc w:val="both"/>
      </w:pPr>
      <w:r w:rsidRPr="008B28E7">
        <w:rPr>
          <w:sz w:val="24"/>
          <w:szCs w:val="24"/>
        </w:rPr>
        <w:t>Signed:</w:t>
      </w:r>
      <w:r w:rsidR="009D59C2">
        <w:rPr>
          <w:sz w:val="24"/>
          <w:szCs w:val="24"/>
        </w:rPr>
        <w:t xml:space="preserve">  </w:t>
      </w:r>
      <w:r w:rsidR="002E3351" w:rsidRPr="002E3351">
        <w:rPr>
          <w:noProof/>
        </w:rPr>
        <w:drawing>
          <wp:inline distT="0" distB="0" distL="0" distR="0" wp14:anchorId="4B8A4DA4" wp14:editId="2EAEA970">
            <wp:extent cx="1443245" cy="1080000"/>
            <wp:effectExtent l="0" t="0" r="5080" b="6350"/>
            <wp:docPr id="1035257884" name="Picture 2"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57884" name="Picture 2" descr="A close-up of a signature&#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43245" cy="1080000"/>
                    </a:xfrm>
                    <a:prstGeom prst="rect">
                      <a:avLst/>
                    </a:prstGeom>
                    <a:noFill/>
                    <a:ln>
                      <a:noFill/>
                    </a:ln>
                  </pic:spPr>
                </pic:pic>
              </a:graphicData>
            </a:graphic>
          </wp:inline>
        </w:drawing>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F8807D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E3351">
        <w:rPr>
          <w:sz w:val="24"/>
          <w:szCs w:val="24"/>
        </w:rPr>
        <w:t>13.10.25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D68BFA3" w:rsidR="00335C41" w:rsidRPr="00D3203C" w:rsidRDefault="00335C41" w:rsidP="00335C41">
            <w:pPr>
              <w:ind w:right="180"/>
              <w:jc w:val="both"/>
              <w:rPr>
                <w:sz w:val="24"/>
                <w:szCs w:val="24"/>
              </w:rPr>
            </w:pPr>
            <w:r w:rsidRPr="00D3203C">
              <w:rPr>
                <w:sz w:val="24"/>
                <w:szCs w:val="24"/>
              </w:rPr>
              <w:lastRenderedPageBreak/>
              <w:t>Signed_____</w:t>
            </w:r>
            <w:r w:rsidR="00E23D0A">
              <w:rPr>
                <w:noProof/>
              </w:rPr>
              <w:drawing>
                <wp:inline distT="0" distB="0" distL="0" distR="0" wp14:anchorId="34F7C84A" wp14:editId="573EC06B">
                  <wp:extent cx="1112520" cy="1104900"/>
                  <wp:effectExtent l="0" t="0" r="11430" b="0"/>
                  <wp:docPr id="516473943" name="Picture 1" descr="A black li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ack line on a white surface&#10;&#10;AI-generated content may be incorrect."/>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1112520" cy="1104900"/>
                          </a:xfrm>
                          <a:prstGeom prst="rect">
                            <a:avLst/>
                          </a:prstGeom>
                          <a:noFill/>
                          <a:ln>
                            <a:noFill/>
                          </a:ln>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107CFDDC" w:rsidR="00335C41" w:rsidRPr="00D3203C" w:rsidRDefault="00335C41" w:rsidP="00335C41">
            <w:pPr>
              <w:ind w:right="180"/>
              <w:jc w:val="both"/>
              <w:rPr>
                <w:sz w:val="24"/>
                <w:szCs w:val="24"/>
              </w:rPr>
            </w:pPr>
            <w:r w:rsidRPr="00D3203C">
              <w:rPr>
                <w:sz w:val="24"/>
                <w:szCs w:val="24"/>
              </w:rPr>
              <w:t>Date __</w:t>
            </w:r>
            <w:r w:rsidR="00E23D0A">
              <w:rPr>
                <w:sz w:val="24"/>
                <w:szCs w:val="24"/>
              </w:rPr>
              <w:t>14/10/2025</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4EE93CC" w:rsidR="004923DA" w:rsidRPr="00E824F2"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olor w:val="000000" w:themeColor="text1"/>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sidRPr="00D50898">
        <w:rPr>
          <w:caps/>
          <w:color w:val="FF0000"/>
          <w:sz w:val="24"/>
          <w:szCs w:val="24"/>
        </w:rPr>
        <w:t xml:space="preserve">_ </w:t>
      </w:r>
      <w:r w:rsidR="00D50898" w:rsidRPr="00E824F2">
        <w:rPr>
          <w:caps/>
          <w:color w:val="000000" w:themeColor="text1"/>
          <w:sz w:val="24"/>
          <w:szCs w:val="24"/>
        </w:rPr>
        <w:t xml:space="preserve">Einir Hinson </w:t>
      </w:r>
      <w:r w:rsidR="00B577D3" w:rsidRPr="00E824F2">
        <w:rPr>
          <w:caps/>
          <w:color w:val="000000" w:themeColor="text1"/>
          <w:sz w:val="24"/>
          <w:szCs w:val="24"/>
        </w:rPr>
        <w:t>_ _ _ _ _ _ _ _ _ _ _ _ _ _ _ _ _ _ _ _ _ _ _ _ _</w:t>
      </w:r>
    </w:p>
    <w:p w14:paraId="7C11F360" w14:textId="5564FD76" w:rsidR="004923DA" w:rsidRPr="00E824F2"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olor w:val="FF0000"/>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B577D3" w:rsidRPr="00D50898">
        <w:rPr>
          <w:color w:val="FF0000"/>
          <w:sz w:val="24"/>
          <w:szCs w:val="24"/>
        </w:rPr>
        <w:t>_</w:t>
      </w:r>
      <w:r w:rsidR="00B577D3" w:rsidRPr="00B577D3">
        <w:rPr>
          <w:sz w:val="24"/>
          <w:szCs w:val="24"/>
        </w:rPr>
        <w:t xml:space="preserve"> </w:t>
      </w:r>
      <w:r w:rsidR="00827548">
        <w:rPr>
          <w:noProof/>
        </w:rPr>
        <w:fldChar w:fldCharType="begin"/>
      </w:r>
      <w:r w:rsidR="00827548">
        <w:rPr>
          <w:noProof/>
        </w:rPr>
        <w:instrText xml:space="preserve"> INCLUDEPICTURE  "cid:image002.jpg@01D6F3C4.28F1E790" \* MERGEFORMATINET </w:instrText>
      </w:r>
      <w:r w:rsidR="00827548">
        <w:rPr>
          <w:noProof/>
        </w:rPr>
        <w:fldChar w:fldCharType="separate"/>
      </w:r>
      <w:r w:rsidR="00827548">
        <w:rPr>
          <w:noProof/>
        </w:rPr>
        <w:fldChar w:fldCharType="begin"/>
      </w:r>
      <w:r w:rsidR="00827548">
        <w:rPr>
          <w:noProof/>
        </w:rPr>
        <w:instrText xml:space="preserve"> INCLUDEPICTURE  "cid:image002.jpg@01D6F3C4.28F1E790" \* MERGEFORMATINET </w:instrText>
      </w:r>
      <w:r w:rsidR="00827548">
        <w:rPr>
          <w:noProof/>
        </w:rPr>
        <w:fldChar w:fldCharType="separate"/>
      </w:r>
      <w:r w:rsidR="00B55201">
        <w:rPr>
          <w:noProof/>
        </w:rPr>
        <w:fldChar w:fldCharType="begin"/>
      </w:r>
      <w:r w:rsidR="00B55201">
        <w:rPr>
          <w:noProof/>
        </w:rPr>
        <w:instrText xml:space="preserve"> </w:instrText>
      </w:r>
      <w:r w:rsidR="00B55201">
        <w:rPr>
          <w:noProof/>
        </w:rPr>
        <w:instrText>INCLUDEPICTURE  "cid:image002.jpg@01D6F3C4.28F1E790" \* MERGEFORMATINET</w:instrText>
      </w:r>
      <w:r w:rsidR="00B55201">
        <w:rPr>
          <w:noProof/>
        </w:rPr>
        <w:instrText xml:space="preserve"> </w:instrText>
      </w:r>
      <w:r w:rsidR="00B55201">
        <w:rPr>
          <w:noProof/>
        </w:rPr>
        <w:fldChar w:fldCharType="separate"/>
      </w:r>
      <w:r w:rsidR="00E824F2">
        <w:rPr>
          <w:noProof/>
        </w:rPr>
        <w:pict w14:anchorId="14AE0D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3.6pt;visibility:visible">
            <v:imagedata r:id="rId37" r:href="rId38"/>
          </v:shape>
        </w:pict>
      </w:r>
      <w:r w:rsidR="00B55201">
        <w:rPr>
          <w:noProof/>
        </w:rPr>
        <w:fldChar w:fldCharType="end"/>
      </w:r>
      <w:r w:rsidR="00827548">
        <w:rPr>
          <w:noProof/>
        </w:rPr>
        <w:fldChar w:fldCharType="end"/>
      </w:r>
      <w:r w:rsidR="00827548">
        <w:rPr>
          <w:noProof/>
        </w:rPr>
        <w:fldChar w:fldCharType="end"/>
      </w:r>
      <w:r w:rsidR="00B577D3" w:rsidRPr="00B577D3">
        <w:rPr>
          <w:sz w:val="24"/>
          <w:szCs w:val="24"/>
        </w:rPr>
        <w:t>_ _ _ _ _ _ _ _ _ _ _ _ _</w:t>
      </w:r>
      <w:r w:rsidR="009D59C2">
        <w:rPr>
          <w:sz w:val="24"/>
          <w:szCs w:val="24"/>
        </w:rPr>
        <w:t xml:space="preserve"> _ </w:t>
      </w:r>
      <w:r w:rsidR="00B577D3" w:rsidRPr="00B577D3">
        <w:rPr>
          <w:sz w:val="24"/>
          <w:szCs w:val="24"/>
        </w:rPr>
        <w:t xml:space="preserve"> _ _ _ _ _ _ _ _</w:t>
      </w:r>
    </w:p>
    <w:p w14:paraId="57B2A00A" w14:textId="53068B7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proofErr w:type="gramStart"/>
      <w:r w:rsidR="00B577D3" w:rsidRPr="00B577D3">
        <w:rPr>
          <w:sz w:val="24"/>
          <w:szCs w:val="24"/>
        </w:rPr>
        <w:t>_  _</w:t>
      </w:r>
      <w:proofErr w:type="gramEnd"/>
      <w:r w:rsidR="00B577D3" w:rsidRPr="00B577D3">
        <w:rPr>
          <w:sz w:val="24"/>
          <w:szCs w:val="24"/>
        </w:rPr>
        <w:t xml:space="preserve"> _ </w:t>
      </w:r>
      <w:r w:rsidR="00827548">
        <w:rPr>
          <w:sz w:val="24"/>
          <w:szCs w:val="24"/>
        </w:rPr>
        <w:t xml:space="preserve">15.10.2025 </w:t>
      </w:r>
      <w:r w:rsidR="00B577D3" w:rsidRPr="00B577D3">
        <w:rPr>
          <w:sz w:val="24"/>
          <w:szCs w:val="24"/>
        </w:rPr>
        <w:t>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9490C0C" w:rsidR="00986C0B" w:rsidRPr="00DA5682" w:rsidRDefault="00C465DB">
            <w:pPr>
              <w:rPr>
                <w:sz w:val="24"/>
                <w:szCs w:val="24"/>
              </w:rPr>
            </w:pPr>
            <w:r>
              <w:rPr>
                <w:sz w:val="24"/>
                <w:szCs w:val="24"/>
              </w:rPr>
              <w:t>Vickie Baird-Clarke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3E8E940" w:rsidR="00986C0B" w:rsidRPr="00DA5682" w:rsidRDefault="00C465DB">
            <w:pPr>
              <w:rPr>
                <w:sz w:val="24"/>
                <w:szCs w:val="24"/>
              </w:rPr>
            </w:pPr>
            <w:r>
              <w:rPr>
                <w:sz w:val="24"/>
                <w:szCs w:val="24"/>
              </w:rPr>
              <w:t xml:space="preserve">Safeguarding and Legal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C51392A" w:rsidR="00986C0B" w:rsidRPr="00DA5682" w:rsidRDefault="00C465DB">
            <w:pPr>
              <w:rPr>
                <w:sz w:val="24"/>
                <w:szCs w:val="24"/>
              </w:rPr>
            </w:pPr>
            <w:r>
              <w:rPr>
                <w:sz w:val="24"/>
                <w:szCs w:val="24"/>
              </w:rPr>
              <w:t>Mared Parry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4ED17AB" w:rsidR="00986C0B" w:rsidRPr="00DA5682" w:rsidRDefault="00D50898">
            <w:pPr>
              <w:rPr>
                <w:sz w:val="24"/>
                <w:szCs w:val="24"/>
              </w:rPr>
            </w:pPr>
            <w:r>
              <w:rPr>
                <w:sz w:val="24"/>
                <w:szCs w:val="24"/>
              </w:rPr>
              <w:t>Einir Hinson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CE62283"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D50898" w:rsidRPr="00D50898">
        <w:rPr>
          <w:rFonts w:ascii="Times New Roman" w:hAnsi="Times New Roman" w:cs="Times New Roman"/>
          <w:b/>
          <w:noProof/>
          <w:color w:val="auto"/>
          <w:sz w:val="48"/>
        </w:rPr>
        <w:t xml:space="preserve"> </w:t>
      </w:r>
      <w:r w:rsidR="00D50898">
        <w:rPr>
          <w:rFonts w:ascii="Times New Roman" w:hAnsi="Times New Roman" w:cs="Times New Roman"/>
          <w:b/>
          <w:noProof/>
          <w:color w:val="auto"/>
          <w:sz w:val="48"/>
        </w:rPr>
        <w:drawing>
          <wp:inline distT="0" distB="0" distL="0" distR="0" wp14:anchorId="7A13523D" wp14:editId="2AEDF1BC">
            <wp:extent cx="1379220" cy="182880"/>
            <wp:effectExtent l="0" t="0" r="0" b="7620"/>
            <wp:docPr id="597664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64635" name="Picture 59766463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79220" cy="182880"/>
                    </a:xfrm>
                    <a:prstGeom prst="rect">
                      <a:avLst/>
                    </a:prstGeom>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spellStart"/>
      <w:proofErr w:type="gramEnd"/>
      <w:r w:rsidR="00D50898">
        <w:rPr>
          <w:sz w:val="24"/>
          <w:szCs w:val="24"/>
        </w:rPr>
        <w:t>VickieBaird</w:t>
      </w:r>
      <w:proofErr w:type="spellEnd"/>
      <w:r w:rsidR="00D50898">
        <w:rPr>
          <w:sz w:val="24"/>
          <w:szCs w:val="24"/>
        </w:rPr>
        <w:t>-Clarke</w:t>
      </w:r>
      <w:r w:rsidRPr="00DA5682">
        <w:rPr>
          <w:sz w:val="24"/>
          <w:szCs w:val="24"/>
        </w:rPr>
        <w:t xml:space="preserve">……………………… </w:t>
      </w:r>
      <w:proofErr w:type="gramStart"/>
      <w:r w:rsidRPr="00DA5682">
        <w:rPr>
          <w:sz w:val="24"/>
          <w:szCs w:val="24"/>
        </w:rPr>
        <w:t>Date:…</w:t>
      </w:r>
      <w:proofErr w:type="gramEnd"/>
      <w:r w:rsidRPr="00DA5682">
        <w:rPr>
          <w:sz w:val="24"/>
          <w:szCs w:val="24"/>
        </w:rPr>
        <w:t xml:space="preserve">……. </w:t>
      </w:r>
      <w:r w:rsidR="00827548">
        <w:rPr>
          <w:sz w:val="24"/>
          <w:szCs w:val="24"/>
        </w:rPr>
        <w:t>10.10.2025</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17515A4" w:rsidR="00986C0B" w:rsidRPr="00DA5682" w:rsidRDefault="00986C0B" w:rsidP="00986C0B">
      <w:pPr>
        <w:rPr>
          <w:sz w:val="24"/>
          <w:szCs w:val="24"/>
        </w:rPr>
      </w:pPr>
      <w:r w:rsidRPr="00DA5682">
        <w:rPr>
          <w:sz w:val="24"/>
          <w:szCs w:val="24"/>
        </w:rPr>
        <w:t>Signed:………</w:t>
      </w:r>
      <w:r w:rsidR="00827548">
        <w:rPr>
          <w:noProof/>
        </w:rPr>
        <w:fldChar w:fldCharType="begin"/>
      </w:r>
      <w:r w:rsidR="00827548">
        <w:rPr>
          <w:noProof/>
        </w:rPr>
        <w:instrText xml:space="preserve"> INCLUDEPICTURE  "cid:image002.jpg@01D6F3C4.28F1E790" \* MERGEFORMATINET </w:instrText>
      </w:r>
      <w:r w:rsidR="00827548">
        <w:rPr>
          <w:noProof/>
        </w:rPr>
        <w:fldChar w:fldCharType="separate"/>
      </w:r>
      <w:r w:rsidR="00827548">
        <w:rPr>
          <w:noProof/>
        </w:rPr>
        <w:fldChar w:fldCharType="begin"/>
      </w:r>
      <w:r w:rsidR="00827548">
        <w:rPr>
          <w:noProof/>
        </w:rPr>
        <w:instrText xml:space="preserve"> INCLUDEPICTURE  "cid:image002.jpg@01D6F3C4.28F1E790" \* MERGEFORMATINET </w:instrText>
      </w:r>
      <w:r w:rsidR="00827548">
        <w:rPr>
          <w:noProof/>
        </w:rPr>
        <w:fldChar w:fldCharType="separate"/>
      </w:r>
      <w:r w:rsidR="00B55201">
        <w:rPr>
          <w:noProof/>
        </w:rPr>
        <w:fldChar w:fldCharType="begin"/>
      </w:r>
      <w:r w:rsidR="00B55201">
        <w:rPr>
          <w:noProof/>
        </w:rPr>
        <w:instrText xml:space="preserve"> </w:instrText>
      </w:r>
      <w:r w:rsidR="00B55201">
        <w:rPr>
          <w:noProof/>
        </w:rPr>
        <w:instrText>INCLUDEPICTURE  "cid:image002.jpg@01D6F3C4.28F1E790" \* MERGEFORMATINET</w:instrText>
      </w:r>
      <w:r w:rsidR="00B55201">
        <w:rPr>
          <w:noProof/>
        </w:rPr>
        <w:instrText xml:space="preserve"> </w:instrText>
      </w:r>
      <w:r w:rsidR="00B55201">
        <w:rPr>
          <w:noProof/>
        </w:rPr>
        <w:fldChar w:fldCharType="separate"/>
      </w:r>
      <w:r w:rsidR="00E824F2">
        <w:rPr>
          <w:noProof/>
        </w:rPr>
        <w:pict w14:anchorId="363C8654">
          <v:shape id="_x0000_i1026" type="#_x0000_t75" style="width:105pt;height:33.6pt;visibility:visible">
            <v:imagedata r:id="rId37" r:href="rId40"/>
          </v:shape>
        </w:pict>
      </w:r>
      <w:r w:rsidR="00B55201">
        <w:rPr>
          <w:noProof/>
        </w:rPr>
        <w:fldChar w:fldCharType="end"/>
      </w:r>
      <w:r w:rsidR="00827548">
        <w:rPr>
          <w:noProof/>
        </w:rPr>
        <w:fldChar w:fldCharType="end"/>
      </w:r>
      <w:r w:rsidR="00827548">
        <w:rPr>
          <w:noProof/>
        </w:rPr>
        <w:fldChar w:fldCharType="end"/>
      </w:r>
      <w:r w:rsidRPr="00DA5682">
        <w:rPr>
          <w:sz w:val="24"/>
          <w:szCs w:val="24"/>
        </w:rPr>
        <w:t>…………….. Print</w:t>
      </w:r>
      <w:r w:rsidR="00827548">
        <w:rPr>
          <w:sz w:val="24"/>
          <w:szCs w:val="24"/>
        </w:rPr>
        <w:t xml:space="preserve"> </w:t>
      </w:r>
      <w:proofErr w:type="gramStart"/>
      <w:r w:rsidRPr="00DA5682">
        <w:rPr>
          <w:sz w:val="24"/>
          <w:szCs w:val="24"/>
        </w:rPr>
        <w:t>Name:…</w:t>
      </w:r>
      <w:proofErr w:type="gramEnd"/>
      <w:r w:rsidR="00827548">
        <w:rPr>
          <w:sz w:val="24"/>
          <w:szCs w:val="24"/>
        </w:rPr>
        <w:t xml:space="preserve">Einir Wyn Hinson </w:t>
      </w:r>
      <w:r w:rsidRPr="00DA5682">
        <w:rPr>
          <w:sz w:val="24"/>
          <w:szCs w:val="24"/>
        </w:rPr>
        <w:t>……………………</w:t>
      </w:r>
      <w:proofErr w:type="gramStart"/>
      <w:r w:rsidRPr="00DA5682">
        <w:rPr>
          <w:sz w:val="24"/>
          <w:szCs w:val="24"/>
        </w:rPr>
        <w:t>….Date:…</w:t>
      </w:r>
      <w:proofErr w:type="gramEnd"/>
      <w:r w:rsidRPr="00DA5682">
        <w:rPr>
          <w:sz w:val="24"/>
          <w:szCs w:val="24"/>
        </w:rPr>
        <w:t>…</w:t>
      </w:r>
      <w:r w:rsidR="00827548">
        <w:rPr>
          <w:sz w:val="24"/>
          <w:szCs w:val="24"/>
        </w:rPr>
        <w:t xml:space="preserve">15.10.2025 </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2DE7835B" w:rsidR="00986C0B" w:rsidRPr="00DA5682" w:rsidRDefault="00986C0B" w:rsidP="00986C0B">
      <w:pPr>
        <w:rPr>
          <w:sz w:val="24"/>
          <w:szCs w:val="24"/>
        </w:rPr>
      </w:pPr>
      <w:proofErr w:type="gramStart"/>
      <w:r w:rsidRPr="00DA5682">
        <w:rPr>
          <w:sz w:val="24"/>
          <w:szCs w:val="24"/>
        </w:rPr>
        <w:t>Signed:…</w:t>
      </w:r>
      <w:proofErr w:type="gramEnd"/>
      <w:r w:rsidR="00E23D0A" w:rsidRPr="00E23D0A">
        <w:t xml:space="preserve"> </w:t>
      </w:r>
      <w:r w:rsidR="00E23D0A">
        <w:rPr>
          <w:noProof/>
        </w:rPr>
        <w:drawing>
          <wp:inline distT="0" distB="0" distL="0" distR="0" wp14:anchorId="5F181D19" wp14:editId="6B8003E7">
            <wp:extent cx="1112520" cy="1104900"/>
            <wp:effectExtent l="0" t="0" r="11430" b="0"/>
            <wp:docPr id="987799889" name="Picture 2" descr="A black li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ack line on a white surface&#10;&#10;AI-generated content may be incorrect."/>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1112520" cy="1104900"/>
                    </a:xfrm>
                    <a:prstGeom prst="rect">
                      <a:avLst/>
                    </a:prstGeom>
                    <a:noFill/>
                    <a:ln>
                      <a:noFill/>
                    </a:ln>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r w:rsidR="00827548">
        <w:rPr>
          <w:sz w:val="24"/>
          <w:szCs w:val="24"/>
        </w:rPr>
        <w:t xml:space="preserve">Mared Pari </w:t>
      </w:r>
      <w:r w:rsidRPr="00DA5682">
        <w:rPr>
          <w:sz w:val="24"/>
          <w:szCs w:val="24"/>
        </w:rPr>
        <w:t>…………………</w:t>
      </w:r>
      <w:proofErr w:type="gramStart"/>
      <w:r w:rsidRPr="00DA5682">
        <w:rPr>
          <w:sz w:val="24"/>
          <w:szCs w:val="24"/>
        </w:rPr>
        <w:t>….Date</w:t>
      </w:r>
      <w:proofErr w:type="gramEnd"/>
      <w:r w:rsidRPr="00DA5682">
        <w:rPr>
          <w:sz w:val="24"/>
          <w:szCs w:val="24"/>
        </w:rPr>
        <w:t>:</w:t>
      </w:r>
      <w:r w:rsidR="00827548">
        <w:rPr>
          <w:sz w:val="24"/>
          <w:szCs w:val="24"/>
        </w:rPr>
        <w:t xml:space="preserve"> 14.10.2025 </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F923F" w14:textId="77777777" w:rsidR="001F34D2" w:rsidRDefault="001F34D2">
      <w:r>
        <w:separator/>
      </w:r>
    </w:p>
  </w:endnote>
  <w:endnote w:type="continuationSeparator" w:id="0">
    <w:p w14:paraId="34DD8E47" w14:textId="77777777" w:rsidR="001F34D2" w:rsidRDefault="001F3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29123701" w:rsidR="00A5656A" w:rsidRDefault="00A5656A">
    <w:pPr>
      <w:pStyle w:val="Footer"/>
      <w:jc w:val="right"/>
    </w:pPr>
    <w:r>
      <w:fldChar w:fldCharType="begin"/>
    </w:r>
    <w:r>
      <w:instrText xml:space="preserve"> PAGE   \* MERGEFORMAT </w:instrText>
    </w:r>
    <w:r>
      <w:fldChar w:fldCharType="separate"/>
    </w:r>
    <w:r w:rsidR="00BD4E17">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99134" w14:textId="77777777" w:rsidR="001F34D2" w:rsidRDefault="001F34D2">
      <w:r>
        <w:separator/>
      </w:r>
    </w:p>
  </w:footnote>
  <w:footnote w:type="continuationSeparator" w:id="0">
    <w:p w14:paraId="7ED713CE" w14:textId="77777777" w:rsidR="001F34D2" w:rsidRDefault="001F3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D1CF8"/>
    <w:multiLevelType w:val="hybridMultilevel"/>
    <w:tmpl w:val="23D64A8E"/>
    <w:lvl w:ilvl="0" w:tplc="B0ECD39A">
      <w:start w:val="1"/>
      <w:numFmt w:val="bullet"/>
      <w:lvlText w:val="•"/>
      <w:lvlJc w:val="left"/>
      <w:pPr>
        <w:tabs>
          <w:tab w:val="num" w:pos="720"/>
        </w:tabs>
        <w:ind w:left="720" w:hanging="360"/>
      </w:pPr>
      <w:rPr>
        <w:rFonts w:ascii="Arial" w:hAnsi="Arial" w:hint="default"/>
      </w:rPr>
    </w:lvl>
    <w:lvl w:ilvl="1" w:tplc="3790D7C6" w:tentative="1">
      <w:start w:val="1"/>
      <w:numFmt w:val="bullet"/>
      <w:lvlText w:val="•"/>
      <w:lvlJc w:val="left"/>
      <w:pPr>
        <w:tabs>
          <w:tab w:val="num" w:pos="1440"/>
        </w:tabs>
        <w:ind w:left="1440" w:hanging="360"/>
      </w:pPr>
      <w:rPr>
        <w:rFonts w:ascii="Arial" w:hAnsi="Arial" w:hint="default"/>
      </w:rPr>
    </w:lvl>
    <w:lvl w:ilvl="2" w:tplc="52A62B0A" w:tentative="1">
      <w:start w:val="1"/>
      <w:numFmt w:val="bullet"/>
      <w:lvlText w:val="•"/>
      <w:lvlJc w:val="left"/>
      <w:pPr>
        <w:tabs>
          <w:tab w:val="num" w:pos="2160"/>
        </w:tabs>
        <w:ind w:left="2160" w:hanging="360"/>
      </w:pPr>
      <w:rPr>
        <w:rFonts w:ascii="Arial" w:hAnsi="Arial" w:hint="default"/>
      </w:rPr>
    </w:lvl>
    <w:lvl w:ilvl="3" w:tplc="68086A32" w:tentative="1">
      <w:start w:val="1"/>
      <w:numFmt w:val="bullet"/>
      <w:lvlText w:val="•"/>
      <w:lvlJc w:val="left"/>
      <w:pPr>
        <w:tabs>
          <w:tab w:val="num" w:pos="2880"/>
        </w:tabs>
        <w:ind w:left="2880" w:hanging="360"/>
      </w:pPr>
      <w:rPr>
        <w:rFonts w:ascii="Arial" w:hAnsi="Arial" w:hint="default"/>
      </w:rPr>
    </w:lvl>
    <w:lvl w:ilvl="4" w:tplc="6F42AA10" w:tentative="1">
      <w:start w:val="1"/>
      <w:numFmt w:val="bullet"/>
      <w:lvlText w:val="•"/>
      <w:lvlJc w:val="left"/>
      <w:pPr>
        <w:tabs>
          <w:tab w:val="num" w:pos="3600"/>
        </w:tabs>
        <w:ind w:left="3600" w:hanging="360"/>
      </w:pPr>
      <w:rPr>
        <w:rFonts w:ascii="Arial" w:hAnsi="Arial" w:hint="default"/>
      </w:rPr>
    </w:lvl>
    <w:lvl w:ilvl="5" w:tplc="CF7439A8" w:tentative="1">
      <w:start w:val="1"/>
      <w:numFmt w:val="bullet"/>
      <w:lvlText w:val="•"/>
      <w:lvlJc w:val="left"/>
      <w:pPr>
        <w:tabs>
          <w:tab w:val="num" w:pos="4320"/>
        </w:tabs>
        <w:ind w:left="4320" w:hanging="360"/>
      </w:pPr>
      <w:rPr>
        <w:rFonts w:ascii="Arial" w:hAnsi="Arial" w:hint="default"/>
      </w:rPr>
    </w:lvl>
    <w:lvl w:ilvl="6" w:tplc="3410B8E4" w:tentative="1">
      <w:start w:val="1"/>
      <w:numFmt w:val="bullet"/>
      <w:lvlText w:val="•"/>
      <w:lvlJc w:val="left"/>
      <w:pPr>
        <w:tabs>
          <w:tab w:val="num" w:pos="5040"/>
        </w:tabs>
        <w:ind w:left="5040" w:hanging="360"/>
      </w:pPr>
      <w:rPr>
        <w:rFonts w:ascii="Arial" w:hAnsi="Arial" w:hint="default"/>
      </w:rPr>
    </w:lvl>
    <w:lvl w:ilvl="7" w:tplc="7438EC1A" w:tentative="1">
      <w:start w:val="1"/>
      <w:numFmt w:val="bullet"/>
      <w:lvlText w:val="•"/>
      <w:lvlJc w:val="left"/>
      <w:pPr>
        <w:tabs>
          <w:tab w:val="num" w:pos="5760"/>
        </w:tabs>
        <w:ind w:left="5760" w:hanging="360"/>
      </w:pPr>
      <w:rPr>
        <w:rFonts w:ascii="Arial" w:hAnsi="Arial" w:hint="default"/>
      </w:rPr>
    </w:lvl>
    <w:lvl w:ilvl="8" w:tplc="54C458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47331966">
    <w:abstractNumId w:val="1"/>
    <w:lvlOverride w:ilvl="0">
      <w:lvl w:ilvl="0">
        <w:start w:val="1"/>
        <w:numFmt w:val="bullet"/>
        <w:lvlText w:val=""/>
        <w:lvlJc w:val="left"/>
        <w:pPr>
          <w:ind w:left="720" w:hanging="360"/>
        </w:pPr>
        <w:rPr>
          <w:rFonts w:ascii="Symbol" w:hAnsi="Symbol" w:hint="default"/>
        </w:rPr>
      </w:lvl>
    </w:lvlOverride>
  </w:num>
  <w:num w:numId="2" w16cid:durableId="446656540">
    <w:abstractNumId w:val="23"/>
  </w:num>
  <w:num w:numId="3" w16cid:durableId="855117885">
    <w:abstractNumId w:val="46"/>
  </w:num>
  <w:num w:numId="4" w16cid:durableId="386414436">
    <w:abstractNumId w:val="48"/>
  </w:num>
  <w:num w:numId="5" w16cid:durableId="1878808481">
    <w:abstractNumId w:val="35"/>
  </w:num>
  <w:num w:numId="6" w16cid:durableId="968127659">
    <w:abstractNumId w:val="33"/>
  </w:num>
  <w:num w:numId="7" w16cid:durableId="1518471191">
    <w:abstractNumId w:val="30"/>
  </w:num>
  <w:num w:numId="8" w16cid:durableId="329404127">
    <w:abstractNumId w:val="31"/>
  </w:num>
  <w:num w:numId="9" w16cid:durableId="1281954243">
    <w:abstractNumId w:val="11"/>
  </w:num>
  <w:num w:numId="10" w16cid:durableId="480393904">
    <w:abstractNumId w:val="34"/>
  </w:num>
  <w:num w:numId="11" w16cid:durableId="88283211">
    <w:abstractNumId w:val="18"/>
  </w:num>
  <w:num w:numId="12" w16cid:durableId="1249535714">
    <w:abstractNumId w:val="17"/>
  </w:num>
  <w:num w:numId="13" w16cid:durableId="594753855">
    <w:abstractNumId w:val="28"/>
  </w:num>
  <w:num w:numId="14" w16cid:durableId="600647222">
    <w:abstractNumId w:val="9"/>
  </w:num>
  <w:num w:numId="15" w16cid:durableId="1096563177">
    <w:abstractNumId w:val="27"/>
  </w:num>
  <w:num w:numId="16" w16cid:durableId="1429502083">
    <w:abstractNumId w:val="16"/>
  </w:num>
  <w:num w:numId="17" w16cid:durableId="1831286644">
    <w:abstractNumId w:val="14"/>
  </w:num>
  <w:num w:numId="18" w16cid:durableId="204459268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47335">
    <w:abstractNumId w:val="24"/>
  </w:num>
  <w:num w:numId="20" w16cid:durableId="1427120419">
    <w:abstractNumId w:val="19"/>
  </w:num>
  <w:num w:numId="21" w16cid:durableId="597519212">
    <w:abstractNumId w:val="15"/>
  </w:num>
  <w:num w:numId="22" w16cid:durableId="521019158">
    <w:abstractNumId w:val="12"/>
  </w:num>
  <w:num w:numId="23" w16cid:durableId="1396468490">
    <w:abstractNumId w:val="29"/>
  </w:num>
  <w:num w:numId="24" w16cid:durableId="1699819872">
    <w:abstractNumId w:val="20"/>
  </w:num>
  <w:num w:numId="25" w16cid:durableId="1263493709">
    <w:abstractNumId w:val="42"/>
  </w:num>
  <w:num w:numId="26" w16cid:durableId="1951351817">
    <w:abstractNumId w:val="36"/>
  </w:num>
  <w:num w:numId="27" w16cid:durableId="1651716975">
    <w:abstractNumId w:val="41"/>
  </w:num>
  <w:num w:numId="28" w16cid:durableId="164051449">
    <w:abstractNumId w:val="21"/>
  </w:num>
  <w:num w:numId="29" w16cid:durableId="390613297">
    <w:abstractNumId w:val="44"/>
  </w:num>
  <w:num w:numId="30" w16cid:durableId="1374227447">
    <w:abstractNumId w:val="32"/>
  </w:num>
  <w:num w:numId="31" w16cid:durableId="1141579722">
    <w:abstractNumId w:val="13"/>
  </w:num>
  <w:num w:numId="32" w16cid:durableId="1534230519">
    <w:abstractNumId w:val="45"/>
  </w:num>
  <w:num w:numId="33" w16cid:durableId="302927824">
    <w:abstractNumId w:val="40"/>
  </w:num>
  <w:num w:numId="34" w16cid:durableId="243687369">
    <w:abstractNumId w:val="6"/>
  </w:num>
  <w:num w:numId="35" w16cid:durableId="36779511">
    <w:abstractNumId w:val="47"/>
  </w:num>
  <w:num w:numId="36" w16cid:durableId="1939480895">
    <w:abstractNumId w:val="43"/>
  </w:num>
  <w:num w:numId="37" w16cid:durableId="1038318057">
    <w:abstractNumId w:val="37"/>
  </w:num>
  <w:num w:numId="38" w16cid:durableId="1632637053">
    <w:abstractNumId w:val="38"/>
  </w:num>
  <w:num w:numId="39" w16cid:durableId="865098768">
    <w:abstractNumId w:val="5"/>
  </w:num>
  <w:num w:numId="40" w16cid:durableId="1833641695">
    <w:abstractNumId w:val="7"/>
  </w:num>
  <w:num w:numId="41" w16cid:durableId="1326786186">
    <w:abstractNumId w:val="26"/>
  </w:num>
  <w:num w:numId="42" w16cid:durableId="1162427171">
    <w:abstractNumId w:val="8"/>
  </w:num>
  <w:num w:numId="43" w16cid:durableId="1962104555">
    <w:abstractNumId w:val="4"/>
  </w:num>
  <w:num w:numId="44" w16cid:durableId="1555043680">
    <w:abstractNumId w:val="39"/>
  </w:num>
  <w:num w:numId="45" w16cid:durableId="652371968">
    <w:abstractNumId w:val="0"/>
  </w:num>
  <w:num w:numId="46" w16cid:durableId="1054349123">
    <w:abstractNumId w:val="15"/>
  </w:num>
  <w:num w:numId="47" w16cid:durableId="684748783">
    <w:abstractNumId w:val="49"/>
  </w:num>
  <w:num w:numId="48" w16cid:durableId="5920154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32276457">
    <w:abstractNumId w:val="12"/>
  </w:num>
  <w:num w:numId="50" w16cid:durableId="1246455293">
    <w:abstractNumId w:val="29"/>
  </w:num>
  <w:num w:numId="51" w16cid:durableId="1118835241">
    <w:abstractNumId w:val="25"/>
  </w:num>
  <w:num w:numId="52" w16cid:durableId="71439151">
    <w:abstractNumId w:val="22"/>
  </w:num>
  <w:num w:numId="53" w16cid:durableId="1896745262">
    <w:abstractNumId w:val="2"/>
  </w:num>
  <w:num w:numId="54" w16cid:durableId="2012021681">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2"/>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4CA"/>
    <w:rsid w:val="00001608"/>
    <w:rsid w:val="00002C7A"/>
    <w:rsid w:val="000045B8"/>
    <w:rsid w:val="00005976"/>
    <w:rsid w:val="00011F6E"/>
    <w:rsid w:val="00012B16"/>
    <w:rsid w:val="000206DF"/>
    <w:rsid w:val="00020EEC"/>
    <w:rsid w:val="0002440E"/>
    <w:rsid w:val="0002759A"/>
    <w:rsid w:val="00027B1F"/>
    <w:rsid w:val="0003088B"/>
    <w:rsid w:val="000308FA"/>
    <w:rsid w:val="000325D9"/>
    <w:rsid w:val="000372B2"/>
    <w:rsid w:val="0004079F"/>
    <w:rsid w:val="00043543"/>
    <w:rsid w:val="00045B87"/>
    <w:rsid w:val="00045C07"/>
    <w:rsid w:val="00045C40"/>
    <w:rsid w:val="00046861"/>
    <w:rsid w:val="000517D3"/>
    <w:rsid w:val="00054A07"/>
    <w:rsid w:val="00055D43"/>
    <w:rsid w:val="000563EF"/>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61C2"/>
    <w:rsid w:val="000C08A3"/>
    <w:rsid w:val="000C378F"/>
    <w:rsid w:val="000C6892"/>
    <w:rsid w:val="000C6FFE"/>
    <w:rsid w:val="000D0BB6"/>
    <w:rsid w:val="000D2ED2"/>
    <w:rsid w:val="000D6653"/>
    <w:rsid w:val="000E0D51"/>
    <w:rsid w:val="000E26B0"/>
    <w:rsid w:val="000E37C2"/>
    <w:rsid w:val="000E38C3"/>
    <w:rsid w:val="000E78C4"/>
    <w:rsid w:val="000F1599"/>
    <w:rsid w:val="000F1769"/>
    <w:rsid w:val="000F1A97"/>
    <w:rsid w:val="000F42AE"/>
    <w:rsid w:val="000F6196"/>
    <w:rsid w:val="000F6BC3"/>
    <w:rsid w:val="0010312C"/>
    <w:rsid w:val="00105026"/>
    <w:rsid w:val="0010662B"/>
    <w:rsid w:val="00106DC7"/>
    <w:rsid w:val="001071DB"/>
    <w:rsid w:val="001103EB"/>
    <w:rsid w:val="00112391"/>
    <w:rsid w:val="001139AC"/>
    <w:rsid w:val="00114F52"/>
    <w:rsid w:val="001177C5"/>
    <w:rsid w:val="00117BE4"/>
    <w:rsid w:val="00126559"/>
    <w:rsid w:val="00130119"/>
    <w:rsid w:val="001327AF"/>
    <w:rsid w:val="00132812"/>
    <w:rsid w:val="001347F8"/>
    <w:rsid w:val="001359EE"/>
    <w:rsid w:val="00137BB5"/>
    <w:rsid w:val="00137E05"/>
    <w:rsid w:val="001447F6"/>
    <w:rsid w:val="00147DE3"/>
    <w:rsid w:val="00150794"/>
    <w:rsid w:val="00151DA6"/>
    <w:rsid w:val="001608C4"/>
    <w:rsid w:val="00160B47"/>
    <w:rsid w:val="00164832"/>
    <w:rsid w:val="00171418"/>
    <w:rsid w:val="00174898"/>
    <w:rsid w:val="001772BF"/>
    <w:rsid w:val="001772DE"/>
    <w:rsid w:val="001800DD"/>
    <w:rsid w:val="0019496C"/>
    <w:rsid w:val="001961CF"/>
    <w:rsid w:val="001977EF"/>
    <w:rsid w:val="001A59BB"/>
    <w:rsid w:val="001A607E"/>
    <w:rsid w:val="001A6A51"/>
    <w:rsid w:val="001A79C4"/>
    <w:rsid w:val="001B331A"/>
    <w:rsid w:val="001C0237"/>
    <w:rsid w:val="001C0E74"/>
    <w:rsid w:val="001C4DB8"/>
    <w:rsid w:val="001C50B8"/>
    <w:rsid w:val="001D229F"/>
    <w:rsid w:val="001E24CF"/>
    <w:rsid w:val="001E2EB6"/>
    <w:rsid w:val="001F34D2"/>
    <w:rsid w:val="001F4552"/>
    <w:rsid w:val="002019EB"/>
    <w:rsid w:val="00204B58"/>
    <w:rsid w:val="00205051"/>
    <w:rsid w:val="00211F65"/>
    <w:rsid w:val="00214047"/>
    <w:rsid w:val="00216563"/>
    <w:rsid w:val="0021792F"/>
    <w:rsid w:val="00220D06"/>
    <w:rsid w:val="002246A0"/>
    <w:rsid w:val="00230439"/>
    <w:rsid w:val="00232A09"/>
    <w:rsid w:val="0023417B"/>
    <w:rsid w:val="00235176"/>
    <w:rsid w:val="00236061"/>
    <w:rsid w:val="0024100E"/>
    <w:rsid w:val="00241C1B"/>
    <w:rsid w:val="0024288B"/>
    <w:rsid w:val="00243DB0"/>
    <w:rsid w:val="00247265"/>
    <w:rsid w:val="00260663"/>
    <w:rsid w:val="002657E9"/>
    <w:rsid w:val="0026665E"/>
    <w:rsid w:val="0027147E"/>
    <w:rsid w:val="00271F09"/>
    <w:rsid w:val="002761F4"/>
    <w:rsid w:val="002775E1"/>
    <w:rsid w:val="00277979"/>
    <w:rsid w:val="002918D3"/>
    <w:rsid w:val="00291ADD"/>
    <w:rsid w:val="002920DF"/>
    <w:rsid w:val="00292F3D"/>
    <w:rsid w:val="00295CA1"/>
    <w:rsid w:val="002A0E51"/>
    <w:rsid w:val="002A1A44"/>
    <w:rsid w:val="002A291A"/>
    <w:rsid w:val="002A2C54"/>
    <w:rsid w:val="002A4E2E"/>
    <w:rsid w:val="002A5604"/>
    <w:rsid w:val="002A6755"/>
    <w:rsid w:val="002A7F96"/>
    <w:rsid w:val="002B1701"/>
    <w:rsid w:val="002B23C3"/>
    <w:rsid w:val="002B443A"/>
    <w:rsid w:val="002B5B35"/>
    <w:rsid w:val="002B7AEE"/>
    <w:rsid w:val="002C2536"/>
    <w:rsid w:val="002C256A"/>
    <w:rsid w:val="002C29D8"/>
    <w:rsid w:val="002C3031"/>
    <w:rsid w:val="002C4233"/>
    <w:rsid w:val="002C496D"/>
    <w:rsid w:val="002C7707"/>
    <w:rsid w:val="002D05EB"/>
    <w:rsid w:val="002D11A8"/>
    <w:rsid w:val="002D2F29"/>
    <w:rsid w:val="002D46C0"/>
    <w:rsid w:val="002D5A92"/>
    <w:rsid w:val="002D65D2"/>
    <w:rsid w:val="002D6B31"/>
    <w:rsid w:val="002E3351"/>
    <w:rsid w:val="002E6D17"/>
    <w:rsid w:val="002E7017"/>
    <w:rsid w:val="002E7F2C"/>
    <w:rsid w:val="002F1FC7"/>
    <w:rsid w:val="002F2185"/>
    <w:rsid w:val="002F3E3C"/>
    <w:rsid w:val="002F4F6E"/>
    <w:rsid w:val="0030124A"/>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617C"/>
    <w:rsid w:val="00365DF9"/>
    <w:rsid w:val="0037066E"/>
    <w:rsid w:val="00372DB4"/>
    <w:rsid w:val="00373A36"/>
    <w:rsid w:val="0037419E"/>
    <w:rsid w:val="00375AF5"/>
    <w:rsid w:val="003761BD"/>
    <w:rsid w:val="00377448"/>
    <w:rsid w:val="00377884"/>
    <w:rsid w:val="003826BD"/>
    <w:rsid w:val="00385414"/>
    <w:rsid w:val="00386B39"/>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5C4A"/>
    <w:rsid w:val="003C6185"/>
    <w:rsid w:val="003D0D2D"/>
    <w:rsid w:val="003D1885"/>
    <w:rsid w:val="003D1A54"/>
    <w:rsid w:val="003D1BC0"/>
    <w:rsid w:val="003D20F1"/>
    <w:rsid w:val="003D4710"/>
    <w:rsid w:val="003E16D7"/>
    <w:rsid w:val="003E197E"/>
    <w:rsid w:val="003E4B70"/>
    <w:rsid w:val="003E54CF"/>
    <w:rsid w:val="003E5FBA"/>
    <w:rsid w:val="003F1233"/>
    <w:rsid w:val="003F5664"/>
    <w:rsid w:val="003F67A4"/>
    <w:rsid w:val="0040012F"/>
    <w:rsid w:val="00400786"/>
    <w:rsid w:val="00401FDA"/>
    <w:rsid w:val="004046F0"/>
    <w:rsid w:val="00405A5B"/>
    <w:rsid w:val="0040668F"/>
    <w:rsid w:val="004119C0"/>
    <w:rsid w:val="00411EF7"/>
    <w:rsid w:val="00412677"/>
    <w:rsid w:val="00422E38"/>
    <w:rsid w:val="00425160"/>
    <w:rsid w:val="00430DE3"/>
    <w:rsid w:val="00432AED"/>
    <w:rsid w:val="004348AE"/>
    <w:rsid w:val="004376C0"/>
    <w:rsid w:val="0044223A"/>
    <w:rsid w:val="004423C3"/>
    <w:rsid w:val="00444BE0"/>
    <w:rsid w:val="00450B67"/>
    <w:rsid w:val="00450C3C"/>
    <w:rsid w:val="00451851"/>
    <w:rsid w:val="0045189A"/>
    <w:rsid w:val="00453343"/>
    <w:rsid w:val="004538C3"/>
    <w:rsid w:val="00454F0D"/>
    <w:rsid w:val="00455BC4"/>
    <w:rsid w:val="004608B9"/>
    <w:rsid w:val="00460930"/>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77E1"/>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E3E"/>
    <w:rsid w:val="004E7B8B"/>
    <w:rsid w:val="004E7BDD"/>
    <w:rsid w:val="004F1966"/>
    <w:rsid w:val="004F1E21"/>
    <w:rsid w:val="004F2542"/>
    <w:rsid w:val="004F4E33"/>
    <w:rsid w:val="004F5F91"/>
    <w:rsid w:val="004F740D"/>
    <w:rsid w:val="004F7B8F"/>
    <w:rsid w:val="00500748"/>
    <w:rsid w:val="0050082E"/>
    <w:rsid w:val="005011D6"/>
    <w:rsid w:val="00501269"/>
    <w:rsid w:val="0050270D"/>
    <w:rsid w:val="00502A14"/>
    <w:rsid w:val="005042F1"/>
    <w:rsid w:val="0050481B"/>
    <w:rsid w:val="00506422"/>
    <w:rsid w:val="005113D4"/>
    <w:rsid w:val="0051287D"/>
    <w:rsid w:val="00512AB1"/>
    <w:rsid w:val="00513C7D"/>
    <w:rsid w:val="00521123"/>
    <w:rsid w:val="00521221"/>
    <w:rsid w:val="0052250B"/>
    <w:rsid w:val="005305C6"/>
    <w:rsid w:val="00536956"/>
    <w:rsid w:val="00540EEC"/>
    <w:rsid w:val="005414F4"/>
    <w:rsid w:val="00546187"/>
    <w:rsid w:val="0054692F"/>
    <w:rsid w:val="00547B11"/>
    <w:rsid w:val="00557D77"/>
    <w:rsid w:val="00557E23"/>
    <w:rsid w:val="00562EAA"/>
    <w:rsid w:val="00563B58"/>
    <w:rsid w:val="005640C4"/>
    <w:rsid w:val="0056684C"/>
    <w:rsid w:val="00574A0C"/>
    <w:rsid w:val="0057780F"/>
    <w:rsid w:val="00581E0A"/>
    <w:rsid w:val="005841E5"/>
    <w:rsid w:val="00586D89"/>
    <w:rsid w:val="005877C8"/>
    <w:rsid w:val="00587923"/>
    <w:rsid w:val="00592BB4"/>
    <w:rsid w:val="00594F9F"/>
    <w:rsid w:val="005A1B4C"/>
    <w:rsid w:val="005A545C"/>
    <w:rsid w:val="005B13C2"/>
    <w:rsid w:val="005B271A"/>
    <w:rsid w:val="005B3A2D"/>
    <w:rsid w:val="005C1567"/>
    <w:rsid w:val="005C28D3"/>
    <w:rsid w:val="005C6CE5"/>
    <w:rsid w:val="005D3F07"/>
    <w:rsid w:val="005D4A1E"/>
    <w:rsid w:val="005D4F72"/>
    <w:rsid w:val="005E13EA"/>
    <w:rsid w:val="005E17F1"/>
    <w:rsid w:val="005F64AA"/>
    <w:rsid w:val="005F7851"/>
    <w:rsid w:val="0060642E"/>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FA2"/>
    <w:rsid w:val="006635E3"/>
    <w:rsid w:val="006669F3"/>
    <w:rsid w:val="006712A7"/>
    <w:rsid w:val="00672CED"/>
    <w:rsid w:val="00674FC2"/>
    <w:rsid w:val="00676E35"/>
    <w:rsid w:val="00677E42"/>
    <w:rsid w:val="00682334"/>
    <w:rsid w:val="00684732"/>
    <w:rsid w:val="00684B16"/>
    <w:rsid w:val="00687016"/>
    <w:rsid w:val="006871BF"/>
    <w:rsid w:val="006872A0"/>
    <w:rsid w:val="0069625A"/>
    <w:rsid w:val="006962FC"/>
    <w:rsid w:val="00696A88"/>
    <w:rsid w:val="00696F65"/>
    <w:rsid w:val="00697572"/>
    <w:rsid w:val="006A39C1"/>
    <w:rsid w:val="006B099A"/>
    <w:rsid w:val="006B20E0"/>
    <w:rsid w:val="006B2263"/>
    <w:rsid w:val="006B4496"/>
    <w:rsid w:val="006B5E67"/>
    <w:rsid w:val="006B6612"/>
    <w:rsid w:val="006C2EB5"/>
    <w:rsid w:val="006D18A3"/>
    <w:rsid w:val="006D5970"/>
    <w:rsid w:val="006E481E"/>
    <w:rsid w:val="006E795F"/>
    <w:rsid w:val="006F0862"/>
    <w:rsid w:val="006F1438"/>
    <w:rsid w:val="006F2A9E"/>
    <w:rsid w:val="006F5ED3"/>
    <w:rsid w:val="006F61BB"/>
    <w:rsid w:val="00700249"/>
    <w:rsid w:val="007069CD"/>
    <w:rsid w:val="00706BB5"/>
    <w:rsid w:val="00706F86"/>
    <w:rsid w:val="0071089B"/>
    <w:rsid w:val="00711F06"/>
    <w:rsid w:val="0071231A"/>
    <w:rsid w:val="00712E90"/>
    <w:rsid w:val="00713B7E"/>
    <w:rsid w:val="00716F29"/>
    <w:rsid w:val="00720DF6"/>
    <w:rsid w:val="00723AF2"/>
    <w:rsid w:val="00725284"/>
    <w:rsid w:val="0072678F"/>
    <w:rsid w:val="007276E5"/>
    <w:rsid w:val="00727C4C"/>
    <w:rsid w:val="00734809"/>
    <w:rsid w:val="0073714E"/>
    <w:rsid w:val="007374EF"/>
    <w:rsid w:val="007406E1"/>
    <w:rsid w:val="00743E40"/>
    <w:rsid w:val="00744044"/>
    <w:rsid w:val="00745016"/>
    <w:rsid w:val="0075031F"/>
    <w:rsid w:val="00751263"/>
    <w:rsid w:val="007544FC"/>
    <w:rsid w:val="00755427"/>
    <w:rsid w:val="00756548"/>
    <w:rsid w:val="0075673A"/>
    <w:rsid w:val="0075704F"/>
    <w:rsid w:val="00762D30"/>
    <w:rsid w:val="00763B2D"/>
    <w:rsid w:val="00764C84"/>
    <w:rsid w:val="00764D98"/>
    <w:rsid w:val="00766B4B"/>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A0F"/>
    <w:rsid w:val="007E2A84"/>
    <w:rsid w:val="007F10BD"/>
    <w:rsid w:val="007F1826"/>
    <w:rsid w:val="007F312E"/>
    <w:rsid w:val="007F3F7E"/>
    <w:rsid w:val="007F4BA4"/>
    <w:rsid w:val="00807910"/>
    <w:rsid w:val="00812C8A"/>
    <w:rsid w:val="00813CEC"/>
    <w:rsid w:val="0081534C"/>
    <w:rsid w:val="00816CE7"/>
    <w:rsid w:val="008171E4"/>
    <w:rsid w:val="008208EA"/>
    <w:rsid w:val="00820BC7"/>
    <w:rsid w:val="00822B44"/>
    <w:rsid w:val="0082454B"/>
    <w:rsid w:val="00824E67"/>
    <w:rsid w:val="00825A64"/>
    <w:rsid w:val="00826F48"/>
    <w:rsid w:val="008275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813"/>
    <w:rsid w:val="008550A1"/>
    <w:rsid w:val="00861038"/>
    <w:rsid w:val="00865B58"/>
    <w:rsid w:val="00866B50"/>
    <w:rsid w:val="00867A63"/>
    <w:rsid w:val="008708F1"/>
    <w:rsid w:val="00871960"/>
    <w:rsid w:val="0087369F"/>
    <w:rsid w:val="008741AB"/>
    <w:rsid w:val="00874DEB"/>
    <w:rsid w:val="00880539"/>
    <w:rsid w:val="008848F1"/>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38E7"/>
    <w:rsid w:val="008E5A35"/>
    <w:rsid w:val="008F127E"/>
    <w:rsid w:val="008F32D9"/>
    <w:rsid w:val="00902A65"/>
    <w:rsid w:val="00903932"/>
    <w:rsid w:val="009079BD"/>
    <w:rsid w:val="00912BD9"/>
    <w:rsid w:val="00916FB2"/>
    <w:rsid w:val="00920E5B"/>
    <w:rsid w:val="009258FD"/>
    <w:rsid w:val="00926436"/>
    <w:rsid w:val="00926C53"/>
    <w:rsid w:val="0093018C"/>
    <w:rsid w:val="0094495F"/>
    <w:rsid w:val="009544C0"/>
    <w:rsid w:val="00954FA4"/>
    <w:rsid w:val="00956AE9"/>
    <w:rsid w:val="00964CC6"/>
    <w:rsid w:val="00967A35"/>
    <w:rsid w:val="00967BFA"/>
    <w:rsid w:val="0098262C"/>
    <w:rsid w:val="0098427C"/>
    <w:rsid w:val="00986B43"/>
    <w:rsid w:val="00986C0B"/>
    <w:rsid w:val="00986D46"/>
    <w:rsid w:val="009904FD"/>
    <w:rsid w:val="00991FDA"/>
    <w:rsid w:val="00992ACA"/>
    <w:rsid w:val="0099558D"/>
    <w:rsid w:val="00997049"/>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1BEC"/>
    <w:rsid w:val="009F3AEC"/>
    <w:rsid w:val="009F6801"/>
    <w:rsid w:val="00A00081"/>
    <w:rsid w:val="00A06422"/>
    <w:rsid w:val="00A0740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10F8"/>
    <w:rsid w:val="00A652F6"/>
    <w:rsid w:val="00A65861"/>
    <w:rsid w:val="00A732EA"/>
    <w:rsid w:val="00A7489E"/>
    <w:rsid w:val="00A75ADA"/>
    <w:rsid w:val="00A8015F"/>
    <w:rsid w:val="00A85039"/>
    <w:rsid w:val="00A906AA"/>
    <w:rsid w:val="00A91DF2"/>
    <w:rsid w:val="00A94C5E"/>
    <w:rsid w:val="00AA21D7"/>
    <w:rsid w:val="00AA252C"/>
    <w:rsid w:val="00AA41E6"/>
    <w:rsid w:val="00AA666E"/>
    <w:rsid w:val="00AA7960"/>
    <w:rsid w:val="00AB32AF"/>
    <w:rsid w:val="00AB5518"/>
    <w:rsid w:val="00AC3A0E"/>
    <w:rsid w:val="00AC4A04"/>
    <w:rsid w:val="00AC5679"/>
    <w:rsid w:val="00AD336F"/>
    <w:rsid w:val="00AD4E7C"/>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42D7"/>
    <w:rsid w:val="00B15998"/>
    <w:rsid w:val="00B17FA0"/>
    <w:rsid w:val="00B21107"/>
    <w:rsid w:val="00B2292C"/>
    <w:rsid w:val="00B22C3C"/>
    <w:rsid w:val="00B24344"/>
    <w:rsid w:val="00B26769"/>
    <w:rsid w:val="00B2754B"/>
    <w:rsid w:val="00B31C91"/>
    <w:rsid w:val="00B3747F"/>
    <w:rsid w:val="00B42E76"/>
    <w:rsid w:val="00B43194"/>
    <w:rsid w:val="00B436BF"/>
    <w:rsid w:val="00B47734"/>
    <w:rsid w:val="00B50FBA"/>
    <w:rsid w:val="00B55201"/>
    <w:rsid w:val="00B558EB"/>
    <w:rsid w:val="00B577D3"/>
    <w:rsid w:val="00B60466"/>
    <w:rsid w:val="00B6547C"/>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2A4A"/>
    <w:rsid w:val="00BB3B56"/>
    <w:rsid w:val="00BB5EAA"/>
    <w:rsid w:val="00BB5F11"/>
    <w:rsid w:val="00BB6638"/>
    <w:rsid w:val="00BB7FD2"/>
    <w:rsid w:val="00BC04FA"/>
    <w:rsid w:val="00BC1C22"/>
    <w:rsid w:val="00BC460B"/>
    <w:rsid w:val="00BC4ED3"/>
    <w:rsid w:val="00BC5725"/>
    <w:rsid w:val="00BD0EB8"/>
    <w:rsid w:val="00BD30B1"/>
    <w:rsid w:val="00BD4E17"/>
    <w:rsid w:val="00BE0F7B"/>
    <w:rsid w:val="00BE10C2"/>
    <w:rsid w:val="00BE3599"/>
    <w:rsid w:val="00BF0D6C"/>
    <w:rsid w:val="00BF26C9"/>
    <w:rsid w:val="00C01D14"/>
    <w:rsid w:val="00C01D97"/>
    <w:rsid w:val="00C025B4"/>
    <w:rsid w:val="00C029EC"/>
    <w:rsid w:val="00C11343"/>
    <w:rsid w:val="00C161FD"/>
    <w:rsid w:val="00C17C9F"/>
    <w:rsid w:val="00C23F17"/>
    <w:rsid w:val="00C246F2"/>
    <w:rsid w:val="00C25F6B"/>
    <w:rsid w:val="00C26D0D"/>
    <w:rsid w:val="00C27C95"/>
    <w:rsid w:val="00C300D2"/>
    <w:rsid w:val="00C30C65"/>
    <w:rsid w:val="00C3270F"/>
    <w:rsid w:val="00C3278B"/>
    <w:rsid w:val="00C33375"/>
    <w:rsid w:val="00C34C23"/>
    <w:rsid w:val="00C368FA"/>
    <w:rsid w:val="00C4193D"/>
    <w:rsid w:val="00C42005"/>
    <w:rsid w:val="00C465DB"/>
    <w:rsid w:val="00C4664D"/>
    <w:rsid w:val="00C472AA"/>
    <w:rsid w:val="00C50A05"/>
    <w:rsid w:val="00C5126A"/>
    <w:rsid w:val="00C5145D"/>
    <w:rsid w:val="00C545D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5F0"/>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0898"/>
    <w:rsid w:val="00D51FD5"/>
    <w:rsid w:val="00D55DE0"/>
    <w:rsid w:val="00D57789"/>
    <w:rsid w:val="00D607EF"/>
    <w:rsid w:val="00D60F88"/>
    <w:rsid w:val="00D646BD"/>
    <w:rsid w:val="00D65558"/>
    <w:rsid w:val="00D66978"/>
    <w:rsid w:val="00D71201"/>
    <w:rsid w:val="00D720C7"/>
    <w:rsid w:val="00D82F78"/>
    <w:rsid w:val="00D84841"/>
    <w:rsid w:val="00D876E6"/>
    <w:rsid w:val="00D90958"/>
    <w:rsid w:val="00DA1025"/>
    <w:rsid w:val="00DA22EC"/>
    <w:rsid w:val="00DA5682"/>
    <w:rsid w:val="00DA5860"/>
    <w:rsid w:val="00DA5C0C"/>
    <w:rsid w:val="00DB256F"/>
    <w:rsid w:val="00DB2767"/>
    <w:rsid w:val="00DC1B10"/>
    <w:rsid w:val="00DC2924"/>
    <w:rsid w:val="00DC4729"/>
    <w:rsid w:val="00DD31C5"/>
    <w:rsid w:val="00DD5020"/>
    <w:rsid w:val="00DD63BE"/>
    <w:rsid w:val="00DE0F83"/>
    <w:rsid w:val="00DE4296"/>
    <w:rsid w:val="00DF2469"/>
    <w:rsid w:val="00DF7899"/>
    <w:rsid w:val="00E0524C"/>
    <w:rsid w:val="00E12C5D"/>
    <w:rsid w:val="00E15751"/>
    <w:rsid w:val="00E17160"/>
    <w:rsid w:val="00E17D41"/>
    <w:rsid w:val="00E20A7A"/>
    <w:rsid w:val="00E231D1"/>
    <w:rsid w:val="00E23D0A"/>
    <w:rsid w:val="00E24129"/>
    <w:rsid w:val="00E32540"/>
    <w:rsid w:val="00E3288D"/>
    <w:rsid w:val="00E35112"/>
    <w:rsid w:val="00E35BEC"/>
    <w:rsid w:val="00E41A6A"/>
    <w:rsid w:val="00E50821"/>
    <w:rsid w:val="00E51F91"/>
    <w:rsid w:val="00E53B5E"/>
    <w:rsid w:val="00E5498A"/>
    <w:rsid w:val="00E559CE"/>
    <w:rsid w:val="00E57E62"/>
    <w:rsid w:val="00E60F42"/>
    <w:rsid w:val="00E6746C"/>
    <w:rsid w:val="00E7086E"/>
    <w:rsid w:val="00E71248"/>
    <w:rsid w:val="00E73C41"/>
    <w:rsid w:val="00E74628"/>
    <w:rsid w:val="00E75911"/>
    <w:rsid w:val="00E7598F"/>
    <w:rsid w:val="00E76F60"/>
    <w:rsid w:val="00E812B5"/>
    <w:rsid w:val="00E824F2"/>
    <w:rsid w:val="00E83D90"/>
    <w:rsid w:val="00E83F91"/>
    <w:rsid w:val="00E86299"/>
    <w:rsid w:val="00E9107A"/>
    <w:rsid w:val="00E91F62"/>
    <w:rsid w:val="00E929FD"/>
    <w:rsid w:val="00E93240"/>
    <w:rsid w:val="00E9479B"/>
    <w:rsid w:val="00E94E22"/>
    <w:rsid w:val="00E94F10"/>
    <w:rsid w:val="00E95F08"/>
    <w:rsid w:val="00E97171"/>
    <w:rsid w:val="00EA4D48"/>
    <w:rsid w:val="00EA7ADF"/>
    <w:rsid w:val="00EB2173"/>
    <w:rsid w:val="00EB62E6"/>
    <w:rsid w:val="00EB695F"/>
    <w:rsid w:val="00EC3A85"/>
    <w:rsid w:val="00EC4B89"/>
    <w:rsid w:val="00EC59A5"/>
    <w:rsid w:val="00EC6C0D"/>
    <w:rsid w:val="00EC6E15"/>
    <w:rsid w:val="00ED156F"/>
    <w:rsid w:val="00ED1B30"/>
    <w:rsid w:val="00ED4EC6"/>
    <w:rsid w:val="00ED5D03"/>
    <w:rsid w:val="00EE01ED"/>
    <w:rsid w:val="00EE1AC1"/>
    <w:rsid w:val="00EE39D6"/>
    <w:rsid w:val="00EE52AD"/>
    <w:rsid w:val="00EE5BC3"/>
    <w:rsid w:val="00EE6FAB"/>
    <w:rsid w:val="00EF328C"/>
    <w:rsid w:val="00EF68BB"/>
    <w:rsid w:val="00EF7D34"/>
    <w:rsid w:val="00F01F92"/>
    <w:rsid w:val="00F030D4"/>
    <w:rsid w:val="00F04053"/>
    <w:rsid w:val="00F06573"/>
    <w:rsid w:val="00F10A08"/>
    <w:rsid w:val="00F15354"/>
    <w:rsid w:val="00F20400"/>
    <w:rsid w:val="00F22AC5"/>
    <w:rsid w:val="00F254D1"/>
    <w:rsid w:val="00F32B82"/>
    <w:rsid w:val="00F32BA3"/>
    <w:rsid w:val="00F332F5"/>
    <w:rsid w:val="00F34C86"/>
    <w:rsid w:val="00F3738A"/>
    <w:rsid w:val="00F4043E"/>
    <w:rsid w:val="00F41795"/>
    <w:rsid w:val="00F41BBC"/>
    <w:rsid w:val="00F4329B"/>
    <w:rsid w:val="00F444F0"/>
    <w:rsid w:val="00F446FF"/>
    <w:rsid w:val="00F45521"/>
    <w:rsid w:val="00F50847"/>
    <w:rsid w:val="00F519E1"/>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4927"/>
    <w:rsid w:val="00FB5FA6"/>
    <w:rsid w:val="00FC0334"/>
    <w:rsid w:val="00FC1310"/>
    <w:rsid w:val="00FC2FF3"/>
    <w:rsid w:val="00FC3263"/>
    <w:rsid w:val="00FC4070"/>
    <w:rsid w:val="00FC51F9"/>
    <w:rsid w:val="00FC5B40"/>
    <w:rsid w:val="00FC5FF8"/>
    <w:rsid w:val="00FD271B"/>
    <w:rsid w:val="00FD3D7C"/>
    <w:rsid w:val="00FD4F8F"/>
    <w:rsid w:val="00FE0C16"/>
    <w:rsid w:val="00FE14B1"/>
    <w:rsid w:val="00FE4D97"/>
    <w:rsid w:val="00FE5F90"/>
    <w:rsid w:val="00FF0070"/>
    <w:rsid w:val="00FF07C3"/>
    <w:rsid w:val="00FF407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6962F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F1BEC"/>
    <w:rPr>
      <w:b/>
      <w:bCs/>
    </w:rPr>
  </w:style>
  <w:style w:type="character" w:styleId="Emphasis">
    <w:name w:val="Emphasis"/>
    <w:basedOn w:val="DefaultParagraphFont"/>
    <w:uiPriority w:val="20"/>
    <w:qFormat/>
    <w:rsid w:val="009F1BEC"/>
    <w:rPr>
      <w:i/>
      <w:iCs/>
    </w:rPr>
  </w:style>
  <w:style w:type="character" w:customStyle="1" w:styleId="citationsource-journal">
    <w:name w:val="citation_source-journal"/>
    <w:basedOn w:val="DefaultParagraphFont"/>
    <w:rsid w:val="00450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21938">
      <w:bodyDiv w:val="1"/>
      <w:marLeft w:val="0"/>
      <w:marRight w:val="0"/>
      <w:marTop w:val="0"/>
      <w:marBottom w:val="0"/>
      <w:divBdr>
        <w:top w:val="none" w:sz="0" w:space="0" w:color="auto"/>
        <w:left w:val="none" w:sz="0" w:space="0" w:color="auto"/>
        <w:bottom w:val="none" w:sz="0" w:space="0" w:color="auto"/>
        <w:right w:val="none" w:sz="0" w:space="0" w:color="auto"/>
      </w:divBdr>
    </w:div>
    <w:div w:id="181943801">
      <w:bodyDiv w:val="1"/>
      <w:marLeft w:val="0"/>
      <w:marRight w:val="0"/>
      <w:marTop w:val="0"/>
      <w:marBottom w:val="0"/>
      <w:divBdr>
        <w:top w:val="none" w:sz="0" w:space="0" w:color="auto"/>
        <w:left w:val="none" w:sz="0" w:space="0" w:color="auto"/>
        <w:bottom w:val="none" w:sz="0" w:space="0" w:color="auto"/>
        <w:right w:val="none" w:sz="0" w:space="0" w:color="auto"/>
      </w:divBdr>
    </w:div>
    <w:div w:id="370230941">
      <w:bodyDiv w:val="1"/>
      <w:marLeft w:val="0"/>
      <w:marRight w:val="0"/>
      <w:marTop w:val="0"/>
      <w:marBottom w:val="0"/>
      <w:divBdr>
        <w:top w:val="none" w:sz="0" w:space="0" w:color="auto"/>
        <w:left w:val="none" w:sz="0" w:space="0" w:color="auto"/>
        <w:bottom w:val="none" w:sz="0" w:space="0" w:color="auto"/>
        <w:right w:val="none" w:sz="0" w:space="0" w:color="auto"/>
      </w:divBdr>
    </w:div>
    <w:div w:id="519052271">
      <w:bodyDiv w:val="1"/>
      <w:marLeft w:val="0"/>
      <w:marRight w:val="0"/>
      <w:marTop w:val="0"/>
      <w:marBottom w:val="0"/>
      <w:divBdr>
        <w:top w:val="none" w:sz="0" w:space="0" w:color="auto"/>
        <w:left w:val="none" w:sz="0" w:space="0" w:color="auto"/>
        <w:bottom w:val="none" w:sz="0" w:space="0" w:color="auto"/>
        <w:right w:val="none" w:sz="0" w:space="0" w:color="auto"/>
      </w:divBdr>
    </w:div>
    <w:div w:id="624583218">
      <w:bodyDiv w:val="1"/>
      <w:marLeft w:val="0"/>
      <w:marRight w:val="0"/>
      <w:marTop w:val="0"/>
      <w:marBottom w:val="0"/>
      <w:divBdr>
        <w:top w:val="none" w:sz="0" w:space="0" w:color="auto"/>
        <w:left w:val="none" w:sz="0" w:space="0" w:color="auto"/>
        <w:bottom w:val="none" w:sz="0" w:space="0" w:color="auto"/>
        <w:right w:val="none" w:sz="0" w:space="0" w:color="auto"/>
      </w:divBdr>
    </w:div>
    <w:div w:id="662977302">
      <w:bodyDiv w:val="1"/>
      <w:marLeft w:val="0"/>
      <w:marRight w:val="0"/>
      <w:marTop w:val="0"/>
      <w:marBottom w:val="0"/>
      <w:divBdr>
        <w:top w:val="none" w:sz="0" w:space="0" w:color="auto"/>
        <w:left w:val="none" w:sz="0" w:space="0" w:color="auto"/>
        <w:bottom w:val="none" w:sz="0" w:space="0" w:color="auto"/>
        <w:right w:val="none" w:sz="0" w:space="0" w:color="auto"/>
      </w:divBdr>
    </w:div>
    <w:div w:id="69396434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3459405">
      <w:bodyDiv w:val="1"/>
      <w:marLeft w:val="0"/>
      <w:marRight w:val="0"/>
      <w:marTop w:val="0"/>
      <w:marBottom w:val="0"/>
      <w:divBdr>
        <w:top w:val="none" w:sz="0" w:space="0" w:color="auto"/>
        <w:left w:val="none" w:sz="0" w:space="0" w:color="auto"/>
        <w:bottom w:val="none" w:sz="0" w:space="0" w:color="auto"/>
        <w:right w:val="none" w:sz="0" w:space="0" w:color="auto"/>
      </w:divBdr>
    </w:div>
    <w:div w:id="1691448770">
      <w:bodyDiv w:val="1"/>
      <w:marLeft w:val="0"/>
      <w:marRight w:val="0"/>
      <w:marTop w:val="0"/>
      <w:marBottom w:val="0"/>
      <w:divBdr>
        <w:top w:val="none" w:sz="0" w:space="0" w:color="auto"/>
        <w:left w:val="none" w:sz="0" w:space="0" w:color="auto"/>
        <w:bottom w:val="none" w:sz="0" w:space="0" w:color="auto"/>
        <w:right w:val="none" w:sz="0" w:space="0" w:color="auto"/>
      </w:divBdr>
      <w:divsChild>
        <w:div w:id="1724478304">
          <w:marLeft w:val="0"/>
          <w:marRight w:val="0"/>
          <w:marTop w:val="0"/>
          <w:marBottom w:val="0"/>
          <w:divBdr>
            <w:top w:val="none" w:sz="0" w:space="0" w:color="auto"/>
            <w:left w:val="none" w:sz="0" w:space="0" w:color="auto"/>
            <w:bottom w:val="none" w:sz="0" w:space="0" w:color="auto"/>
            <w:right w:val="none" w:sz="0" w:space="0" w:color="auto"/>
          </w:divBdr>
          <w:divsChild>
            <w:div w:id="1139764885">
              <w:marLeft w:val="0"/>
              <w:marRight w:val="0"/>
              <w:marTop w:val="0"/>
              <w:marBottom w:val="0"/>
              <w:divBdr>
                <w:top w:val="none" w:sz="0" w:space="0" w:color="auto"/>
                <w:left w:val="none" w:sz="0" w:space="0" w:color="auto"/>
                <w:bottom w:val="none" w:sz="0" w:space="0" w:color="auto"/>
                <w:right w:val="none" w:sz="0" w:space="0" w:color="auto"/>
              </w:divBdr>
              <w:divsChild>
                <w:div w:id="1167942371">
                  <w:marLeft w:val="-225"/>
                  <w:marRight w:val="-225"/>
                  <w:marTop w:val="0"/>
                  <w:marBottom w:val="0"/>
                  <w:divBdr>
                    <w:top w:val="none" w:sz="0" w:space="0" w:color="auto"/>
                    <w:left w:val="none" w:sz="0" w:space="0" w:color="auto"/>
                    <w:bottom w:val="none" w:sz="0" w:space="0" w:color="auto"/>
                    <w:right w:val="none" w:sz="0" w:space="0" w:color="auto"/>
                  </w:divBdr>
                  <w:divsChild>
                    <w:div w:id="145911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80024">
          <w:marLeft w:val="0"/>
          <w:marRight w:val="0"/>
          <w:marTop w:val="0"/>
          <w:marBottom w:val="0"/>
          <w:divBdr>
            <w:top w:val="none" w:sz="0" w:space="0" w:color="auto"/>
            <w:left w:val="none" w:sz="0" w:space="0" w:color="auto"/>
            <w:bottom w:val="none" w:sz="0" w:space="0" w:color="auto"/>
            <w:right w:val="none" w:sz="0" w:space="0" w:color="auto"/>
          </w:divBdr>
          <w:divsChild>
            <w:div w:id="663624279">
              <w:marLeft w:val="0"/>
              <w:marRight w:val="0"/>
              <w:marTop w:val="0"/>
              <w:marBottom w:val="300"/>
              <w:divBdr>
                <w:top w:val="none" w:sz="0" w:space="0" w:color="auto"/>
                <w:left w:val="none" w:sz="0" w:space="0" w:color="auto"/>
                <w:bottom w:val="none" w:sz="0" w:space="0" w:color="auto"/>
                <w:right w:val="none" w:sz="0" w:space="0" w:color="auto"/>
              </w:divBdr>
              <w:divsChild>
                <w:div w:id="891506291">
                  <w:marLeft w:val="0"/>
                  <w:marRight w:val="0"/>
                  <w:marTop w:val="0"/>
                  <w:marBottom w:val="0"/>
                  <w:divBdr>
                    <w:top w:val="none" w:sz="0" w:space="0" w:color="auto"/>
                    <w:left w:val="none" w:sz="0" w:space="0" w:color="auto"/>
                    <w:bottom w:val="none" w:sz="0" w:space="0" w:color="auto"/>
                    <w:right w:val="none" w:sz="0" w:space="0" w:color="auto"/>
                  </w:divBdr>
                  <w:divsChild>
                    <w:div w:id="942881490">
                      <w:marLeft w:val="0"/>
                      <w:marRight w:val="0"/>
                      <w:marTop w:val="0"/>
                      <w:marBottom w:val="0"/>
                      <w:divBdr>
                        <w:top w:val="none" w:sz="0" w:space="0" w:color="auto"/>
                        <w:left w:val="none" w:sz="0" w:space="0" w:color="auto"/>
                        <w:bottom w:val="none" w:sz="0" w:space="0" w:color="auto"/>
                        <w:right w:val="none" w:sz="0" w:space="0" w:color="auto"/>
                      </w:divBdr>
                      <w:divsChild>
                        <w:div w:id="1324241201">
                          <w:marLeft w:val="0"/>
                          <w:marRight w:val="600"/>
                          <w:marTop w:val="0"/>
                          <w:marBottom w:val="0"/>
                          <w:divBdr>
                            <w:top w:val="none" w:sz="0" w:space="0" w:color="auto"/>
                            <w:left w:val="none" w:sz="0" w:space="0" w:color="auto"/>
                            <w:bottom w:val="none" w:sz="0" w:space="0" w:color="auto"/>
                            <w:right w:val="none" w:sz="0" w:space="0" w:color="auto"/>
                          </w:divBdr>
                          <w:divsChild>
                            <w:div w:id="1578132519">
                              <w:marLeft w:val="0"/>
                              <w:marRight w:val="0"/>
                              <w:marTop w:val="0"/>
                              <w:marBottom w:val="0"/>
                              <w:divBdr>
                                <w:top w:val="none" w:sz="0" w:space="0" w:color="auto"/>
                                <w:left w:val="none" w:sz="0" w:space="0" w:color="auto"/>
                                <w:bottom w:val="none" w:sz="0" w:space="0" w:color="auto"/>
                                <w:right w:val="none" w:sz="0" w:space="0" w:color="auto"/>
                              </w:divBdr>
                            </w:div>
                          </w:divsChild>
                        </w:div>
                        <w:div w:id="1713647781">
                          <w:marLeft w:val="0"/>
                          <w:marRight w:val="0"/>
                          <w:marTop w:val="0"/>
                          <w:marBottom w:val="0"/>
                          <w:divBdr>
                            <w:top w:val="none" w:sz="0" w:space="0" w:color="auto"/>
                            <w:left w:val="none" w:sz="0" w:space="0" w:color="auto"/>
                            <w:bottom w:val="none" w:sz="0" w:space="0" w:color="auto"/>
                            <w:right w:val="none" w:sz="0" w:space="0" w:color="auto"/>
                          </w:divBdr>
                          <w:divsChild>
                            <w:div w:id="1420177124">
                              <w:marLeft w:val="0"/>
                              <w:marRight w:val="0"/>
                              <w:marTop w:val="150"/>
                              <w:marBottom w:val="225"/>
                              <w:divBdr>
                                <w:top w:val="none" w:sz="0" w:space="0" w:color="auto"/>
                                <w:left w:val="none" w:sz="0" w:space="0" w:color="auto"/>
                                <w:bottom w:val="none" w:sz="0" w:space="0" w:color="auto"/>
                                <w:right w:val="none" w:sz="0" w:space="0" w:color="auto"/>
                              </w:divBdr>
                            </w:div>
                            <w:div w:id="1679699076">
                              <w:marLeft w:val="0"/>
                              <w:marRight w:val="0"/>
                              <w:marTop w:val="0"/>
                              <w:marBottom w:val="0"/>
                              <w:divBdr>
                                <w:top w:val="none" w:sz="0" w:space="0" w:color="auto"/>
                                <w:left w:val="none" w:sz="0" w:space="0" w:color="auto"/>
                                <w:bottom w:val="none" w:sz="0" w:space="0" w:color="auto"/>
                                <w:right w:val="none" w:sz="0" w:space="0" w:color="auto"/>
                              </w:divBdr>
                              <w:divsChild>
                                <w:div w:id="2080710460">
                                  <w:marLeft w:val="0"/>
                                  <w:marRight w:val="150"/>
                                  <w:marTop w:val="0"/>
                                  <w:marBottom w:val="0"/>
                                  <w:divBdr>
                                    <w:top w:val="none" w:sz="0" w:space="0" w:color="auto"/>
                                    <w:left w:val="none" w:sz="0" w:space="0" w:color="auto"/>
                                    <w:bottom w:val="none" w:sz="0" w:space="0" w:color="auto"/>
                                    <w:right w:val="none" w:sz="0" w:space="0" w:color="auto"/>
                                  </w:divBdr>
                                </w:div>
                                <w:div w:id="1089543199">
                                  <w:marLeft w:val="0"/>
                                  <w:marRight w:val="150"/>
                                  <w:marTop w:val="0"/>
                                  <w:marBottom w:val="0"/>
                                  <w:divBdr>
                                    <w:top w:val="none" w:sz="0" w:space="0" w:color="auto"/>
                                    <w:left w:val="none" w:sz="0" w:space="0" w:color="auto"/>
                                    <w:bottom w:val="none" w:sz="0" w:space="0" w:color="auto"/>
                                    <w:right w:val="none" w:sz="0" w:space="0" w:color="auto"/>
                                  </w:divBdr>
                                  <w:divsChild>
                                    <w:div w:id="158337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training-cpd/professional-capabilities-framework-pcf" TargetMode="External"/><Relationship Id="rId18" Type="http://schemas.openxmlformats.org/officeDocument/2006/relationships/hyperlink" Target="https://doi.org/10.1007/s10615-014-0481-6" TargetMode="External"/><Relationship Id="rId26" Type="http://schemas.openxmlformats.org/officeDocument/2006/relationships/hyperlink" Target="https://doi.org/10.1177/1468017319830593" TargetMode="External"/><Relationship Id="rId39" Type="http://schemas.openxmlformats.org/officeDocument/2006/relationships/image" Target="media/image6.jpeg"/><Relationship Id="rId21" Type="http://schemas.openxmlformats.org/officeDocument/2006/relationships/hyperlink" Target="https://ijmhs.biomedcentral.com/articles/10.1186/1752-4458-8-55" TargetMode="External"/><Relationship Id="rId34" Type="http://schemas.openxmlformats.org/officeDocument/2006/relationships/image" Target="media/image3.jpeg"/><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dpi.com/2076-0760/9/6/98" TargetMode="External"/><Relationship Id="rId20" Type="http://schemas.openxmlformats.org/officeDocument/2006/relationships/hyperlink" Target="https://doi.org/10.3390/ijerph18020815" TargetMode="External"/><Relationship Id="rId29" Type="http://schemas.openxmlformats.org/officeDocument/2006/relationships/hyperlink" Target="https://www.legislation.gov.uk/wsi/2019/165/content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alitypathing.com/how-do-visual-cues-support-emotional-regulation-in-children/" TargetMode="External"/><Relationship Id="rId32" Type="http://schemas.openxmlformats.org/officeDocument/2006/relationships/hyperlink" Target="https://www.gov.wales/explaining-public-law-outlines-plos-easy-read" TargetMode="External"/><Relationship Id="rId37" Type="http://schemas.openxmlformats.org/officeDocument/2006/relationships/image" Target="media/image5.jpeg"/><Relationship Id="rId40" Type="http://schemas.openxmlformats.org/officeDocument/2006/relationships/image" Target="cid:image002.jpg@01D6F3C4.28F1E790" TargetMode="External"/><Relationship Id="rId5" Type="http://schemas.openxmlformats.org/officeDocument/2006/relationships/numbering" Target="numbering.xml"/><Relationship Id="rId15" Type="http://schemas.openxmlformats.org/officeDocument/2006/relationships/hyperlink" Target="https://journals.sagepub.com/doi/pdf/10.1177/14733250211024734" TargetMode="External"/><Relationship Id="rId23" Type="http://schemas.openxmlformats.org/officeDocument/2006/relationships/hyperlink" Target="https://journals.whitingbirch.net/index.php/JPTS/article/view/1445" TargetMode="External"/><Relationship Id="rId28" Type="http://schemas.openxmlformats.org/officeDocument/2006/relationships/hyperlink" Target="https://doi.org/10.1192/apt.bp.114.014449" TargetMode="External"/><Relationship Id="rId36" Type="http://schemas.openxmlformats.org/officeDocument/2006/relationships/image" Target="cid:image003.jpg@01DC3D2C.DD3A8ED0" TargetMode="External"/><Relationship Id="rId10" Type="http://schemas.openxmlformats.org/officeDocument/2006/relationships/endnotes" Target="endnotes.xml"/><Relationship Id="rId19" Type="http://schemas.openxmlformats.org/officeDocument/2006/relationships/hyperlink" Target="https://doi.org/10.1093/swr/svab032" TargetMode="External"/><Relationship Id="rId31" Type="http://schemas.openxmlformats.org/officeDocument/2006/relationships/hyperlink" Target="https://www.legislation.gov.uk/mwa/2011/2/content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ocialcare.wales/cms_assets/file-uploads/Code-of-Professional-Practice-for-Social-Care-web-version.pdf" TargetMode="External"/><Relationship Id="rId22" Type="http://schemas.openxmlformats.org/officeDocument/2006/relationships/hyperlink" Target="https://www.cambridge.org/core/books/cambridge-handbook-of-psychology-and-legal-decisionmaking/social-worker-decisionmaking/E4BB01A61694D0FA0316EEE2F38D9164" TargetMode="External"/><Relationship Id="rId27" Type="http://schemas.openxmlformats.org/officeDocument/2006/relationships/hyperlink" Target="https://www.ohchr.org/en/instruments-mechanisms/instruments/united-nations-principles-older-persons" TargetMode="External"/><Relationship Id="rId30" Type="http://schemas.openxmlformats.org/officeDocument/2006/relationships/hyperlink" Target="https://www.legislation.gov.uk/mwa/2011/2/contents" TargetMode="External"/><Relationship Id="rId35" Type="http://schemas.openxmlformats.org/officeDocument/2006/relationships/image" Target="media/image4.jpe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jme.bmj.com/content/50/3/157" TargetMode="External"/><Relationship Id="rId17" Type="http://schemas.openxmlformats.org/officeDocument/2006/relationships/hyperlink" Target="https://www.mdpi.com/2076-0760/9/6/98" TargetMode="External"/><Relationship Id="rId25" Type="http://schemas.openxmlformats.org/officeDocument/2006/relationships/hyperlink" Target="https://socialcare.wales/cms-assets/documents/Code-of-Professional-Practice-for-Social-Care-web-version.pdf" TargetMode="External"/><Relationship Id="rId33" Type="http://schemas.openxmlformats.org/officeDocument/2006/relationships/image" Target="media/image2.jpeg"/><Relationship Id="rId38" Type="http://schemas.openxmlformats.org/officeDocument/2006/relationships/image" Target="cid:image002.jpg@01D6F3C4.28F1E7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9" ma:contentTypeDescription="Create a new document." ma:contentTypeScope="" ma:versionID="46e15b06097508c144a9f14b42b36766">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fc95c6ea7d79455af962c08c16777490"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activity" ma:index="2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1b97bfc6-b7f9-4f97-bda1-3491dbcf9c0d"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59989E3-3815-4011-9FBF-52E319EC3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42E3FC29-1401-492A-AFD7-9EDD752D31EB}">
  <ds:schemaRefs>
    <ds:schemaRef ds:uri="http://schemas.openxmlformats.org/officeDocument/2006/bibliography"/>
  </ds:schemaRefs>
</ds:datastoreItem>
</file>

<file path=customXml/itemProps4.xml><?xml version="1.0" encoding="utf-8"?>
<ds:datastoreItem xmlns:ds="http://schemas.openxmlformats.org/officeDocument/2006/customXml" ds:itemID="{66B49AF3-6E07-484C-A88D-7A0BA921CFF6}">
  <ds:schemaRefs>
    <ds:schemaRef ds:uri="http://schemas.microsoft.com/office/2006/metadata/properties"/>
    <ds:schemaRef ds:uri="http://schemas.microsoft.com/office/infopath/2007/PartnerControls"/>
    <ds:schemaRef ds:uri="http://schemas.microsoft.com/sharepoint/v3"/>
    <ds:schemaRef ds:uri="1b97bfc6-b7f9-4f97-bda1-3491dbcf9c0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19</Pages>
  <Words>4564</Words>
  <Characters>31026</Characters>
  <Application>Microsoft Office Word</Application>
  <DocSecurity>0</DocSecurity>
  <Lines>258</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Vickie Baird-Clarke</cp:lastModifiedBy>
  <cp:revision>3</cp:revision>
  <cp:lastPrinted>2020-02-11T19:20:00Z</cp:lastPrinted>
  <dcterms:created xsi:type="dcterms:W3CDTF">2025-10-15T10:53:00Z</dcterms:created>
  <dcterms:modified xsi:type="dcterms:W3CDTF">2025-10-15T10:56:00Z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y fmtid="{D5CDD505-2E9C-101B-9397-08002B2CF9AE}" pid="3" name="GrammarlyDocumentId">
    <vt:lpwstr>6b298db7-cebd-47c1-84e9-0d343bd421bb</vt:lpwstr>
  </property>
</Properties>
</file>