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813FAD" w14:textId="38A41B6D" w:rsidR="00E247B9" w:rsidRPr="00657AD3" w:rsidRDefault="00E247B9" w:rsidP="0BB597E0">
      <w:pPr>
        <w:rPr>
          <w:rFonts w:ascii="Arial" w:hAnsi="Arial" w:cs="Arial"/>
        </w:rPr>
      </w:pPr>
    </w:p>
    <w:p w14:paraId="42C3B68B" w14:textId="1FB733B9" w:rsidR="05133FDC" w:rsidRPr="00657AD3" w:rsidRDefault="05133FDC" w:rsidP="05133FDC">
      <w:pPr>
        <w:rPr>
          <w:rFonts w:ascii="Arial" w:hAnsi="Arial" w:cs="Arial"/>
          <w:sz w:val="32"/>
          <w:szCs w:val="32"/>
        </w:rPr>
      </w:pPr>
    </w:p>
    <w:p w14:paraId="7642A1EF" w14:textId="68764126" w:rsidR="05133FDC" w:rsidRPr="00657AD3" w:rsidRDefault="05133FDC" w:rsidP="05133FDC">
      <w:pPr>
        <w:rPr>
          <w:rFonts w:ascii="Arial" w:hAnsi="Arial" w:cs="Arial"/>
          <w:sz w:val="32"/>
          <w:szCs w:val="32"/>
        </w:rPr>
      </w:pPr>
    </w:p>
    <w:p w14:paraId="77DC38A8" w14:textId="77777777" w:rsidR="00657AD3" w:rsidRPr="00657AD3" w:rsidRDefault="7DF1D110" w:rsidP="05133FDC">
      <w:pPr>
        <w:ind w:left="1440" w:firstLine="720"/>
        <w:rPr>
          <w:rFonts w:ascii="Arial" w:hAnsi="Arial" w:cs="Arial"/>
          <w:sz w:val="32"/>
          <w:szCs w:val="32"/>
        </w:rPr>
      </w:pPr>
      <w:r w:rsidRPr="00657AD3">
        <w:rPr>
          <w:rFonts w:ascii="Arial" w:hAnsi="Arial" w:cs="Arial"/>
          <w:sz w:val="32"/>
          <w:szCs w:val="32"/>
        </w:rPr>
        <w:t xml:space="preserve">     </w:t>
      </w:r>
      <w:r w:rsidR="38E259C6" w:rsidRPr="00657AD3">
        <w:rPr>
          <w:rFonts w:ascii="Arial" w:hAnsi="Arial" w:cs="Arial"/>
          <w:sz w:val="32"/>
          <w:szCs w:val="32"/>
        </w:rPr>
        <w:t xml:space="preserve">      </w:t>
      </w:r>
    </w:p>
    <w:p w14:paraId="18026D3D" w14:textId="181C3F00" w:rsidR="00657AD3" w:rsidRPr="008C54A8" w:rsidRDefault="002E2176" w:rsidP="008C54A8">
      <w:pPr>
        <w:ind w:left="1440" w:hanging="1440"/>
        <w:jc w:val="center"/>
        <w:rPr>
          <w:rFonts w:ascii="Arial" w:hAnsi="Arial" w:cs="Arial"/>
          <w:sz w:val="56"/>
          <w:szCs w:val="56"/>
        </w:rPr>
      </w:pPr>
      <w:r w:rsidRPr="002E2176">
        <w:rPr>
          <w:rFonts w:ascii="Arial" w:hAnsi="Arial" w:cs="Arial"/>
          <w:sz w:val="56"/>
          <w:szCs w:val="56"/>
        </w:rPr>
        <w:t>Introducing the Modern Workplace</w:t>
      </w:r>
    </w:p>
    <w:p w14:paraId="29BD739A" w14:textId="77777777" w:rsidR="00657AD3" w:rsidRPr="00657AD3" w:rsidRDefault="00657AD3" w:rsidP="05133FDC">
      <w:pPr>
        <w:ind w:left="1440" w:firstLine="720"/>
        <w:rPr>
          <w:rFonts w:ascii="Arial" w:hAnsi="Arial" w:cs="Arial"/>
          <w:sz w:val="32"/>
          <w:szCs w:val="32"/>
        </w:rPr>
      </w:pPr>
    </w:p>
    <w:p w14:paraId="3926E191" w14:textId="77777777" w:rsidR="00657AD3" w:rsidRPr="00657AD3" w:rsidRDefault="00657AD3" w:rsidP="05133FDC">
      <w:pPr>
        <w:ind w:left="1440" w:firstLine="720"/>
        <w:rPr>
          <w:rFonts w:ascii="Arial" w:hAnsi="Arial" w:cs="Arial"/>
          <w:sz w:val="32"/>
          <w:szCs w:val="32"/>
        </w:rPr>
      </w:pPr>
    </w:p>
    <w:p w14:paraId="02E735F1" w14:textId="71621619" w:rsidR="7DF1D110" w:rsidRPr="00657AD3" w:rsidRDefault="00B61D28" w:rsidP="00657AD3">
      <w:pPr>
        <w:jc w:val="center"/>
        <w:rPr>
          <w:rFonts w:ascii="Arial" w:hAnsi="Arial" w:cs="Arial"/>
          <w:sz w:val="32"/>
          <w:szCs w:val="32"/>
        </w:rPr>
      </w:pPr>
      <w:r>
        <w:rPr>
          <w:rFonts w:ascii="Arial" w:hAnsi="Arial" w:cs="Arial"/>
          <w:sz w:val="32"/>
          <w:szCs w:val="32"/>
        </w:rPr>
        <w:t>Assessment 1</w:t>
      </w:r>
    </w:p>
    <w:p w14:paraId="18395B3A" w14:textId="753BB389" w:rsidR="05133FDC" w:rsidRPr="00657AD3" w:rsidRDefault="05133FDC" w:rsidP="05133FDC">
      <w:pPr>
        <w:rPr>
          <w:rFonts w:ascii="Arial" w:hAnsi="Arial" w:cs="Arial"/>
          <w:sz w:val="32"/>
          <w:szCs w:val="32"/>
        </w:rPr>
      </w:pPr>
    </w:p>
    <w:p w14:paraId="296FB10C" w14:textId="21FE7453" w:rsidR="05133FDC" w:rsidRPr="00657AD3" w:rsidRDefault="05133FDC" w:rsidP="05133FDC">
      <w:pPr>
        <w:rPr>
          <w:rFonts w:ascii="Arial" w:hAnsi="Arial" w:cs="Arial"/>
          <w:sz w:val="32"/>
          <w:szCs w:val="32"/>
        </w:rPr>
      </w:pPr>
    </w:p>
    <w:p w14:paraId="00D3C17F" w14:textId="75666A78" w:rsidR="05133FDC" w:rsidRPr="00657AD3" w:rsidRDefault="05133FDC" w:rsidP="05133FDC">
      <w:pPr>
        <w:rPr>
          <w:rFonts w:ascii="Arial" w:hAnsi="Arial" w:cs="Arial"/>
          <w:sz w:val="32"/>
          <w:szCs w:val="32"/>
        </w:rPr>
      </w:pPr>
    </w:p>
    <w:p w14:paraId="25C8D8C2" w14:textId="77777777" w:rsidR="00657AD3" w:rsidRPr="00657AD3" w:rsidRDefault="00657AD3" w:rsidP="05133FDC">
      <w:pPr>
        <w:rPr>
          <w:rFonts w:ascii="Arial" w:hAnsi="Arial" w:cs="Arial"/>
          <w:sz w:val="32"/>
          <w:szCs w:val="32"/>
        </w:rPr>
      </w:pPr>
    </w:p>
    <w:p w14:paraId="46DC8A47" w14:textId="77777777" w:rsidR="00657AD3" w:rsidRPr="00657AD3" w:rsidRDefault="00657AD3" w:rsidP="05133FDC">
      <w:pPr>
        <w:rPr>
          <w:rFonts w:ascii="Arial" w:hAnsi="Arial" w:cs="Arial"/>
          <w:sz w:val="32"/>
          <w:szCs w:val="32"/>
        </w:rPr>
      </w:pPr>
    </w:p>
    <w:p w14:paraId="5B0392FD" w14:textId="77777777" w:rsidR="00657AD3" w:rsidRPr="00657AD3" w:rsidRDefault="00657AD3" w:rsidP="05133FDC">
      <w:pPr>
        <w:rPr>
          <w:rFonts w:ascii="Arial" w:hAnsi="Arial" w:cs="Arial"/>
          <w:sz w:val="32"/>
          <w:szCs w:val="32"/>
        </w:rPr>
      </w:pPr>
    </w:p>
    <w:p w14:paraId="0B8E9726" w14:textId="77777777" w:rsidR="00657AD3" w:rsidRPr="00657AD3" w:rsidRDefault="00657AD3" w:rsidP="05133FDC">
      <w:pPr>
        <w:rPr>
          <w:rFonts w:ascii="Arial" w:hAnsi="Arial" w:cs="Arial"/>
          <w:sz w:val="32"/>
          <w:szCs w:val="32"/>
        </w:rPr>
      </w:pPr>
    </w:p>
    <w:p w14:paraId="3080F5CF" w14:textId="77777777" w:rsidR="00657AD3" w:rsidRPr="00657AD3" w:rsidRDefault="00657AD3" w:rsidP="05133FDC">
      <w:pPr>
        <w:rPr>
          <w:rFonts w:ascii="Arial" w:hAnsi="Arial" w:cs="Arial"/>
          <w:sz w:val="32"/>
          <w:szCs w:val="32"/>
        </w:rPr>
      </w:pPr>
    </w:p>
    <w:p w14:paraId="0ECFD89F" w14:textId="77777777" w:rsidR="00657AD3" w:rsidRPr="00657AD3" w:rsidRDefault="00657AD3" w:rsidP="05133FDC">
      <w:pPr>
        <w:rPr>
          <w:rFonts w:ascii="Arial" w:hAnsi="Arial" w:cs="Arial"/>
          <w:sz w:val="32"/>
          <w:szCs w:val="32"/>
        </w:rPr>
      </w:pPr>
    </w:p>
    <w:p w14:paraId="22C22E28" w14:textId="77777777" w:rsidR="00657AD3" w:rsidRPr="00657AD3" w:rsidRDefault="00657AD3" w:rsidP="05133FDC">
      <w:pPr>
        <w:rPr>
          <w:rFonts w:ascii="Arial" w:hAnsi="Arial" w:cs="Arial"/>
          <w:sz w:val="32"/>
          <w:szCs w:val="32"/>
        </w:rPr>
      </w:pPr>
    </w:p>
    <w:p w14:paraId="32C942B5" w14:textId="77777777" w:rsidR="00657AD3" w:rsidRPr="00657AD3" w:rsidRDefault="00657AD3" w:rsidP="05133FDC">
      <w:pPr>
        <w:rPr>
          <w:rFonts w:ascii="Arial" w:hAnsi="Arial" w:cs="Arial"/>
          <w:sz w:val="32"/>
          <w:szCs w:val="32"/>
        </w:rPr>
      </w:pPr>
    </w:p>
    <w:p w14:paraId="37BE3530" w14:textId="0F16DF6F" w:rsidR="00E247B9" w:rsidRPr="008C54A8" w:rsidRDefault="00E247B9">
      <w:pPr>
        <w:rPr>
          <w:rFonts w:ascii="Arial" w:hAnsi="Arial" w:cs="Arial"/>
          <w:sz w:val="28"/>
          <w:szCs w:val="28"/>
        </w:rPr>
      </w:pPr>
      <w:r w:rsidRPr="008C54A8">
        <w:rPr>
          <w:rFonts w:ascii="Arial" w:hAnsi="Arial" w:cs="Arial"/>
          <w:sz w:val="28"/>
          <w:szCs w:val="28"/>
        </w:rPr>
        <w:t>Name</w:t>
      </w:r>
      <w:r w:rsidR="008C54A8" w:rsidRPr="008C54A8">
        <w:rPr>
          <w:rFonts w:ascii="Arial" w:hAnsi="Arial" w:cs="Arial"/>
          <w:sz w:val="28"/>
          <w:szCs w:val="28"/>
        </w:rPr>
        <w:t>: Paul-Silvian Vornicescu</w:t>
      </w:r>
    </w:p>
    <w:p w14:paraId="6D4BFEAC" w14:textId="3E7C00F8" w:rsidR="00E247B9" w:rsidRPr="008C54A8" w:rsidRDefault="00E247B9">
      <w:pPr>
        <w:rPr>
          <w:rFonts w:ascii="Arial" w:hAnsi="Arial" w:cs="Arial"/>
          <w:sz w:val="28"/>
          <w:szCs w:val="28"/>
        </w:rPr>
      </w:pPr>
      <w:r w:rsidRPr="008C54A8">
        <w:rPr>
          <w:rFonts w:ascii="Arial" w:hAnsi="Arial" w:cs="Arial"/>
          <w:sz w:val="28"/>
          <w:szCs w:val="28"/>
        </w:rPr>
        <w:t>Student ID</w:t>
      </w:r>
      <w:r w:rsidR="008C54A8" w:rsidRPr="008C54A8">
        <w:rPr>
          <w:rFonts w:ascii="Arial" w:hAnsi="Arial" w:cs="Arial"/>
          <w:sz w:val="28"/>
          <w:szCs w:val="28"/>
        </w:rPr>
        <w:t>: 2246785</w:t>
      </w:r>
    </w:p>
    <w:p w14:paraId="240A45C8" w14:textId="7C44375E" w:rsidR="00E247B9" w:rsidRPr="008C54A8" w:rsidRDefault="00E247B9">
      <w:pPr>
        <w:rPr>
          <w:rFonts w:ascii="Arial" w:hAnsi="Arial" w:cs="Arial"/>
          <w:sz w:val="28"/>
          <w:szCs w:val="28"/>
        </w:rPr>
      </w:pPr>
      <w:r w:rsidRPr="008C54A8">
        <w:rPr>
          <w:rFonts w:ascii="Arial" w:hAnsi="Arial" w:cs="Arial"/>
          <w:sz w:val="28"/>
          <w:szCs w:val="28"/>
        </w:rPr>
        <w:t>Module code</w:t>
      </w:r>
      <w:r w:rsidR="008C54A8" w:rsidRPr="008C54A8">
        <w:rPr>
          <w:rFonts w:ascii="Arial" w:hAnsi="Arial" w:cs="Arial"/>
          <w:sz w:val="28"/>
          <w:szCs w:val="28"/>
        </w:rPr>
        <w:t>: LCBB400</w:t>
      </w:r>
      <w:r w:rsidR="002E2176">
        <w:rPr>
          <w:rFonts w:ascii="Arial" w:hAnsi="Arial" w:cs="Arial"/>
          <w:sz w:val="28"/>
          <w:szCs w:val="28"/>
        </w:rPr>
        <w:t>3</w:t>
      </w:r>
    </w:p>
    <w:p w14:paraId="67E9EC03" w14:textId="3F687262" w:rsidR="00E247B9" w:rsidRPr="008C54A8" w:rsidRDefault="00E247B9">
      <w:pPr>
        <w:rPr>
          <w:rFonts w:ascii="Arial" w:hAnsi="Arial" w:cs="Arial"/>
          <w:sz w:val="28"/>
          <w:szCs w:val="28"/>
        </w:rPr>
      </w:pPr>
      <w:r w:rsidRPr="008C54A8">
        <w:rPr>
          <w:rFonts w:ascii="Arial" w:hAnsi="Arial" w:cs="Arial"/>
          <w:sz w:val="28"/>
          <w:szCs w:val="28"/>
        </w:rPr>
        <w:t>Module name</w:t>
      </w:r>
      <w:r w:rsidR="008C54A8" w:rsidRPr="008C54A8">
        <w:rPr>
          <w:rFonts w:ascii="Arial" w:hAnsi="Arial" w:cs="Arial"/>
          <w:sz w:val="28"/>
          <w:szCs w:val="28"/>
        </w:rPr>
        <w:t xml:space="preserve">: </w:t>
      </w:r>
      <w:r w:rsidR="002E2176">
        <w:rPr>
          <w:rFonts w:ascii="Arial" w:hAnsi="Arial" w:cs="Arial"/>
          <w:sz w:val="28"/>
          <w:szCs w:val="28"/>
        </w:rPr>
        <w:t>Introducing the Modern Workplace</w:t>
      </w:r>
    </w:p>
    <w:p w14:paraId="689EFD70" w14:textId="4D2FB8C0" w:rsidR="15C028CB" w:rsidRPr="008C54A8" w:rsidRDefault="15C028CB" w:rsidP="05133FDC">
      <w:pPr>
        <w:rPr>
          <w:rFonts w:ascii="Arial" w:hAnsi="Arial" w:cs="Arial"/>
          <w:sz w:val="28"/>
          <w:szCs w:val="28"/>
        </w:rPr>
      </w:pPr>
      <w:r w:rsidRPr="008C54A8">
        <w:rPr>
          <w:rFonts w:ascii="Arial" w:hAnsi="Arial" w:cs="Arial"/>
          <w:sz w:val="28"/>
          <w:szCs w:val="28"/>
        </w:rPr>
        <w:t>Lecturer</w:t>
      </w:r>
      <w:r w:rsidR="008C54A8" w:rsidRPr="008C54A8">
        <w:rPr>
          <w:rFonts w:ascii="Arial" w:hAnsi="Arial" w:cs="Arial"/>
          <w:sz w:val="28"/>
          <w:szCs w:val="28"/>
        </w:rPr>
        <w:t>: Dr Hoang Dang Nguyen</w:t>
      </w:r>
    </w:p>
    <w:p w14:paraId="7275E7D1" w14:textId="304B25FA" w:rsidR="00E247B9" w:rsidRDefault="00E247B9">
      <w:pPr>
        <w:rPr>
          <w:rFonts w:ascii="Arial" w:hAnsi="Arial" w:cs="Arial"/>
          <w:sz w:val="32"/>
          <w:szCs w:val="32"/>
        </w:rPr>
      </w:pPr>
    </w:p>
    <w:p w14:paraId="5DACE72B" w14:textId="2719C043" w:rsidR="00910655" w:rsidRDefault="00910655" w:rsidP="001B73CF">
      <w:pPr>
        <w:spacing w:line="360" w:lineRule="auto"/>
        <w:jc w:val="both"/>
        <w:rPr>
          <w:rFonts w:ascii="Arial" w:hAnsi="Arial" w:cs="Arial"/>
          <w:b/>
          <w:bCs/>
          <w:sz w:val="28"/>
          <w:szCs w:val="28"/>
        </w:rPr>
      </w:pPr>
      <w:r>
        <w:rPr>
          <w:rFonts w:ascii="Arial" w:hAnsi="Arial" w:cs="Arial"/>
          <w:b/>
          <w:bCs/>
          <w:sz w:val="28"/>
          <w:szCs w:val="28"/>
        </w:rPr>
        <w:lastRenderedPageBreak/>
        <w:t>Table of contents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3"/>
        <w:gridCol w:w="1083"/>
      </w:tblGrid>
      <w:tr w:rsidR="00E94B78" w14:paraId="62675DC1" w14:textId="77777777" w:rsidTr="00A63F08">
        <w:tc>
          <w:tcPr>
            <w:tcW w:w="7933" w:type="dxa"/>
          </w:tcPr>
          <w:p w14:paraId="444DBFB3" w14:textId="7DA9C6E9" w:rsidR="00E94B78" w:rsidRDefault="00E94B78" w:rsidP="001B73CF">
            <w:pPr>
              <w:spacing w:line="360" w:lineRule="auto"/>
              <w:jc w:val="both"/>
              <w:rPr>
                <w:rFonts w:ascii="Arial" w:hAnsi="Arial" w:cs="Arial"/>
                <w:sz w:val="24"/>
                <w:szCs w:val="24"/>
              </w:rPr>
            </w:pPr>
            <w:r>
              <w:rPr>
                <w:rFonts w:ascii="Arial" w:hAnsi="Arial" w:cs="Arial"/>
                <w:sz w:val="24"/>
                <w:szCs w:val="24"/>
              </w:rPr>
              <w:t>Introduction</w:t>
            </w:r>
          </w:p>
        </w:tc>
        <w:tc>
          <w:tcPr>
            <w:tcW w:w="1083" w:type="dxa"/>
          </w:tcPr>
          <w:p w14:paraId="75C00406" w14:textId="45140E48" w:rsidR="00E94B78" w:rsidRDefault="00270001" w:rsidP="00270001">
            <w:pPr>
              <w:spacing w:line="360" w:lineRule="auto"/>
              <w:jc w:val="center"/>
              <w:rPr>
                <w:rFonts w:ascii="Arial" w:hAnsi="Arial" w:cs="Arial"/>
                <w:sz w:val="24"/>
                <w:szCs w:val="24"/>
              </w:rPr>
            </w:pPr>
            <w:r>
              <w:rPr>
                <w:rFonts w:ascii="Arial" w:hAnsi="Arial" w:cs="Arial"/>
                <w:sz w:val="24"/>
                <w:szCs w:val="24"/>
              </w:rPr>
              <w:t>3</w:t>
            </w:r>
          </w:p>
        </w:tc>
      </w:tr>
      <w:tr w:rsidR="00E94B78" w14:paraId="2BFEA8A4" w14:textId="77777777" w:rsidTr="00A63F08">
        <w:tc>
          <w:tcPr>
            <w:tcW w:w="7933" w:type="dxa"/>
          </w:tcPr>
          <w:p w14:paraId="32848D74" w14:textId="6EC754E7" w:rsidR="00E94B78" w:rsidRDefault="00E94B78" w:rsidP="001B73CF">
            <w:pPr>
              <w:spacing w:line="360" w:lineRule="auto"/>
              <w:jc w:val="both"/>
              <w:rPr>
                <w:rFonts w:ascii="Arial" w:hAnsi="Arial" w:cs="Arial"/>
                <w:sz w:val="24"/>
                <w:szCs w:val="24"/>
              </w:rPr>
            </w:pPr>
            <w:r>
              <w:rPr>
                <w:rFonts w:ascii="Arial" w:hAnsi="Arial" w:cs="Arial"/>
                <w:sz w:val="24"/>
                <w:szCs w:val="24"/>
              </w:rPr>
              <w:t>Organisational structure</w:t>
            </w:r>
          </w:p>
        </w:tc>
        <w:tc>
          <w:tcPr>
            <w:tcW w:w="1083" w:type="dxa"/>
          </w:tcPr>
          <w:p w14:paraId="22337AE7" w14:textId="29C3D6C0" w:rsidR="00E94B78" w:rsidRDefault="00270001" w:rsidP="00270001">
            <w:pPr>
              <w:spacing w:line="360" w:lineRule="auto"/>
              <w:jc w:val="center"/>
              <w:rPr>
                <w:rFonts w:ascii="Arial" w:hAnsi="Arial" w:cs="Arial"/>
                <w:sz w:val="24"/>
                <w:szCs w:val="24"/>
              </w:rPr>
            </w:pPr>
            <w:r>
              <w:rPr>
                <w:rFonts w:ascii="Arial" w:hAnsi="Arial" w:cs="Arial"/>
                <w:sz w:val="24"/>
                <w:szCs w:val="24"/>
              </w:rPr>
              <w:t>3</w:t>
            </w:r>
          </w:p>
        </w:tc>
      </w:tr>
      <w:tr w:rsidR="00E94B78" w14:paraId="70EA42C4" w14:textId="77777777" w:rsidTr="00A63F08">
        <w:tc>
          <w:tcPr>
            <w:tcW w:w="7933" w:type="dxa"/>
          </w:tcPr>
          <w:p w14:paraId="6398624F" w14:textId="2DEDB708" w:rsidR="00E94B78" w:rsidRDefault="00E94B78" w:rsidP="001B73CF">
            <w:pPr>
              <w:spacing w:line="360" w:lineRule="auto"/>
              <w:jc w:val="both"/>
              <w:rPr>
                <w:rFonts w:ascii="Arial" w:hAnsi="Arial" w:cs="Arial"/>
                <w:sz w:val="24"/>
                <w:szCs w:val="24"/>
              </w:rPr>
            </w:pPr>
            <w:r>
              <w:rPr>
                <w:rFonts w:ascii="Arial" w:hAnsi="Arial" w:cs="Arial"/>
                <w:sz w:val="24"/>
                <w:szCs w:val="24"/>
              </w:rPr>
              <w:t>Organisational culture</w:t>
            </w:r>
          </w:p>
        </w:tc>
        <w:tc>
          <w:tcPr>
            <w:tcW w:w="1083" w:type="dxa"/>
          </w:tcPr>
          <w:p w14:paraId="68005C85" w14:textId="59124BE8" w:rsidR="00E94B78" w:rsidRDefault="00270001" w:rsidP="00270001">
            <w:pPr>
              <w:spacing w:line="360" w:lineRule="auto"/>
              <w:jc w:val="center"/>
              <w:rPr>
                <w:rFonts w:ascii="Arial" w:hAnsi="Arial" w:cs="Arial"/>
                <w:sz w:val="24"/>
                <w:szCs w:val="24"/>
              </w:rPr>
            </w:pPr>
            <w:r>
              <w:rPr>
                <w:rFonts w:ascii="Arial" w:hAnsi="Arial" w:cs="Arial"/>
                <w:sz w:val="24"/>
                <w:szCs w:val="24"/>
              </w:rPr>
              <w:t>4</w:t>
            </w:r>
          </w:p>
        </w:tc>
      </w:tr>
      <w:tr w:rsidR="00E94B78" w14:paraId="639B77CA" w14:textId="77777777" w:rsidTr="00A63F08">
        <w:tc>
          <w:tcPr>
            <w:tcW w:w="7933" w:type="dxa"/>
          </w:tcPr>
          <w:p w14:paraId="66103AFC" w14:textId="53711E7C" w:rsidR="00E94B78" w:rsidRDefault="00E94B78" w:rsidP="001B73CF">
            <w:pPr>
              <w:spacing w:line="360" w:lineRule="auto"/>
              <w:jc w:val="both"/>
              <w:rPr>
                <w:rFonts w:ascii="Arial" w:hAnsi="Arial" w:cs="Arial"/>
                <w:sz w:val="24"/>
                <w:szCs w:val="24"/>
              </w:rPr>
            </w:pPr>
            <w:r w:rsidRPr="00E94B78">
              <w:rPr>
                <w:rFonts w:ascii="Arial" w:hAnsi="Arial" w:cs="Arial"/>
                <w:sz w:val="24"/>
                <w:szCs w:val="24"/>
              </w:rPr>
              <w:t>Organisation structure and culture relation with performance</w:t>
            </w:r>
          </w:p>
        </w:tc>
        <w:tc>
          <w:tcPr>
            <w:tcW w:w="1083" w:type="dxa"/>
          </w:tcPr>
          <w:p w14:paraId="17B3B109" w14:textId="2DF6DA0D" w:rsidR="00E94B78" w:rsidRDefault="00270001" w:rsidP="00270001">
            <w:pPr>
              <w:spacing w:line="360" w:lineRule="auto"/>
              <w:jc w:val="center"/>
              <w:rPr>
                <w:rFonts w:ascii="Arial" w:hAnsi="Arial" w:cs="Arial"/>
                <w:sz w:val="24"/>
                <w:szCs w:val="24"/>
              </w:rPr>
            </w:pPr>
            <w:r>
              <w:rPr>
                <w:rFonts w:ascii="Arial" w:hAnsi="Arial" w:cs="Arial"/>
                <w:sz w:val="24"/>
                <w:szCs w:val="24"/>
              </w:rPr>
              <w:t>6</w:t>
            </w:r>
          </w:p>
        </w:tc>
      </w:tr>
      <w:tr w:rsidR="00E94B78" w14:paraId="3D49D5A4" w14:textId="77777777" w:rsidTr="00A63F08">
        <w:tc>
          <w:tcPr>
            <w:tcW w:w="7933" w:type="dxa"/>
          </w:tcPr>
          <w:p w14:paraId="5E4F7233" w14:textId="44598367" w:rsidR="00E94B78" w:rsidRDefault="00E94B78" w:rsidP="001B73CF">
            <w:pPr>
              <w:spacing w:line="360" w:lineRule="auto"/>
              <w:jc w:val="both"/>
              <w:rPr>
                <w:rFonts w:ascii="Arial" w:hAnsi="Arial" w:cs="Arial"/>
                <w:sz w:val="24"/>
                <w:szCs w:val="24"/>
              </w:rPr>
            </w:pPr>
            <w:r>
              <w:rPr>
                <w:rFonts w:ascii="Arial" w:hAnsi="Arial" w:cs="Arial"/>
                <w:sz w:val="24"/>
                <w:szCs w:val="24"/>
              </w:rPr>
              <w:t>Motivation</w:t>
            </w:r>
          </w:p>
        </w:tc>
        <w:tc>
          <w:tcPr>
            <w:tcW w:w="1083" w:type="dxa"/>
          </w:tcPr>
          <w:p w14:paraId="28DCE4FF" w14:textId="3A56338A" w:rsidR="00E94B78" w:rsidRDefault="00270001" w:rsidP="00270001">
            <w:pPr>
              <w:spacing w:line="360" w:lineRule="auto"/>
              <w:jc w:val="center"/>
              <w:rPr>
                <w:rFonts w:ascii="Arial" w:hAnsi="Arial" w:cs="Arial"/>
                <w:sz w:val="24"/>
                <w:szCs w:val="24"/>
              </w:rPr>
            </w:pPr>
            <w:r>
              <w:rPr>
                <w:rFonts w:ascii="Arial" w:hAnsi="Arial" w:cs="Arial"/>
                <w:sz w:val="24"/>
                <w:szCs w:val="24"/>
              </w:rPr>
              <w:t>7</w:t>
            </w:r>
          </w:p>
        </w:tc>
      </w:tr>
      <w:tr w:rsidR="00E94B78" w14:paraId="3EA5F9D6" w14:textId="77777777" w:rsidTr="00A63F08">
        <w:tc>
          <w:tcPr>
            <w:tcW w:w="7933" w:type="dxa"/>
          </w:tcPr>
          <w:p w14:paraId="5495C799" w14:textId="473C0545" w:rsidR="00E94B78" w:rsidRDefault="00E94B78" w:rsidP="001B73CF">
            <w:pPr>
              <w:spacing w:line="360" w:lineRule="auto"/>
              <w:jc w:val="both"/>
              <w:rPr>
                <w:rFonts w:ascii="Arial" w:hAnsi="Arial" w:cs="Arial"/>
                <w:sz w:val="24"/>
                <w:szCs w:val="24"/>
              </w:rPr>
            </w:pPr>
            <w:r>
              <w:rPr>
                <w:rFonts w:ascii="Arial" w:hAnsi="Arial" w:cs="Arial"/>
                <w:sz w:val="24"/>
                <w:szCs w:val="24"/>
              </w:rPr>
              <w:t>Conclusion</w:t>
            </w:r>
          </w:p>
        </w:tc>
        <w:tc>
          <w:tcPr>
            <w:tcW w:w="1083" w:type="dxa"/>
          </w:tcPr>
          <w:p w14:paraId="11171C51" w14:textId="1803F6D9" w:rsidR="00E94B78" w:rsidRDefault="00270001" w:rsidP="00270001">
            <w:pPr>
              <w:spacing w:line="360" w:lineRule="auto"/>
              <w:jc w:val="center"/>
              <w:rPr>
                <w:rFonts w:ascii="Arial" w:hAnsi="Arial" w:cs="Arial"/>
                <w:sz w:val="24"/>
                <w:szCs w:val="24"/>
              </w:rPr>
            </w:pPr>
            <w:r>
              <w:rPr>
                <w:rFonts w:ascii="Arial" w:hAnsi="Arial" w:cs="Arial"/>
                <w:sz w:val="24"/>
                <w:szCs w:val="24"/>
              </w:rPr>
              <w:t>8</w:t>
            </w:r>
          </w:p>
        </w:tc>
      </w:tr>
      <w:tr w:rsidR="00270001" w14:paraId="46FAB78A" w14:textId="77777777" w:rsidTr="00A63F08">
        <w:tc>
          <w:tcPr>
            <w:tcW w:w="7933" w:type="dxa"/>
          </w:tcPr>
          <w:p w14:paraId="4613ECE4" w14:textId="610FE878" w:rsidR="00270001" w:rsidRDefault="00270001" w:rsidP="001B73CF">
            <w:pPr>
              <w:spacing w:line="360" w:lineRule="auto"/>
              <w:jc w:val="both"/>
              <w:rPr>
                <w:rFonts w:ascii="Arial" w:hAnsi="Arial" w:cs="Arial"/>
                <w:sz w:val="24"/>
                <w:szCs w:val="24"/>
              </w:rPr>
            </w:pPr>
            <w:r>
              <w:rPr>
                <w:rFonts w:ascii="Arial" w:hAnsi="Arial" w:cs="Arial"/>
                <w:sz w:val="24"/>
                <w:szCs w:val="24"/>
              </w:rPr>
              <w:t>References</w:t>
            </w:r>
          </w:p>
        </w:tc>
        <w:tc>
          <w:tcPr>
            <w:tcW w:w="1083" w:type="dxa"/>
          </w:tcPr>
          <w:p w14:paraId="0573CFE2" w14:textId="0203F56D" w:rsidR="00270001" w:rsidRDefault="00C60BAB" w:rsidP="00270001">
            <w:pPr>
              <w:spacing w:line="360" w:lineRule="auto"/>
              <w:jc w:val="center"/>
              <w:rPr>
                <w:rFonts w:ascii="Arial" w:hAnsi="Arial" w:cs="Arial"/>
                <w:sz w:val="24"/>
                <w:szCs w:val="24"/>
              </w:rPr>
            </w:pPr>
            <w:r>
              <w:rPr>
                <w:rFonts w:ascii="Arial" w:hAnsi="Arial" w:cs="Arial"/>
                <w:sz w:val="24"/>
                <w:szCs w:val="24"/>
              </w:rPr>
              <w:t>10</w:t>
            </w:r>
          </w:p>
        </w:tc>
      </w:tr>
    </w:tbl>
    <w:p w14:paraId="4CEF78FF" w14:textId="77777777" w:rsidR="00910655" w:rsidRPr="00910655" w:rsidRDefault="00910655" w:rsidP="001B73CF">
      <w:pPr>
        <w:spacing w:line="360" w:lineRule="auto"/>
        <w:jc w:val="both"/>
        <w:rPr>
          <w:rFonts w:ascii="Arial" w:hAnsi="Arial" w:cs="Arial"/>
          <w:sz w:val="24"/>
          <w:szCs w:val="24"/>
        </w:rPr>
      </w:pPr>
    </w:p>
    <w:p w14:paraId="5E0D1651" w14:textId="77777777" w:rsidR="00910655" w:rsidRDefault="00910655" w:rsidP="001B73CF">
      <w:pPr>
        <w:spacing w:line="360" w:lineRule="auto"/>
        <w:jc w:val="both"/>
        <w:rPr>
          <w:rFonts w:ascii="Arial" w:hAnsi="Arial" w:cs="Arial"/>
          <w:b/>
          <w:bCs/>
          <w:sz w:val="28"/>
          <w:szCs w:val="28"/>
        </w:rPr>
      </w:pPr>
    </w:p>
    <w:p w14:paraId="1792EAF8" w14:textId="77777777" w:rsidR="00910655" w:rsidRDefault="00910655" w:rsidP="001B73CF">
      <w:pPr>
        <w:spacing w:line="360" w:lineRule="auto"/>
        <w:jc w:val="both"/>
        <w:rPr>
          <w:rFonts w:ascii="Arial" w:hAnsi="Arial" w:cs="Arial"/>
          <w:b/>
          <w:bCs/>
          <w:sz w:val="28"/>
          <w:szCs w:val="28"/>
        </w:rPr>
      </w:pPr>
    </w:p>
    <w:p w14:paraId="72A55026" w14:textId="77777777" w:rsidR="00910655" w:rsidRDefault="00910655" w:rsidP="001B73CF">
      <w:pPr>
        <w:spacing w:line="360" w:lineRule="auto"/>
        <w:jc w:val="both"/>
        <w:rPr>
          <w:rFonts w:ascii="Arial" w:hAnsi="Arial" w:cs="Arial"/>
          <w:b/>
          <w:bCs/>
          <w:sz w:val="28"/>
          <w:szCs w:val="28"/>
        </w:rPr>
      </w:pPr>
    </w:p>
    <w:p w14:paraId="7382021D" w14:textId="77777777" w:rsidR="00910655" w:rsidRDefault="00910655" w:rsidP="001B73CF">
      <w:pPr>
        <w:spacing w:line="360" w:lineRule="auto"/>
        <w:jc w:val="both"/>
        <w:rPr>
          <w:rFonts w:ascii="Arial" w:hAnsi="Arial" w:cs="Arial"/>
          <w:b/>
          <w:bCs/>
          <w:sz w:val="28"/>
          <w:szCs w:val="28"/>
        </w:rPr>
      </w:pPr>
    </w:p>
    <w:p w14:paraId="2CB21E3E" w14:textId="77777777" w:rsidR="00910655" w:rsidRDefault="00910655" w:rsidP="001B73CF">
      <w:pPr>
        <w:spacing w:line="360" w:lineRule="auto"/>
        <w:jc w:val="both"/>
        <w:rPr>
          <w:rFonts w:ascii="Arial" w:hAnsi="Arial" w:cs="Arial"/>
          <w:b/>
          <w:bCs/>
          <w:sz w:val="28"/>
          <w:szCs w:val="28"/>
        </w:rPr>
      </w:pPr>
    </w:p>
    <w:p w14:paraId="30E5B85A" w14:textId="77777777" w:rsidR="00910655" w:rsidRDefault="00910655" w:rsidP="001B73CF">
      <w:pPr>
        <w:spacing w:line="360" w:lineRule="auto"/>
        <w:jc w:val="both"/>
        <w:rPr>
          <w:rFonts w:ascii="Arial" w:hAnsi="Arial" w:cs="Arial"/>
          <w:b/>
          <w:bCs/>
          <w:sz w:val="28"/>
          <w:szCs w:val="28"/>
        </w:rPr>
      </w:pPr>
    </w:p>
    <w:p w14:paraId="213BF47D" w14:textId="77777777" w:rsidR="00910655" w:rsidRDefault="00910655" w:rsidP="001B73CF">
      <w:pPr>
        <w:spacing w:line="360" w:lineRule="auto"/>
        <w:jc w:val="both"/>
        <w:rPr>
          <w:rFonts w:ascii="Arial" w:hAnsi="Arial" w:cs="Arial"/>
          <w:b/>
          <w:bCs/>
          <w:sz w:val="28"/>
          <w:szCs w:val="28"/>
        </w:rPr>
      </w:pPr>
    </w:p>
    <w:p w14:paraId="082CD43E" w14:textId="77777777" w:rsidR="00910655" w:rsidRDefault="00910655" w:rsidP="001B73CF">
      <w:pPr>
        <w:spacing w:line="360" w:lineRule="auto"/>
        <w:jc w:val="both"/>
        <w:rPr>
          <w:rFonts w:ascii="Arial" w:hAnsi="Arial" w:cs="Arial"/>
          <w:b/>
          <w:bCs/>
          <w:sz w:val="28"/>
          <w:szCs w:val="28"/>
        </w:rPr>
      </w:pPr>
    </w:p>
    <w:p w14:paraId="660FC4B0" w14:textId="77777777" w:rsidR="00910655" w:rsidRDefault="00910655" w:rsidP="001B73CF">
      <w:pPr>
        <w:spacing w:line="360" w:lineRule="auto"/>
        <w:jc w:val="both"/>
        <w:rPr>
          <w:rFonts w:ascii="Arial" w:hAnsi="Arial" w:cs="Arial"/>
          <w:b/>
          <w:bCs/>
          <w:sz w:val="28"/>
          <w:szCs w:val="28"/>
        </w:rPr>
      </w:pPr>
    </w:p>
    <w:p w14:paraId="4E09308D" w14:textId="77777777" w:rsidR="00910655" w:rsidRDefault="00910655" w:rsidP="001B73CF">
      <w:pPr>
        <w:spacing w:line="360" w:lineRule="auto"/>
        <w:jc w:val="both"/>
        <w:rPr>
          <w:rFonts w:ascii="Arial" w:hAnsi="Arial" w:cs="Arial"/>
          <w:b/>
          <w:bCs/>
          <w:sz w:val="28"/>
          <w:szCs w:val="28"/>
        </w:rPr>
      </w:pPr>
    </w:p>
    <w:p w14:paraId="5D72EBF3" w14:textId="77777777" w:rsidR="00910655" w:rsidRDefault="00910655" w:rsidP="001B73CF">
      <w:pPr>
        <w:spacing w:line="360" w:lineRule="auto"/>
        <w:jc w:val="both"/>
        <w:rPr>
          <w:rFonts w:ascii="Arial" w:hAnsi="Arial" w:cs="Arial"/>
          <w:b/>
          <w:bCs/>
          <w:sz w:val="28"/>
          <w:szCs w:val="28"/>
        </w:rPr>
      </w:pPr>
    </w:p>
    <w:p w14:paraId="5C7FD141" w14:textId="77777777" w:rsidR="00910655" w:rsidRDefault="00910655" w:rsidP="001B73CF">
      <w:pPr>
        <w:spacing w:line="360" w:lineRule="auto"/>
        <w:jc w:val="both"/>
        <w:rPr>
          <w:rFonts w:ascii="Arial" w:hAnsi="Arial" w:cs="Arial"/>
          <w:b/>
          <w:bCs/>
          <w:sz w:val="28"/>
          <w:szCs w:val="28"/>
        </w:rPr>
      </w:pPr>
    </w:p>
    <w:p w14:paraId="38A77059" w14:textId="77777777" w:rsidR="00910655" w:rsidRDefault="00910655" w:rsidP="001B73CF">
      <w:pPr>
        <w:spacing w:line="360" w:lineRule="auto"/>
        <w:jc w:val="both"/>
        <w:rPr>
          <w:rFonts w:ascii="Arial" w:hAnsi="Arial" w:cs="Arial"/>
          <w:b/>
          <w:bCs/>
          <w:sz w:val="28"/>
          <w:szCs w:val="28"/>
        </w:rPr>
      </w:pPr>
    </w:p>
    <w:p w14:paraId="5A370DDA" w14:textId="77777777" w:rsidR="00E94B78" w:rsidRDefault="00E94B78" w:rsidP="001B73CF">
      <w:pPr>
        <w:spacing w:line="360" w:lineRule="auto"/>
        <w:jc w:val="both"/>
        <w:rPr>
          <w:rFonts w:ascii="Arial" w:hAnsi="Arial" w:cs="Arial"/>
          <w:b/>
          <w:bCs/>
          <w:sz w:val="28"/>
          <w:szCs w:val="28"/>
        </w:rPr>
      </w:pPr>
    </w:p>
    <w:p w14:paraId="1E44BC53" w14:textId="77777777" w:rsidR="00E94B78" w:rsidRDefault="00E94B78" w:rsidP="001B73CF">
      <w:pPr>
        <w:spacing w:line="360" w:lineRule="auto"/>
        <w:jc w:val="both"/>
        <w:rPr>
          <w:rFonts w:ascii="Arial" w:hAnsi="Arial" w:cs="Arial"/>
          <w:b/>
          <w:bCs/>
          <w:sz w:val="28"/>
          <w:szCs w:val="28"/>
        </w:rPr>
      </w:pPr>
    </w:p>
    <w:p w14:paraId="4CC1B524" w14:textId="2E8B7F82" w:rsidR="00990820" w:rsidRPr="007E4ACC" w:rsidRDefault="001B73CF" w:rsidP="001B73CF">
      <w:pPr>
        <w:spacing w:line="360" w:lineRule="auto"/>
        <w:jc w:val="both"/>
        <w:rPr>
          <w:rFonts w:ascii="Arial" w:hAnsi="Arial" w:cs="Arial"/>
          <w:b/>
          <w:bCs/>
          <w:sz w:val="28"/>
          <w:szCs w:val="28"/>
        </w:rPr>
      </w:pPr>
      <w:r w:rsidRPr="007E4ACC">
        <w:rPr>
          <w:rFonts w:ascii="Arial" w:hAnsi="Arial" w:cs="Arial"/>
          <w:b/>
          <w:bCs/>
          <w:sz w:val="28"/>
          <w:szCs w:val="28"/>
        </w:rPr>
        <w:lastRenderedPageBreak/>
        <w:t>Introduction</w:t>
      </w:r>
    </w:p>
    <w:p w14:paraId="136D31C5" w14:textId="4544D317" w:rsidR="008E2C7A" w:rsidRDefault="00DE38DD" w:rsidP="008270D5">
      <w:pPr>
        <w:spacing w:line="360" w:lineRule="auto"/>
        <w:ind w:firstLine="720"/>
        <w:jc w:val="both"/>
        <w:rPr>
          <w:rFonts w:ascii="Arial" w:hAnsi="Arial" w:cs="Arial"/>
          <w:sz w:val="24"/>
          <w:szCs w:val="24"/>
        </w:rPr>
      </w:pPr>
      <w:r w:rsidRPr="00DE38DD">
        <w:rPr>
          <w:rFonts w:ascii="Arial" w:hAnsi="Arial" w:cs="Arial"/>
          <w:sz w:val="24"/>
          <w:szCs w:val="24"/>
        </w:rPr>
        <w:t xml:space="preserve">This report investigates the critical roles of organizational structure, culture, and individual motivation in the success of Google UK, a leading entity in the technology sector. It focuses on two main areas: firstly, the interconnection between Google's organizational structure and culture, and how this synergy influences its overall performance. The company's flat hierarchy and open communication are highlighted as key elements fostering a culture of innovation and collaboration. Secondly, the report examines the strategies Google UK employs to motivate its employees. This includes an analysis of various motivational factors such as financial incentives, career development, work-life balance, and recognition, and how these contribute to high employee engagement and productivity. The aim is to provide a concise </w:t>
      </w:r>
      <w:r w:rsidR="00ED4129">
        <w:rPr>
          <w:rFonts w:ascii="Arial" w:hAnsi="Arial" w:cs="Arial"/>
          <w:sz w:val="24"/>
          <w:szCs w:val="24"/>
        </w:rPr>
        <w:t>and</w:t>
      </w:r>
      <w:r w:rsidRPr="00DE38DD">
        <w:rPr>
          <w:rFonts w:ascii="Arial" w:hAnsi="Arial" w:cs="Arial"/>
          <w:sz w:val="24"/>
          <w:szCs w:val="24"/>
        </w:rPr>
        <w:t xml:space="preserve"> comprehensive understanding of how Google UK's organizational dynamics and employee motivation strategies drive its success and can serve as a model for other companies.</w:t>
      </w:r>
    </w:p>
    <w:p w14:paraId="2A172D6E" w14:textId="77777777" w:rsidR="008E2C7A" w:rsidRDefault="008E2C7A" w:rsidP="00ED4129">
      <w:pPr>
        <w:spacing w:line="360" w:lineRule="auto"/>
        <w:jc w:val="both"/>
        <w:rPr>
          <w:rFonts w:ascii="Arial" w:hAnsi="Arial" w:cs="Arial"/>
          <w:sz w:val="24"/>
          <w:szCs w:val="24"/>
        </w:rPr>
      </w:pPr>
    </w:p>
    <w:p w14:paraId="7C3DC9A4" w14:textId="3A666F58" w:rsidR="00ED4129" w:rsidRPr="00ED4129" w:rsidRDefault="00ED4129" w:rsidP="00ED4129">
      <w:pPr>
        <w:spacing w:line="360" w:lineRule="auto"/>
        <w:jc w:val="both"/>
        <w:rPr>
          <w:rFonts w:ascii="Arial" w:hAnsi="Arial" w:cs="Arial"/>
          <w:b/>
          <w:bCs/>
          <w:sz w:val="28"/>
          <w:szCs w:val="28"/>
        </w:rPr>
      </w:pPr>
      <w:r w:rsidRPr="00ED4129">
        <w:rPr>
          <w:rFonts w:ascii="Arial" w:hAnsi="Arial" w:cs="Arial"/>
          <w:b/>
          <w:bCs/>
          <w:sz w:val="28"/>
          <w:szCs w:val="28"/>
        </w:rPr>
        <w:t>Organisational structure</w:t>
      </w:r>
    </w:p>
    <w:p w14:paraId="1B0AB3D9" w14:textId="44551336" w:rsidR="009F50B8" w:rsidRDefault="009F50B8" w:rsidP="0027441F">
      <w:pPr>
        <w:spacing w:after="0" w:line="360" w:lineRule="auto"/>
        <w:ind w:firstLine="720"/>
        <w:jc w:val="both"/>
        <w:rPr>
          <w:rFonts w:ascii="Arial" w:hAnsi="Arial" w:cs="Arial"/>
          <w:sz w:val="24"/>
          <w:szCs w:val="24"/>
        </w:rPr>
      </w:pPr>
      <w:r w:rsidRPr="009F50B8">
        <w:rPr>
          <w:rFonts w:ascii="Arial" w:hAnsi="Arial" w:cs="Arial"/>
          <w:sz w:val="24"/>
          <w:szCs w:val="24"/>
        </w:rPr>
        <w:t>The concept of organizational structure in a business context is defined as a formal framework that outlines the relationships between tasks and authority, facilitating cooperation and efficient resource allocation to achieve organizational goals</w:t>
      </w:r>
      <w:r w:rsidR="00046B06">
        <w:rPr>
          <w:rFonts w:ascii="Arial" w:hAnsi="Arial" w:cs="Arial"/>
          <w:sz w:val="24"/>
          <w:szCs w:val="24"/>
        </w:rPr>
        <w:t xml:space="preserve"> </w:t>
      </w:r>
      <w:r w:rsidR="008B682C">
        <w:rPr>
          <w:rFonts w:ascii="Arial" w:hAnsi="Arial" w:cs="Arial"/>
          <w:sz w:val="24"/>
          <w:szCs w:val="24"/>
        </w:rPr>
        <w:t>(</w:t>
      </w:r>
      <w:r w:rsidR="008B682C" w:rsidRPr="008B682C">
        <w:rPr>
          <w:rFonts w:ascii="Arial" w:hAnsi="Arial" w:cs="Arial"/>
          <w:sz w:val="24"/>
          <w:szCs w:val="24"/>
        </w:rPr>
        <w:t>Mullins,</w:t>
      </w:r>
      <w:r w:rsidR="008B682C">
        <w:rPr>
          <w:rFonts w:ascii="Arial" w:hAnsi="Arial" w:cs="Arial"/>
          <w:sz w:val="24"/>
          <w:szCs w:val="24"/>
        </w:rPr>
        <w:t xml:space="preserve"> </w:t>
      </w:r>
      <w:r w:rsidR="008B682C" w:rsidRPr="008B682C">
        <w:rPr>
          <w:rFonts w:ascii="Arial" w:hAnsi="Arial" w:cs="Arial"/>
          <w:sz w:val="24"/>
          <w:szCs w:val="24"/>
        </w:rPr>
        <w:t>2019)</w:t>
      </w:r>
      <w:r w:rsidRPr="009F50B8">
        <w:rPr>
          <w:rFonts w:ascii="Arial" w:hAnsi="Arial" w:cs="Arial"/>
          <w:sz w:val="24"/>
          <w:szCs w:val="24"/>
        </w:rPr>
        <w:t xml:space="preserve">. The structure's primary functions include controlling coordination and motivation, shaping </w:t>
      </w:r>
      <w:r w:rsidRPr="009F50B8">
        <w:rPr>
          <w:rFonts w:ascii="Arial" w:hAnsi="Arial" w:cs="Arial"/>
          <w:sz w:val="24"/>
          <w:szCs w:val="24"/>
        </w:rPr>
        <w:t>behaviour</w:t>
      </w:r>
      <w:r w:rsidRPr="009F50B8">
        <w:rPr>
          <w:rFonts w:ascii="Arial" w:hAnsi="Arial" w:cs="Arial"/>
          <w:sz w:val="24"/>
          <w:szCs w:val="24"/>
        </w:rPr>
        <w:t xml:space="preserve">, adapting to contingencies, evolving with organizational growth, and improving performance. </w:t>
      </w:r>
    </w:p>
    <w:p w14:paraId="112EC05D" w14:textId="1740D437" w:rsidR="00723E47" w:rsidRPr="00723E47" w:rsidRDefault="00723E47" w:rsidP="00723E47">
      <w:pPr>
        <w:spacing w:after="0" w:line="360" w:lineRule="auto"/>
        <w:ind w:firstLine="720"/>
        <w:jc w:val="both"/>
        <w:rPr>
          <w:rFonts w:ascii="Arial" w:hAnsi="Arial" w:cs="Arial"/>
          <w:sz w:val="24"/>
          <w:szCs w:val="24"/>
        </w:rPr>
      </w:pPr>
      <w:r w:rsidRPr="00723E47">
        <w:rPr>
          <w:rFonts w:ascii="Arial" w:hAnsi="Arial" w:cs="Arial"/>
          <w:sz w:val="24"/>
          <w:szCs w:val="24"/>
        </w:rPr>
        <w:t>At Google, the organizational structure is notably flat and fosters a culture of informal communication across different segments of the organization. The company adopts a matrix, organizational structure, which is instrumental in enhancing collaboration and flexibility within the organization. This structure is particularly conducive to Google's dynamic and innovative environment, as it encourages openness among employees and supports adaptability to change, aligning seamlessly with the company's overarching culture</w:t>
      </w:r>
      <w:r w:rsidR="006C2276" w:rsidRPr="006C2276">
        <w:rPr>
          <w:rFonts w:ascii="Arial" w:hAnsi="Arial" w:cs="Arial"/>
          <w:sz w:val="24"/>
          <w:szCs w:val="24"/>
        </w:rPr>
        <w:t xml:space="preserve"> </w:t>
      </w:r>
      <w:r w:rsidR="006C2276">
        <w:rPr>
          <w:rFonts w:ascii="Arial" w:hAnsi="Arial" w:cs="Arial"/>
          <w:sz w:val="24"/>
          <w:szCs w:val="24"/>
        </w:rPr>
        <w:t>(</w:t>
      </w:r>
      <w:r w:rsidR="006C2276" w:rsidRPr="003B3DD4">
        <w:rPr>
          <w:rFonts w:ascii="Arial" w:hAnsi="Arial" w:cs="Arial"/>
          <w:sz w:val="24"/>
          <w:szCs w:val="24"/>
        </w:rPr>
        <w:t>Smithson</w:t>
      </w:r>
      <w:r w:rsidR="006C2276">
        <w:rPr>
          <w:rFonts w:ascii="Arial" w:hAnsi="Arial" w:cs="Arial"/>
          <w:sz w:val="24"/>
          <w:szCs w:val="24"/>
        </w:rPr>
        <w:t>, 2</w:t>
      </w:r>
      <w:r w:rsidR="00E567C4">
        <w:rPr>
          <w:rFonts w:ascii="Arial" w:hAnsi="Arial" w:cs="Arial"/>
          <w:sz w:val="24"/>
          <w:szCs w:val="24"/>
        </w:rPr>
        <w:t>023</w:t>
      </w:r>
      <w:r w:rsidR="006C2276">
        <w:rPr>
          <w:rFonts w:ascii="Arial" w:hAnsi="Arial" w:cs="Arial"/>
          <w:sz w:val="24"/>
          <w:szCs w:val="24"/>
        </w:rPr>
        <w:t>)</w:t>
      </w:r>
      <w:r w:rsidRPr="00723E47">
        <w:rPr>
          <w:rFonts w:ascii="Arial" w:hAnsi="Arial" w:cs="Arial"/>
          <w:sz w:val="24"/>
          <w:szCs w:val="24"/>
        </w:rPr>
        <w:t>.</w:t>
      </w:r>
    </w:p>
    <w:p w14:paraId="2B64BC40" w14:textId="72DEC10A" w:rsidR="00723E47" w:rsidRPr="00723E47" w:rsidRDefault="00723E47" w:rsidP="00723E47">
      <w:pPr>
        <w:spacing w:after="0" w:line="360" w:lineRule="auto"/>
        <w:ind w:firstLine="720"/>
        <w:jc w:val="both"/>
        <w:rPr>
          <w:rFonts w:ascii="Arial" w:hAnsi="Arial" w:cs="Arial"/>
          <w:sz w:val="24"/>
          <w:szCs w:val="24"/>
        </w:rPr>
      </w:pPr>
      <w:r w:rsidRPr="00723E47">
        <w:rPr>
          <w:rFonts w:ascii="Arial" w:hAnsi="Arial" w:cs="Arial"/>
          <w:sz w:val="24"/>
          <w:szCs w:val="24"/>
        </w:rPr>
        <w:t xml:space="preserve">In the matrix structure employed by Google, employees with diverse skill sets from various functional areas are assembled to work collaboratively on specific </w:t>
      </w:r>
      <w:r w:rsidRPr="00723E47">
        <w:rPr>
          <w:rFonts w:ascii="Arial" w:hAnsi="Arial" w:cs="Arial"/>
          <w:sz w:val="24"/>
          <w:szCs w:val="24"/>
        </w:rPr>
        <w:lastRenderedPageBreak/>
        <w:t>projects or product developments. Each of these cross-functional teams is typically overseen by a senior manager who guides the team and oversees the project.</w:t>
      </w:r>
    </w:p>
    <w:p w14:paraId="5296C03C" w14:textId="77777777" w:rsidR="00723E47" w:rsidRPr="00723E47" w:rsidRDefault="00723E47" w:rsidP="00723E47">
      <w:pPr>
        <w:spacing w:after="0" w:line="360" w:lineRule="auto"/>
        <w:jc w:val="both"/>
        <w:rPr>
          <w:rFonts w:ascii="Arial" w:hAnsi="Arial" w:cs="Arial"/>
          <w:b/>
          <w:bCs/>
          <w:sz w:val="24"/>
          <w:szCs w:val="24"/>
        </w:rPr>
      </w:pPr>
      <w:r w:rsidRPr="00723E47">
        <w:rPr>
          <w:rFonts w:ascii="Arial" w:hAnsi="Arial" w:cs="Arial"/>
          <w:b/>
          <w:bCs/>
          <w:sz w:val="24"/>
          <w:szCs w:val="24"/>
        </w:rPr>
        <w:t>Google's organizational framework is characterized by three distinct aspects:</w:t>
      </w:r>
    </w:p>
    <w:p w14:paraId="167F5E58" w14:textId="77777777" w:rsidR="00723E47" w:rsidRPr="00723E47" w:rsidRDefault="00723E47" w:rsidP="00723E47">
      <w:pPr>
        <w:pStyle w:val="ListParagraph"/>
        <w:numPr>
          <w:ilvl w:val="0"/>
          <w:numId w:val="9"/>
        </w:numPr>
        <w:spacing w:after="0" w:line="360" w:lineRule="auto"/>
        <w:jc w:val="both"/>
        <w:rPr>
          <w:rFonts w:ascii="Arial" w:hAnsi="Arial" w:cs="Arial"/>
          <w:sz w:val="24"/>
          <w:szCs w:val="24"/>
        </w:rPr>
      </w:pPr>
      <w:r w:rsidRPr="001839A0">
        <w:rPr>
          <w:rFonts w:ascii="Arial" w:hAnsi="Arial" w:cs="Arial"/>
          <w:b/>
          <w:bCs/>
          <w:sz w:val="24"/>
          <w:szCs w:val="24"/>
        </w:rPr>
        <w:t>Function-Based Dimension:</w:t>
      </w:r>
      <w:r w:rsidRPr="00723E47">
        <w:rPr>
          <w:rFonts w:ascii="Arial" w:hAnsi="Arial" w:cs="Arial"/>
          <w:sz w:val="24"/>
          <w:szCs w:val="24"/>
        </w:rPr>
        <w:t xml:space="preserve"> Google's structure includes a functional component, where key operational areas like finance, sales, marketing, research and development, and others, are organized into distinct functional departments. Each department is under the leadership of an executive who is responsible for steering the department and making strategic decisions.</w:t>
      </w:r>
    </w:p>
    <w:p w14:paraId="203F24D9" w14:textId="77777777" w:rsidR="00723E47" w:rsidRPr="00723E47" w:rsidRDefault="00723E47" w:rsidP="00723E47">
      <w:pPr>
        <w:pStyle w:val="ListParagraph"/>
        <w:numPr>
          <w:ilvl w:val="0"/>
          <w:numId w:val="9"/>
        </w:numPr>
        <w:spacing w:after="0" w:line="360" w:lineRule="auto"/>
        <w:jc w:val="both"/>
        <w:rPr>
          <w:rFonts w:ascii="Arial" w:hAnsi="Arial" w:cs="Arial"/>
          <w:sz w:val="24"/>
          <w:szCs w:val="24"/>
        </w:rPr>
      </w:pPr>
      <w:r w:rsidRPr="001839A0">
        <w:rPr>
          <w:rFonts w:ascii="Arial" w:hAnsi="Arial" w:cs="Arial"/>
          <w:b/>
          <w:bCs/>
          <w:sz w:val="24"/>
          <w:szCs w:val="24"/>
        </w:rPr>
        <w:t>Product-Based Focus:</w:t>
      </w:r>
      <w:r w:rsidRPr="00723E47">
        <w:rPr>
          <w:rFonts w:ascii="Arial" w:hAnsi="Arial" w:cs="Arial"/>
          <w:sz w:val="24"/>
          <w:szCs w:val="24"/>
        </w:rPr>
        <w:t xml:space="preserve"> The company's product development is driven through product-specific groups. These groups comprise individuals from various functional backgrounds, working together to develop and enhance Google's products. The company primarily has two major product groups, focusing on cloud operations and artificial intelligence operations, each led by an executive who plays a critical role in the development of the respective product lines.</w:t>
      </w:r>
    </w:p>
    <w:p w14:paraId="7237970D" w14:textId="7BD5062E" w:rsidR="00ED4129" w:rsidRPr="00723E47" w:rsidRDefault="00723E47" w:rsidP="00723E47">
      <w:pPr>
        <w:pStyle w:val="ListParagraph"/>
        <w:numPr>
          <w:ilvl w:val="0"/>
          <w:numId w:val="9"/>
        </w:numPr>
        <w:spacing w:after="0" w:line="360" w:lineRule="auto"/>
        <w:jc w:val="both"/>
        <w:rPr>
          <w:rFonts w:ascii="Arial" w:hAnsi="Arial" w:cs="Arial"/>
          <w:sz w:val="24"/>
          <w:szCs w:val="24"/>
        </w:rPr>
      </w:pPr>
      <w:r w:rsidRPr="001839A0">
        <w:rPr>
          <w:rFonts w:ascii="Arial" w:hAnsi="Arial" w:cs="Arial"/>
          <w:b/>
          <w:bCs/>
          <w:sz w:val="24"/>
          <w:szCs w:val="24"/>
        </w:rPr>
        <w:t>Flat Organizational Structure:</w:t>
      </w:r>
      <w:r w:rsidRPr="00723E47">
        <w:rPr>
          <w:rFonts w:ascii="Arial" w:hAnsi="Arial" w:cs="Arial"/>
          <w:sz w:val="24"/>
          <w:szCs w:val="24"/>
        </w:rPr>
        <w:t xml:space="preserve"> Google maintains a relatively flat hierarchy. This structure allows employees to directly communicate with managers at various levels within the organization, bypassing middle management. This direct line of communication is prevalent not only in function-based areas but across the entire organization. Such an approach facilitates effective information flow within and across departments, thereby fostering a culture of innovation and creativity.</w:t>
      </w:r>
    </w:p>
    <w:p w14:paraId="079B25A7" w14:textId="77777777" w:rsidR="008E2C7A" w:rsidRDefault="008E2C7A" w:rsidP="00022BD9">
      <w:pPr>
        <w:spacing w:after="0" w:line="360" w:lineRule="auto"/>
        <w:jc w:val="both"/>
        <w:rPr>
          <w:rFonts w:ascii="Arial" w:hAnsi="Arial" w:cs="Arial"/>
          <w:sz w:val="24"/>
          <w:szCs w:val="24"/>
        </w:rPr>
      </w:pPr>
    </w:p>
    <w:p w14:paraId="3052F2CE" w14:textId="12E64AFE" w:rsidR="008E2C7A" w:rsidRPr="000F3F21" w:rsidRDefault="000F3F21" w:rsidP="000F3F21">
      <w:pPr>
        <w:spacing w:after="0" w:line="360" w:lineRule="auto"/>
        <w:jc w:val="both"/>
        <w:rPr>
          <w:rFonts w:ascii="Arial" w:hAnsi="Arial" w:cs="Arial"/>
          <w:b/>
          <w:bCs/>
          <w:sz w:val="28"/>
          <w:szCs w:val="28"/>
        </w:rPr>
      </w:pPr>
      <w:r w:rsidRPr="000F3F21">
        <w:rPr>
          <w:rFonts w:ascii="Arial" w:hAnsi="Arial" w:cs="Arial"/>
          <w:b/>
          <w:bCs/>
          <w:sz w:val="28"/>
          <w:szCs w:val="28"/>
        </w:rPr>
        <w:t>Organisation culture</w:t>
      </w:r>
    </w:p>
    <w:p w14:paraId="1A516225" w14:textId="525746D3" w:rsidR="000F3F21" w:rsidRDefault="00F638D5" w:rsidP="00A05AA7">
      <w:pPr>
        <w:spacing w:after="0" w:line="360" w:lineRule="auto"/>
        <w:ind w:firstLine="720"/>
        <w:jc w:val="both"/>
        <w:rPr>
          <w:rFonts w:ascii="Arial" w:hAnsi="Arial" w:cs="Arial"/>
          <w:sz w:val="24"/>
          <w:szCs w:val="24"/>
        </w:rPr>
      </w:pPr>
      <w:r w:rsidRPr="00F638D5">
        <w:rPr>
          <w:rFonts w:ascii="Arial" w:hAnsi="Arial" w:cs="Arial"/>
          <w:sz w:val="24"/>
          <w:szCs w:val="24"/>
        </w:rPr>
        <w:t xml:space="preserve">Organisational culture is a </w:t>
      </w:r>
      <w:r w:rsidR="00AD7527">
        <w:rPr>
          <w:rFonts w:ascii="Arial" w:hAnsi="Arial" w:cs="Arial"/>
          <w:sz w:val="24"/>
          <w:szCs w:val="24"/>
        </w:rPr>
        <w:t>versatile</w:t>
      </w:r>
      <w:r w:rsidRPr="00F638D5">
        <w:rPr>
          <w:rFonts w:ascii="Arial" w:hAnsi="Arial" w:cs="Arial"/>
          <w:sz w:val="24"/>
          <w:szCs w:val="24"/>
        </w:rPr>
        <w:t xml:space="preserve"> concept integral to the understanding of modern workplace dynamics. It can be succinctly described as "how things are done around here," encapsulating the shared values, principles, traditions, and habitual methods of operation that profoundly influence the </w:t>
      </w:r>
      <w:r w:rsidRPr="00F638D5">
        <w:rPr>
          <w:rFonts w:ascii="Arial" w:hAnsi="Arial" w:cs="Arial"/>
          <w:sz w:val="24"/>
          <w:szCs w:val="24"/>
        </w:rPr>
        <w:t>behaviour</w:t>
      </w:r>
      <w:r w:rsidRPr="00F638D5">
        <w:rPr>
          <w:rFonts w:ascii="Arial" w:hAnsi="Arial" w:cs="Arial"/>
          <w:sz w:val="24"/>
          <w:szCs w:val="24"/>
        </w:rPr>
        <w:t xml:space="preserve"> of organizational members</w:t>
      </w:r>
      <w:r>
        <w:rPr>
          <w:rFonts w:ascii="Arial" w:hAnsi="Arial" w:cs="Arial"/>
          <w:sz w:val="24"/>
          <w:szCs w:val="24"/>
        </w:rPr>
        <w:t xml:space="preserve"> </w:t>
      </w:r>
      <w:r>
        <w:rPr>
          <w:rFonts w:ascii="Arial" w:hAnsi="Arial" w:cs="Arial"/>
          <w:sz w:val="24"/>
          <w:szCs w:val="24"/>
        </w:rPr>
        <w:t>(</w:t>
      </w:r>
      <w:r w:rsidRPr="008B682C">
        <w:rPr>
          <w:rFonts w:ascii="Arial" w:hAnsi="Arial" w:cs="Arial"/>
          <w:sz w:val="24"/>
          <w:szCs w:val="24"/>
        </w:rPr>
        <w:t>Mullins,</w:t>
      </w:r>
      <w:r>
        <w:rPr>
          <w:rFonts w:ascii="Arial" w:hAnsi="Arial" w:cs="Arial"/>
          <w:sz w:val="24"/>
          <w:szCs w:val="24"/>
        </w:rPr>
        <w:t xml:space="preserve"> </w:t>
      </w:r>
      <w:r w:rsidRPr="008B682C">
        <w:rPr>
          <w:rFonts w:ascii="Arial" w:hAnsi="Arial" w:cs="Arial"/>
          <w:sz w:val="24"/>
          <w:szCs w:val="24"/>
        </w:rPr>
        <w:t>2019)</w:t>
      </w:r>
      <w:r w:rsidRPr="00F638D5">
        <w:rPr>
          <w:rFonts w:ascii="Arial" w:hAnsi="Arial" w:cs="Arial"/>
          <w:sz w:val="24"/>
          <w:szCs w:val="24"/>
        </w:rPr>
        <w:t>. This cultural framework not only shapes individual and group actions within the organization but also serves to distinguish one organization from another. Accompanying this definition is the notion of cultural shock, which underscores the potential disorientation experienced when encountering diverse organizational cultures.</w:t>
      </w:r>
    </w:p>
    <w:p w14:paraId="77E33230" w14:textId="6020F0F6" w:rsidR="00A05AA7" w:rsidRPr="00A05AA7" w:rsidRDefault="00A05AA7" w:rsidP="00A05AA7">
      <w:pPr>
        <w:spacing w:after="0" w:line="360" w:lineRule="auto"/>
        <w:ind w:firstLine="720"/>
        <w:jc w:val="both"/>
        <w:rPr>
          <w:rFonts w:ascii="Arial" w:hAnsi="Arial" w:cs="Arial"/>
          <w:sz w:val="24"/>
          <w:szCs w:val="24"/>
        </w:rPr>
      </w:pPr>
      <w:r w:rsidRPr="00A05AA7">
        <w:rPr>
          <w:rFonts w:ascii="Arial" w:hAnsi="Arial" w:cs="Arial"/>
          <w:sz w:val="24"/>
          <w:szCs w:val="24"/>
        </w:rPr>
        <w:lastRenderedPageBreak/>
        <w:t xml:space="preserve">Google, under its parent company Alphabet, has developed an organizational culture that significantly contributes to its status as a leader in the online technology and digital advertising industries. This culture, a complex amalgamation of traditions, values, and </w:t>
      </w:r>
      <w:r w:rsidRPr="00A05AA7">
        <w:rPr>
          <w:rFonts w:ascii="Arial" w:hAnsi="Arial" w:cs="Arial"/>
          <w:sz w:val="24"/>
          <w:szCs w:val="24"/>
        </w:rPr>
        <w:t>behavioural</w:t>
      </w:r>
      <w:r w:rsidRPr="00A05AA7">
        <w:rPr>
          <w:rFonts w:ascii="Arial" w:hAnsi="Arial" w:cs="Arial"/>
          <w:sz w:val="24"/>
          <w:szCs w:val="24"/>
        </w:rPr>
        <w:t xml:space="preserve"> norms, plays a pivotal role in shaping the workplace </w:t>
      </w:r>
      <w:r w:rsidRPr="00A05AA7">
        <w:rPr>
          <w:rFonts w:ascii="Arial" w:hAnsi="Arial" w:cs="Arial"/>
          <w:sz w:val="24"/>
          <w:szCs w:val="24"/>
        </w:rPr>
        <w:t>behaviours</w:t>
      </w:r>
      <w:r w:rsidRPr="00A05AA7">
        <w:rPr>
          <w:rFonts w:ascii="Arial" w:hAnsi="Arial" w:cs="Arial"/>
          <w:sz w:val="24"/>
          <w:szCs w:val="24"/>
        </w:rPr>
        <w:t xml:space="preserve"> of Google’s employees. As a business management student, it's fascinating to observe how this culture not only fosters innovation but also effectively positions Google against formidable competitors in diverse industries such as consumer electronics, online advertising, video streaming, and Internet services.</w:t>
      </w:r>
    </w:p>
    <w:p w14:paraId="552B9774" w14:textId="16DE9B4E" w:rsidR="0035206B" w:rsidRDefault="00A05AA7" w:rsidP="00A05AA7">
      <w:pPr>
        <w:spacing w:after="0" w:line="360" w:lineRule="auto"/>
        <w:ind w:firstLine="720"/>
        <w:jc w:val="both"/>
        <w:rPr>
          <w:rFonts w:ascii="Arial" w:hAnsi="Arial" w:cs="Arial"/>
          <w:sz w:val="24"/>
          <w:szCs w:val="24"/>
        </w:rPr>
      </w:pPr>
      <w:r w:rsidRPr="00A05AA7">
        <w:rPr>
          <w:rFonts w:ascii="Arial" w:hAnsi="Arial" w:cs="Arial"/>
          <w:sz w:val="24"/>
          <w:szCs w:val="24"/>
        </w:rPr>
        <w:t xml:space="preserve">At the core of Google's culture is the motivation of its workforce towards innovation, a crucial factor in maintaining profitability and competitive advantage against industry giants like Apple, Samsung, Microsoft, Facebook, </w:t>
      </w:r>
      <w:proofErr w:type="gramStart"/>
      <w:r w:rsidRPr="00A05AA7">
        <w:rPr>
          <w:rFonts w:ascii="Arial" w:hAnsi="Arial" w:cs="Arial"/>
          <w:sz w:val="24"/>
          <w:szCs w:val="24"/>
        </w:rPr>
        <w:t>Netflix</w:t>
      </w:r>
      <w:proofErr w:type="gramEnd"/>
      <w:r w:rsidR="00AD7527">
        <w:rPr>
          <w:rFonts w:ascii="Arial" w:hAnsi="Arial" w:cs="Arial"/>
          <w:sz w:val="24"/>
          <w:szCs w:val="24"/>
        </w:rPr>
        <w:t xml:space="preserve"> and</w:t>
      </w:r>
      <w:r w:rsidRPr="00A05AA7">
        <w:rPr>
          <w:rFonts w:ascii="Arial" w:hAnsi="Arial" w:cs="Arial"/>
          <w:sz w:val="24"/>
          <w:szCs w:val="24"/>
        </w:rPr>
        <w:t xml:space="preserve"> Amazon. This emphasis on innovation is not just a business strategy but a cultural ethos that permeates every aspect of Google's operations. The company actively cultivates this culture through institutional measures like employee training and informal methods like personalized leadership and management support. This approach ensures that creativity and innovation remain central to Google’s ethos, continuously refining the organizational culture and its characteristics.</w:t>
      </w:r>
    </w:p>
    <w:p w14:paraId="450C3ACD" w14:textId="0138B433" w:rsidR="00E567C4" w:rsidRDefault="0008278B" w:rsidP="00AA7FC6">
      <w:pPr>
        <w:spacing w:after="0" w:line="360" w:lineRule="auto"/>
        <w:ind w:firstLine="720"/>
        <w:jc w:val="both"/>
        <w:rPr>
          <w:rFonts w:ascii="Arial" w:hAnsi="Arial" w:cs="Arial"/>
          <w:sz w:val="24"/>
          <w:szCs w:val="24"/>
        </w:rPr>
      </w:pPr>
      <w:r w:rsidRPr="0008278B">
        <w:rPr>
          <w:rFonts w:ascii="Arial" w:hAnsi="Arial" w:cs="Arial"/>
          <w:sz w:val="24"/>
          <w:szCs w:val="24"/>
        </w:rPr>
        <w:t>Google's organizational culture, a pivotal element in its success, is defined by several key traits that foster innovation and excellence. Each of these traits contributes uniquely to the company's dynamic work environment and helps maintain its competitive edge in the technology sector</w:t>
      </w:r>
      <w:r w:rsidR="00E567C4">
        <w:rPr>
          <w:rFonts w:ascii="Arial" w:hAnsi="Arial" w:cs="Arial"/>
          <w:sz w:val="24"/>
          <w:szCs w:val="24"/>
        </w:rPr>
        <w:t xml:space="preserve"> </w:t>
      </w:r>
      <w:r w:rsidR="00E567C4">
        <w:rPr>
          <w:rFonts w:ascii="Arial" w:hAnsi="Arial" w:cs="Arial"/>
          <w:sz w:val="24"/>
          <w:szCs w:val="24"/>
        </w:rPr>
        <w:t>(</w:t>
      </w:r>
      <w:r w:rsidR="00E567C4" w:rsidRPr="003B3DD4">
        <w:rPr>
          <w:rFonts w:ascii="Arial" w:hAnsi="Arial" w:cs="Arial"/>
          <w:sz w:val="24"/>
          <w:szCs w:val="24"/>
        </w:rPr>
        <w:t>Smithson</w:t>
      </w:r>
      <w:r w:rsidR="00E567C4">
        <w:rPr>
          <w:rFonts w:ascii="Arial" w:hAnsi="Arial" w:cs="Arial"/>
          <w:sz w:val="24"/>
          <w:szCs w:val="24"/>
        </w:rPr>
        <w:t>, 2023)</w:t>
      </w:r>
      <w:r w:rsidR="00E567C4" w:rsidRPr="00723E47">
        <w:rPr>
          <w:rFonts w:ascii="Arial" w:hAnsi="Arial" w:cs="Arial"/>
          <w:sz w:val="24"/>
          <w:szCs w:val="24"/>
        </w:rPr>
        <w:t>.</w:t>
      </w:r>
    </w:p>
    <w:p w14:paraId="1DF55F4D" w14:textId="39E94516" w:rsidR="00AA7FC6" w:rsidRPr="00AA7FC6" w:rsidRDefault="00AA7FC6" w:rsidP="00AA7FC6">
      <w:pPr>
        <w:spacing w:after="0" w:line="360" w:lineRule="auto"/>
        <w:ind w:firstLine="720"/>
        <w:jc w:val="both"/>
        <w:rPr>
          <w:rFonts w:ascii="Arial" w:hAnsi="Arial" w:cs="Arial"/>
          <w:sz w:val="24"/>
          <w:szCs w:val="24"/>
        </w:rPr>
      </w:pPr>
      <w:r w:rsidRPr="00AA7FC6">
        <w:rPr>
          <w:rFonts w:ascii="Arial" w:hAnsi="Arial" w:cs="Arial"/>
          <w:b/>
          <w:bCs/>
          <w:sz w:val="24"/>
          <w:szCs w:val="24"/>
        </w:rPr>
        <w:t>Openness:</w:t>
      </w:r>
      <w:r w:rsidRPr="00AA7FC6">
        <w:rPr>
          <w:rFonts w:ascii="Arial" w:hAnsi="Arial" w:cs="Arial"/>
          <w:sz w:val="24"/>
          <w:szCs w:val="24"/>
        </w:rPr>
        <w:t xml:space="preserve"> This entails open-mindedness and the free exchange of information among employees, encouraging the sharing of knowledge that fuels technological innovation. Operations management at Google supports this through workplace layouts that promote knowledge sharing and enhance human resources.</w:t>
      </w:r>
    </w:p>
    <w:p w14:paraId="19437346" w14:textId="4AADC352" w:rsidR="00AA7FC6" w:rsidRPr="00AA7FC6" w:rsidRDefault="00AA7FC6" w:rsidP="00AA7FC6">
      <w:pPr>
        <w:spacing w:after="0" w:line="360" w:lineRule="auto"/>
        <w:ind w:firstLine="720"/>
        <w:jc w:val="both"/>
        <w:rPr>
          <w:rFonts w:ascii="Arial" w:hAnsi="Arial" w:cs="Arial"/>
          <w:sz w:val="24"/>
          <w:szCs w:val="24"/>
        </w:rPr>
      </w:pPr>
      <w:r w:rsidRPr="00AA7FC6">
        <w:rPr>
          <w:rFonts w:ascii="Arial" w:hAnsi="Arial" w:cs="Arial"/>
          <w:b/>
          <w:bCs/>
          <w:sz w:val="24"/>
          <w:szCs w:val="24"/>
        </w:rPr>
        <w:t>Innovation:</w:t>
      </w:r>
      <w:r w:rsidRPr="00AA7FC6">
        <w:rPr>
          <w:rFonts w:ascii="Arial" w:hAnsi="Arial" w:cs="Arial"/>
          <w:sz w:val="24"/>
          <w:szCs w:val="24"/>
        </w:rPr>
        <w:t xml:space="preserve"> As a cornerstone of Google's culture, innovation aligns with the company’s mission and vision. It encourages employees to think creatively, fostering the development of new technological solutions in response to market needs.</w:t>
      </w:r>
    </w:p>
    <w:p w14:paraId="5192BCB9" w14:textId="072B0546" w:rsidR="00AA7FC6" w:rsidRPr="00AA7FC6" w:rsidRDefault="00AA7FC6" w:rsidP="00AA7FC6">
      <w:pPr>
        <w:spacing w:after="0" w:line="360" w:lineRule="auto"/>
        <w:ind w:firstLine="720"/>
        <w:jc w:val="both"/>
        <w:rPr>
          <w:rFonts w:ascii="Arial" w:hAnsi="Arial" w:cs="Arial"/>
          <w:sz w:val="24"/>
          <w:szCs w:val="24"/>
        </w:rPr>
      </w:pPr>
      <w:r w:rsidRPr="00AA7FC6">
        <w:rPr>
          <w:rFonts w:ascii="Arial" w:hAnsi="Arial" w:cs="Arial"/>
          <w:b/>
          <w:bCs/>
          <w:sz w:val="24"/>
          <w:szCs w:val="24"/>
        </w:rPr>
        <w:t>Smartness with Excellence:</w:t>
      </w:r>
      <w:r w:rsidRPr="00AA7FC6">
        <w:rPr>
          <w:rFonts w:ascii="Arial" w:hAnsi="Arial" w:cs="Arial"/>
          <w:sz w:val="24"/>
          <w:szCs w:val="24"/>
        </w:rPr>
        <w:t xml:space="preserve"> This aspect of the culture emphasizes achieving superior results in all business areas. Google’s training programs motivate employees to continually enhance their output, aiming for high-quality technological ideas and solutions.</w:t>
      </w:r>
    </w:p>
    <w:p w14:paraId="2243D0AF" w14:textId="1875F1CC" w:rsidR="00AA7FC6" w:rsidRPr="00AA7FC6" w:rsidRDefault="00AA7FC6" w:rsidP="00AA7FC6">
      <w:pPr>
        <w:spacing w:after="0" w:line="360" w:lineRule="auto"/>
        <w:ind w:firstLine="720"/>
        <w:jc w:val="both"/>
        <w:rPr>
          <w:rFonts w:ascii="Arial" w:hAnsi="Arial" w:cs="Arial"/>
          <w:sz w:val="24"/>
          <w:szCs w:val="24"/>
        </w:rPr>
      </w:pPr>
      <w:r w:rsidRPr="00AA7FC6">
        <w:rPr>
          <w:rFonts w:ascii="Arial" w:hAnsi="Arial" w:cs="Arial"/>
          <w:b/>
          <w:bCs/>
          <w:sz w:val="24"/>
          <w:szCs w:val="24"/>
        </w:rPr>
        <w:t>Hands-on Approach:</w:t>
      </w:r>
      <w:r w:rsidRPr="00AA7FC6">
        <w:rPr>
          <w:rFonts w:ascii="Arial" w:hAnsi="Arial" w:cs="Arial"/>
          <w:sz w:val="24"/>
          <w:szCs w:val="24"/>
        </w:rPr>
        <w:t xml:space="preserve"> Google employs experiential learning to develop employees’ skills and abilities, emphasizing practical application over theoretical </w:t>
      </w:r>
      <w:r w:rsidRPr="00AA7FC6">
        <w:rPr>
          <w:rFonts w:ascii="Arial" w:hAnsi="Arial" w:cs="Arial"/>
          <w:sz w:val="24"/>
          <w:szCs w:val="24"/>
        </w:rPr>
        <w:lastRenderedPageBreak/>
        <w:t>knowledge. This approach facilitates on-the-job learning and contributes to building human resource competencies.</w:t>
      </w:r>
    </w:p>
    <w:p w14:paraId="4F442A75" w14:textId="1EA97C87" w:rsidR="0008278B" w:rsidRDefault="00AA7FC6" w:rsidP="00AA7FC6">
      <w:pPr>
        <w:spacing w:after="0" w:line="360" w:lineRule="auto"/>
        <w:ind w:firstLine="720"/>
        <w:jc w:val="both"/>
        <w:rPr>
          <w:rFonts w:ascii="Arial" w:hAnsi="Arial" w:cs="Arial"/>
          <w:sz w:val="24"/>
          <w:szCs w:val="24"/>
        </w:rPr>
      </w:pPr>
      <w:r w:rsidRPr="00AA7FC6">
        <w:rPr>
          <w:rFonts w:ascii="Arial" w:hAnsi="Arial" w:cs="Arial"/>
          <w:b/>
          <w:bCs/>
          <w:sz w:val="24"/>
          <w:szCs w:val="24"/>
        </w:rPr>
        <w:t>Small-Company-Family Rapport:</w:t>
      </w:r>
      <w:r w:rsidRPr="00AA7FC6">
        <w:rPr>
          <w:rFonts w:ascii="Arial" w:hAnsi="Arial" w:cs="Arial"/>
          <w:sz w:val="24"/>
          <w:szCs w:val="24"/>
        </w:rPr>
        <w:t xml:space="preserve"> Google maintains a warm, family-like environment in its workspaces to optimize internal communication and idea generation. This cultural trait contributes to employee morale, job satisfaction, and the effectiveness of human resource management strategies.</w:t>
      </w:r>
    </w:p>
    <w:p w14:paraId="289EAD1E" w14:textId="77777777" w:rsidR="0035206B" w:rsidRDefault="0035206B" w:rsidP="00A05AA7">
      <w:pPr>
        <w:spacing w:after="0" w:line="360" w:lineRule="auto"/>
        <w:ind w:firstLine="720"/>
        <w:jc w:val="both"/>
        <w:rPr>
          <w:rFonts w:ascii="Arial" w:hAnsi="Arial" w:cs="Arial"/>
          <w:sz w:val="24"/>
          <w:szCs w:val="24"/>
        </w:rPr>
      </w:pPr>
    </w:p>
    <w:p w14:paraId="1C402619" w14:textId="1B673E42" w:rsidR="0035206B" w:rsidRPr="00C91B1D" w:rsidRDefault="00D4557E" w:rsidP="00C91B1D">
      <w:pPr>
        <w:spacing w:after="0" w:line="360" w:lineRule="auto"/>
        <w:jc w:val="both"/>
        <w:rPr>
          <w:rFonts w:ascii="Arial" w:hAnsi="Arial" w:cs="Arial"/>
          <w:b/>
          <w:bCs/>
          <w:sz w:val="28"/>
          <w:szCs w:val="28"/>
        </w:rPr>
      </w:pPr>
      <w:r>
        <w:rPr>
          <w:rFonts w:ascii="Arial" w:hAnsi="Arial" w:cs="Arial"/>
          <w:b/>
          <w:bCs/>
          <w:sz w:val="28"/>
          <w:szCs w:val="28"/>
        </w:rPr>
        <w:t xml:space="preserve"> O</w:t>
      </w:r>
      <w:r w:rsidRPr="00D4557E">
        <w:rPr>
          <w:rFonts w:ascii="Arial" w:hAnsi="Arial" w:cs="Arial"/>
          <w:b/>
          <w:bCs/>
          <w:sz w:val="28"/>
          <w:szCs w:val="28"/>
        </w:rPr>
        <w:t>rganisation structure and culture</w:t>
      </w:r>
      <w:r>
        <w:rPr>
          <w:rFonts w:ascii="Arial" w:hAnsi="Arial" w:cs="Arial"/>
          <w:b/>
          <w:bCs/>
          <w:sz w:val="28"/>
          <w:szCs w:val="28"/>
        </w:rPr>
        <w:t xml:space="preserve"> relation with p</w:t>
      </w:r>
      <w:r w:rsidR="00C91B1D" w:rsidRPr="00C91B1D">
        <w:rPr>
          <w:rFonts w:ascii="Arial" w:hAnsi="Arial" w:cs="Arial"/>
          <w:b/>
          <w:bCs/>
          <w:sz w:val="28"/>
          <w:szCs w:val="28"/>
        </w:rPr>
        <w:t>erformance</w:t>
      </w:r>
    </w:p>
    <w:p w14:paraId="2B6A4ADD" w14:textId="036DE2F2" w:rsidR="00C91B1D" w:rsidRDefault="00DE398F" w:rsidP="00DE398F">
      <w:pPr>
        <w:spacing w:after="0" w:line="360" w:lineRule="auto"/>
        <w:ind w:firstLine="720"/>
        <w:jc w:val="both"/>
        <w:rPr>
          <w:rFonts w:ascii="Arial" w:hAnsi="Arial" w:cs="Arial"/>
          <w:sz w:val="24"/>
          <w:szCs w:val="24"/>
        </w:rPr>
      </w:pPr>
      <w:r w:rsidRPr="00DE398F">
        <w:rPr>
          <w:rFonts w:ascii="Arial" w:hAnsi="Arial" w:cs="Arial"/>
          <w:sz w:val="24"/>
          <w:szCs w:val="24"/>
        </w:rPr>
        <w:t>Organizational performance, a complex and often debated concept in management studies, encompasses various aspects beyond mere productivity. Scholars like Javier and Daft view it as an organization's capacity to achieve its goals effectively and efficiently, often measuring it through the 3Es: economy, efficiency, and effectiveness</w:t>
      </w:r>
      <w:r>
        <w:rPr>
          <w:rFonts w:ascii="Arial" w:hAnsi="Arial" w:cs="Arial"/>
          <w:sz w:val="24"/>
          <w:szCs w:val="24"/>
        </w:rPr>
        <w:t xml:space="preserve"> (</w:t>
      </w:r>
      <w:r w:rsidRPr="00231154">
        <w:rPr>
          <w:rFonts w:ascii="Arial" w:hAnsi="Arial" w:cs="Arial"/>
          <w:sz w:val="24"/>
          <w:szCs w:val="24"/>
        </w:rPr>
        <w:t>Nikbin</w:t>
      </w:r>
      <w:r>
        <w:rPr>
          <w:rFonts w:ascii="Arial" w:hAnsi="Arial" w:cs="Arial"/>
          <w:sz w:val="24"/>
          <w:szCs w:val="24"/>
        </w:rPr>
        <w:t xml:space="preserve"> et a</w:t>
      </w:r>
      <w:r w:rsidR="00A3387D">
        <w:rPr>
          <w:rFonts w:ascii="Arial" w:hAnsi="Arial" w:cs="Arial"/>
          <w:sz w:val="24"/>
          <w:szCs w:val="24"/>
        </w:rPr>
        <w:t>l</w:t>
      </w:r>
      <w:r>
        <w:rPr>
          <w:rFonts w:ascii="Arial" w:hAnsi="Arial" w:cs="Arial"/>
          <w:sz w:val="24"/>
          <w:szCs w:val="24"/>
        </w:rPr>
        <w:t>,</w:t>
      </w:r>
      <w:r w:rsidRPr="00231154">
        <w:rPr>
          <w:rFonts w:ascii="Arial" w:hAnsi="Arial" w:cs="Arial"/>
          <w:sz w:val="24"/>
          <w:szCs w:val="24"/>
        </w:rPr>
        <w:t xml:space="preserve"> 2010)</w:t>
      </w:r>
      <w:r w:rsidRPr="00DE398F">
        <w:rPr>
          <w:rFonts w:ascii="Arial" w:hAnsi="Arial" w:cs="Arial"/>
          <w:sz w:val="24"/>
          <w:szCs w:val="24"/>
        </w:rPr>
        <w:t>. However, as Ricardo and Hefferman and Flood argue, the concept extends beyond productivity, involving quality, consistency, and various normative measures, and is influenced by both external market factors and internal organizational dynamics. This broader understanding of performance includes not only result-oriented outcomes but also the development of necessary skills and attitudes through education and leadership training, highlighting its multifaceted nature in the realm of business policy and management.</w:t>
      </w:r>
    </w:p>
    <w:p w14:paraId="342A76BE" w14:textId="4F719E6A" w:rsidR="00F011CD" w:rsidRDefault="00F011CD" w:rsidP="00DE398F">
      <w:pPr>
        <w:spacing w:after="0" w:line="360" w:lineRule="auto"/>
        <w:ind w:firstLine="720"/>
        <w:jc w:val="both"/>
        <w:rPr>
          <w:rFonts w:ascii="Arial" w:hAnsi="Arial" w:cs="Arial"/>
          <w:sz w:val="24"/>
          <w:szCs w:val="24"/>
        </w:rPr>
      </w:pPr>
      <w:r w:rsidRPr="00F011CD">
        <w:rPr>
          <w:rFonts w:ascii="Arial" w:hAnsi="Arial" w:cs="Arial"/>
          <w:sz w:val="24"/>
          <w:szCs w:val="24"/>
        </w:rPr>
        <w:t>In Google's case, the flat and matrix structure enhances collaboration and flexibility. This structure enables Google to adapt to contingencies and evolve with growth, crucial functions of an organizational structure. It directly contributes to Google's performance by fostering a dynamic environment that enhances innovation and responsiveness.</w:t>
      </w:r>
    </w:p>
    <w:p w14:paraId="79122D53" w14:textId="4182BBF6" w:rsidR="00F011CD" w:rsidRDefault="00F011CD" w:rsidP="00DE398F">
      <w:pPr>
        <w:spacing w:after="0" w:line="360" w:lineRule="auto"/>
        <w:ind w:firstLine="720"/>
        <w:jc w:val="both"/>
        <w:rPr>
          <w:rFonts w:ascii="Arial" w:hAnsi="Arial" w:cs="Arial"/>
          <w:sz w:val="24"/>
          <w:szCs w:val="24"/>
        </w:rPr>
      </w:pPr>
      <w:r w:rsidRPr="00F011CD">
        <w:rPr>
          <w:rFonts w:ascii="Arial" w:hAnsi="Arial" w:cs="Arial"/>
          <w:sz w:val="24"/>
          <w:szCs w:val="24"/>
        </w:rPr>
        <w:t xml:space="preserve">Google's culture, with its emphasis on innovation, openness, and a small-company-family rapport, shapes the </w:t>
      </w:r>
      <w:r w:rsidRPr="00F011CD">
        <w:rPr>
          <w:rFonts w:ascii="Arial" w:hAnsi="Arial" w:cs="Arial"/>
          <w:sz w:val="24"/>
          <w:szCs w:val="24"/>
        </w:rPr>
        <w:t>behaviours</w:t>
      </w:r>
      <w:r w:rsidRPr="00F011CD">
        <w:rPr>
          <w:rFonts w:ascii="Arial" w:hAnsi="Arial" w:cs="Arial"/>
          <w:sz w:val="24"/>
          <w:szCs w:val="24"/>
        </w:rPr>
        <w:t xml:space="preserve"> and attitudes of its employees towards creativity and excellence. This cultural framework not only distinguishes Google from its competitors but also aligns with its flat structure to promote a highly collaborative and innovative environment. This alignment significantly impacts Google’s performance by ensuring that its workforce is motivated, engaged, and aligned with the company's goals.</w:t>
      </w:r>
    </w:p>
    <w:p w14:paraId="0BF42588" w14:textId="4E6D251D" w:rsidR="00F011CD" w:rsidRDefault="00F011CD" w:rsidP="00DE398F">
      <w:pPr>
        <w:spacing w:after="0" w:line="360" w:lineRule="auto"/>
        <w:ind w:firstLine="720"/>
        <w:jc w:val="both"/>
        <w:rPr>
          <w:rFonts w:ascii="Arial" w:hAnsi="Arial" w:cs="Arial"/>
          <w:sz w:val="24"/>
          <w:szCs w:val="24"/>
        </w:rPr>
      </w:pPr>
      <w:r w:rsidRPr="00F011CD">
        <w:rPr>
          <w:rFonts w:ascii="Arial" w:hAnsi="Arial" w:cs="Arial"/>
          <w:sz w:val="24"/>
          <w:szCs w:val="24"/>
        </w:rPr>
        <w:t xml:space="preserve">At Google, the synergy between its flat and matrix organizational structure and its innovative culture contributes to achieving high performance. The structure </w:t>
      </w:r>
      <w:r w:rsidRPr="00F011CD">
        <w:rPr>
          <w:rFonts w:ascii="Arial" w:hAnsi="Arial" w:cs="Arial"/>
          <w:sz w:val="24"/>
          <w:szCs w:val="24"/>
        </w:rPr>
        <w:lastRenderedPageBreak/>
        <w:t>facilitates efficient resource use and quick decision-making, while the culture promotes continuous improvement and excellence in output. These aspects collectively ensure that Google not only achieves its goals but does so in a manner that embodies the 3Es of economy, efficiency, and effectiveness, as well as quality and consistency.</w:t>
      </w:r>
    </w:p>
    <w:p w14:paraId="62CA1E39" w14:textId="509B979B" w:rsidR="00F011CD" w:rsidRDefault="00F011CD" w:rsidP="00DE398F">
      <w:pPr>
        <w:spacing w:after="0" w:line="360" w:lineRule="auto"/>
        <w:ind w:firstLine="720"/>
        <w:jc w:val="both"/>
        <w:rPr>
          <w:rFonts w:ascii="Arial" w:hAnsi="Arial" w:cs="Arial"/>
          <w:sz w:val="24"/>
          <w:szCs w:val="24"/>
        </w:rPr>
      </w:pPr>
      <w:r w:rsidRPr="00F011CD">
        <w:rPr>
          <w:rFonts w:ascii="Arial" w:hAnsi="Arial" w:cs="Arial"/>
          <w:sz w:val="24"/>
          <w:szCs w:val="24"/>
        </w:rPr>
        <w:t>In essence, Google's organizational structure and culture are not only interconnected but also complementary. The structure supports a culture of innovation and flexibility, which in turn drives a high-performance ethos across the organization. This synergy ensures that Google remains adaptive, responsive, and ahead in its field, showcasing how the interrelation of structure and culture can significantly influence an organization's performance.</w:t>
      </w:r>
    </w:p>
    <w:p w14:paraId="4A250990" w14:textId="77777777" w:rsidR="0035206B" w:rsidRDefault="0035206B" w:rsidP="00DA657A">
      <w:pPr>
        <w:spacing w:after="0" w:line="360" w:lineRule="auto"/>
        <w:jc w:val="both"/>
        <w:rPr>
          <w:rFonts w:ascii="Arial" w:hAnsi="Arial" w:cs="Arial"/>
          <w:sz w:val="24"/>
          <w:szCs w:val="24"/>
        </w:rPr>
      </w:pPr>
    </w:p>
    <w:p w14:paraId="612CC4E7" w14:textId="74381FFD" w:rsidR="008E2C7A" w:rsidRPr="00903D08" w:rsidRDefault="00903D08" w:rsidP="00A05AA7">
      <w:pPr>
        <w:spacing w:after="0" w:line="360" w:lineRule="auto"/>
        <w:jc w:val="both"/>
        <w:rPr>
          <w:rFonts w:ascii="Arial" w:hAnsi="Arial" w:cs="Arial"/>
          <w:b/>
          <w:bCs/>
          <w:sz w:val="28"/>
          <w:szCs w:val="28"/>
        </w:rPr>
      </w:pPr>
      <w:r w:rsidRPr="00903D08">
        <w:rPr>
          <w:rFonts w:ascii="Arial" w:hAnsi="Arial" w:cs="Arial"/>
          <w:b/>
          <w:bCs/>
          <w:sz w:val="28"/>
          <w:szCs w:val="28"/>
        </w:rPr>
        <w:t>Motivation</w:t>
      </w:r>
    </w:p>
    <w:p w14:paraId="57D2CACD" w14:textId="70450DDE" w:rsidR="00903D08" w:rsidRDefault="00903D08" w:rsidP="00A05AA7">
      <w:pPr>
        <w:spacing w:after="0" w:line="360" w:lineRule="auto"/>
        <w:ind w:firstLine="720"/>
        <w:jc w:val="both"/>
        <w:rPr>
          <w:rFonts w:ascii="Arial" w:hAnsi="Arial" w:cs="Arial"/>
          <w:sz w:val="24"/>
          <w:szCs w:val="24"/>
        </w:rPr>
      </w:pPr>
      <w:r w:rsidRPr="00903D08">
        <w:rPr>
          <w:rFonts w:ascii="Arial" w:hAnsi="Arial" w:cs="Arial"/>
          <w:sz w:val="24"/>
          <w:szCs w:val="24"/>
        </w:rPr>
        <w:t xml:space="preserve">Motivation, a pivotal concept in understanding human </w:t>
      </w:r>
      <w:r w:rsidRPr="00903D08">
        <w:rPr>
          <w:rFonts w:ascii="Arial" w:hAnsi="Arial" w:cs="Arial"/>
          <w:sz w:val="24"/>
          <w:szCs w:val="24"/>
        </w:rPr>
        <w:t>behaviour</w:t>
      </w:r>
      <w:r w:rsidRPr="00903D08">
        <w:rPr>
          <w:rFonts w:ascii="Arial" w:hAnsi="Arial" w:cs="Arial"/>
          <w:sz w:val="24"/>
          <w:szCs w:val="24"/>
        </w:rPr>
        <w:t xml:space="preserve"> within organizational contexts, is eloquently defined as the catalyst behind individuals' specific actions and </w:t>
      </w:r>
      <w:r w:rsidRPr="00903D08">
        <w:rPr>
          <w:rFonts w:ascii="Arial" w:hAnsi="Arial" w:cs="Arial"/>
          <w:sz w:val="24"/>
          <w:szCs w:val="24"/>
        </w:rPr>
        <w:t>behavioural</w:t>
      </w:r>
      <w:r w:rsidRPr="00903D08">
        <w:rPr>
          <w:rFonts w:ascii="Arial" w:hAnsi="Arial" w:cs="Arial"/>
          <w:sz w:val="24"/>
          <w:szCs w:val="24"/>
        </w:rPr>
        <w:t xml:space="preserve"> patterns. It encapsulates the extent to which an individual is inclined and chooses to engage in designated </w:t>
      </w:r>
      <w:r w:rsidRPr="00903D08">
        <w:rPr>
          <w:rFonts w:ascii="Arial" w:hAnsi="Arial" w:cs="Arial"/>
          <w:sz w:val="24"/>
          <w:szCs w:val="24"/>
        </w:rPr>
        <w:t>behaviours</w:t>
      </w:r>
      <w:r w:rsidRPr="00903D08">
        <w:rPr>
          <w:rFonts w:ascii="Arial" w:hAnsi="Arial" w:cs="Arial"/>
          <w:sz w:val="24"/>
          <w:szCs w:val="24"/>
        </w:rPr>
        <w:t>. A</w:t>
      </w:r>
      <w:r>
        <w:rPr>
          <w:rFonts w:ascii="Arial" w:hAnsi="Arial" w:cs="Arial"/>
          <w:sz w:val="24"/>
          <w:szCs w:val="24"/>
        </w:rPr>
        <w:t>ccording to</w:t>
      </w:r>
      <w:r w:rsidRPr="00903D08">
        <w:rPr>
          <w:rFonts w:ascii="Arial" w:hAnsi="Arial" w:cs="Arial"/>
          <w:sz w:val="24"/>
          <w:szCs w:val="24"/>
        </w:rPr>
        <w:t xml:space="preserve"> Robbins and Coulter (2021), motivation serves as a dynamic process that not only energizes but also steers and maintains an individual's efforts towards the attainment of specific goals. This definition underscores the intrinsic and extrinsic elements that drive human action and interaction within various spheres.</w:t>
      </w:r>
    </w:p>
    <w:p w14:paraId="1EA5F7D3" w14:textId="1A479E40" w:rsidR="00F16B04" w:rsidRP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 xml:space="preserve">Google's approach to employee </w:t>
      </w:r>
      <w:r>
        <w:rPr>
          <w:rFonts w:ascii="Arial" w:hAnsi="Arial" w:cs="Arial"/>
          <w:sz w:val="24"/>
          <w:szCs w:val="24"/>
        </w:rPr>
        <w:t>motivation is complex</w:t>
      </w:r>
      <w:r w:rsidRPr="00F16B04">
        <w:rPr>
          <w:rFonts w:ascii="Arial" w:hAnsi="Arial" w:cs="Arial"/>
          <w:sz w:val="24"/>
          <w:szCs w:val="24"/>
        </w:rPr>
        <w:t>, encompassing various platforms such as forums, surveys, and direct communication. This ensures that employees play a significant role in company decisions, enhancing their involvement and commitment. In terms of transparency, Google maintains an open culture, sharing crucial company information with its employees. This transparency builds trust and enables employees to contribute meaningfully to the organization</w:t>
      </w:r>
      <w:r w:rsidR="00CD56C4">
        <w:rPr>
          <w:rFonts w:ascii="Arial" w:hAnsi="Arial" w:cs="Arial"/>
          <w:sz w:val="24"/>
          <w:szCs w:val="24"/>
        </w:rPr>
        <w:t xml:space="preserve"> (</w:t>
      </w:r>
      <w:proofErr w:type="spellStart"/>
      <w:r w:rsidR="00CD56C4">
        <w:rPr>
          <w:rFonts w:ascii="Arial" w:hAnsi="Arial" w:cs="Arial"/>
          <w:sz w:val="24"/>
          <w:szCs w:val="24"/>
        </w:rPr>
        <w:t>Cleverism</w:t>
      </w:r>
      <w:proofErr w:type="spellEnd"/>
      <w:r w:rsidR="00CD56C4">
        <w:rPr>
          <w:rFonts w:ascii="Arial" w:hAnsi="Arial" w:cs="Arial"/>
          <w:sz w:val="24"/>
          <w:szCs w:val="24"/>
        </w:rPr>
        <w:t>, 2023)</w:t>
      </w:r>
      <w:r w:rsidRPr="00F16B04">
        <w:rPr>
          <w:rFonts w:ascii="Arial" w:hAnsi="Arial" w:cs="Arial"/>
          <w:sz w:val="24"/>
          <w:szCs w:val="24"/>
        </w:rPr>
        <w:t>.</w:t>
      </w:r>
    </w:p>
    <w:p w14:paraId="733A4C08" w14:textId="315E4C0E" w:rsidR="00F16B04" w:rsidRPr="00F16B04" w:rsidRDefault="00F16B04" w:rsidP="00B812A4">
      <w:pPr>
        <w:spacing w:after="0" w:line="360" w:lineRule="auto"/>
        <w:ind w:firstLine="720"/>
        <w:jc w:val="both"/>
        <w:rPr>
          <w:rFonts w:ascii="Arial" w:hAnsi="Arial" w:cs="Arial"/>
          <w:sz w:val="24"/>
          <w:szCs w:val="24"/>
        </w:rPr>
      </w:pPr>
      <w:r w:rsidRPr="00F16B04">
        <w:rPr>
          <w:rFonts w:ascii="Arial" w:hAnsi="Arial" w:cs="Arial"/>
          <w:sz w:val="24"/>
          <w:szCs w:val="24"/>
        </w:rPr>
        <w:t>The company is also known for supporting employee autonomy, offering flexibility in work schedules and tasks. This flexibility leads to increased job satisfaction and productivity. Moreover, Google's work environment is characterized by its adaptability, allowing employees to choose their projects and work styles, which in turn drives creativity and innovation.</w:t>
      </w:r>
    </w:p>
    <w:p w14:paraId="3F5D118F" w14:textId="70D30718" w:rsidR="00F16B04" w:rsidRP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 xml:space="preserve">A key aspect of Google's work culture is the emphasis on inspiring work. The company motivates its employees by allowing them to work on personal projects, </w:t>
      </w:r>
      <w:r w:rsidRPr="00F16B04">
        <w:rPr>
          <w:rFonts w:ascii="Arial" w:hAnsi="Arial" w:cs="Arial"/>
          <w:sz w:val="24"/>
          <w:szCs w:val="24"/>
        </w:rPr>
        <w:lastRenderedPageBreak/>
        <w:t xml:space="preserve">which fosters a sense of purpose and </w:t>
      </w:r>
      <w:r w:rsidRPr="00F16B04">
        <w:rPr>
          <w:rFonts w:ascii="Arial" w:hAnsi="Arial" w:cs="Arial"/>
          <w:sz w:val="24"/>
          <w:szCs w:val="24"/>
        </w:rPr>
        <w:t>fulfilment</w:t>
      </w:r>
      <w:r w:rsidRPr="00F16B04">
        <w:rPr>
          <w:rFonts w:ascii="Arial" w:hAnsi="Arial" w:cs="Arial"/>
          <w:sz w:val="24"/>
          <w:szCs w:val="24"/>
        </w:rPr>
        <w:t>. This approach not only benefits the employees but also contributes to the company's innovative output.</w:t>
      </w:r>
    </w:p>
    <w:p w14:paraId="33800745" w14:textId="6AC4069F" w:rsidR="00F16B04" w:rsidRP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Adding to the vibrant work culture, Google integrates fun and relaxation into its work environment. This approach is designed to enhance team interaction and improve overall employee well-being. Whether it's through creative workspaces or team-building activities, Google ensures that the workplace is a space where employees can enjoy themselves while working.</w:t>
      </w:r>
    </w:p>
    <w:p w14:paraId="0EDD2271" w14:textId="33936FAA" w:rsidR="00F16B04" w:rsidRP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Regarding employee well-being, Google also focuses on providing convenient and healthy food options</w:t>
      </w:r>
      <w:r w:rsidR="00745A0F">
        <w:rPr>
          <w:rFonts w:ascii="Arial" w:hAnsi="Arial" w:cs="Arial"/>
          <w:sz w:val="24"/>
          <w:szCs w:val="24"/>
        </w:rPr>
        <w:t xml:space="preserve"> for free</w:t>
      </w:r>
      <w:r w:rsidRPr="00F16B04">
        <w:rPr>
          <w:rFonts w:ascii="Arial" w:hAnsi="Arial" w:cs="Arial"/>
          <w:sz w:val="24"/>
          <w:szCs w:val="24"/>
        </w:rPr>
        <w:t>. This emphasis on well-being and comfort is a testament to the company's commitment to its employees' overall health and satisfaction.</w:t>
      </w:r>
    </w:p>
    <w:p w14:paraId="296DB8E7" w14:textId="73E241EB" w:rsidR="00F16B04" w:rsidRP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The benefits of Google's employee motivation approach are manifold. It leads to the development of innovative products and fosters a culture of entrepreneurship within the organization. By encouraging creativity and innovation among its employees, Google continuously drives forward in its industry.</w:t>
      </w:r>
    </w:p>
    <w:p w14:paraId="4657D8D5" w14:textId="715B3EF8" w:rsidR="00F16B04" w:rsidRDefault="00F16B04" w:rsidP="00F16B04">
      <w:pPr>
        <w:spacing w:after="0" w:line="360" w:lineRule="auto"/>
        <w:ind w:firstLine="720"/>
        <w:jc w:val="both"/>
        <w:rPr>
          <w:rFonts w:ascii="Arial" w:hAnsi="Arial" w:cs="Arial"/>
          <w:sz w:val="24"/>
          <w:szCs w:val="24"/>
        </w:rPr>
      </w:pPr>
      <w:r w:rsidRPr="00F16B04">
        <w:rPr>
          <w:rFonts w:ascii="Arial" w:hAnsi="Arial" w:cs="Arial"/>
          <w:sz w:val="24"/>
          <w:szCs w:val="24"/>
        </w:rPr>
        <w:t>Furthermore, by allowing employees to work on a variety of projects, Google effectively mitigates risk. This diversity in projects and ideas leads to a wide range of potentially successful innovations, safeguarding the company against the failure of any single initiative. This strategic approach not only benefits the company but also provides a dynamic and stimulating work environment for its employees.</w:t>
      </w:r>
    </w:p>
    <w:p w14:paraId="04C1DAC3" w14:textId="77777777" w:rsidR="00DA224D" w:rsidRDefault="00DA224D" w:rsidP="00F16B04">
      <w:pPr>
        <w:spacing w:after="0" w:line="360" w:lineRule="auto"/>
        <w:ind w:firstLine="720"/>
        <w:jc w:val="both"/>
        <w:rPr>
          <w:rFonts w:ascii="Arial" w:hAnsi="Arial" w:cs="Arial"/>
          <w:sz w:val="24"/>
          <w:szCs w:val="24"/>
        </w:rPr>
      </w:pPr>
    </w:p>
    <w:p w14:paraId="32315EB8" w14:textId="104B5389" w:rsidR="00DA224D" w:rsidRPr="0026589D" w:rsidRDefault="00DA224D" w:rsidP="00DA224D">
      <w:pPr>
        <w:spacing w:after="0" w:line="360" w:lineRule="auto"/>
        <w:jc w:val="both"/>
        <w:rPr>
          <w:rFonts w:ascii="Arial" w:hAnsi="Arial" w:cs="Arial"/>
          <w:b/>
          <w:bCs/>
          <w:sz w:val="28"/>
          <w:szCs w:val="28"/>
        </w:rPr>
      </w:pPr>
      <w:r w:rsidRPr="0026589D">
        <w:rPr>
          <w:rFonts w:ascii="Arial" w:hAnsi="Arial" w:cs="Arial"/>
          <w:b/>
          <w:bCs/>
          <w:sz w:val="28"/>
          <w:szCs w:val="28"/>
        </w:rPr>
        <w:t>Conclusion</w:t>
      </w:r>
    </w:p>
    <w:p w14:paraId="08C55DDC" w14:textId="261164A4" w:rsidR="00910655" w:rsidRPr="00910655" w:rsidRDefault="00910655" w:rsidP="000B4364">
      <w:pPr>
        <w:spacing w:after="0" w:line="360" w:lineRule="auto"/>
        <w:ind w:firstLine="720"/>
        <w:jc w:val="both"/>
        <w:rPr>
          <w:rFonts w:ascii="Arial" w:hAnsi="Arial" w:cs="Arial"/>
          <w:sz w:val="24"/>
          <w:szCs w:val="24"/>
        </w:rPr>
      </w:pPr>
      <w:r w:rsidRPr="00910655">
        <w:rPr>
          <w:rFonts w:ascii="Arial" w:hAnsi="Arial" w:cs="Arial"/>
          <w:sz w:val="24"/>
          <w:szCs w:val="24"/>
        </w:rPr>
        <w:t xml:space="preserve">In conclusion, the success of Google UK can be largely attributed to </w:t>
      </w:r>
      <w:proofErr w:type="gramStart"/>
      <w:r w:rsidRPr="00910655">
        <w:rPr>
          <w:rFonts w:ascii="Arial" w:hAnsi="Arial" w:cs="Arial"/>
          <w:sz w:val="24"/>
          <w:szCs w:val="24"/>
        </w:rPr>
        <w:t>the  interplay</w:t>
      </w:r>
      <w:proofErr w:type="gramEnd"/>
      <w:r w:rsidRPr="00910655">
        <w:rPr>
          <w:rFonts w:ascii="Arial" w:hAnsi="Arial" w:cs="Arial"/>
          <w:sz w:val="24"/>
          <w:szCs w:val="24"/>
        </w:rPr>
        <w:t xml:space="preserve"> between its organizational structure, culture, and employee motivation strategies. The company's flat and matrix organizational structure facilitates effective collaboration and efficient resource allocation, which are vital in driving innovation and adaptability. This structure aligns seamlessly with Google's organizational culture, a blend of openness, innovation, and a small-company-family rapport, fostering an environment where creativity and excellence are the norms.</w:t>
      </w:r>
    </w:p>
    <w:p w14:paraId="3CA32B03" w14:textId="3D2FD317" w:rsidR="00910655" w:rsidRPr="00910655" w:rsidRDefault="00910655" w:rsidP="00910655">
      <w:pPr>
        <w:spacing w:after="0" w:line="360" w:lineRule="auto"/>
        <w:ind w:firstLine="720"/>
        <w:jc w:val="both"/>
        <w:rPr>
          <w:rFonts w:ascii="Arial" w:hAnsi="Arial" w:cs="Arial"/>
          <w:sz w:val="24"/>
          <w:szCs w:val="24"/>
        </w:rPr>
      </w:pPr>
      <w:r w:rsidRPr="00910655">
        <w:rPr>
          <w:rFonts w:ascii="Arial" w:hAnsi="Arial" w:cs="Arial"/>
          <w:sz w:val="24"/>
          <w:szCs w:val="24"/>
        </w:rPr>
        <w:t xml:space="preserve">The cultural ethos at Google, emphasizing innovation and a hands-on approach, not only distinguishes the company in the competitive technology sector but also aligns with the organizational goals of efficiency, effectiveness, and quality as identified by scholars like Javier, Daft, and Ricardo. This synergy between structure and culture </w:t>
      </w:r>
      <w:r w:rsidRPr="00910655">
        <w:rPr>
          <w:rFonts w:ascii="Arial" w:hAnsi="Arial" w:cs="Arial"/>
          <w:sz w:val="24"/>
          <w:szCs w:val="24"/>
        </w:rPr>
        <w:lastRenderedPageBreak/>
        <w:t>significantly enhances Google's performance, ensuring that the organization remains dynamic, responsive, and ahead in its field.</w:t>
      </w:r>
    </w:p>
    <w:p w14:paraId="11456E55" w14:textId="219FD75F" w:rsidR="00910655" w:rsidRPr="00910655" w:rsidRDefault="00910655" w:rsidP="000B4364">
      <w:pPr>
        <w:spacing w:after="0" w:line="360" w:lineRule="auto"/>
        <w:ind w:firstLine="720"/>
        <w:jc w:val="both"/>
        <w:rPr>
          <w:rFonts w:ascii="Arial" w:hAnsi="Arial" w:cs="Arial"/>
          <w:sz w:val="24"/>
          <w:szCs w:val="24"/>
        </w:rPr>
      </w:pPr>
      <w:r w:rsidRPr="00910655">
        <w:rPr>
          <w:rFonts w:ascii="Arial" w:hAnsi="Arial" w:cs="Arial"/>
          <w:sz w:val="24"/>
          <w:szCs w:val="24"/>
        </w:rPr>
        <w:t>Furthermore, Google's approach to employee motivation is a critical factor in its success. By fostering a workplace that values autonomy, transparency, and involvement in decision-making, Google enhances employee engagement and satisfaction. This strategy, as described by Robbins and Coulter (2021), effectively motivates employees, leading to increased productivity and the continuous development of innovative products. The company's emphasis on inspiring work, integration of fun and relaxation, and focus on employee well-being further contribute to a motivated workforce, driving the organization's sustained success and innovation.</w:t>
      </w:r>
    </w:p>
    <w:p w14:paraId="399AD975" w14:textId="2FA673EB" w:rsidR="00DA224D" w:rsidRDefault="00910655" w:rsidP="00910655">
      <w:pPr>
        <w:spacing w:after="0" w:line="360" w:lineRule="auto"/>
        <w:ind w:firstLine="720"/>
        <w:jc w:val="both"/>
        <w:rPr>
          <w:rFonts w:ascii="Arial" w:hAnsi="Arial" w:cs="Arial"/>
          <w:sz w:val="24"/>
          <w:szCs w:val="24"/>
        </w:rPr>
      </w:pPr>
      <w:r w:rsidRPr="00910655">
        <w:rPr>
          <w:rFonts w:ascii="Arial" w:hAnsi="Arial" w:cs="Arial"/>
          <w:sz w:val="24"/>
          <w:szCs w:val="24"/>
        </w:rPr>
        <w:t>In essence, the interrelation of Google's organizational structure, culture, and motivation strategies forms a cohesive framework that drives its remarkable performance. This framework not only positions Google as a leader in its industry but also serves as an exemplary model for other companies seeking to enhance their organizational effectiveness and competitive edge.</w:t>
      </w:r>
    </w:p>
    <w:p w14:paraId="2121C725" w14:textId="77777777" w:rsidR="008E2C7A" w:rsidRDefault="008E2C7A" w:rsidP="00A05AA7">
      <w:pPr>
        <w:spacing w:after="0" w:line="360" w:lineRule="auto"/>
        <w:ind w:firstLine="720"/>
        <w:jc w:val="both"/>
        <w:rPr>
          <w:rFonts w:ascii="Arial" w:hAnsi="Arial" w:cs="Arial"/>
          <w:sz w:val="24"/>
          <w:szCs w:val="24"/>
        </w:rPr>
      </w:pPr>
    </w:p>
    <w:p w14:paraId="1349847A" w14:textId="77777777" w:rsidR="008E2C7A" w:rsidRDefault="008E2C7A" w:rsidP="00A05AA7">
      <w:pPr>
        <w:spacing w:after="0" w:line="360" w:lineRule="auto"/>
        <w:ind w:firstLine="720"/>
        <w:jc w:val="both"/>
        <w:rPr>
          <w:rFonts w:ascii="Arial" w:hAnsi="Arial" w:cs="Arial"/>
          <w:sz w:val="24"/>
          <w:szCs w:val="24"/>
        </w:rPr>
      </w:pPr>
    </w:p>
    <w:p w14:paraId="5D7F6995" w14:textId="77777777" w:rsidR="001727CD" w:rsidRDefault="001727CD" w:rsidP="00A05AA7">
      <w:pPr>
        <w:spacing w:after="0" w:line="360" w:lineRule="auto"/>
        <w:ind w:firstLine="720"/>
        <w:jc w:val="both"/>
        <w:rPr>
          <w:rFonts w:ascii="Arial" w:hAnsi="Arial" w:cs="Arial"/>
          <w:sz w:val="24"/>
          <w:szCs w:val="24"/>
        </w:rPr>
      </w:pPr>
    </w:p>
    <w:p w14:paraId="03941EF9" w14:textId="77777777" w:rsidR="001727CD" w:rsidRDefault="001727CD" w:rsidP="00A05AA7">
      <w:pPr>
        <w:spacing w:after="0" w:line="360" w:lineRule="auto"/>
        <w:ind w:firstLine="720"/>
        <w:jc w:val="both"/>
        <w:rPr>
          <w:rFonts w:ascii="Arial" w:hAnsi="Arial" w:cs="Arial"/>
          <w:sz w:val="24"/>
          <w:szCs w:val="24"/>
        </w:rPr>
      </w:pPr>
    </w:p>
    <w:p w14:paraId="72E65703" w14:textId="77777777" w:rsidR="001727CD" w:rsidRDefault="001727CD" w:rsidP="008270D5">
      <w:pPr>
        <w:spacing w:line="360" w:lineRule="auto"/>
        <w:ind w:firstLine="720"/>
        <w:jc w:val="both"/>
        <w:rPr>
          <w:rFonts w:ascii="Arial" w:hAnsi="Arial" w:cs="Arial"/>
          <w:sz w:val="24"/>
          <w:szCs w:val="24"/>
        </w:rPr>
      </w:pPr>
    </w:p>
    <w:p w14:paraId="1B6FED03" w14:textId="77777777" w:rsidR="001727CD" w:rsidRDefault="001727CD" w:rsidP="008270D5">
      <w:pPr>
        <w:spacing w:line="360" w:lineRule="auto"/>
        <w:ind w:firstLine="720"/>
        <w:jc w:val="both"/>
        <w:rPr>
          <w:rFonts w:ascii="Arial" w:hAnsi="Arial" w:cs="Arial"/>
          <w:sz w:val="24"/>
          <w:szCs w:val="24"/>
        </w:rPr>
      </w:pPr>
    </w:p>
    <w:p w14:paraId="672D1862" w14:textId="77777777" w:rsidR="001727CD" w:rsidRDefault="001727CD" w:rsidP="008270D5">
      <w:pPr>
        <w:spacing w:line="360" w:lineRule="auto"/>
        <w:ind w:firstLine="720"/>
        <w:jc w:val="both"/>
        <w:rPr>
          <w:rFonts w:ascii="Arial" w:hAnsi="Arial" w:cs="Arial"/>
          <w:sz w:val="24"/>
          <w:szCs w:val="24"/>
        </w:rPr>
      </w:pPr>
    </w:p>
    <w:p w14:paraId="417FE79C" w14:textId="77777777" w:rsidR="001727CD" w:rsidRDefault="001727CD" w:rsidP="008270D5">
      <w:pPr>
        <w:spacing w:line="360" w:lineRule="auto"/>
        <w:ind w:firstLine="720"/>
        <w:jc w:val="both"/>
        <w:rPr>
          <w:rFonts w:ascii="Arial" w:hAnsi="Arial" w:cs="Arial"/>
          <w:sz w:val="24"/>
          <w:szCs w:val="24"/>
        </w:rPr>
      </w:pPr>
    </w:p>
    <w:p w14:paraId="09AC5D7C" w14:textId="77777777" w:rsidR="001727CD" w:rsidRDefault="001727CD" w:rsidP="008270D5">
      <w:pPr>
        <w:spacing w:line="360" w:lineRule="auto"/>
        <w:ind w:firstLine="720"/>
        <w:jc w:val="both"/>
        <w:rPr>
          <w:rFonts w:ascii="Arial" w:hAnsi="Arial" w:cs="Arial"/>
          <w:sz w:val="24"/>
          <w:szCs w:val="24"/>
        </w:rPr>
      </w:pPr>
    </w:p>
    <w:p w14:paraId="55CD379E" w14:textId="77777777" w:rsidR="001727CD" w:rsidRDefault="001727CD" w:rsidP="008270D5">
      <w:pPr>
        <w:spacing w:line="360" w:lineRule="auto"/>
        <w:ind w:firstLine="720"/>
        <w:jc w:val="both"/>
        <w:rPr>
          <w:rFonts w:ascii="Arial" w:hAnsi="Arial" w:cs="Arial"/>
          <w:sz w:val="24"/>
          <w:szCs w:val="24"/>
        </w:rPr>
      </w:pPr>
    </w:p>
    <w:p w14:paraId="4F30EC87" w14:textId="77777777" w:rsidR="001727CD" w:rsidRDefault="001727CD" w:rsidP="008270D5">
      <w:pPr>
        <w:spacing w:line="360" w:lineRule="auto"/>
        <w:ind w:firstLine="720"/>
        <w:jc w:val="both"/>
        <w:rPr>
          <w:rFonts w:ascii="Arial" w:hAnsi="Arial" w:cs="Arial"/>
          <w:sz w:val="24"/>
          <w:szCs w:val="24"/>
        </w:rPr>
      </w:pPr>
    </w:p>
    <w:p w14:paraId="3CDEF626" w14:textId="77777777" w:rsidR="001727CD" w:rsidRDefault="001727CD" w:rsidP="008270D5">
      <w:pPr>
        <w:spacing w:line="360" w:lineRule="auto"/>
        <w:ind w:firstLine="720"/>
        <w:jc w:val="both"/>
        <w:rPr>
          <w:rFonts w:ascii="Arial" w:hAnsi="Arial" w:cs="Arial"/>
          <w:sz w:val="24"/>
          <w:szCs w:val="24"/>
        </w:rPr>
      </w:pPr>
    </w:p>
    <w:p w14:paraId="1FBBACF0" w14:textId="77777777" w:rsidR="001727CD" w:rsidRDefault="001727CD" w:rsidP="008270D5">
      <w:pPr>
        <w:spacing w:line="360" w:lineRule="auto"/>
        <w:ind w:firstLine="720"/>
        <w:jc w:val="both"/>
        <w:rPr>
          <w:rFonts w:ascii="Arial" w:hAnsi="Arial" w:cs="Arial"/>
          <w:sz w:val="24"/>
          <w:szCs w:val="24"/>
        </w:rPr>
      </w:pPr>
    </w:p>
    <w:p w14:paraId="2CC08864" w14:textId="77777777" w:rsidR="00770DA3" w:rsidRDefault="00770DA3" w:rsidP="004D0D5D">
      <w:pPr>
        <w:spacing w:line="360" w:lineRule="auto"/>
        <w:jc w:val="both"/>
        <w:rPr>
          <w:rFonts w:ascii="Arial" w:hAnsi="Arial" w:cs="Arial"/>
          <w:sz w:val="24"/>
          <w:szCs w:val="24"/>
        </w:rPr>
      </w:pPr>
    </w:p>
    <w:p w14:paraId="49EBE151" w14:textId="77777777" w:rsidR="000B4364" w:rsidRDefault="000B4364" w:rsidP="004D0D5D">
      <w:pPr>
        <w:spacing w:line="360" w:lineRule="auto"/>
        <w:jc w:val="both"/>
        <w:rPr>
          <w:rFonts w:ascii="Arial" w:hAnsi="Arial" w:cs="Arial"/>
          <w:sz w:val="24"/>
          <w:szCs w:val="24"/>
        </w:rPr>
      </w:pPr>
    </w:p>
    <w:p w14:paraId="25FFA709" w14:textId="173C1AE0" w:rsidR="008270D5" w:rsidRPr="00046B06" w:rsidRDefault="008270D5" w:rsidP="00F45A26">
      <w:pPr>
        <w:spacing w:line="360" w:lineRule="auto"/>
        <w:jc w:val="both"/>
        <w:rPr>
          <w:rFonts w:ascii="Arial" w:hAnsi="Arial" w:cs="Arial"/>
          <w:b/>
          <w:bCs/>
          <w:sz w:val="28"/>
          <w:szCs w:val="28"/>
        </w:rPr>
      </w:pPr>
      <w:r w:rsidRPr="00046B06">
        <w:rPr>
          <w:rFonts w:ascii="Arial" w:hAnsi="Arial" w:cs="Arial"/>
          <w:b/>
          <w:bCs/>
          <w:sz w:val="28"/>
          <w:szCs w:val="28"/>
        </w:rPr>
        <w:lastRenderedPageBreak/>
        <w:t>References</w:t>
      </w:r>
    </w:p>
    <w:p w14:paraId="5F81B4DD" w14:textId="77777777" w:rsidR="00327BCB" w:rsidRPr="000F3F21" w:rsidRDefault="00327BCB" w:rsidP="00327BCB">
      <w:pPr>
        <w:spacing w:line="360" w:lineRule="auto"/>
        <w:jc w:val="both"/>
        <w:rPr>
          <w:rFonts w:ascii="Arial" w:hAnsi="Arial" w:cs="Arial"/>
          <w:sz w:val="24"/>
          <w:szCs w:val="24"/>
        </w:rPr>
      </w:pPr>
      <w:r w:rsidRPr="00231154">
        <w:rPr>
          <w:rFonts w:ascii="Arial" w:hAnsi="Arial" w:cs="Arial"/>
          <w:sz w:val="24"/>
          <w:szCs w:val="24"/>
        </w:rPr>
        <w:t>Abu-Jarad, I. Y., Yusof, N. A., &amp; Nikbin, D. (2010) A review paper on organizational culture and organizational performance. International journal of business and social science, 1(3).</w:t>
      </w:r>
    </w:p>
    <w:p w14:paraId="72C6F6E0" w14:textId="4A1071C1" w:rsidR="00327BCB" w:rsidRDefault="00327BCB" w:rsidP="000F3F21">
      <w:pPr>
        <w:spacing w:line="360" w:lineRule="auto"/>
        <w:jc w:val="both"/>
        <w:rPr>
          <w:rFonts w:ascii="Arial" w:hAnsi="Arial" w:cs="Arial"/>
          <w:sz w:val="24"/>
          <w:szCs w:val="24"/>
        </w:rPr>
      </w:pPr>
      <w:proofErr w:type="spellStart"/>
      <w:r w:rsidRPr="00A67005">
        <w:rPr>
          <w:rFonts w:ascii="Arial" w:hAnsi="Arial" w:cs="Arial"/>
          <w:sz w:val="24"/>
          <w:szCs w:val="24"/>
        </w:rPr>
        <w:t>Cleverism</w:t>
      </w:r>
      <w:proofErr w:type="spellEnd"/>
      <w:r w:rsidRPr="00A67005">
        <w:rPr>
          <w:rFonts w:ascii="Arial" w:hAnsi="Arial" w:cs="Arial"/>
          <w:sz w:val="24"/>
          <w:szCs w:val="24"/>
        </w:rPr>
        <w:t>. (20</w:t>
      </w:r>
      <w:r>
        <w:rPr>
          <w:rFonts w:ascii="Arial" w:hAnsi="Arial" w:cs="Arial"/>
          <w:sz w:val="24"/>
          <w:szCs w:val="24"/>
        </w:rPr>
        <w:t>23</w:t>
      </w:r>
      <w:r w:rsidRPr="00A67005">
        <w:rPr>
          <w:rFonts w:ascii="Arial" w:hAnsi="Arial" w:cs="Arial"/>
          <w:sz w:val="24"/>
          <w:szCs w:val="24"/>
        </w:rPr>
        <w:t xml:space="preserve">) </w:t>
      </w:r>
      <w:r w:rsidRPr="00A67005">
        <w:rPr>
          <w:rFonts w:ascii="Arial" w:hAnsi="Arial" w:cs="Arial"/>
          <w:i/>
          <w:iCs/>
          <w:sz w:val="24"/>
          <w:szCs w:val="24"/>
        </w:rPr>
        <w:t>The Google Way of Motivating Employees.</w:t>
      </w:r>
      <w:r w:rsidRPr="00A67005">
        <w:rPr>
          <w:rFonts w:ascii="Arial" w:hAnsi="Arial" w:cs="Arial"/>
          <w:sz w:val="24"/>
          <w:szCs w:val="24"/>
        </w:rPr>
        <w:t xml:space="preserve"> Available at: </w:t>
      </w:r>
      <w:hyperlink r:id="rId8" w:history="1">
        <w:r w:rsidRPr="00FA5794">
          <w:rPr>
            <w:rStyle w:val="Hyperlink"/>
            <w:rFonts w:ascii="Arial" w:hAnsi="Arial" w:cs="Arial"/>
            <w:sz w:val="24"/>
            <w:szCs w:val="24"/>
          </w:rPr>
          <w:t>https://cleverism.com/google-way-motivating-employees/</w:t>
        </w:r>
      </w:hyperlink>
      <w:r w:rsidRPr="00A67005">
        <w:rPr>
          <w:rFonts w:ascii="Arial" w:hAnsi="Arial" w:cs="Arial"/>
          <w:sz w:val="24"/>
          <w:szCs w:val="24"/>
        </w:rPr>
        <w:t>.</w:t>
      </w:r>
      <w:r>
        <w:rPr>
          <w:rFonts w:ascii="Arial" w:hAnsi="Arial" w:cs="Arial"/>
          <w:sz w:val="24"/>
          <w:szCs w:val="24"/>
        </w:rPr>
        <w:t xml:space="preserve"> </w:t>
      </w:r>
      <w:r w:rsidRPr="003B3DD4">
        <w:rPr>
          <w:rFonts w:ascii="Arial" w:hAnsi="Arial" w:cs="Arial"/>
          <w:sz w:val="24"/>
          <w:szCs w:val="24"/>
        </w:rPr>
        <w:t xml:space="preserve">(Accessed: </w:t>
      </w:r>
      <w:r>
        <w:rPr>
          <w:rFonts w:ascii="Arial" w:hAnsi="Arial" w:cs="Arial"/>
          <w:sz w:val="24"/>
          <w:szCs w:val="24"/>
        </w:rPr>
        <w:t>Dec</w:t>
      </w:r>
      <w:r w:rsidRPr="003B3DD4">
        <w:rPr>
          <w:rFonts w:ascii="Arial" w:hAnsi="Arial" w:cs="Arial"/>
          <w:sz w:val="24"/>
          <w:szCs w:val="24"/>
        </w:rPr>
        <w:t xml:space="preserve"> 2023)</w:t>
      </w:r>
    </w:p>
    <w:p w14:paraId="224346FA" w14:textId="0B345C56" w:rsidR="00F45A26" w:rsidRDefault="00F45A26" w:rsidP="000F3F21">
      <w:pPr>
        <w:spacing w:line="360" w:lineRule="auto"/>
        <w:jc w:val="both"/>
        <w:rPr>
          <w:rFonts w:ascii="Arial" w:hAnsi="Arial" w:cs="Arial"/>
          <w:sz w:val="24"/>
          <w:szCs w:val="24"/>
        </w:rPr>
      </w:pPr>
      <w:r w:rsidRPr="00F45A26">
        <w:rPr>
          <w:rFonts w:ascii="Arial" w:hAnsi="Arial" w:cs="Arial"/>
          <w:sz w:val="24"/>
          <w:szCs w:val="24"/>
        </w:rPr>
        <w:t>Mullins, L. J. (2019) Organisational behaviour in the workplace. 12th Ed. Harlow: Pearson Education Limited.</w:t>
      </w:r>
    </w:p>
    <w:p w14:paraId="0A747141" w14:textId="5212CC5B" w:rsidR="000F3F21" w:rsidRDefault="000F3F21" w:rsidP="000F3F21">
      <w:pPr>
        <w:spacing w:line="360" w:lineRule="auto"/>
        <w:jc w:val="both"/>
        <w:rPr>
          <w:rFonts w:ascii="Arial" w:hAnsi="Arial" w:cs="Arial"/>
          <w:sz w:val="24"/>
          <w:szCs w:val="24"/>
        </w:rPr>
      </w:pPr>
      <w:r w:rsidRPr="000F3F21">
        <w:rPr>
          <w:rFonts w:ascii="Arial" w:hAnsi="Arial" w:cs="Arial"/>
          <w:sz w:val="24"/>
          <w:szCs w:val="24"/>
        </w:rPr>
        <w:t xml:space="preserve">Robbins, S., and Coulter, M. (2021) Management, Global Edition. 15th </w:t>
      </w:r>
      <w:r w:rsidR="00F57F0D">
        <w:rPr>
          <w:rFonts w:ascii="Arial" w:hAnsi="Arial" w:cs="Arial"/>
          <w:sz w:val="24"/>
          <w:szCs w:val="24"/>
        </w:rPr>
        <w:t>E</w:t>
      </w:r>
      <w:r w:rsidRPr="000F3F21">
        <w:rPr>
          <w:rFonts w:ascii="Arial" w:hAnsi="Arial" w:cs="Arial"/>
          <w:sz w:val="24"/>
          <w:szCs w:val="24"/>
        </w:rPr>
        <w:t>d. Pearson.</w:t>
      </w:r>
    </w:p>
    <w:p w14:paraId="6FA44B36" w14:textId="0549D2E7" w:rsidR="003B3DD4" w:rsidRDefault="003B3DD4" w:rsidP="000F3F21">
      <w:pPr>
        <w:spacing w:line="360" w:lineRule="auto"/>
        <w:jc w:val="both"/>
        <w:rPr>
          <w:rFonts w:ascii="Arial" w:hAnsi="Arial" w:cs="Arial"/>
          <w:sz w:val="24"/>
          <w:szCs w:val="24"/>
        </w:rPr>
      </w:pPr>
      <w:r w:rsidRPr="003B3DD4">
        <w:rPr>
          <w:rFonts w:ascii="Arial" w:hAnsi="Arial" w:cs="Arial"/>
          <w:sz w:val="24"/>
          <w:szCs w:val="24"/>
        </w:rPr>
        <w:t>Smithson, N. (2</w:t>
      </w:r>
      <w:r w:rsidR="001C22CB">
        <w:rPr>
          <w:rFonts w:ascii="Arial" w:hAnsi="Arial" w:cs="Arial"/>
          <w:sz w:val="24"/>
          <w:szCs w:val="24"/>
        </w:rPr>
        <w:t>023</w:t>
      </w:r>
      <w:r w:rsidRPr="003B3DD4">
        <w:rPr>
          <w:rFonts w:ascii="Arial" w:hAnsi="Arial" w:cs="Arial"/>
          <w:sz w:val="24"/>
          <w:szCs w:val="24"/>
        </w:rPr>
        <w:t xml:space="preserve">) </w:t>
      </w:r>
      <w:r w:rsidRPr="003B3DD4">
        <w:rPr>
          <w:rFonts w:ascii="Arial" w:hAnsi="Arial" w:cs="Arial"/>
          <w:i/>
          <w:iCs/>
          <w:sz w:val="24"/>
          <w:szCs w:val="24"/>
        </w:rPr>
        <w:t>Google’s Organizational Structure &amp; Its Characteristics (An Analysis)</w:t>
      </w:r>
      <w:r w:rsidRPr="003B3DD4">
        <w:rPr>
          <w:rFonts w:ascii="Arial" w:hAnsi="Arial" w:cs="Arial"/>
          <w:sz w:val="24"/>
          <w:szCs w:val="24"/>
        </w:rPr>
        <w:t xml:space="preserve">. </w:t>
      </w:r>
      <w:proofErr w:type="spellStart"/>
      <w:r w:rsidRPr="003B3DD4">
        <w:rPr>
          <w:rFonts w:ascii="Arial" w:hAnsi="Arial" w:cs="Arial"/>
          <w:sz w:val="24"/>
          <w:szCs w:val="24"/>
        </w:rPr>
        <w:t>Panmore</w:t>
      </w:r>
      <w:proofErr w:type="spellEnd"/>
      <w:r w:rsidRPr="003B3DD4">
        <w:rPr>
          <w:rFonts w:ascii="Arial" w:hAnsi="Arial" w:cs="Arial"/>
          <w:sz w:val="24"/>
          <w:szCs w:val="24"/>
        </w:rPr>
        <w:t xml:space="preserve"> Institute. Available at: https://panmore.com/google-organizational-structure-characteristics-analysis.(Accessed: </w:t>
      </w:r>
      <w:r>
        <w:rPr>
          <w:rFonts w:ascii="Arial" w:hAnsi="Arial" w:cs="Arial"/>
          <w:sz w:val="24"/>
          <w:szCs w:val="24"/>
        </w:rPr>
        <w:t>Dec</w:t>
      </w:r>
      <w:r w:rsidRPr="003B3DD4">
        <w:rPr>
          <w:rFonts w:ascii="Arial" w:hAnsi="Arial" w:cs="Arial"/>
          <w:sz w:val="24"/>
          <w:szCs w:val="24"/>
        </w:rPr>
        <w:t xml:space="preserve"> 2023)</w:t>
      </w:r>
    </w:p>
    <w:p w14:paraId="3CAB3B81" w14:textId="135B0366" w:rsidR="001C22CB" w:rsidRDefault="001C22CB" w:rsidP="001C22CB">
      <w:pPr>
        <w:spacing w:line="360" w:lineRule="auto"/>
        <w:jc w:val="both"/>
        <w:rPr>
          <w:rFonts w:ascii="Arial" w:hAnsi="Arial" w:cs="Arial"/>
          <w:sz w:val="24"/>
          <w:szCs w:val="24"/>
        </w:rPr>
      </w:pPr>
      <w:r w:rsidRPr="003B3DD4">
        <w:rPr>
          <w:rFonts w:ascii="Arial" w:hAnsi="Arial" w:cs="Arial"/>
          <w:sz w:val="24"/>
          <w:szCs w:val="24"/>
        </w:rPr>
        <w:t>Smithson, N. (2</w:t>
      </w:r>
      <w:r>
        <w:rPr>
          <w:rFonts w:ascii="Arial" w:hAnsi="Arial" w:cs="Arial"/>
          <w:sz w:val="24"/>
          <w:szCs w:val="24"/>
        </w:rPr>
        <w:t>023</w:t>
      </w:r>
      <w:r w:rsidRPr="003B3DD4">
        <w:rPr>
          <w:rFonts w:ascii="Arial" w:hAnsi="Arial" w:cs="Arial"/>
          <w:sz w:val="24"/>
          <w:szCs w:val="24"/>
        </w:rPr>
        <w:t xml:space="preserve">) </w:t>
      </w:r>
      <w:r w:rsidRPr="001C22CB">
        <w:rPr>
          <w:rFonts w:ascii="Arial" w:hAnsi="Arial" w:cs="Arial"/>
          <w:i/>
          <w:iCs/>
          <w:sz w:val="24"/>
          <w:szCs w:val="24"/>
        </w:rPr>
        <w:t>Google’s (Alphabet’s) Organizational Culture &amp; Its Traits</w:t>
      </w:r>
      <w:r>
        <w:rPr>
          <w:rFonts w:ascii="Arial" w:hAnsi="Arial" w:cs="Arial"/>
          <w:i/>
          <w:iCs/>
          <w:sz w:val="24"/>
          <w:szCs w:val="24"/>
        </w:rPr>
        <w:t>.</w:t>
      </w:r>
      <w:r w:rsidRPr="003B3DD4">
        <w:rPr>
          <w:rFonts w:ascii="Arial" w:hAnsi="Arial" w:cs="Arial"/>
          <w:sz w:val="24"/>
          <w:szCs w:val="24"/>
        </w:rPr>
        <w:t xml:space="preserve"> </w:t>
      </w:r>
      <w:proofErr w:type="spellStart"/>
      <w:r w:rsidRPr="003B3DD4">
        <w:rPr>
          <w:rFonts w:ascii="Arial" w:hAnsi="Arial" w:cs="Arial"/>
          <w:sz w:val="24"/>
          <w:szCs w:val="24"/>
        </w:rPr>
        <w:t>Panmore</w:t>
      </w:r>
      <w:proofErr w:type="spellEnd"/>
      <w:r w:rsidRPr="003B3DD4">
        <w:rPr>
          <w:rFonts w:ascii="Arial" w:hAnsi="Arial" w:cs="Arial"/>
          <w:sz w:val="24"/>
          <w:szCs w:val="24"/>
        </w:rPr>
        <w:t xml:space="preserve"> Institute. Available at: </w:t>
      </w:r>
      <w:hyperlink r:id="rId9" w:history="1">
        <w:r w:rsidR="00A67005" w:rsidRPr="00FA5794">
          <w:rPr>
            <w:rStyle w:val="Hyperlink"/>
            <w:rFonts w:ascii="Arial" w:hAnsi="Arial" w:cs="Arial"/>
            <w:sz w:val="24"/>
            <w:szCs w:val="24"/>
          </w:rPr>
          <w:t>https://panmore.com/google-organizational-structure-characteristics-analysis</w:t>
        </w:r>
      </w:hyperlink>
      <w:r w:rsidRPr="003B3DD4">
        <w:rPr>
          <w:rFonts w:ascii="Arial" w:hAnsi="Arial" w:cs="Arial"/>
          <w:sz w:val="24"/>
          <w:szCs w:val="24"/>
        </w:rPr>
        <w:t>.</w:t>
      </w:r>
      <w:r w:rsidR="00A67005">
        <w:rPr>
          <w:rFonts w:ascii="Arial" w:hAnsi="Arial" w:cs="Arial"/>
          <w:sz w:val="24"/>
          <w:szCs w:val="24"/>
        </w:rPr>
        <w:t xml:space="preserve"> </w:t>
      </w:r>
      <w:r w:rsidRPr="003B3DD4">
        <w:t xml:space="preserve"> </w:t>
      </w:r>
      <w:r w:rsidRPr="003B3DD4">
        <w:rPr>
          <w:rFonts w:ascii="Arial" w:hAnsi="Arial" w:cs="Arial"/>
          <w:sz w:val="24"/>
          <w:szCs w:val="24"/>
        </w:rPr>
        <w:t xml:space="preserve">(Accessed: </w:t>
      </w:r>
      <w:r>
        <w:rPr>
          <w:rFonts w:ascii="Arial" w:hAnsi="Arial" w:cs="Arial"/>
          <w:sz w:val="24"/>
          <w:szCs w:val="24"/>
        </w:rPr>
        <w:t>Dec</w:t>
      </w:r>
      <w:r w:rsidRPr="003B3DD4">
        <w:rPr>
          <w:rFonts w:ascii="Arial" w:hAnsi="Arial" w:cs="Arial"/>
          <w:sz w:val="24"/>
          <w:szCs w:val="24"/>
        </w:rPr>
        <w:t xml:space="preserve"> 2023)</w:t>
      </w:r>
    </w:p>
    <w:sectPr w:rsidR="001C22CB">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B6380" w14:textId="77777777" w:rsidR="009C3A47" w:rsidRDefault="009C3A47">
      <w:pPr>
        <w:spacing w:after="0" w:line="240" w:lineRule="auto"/>
      </w:pPr>
      <w:r>
        <w:separator/>
      </w:r>
    </w:p>
  </w:endnote>
  <w:endnote w:type="continuationSeparator" w:id="0">
    <w:p w14:paraId="0F364EB0" w14:textId="77777777" w:rsidR="009C3A47" w:rsidRDefault="009C3A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5B31F" w14:textId="34D06144" w:rsidR="00631E77" w:rsidRDefault="00631E77">
    <w:pPr>
      <w:pBdr>
        <w:left w:val="single" w:sz="12" w:space="11" w:color="4472C4" w:themeColor="accent1"/>
      </w:pBdr>
      <w:tabs>
        <w:tab w:val="left" w:pos="622"/>
      </w:tabs>
      <w:spacing w:after="0"/>
      <w:rPr>
        <w:rFonts w:asciiTheme="majorHAnsi" w:eastAsiaTheme="majorEastAsia" w:hAnsiTheme="majorHAnsi" w:cstheme="majorBidi"/>
        <w:color w:val="2F5496" w:themeColor="accent1" w:themeShade="BF"/>
        <w:sz w:val="26"/>
        <w:szCs w:val="26"/>
      </w:rPr>
    </w:pPr>
    <w:r>
      <w:rPr>
        <w:noProof/>
      </w:rPr>
      <w:drawing>
        <wp:anchor distT="0" distB="0" distL="114300" distR="114300" simplePos="0" relativeHeight="251660288" behindDoc="0" locked="0" layoutInCell="1" allowOverlap="1" wp14:anchorId="6C0B232D" wp14:editId="68CC992D">
          <wp:simplePos x="0" y="0"/>
          <wp:positionH relativeFrom="column">
            <wp:posOffset>1905000</wp:posOffset>
          </wp:positionH>
          <wp:positionV relativeFrom="paragraph">
            <wp:posOffset>-32385</wp:posOffset>
          </wp:positionV>
          <wp:extent cx="1508760" cy="754380"/>
          <wp:effectExtent l="0" t="0" r="0" b="7620"/>
          <wp:wrapNone/>
          <wp:docPr id="5276148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A close-up of a sign&#10;&#10;Description automatically generated"/>
                  <pic:cNvPicPr>
                    <a:picLocks noChangeAspect="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508760" cy="754380"/>
                  </a:xfrm>
                  <a:prstGeom prst="rect">
                    <a:avLst/>
                  </a:prstGeom>
                </pic:spPr>
              </pic:pic>
            </a:graphicData>
          </a:graphic>
        </wp:anchor>
      </w:drawing>
    </w: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 xml:space="preserve"> PAGE   \* MERGEFORMAT </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noProof/>
        <w:color w:val="2F5496" w:themeColor="accent1" w:themeShade="BF"/>
        <w:sz w:val="26"/>
        <w:szCs w:val="26"/>
      </w:rPr>
      <w:t>2</w:t>
    </w:r>
    <w:r>
      <w:rPr>
        <w:rFonts w:asciiTheme="majorHAnsi" w:eastAsiaTheme="majorEastAsia" w:hAnsiTheme="majorHAnsi" w:cstheme="majorBidi"/>
        <w:noProof/>
        <w:color w:val="2F5496" w:themeColor="accent1" w:themeShade="BF"/>
        <w:sz w:val="26"/>
        <w:szCs w:val="26"/>
      </w:rPr>
      <w:fldChar w:fldCharType="end"/>
    </w:r>
  </w:p>
  <w:p w14:paraId="1A1F3D04" w14:textId="4309911B"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0E4822" w14:textId="77777777" w:rsidR="009C3A47" w:rsidRDefault="009C3A47">
      <w:pPr>
        <w:spacing w:after="0" w:line="240" w:lineRule="auto"/>
      </w:pPr>
      <w:r>
        <w:separator/>
      </w:r>
    </w:p>
  </w:footnote>
  <w:footnote w:type="continuationSeparator" w:id="0">
    <w:p w14:paraId="6ED182D9" w14:textId="77777777" w:rsidR="009C3A47" w:rsidRDefault="009C3A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ACF6E7" w14:textId="3DBD7EC8" w:rsidR="00990820" w:rsidRDefault="00990820">
    <w:pPr>
      <w:pStyle w:val="Header"/>
    </w:pPr>
  </w:p>
  <w:p w14:paraId="543D5681" w14:textId="3E2E236C"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25F77"/>
    <w:multiLevelType w:val="hybridMultilevel"/>
    <w:tmpl w:val="91C6E7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579482C"/>
    <w:multiLevelType w:val="hybridMultilevel"/>
    <w:tmpl w:val="F322F71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7"/>
  </w:num>
  <w:num w:numId="3" w16cid:durableId="2139495818">
    <w:abstractNumId w:val="8"/>
  </w:num>
  <w:num w:numId="4" w16cid:durableId="818033177">
    <w:abstractNumId w:val="2"/>
  </w:num>
  <w:num w:numId="5" w16cid:durableId="1310936986">
    <w:abstractNumId w:val="5"/>
  </w:num>
  <w:num w:numId="6" w16cid:durableId="202330228">
    <w:abstractNumId w:val="1"/>
  </w:num>
  <w:num w:numId="7" w16cid:durableId="409085181">
    <w:abstractNumId w:val="6"/>
  </w:num>
  <w:num w:numId="8" w16cid:durableId="650670391">
    <w:abstractNumId w:val="3"/>
  </w:num>
  <w:num w:numId="9" w16cid:durableId="21450024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16362"/>
    <w:rsid w:val="0001643B"/>
    <w:rsid w:val="00022BD9"/>
    <w:rsid w:val="00024C8B"/>
    <w:rsid w:val="00043939"/>
    <w:rsid w:val="00046B06"/>
    <w:rsid w:val="0008278B"/>
    <w:rsid w:val="00085D43"/>
    <w:rsid w:val="00095E7E"/>
    <w:rsid w:val="000B4364"/>
    <w:rsid w:val="000C0C62"/>
    <w:rsid w:val="000F3F21"/>
    <w:rsid w:val="001052A5"/>
    <w:rsid w:val="00127874"/>
    <w:rsid w:val="00151386"/>
    <w:rsid w:val="00155182"/>
    <w:rsid w:val="001703C9"/>
    <w:rsid w:val="00171AC5"/>
    <w:rsid w:val="001727CD"/>
    <w:rsid w:val="001839A0"/>
    <w:rsid w:val="001A1AA2"/>
    <w:rsid w:val="001B1A6E"/>
    <w:rsid w:val="001B73CF"/>
    <w:rsid w:val="001C22CB"/>
    <w:rsid w:val="00205DCB"/>
    <w:rsid w:val="00231154"/>
    <w:rsid w:val="0024220A"/>
    <w:rsid w:val="00242F1A"/>
    <w:rsid w:val="0026589D"/>
    <w:rsid w:val="00270001"/>
    <w:rsid w:val="0027441F"/>
    <w:rsid w:val="00292EA6"/>
    <w:rsid w:val="002B1F8D"/>
    <w:rsid w:val="002C4E2F"/>
    <w:rsid w:val="002D672C"/>
    <w:rsid w:val="002E2176"/>
    <w:rsid w:val="00315135"/>
    <w:rsid w:val="00317630"/>
    <w:rsid w:val="00320BA1"/>
    <w:rsid w:val="003272AC"/>
    <w:rsid w:val="00327BCB"/>
    <w:rsid w:val="00335FAD"/>
    <w:rsid w:val="003470F5"/>
    <w:rsid w:val="003511FC"/>
    <w:rsid w:val="0035206B"/>
    <w:rsid w:val="00353A26"/>
    <w:rsid w:val="003555CA"/>
    <w:rsid w:val="003901FF"/>
    <w:rsid w:val="003B3DD4"/>
    <w:rsid w:val="003C071E"/>
    <w:rsid w:val="003F03B7"/>
    <w:rsid w:val="003F1BC0"/>
    <w:rsid w:val="003F3009"/>
    <w:rsid w:val="003F6027"/>
    <w:rsid w:val="00401294"/>
    <w:rsid w:val="004033E5"/>
    <w:rsid w:val="00405DC3"/>
    <w:rsid w:val="004266B4"/>
    <w:rsid w:val="00451182"/>
    <w:rsid w:val="004601AD"/>
    <w:rsid w:val="0046450D"/>
    <w:rsid w:val="00471353"/>
    <w:rsid w:val="00492019"/>
    <w:rsid w:val="00496474"/>
    <w:rsid w:val="004A200B"/>
    <w:rsid w:val="004A61CC"/>
    <w:rsid w:val="004B074C"/>
    <w:rsid w:val="004D0D5D"/>
    <w:rsid w:val="004E1547"/>
    <w:rsid w:val="00534990"/>
    <w:rsid w:val="005468C3"/>
    <w:rsid w:val="00565F84"/>
    <w:rsid w:val="005853E8"/>
    <w:rsid w:val="005B1FB1"/>
    <w:rsid w:val="005D7B3F"/>
    <w:rsid w:val="005E4279"/>
    <w:rsid w:val="00631E77"/>
    <w:rsid w:val="006370C4"/>
    <w:rsid w:val="00645D4B"/>
    <w:rsid w:val="00647D97"/>
    <w:rsid w:val="00657AD3"/>
    <w:rsid w:val="0066084E"/>
    <w:rsid w:val="006C2276"/>
    <w:rsid w:val="00723E47"/>
    <w:rsid w:val="00724074"/>
    <w:rsid w:val="00745A0F"/>
    <w:rsid w:val="007539F0"/>
    <w:rsid w:val="00770DA3"/>
    <w:rsid w:val="007A4639"/>
    <w:rsid w:val="007B301C"/>
    <w:rsid w:val="007E4ACC"/>
    <w:rsid w:val="007E677F"/>
    <w:rsid w:val="00817F95"/>
    <w:rsid w:val="008270D5"/>
    <w:rsid w:val="008310FE"/>
    <w:rsid w:val="00851B1A"/>
    <w:rsid w:val="008523E1"/>
    <w:rsid w:val="00853284"/>
    <w:rsid w:val="008615F0"/>
    <w:rsid w:val="0088676F"/>
    <w:rsid w:val="008A6926"/>
    <w:rsid w:val="008B682C"/>
    <w:rsid w:val="008C54A8"/>
    <w:rsid w:val="008E2C7A"/>
    <w:rsid w:val="008E7859"/>
    <w:rsid w:val="00903D08"/>
    <w:rsid w:val="00910655"/>
    <w:rsid w:val="0093028C"/>
    <w:rsid w:val="00936AFD"/>
    <w:rsid w:val="00965435"/>
    <w:rsid w:val="00990820"/>
    <w:rsid w:val="00997324"/>
    <w:rsid w:val="009A245C"/>
    <w:rsid w:val="009C3A47"/>
    <w:rsid w:val="009D306D"/>
    <w:rsid w:val="009D3B57"/>
    <w:rsid w:val="009F50B8"/>
    <w:rsid w:val="009F6DD0"/>
    <w:rsid w:val="00A05AA7"/>
    <w:rsid w:val="00A3387D"/>
    <w:rsid w:val="00A63F08"/>
    <w:rsid w:val="00A67005"/>
    <w:rsid w:val="00A94A6F"/>
    <w:rsid w:val="00A95664"/>
    <w:rsid w:val="00AA7FC6"/>
    <w:rsid w:val="00AC1A02"/>
    <w:rsid w:val="00AD7527"/>
    <w:rsid w:val="00AD7FEE"/>
    <w:rsid w:val="00B56B74"/>
    <w:rsid w:val="00B61D28"/>
    <w:rsid w:val="00B65042"/>
    <w:rsid w:val="00B812A4"/>
    <w:rsid w:val="00BA25A4"/>
    <w:rsid w:val="00BB6CCB"/>
    <w:rsid w:val="00BD1A63"/>
    <w:rsid w:val="00BD7E80"/>
    <w:rsid w:val="00BE5DEB"/>
    <w:rsid w:val="00C60BAB"/>
    <w:rsid w:val="00C716CF"/>
    <w:rsid w:val="00C87480"/>
    <w:rsid w:val="00C91B1D"/>
    <w:rsid w:val="00CD0D16"/>
    <w:rsid w:val="00CD56C4"/>
    <w:rsid w:val="00CD6962"/>
    <w:rsid w:val="00CE5113"/>
    <w:rsid w:val="00CF5FEB"/>
    <w:rsid w:val="00D244D4"/>
    <w:rsid w:val="00D42820"/>
    <w:rsid w:val="00D4557E"/>
    <w:rsid w:val="00D60448"/>
    <w:rsid w:val="00D62BC2"/>
    <w:rsid w:val="00D758DD"/>
    <w:rsid w:val="00D75E4F"/>
    <w:rsid w:val="00DA20A3"/>
    <w:rsid w:val="00DA224D"/>
    <w:rsid w:val="00DA657A"/>
    <w:rsid w:val="00DC20F6"/>
    <w:rsid w:val="00DE38DD"/>
    <w:rsid w:val="00DE398F"/>
    <w:rsid w:val="00E247B9"/>
    <w:rsid w:val="00E26A44"/>
    <w:rsid w:val="00E42A31"/>
    <w:rsid w:val="00E567C4"/>
    <w:rsid w:val="00E81438"/>
    <w:rsid w:val="00E94B78"/>
    <w:rsid w:val="00ED4129"/>
    <w:rsid w:val="00EF181A"/>
    <w:rsid w:val="00F011CD"/>
    <w:rsid w:val="00F16B04"/>
    <w:rsid w:val="00F45A26"/>
    <w:rsid w:val="00F54A94"/>
    <w:rsid w:val="00F57F0D"/>
    <w:rsid w:val="00F638D5"/>
    <w:rsid w:val="00F74AC2"/>
    <w:rsid w:val="00F7719A"/>
    <w:rsid w:val="00F97EA2"/>
    <w:rsid w:val="00FF4554"/>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06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DA20A3"/>
    <w:rPr>
      <w:color w:val="0563C1" w:themeColor="hyperlink"/>
      <w:u w:val="single"/>
    </w:rPr>
  </w:style>
  <w:style w:type="character" w:styleId="UnresolvedMention">
    <w:name w:val="Unresolved Mention"/>
    <w:basedOn w:val="DefaultParagraphFont"/>
    <w:uiPriority w:val="99"/>
    <w:semiHidden/>
    <w:unhideWhenUsed/>
    <w:rsid w:val="00DA20A3"/>
    <w:rPr>
      <w:color w:val="605E5C"/>
      <w:shd w:val="clear" w:color="auto" w:fill="E1DFDD"/>
    </w:rPr>
  </w:style>
  <w:style w:type="character" w:customStyle="1" w:styleId="Heading1Char">
    <w:name w:val="Heading 1 Char"/>
    <w:basedOn w:val="DefaultParagraphFont"/>
    <w:link w:val="Heading1"/>
    <w:uiPriority w:val="9"/>
    <w:rsid w:val="0091065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0655"/>
    <w:pPr>
      <w:outlineLvl w:val="9"/>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19043">
      <w:bodyDiv w:val="1"/>
      <w:marLeft w:val="0"/>
      <w:marRight w:val="0"/>
      <w:marTop w:val="0"/>
      <w:marBottom w:val="0"/>
      <w:divBdr>
        <w:top w:val="none" w:sz="0" w:space="0" w:color="auto"/>
        <w:left w:val="none" w:sz="0" w:space="0" w:color="auto"/>
        <w:bottom w:val="none" w:sz="0" w:space="0" w:color="auto"/>
        <w:right w:val="none" w:sz="0" w:space="0" w:color="auto"/>
      </w:divBdr>
    </w:div>
    <w:div w:id="377433177">
      <w:bodyDiv w:val="1"/>
      <w:marLeft w:val="0"/>
      <w:marRight w:val="0"/>
      <w:marTop w:val="0"/>
      <w:marBottom w:val="0"/>
      <w:divBdr>
        <w:top w:val="none" w:sz="0" w:space="0" w:color="auto"/>
        <w:left w:val="none" w:sz="0" w:space="0" w:color="auto"/>
        <w:bottom w:val="none" w:sz="0" w:space="0" w:color="auto"/>
        <w:right w:val="none" w:sz="0" w:space="0" w:color="auto"/>
      </w:divBdr>
    </w:div>
    <w:div w:id="509564156">
      <w:bodyDiv w:val="1"/>
      <w:marLeft w:val="0"/>
      <w:marRight w:val="0"/>
      <w:marTop w:val="0"/>
      <w:marBottom w:val="0"/>
      <w:divBdr>
        <w:top w:val="none" w:sz="0" w:space="0" w:color="auto"/>
        <w:left w:val="none" w:sz="0" w:space="0" w:color="auto"/>
        <w:bottom w:val="none" w:sz="0" w:space="0" w:color="auto"/>
        <w:right w:val="none" w:sz="0" w:space="0" w:color="auto"/>
      </w:divBdr>
      <w:divsChild>
        <w:div w:id="543447591">
          <w:marLeft w:val="403"/>
          <w:marRight w:val="0"/>
          <w:marTop w:val="115"/>
          <w:marBottom w:val="0"/>
          <w:divBdr>
            <w:top w:val="none" w:sz="0" w:space="0" w:color="auto"/>
            <w:left w:val="none" w:sz="0" w:space="0" w:color="auto"/>
            <w:bottom w:val="none" w:sz="0" w:space="0" w:color="auto"/>
            <w:right w:val="none" w:sz="0" w:space="0" w:color="auto"/>
          </w:divBdr>
        </w:div>
      </w:divsChild>
    </w:div>
    <w:div w:id="672879137">
      <w:bodyDiv w:val="1"/>
      <w:marLeft w:val="0"/>
      <w:marRight w:val="0"/>
      <w:marTop w:val="0"/>
      <w:marBottom w:val="0"/>
      <w:divBdr>
        <w:top w:val="none" w:sz="0" w:space="0" w:color="auto"/>
        <w:left w:val="none" w:sz="0" w:space="0" w:color="auto"/>
        <w:bottom w:val="none" w:sz="0" w:space="0" w:color="auto"/>
        <w:right w:val="none" w:sz="0" w:space="0" w:color="auto"/>
      </w:divBdr>
    </w:div>
    <w:div w:id="744842898">
      <w:bodyDiv w:val="1"/>
      <w:marLeft w:val="0"/>
      <w:marRight w:val="0"/>
      <w:marTop w:val="0"/>
      <w:marBottom w:val="0"/>
      <w:divBdr>
        <w:top w:val="none" w:sz="0" w:space="0" w:color="auto"/>
        <w:left w:val="none" w:sz="0" w:space="0" w:color="auto"/>
        <w:bottom w:val="none" w:sz="0" w:space="0" w:color="auto"/>
        <w:right w:val="none" w:sz="0" w:space="0" w:color="auto"/>
      </w:divBdr>
    </w:div>
    <w:div w:id="790435256">
      <w:bodyDiv w:val="1"/>
      <w:marLeft w:val="0"/>
      <w:marRight w:val="0"/>
      <w:marTop w:val="0"/>
      <w:marBottom w:val="0"/>
      <w:divBdr>
        <w:top w:val="none" w:sz="0" w:space="0" w:color="auto"/>
        <w:left w:val="none" w:sz="0" w:space="0" w:color="auto"/>
        <w:bottom w:val="none" w:sz="0" w:space="0" w:color="auto"/>
        <w:right w:val="none" w:sz="0" w:space="0" w:color="auto"/>
      </w:divBdr>
    </w:div>
    <w:div w:id="809709857">
      <w:bodyDiv w:val="1"/>
      <w:marLeft w:val="0"/>
      <w:marRight w:val="0"/>
      <w:marTop w:val="0"/>
      <w:marBottom w:val="0"/>
      <w:divBdr>
        <w:top w:val="none" w:sz="0" w:space="0" w:color="auto"/>
        <w:left w:val="none" w:sz="0" w:space="0" w:color="auto"/>
        <w:bottom w:val="none" w:sz="0" w:space="0" w:color="auto"/>
        <w:right w:val="none" w:sz="0" w:space="0" w:color="auto"/>
      </w:divBdr>
    </w:div>
    <w:div w:id="840896139">
      <w:bodyDiv w:val="1"/>
      <w:marLeft w:val="0"/>
      <w:marRight w:val="0"/>
      <w:marTop w:val="0"/>
      <w:marBottom w:val="0"/>
      <w:divBdr>
        <w:top w:val="none" w:sz="0" w:space="0" w:color="auto"/>
        <w:left w:val="none" w:sz="0" w:space="0" w:color="auto"/>
        <w:bottom w:val="none" w:sz="0" w:space="0" w:color="auto"/>
        <w:right w:val="none" w:sz="0" w:space="0" w:color="auto"/>
      </w:divBdr>
    </w:div>
    <w:div w:id="992948957">
      <w:bodyDiv w:val="1"/>
      <w:marLeft w:val="0"/>
      <w:marRight w:val="0"/>
      <w:marTop w:val="0"/>
      <w:marBottom w:val="0"/>
      <w:divBdr>
        <w:top w:val="none" w:sz="0" w:space="0" w:color="auto"/>
        <w:left w:val="none" w:sz="0" w:space="0" w:color="auto"/>
        <w:bottom w:val="none" w:sz="0" w:space="0" w:color="auto"/>
        <w:right w:val="none" w:sz="0" w:space="0" w:color="auto"/>
      </w:divBdr>
    </w:div>
    <w:div w:id="1092704798">
      <w:bodyDiv w:val="1"/>
      <w:marLeft w:val="0"/>
      <w:marRight w:val="0"/>
      <w:marTop w:val="0"/>
      <w:marBottom w:val="0"/>
      <w:divBdr>
        <w:top w:val="none" w:sz="0" w:space="0" w:color="auto"/>
        <w:left w:val="none" w:sz="0" w:space="0" w:color="auto"/>
        <w:bottom w:val="none" w:sz="0" w:space="0" w:color="auto"/>
        <w:right w:val="none" w:sz="0" w:space="0" w:color="auto"/>
      </w:divBdr>
    </w:div>
    <w:div w:id="1164934368">
      <w:bodyDiv w:val="1"/>
      <w:marLeft w:val="0"/>
      <w:marRight w:val="0"/>
      <w:marTop w:val="0"/>
      <w:marBottom w:val="0"/>
      <w:divBdr>
        <w:top w:val="none" w:sz="0" w:space="0" w:color="auto"/>
        <w:left w:val="none" w:sz="0" w:space="0" w:color="auto"/>
        <w:bottom w:val="none" w:sz="0" w:space="0" w:color="auto"/>
        <w:right w:val="none" w:sz="0" w:space="0" w:color="auto"/>
      </w:divBdr>
    </w:div>
    <w:div w:id="1257399968">
      <w:bodyDiv w:val="1"/>
      <w:marLeft w:val="0"/>
      <w:marRight w:val="0"/>
      <w:marTop w:val="0"/>
      <w:marBottom w:val="0"/>
      <w:divBdr>
        <w:top w:val="none" w:sz="0" w:space="0" w:color="auto"/>
        <w:left w:val="none" w:sz="0" w:space="0" w:color="auto"/>
        <w:bottom w:val="none" w:sz="0" w:space="0" w:color="auto"/>
        <w:right w:val="none" w:sz="0" w:space="0" w:color="auto"/>
      </w:divBdr>
    </w:div>
    <w:div w:id="1436092163">
      <w:bodyDiv w:val="1"/>
      <w:marLeft w:val="0"/>
      <w:marRight w:val="0"/>
      <w:marTop w:val="0"/>
      <w:marBottom w:val="0"/>
      <w:divBdr>
        <w:top w:val="none" w:sz="0" w:space="0" w:color="auto"/>
        <w:left w:val="none" w:sz="0" w:space="0" w:color="auto"/>
        <w:bottom w:val="none" w:sz="0" w:space="0" w:color="auto"/>
        <w:right w:val="none" w:sz="0" w:space="0" w:color="auto"/>
      </w:divBdr>
    </w:div>
    <w:div w:id="1758281143">
      <w:bodyDiv w:val="1"/>
      <w:marLeft w:val="0"/>
      <w:marRight w:val="0"/>
      <w:marTop w:val="0"/>
      <w:marBottom w:val="0"/>
      <w:divBdr>
        <w:top w:val="none" w:sz="0" w:space="0" w:color="auto"/>
        <w:left w:val="none" w:sz="0" w:space="0" w:color="auto"/>
        <w:bottom w:val="none" w:sz="0" w:space="0" w:color="auto"/>
        <w:right w:val="none" w:sz="0" w:space="0" w:color="auto"/>
      </w:divBdr>
    </w:div>
    <w:div w:id="1847019264">
      <w:bodyDiv w:val="1"/>
      <w:marLeft w:val="0"/>
      <w:marRight w:val="0"/>
      <w:marTop w:val="0"/>
      <w:marBottom w:val="0"/>
      <w:divBdr>
        <w:top w:val="none" w:sz="0" w:space="0" w:color="auto"/>
        <w:left w:val="none" w:sz="0" w:space="0" w:color="auto"/>
        <w:bottom w:val="none" w:sz="0" w:space="0" w:color="auto"/>
        <w:right w:val="none" w:sz="0" w:space="0" w:color="auto"/>
      </w:divBdr>
    </w:div>
    <w:div w:id="1989742743">
      <w:bodyDiv w:val="1"/>
      <w:marLeft w:val="0"/>
      <w:marRight w:val="0"/>
      <w:marTop w:val="0"/>
      <w:marBottom w:val="0"/>
      <w:divBdr>
        <w:top w:val="none" w:sz="0" w:space="0" w:color="auto"/>
        <w:left w:val="none" w:sz="0" w:space="0" w:color="auto"/>
        <w:bottom w:val="none" w:sz="0" w:space="0" w:color="auto"/>
        <w:right w:val="none" w:sz="0" w:space="0" w:color="auto"/>
      </w:divBdr>
      <w:divsChild>
        <w:div w:id="995573631">
          <w:marLeft w:val="80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everism.com/google-way-motivating-employe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anmore.com/google-organizational-structure-characteristics-analysi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764B90-3C3B-4493-A732-CBFCA8BED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2688</TotalTime>
  <Pages>10</Pages>
  <Words>2527</Words>
  <Characters>14405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Vornicescu</dc:creator>
  <cp:keywords/>
  <dc:description/>
  <cp:lastModifiedBy>Paul-Silvian Vornicescu (2246785)</cp:lastModifiedBy>
  <cp:revision>124</cp:revision>
  <dcterms:created xsi:type="dcterms:W3CDTF">2023-08-28T12:35:00Z</dcterms:created>
  <dcterms:modified xsi:type="dcterms:W3CDTF">2023-12-15T14:20:00Z</dcterms:modified>
</cp:coreProperties>
</file>