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6413D" w14:textId="77777777" w:rsidR="00C92D34" w:rsidRPr="004C5A58" w:rsidRDefault="00C92D34" w:rsidP="00C92D34">
      <w:pPr>
        <w:spacing w:before="100" w:beforeAutospacing="1" w:after="100" w:afterAutospacing="1" w:line="360" w:lineRule="auto"/>
        <w:rPr>
          <w:rFonts w:ascii="Arial" w:eastAsia="Times New Roman" w:hAnsi="Arial" w:cs="Arial"/>
          <w:kern w:val="0"/>
          <w:sz w:val="32"/>
          <w:szCs w:val="32"/>
          <w14:ligatures w14:val="none"/>
        </w:rPr>
      </w:pPr>
      <w:r w:rsidRPr="00526AA7">
        <w:rPr>
          <w:rFonts w:ascii="Arial" w:eastAsia="Times New Roman" w:hAnsi="Arial" w:cs="Arial"/>
          <w:kern w:val="0"/>
          <w:sz w:val="32"/>
          <w:szCs w:val="32"/>
          <w14:ligatures w14:val="none"/>
        </w:rPr>
        <w:t xml:space="preserve">Student Name: Esther </w:t>
      </w:r>
      <w:proofErr w:type="spellStart"/>
      <w:r w:rsidRPr="00526AA7">
        <w:rPr>
          <w:rFonts w:ascii="Arial" w:eastAsia="Times New Roman" w:hAnsi="Arial" w:cs="Arial"/>
          <w:kern w:val="0"/>
          <w:sz w:val="32"/>
          <w:szCs w:val="32"/>
          <w14:ligatures w14:val="none"/>
        </w:rPr>
        <w:t>Uyi</w:t>
      </w:r>
      <w:proofErr w:type="spellEnd"/>
      <w:r w:rsidRPr="00526AA7">
        <w:rPr>
          <w:rFonts w:ascii="Arial" w:eastAsia="Times New Roman" w:hAnsi="Arial" w:cs="Arial"/>
          <w:kern w:val="0"/>
          <w:sz w:val="32"/>
          <w:szCs w:val="32"/>
          <w14:ligatures w14:val="none"/>
        </w:rPr>
        <w:t xml:space="preserve"> </w:t>
      </w:r>
      <w:proofErr w:type="spellStart"/>
      <w:r w:rsidRPr="00526AA7">
        <w:rPr>
          <w:rFonts w:ascii="Arial" w:eastAsia="Times New Roman" w:hAnsi="Arial" w:cs="Arial"/>
          <w:kern w:val="0"/>
          <w:sz w:val="32"/>
          <w:szCs w:val="32"/>
          <w14:ligatures w14:val="none"/>
        </w:rPr>
        <w:t>Okhilu</w:t>
      </w:r>
      <w:proofErr w:type="spellEnd"/>
    </w:p>
    <w:p w14:paraId="34419D66" w14:textId="77777777" w:rsidR="00C92D34" w:rsidRPr="004C5A58" w:rsidRDefault="00C92D34" w:rsidP="00C92D34">
      <w:pPr>
        <w:spacing w:before="100" w:beforeAutospacing="1" w:after="100" w:afterAutospacing="1" w:line="360" w:lineRule="auto"/>
        <w:rPr>
          <w:rFonts w:ascii="Arial" w:eastAsia="Times New Roman" w:hAnsi="Arial" w:cs="Arial"/>
          <w:kern w:val="0"/>
          <w:sz w:val="32"/>
          <w:szCs w:val="32"/>
          <w14:ligatures w14:val="none"/>
        </w:rPr>
      </w:pPr>
      <w:r w:rsidRPr="00526AA7">
        <w:rPr>
          <w:rFonts w:ascii="Arial" w:eastAsia="Times New Roman" w:hAnsi="Arial" w:cs="Arial"/>
          <w:kern w:val="0"/>
          <w:sz w:val="32"/>
          <w:szCs w:val="32"/>
          <w14:ligatures w14:val="none"/>
        </w:rPr>
        <w:br/>
        <w:t>Student ID</w:t>
      </w:r>
      <w:r w:rsidRPr="00526AA7">
        <w:rPr>
          <w:rFonts w:ascii="Arial" w:eastAsia="Times New Roman" w:hAnsi="Arial" w:cs="Arial"/>
          <w:b/>
          <w:bCs/>
          <w:kern w:val="0"/>
          <w:sz w:val="32"/>
          <w:szCs w:val="32"/>
          <w14:ligatures w14:val="none"/>
        </w:rPr>
        <w:t>:</w:t>
      </w:r>
      <w:r w:rsidRPr="00526AA7">
        <w:rPr>
          <w:rFonts w:ascii="Arial" w:eastAsia="Times New Roman" w:hAnsi="Arial" w:cs="Arial"/>
          <w:kern w:val="0"/>
          <w:sz w:val="32"/>
          <w:szCs w:val="32"/>
          <w14:ligatures w14:val="none"/>
        </w:rPr>
        <w:t xml:space="preserve"> </w:t>
      </w:r>
      <w:r w:rsidRPr="004C5A58">
        <w:rPr>
          <w:rFonts w:ascii="Arial" w:eastAsia="Times New Roman" w:hAnsi="Arial" w:cs="Arial"/>
          <w:kern w:val="0"/>
          <w:sz w:val="32"/>
          <w:szCs w:val="32"/>
          <w14:ligatures w14:val="none"/>
        </w:rPr>
        <w:t>2433459</w:t>
      </w:r>
    </w:p>
    <w:p w14:paraId="54401C88" w14:textId="441C81F2" w:rsidR="00C92D34" w:rsidRPr="004C5A58" w:rsidRDefault="00C92D34" w:rsidP="00C92D34">
      <w:pPr>
        <w:spacing w:before="100" w:beforeAutospacing="1" w:after="100" w:afterAutospacing="1" w:line="360" w:lineRule="auto"/>
        <w:rPr>
          <w:rFonts w:ascii="Arial" w:eastAsia="Times New Roman" w:hAnsi="Arial" w:cs="Arial"/>
          <w:kern w:val="0"/>
          <w:sz w:val="32"/>
          <w:szCs w:val="32"/>
          <w14:ligatures w14:val="none"/>
        </w:rPr>
      </w:pPr>
      <w:r w:rsidRPr="00526AA7">
        <w:rPr>
          <w:rFonts w:ascii="Arial" w:eastAsia="Times New Roman" w:hAnsi="Arial" w:cs="Arial"/>
          <w:kern w:val="0"/>
          <w:sz w:val="32"/>
          <w:szCs w:val="32"/>
          <w14:ligatures w14:val="none"/>
        </w:rPr>
        <w:br/>
        <w:t xml:space="preserve">Module Code: </w:t>
      </w:r>
      <w:r w:rsidRPr="002207CF">
        <w:rPr>
          <w:rFonts w:ascii="Arial" w:hAnsi="Arial" w:cs="Arial"/>
          <w:sz w:val="32"/>
          <w:szCs w:val="32"/>
          <w:lang w:val="en-GB"/>
        </w:rPr>
        <w:t>BMHP50</w:t>
      </w:r>
      <w:r>
        <w:rPr>
          <w:rFonts w:ascii="Arial" w:hAnsi="Arial" w:cs="Arial"/>
          <w:sz w:val="32"/>
          <w:szCs w:val="32"/>
          <w:lang w:val="en-GB"/>
        </w:rPr>
        <w:t>16</w:t>
      </w:r>
    </w:p>
    <w:p w14:paraId="3A937C60" w14:textId="0F6F763A" w:rsidR="00C92D34" w:rsidRPr="00A54DCE" w:rsidRDefault="00C92D34" w:rsidP="00C92D34">
      <w:pPr>
        <w:spacing w:before="100" w:beforeAutospacing="1" w:after="100" w:afterAutospacing="1" w:line="360" w:lineRule="auto"/>
        <w:rPr>
          <w:rFonts w:ascii="Arial" w:hAnsi="Arial" w:cs="Arial"/>
        </w:rPr>
      </w:pPr>
      <w:r w:rsidRPr="00526AA7">
        <w:rPr>
          <w:rFonts w:ascii="Arial" w:eastAsia="Times New Roman" w:hAnsi="Arial" w:cs="Arial"/>
          <w:kern w:val="0"/>
          <w:sz w:val="32"/>
          <w:szCs w:val="32"/>
          <w14:ligatures w14:val="none"/>
        </w:rPr>
        <w:br/>
        <w:t>Module Title</w:t>
      </w:r>
      <w:r w:rsidRPr="00526AA7">
        <w:rPr>
          <w:rFonts w:ascii="Arial" w:eastAsia="Times New Roman" w:hAnsi="Arial" w:cs="Arial"/>
          <w:b/>
          <w:bCs/>
          <w:kern w:val="0"/>
          <w:sz w:val="32"/>
          <w:szCs w:val="32"/>
          <w14:ligatures w14:val="none"/>
        </w:rPr>
        <w:t>:</w:t>
      </w:r>
      <w:r w:rsidRPr="00526AA7">
        <w:rPr>
          <w:rFonts w:ascii="Arial" w:eastAsia="Times New Roman" w:hAnsi="Arial" w:cs="Arial"/>
          <w:kern w:val="0"/>
          <w:sz w:val="32"/>
          <w:szCs w:val="32"/>
          <w14:ligatures w14:val="none"/>
        </w:rPr>
        <w:t xml:space="preserve"> </w:t>
      </w:r>
      <w:r w:rsidRPr="00E03AD6">
        <w:rPr>
          <w:rFonts w:ascii="Arial" w:hAnsi="Arial" w:cs="Arial"/>
          <w:sz w:val="28"/>
          <w:szCs w:val="28"/>
        </w:rPr>
        <w:t>Reflective Report</w:t>
      </w:r>
    </w:p>
    <w:p w14:paraId="627EC255" w14:textId="2E6756AB" w:rsidR="00232808" w:rsidRDefault="00C92D34" w:rsidP="00C92D34">
      <w:pPr>
        <w:spacing w:line="360" w:lineRule="auto"/>
        <w:rPr>
          <w:rFonts w:ascii="Arial" w:hAnsi="Arial" w:cs="Arial"/>
        </w:rPr>
      </w:pPr>
      <w:r w:rsidRPr="00526AA7">
        <w:rPr>
          <w:rFonts w:ascii="Arial" w:eastAsia="Times New Roman" w:hAnsi="Arial" w:cs="Arial"/>
          <w:kern w:val="0"/>
          <w:sz w:val="32"/>
          <w:szCs w:val="32"/>
          <w14:ligatures w14:val="none"/>
        </w:rPr>
        <w:br/>
        <w:t xml:space="preserve">Lecturer: </w:t>
      </w:r>
      <w:r w:rsidR="00E03AD6">
        <w:rPr>
          <w:rFonts w:ascii="Arial" w:eastAsia="Times New Roman" w:hAnsi="Arial" w:cs="Arial"/>
          <w:kern w:val="0"/>
          <w:sz w:val="24"/>
          <w:szCs w:val="24"/>
          <w14:ligatures w14:val="none"/>
        </w:rPr>
        <w:t>Azida Zainol</w:t>
      </w:r>
    </w:p>
    <w:p w14:paraId="70D837BC" w14:textId="77777777" w:rsidR="00232808" w:rsidRDefault="00232808" w:rsidP="00CC19BC">
      <w:pPr>
        <w:spacing w:line="360" w:lineRule="auto"/>
        <w:rPr>
          <w:rFonts w:ascii="Arial" w:hAnsi="Arial" w:cs="Arial"/>
        </w:rPr>
      </w:pPr>
    </w:p>
    <w:p w14:paraId="561E2C26" w14:textId="77777777" w:rsidR="00232808" w:rsidRDefault="00232808" w:rsidP="00CC19BC">
      <w:pPr>
        <w:spacing w:line="360" w:lineRule="auto"/>
        <w:rPr>
          <w:rFonts w:ascii="Arial" w:hAnsi="Arial" w:cs="Arial"/>
        </w:rPr>
      </w:pPr>
    </w:p>
    <w:p w14:paraId="6BE11D64" w14:textId="77777777" w:rsidR="00232808" w:rsidRDefault="00232808" w:rsidP="00CC19BC">
      <w:pPr>
        <w:spacing w:line="360" w:lineRule="auto"/>
        <w:rPr>
          <w:rFonts w:ascii="Arial" w:hAnsi="Arial" w:cs="Arial"/>
        </w:rPr>
      </w:pPr>
    </w:p>
    <w:p w14:paraId="2518E15D" w14:textId="77777777" w:rsidR="00232808" w:rsidRDefault="00232808" w:rsidP="00CC19BC">
      <w:pPr>
        <w:spacing w:line="360" w:lineRule="auto"/>
        <w:rPr>
          <w:rFonts w:ascii="Arial" w:hAnsi="Arial" w:cs="Arial"/>
        </w:rPr>
      </w:pPr>
    </w:p>
    <w:p w14:paraId="49D1AB84" w14:textId="77777777" w:rsidR="00232808" w:rsidRDefault="00232808" w:rsidP="00CC19BC">
      <w:pPr>
        <w:spacing w:line="360" w:lineRule="auto"/>
        <w:rPr>
          <w:rFonts w:ascii="Arial" w:hAnsi="Arial" w:cs="Arial"/>
        </w:rPr>
      </w:pPr>
    </w:p>
    <w:p w14:paraId="2217F0F3" w14:textId="77777777" w:rsidR="00232808" w:rsidRDefault="00232808" w:rsidP="00CC19BC">
      <w:pPr>
        <w:spacing w:line="360" w:lineRule="auto"/>
        <w:rPr>
          <w:rFonts w:ascii="Arial" w:hAnsi="Arial" w:cs="Arial"/>
        </w:rPr>
      </w:pPr>
    </w:p>
    <w:p w14:paraId="487E48F2" w14:textId="77777777" w:rsidR="00232808" w:rsidRDefault="00232808" w:rsidP="00CC19BC">
      <w:pPr>
        <w:spacing w:line="360" w:lineRule="auto"/>
        <w:rPr>
          <w:rFonts w:ascii="Arial" w:hAnsi="Arial" w:cs="Arial"/>
        </w:rPr>
      </w:pPr>
    </w:p>
    <w:p w14:paraId="27750E11" w14:textId="77777777" w:rsidR="00232808" w:rsidRDefault="00232808" w:rsidP="00CC19BC">
      <w:pPr>
        <w:spacing w:line="360" w:lineRule="auto"/>
        <w:rPr>
          <w:rFonts w:ascii="Arial" w:hAnsi="Arial" w:cs="Arial"/>
        </w:rPr>
      </w:pPr>
    </w:p>
    <w:p w14:paraId="0FF0A3AC" w14:textId="77777777" w:rsidR="00232808" w:rsidRDefault="00232808" w:rsidP="00CC19BC">
      <w:pPr>
        <w:spacing w:line="360" w:lineRule="auto"/>
        <w:rPr>
          <w:rFonts w:ascii="Arial" w:hAnsi="Arial" w:cs="Arial"/>
        </w:rPr>
      </w:pPr>
    </w:p>
    <w:p w14:paraId="79C16402" w14:textId="77777777" w:rsidR="00232808" w:rsidRDefault="00232808" w:rsidP="00CC19BC">
      <w:pPr>
        <w:spacing w:line="360" w:lineRule="auto"/>
        <w:rPr>
          <w:rFonts w:ascii="Arial" w:hAnsi="Arial" w:cs="Arial"/>
        </w:rPr>
      </w:pPr>
    </w:p>
    <w:p w14:paraId="2AC6E491" w14:textId="77777777" w:rsidR="00232808" w:rsidRDefault="00232808" w:rsidP="00CC19BC">
      <w:pPr>
        <w:spacing w:line="360" w:lineRule="auto"/>
        <w:rPr>
          <w:rFonts w:ascii="Arial" w:hAnsi="Arial" w:cs="Arial"/>
        </w:rPr>
      </w:pPr>
    </w:p>
    <w:p w14:paraId="4B42FD5B" w14:textId="77777777" w:rsidR="00E03AD6" w:rsidRDefault="00E03AD6" w:rsidP="00CC19BC">
      <w:pPr>
        <w:spacing w:line="360" w:lineRule="auto"/>
        <w:rPr>
          <w:rFonts w:ascii="Arial" w:hAnsi="Arial" w:cs="Arial"/>
        </w:rPr>
      </w:pPr>
    </w:p>
    <w:p w14:paraId="552EB070" w14:textId="5DCAE1BD" w:rsidR="00CC19BC" w:rsidRPr="00CC19BC" w:rsidRDefault="00CC19BC" w:rsidP="00CC19BC">
      <w:pPr>
        <w:spacing w:line="360" w:lineRule="auto"/>
        <w:rPr>
          <w:rFonts w:ascii="Arial" w:hAnsi="Arial" w:cs="Arial"/>
        </w:rPr>
      </w:pPr>
      <w:r w:rsidRPr="00CC19BC">
        <w:rPr>
          <w:rFonts w:ascii="Arial" w:hAnsi="Arial" w:cs="Arial"/>
        </w:rPr>
        <w:lastRenderedPageBreak/>
        <w:t>Part 1</w:t>
      </w:r>
    </w:p>
    <w:p w14:paraId="34ADA06E" w14:textId="3FC073FE" w:rsidR="005D25A9" w:rsidRPr="00CC19BC" w:rsidRDefault="005D25A9" w:rsidP="00CC19BC">
      <w:pPr>
        <w:spacing w:line="360" w:lineRule="auto"/>
        <w:rPr>
          <w:rFonts w:ascii="Arial" w:hAnsi="Arial" w:cs="Arial"/>
          <w:sz w:val="28"/>
          <w:szCs w:val="28"/>
        </w:rPr>
      </w:pPr>
      <w:r w:rsidRPr="00CC19BC">
        <w:rPr>
          <w:rFonts w:ascii="Arial" w:hAnsi="Arial" w:cs="Arial"/>
          <w:sz w:val="28"/>
          <w:szCs w:val="28"/>
        </w:rPr>
        <w:t>Reflection on the Importance of the Principles of Health and Social Care</w:t>
      </w:r>
    </w:p>
    <w:p w14:paraId="03F07009"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Health and social care practice in the United Kingdom is founded on key principles that promote safe, </w:t>
      </w:r>
      <w:proofErr w:type="gramStart"/>
      <w:r w:rsidRPr="00CC19BC">
        <w:rPr>
          <w:rFonts w:ascii="Arial" w:hAnsi="Arial" w:cs="Arial"/>
          <w:sz w:val="22"/>
          <w:szCs w:val="22"/>
        </w:rPr>
        <w:t>compassionate</w:t>
      </w:r>
      <w:proofErr w:type="gramEnd"/>
      <w:r w:rsidRPr="00CC19BC">
        <w:rPr>
          <w:rFonts w:ascii="Arial" w:hAnsi="Arial" w:cs="Arial"/>
          <w:sz w:val="22"/>
          <w:szCs w:val="22"/>
        </w:rPr>
        <w:t xml:space="preserve"> and high-quality care. Among the most important are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partnership working and ethical practice. Reflecting on my role as a care worker in a residential care home has deepened my understanding of how these principles influence everyday practice and improve residents' wellbeing. My experience has shown that effective care extends beyond meeting physical needs to respecting individuality, promoting </w:t>
      </w:r>
      <w:proofErr w:type="gramStart"/>
      <w:r w:rsidRPr="00CC19BC">
        <w:rPr>
          <w:rFonts w:ascii="Arial" w:hAnsi="Arial" w:cs="Arial"/>
          <w:sz w:val="22"/>
          <w:szCs w:val="22"/>
        </w:rPr>
        <w:t>dignity</w:t>
      </w:r>
      <w:proofErr w:type="gramEnd"/>
      <w:r w:rsidRPr="00CC19BC">
        <w:rPr>
          <w:rFonts w:ascii="Arial" w:hAnsi="Arial" w:cs="Arial"/>
          <w:sz w:val="22"/>
          <w:szCs w:val="22"/>
        </w:rPr>
        <w:t xml:space="preserve"> and working collaboratively to deliver holistic care.</w:t>
      </w:r>
    </w:p>
    <w:p w14:paraId="3A06B51A"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Reflecting on my daily practice, I have come to appreciate that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is fundamental to high-quality care. Supporting older adults has taught me that every resident has unique preferences, cultural values and life experiences that should guide the care they receive. Encouraging residents to make choices about their clothing, meals or daily routines promotes dignity, </w:t>
      </w:r>
      <w:proofErr w:type="gramStart"/>
      <w:r w:rsidRPr="00CC19BC">
        <w:rPr>
          <w:rFonts w:ascii="Arial" w:hAnsi="Arial" w:cs="Arial"/>
          <w:sz w:val="22"/>
          <w:szCs w:val="22"/>
        </w:rPr>
        <w:t>independence</w:t>
      </w:r>
      <w:proofErr w:type="gramEnd"/>
      <w:r w:rsidRPr="00CC19BC">
        <w:rPr>
          <w:rFonts w:ascii="Arial" w:hAnsi="Arial" w:cs="Arial"/>
          <w:sz w:val="22"/>
          <w:szCs w:val="22"/>
        </w:rPr>
        <w:t xml:space="preserve"> and emotional wellbeing. I have observed that residents are often more relaxed and engaged when they are involved in decisions about their care. McCormack and McCance (2006) argue that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is achieved through effective communication, therapeutic </w:t>
      </w:r>
      <w:proofErr w:type="gramStart"/>
      <w:r w:rsidRPr="00CC19BC">
        <w:rPr>
          <w:rFonts w:ascii="Arial" w:hAnsi="Arial" w:cs="Arial"/>
          <w:sz w:val="22"/>
          <w:szCs w:val="22"/>
        </w:rPr>
        <w:t>relationships</w:t>
      </w:r>
      <w:proofErr w:type="gramEnd"/>
      <w:r w:rsidRPr="00CC19BC">
        <w:rPr>
          <w:rFonts w:ascii="Arial" w:hAnsi="Arial" w:cs="Arial"/>
          <w:sz w:val="22"/>
          <w:szCs w:val="22"/>
        </w:rPr>
        <w:t xml:space="preserve"> and shared decision-making, while Håkansson Eklund et al. (2019) found that involving individuals in their care improves satisfaction and health outcomes. Although staffing pressures can sometimes limit opportunities for </w:t>
      </w:r>
      <w:proofErr w:type="spellStart"/>
      <w:r w:rsidRPr="00CC19BC">
        <w:rPr>
          <w:rFonts w:ascii="Arial" w:hAnsi="Arial" w:cs="Arial"/>
          <w:sz w:val="22"/>
          <w:szCs w:val="22"/>
        </w:rPr>
        <w:t>personalised</w:t>
      </w:r>
      <w:proofErr w:type="spellEnd"/>
      <w:r w:rsidRPr="00CC19BC">
        <w:rPr>
          <w:rFonts w:ascii="Arial" w:hAnsi="Arial" w:cs="Arial"/>
          <w:sz w:val="22"/>
          <w:szCs w:val="22"/>
        </w:rPr>
        <w:t xml:space="preserve"> care, I have reflected that treating every resident with dignity and respect should remain a priority.</w:t>
      </w:r>
    </w:p>
    <w:p w14:paraId="2E5E8A40"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My experience has also strengthened my appreciation of partnership working. Within the care home, safe and effective care depends on collaboration between care workers, nurses, GPs, social workers, </w:t>
      </w:r>
      <w:proofErr w:type="gramStart"/>
      <w:r w:rsidRPr="00CC19BC">
        <w:rPr>
          <w:rFonts w:ascii="Arial" w:hAnsi="Arial" w:cs="Arial"/>
          <w:sz w:val="22"/>
          <w:szCs w:val="22"/>
        </w:rPr>
        <w:t>therapists</w:t>
      </w:r>
      <w:proofErr w:type="gramEnd"/>
      <w:r w:rsidRPr="00CC19BC">
        <w:rPr>
          <w:rFonts w:ascii="Arial" w:hAnsi="Arial" w:cs="Arial"/>
          <w:sz w:val="22"/>
          <w:szCs w:val="22"/>
        </w:rPr>
        <w:t xml:space="preserve"> and residents' families. Reflecting on my practice, I </w:t>
      </w:r>
      <w:proofErr w:type="spellStart"/>
      <w:r w:rsidRPr="00CC19BC">
        <w:rPr>
          <w:rFonts w:ascii="Arial" w:hAnsi="Arial" w:cs="Arial"/>
          <w:sz w:val="22"/>
          <w:szCs w:val="22"/>
        </w:rPr>
        <w:t>recognise</w:t>
      </w:r>
      <w:proofErr w:type="spellEnd"/>
      <w:r w:rsidRPr="00CC19BC">
        <w:rPr>
          <w:rFonts w:ascii="Arial" w:hAnsi="Arial" w:cs="Arial"/>
          <w:sz w:val="22"/>
          <w:szCs w:val="22"/>
        </w:rPr>
        <w:t xml:space="preserve"> that effective communication during handovers and timely reporting of changes in residents' health help ensure continuity of care and early intervention. Glasby and Dickinson (2014) </w:t>
      </w:r>
      <w:proofErr w:type="spellStart"/>
      <w:r w:rsidRPr="00CC19BC">
        <w:rPr>
          <w:rFonts w:ascii="Arial" w:hAnsi="Arial" w:cs="Arial"/>
          <w:sz w:val="22"/>
          <w:szCs w:val="22"/>
        </w:rPr>
        <w:t>emphasise</w:t>
      </w:r>
      <w:proofErr w:type="spellEnd"/>
      <w:r w:rsidRPr="00CC19BC">
        <w:rPr>
          <w:rFonts w:ascii="Arial" w:hAnsi="Arial" w:cs="Arial"/>
          <w:sz w:val="22"/>
          <w:szCs w:val="22"/>
        </w:rPr>
        <w:t xml:space="preserve"> that partnership working supports integrated care, while Cameron et al. (2014) found that collaborative working improves continuity and patient outcomes. However, communication barriers and </w:t>
      </w:r>
      <w:proofErr w:type="spellStart"/>
      <w:r w:rsidRPr="00CC19BC">
        <w:rPr>
          <w:rFonts w:ascii="Arial" w:hAnsi="Arial" w:cs="Arial"/>
          <w:sz w:val="22"/>
          <w:szCs w:val="22"/>
        </w:rPr>
        <w:t>organisational</w:t>
      </w:r>
      <w:proofErr w:type="spellEnd"/>
      <w:r w:rsidRPr="00CC19BC">
        <w:rPr>
          <w:rFonts w:ascii="Arial" w:hAnsi="Arial" w:cs="Arial"/>
          <w:sz w:val="22"/>
          <w:szCs w:val="22"/>
        </w:rPr>
        <w:t xml:space="preserve"> pressures can sometimes affect teamwork. These experiences have reinforced the importance of mutual respect, shared </w:t>
      </w:r>
      <w:proofErr w:type="gramStart"/>
      <w:r w:rsidRPr="00CC19BC">
        <w:rPr>
          <w:rFonts w:ascii="Arial" w:hAnsi="Arial" w:cs="Arial"/>
          <w:sz w:val="22"/>
          <w:szCs w:val="22"/>
        </w:rPr>
        <w:t>responsibility</w:t>
      </w:r>
      <w:proofErr w:type="gramEnd"/>
      <w:r w:rsidRPr="00CC19BC">
        <w:rPr>
          <w:rFonts w:ascii="Arial" w:hAnsi="Arial" w:cs="Arial"/>
          <w:sz w:val="22"/>
          <w:szCs w:val="22"/>
        </w:rPr>
        <w:t xml:space="preserve"> and effective communication in delivering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w:t>
      </w:r>
    </w:p>
    <w:p w14:paraId="7BEA90FD"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lastRenderedPageBreak/>
        <w:t xml:space="preserve">Ethical practice is another principle that has shaped my professional development. Respecting residents' dignity, maintaining </w:t>
      </w:r>
      <w:proofErr w:type="gramStart"/>
      <w:r w:rsidRPr="00CC19BC">
        <w:rPr>
          <w:rFonts w:ascii="Arial" w:hAnsi="Arial" w:cs="Arial"/>
          <w:sz w:val="22"/>
          <w:szCs w:val="22"/>
        </w:rPr>
        <w:t>confidentiality</w:t>
      </w:r>
      <w:proofErr w:type="gramEnd"/>
      <w:r w:rsidRPr="00CC19BC">
        <w:rPr>
          <w:rFonts w:ascii="Arial" w:hAnsi="Arial" w:cs="Arial"/>
          <w:sz w:val="22"/>
          <w:szCs w:val="22"/>
        </w:rPr>
        <w:t xml:space="preserve"> and supporting their rights are essential responsibilities within my role. Reflecting on these experiences has shown me that ethical practice requires compassion, </w:t>
      </w:r>
      <w:proofErr w:type="gramStart"/>
      <w:r w:rsidRPr="00CC19BC">
        <w:rPr>
          <w:rFonts w:ascii="Arial" w:hAnsi="Arial" w:cs="Arial"/>
          <w:sz w:val="22"/>
          <w:szCs w:val="22"/>
        </w:rPr>
        <w:t>integrity</w:t>
      </w:r>
      <w:proofErr w:type="gramEnd"/>
      <w:r w:rsidRPr="00CC19BC">
        <w:rPr>
          <w:rFonts w:ascii="Arial" w:hAnsi="Arial" w:cs="Arial"/>
          <w:sz w:val="22"/>
          <w:szCs w:val="22"/>
        </w:rPr>
        <w:t xml:space="preserve"> and professional judgement. There have been occasions where residents' wishes differed from those of family members, requiring careful consideration of both autonomy and safety. Beauchamp and Childress (2019) explain that ethical decisions should be guided by the principles of autonomy, beneficence, non-</w:t>
      </w:r>
      <w:proofErr w:type="gramStart"/>
      <w:r w:rsidRPr="00CC19BC">
        <w:rPr>
          <w:rFonts w:ascii="Arial" w:hAnsi="Arial" w:cs="Arial"/>
          <w:sz w:val="22"/>
          <w:szCs w:val="22"/>
        </w:rPr>
        <w:t>maleficence</w:t>
      </w:r>
      <w:proofErr w:type="gramEnd"/>
      <w:r w:rsidRPr="00CC19BC">
        <w:rPr>
          <w:rFonts w:ascii="Arial" w:hAnsi="Arial" w:cs="Arial"/>
          <w:sz w:val="22"/>
          <w:szCs w:val="22"/>
        </w:rPr>
        <w:t xml:space="preserve"> and justice. Applying these principles has strengthened my confidence in making balanced decisions while always placing residents' best interests first.</w:t>
      </w:r>
    </w:p>
    <w:p w14:paraId="70C92EA5"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These principles are reinforced by the </w:t>
      </w:r>
      <w:r w:rsidRPr="00CC19BC">
        <w:rPr>
          <w:rStyle w:val="Strong"/>
          <w:rFonts w:ascii="Arial" w:eastAsiaTheme="majorEastAsia" w:hAnsi="Arial" w:cs="Arial"/>
          <w:b w:val="0"/>
          <w:bCs w:val="0"/>
          <w:sz w:val="22"/>
          <w:szCs w:val="22"/>
        </w:rPr>
        <w:t>Care Act 2014</w:t>
      </w:r>
      <w:r w:rsidRPr="00CC19BC">
        <w:rPr>
          <w:rFonts w:ascii="Arial" w:hAnsi="Arial" w:cs="Arial"/>
          <w:sz w:val="22"/>
          <w:szCs w:val="22"/>
        </w:rPr>
        <w:t xml:space="preserve">, which promotes wellbeing, dignity and independence, and the </w:t>
      </w:r>
      <w:r w:rsidRPr="00CC19BC">
        <w:rPr>
          <w:rStyle w:val="Strong"/>
          <w:rFonts w:ascii="Arial" w:eastAsiaTheme="majorEastAsia" w:hAnsi="Arial" w:cs="Arial"/>
          <w:b w:val="0"/>
          <w:bCs w:val="0"/>
          <w:sz w:val="22"/>
          <w:szCs w:val="22"/>
        </w:rPr>
        <w:t>Health and Care Act 2022</w:t>
      </w:r>
      <w:r w:rsidRPr="00CC19BC">
        <w:rPr>
          <w:rFonts w:ascii="Arial" w:hAnsi="Arial" w:cs="Arial"/>
          <w:sz w:val="22"/>
          <w:szCs w:val="22"/>
        </w:rPr>
        <w:t>, which encourages integrated working across health and social care services. Reflecting on my role has helped me understand how these legislative frameworks support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w:t>
      </w:r>
      <w:proofErr w:type="gramStart"/>
      <w:r w:rsidRPr="00CC19BC">
        <w:rPr>
          <w:rFonts w:ascii="Arial" w:hAnsi="Arial" w:cs="Arial"/>
          <w:sz w:val="22"/>
          <w:szCs w:val="22"/>
        </w:rPr>
        <w:t>coordinated</w:t>
      </w:r>
      <w:proofErr w:type="gramEnd"/>
      <w:r w:rsidRPr="00CC19BC">
        <w:rPr>
          <w:rFonts w:ascii="Arial" w:hAnsi="Arial" w:cs="Arial"/>
          <w:sz w:val="22"/>
          <w:szCs w:val="22"/>
        </w:rPr>
        <w:t xml:space="preserve"> and ethical care.</w:t>
      </w:r>
    </w:p>
    <w:p w14:paraId="710F7024"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Overall, my experience in a residential care home has strengthened my understanding of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partnership working and ethical practice. These principles have shaped the way I support residents and collaborate with colleagues, reinforcing the importance of dignity, </w:t>
      </w:r>
      <w:proofErr w:type="gramStart"/>
      <w:r w:rsidRPr="00CC19BC">
        <w:rPr>
          <w:rFonts w:ascii="Arial" w:hAnsi="Arial" w:cs="Arial"/>
          <w:sz w:val="22"/>
          <w:szCs w:val="22"/>
        </w:rPr>
        <w:t>compassion</w:t>
      </w:r>
      <w:proofErr w:type="gramEnd"/>
      <w:r w:rsidRPr="00CC19BC">
        <w:rPr>
          <w:rFonts w:ascii="Arial" w:hAnsi="Arial" w:cs="Arial"/>
          <w:sz w:val="22"/>
          <w:szCs w:val="22"/>
        </w:rPr>
        <w:t xml:space="preserve"> and continuous professional development. As I continue to develop within health and social care, I remain committed to delivering safe, </w:t>
      </w:r>
      <w:proofErr w:type="gramStart"/>
      <w:r w:rsidRPr="00CC19BC">
        <w:rPr>
          <w:rFonts w:ascii="Arial" w:hAnsi="Arial" w:cs="Arial"/>
          <w:sz w:val="22"/>
          <w:szCs w:val="22"/>
        </w:rPr>
        <w:t>respectful</w:t>
      </w:r>
      <w:proofErr w:type="gramEnd"/>
      <w:r w:rsidRPr="00CC19BC">
        <w:rPr>
          <w:rFonts w:ascii="Arial" w:hAnsi="Arial" w:cs="Arial"/>
          <w:sz w:val="22"/>
          <w:szCs w:val="22"/>
        </w:rPr>
        <w:t xml:space="preserve"> and evidence-based care that improves residents' quality of life.</w:t>
      </w:r>
    </w:p>
    <w:p w14:paraId="07DC8E3B" w14:textId="77777777" w:rsidR="00E03AD6" w:rsidRDefault="00E03AD6" w:rsidP="00CC19BC">
      <w:pPr>
        <w:spacing w:line="360" w:lineRule="auto"/>
        <w:rPr>
          <w:rFonts w:ascii="Arial" w:hAnsi="Arial" w:cs="Arial"/>
          <w:sz w:val="20"/>
          <w:szCs w:val="20"/>
        </w:rPr>
      </w:pPr>
    </w:p>
    <w:p w14:paraId="50594556" w14:textId="751AF974" w:rsidR="00CC19BC" w:rsidRPr="00CC19BC" w:rsidRDefault="00CC19BC" w:rsidP="00CC19BC">
      <w:pPr>
        <w:spacing w:line="360" w:lineRule="auto"/>
        <w:rPr>
          <w:rFonts w:ascii="Arial" w:hAnsi="Arial" w:cs="Arial"/>
          <w:sz w:val="20"/>
          <w:szCs w:val="20"/>
        </w:rPr>
      </w:pPr>
      <w:r w:rsidRPr="00CC19BC">
        <w:rPr>
          <w:rFonts w:ascii="Arial" w:hAnsi="Arial" w:cs="Arial"/>
          <w:sz w:val="20"/>
          <w:szCs w:val="20"/>
        </w:rPr>
        <w:t>Part 2</w:t>
      </w:r>
    </w:p>
    <w:p w14:paraId="202C82FB" w14:textId="3FC053BD" w:rsidR="005D25A9" w:rsidRPr="00CC19BC" w:rsidRDefault="005D25A9" w:rsidP="00CC19BC">
      <w:pPr>
        <w:spacing w:line="360" w:lineRule="auto"/>
        <w:rPr>
          <w:rFonts w:ascii="Arial" w:hAnsi="Arial" w:cs="Arial"/>
          <w:sz w:val="28"/>
          <w:szCs w:val="28"/>
        </w:rPr>
      </w:pPr>
      <w:r w:rsidRPr="00CC19BC">
        <w:rPr>
          <w:rFonts w:ascii="Arial" w:hAnsi="Arial" w:cs="Arial"/>
          <w:sz w:val="28"/>
          <w:szCs w:val="28"/>
        </w:rPr>
        <w:t>Practical Examples of Concepts in Practice</w:t>
      </w:r>
    </w:p>
    <w:p w14:paraId="66A9960C"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The case of </w:t>
      </w:r>
      <w:proofErr w:type="spellStart"/>
      <w:r w:rsidRPr="00CC19BC">
        <w:rPr>
          <w:rFonts w:ascii="Arial" w:hAnsi="Arial" w:cs="Arial"/>
          <w:sz w:val="22"/>
          <w:szCs w:val="22"/>
        </w:rPr>
        <w:t>Mrs</w:t>
      </w:r>
      <w:proofErr w:type="spellEnd"/>
      <w:r w:rsidRPr="00CC19BC">
        <w:rPr>
          <w:rFonts w:ascii="Arial" w:hAnsi="Arial" w:cs="Arial"/>
          <w:sz w:val="22"/>
          <w:szCs w:val="22"/>
        </w:rPr>
        <w:t xml:space="preserve"> A, a 78-year-old woman living with arthritis, type 2 </w:t>
      </w:r>
      <w:proofErr w:type="gramStart"/>
      <w:r w:rsidRPr="00CC19BC">
        <w:rPr>
          <w:rFonts w:ascii="Arial" w:hAnsi="Arial" w:cs="Arial"/>
          <w:sz w:val="22"/>
          <w:szCs w:val="22"/>
        </w:rPr>
        <w:t>diabetes</w:t>
      </w:r>
      <w:proofErr w:type="gramEnd"/>
      <w:r w:rsidRPr="00CC19BC">
        <w:rPr>
          <w:rFonts w:ascii="Arial" w:hAnsi="Arial" w:cs="Arial"/>
          <w:sz w:val="22"/>
          <w:szCs w:val="22"/>
        </w:rPr>
        <w:t xml:space="preserve"> and early-stage dementia, highlights the importance of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partnership working and ethical practice in delivering effective health and social care. Following a fall and discharge from hospital, </w:t>
      </w:r>
      <w:proofErr w:type="spellStart"/>
      <w:r w:rsidRPr="00CC19BC">
        <w:rPr>
          <w:rFonts w:ascii="Arial" w:hAnsi="Arial" w:cs="Arial"/>
          <w:sz w:val="22"/>
          <w:szCs w:val="22"/>
        </w:rPr>
        <w:t>Mrs</w:t>
      </w:r>
      <w:proofErr w:type="spellEnd"/>
      <w:r w:rsidRPr="00CC19BC">
        <w:rPr>
          <w:rFonts w:ascii="Arial" w:hAnsi="Arial" w:cs="Arial"/>
          <w:sz w:val="22"/>
          <w:szCs w:val="22"/>
        </w:rPr>
        <w:t xml:space="preserve"> A requires support with personal care, medication management and meal preparation while expressing a strong wish to remain living independently in her own home. Meeting her needs requires coordinated, </w:t>
      </w:r>
      <w:proofErr w:type="gramStart"/>
      <w:r w:rsidRPr="00CC19BC">
        <w:rPr>
          <w:rFonts w:ascii="Arial" w:hAnsi="Arial" w:cs="Arial"/>
          <w:sz w:val="22"/>
          <w:szCs w:val="22"/>
        </w:rPr>
        <w:t>compassionate</w:t>
      </w:r>
      <w:proofErr w:type="gramEnd"/>
      <w:r w:rsidRPr="00CC19BC">
        <w:rPr>
          <w:rFonts w:ascii="Arial" w:hAnsi="Arial" w:cs="Arial"/>
          <w:sz w:val="22"/>
          <w:szCs w:val="22"/>
        </w:rPr>
        <w:t xml:space="preserve"> and ethically informed care.</w:t>
      </w:r>
    </w:p>
    <w:p w14:paraId="12EE3369"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lastRenderedPageBreak/>
        <w:t>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is essential in supporting </w:t>
      </w:r>
      <w:proofErr w:type="spellStart"/>
      <w:r w:rsidRPr="00CC19BC">
        <w:rPr>
          <w:rFonts w:ascii="Arial" w:hAnsi="Arial" w:cs="Arial"/>
          <w:sz w:val="22"/>
          <w:szCs w:val="22"/>
        </w:rPr>
        <w:t>Mrs</w:t>
      </w:r>
      <w:proofErr w:type="spellEnd"/>
      <w:r w:rsidRPr="00CC19BC">
        <w:rPr>
          <w:rFonts w:ascii="Arial" w:hAnsi="Arial" w:cs="Arial"/>
          <w:sz w:val="22"/>
          <w:szCs w:val="22"/>
        </w:rPr>
        <w:t xml:space="preserve"> A's independence and wellbeing. Rather than focusing only on her medical conditions, professionals should </w:t>
      </w:r>
      <w:proofErr w:type="spellStart"/>
      <w:r w:rsidRPr="00CC19BC">
        <w:rPr>
          <w:rFonts w:ascii="Arial" w:hAnsi="Arial" w:cs="Arial"/>
          <w:sz w:val="22"/>
          <w:szCs w:val="22"/>
        </w:rPr>
        <w:t>recognise</w:t>
      </w:r>
      <w:proofErr w:type="spellEnd"/>
      <w:r w:rsidRPr="00CC19BC">
        <w:rPr>
          <w:rFonts w:ascii="Arial" w:hAnsi="Arial" w:cs="Arial"/>
          <w:sz w:val="22"/>
          <w:szCs w:val="22"/>
        </w:rPr>
        <w:t xml:space="preserve"> her individual preferences and involve her in decisions about her care. </w:t>
      </w:r>
      <w:proofErr w:type="spellStart"/>
      <w:r w:rsidRPr="00CC19BC">
        <w:rPr>
          <w:rFonts w:ascii="Arial" w:hAnsi="Arial" w:cs="Arial"/>
          <w:sz w:val="22"/>
          <w:szCs w:val="22"/>
        </w:rPr>
        <w:t>Mrs</w:t>
      </w:r>
      <w:proofErr w:type="spellEnd"/>
      <w:r w:rsidRPr="00CC19BC">
        <w:rPr>
          <w:rFonts w:ascii="Arial" w:hAnsi="Arial" w:cs="Arial"/>
          <w:sz w:val="22"/>
          <w:szCs w:val="22"/>
        </w:rPr>
        <w:t xml:space="preserve"> A's wish to remain at home should be respected by developing a care plan that reflects her goals while ensuring her safety. According to the National Institute for Health and Care Excellence (NICE, 2021), involving individuals in decisions about their care promotes better experiences and improves health outcomes. However, because </w:t>
      </w:r>
      <w:proofErr w:type="spellStart"/>
      <w:r w:rsidRPr="00CC19BC">
        <w:rPr>
          <w:rFonts w:ascii="Arial" w:hAnsi="Arial" w:cs="Arial"/>
          <w:sz w:val="22"/>
          <w:szCs w:val="22"/>
        </w:rPr>
        <w:t>Mrs</w:t>
      </w:r>
      <w:proofErr w:type="spellEnd"/>
      <w:r w:rsidRPr="00CC19BC">
        <w:rPr>
          <w:rFonts w:ascii="Arial" w:hAnsi="Arial" w:cs="Arial"/>
          <w:sz w:val="22"/>
          <w:szCs w:val="22"/>
        </w:rPr>
        <w:t xml:space="preserve"> A has early-stage dementia, regular reviews of her cognitive ability and care needs are necessary to ensure that the support provided continues to meet her changing circumstances (NICE, 2022). Therefore,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requires balancing independence with appropriate support and ongoing assessment.</w:t>
      </w:r>
    </w:p>
    <w:p w14:paraId="57370FF2" w14:textId="582A0D0E"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Partnership working is equally important because </w:t>
      </w:r>
      <w:proofErr w:type="spellStart"/>
      <w:r w:rsidRPr="00CC19BC">
        <w:rPr>
          <w:rFonts w:ascii="Arial" w:hAnsi="Arial" w:cs="Arial"/>
          <w:sz w:val="22"/>
          <w:szCs w:val="22"/>
        </w:rPr>
        <w:t>Mrs</w:t>
      </w:r>
      <w:proofErr w:type="spellEnd"/>
      <w:r w:rsidRPr="00CC19BC">
        <w:rPr>
          <w:rFonts w:ascii="Arial" w:hAnsi="Arial" w:cs="Arial"/>
          <w:sz w:val="22"/>
          <w:szCs w:val="22"/>
        </w:rPr>
        <w:t xml:space="preserve"> A's care involves district nurses, general practitioners, social workers, care workers and her daughter. Effective communication between these professionals ensures continuity of care, reduces duplication of </w:t>
      </w:r>
      <w:proofErr w:type="gramStart"/>
      <w:r w:rsidRPr="00CC19BC">
        <w:rPr>
          <w:rFonts w:ascii="Arial" w:hAnsi="Arial" w:cs="Arial"/>
          <w:sz w:val="22"/>
          <w:szCs w:val="22"/>
        </w:rPr>
        <w:t>services</w:t>
      </w:r>
      <w:proofErr w:type="gramEnd"/>
      <w:r w:rsidRPr="00CC19BC">
        <w:rPr>
          <w:rFonts w:ascii="Arial" w:hAnsi="Arial" w:cs="Arial"/>
          <w:sz w:val="22"/>
          <w:szCs w:val="22"/>
        </w:rPr>
        <w:t xml:space="preserve"> and enables early identification of changes in her health. Her daughter also provides valuable information about </w:t>
      </w:r>
      <w:proofErr w:type="spellStart"/>
      <w:r w:rsidRPr="00CC19BC">
        <w:rPr>
          <w:rFonts w:ascii="Arial" w:hAnsi="Arial" w:cs="Arial"/>
          <w:sz w:val="22"/>
          <w:szCs w:val="22"/>
        </w:rPr>
        <w:t>Mrs</w:t>
      </w:r>
      <w:proofErr w:type="spellEnd"/>
      <w:r w:rsidRPr="00CC19BC">
        <w:rPr>
          <w:rFonts w:ascii="Arial" w:hAnsi="Arial" w:cs="Arial"/>
          <w:sz w:val="22"/>
          <w:szCs w:val="22"/>
        </w:rPr>
        <w:t xml:space="preserve"> A's preferences and daily routines, making her an important partner in care planning. NHS England (2022) states that integrated care improves outcomes by promoting collaboration across health and social care services. However, effective partnership working may be affected by communication difficulties, service pressures or differing professional opinions. Baxter et al. (20</w:t>
      </w:r>
      <w:r w:rsidR="00756D44">
        <w:rPr>
          <w:rFonts w:ascii="Arial" w:hAnsi="Arial" w:cs="Arial"/>
          <w:sz w:val="22"/>
          <w:szCs w:val="22"/>
        </w:rPr>
        <w:t>18</w:t>
      </w:r>
      <w:r w:rsidRPr="00CC19BC">
        <w:rPr>
          <w:rFonts w:ascii="Arial" w:hAnsi="Arial" w:cs="Arial"/>
          <w:sz w:val="22"/>
          <w:szCs w:val="22"/>
        </w:rPr>
        <w:t>) argue that successful integrated care depends on clear communication, shared responsibility and coordinated decision-making among professionals.</w:t>
      </w:r>
    </w:p>
    <w:p w14:paraId="766B97B8"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Ethical practice is fundamental throughout </w:t>
      </w:r>
      <w:proofErr w:type="spellStart"/>
      <w:r w:rsidRPr="00CC19BC">
        <w:rPr>
          <w:rFonts w:ascii="Arial" w:hAnsi="Arial" w:cs="Arial"/>
          <w:sz w:val="22"/>
          <w:szCs w:val="22"/>
        </w:rPr>
        <w:t>Mrs</w:t>
      </w:r>
      <w:proofErr w:type="spellEnd"/>
      <w:r w:rsidRPr="00CC19BC">
        <w:rPr>
          <w:rFonts w:ascii="Arial" w:hAnsi="Arial" w:cs="Arial"/>
          <w:sz w:val="22"/>
          <w:szCs w:val="22"/>
        </w:rPr>
        <w:t xml:space="preserve"> A's care. Professionals must respect her dignity, confidentiality and right to make informed decisions while ensuring her safety. Supporting </w:t>
      </w:r>
      <w:proofErr w:type="spellStart"/>
      <w:r w:rsidRPr="00CC19BC">
        <w:rPr>
          <w:rFonts w:ascii="Arial" w:hAnsi="Arial" w:cs="Arial"/>
          <w:sz w:val="22"/>
          <w:szCs w:val="22"/>
        </w:rPr>
        <w:t>Mrs</w:t>
      </w:r>
      <w:proofErr w:type="spellEnd"/>
      <w:r w:rsidRPr="00CC19BC">
        <w:rPr>
          <w:rFonts w:ascii="Arial" w:hAnsi="Arial" w:cs="Arial"/>
          <w:sz w:val="22"/>
          <w:szCs w:val="22"/>
        </w:rPr>
        <w:t xml:space="preserve"> A's wish to remain at home reflects the ethical principle of autonomy, but healthcare professionals also have a responsibility to prevent harm if her dementia places her at risk. The Mental Capacity Act 2005 requires professionals to presume that individuals have capacity unless assessed otherwise and to support them in making their own decisions wherever possible. Ethical practice also involves </w:t>
      </w:r>
      <w:proofErr w:type="spellStart"/>
      <w:r w:rsidRPr="00CC19BC">
        <w:rPr>
          <w:rFonts w:ascii="Arial" w:hAnsi="Arial" w:cs="Arial"/>
          <w:sz w:val="22"/>
          <w:szCs w:val="22"/>
        </w:rPr>
        <w:t>recognising</w:t>
      </w:r>
      <w:proofErr w:type="spellEnd"/>
      <w:r w:rsidRPr="00CC19BC">
        <w:rPr>
          <w:rFonts w:ascii="Arial" w:hAnsi="Arial" w:cs="Arial"/>
          <w:sz w:val="22"/>
          <w:szCs w:val="22"/>
        </w:rPr>
        <w:t xml:space="preserve"> </w:t>
      </w:r>
      <w:proofErr w:type="spellStart"/>
      <w:r w:rsidRPr="00CC19BC">
        <w:rPr>
          <w:rFonts w:ascii="Arial" w:hAnsi="Arial" w:cs="Arial"/>
          <w:sz w:val="22"/>
          <w:szCs w:val="22"/>
        </w:rPr>
        <w:t>Mrs</w:t>
      </w:r>
      <w:proofErr w:type="spellEnd"/>
      <w:r w:rsidRPr="00CC19BC">
        <w:rPr>
          <w:rFonts w:ascii="Arial" w:hAnsi="Arial" w:cs="Arial"/>
          <w:sz w:val="22"/>
          <w:szCs w:val="22"/>
        </w:rPr>
        <w:t xml:space="preserve"> A's emotional needs, particularly as living alone with multiple long-term conditions may increase her risk of loneliness and social isolation. Providing compassionate support alongside physical care promotes her overall wellbeing.</w:t>
      </w:r>
    </w:p>
    <w:p w14:paraId="18A861C3"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Overall, </w:t>
      </w:r>
      <w:proofErr w:type="spellStart"/>
      <w:r w:rsidRPr="00CC19BC">
        <w:rPr>
          <w:rFonts w:ascii="Arial" w:hAnsi="Arial" w:cs="Arial"/>
          <w:sz w:val="22"/>
          <w:szCs w:val="22"/>
        </w:rPr>
        <w:t>Mrs</w:t>
      </w:r>
      <w:proofErr w:type="spellEnd"/>
      <w:r w:rsidRPr="00CC19BC">
        <w:rPr>
          <w:rFonts w:ascii="Arial" w:hAnsi="Arial" w:cs="Arial"/>
          <w:sz w:val="22"/>
          <w:szCs w:val="22"/>
        </w:rPr>
        <w:t xml:space="preserve"> A's case demonstrates that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partnership </w:t>
      </w:r>
      <w:proofErr w:type="gramStart"/>
      <w:r w:rsidRPr="00CC19BC">
        <w:rPr>
          <w:rFonts w:ascii="Arial" w:hAnsi="Arial" w:cs="Arial"/>
          <w:sz w:val="22"/>
          <w:szCs w:val="22"/>
        </w:rPr>
        <w:t>working</w:t>
      </w:r>
      <w:proofErr w:type="gramEnd"/>
      <w:r w:rsidRPr="00CC19BC">
        <w:rPr>
          <w:rFonts w:ascii="Arial" w:hAnsi="Arial" w:cs="Arial"/>
          <w:sz w:val="22"/>
          <w:szCs w:val="22"/>
        </w:rPr>
        <w:t xml:space="preserve"> and ethical practice are closely interconnected. Respecting her preferences, promoting effective </w:t>
      </w:r>
      <w:r w:rsidRPr="00CC19BC">
        <w:rPr>
          <w:rFonts w:ascii="Arial" w:hAnsi="Arial" w:cs="Arial"/>
          <w:sz w:val="22"/>
          <w:szCs w:val="22"/>
        </w:rPr>
        <w:lastRenderedPageBreak/>
        <w:t xml:space="preserve">multidisciplinary </w:t>
      </w:r>
      <w:proofErr w:type="gramStart"/>
      <w:r w:rsidRPr="00CC19BC">
        <w:rPr>
          <w:rFonts w:ascii="Arial" w:hAnsi="Arial" w:cs="Arial"/>
          <w:sz w:val="22"/>
          <w:szCs w:val="22"/>
        </w:rPr>
        <w:t>collaboration</w:t>
      </w:r>
      <w:proofErr w:type="gramEnd"/>
      <w:r w:rsidRPr="00CC19BC">
        <w:rPr>
          <w:rFonts w:ascii="Arial" w:hAnsi="Arial" w:cs="Arial"/>
          <w:sz w:val="22"/>
          <w:szCs w:val="22"/>
        </w:rPr>
        <w:t xml:space="preserve"> and applying ethical decision-making enable professionals to deliver safe, coordinated and compassionate care. Although challenges such as cognitive decline and communication barriers may arise, applying these principles will help </w:t>
      </w:r>
      <w:proofErr w:type="spellStart"/>
      <w:r w:rsidRPr="00CC19BC">
        <w:rPr>
          <w:rFonts w:ascii="Arial" w:hAnsi="Arial" w:cs="Arial"/>
          <w:sz w:val="22"/>
          <w:szCs w:val="22"/>
        </w:rPr>
        <w:t>Mrs</w:t>
      </w:r>
      <w:proofErr w:type="spellEnd"/>
      <w:r w:rsidRPr="00CC19BC">
        <w:rPr>
          <w:rFonts w:ascii="Arial" w:hAnsi="Arial" w:cs="Arial"/>
          <w:sz w:val="22"/>
          <w:szCs w:val="22"/>
        </w:rPr>
        <w:t xml:space="preserve"> A maintain her independence and quality of life while receiving the support she needs.</w:t>
      </w:r>
    </w:p>
    <w:p w14:paraId="5778BC4F" w14:textId="77777777" w:rsidR="00CC19BC" w:rsidRDefault="00CC19BC" w:rsidP="00CC19BC">
      <w:pPr>
        <w:spacing w:line="360" w:lineRule="auto"/>
        <w:rPr>
          <w:rFonts w:ascii="Arial" w:hAnsi="Arial" w:cs="Arial"/>
        </w:rPr>
      </w:pPr>
    </w:p>
    <w:p w14:paraId="7E4C3DC9" w14:textId="77777777" w:rsidR="00CC19BC" w:rsidRDefault="00CC19BC" w:rsidP="00CC19BC">
      <w:pPr>
        <w:spacing w:line="360" w:lineRule="auto"/>
        <w:rPr>
          <w:rFonts w:ascii="Arial" w:hAnsi="Arial" w:cs="Arial"/>
        </w:rPr>
      </w:pPr>
    </w:p>
    <w:p w14:paraId="33D67487" w14:textId="4DEB473F" w:rsidR="00CC19BC" w:rsidRDefault="00CC19BC" w:rsidP="00CC19BC">
      <w:pPr>
        <w:spacing w:line="360" w:lineRule="auto"/>
        <w:rPr>
          <w:rFonts w:ascii="Arial" w:hAnsi="Arial" w:cs="Arial"/>
        </w:rPr>
      </w:pPr>
      <w:r w:rsidRPr="00CC19BC">
        <w:rPr>
          <w:rFonts w:ascii="Arial" w:hAnsi="Arial" w:cs="Arial"/>
        </w:rPr>
        <w:t>Part 3</w:t>
      </w:r>
    </w:p>
    <w:p w14:paraId="59402CD7" w14:textId="4DDD0A06" w:rsidR="005D25A9" w:rsidRPr="00CC19BC" w:rsidRDefault="005D25A9" w:rsidP="00CC19BC">
      <w:pPr>
        <w:spacing w:line="360" w:lineRule="auto"/>
        <w:rPr>
          <w:rFonts w:ascii="Arial" w:hAnsi="Arial" w:cs="Arial"/>
          <w:sz w:val="28"/>
          <w:szCs w:val="28"/>
        </w:rPr>
      </w:pPr>
      <w:r w:rsidRPr="00CC19BC">
        <w:rPr>
          <w:rFonts w:ascii="Arial" w:hAnsi="Arial" w:cs="Arial"/>
          <w:sz w:val="28"/>
          <w:szCs w:val="28"/>
        </w:rPr>
        <w:t>Self-Reflection as a Health and Social Care Professional</w:t>
      </w:r>
    </w:p>
    <w:p w14:paraId="70305ECA" w14:textId="77777777" w:rsidR="00CC19BC" w:rsidRDefault="00CC19BC" w:rsidP="00CC19BC">
      <w:pPr>
        <w:spacing w:line="360" w:lineRule="auto"/>
        <w:rPr>
          <w:rFonts w:ascii="Arial" w:hAnsi="Arial" w:cs="Arial"/>
        </w:rPr>
      </w:pPr>
    </w:p>
    <w:p w14:paraId="0E05203B" w14:textId="45412B8B" w:rsidR="005D25A9" w:rsidRPr="00CC19BC" w:rsidRDefault="005D25A9" w:rsidP="00CC19BC">
      <w:pPr>
        <w:spacing w:line="360" w:lineRule="auto"/>
        <w:rPr>
          <w:rFonts w:ascii="Arial" w:hAnsi="Arial" w:cs="Arial"/>
        </w:rPr>
      </w:pPr>
      <w:r w:rsidRPr="00CC19BC">
        <w:rPr>
          <w:rFonts w:ascii="Arial" w:hAnsi="Arial" w:cs="Arial"/>
        </w:rPr>
        <w:t>Introduction</w:t>
      </w:r>
    </w:p>
    <w:p w14:paraId="75B22F07"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Reflective practice is an important aspect of professional development in health and social care because it enables practitioners to evaluate their experiences and continuously improve the quality of care they provide. As a care worker in a residential care home supporting older adults, including residents receiving palliative and end-of-life care, I regularly encounter situations that require compassion, effective </w:t>
      </w:r>
      <w:proofErr w:type="gramStart"/>
      <w:r w:rsidRPr="00CC19BC">
        <w:rPr>
          <w:rFonts w:ascii="Arial" w:hAnsi="Arial" w:cs="Arial"/>
          <w:sz w:val="22"/>
          <w:szCs w:val="22"/>
        </w:rPr>
        <w:t>communication</w:t>
      </w:r>
      <w:proofErr w:type="gramEnd"/>
      <w:r w:rsidRPr="00CC19BC">
        <w:rPr>
          <w:rFonts w:ascii="Arial" w:hAnsi="Arial" w:cs="Arial"/>
          <w:sz w:val="22"/>
          <w:szCs w:val="22"/>
        </w:rPr>
        <w:t xml:space="preserve"> and professional judgement. This reflection uses </w:t>
      </w:r>
      <w:r w:rsidRPr="00CC19BC">
        <w:rPr>
          <w:rStyle w:val="Strong"/>
          <w:rFonts w:ascii="Arial" w:hAnsi="Arial" w:cs="Arial"/>
          <w:b w:val="0"/>
          <w:bCs w:val="0"/>
          <w:sz w:val="22"/>
          <w:szCs w:val="22"/>
        </w:rPr>
        <w:t>Gibbs' Reflective Cycle (1988)</w:t>
      </w:r>
      <w:r w:rsidRPr="00CC19BC">
        <w:rPr>
          <w:rFonts w:ascii="Arial" w:hAnsi="Arial" w:cs="Arial"/>
          <w:sz w:val="22"/>
          <w:szCs w:val="22"/>
        </w:rPr>
        <w:t xml:space="preserve"> to evaluate how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partnership </w:t>
      </w:r>
      <w:proofErr w:type="gramStart"/>
      <w:r w:rsidRPr="00CC19BC">
        <w:rPr>
          <w:rFonts w:ascii="Arial" w:hAnsi="Arial" w:cs="Arial"/>
          <w:sz w:val="22"/>
          <w:szCs w:val="22"/>
        </w:rPr>
        <w:t>working</w:t>
      </w:r>
      <w:proofErr w:type="gramEnd"/>
      <w:r w:rsidRPr="00CC19BC">
        <w:rPr>
          <w:rFonts w:ascii="Arial" w:hAnsi="Arial" w:cs="Arial"/>
          <w:sz w:val="22"/>
          <w:szCs w:val="22"/>
        </w:rPr>
        <w:t xml:space="preserve"> and ethical practice influence my daily responsibilities and future professional development.</w:t>
      </w:r>
    </w:p>
    <w:p w14:paraId="4FC31734" w14:textId="77777777" w:rsidR="005D25A9" w:rsidRPr="00CC19BC" w:rsidRDefault="005D25A9" w:rsidP="00CC19BC">
      <w:pPr>
        <w:spacing w:line="360" w:lineRule="auto"/>
        <w:rPr>
          <w:rFonts w:ascii="Arial" w:hAnsi="Arial" w:cs="Arial"/>
          <w:sz w:val="24"/>
          <w:szCs w:val="24"/>
        </w:rPr>
      </w:pPr>
      <w:r w:rsidRPr="00CC19BC">
        <w:rPr>
          <w:rFonts w:ascii="Arial" w:hAnsi="Arial" w:cs="Arial"/>
          <w:sz w:val="24"/>
          <w:szCs w:val="24"/>
        </w:rPr>
        <w:t>Description</w:t>
      </w:r>
    </w:p>
    <w:p w14:paraId="0A5E02E1"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A significant experience involved caring for an elderly resident with advanced dementia who was receiving palliative care. The resident required assistance with all aspects of personal care, </w:t>
      </w:r>
      <w:proofErr w:type="gramStart"/>
      <w:r w:rsidRPr="00CC19BC">
        <w:rPr>
          <w:rFonts w:ascii="Arial" w:hAnsi="Arial" w:cs="Arial"/>
          <w:sz w:val="22"/>
          <w:szCs w:val="22"/>
        </w:rPr>
        <w:t>mobility</w:t>
      </w:r>
      <w:proofErr w:type="gramEnd"/>
      <w:r w:rsidRPr="00CC19BC">
        <w:rPr>
          <w:rFonts w:ascii="Arial" w:hAnsi="Arial" w:cs="Arial"/>
          <w:sz w:val="22"/>
          <w:szCs w:val="22"/>
        </w:rPr>
        <w:t xml:space="preserve"> and nutrition, while also needing emotional reassurance. Throughout this period, I worked alongside registered nurses, senior carers, </w:t>
      </w:r>
      <w:proofErr w:type="gramStart"/>
      <w:r w:rsidRPr="00CC19BC">
        <w:rPr>
          <w:rFonts w:ascii="Arial" w:hAnsi="Arial" w:cs="Arial"/>
          <w:sz w:val="22"/>
          <w:szCs w:val="22"/>
        </w:rPr>
        <w:t>GPs</w:t>
      </w:r>
      <w:proofErr w:type="gramEnd"/>
      <w:r w:rsidRPr="00CC19BC">
        <w:rPr>
          <w:rFonts w:ascii="Arial" w:hAnsi="Arial" w:cs="Arial"/>
          <w:sz w:val="22"/>
          <w:szCs w:val="22"/>
        </w:rPr>
        <w:t xml:space="preserve"> and family members to ensure the resident remained comfortable and received consistent care.</w:t>
      </w:r>
    </w:p>
    <w:p w14:paraId="53A1352C"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Although the </w:t>
      </w:r>
      <w:proofErr w:type="spellStart"/>
      <w:r w:rsidRPr="00CC19BC">
        <w:rPr>
          <w:rFonts w:ascii="Arial" w:hAnsi="Arial" w:cs="Arial"/>
          <w:sz w:val="22"/>
          <w:szCs w:val="22"/>
        </w:rPr>
        <w:t>resident's</w:t>
      </w:r>
      <w:proofErr w:type="spellEnd"/>
      <w:r w:rsidRPr="00CC19BC">
        <w:rPr>
          <w:rFonts w:ascii="Arial" w:hAnsi="Arial" w:cs="Arial"/>
          <w:sz w:val="22"/>
          <w:szCs w:val="22"/>
        </w:rPr>
        <w:t xml:space="preserve"> ability to communicate had declined, I continued explaining every procedure, maintaining </w:t>
      </w:r>
      <w:proofErr w:type="gramStart"/>
      <w:r w:rsidRPr="00CC19BC">
        <w:rPr>
          <w:rFonts w:ascii="Arial" w:hAnsi="Arial" w:cs="Arial"/>
          <w:sz w:val="22"/>
          <w:szCs w:val="22"/>
        </w:rPr>
        <w:t>privacy</w:t>
      </w:r>
      <w:proofErr w:type="gramEnd"/>
      <w:r w:rsidRPr="00CC19BC">
        <w:rPr>
          <w:rFonts w:ascii="Arial" w:hAnsi="Arial" w:cs="Arial"/>
          <w:sz w:val="22"/>
          <w:szCs w:val="22"/>
        </w:rPr>
        <w:t xml:space="preserve"> and treating the individual with dignity. Supporting the resident's family during this difficult period also became an important part of my role, as they required reassurance and compassionate communication.</w:t>
      </w:r>
    </w:p>
    <w:p w14:paraId="6A81C51B" w14:textId="77777777" w:rsidR="005D25A9" w:rsidRPr="00CC19BC" w:rsidRDefault="005D25A9" w:rsidP="00CC19BC">
      <w:pPr>
        <w:spacing w:line="360" w:lineRule="auto"/>
        <w:rPr>
          <w:rFonts w:ascii="Arial" w:hAnsi="Arial" w:cs="Arial"/>
          <w:sz w:val="24"/>
          <w:szCs w:val="24"/>
        </w:rPr>
      </w:pPr>
      <w:r w:rsidRPr="00CC19BC">
        <w:rPr>
          <w:rFonts w:ascii="Arial" w:hAnsi="Arial" w:cs="Arial"/>
          <w:sz w:val="24"/>
          <w:szCs w:val="24"/>
        </w:rPr>
        <w:lastRenderedPageBreak/>
        <w:t>Feelings</w:t>
      </w:r>
    </w:p>
    <w:p w14:paraId="0F737AC6"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Initially, I felt anxious because caring for residents approaching the end of life carries significant emotional responsibility. I wanted to provide high-quality care while ensuring that both the resident and their family felt supported. However, as I gained experience, I became more confident and </w:t>
      </w:r>
      <w:proofErr w:type="spellStart"/>
      <w:r w:rsidRPr="00CC19BC">
        <w:rPr>
          <w:rFonts w:ascii="Arial" w:hAnsi="Arial" w:cs="Arial"/>
          <w:sz w:val="22"/>
          <w:szCs w:val="22"/>
        </w:rPr>
        <w:t>recognised</w:t>
      </w:r>
      <w:proofErr w:type="spellEnd"/>
      <w:r w:rsidRPr="00CC19BC">
        <w:rPr>
          <w:rFonts w:ascii="Arial" w:hAnsi="Arial" w:cs="Arial"/>
          <w:sz w:val="22"/>
          <w:szCs w:val="22"/>
        </w:rPr>
        <w:t xml:space="preserve"> that emotional support, active </w:t>
      </w:r>
      <w:proofErr w:type="gramStart"/>
      <w:r w:rsidRPr="00CC19BC">
        <w:rPr>
          <w:rFonts w:ascii="Arial" w:hAnsi="Arial" w:cs="Arial"/>
          <w:sz w:val="22"/>
          <w:szCs w:val="22"/>
        </w:rPr>
        <w:t>listening</w:t>
      </w:r>
      <w:proofErr w:type="gramEnd"/>
      <w:r w:rsidRPr="00CC19BC">
        <w:rPr>
          <w:rFonts w:ascii="Arial" w:hAnsi="Arial" w:cs="Arial"/>
          <w:sz w:val="22"/>
          <w:szCs w:val="22"/>
        </w:rPr>
        <w:t xml:space="preserve"> and compassionate communication were just as important as meeting physical needs.</w:t>
      </w:r>
    </w:p>
    <w:p w14:paraId="5C39A8DD"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Reflecting on this experience has helped me appreciate that professional confidence develops through experience, continuous </w:t>
      </w:r>
      <w:proofErr w:type="gramStart"/>
      <w:r w:rsidRPr="00CC19BC">
        <w:rPr>
          <w:rFonts w:ascii="Arial" w:hAnsi="Arial" w:cs="Arial"/>
          <w:sz w:val="22"/>
          <w:szCs w:val="22"/>
        </w:rPr>
        <w:t>learning</w:t>
      </w:r>
      <w:proofErr w:type="gramEnd"/>
      <w:r w:rsidRPr="00CC19BC">
        <w:rPr>
          <w:rFonts w:ascii="Arial" w:hAnsi="Arial" w:cs="Arial"/>
          <w:sz w:val="22"/>
          <w:szCs w:val="22"/>
        </w:rPr>
        <w:t xml:space="preserve"> and self-reflection rather than technical skills alone.</w:t>
      </w:r>
    </w:p>
    <w:p w14:paraId="2B100333" w14:textId="77777777" w:rsidR="005D25A9" w:rsidRPr="00CC19BC" w:rsidRDefault="005D25A9" w:rsidP="00CC19BC">
      <w:pPr>
        <w:spacing w:line="360" w:lineRule="auto"/>
        <w:rPr>
          <w:rFonts w:ascii="Arial" w:hAnsi="Arial" w:cs="Arial"/>
          <w:sz w:val="24"/>
          <w:szCs w:val="24"/>
        </w:rPr>
      </w:pPr>
      <w:r w:rsidRPr="00CC19BC">
        <w:rPr>
          <w:rFonts w:ascii="Arial" w:hAnsi="Arial" w:cs="Arial"/>
          <w:sz w:val="24"/>
          <w:szCs w:val="24"/>
        </w:rPr>
        <w:t>Evaluation</w:t>
      </w:r>
    </w:p>
    <w:p w14:paraId="4F2F148A" w14:textId="5F2A0C65"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Looking back, I believe several aspects of my practice were effective. Maintaining a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approach by respecting the resident's dignity, explaining </w:t>
      </w:r>
      <w:proofErr w:type="gramStart"/>
      <w:r w:rsidRPr="00CC19BC">
        <w:rPr>
          <w:rFonts w:ascii="Arial" w:hAnsi="Arial" w:cs="Arial"/>
          <w:sz w:val="22"/>
          <w:szCs w:val="22"/>
        </w:rPr>
        <w:t>procedures</w:t>
      </w:r>
      <w:proofErr w:type="gramEnd"/>
      <w:r w:rsidRPr="00CC19BC">
        <w:rPr>
          <w:rFonts w:ascii="Arial" w:hAnsi="Arial" w:cs="Arial"/>
          <w:sz w:val="22"/>
          <w:szCs w:val="22"/>
        </w:rPr>
        <w:t xml:space="preserve"> and responding to individual preferences helped preserve their comfort and wellbeing. NICE (2021) </w:t>
      </w:r>
      <w:proofErr w:type="spellStart"/>
      <w:r w:rsidRPr="00CC19BC">
        <w:rPr>
          <w:rFonts w:ascii="Arial" w:hAnsi="Arial" w:cs="Arial"/>
          <w:sz w:val="22"/>
          <w:szCs w:val="22"/>
        </w:rPr>
        <w:t>emphasises</w:t>
      </w:r>
      <w:proofErr w:type="spellEnd"/>
      <w:r w:rsidRPr="00CC19BC">
        <w:rPr>
          <w:rFonts w:ascii="Arial" w:hAnsi="Arial" w:cs="Arial"/>
          <w:sz w:val="22"/>
          <w:szCs w:val="22"/>
        </w:rPr>
        <w:t xml:space="preserve"> that involving individuals in decisions about their care, whenever possible, improves both experiences and outcomes.</w:t>
      </w:r>
      <w:r w:rsidR="00CC19BC">
        <w:rPr>
          <w:rFonts w:ascii="Arial" w:hAnsi="Arial" w:cs="Arial"/>
          <w:sz w:val="22"/>
          <w:szCs w:val="22"/>
        </w:rPr>
        <w:br/>
      </w:r>
      <w:r w:rsidRPr="00CC19BC">
        <w:rPr>
          <w:rFonts w:ascii="Arial" w:hAnsi="Arial" w:cs="Arial"/>
          <w:sz w:val="22"/>
          <w:szCs w:val="22"/>
        </w:rPr>
        <w:t xml:space="preserve">Partnership working was equally important. Effective communication between care workers, nurses and other professionals ensured that changes in the resident's condition were </w:t>
      </w:r>
      <w:proofErr w:type="spellStart"/>
      <w:r w:rsidRPr="00CC19BC">
        <w:rPr>
          <w:rFonts w:ascii="Arial" w:hAnsi="Arial" w:cs="Arial"/>
          <w:sz w:val="22"/>
          <w:szCs w:val="22"/>
        </w:rPr>
        <w:t>recognised</w:t>
      </w:r>
      <w:proofErr w:type="spellEnd"/>
      <w:r w:rsidRPr="00CC19BC">
        <w:rPr>
          <w:rFonts w:ascii="Arial" w:hAnsi="Arial" w:cs="Arial"/>
          <w:sz w:val="22"/>
          <w:szCs w:val="22"/>
        </w:rPr>
        <w:t xml:space="preserve"> promptly and appropriate interventions implemented. Family members also contributed valuable information about the resident's preferences, helping the team provide more </w:t>
      </w:r>
      <w:proofErr w:type="spellStart"/>
      <w:r w:rsidRPr="00CC19BC">
        <w:rPr>
          <w:rFonts w:ascii="Arial" w:hAnsi="Arial" w:cs="Arial"/>
          <w:sz w:val="22"/>
          <w:szCs w:val="22"/>
        </w:rPr>
        <w:t>personalised</w:t>
      </w:r>
      <w:proofErr w:type="spellEnd"/>
      <w:r w:rsidRPr="00CC19BC">
        <w:rPr>
          <w:rFonts w:ascii="Arial" w:hAnsi="Arial" w:cs="Arial"/>
          <w:sz w:val="22"/>
          <w:szCs w:val="22"/>
        </w:rPr>
        <w:t xml:space="preserve"> care.</w:t>
      </w:r>
      <w:r w:rsidR="00CC19BC">
        <w:rPr>
          <w:rFonts w:ascii="Arial" w:hAnsi="Arial" w:cs="Arial"/>
          <w:sz w:val="22"/>
          <w:szCs w:val="22"/>
        </w:rPr>
        <w:br/>
      </w:r>
      <w:r w:rsidRPr="00CC19BC">
        <w:rPr>
          <w:rFonts w:ascii="Arial" w:hAnsi="Arial" w:cs="Arial"/>
          <w:sz w:val="22"/>
          <w:szCs w:val="22"/>
        </w:rPr>
        <w:t xml:space="preserve">Nevertheless, I </w:t>
      </w:r>
      <w:proofErr w:type="spellStart"/>
      <w:r w:rsidRPr="00CC19BC">
        <w:rPr>
          <w:rFonts w:ascii="Arial" w:hAnsi="Arial" w:cs="Arial"/>
          <w:sz w:val="22"/>
          <w:szCs w:val="22"/>
        </w:rPr>
        <w:t>recognised</w:t>
      </w:r>
      <w:proofErr w:type="spellEnd"/>
      <w:r w:rsidRPr="00CC19BC">
        <w:rPr>
          <w:rFonts w:ascii="Arial" w:hAnsi="Arial" w:cs="Arial"/>
          <w:sz w:val="22"/>
          <w:szCs w:val="22"/>
        </w:rPr>
        <w:t xml:space="preserve"> areas for improvement. During busy shifts, workload pressures occasionally reduced the amount of time available for meaningful conversations with residents and relatives. This experience taught me the importance of balancing efficiency with compassionate care.</w:t>
      </w:r>
    </w:p>
    <w:p w14:paraId="5C33C6F3" w14:textId="77777777" w:rsidR="005D25A9" w:rsidRPr="00CC19BC" w:rsidRDefault="005D25A9" w:rsidP="00CC19BC">
      <w:pPr>
        <w:spacing w:line="360" w:lineRule="auto"/>
        <w:rPr>
          <w:rFonts w:ascii="Arial" w:hAnsi="Arial" w:cs="Arial"/>
          <w:sz w:val="24"/>
          <w:szCs w:val="24"/>
        </w:rPr>
      </w:pPr>
      <w:r w:rsidRPr="00CC19BC">
        <w:rPr>
          <w:rFonts w:ascii="Arial" w:hAnsi="Arial" w:cs="Arial"/>
          <w:sz w:val="24"/>
          <w:szCs w:val="24"/>
        </w:rPr>
        <w:t>Analysis</w:t>
      </w:r>
    </w:p>
    <w:p w14:paraId="496449CB"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Applying Gibbs' Reflective Cycle has enabled me to critically evaluate how this experience has influenced my professional practice. It has reinforced my understanding that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extends beyond completing routine tasks and instead focuses on </w:t>
      </w:r>
      <w:proofErr w:type="spellStart"/>
      <w:r w:rsidRPr="00CC19BC">
        <w:rPr>
          <w:rFonts w:ascii="Arial" w:hAnsi="Arial" w:cs="Arial"/>
          <w:sz w:val="22"/>
          <w:szCs w:val="22"/>
        </w:rPr>
        <w:t>recognising</w:t>
      </w:r>
      <w:proofErr w:type="spellEnd"/>
      <w:r w:rsidRPr="00CC19BC">
        <w:rPr>
          <w:rFonts w:ascii="Arial" w:hAnsi="Arial" w:cs="Arial"/>
          <w:sz w:val="22"/>
          <w:szCs w:val="22"/>
        </w:rPr>
        <w:t xml:space="preserve"> each resident as an individual with unique physical, emotional, </w:t>
      </w:r>
      <w:proofErr w:type="gramStart"/>
      <w:r w:rsidRPr="00CC19BC">
        <w:rPr>
          <w:rFonts w:ascii="Arial" w:hAnsi="Arial" w:cs="Arial"/>
          <w:sz w:val="22"/>
          <w:szCs w:val="22"/>
        </w:rPr>
        <w:t>social</w:t>
      </w:r>
      <w:proofErr w:type="gramEnd"/>
      <w:r w:rsidRPr="00CC19BC">
        <w:rPr>
          <w:rFonts w:ascii="Arial" w:hAnsi="Arial" w:cs="Arial"/>
          <w:sz w:val="22"/>
          <w:szCs w:val="22"/>
        </w:rPr>
        <w:t xml:space="preserve"> and spiritual needs.</w:t>
      </w:r>
    </w:p>
    <w:p w14:paraId="07CCC1E2" w14:textId="53C99D1C"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lastRenderedPageBreak/>
        <w:t>Supporting residents receiving palliative care has shown me that preserving dignity remains essential throughout every stage of life. Small actions such as addressing residents respectfully, maintaining privacy and involving them in decisions whenever possible contribute significantly to their wellbeing. Recent evidence suggests that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within residential settings improves quality of life and strengthens relationships between residents and care staff (Edvardsson et al., 2022).</w:t>
      </w:r>
      <w:r w:rsidR="00CC19BC">
        <w:rPr>
          <w:rFonts w:ascii="Arial" w:hAnsi="Arial" w:cs="Arial"/>
          <w:sz w:val="22"/>
          <w:szCs w:val="22"/>
        </w:rPr>
        <w:br/>
      </w:r>
      <w:r w:rsidRPr="00CC19BC">
        <w:rPr>
          <w:rFonts w:ascii="Arial" w:hAnsi="Arial" w:cs="Arial"/>
          <w:sz w:val="22"/>
          <w:szCs w:val="22"/>
        </w:rPr>
        <w:t xml:space="preserve">This experience also strengthened my appreciation of partnership working. Caring for residents with complex needs requires effective collaboration between care workers, nurses, GPs, </w:t>
      </w:r>
      <w:proofErr w:type="gramStart"/>
      <w:r w:rsidRPr="00CC19BC">
        <w:rPr>
          <w:rFonts w:ascii="Arial" w:hAnsi="Arial" w:cs="Arial"/>
          <w:sz w:val="22"/>
          <w:szCs w:val="22"/>
        </w:rPr>
        <w:t>pharmacists</w:t>
      </w:r>
      <w:proofErr w:type="gramEnd"/>
      <w:r w:rsidRPr="00CC19BC">
        <w:rPr>
          <w:rFonts w:ascii="Arial" w:hAnsi="Arial" w:cs="Arial"/>
          <w:sz w:val="22"/>
          <w:szCs w:val="22"/>
        </w:rPr>
        <w:t xml:space="preserve"> and family members. NHS England (2022) highlights that integrated care improves continuity of services and patient outcomes through collaborative working. Reflecting on my role, I now understand that accurate observation, effective </w:t>
      </w:r>
      <w:proofErr w:type="gramStart"/>
      <w:r w:rsidRPr="00CC19BC">
        <w:rPr>
          <w:rFonts w:ascii="Arial" w:hAnsi="Arial" w:cs="Arial"/>
          <w:sz w:val="22"/>
          <w:szCs w:val="22"/>
        </w:rPr>
        <w:t>communication</w:t>
      </w:r>
      <w:proofErr w:type="gramEnd"/>
      <w:r w:rsidRPr="00CC19BC">
        <w:rPr>
          <w:rFonts w:ascii="Arial" w:hAnsi="Arial" w:cs="Arial"/>
          <w:sz w:val="22"/>
          <w:szCs w:val="22"/>
        </w:rPr>
        <w:t xml:space="preserve"> and timely reporting are essential contributions that care workers make within multidisciplinary teams.</w:t>
      </w:r>
    </w:p>
    <w:p w14:paraId="5536A642"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Ethical practice has become increasingly important throughout my caring role. The principles of autonomy, beneficence, non-</w:t>
      </w:r>
      <w:proofErr w:type="gramStart"/>
      <w:r w:rsidRPr="00CC19BC">
        <w:rPr>
          <w:rFonts w:ascii="Arial" w:hAnsi="Arial" w:cs="Arial"/>
          <w:sz w:val="22"/>
          <w:szCs w:val="22"/>
        </w:rPr>
        <w:t>maleficence</w:t>
      </w:r>
      <w:proofErr w:type="gramEnd"/>
      <w:r w:rsidRPr="00CC19BC">
        <w:rPr>
          <w:rFonts w:ascii="Arial" w:hAnsi="Arial" w:cs="Arial"/>
          <w:sz w:val="22"/>
          <w:szCs w:val="22"/>
        </w:rPr>
        <w:t xml:space="preserve"> and justice guide many of the decisions made when supporting vulnerable residents (Beauchamp and Childress, 2019). I have learned that respecting residents' wishes should always remain a priority while ensuring appropriate safeguarding measures are in place when risks arise. The </w:t>
      </w:r>
      <w:r w:rsidRPr="00E03AD6">
        <w:rPr>
          <w:rStyle w:val="Strong"/>
          <w:rFonts w:ascii="Arial" w:hAnsi="Arial" w:cs="Arial"/>
          <w:b w:val="0"/>
          <w:bCs w:val="0"/>
          <w:sz w:val="22"/>
          <w:szCs w:val="22"/>
        </w:rPr>
        <w:t>Mental Capacity Act 2005</w:t>
      </w:r>
      <w:r w:rsidRPr="00CC19BC">
        <w:rPr>
          <w:rFonts w:ascii="Arial" w:hAnsi="Arial" w:cs="Arial"/>
          <w:sz w:val="22"/>
          <w:szCs w:val="22"/>
        </w:rPr>
        <w:t xml:space="preserve"> has also reinforced my understanding that individuals should be supported to make their own decisions whenever possible.</w:t>
      </w:r>
    </w:p>
    <w:p w14:paraId="2C9523CB"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Reflecting on these experiences has helped me appreciate how legislation such as the </w:t>
      </w:r>
      <w:r w:rsidRPr="00CC19BC">
        <w:rPr>
          <w:rStyle w:val="Strong"/>
          <w:rFonts w:ascii="Arial" w:hAnsi="Arial" w:cs="Arial"/>
          <w:b w:val="0"/>
          <w:bCs w:val="0"/>
          <w:sz w:val="22"/>
          <w:szCs w:val="22"/>
        </w:rPr>
        <w:t>Care Act 2014</w:t>
      </w:r>
      <w:r w:rsidRPr="00CC19BC">
        <w:rPr>
          <w:rFonts w:ascii="Arial" w:hAnsi="Arial" w:cs="Arial"/>
          <w:sz w:val="22"/>
          <w:szCs w:val="22"/>
        </w:rPr>
        <w:t xml:space="preserve"> promotes dignity, </w:t>
      </w:r>
      <w:proofErr w:type="gramStart"/>
      <w:r w:rsidRPr="00CC19BC">
        <w:rPr>
          <w:rFonts w:ascii="Arial" w:hAnsi="Arial" w:cs="Arial"/>
          <w:sz w:val="22"/>
          <w:szCs w:val="22"/>
        </w:rPr>
        <w:t>wellbeing</w:t>
      </w:r>
      <w:proofErr w:type="gramEnd"/>
      <w:r w:rsidRPr="00CC19BC">
        <w:rPr>
          <w:rFonts w:ascii="Arial" w:hAnsi="Arial" w:cs="Arial"/>
          <w:sz w:val="22"/>
          <w:szCs w:val="22"/>
        </w:rPr>
        <w:t xml:space="preserve"> and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practice within adult social care. Consequently, I now approach my responsibilities with greater confidence and awareness of how legislation, ethics and professional values work together to improve residents' quality of life.</w:t>
      </w:r>
    </w:p>
    <w:p w14:paraId="708AF936" w14:textId="77777777" w:rsidR="005D25A9" w:rsidRPr="00CC19BC" w:rsidRDefault="005D25A9" w:rsidP="00CC19BC">
      <w:pPr>
        <w:spacing w:line="360" w:lineRule="auto"/>
        <w:rPr>
          <w:rFonts w:ascii="Arial" w:hAnsi="Arial" w:cs="Arial"/>
          <w:sz w:val="24"/>
          <w:szCs w:val="24"/>
        </w:rPr>
      </w:pPr>
      <w:r w:rsidRPr="00CC19BC">
        <w:rPr>
          <w:rFonts w:ascii="Arial" w:hAnsi="Arial" w:cs="Arial"/>
          <w:sz w:val="24"/>
          <w:szCs w:val="24"/>
        </w:rPr>
        <w:t>Conclusion</w:t>
      </w:r>
    </w:p>
    <w:p w14:paraId="1E877DFC"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Overall, applying Gibbs' Reflective Cycle has enabled me to critically evaluate my experiences as a care worker and </w:t>
      </w:r>
      <w:proofErr w:type="spellStart"/>
      <w:r w:rsidRPr="00CC19BC">
        <w:rPr>
          <w:rFonts w:ascii="Arial" w:hAnsi="Arial" w:cs="Arial"/>
          <w:sz w:val="22"/>
          <w:szCs w:val="22"/>
        </w:rPr>
        <w:t>recognise</w:t>
      </w:r>
      <w:proofErr w:type="spellEnd"/>
      <w:r w:rsidRPr="00CC19BC">
        <w:rPr>
          <w:rFonts w:ascii="Arial" w:hAnsi="Arial" w:cs="Arial"/>
          <w:sz w:val="22"/>
          <w:szCs w:val="22"/>
        </w:rPr>
        <w:t xml:space="preserve"> how they have influenced my professional development. Caring for older adults, particularly those receiving palliative and end-of-life care, has strengthened my understanding of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care, partnership working and ethical practice. These experiences have reinforced the importance of compassion, </w:t>
      </w:r>
      <w:proofErr w:type="gramStart"/>
      <w:r w:rsidRPr="00CC19BC">
        <w:rPr>
          <w:rFonts w:ascii="Arial" w:hAnsi="Arial" w:cs="Arial"/>
          <w:sz w:val="22"/>
          <w:szCs w:val="22"/>
        </w:rPr>
        <w:t>teamwork</w:t>
      </w:r>
      <w:proofErr w:type="gramEnd"/>
      <w:r w:rsidRPr="00CC19BC">
        <w:rPr>
          <w:rFonts w:ascii="Arial" w:hAnsi="Arial" w:cs="Arial"/>
          <w:sz w:val="22"/>
          <w:szCs w:val="22"/>
        </w:rPr>
        <w:t xml:space="preserve"> and effective communication in delivering high-quality care.</w:t>
      </w:r>
    </w:p>
    <w:p w14:paraId="4EF8FFA4" w14:textId="77777777" w:rsidR="005D25A9" w:rsidRPr="00CC19BC" w:rsidRDefault="005D25A9" w:rsidP="00CC19BC">
      <w:pPr>
        <w:spacing w:line="360" w:lineRule="auto"/>
        <w:rPr>
          <w:rFonts w:ascii="Arial" w:hAnsi="Arial" w:cs="Arial"/>
          <w:sz w:val="24"/>
          <w:szCs w:val="24"/>
        </w:rPr>
      </w:pPr>
      <w:r w:rsidRPr="00CC19BC">
        <w:rPr>
          <w:rFonts w:ascii="Arial" w:hAnsi="Arial" w:cs="Arial"/>
          <w:sz w:val="24"/>
          <w:szCs w:val="24"/>
        </w:rPr>
        <w:lastRenderedPageBreak/>
        <w:t>Action Plan</w:t>
      </w:r>
    </w:p>
    <w:p w14:paraId="1F2D6D72" w14:textId="3F7ACBE6"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Reflecting on my practice has helped me identify both my strengths and areas requiring further development. My key strengths include effective communication, empathy, </w:t>
      </w:r>
      <w:proofErr w:type="gramStart"/>
      <w:r w:rsidRPr="00CC19BC">
        <w:rPr>
          <w:rFonts w:ascii="Arial" w:hAnsi="Arial" w:cs="Arial"/>
          <w:sz w:val="22"/>
          <w:szCs w:val="22"/>
        </w:rPr>
        <w:t>teamwork</w:t>
      </w:r>
      <w:proofErr w:type="gramEnd"/>
      <w:r w:rsidRPr="00CC19BC">
        <w:rPr>
          <w:rFonts w:ascii="Arial" w:hAnsi="Arial" w:cs="Arial"/>
          <w:sz w:val="22"/>
          <w:szCs w:val="22"/>
        </w:rPr>
        <w:t xml:space="preserve"> and the ability to </w:t>
      </w:r>
      <w:proofErr w:type="spellStart"/>
      <w:r w:rsidRPr="00CC19BC">
        <w:rPr>
          <w:rFonts w:ascii="Arial" w:hAnsi="Arial" w:cs="Arial"/>
          <w:sz w:val="22"/>
          <w:szCs w:val="22"/>
        </w:rPr>
        <w:t>recognise</w:t>
      </w:r>
      <w:proofErr w:type="spellEnd"/>
      <w:r w:rsidRPr="00CC19BC">
        <w:rPr>
          <w:rFonts w:ascii="Arial" w:hAnsi="Arial" w:cs="Arial"/>
          <w:sz w:val="22"/>
          <w:szCs w:val="22"/>
        </w:rPr>
        <w:t xml:space="preserve"> changes in residents' wellbeing. These skills enable me to build trusting relationships with residents, relatives and colleagues while contributing positively to multidisciplinary care.</w:t>
      </w:r>
      <w:r w:rsidR="00CC19BC">
        <w:rPr>
          <w:rFonts w:ascii="Arial" w:hAnsi="Arial" w:cs="Arial"/>
          <w:sz w:val="22"/>
          <w:szCs w:val="22"/>
        </w:rPr>
        <w:br/>
      </w:r>
      <w:r w:rsidRPr="00CC19BC">
        <w:rPr>
          <w:rFonts w:ascii="Arial" w:hAnsi="Arial" w:cs="Arial"/>
          <w:sz w:val="22"/>
          <w:szCs w:val="22"/>
        </w:rPr>
        <w:t xml:space="preserve">However, I </w:t>
      </w:r>
      <w:proofErr w:type="spellStart"/>
      <w:r w:rsidRPr="00CC19BC">
        <w:rPr>
          <w:rFonts w:ascii="Arial" w:hAnsi="Arial" w:cs="Arial"/>
          <w:sz w:val="22"/>
          <w:szCs w:val="22"/>
        </w:rPr>
        <w:t>recognise</w:t>
      </w:r>
      <w:proofErr w:type="spellEnd"/>
      <w:r w:rsidRPr="00CC19BC">
        <w:rPr>
          <w:rFonts w:ascii="Arial" w:hAnsi="Arial" w:cs="Arial"/>
          <w:sz w:val="22"/>
          <w:szCs w:val="22"/>
        </w:rPr>
        <w:t xml:space="preserve"> the need to continue developing my knowledge of dementia care, palliative </w:t>
      </w:r>
      <w:proofErr w:type="gramStart"/>
      <w:r w:rsidRPr="00CC19BC">
        <w:rPr>
          <w:rFonts w:ascii="Arial" w:hAnsi="Arial" w:cs="Arial"/>
          <w:sz w:val="22"/>
          <w:szCs w:val="22"/>
        </w:rPr>
        <w:t>care</w:t>
      </w:r>
      <w:proofErr w:type="gramEnd"/>
      <w:r w:rsidRPr="00CC19BC">
        <w:rPr>
          <w:rFonts w:ascii="Arial" w:hAnsi="Arial" w:cs="Arial"/>
          <w:sz w:val="22"/>
          <w:szCs w:val="22"/>
        </w:rPr>
        <w:t xml:space="preserve"> and leadership. To achieve this, I plan to participate in regular Continuing Professional Development (CPD), including dementia and end-of-life care training, safeguarding </w:t>
      </w:r>
      <w:proofErr w:type="gramStart"/>
      <w:r w:rsidRPr="00CC19BC">
        <w:rPr>
          <w:rFonts w:ascii="Arial" w:hAnsi="Arial" w:cs="Arial"/>
          <w:sz w:val="22"/>
          <w:szCs w:val="22"/>
        </w:rPr>
        <w:t>updates</w:t>
      </w:r>
      <w:proofErr w:type="gramEnd"/>
      <w:r w:rsidRPr="00CC19BC">
        <w:rPr>
          <w:rFonts w:ascii="Arial" w:hAnsi="Arial" w:cs="Arial"/>
          <w:sz w:val="22"/>
          <w:szCs w:val="22"/>
        </w:rPr>
        <w:t xml:space="preserve"> and communication workshops. I will also continue reviewing NICE guidance, Care Quality Commission (CQC) standards and current research to ensure my practice remains </w:t>
      </w:r>
      <w:proofErr w:type="gramStart"/>
      <w:r w:rsidRPr="00CC19BC">
        <w:rPr>
          <w:rFonts w:ascii="Arial" w:hAnsi="Arial" w:cs="Arial"/>
          <w:sz w:val="22"/>
          <w:szCs w:val="22"/>
        </w:rPr>
        <w:t>evidence-based</w:t>
      </w:r>
      <w:proofErr w:type="gramEnd"/>
      <w:r w:rsidRPr="00CC19BC">
        <w:rPr>
          <w:rFonts w:ascii="Arial" w:hAnsi="Arial" w:cs="Arial"/>
          <w:sz w:val="22"/>
          <w:szCs w:val="22"/>
        </w:rPr>
        <w:t>. Furthermore, I intend to continue using Gibbs' Reflective Cycle following significant experiences to identify learning opportunities and improve my future practice.</w:t>
      </w:r>
    </w:p>
    <w:p w14:paraId="2CCC8149" w14:textId="77777777" w:rsidR="005D25A9" w:rsidRPr="00CC19BC" w:rsidRDefault="005D25A9" w:rsidP="00CC19BC">
      <w:pPr>
        <w:pStyle w:val="NormalWeb"/>
        <w:spacing w:line="360" w:lineRule="auto"/>
        <w:rPr>
          <w:rFonts w:ascii="Arial" w:hAnsi="Arial" w:cs="Arial"/>
          <w:sz w:val="22"/>
          <w:szCs w:val="22"/>
        </w:rPr>
      </w:pPr>
      <w:r w:rsidRPr="00CC19BC">
        <w:rPr>
          <w:rFonts w:ascii="Arial" w:hAnsi="Arial" w:cs="Arial"/>
          <w:sz w:val="22"/>
          <w:szCs w:val="22"/>
        </w:rPr>
        <w:t xml:space="preserve">By committing to lifelong learning and reflective practice, I believe I will continue to develop into a compassionate, </w:t>
      </w:r>
      <w:proofErr w:type="gramStart"/>
      <w:r w:rsidRPr="00CC19BC">
        <w:rPr>
          <w:rFonts w:ascii="Arial" w:hAnsi="Arial" w:cs="Arial"/>
          <w:sz w:val="22"/>
          <w:szCs w:val="22"/>
        </w:rPr>
        <w:t>knowledgeable</w:t>
      </w:r>
      <w:proofErr w:type="gramEnd"/>
      <w:r w:rsidRPr="00CC19BC">
        <w:rPr>
          <w:rFonts w:ascii="Arial" w:hAnsi="Arial" w:cs="Arial"/>
          <w:sz w:val="22"/>
          <w:szCs w:val="22"/>
        </w:rPr>
        <w:t xml:space="preserve"> and ethical health and social care professional who consistently delivers safe, person-</w:t>
      </w:r>
      <w:proofErr w:type="spellStart"/>
      <w:r w:rsidRPr="00CC19BC">
        <w:rPr>
          <w:rFonts w:ascii="Arial" w:hAnsi="Arial" w:cs="Arial"/>
          <w:sz w:val="22"/>
          <w:szCs w:val="22"/>
        </w:rPr>
        <w:t>centred</w:t>
      </w:r>
      <w:proofErr w:type="spellEnd"/>
      <w:r w:rsidRPr="00CC19BC">
        <w:rPr>
          <w:rFonts w:ascii="Arial" w:hAnsi="Arial" w:cs="Arial"/>
          <w:sz w:val="22"/>
          <w:szCs w:val="22"/>
        </w:rPr>
        <w:t xml:space="preserve"> and high-quality care.</w:t>
      </w:r>
    </w:p>
    <w:p w14:paraId="58336697" w14:textId="7F26363C" w:rsidR="00CC19BC" w:rsidRPr="00CC19BC" w:rsidRDefault="00CC19BC" w:rsidP="00CC19BC">
      <w:pPr>
        <w:spacing w:line="360" w:lineRule="auto"/>
        <w:rPr>
          <w:rFonts w:ascii="Arial" w:hAnsi="Arial" w:cs="Arial"/>
        </w:rPr>
      </w:pPr>
      <w:r w:rsidRPr="00CC19BC">
        <w:rPr>
          <w:rFonts w:ascii="Arial" w:hAnsi="Arial" w:cs="Arial"/>
        </w:rPr>
        <w:t xml:space="preserve">                                              </w:t>
      </w:r>
    </w:p>
    <w:p w14:paraId="0C143532" w14:textId="77777777" w:rsidR="00CC19BC" w:rsidRPr="00CC19BC" w:rsidRDefault="00CC19BC" w:rsidP="00CC19BC">
      <w:pPr>
        <w:spacing w:line="360" w:lineRule="auto"/>
        <w:rPr>
          <w:rFonts w:ascii="Arial" w:hAnsi="Arial" w:cs="Arial"/>
        </w:rPr>
      </w:pPr>
    </w:p>
    <w:p w14:paraId="07F33C7A" w14:textId="77777777" w:rsidR="00CC19BC" w:rsidRPr="00CC19BC" w:rsidRDefault="00CC19BC" w:rsidP="00CC19BC">
      <w:pPr>
        <w:spacing w:line="360" w:lineRule="auto"/>
        <w:rPr>
          <w:rFonts w:ascii="Arial" w:hAnsi="Arial" w:cs="Arial"/>
        </w:rPr>
      </w:pPr>
      <w:r w:rsidRPr="00CC19BC">
        <w:rPr>
          <w:rFonts w:ascii="Arial" w:hAnsi="Arial" w:cs="Arial"/>
        </w:rPr>
        <w:t xml:space="preserve">   </w:t>
      </w:r>
    </w:p>
    <w:p w14:paraId="22E0BB33" w14:textId="77777777" w:rsidR="00CC19BC" w:rsidRPr="00CC19BC" w:rsidRDefault="00CC19BC" w:rsidP="00CC19BC">
      <w:pPr>
        <w:spacing w:line="360" w:lineRule="auto"/>
        <w:rPr>
          <w:rFonts w:ascii="Arial" w:hAnsi="Arial" w:cs="Arial"/>
        </w:rPr>
      </w:pPr>
    </w:p>
    <w:p w14:paraId="49BD6F1E" w14:textId="77777777" w:rsidR="00CC19BC" w:rsidRPr="00CC19BC" w:rsidRDefault="00CC19BC" w:rsidP="00CC19BC">
      <w:pPr>
        <w:spacing w:line="360" w:lineRule="auto"/>
        <w:rPr>
          <w:rFonts w:ascii="Arial" w:hAnsi="Arial" w:cs="Arial"/>
        </w:rPr>
      </w:pPr>
    </w:p>
    <w:p w14:paraId="17C4A5D9" w14:textId="77777777" w:rsidR="00CC19BC" w:rsidRPr="00CC19BC" w:rsidRDefault="00CC19BC" w:rsidP="00CC19BC">
      <w:pPr>
        <w:spacing w:line="360" w:lineRule="auto"/>
        <w:rPr>
          <w:rFonts w:ascii="Arial" w:hAnsi="Arial" w:cs="Arial"/>
        </w:rPr>
      </w:pPr>
    </w:p>
    <w:p w14:paraId="25E6AC86" w14:textId="77777777" w:rsidR="00CC19BC" w:rsidRPr="00CC19BC" w:rsidRDefault="00CC19BC" w:rsidP="00CC19BC">
      <w:pPr>
        <w:spacing w:line="360" w:lineRule="auto"/>
        <w:rPr>
          <w:rFonts w:ascii="Arial" w:hAnsi="Arial" w:cs="Arial"/>
        </w:rPr>
      </w:pPr>
    </w:p>
    <w:p w14:paraId="3ACF55A5" w14:textId="77777777" w:rsidR="00CC19BC" w:rsidRPr="00CC19BC" w:rsidRDefault="00CC19BC" w:rsidP="00CC19BC">
      <w:pPr>
        <w:spacing w:line="360" w:lineRule="auto"/>
        <w:rPr>
          <w:rFonts w:ascii="Arial" w:hAnsi="Arial" w:cs="Arial"/>
        </w:rPr>
      </w:pPr>
    </w:p>
    <w:p w14:paraId="36FF9961" w14:textId="77777777" w:rsidR="00CC19BC" w:rsidRPr="00CC19BC" w:rsidRDefault="00CC19BC" w:rsidP="00CC19BC">
      <w:pPr>
        <w:spacing w:line="360" w:lineRule="auto"/>
        <w:rPr>
          <w:rFonts w:ascii="Arial" w:hAnsi="Arial" w:cs="Arial"/>
        </w:rPr>
      </w:pPr>
    </w:p>
    <w:p w14:paraId="3DDC8504" w14:textId="77777777" w:rsidR="00CC19BC" w:rsidRDefault="00CC19BC" w:rsidP="00CC19BC">
      <w:pPr>
        <w:spacing w:line="360" w:lineRule="auto"/>
        <w:rPr>
          <w:rFonts w:ascii="Arial" w:hAnsi="Arial" w:cs="Arial"/>
        </w:rPr>
      </w:pPr>
    </w:p>
    <w:p w14:paraId="4EBD60CF" w14:textId="77777777" w:rsidR="00232808" w:rsidRDefault="00232808" w:rsidP="00CC19BC">
      <w:pPr>
        <w:spacing w:line="360" w:lineRule="auto"/>
        <w:rPr>
          <w:rFonts w:ascii="Arial" w:hAnsi="Arial" w:cs="Arial"/>
        </w:rPr>
      </w:pPr>
    </w:p>
    <w:p w14:paraId="34101966" w14:textId="4D96B2FA" w:rsidR="00232808" w:rsidRDefault="00CC19BC" w:rsidP="00232808">
      <w:pPr>
        <w:pStyle w:val="NoSpacing"/>
        <w:rPr>
          <w:sz w:val="36"/>
          <w:szCs w:val="36"/>
        </w:rPr>
      </w:pPr>
      <w:r>
        <w:lastRenderedPageBreak/>
        <w:t xml:space="preserve">                                                    </w:t>
      </w:r>
      <w:r w:rsidRPr="00CC19BC">
        <w:rPr>
          <w:sz w:val="36"/>
          <w:szCs w:val="36"/>
        </w:rPr>
        <w:t xml:space="preserve">References </w:t>
      </w:r>
    </w:p>
    <w:p w14:paraId="6F791205" w14:textId="77777777" w:rsidR="00232808" w:rsidRPr="00CC19BC" w:rsidRDefault="00232808" w:rsidP="00232808">
      <w:pPr>
        <w:pStyle w:val="NoSpacing"/>
        <w:rPr>
          <w:sz w:val="36"/>
          <w:szCs w:val="36"/>
        </w:rPr>
      </w:pPr>
    </w:p>
    <w:p w14:paraId="465C3E50" w14:textId="2DC0B144" w:rsidR="00232808" w:rsidRPr="00F62731" w:rsidRDefault="00232808" w:rsidP="00232808">
      <w:pPr>
        <w:spacing w:line="360" w:lineRule="auto"/>
        <w:rPr>
          <w:rFonts w:ascii="Arial" w:hAnsi="Arial" w:cs="Arial"/>
        </w:rPr>
      </w:pPr>
      <w:r w:rsidRPr="00F62731">
        <w:rPr>
          <w:rFonts w:ascii="Arial" w:hAnsi="Arial" w:cs="Arial"/>
          <w:shd w:val="clear" w:color="auto" w:fill="FFFFFF"/>
        </w:rPr>
        <w:t>Baxter, S., Johnson, M., Chambers, D., Sutton, A., Goyder, E. and Booth, A., 2018. The effects of integrated care: a systematic review of UK and international evidence. </w:t>
      </w:r>
      <w:r w:rsidRPr="00F62731">
        <w:rPr>
          <w:rFonts w:ascii="Arial" w:hAnsi="Arial" w:cs="Arial"/>
          <w:i/>
          <w:iCs/>
          <w:shd w:val="clear" w:color="auto" w:fill="FFFFFF"/>
        </w:rPr>
        <w:t>BMC health services research</w:t>
      </w:r>
      <w:r w:rsidRPr="00F62731">
        <w:rPr>
          <w:rFonts w:ascii="Arial" w:hAnsi="Arial" w:cs="Arial"/>
          <w:shd w:val="clear" w:color="auto" w:fill="FFFFFF"/>
        </w:rPr>
        <w:t>, </w:t>
      </w:r>
      <w:r w:rsidRPr="00F62731">
        <w:rPr>
          <w:rFonts w:ascii="Arial" w:hAnsi="Arial" w:cs="Arial"/>
          <w:i/>
          <w:iCs/>
          <w:shd w:val="clear" w:color="auto" w:fill="FFFFFF"/>
        </w:rPr>
        <w:t>18</w:t>
      </w:r>
      <w:r w:rsidRPr="00F62731">
        <w:rPr>
          <w:rFonts w:ascii="Arial" w:hAnsi="Arial" w:cs="Arial"/>
          <w:shd w:val="clear" w:color="auto" w:fill="FFFFFF"/>
        </w:rPr>
        <w:t>(1), p.350.</w:t>
      </w:r>
    </w:p>
    <w:p w14:paraId="003A6AA9" w14:textId="72C664F3" w:rsidR="00CC19BC" w:rsidRPr="00F62731" w:rsidRDefault="00CC19BC" w:rsidP="00232808">
      <w:pPr>
        <w:spacing w:line="360" w:lineRule="auto"/>
        <w:rPr>
          <w:rFonts w:ascii="Arial" w:hAnsi="Arial" w:cs="Arial"/>
        </w:rPr>
      </w:pPr>
      <w:r w:rsidRPr="00F62731">
        <w:rPr>
          <w:rFonts w:ascii="Arial" w:hAnsi="Arial" w:cs="Arial"/>
        </w:rPr>
        <w:t xml:space="preserve">Beauchamp, T.L. and Childress, J.F. (2019) </w:t>
      </w:r>
      <w:r w:rsidRPr="00F62731">
        <w:rPr>
          <w:rStyle w:val="Emphasis"/>
          <w:rFonts w:ascii="Arial" w:hAnsi="Arial" w:cs="Arial"/>
        </w:rPr>
        <w:t>Principles of Biomedical Ethics</w:t>
      </w:r>
      <w:r w:rsidRPr="00F62731">
        <w:rPr>
          <w:rFonts w:ascii="Arial" w:hAnsi="Arial" w:cs="Arial"/>
        </w:rPr>
        <w:t xml:space="preserve">. 8th </w:t>
      </w:r>
      <w:proofErr w:type="spellStart"/>
      <w:r w:rsidRPr="00F62731">
        <w:rPr>
          <w:rFonts w:ascii="Arial" w:hAnsi="Arial" w:cs="Arial"/>
        </w:rPr>
        <w:t>edn</w:t>
      </w:r>
      <w:proofErr w:type="spellEnd"/>
      <w:r w:rsidRPr="00F62731">
        <w:rPr>
          <w:rFonts w:ascii="Arial" w:hAnsi="Arial" w:cs="Arial"/>
        </w:rPr>
        <w:t>. New York: Oxford University Press.</w:t>
      </w:r>
    </w:p>
    <w:p w14:paraId="4AD24713" w14:textId="46ADADC1" w:rsidR="00C92D34" w:rsidRPr="00F62731" w:rsidRDefault="00C92D34" w:rsidP="00232808">
      <w:pPr>
        <w:spacing w:line="360" w:lineRule="auto"/>
        <w:rPr>
          <w:rFonts w:ascii="Arial" w:hAnsi="Arial" w:cs="Arial"/>
        </w:rPr>
      </w:pPr>
      <w:r w:rsidRPr="00F62731">
        <w:rPr>
          <w:rFonts w:ascii="Arial" w:hAnsi="Arial" w:cs="Arial"/>
          <w:color w:val="222222"/>
          <w:shd w:val="clear" w:color="auto" w:fill="FFFFFF"/>
        </w:rPr>
        <w:t>Cameron, A., Lart, R., Bostock, L. and Coomber, C., 2014. Factors that promote and hinder joint and integrated working between health and social care services: a review of research literature. </w:t>
      </w:r>
      <w:r w:rsidRPr="00F62731">
        <w:rPr>
          <w:rFonts w:ascii="Arial" w:hAnsi="Arial" w:cs="Arial"/>
          <w:i/>
          <w:iCs/>
          <w:color w:val="222222"/>
          <w:shd w:val="clear" w:color="auto" w:fill="FFFFFF"/>
        </w:rPr>
        <w:t>Health &amp; social care in the community</w:t>
      </w:r>
      <w:r w:rsidRPr="00F62731">
        <w:rPr>
          <w:rFonts w:ascii="Arial" w:hAnsi="Arial" w:cs="Arial"/>
          <w:color w:val="222222"/>
          <w:shd w:val="clear" w:color="auto" w:fill="FFFFFF"/>
        </w:rPr>
        <w:t>, </w:t>
      </w:r>
      <w:r w:rsidRPr="00F62731">
        <w:rPr>
          <w:rFonts w:ascii="Arial" w:hAnsi="Arial" w:cs="Arial"/>
          <w:i/>
          <w:iCs/>
          <w:color w:val="222222"/>
          <w:shd w:val="clear" w:color="auto" w:fill="FFFFFF"/>
        </w:rPr>
        <w:t>22</w:t>
      </w:r>
      <w:r w:rsidRPr="00F62731">
        <w:rPr>
          <w:rFonts w:ascii="Arial" w:hAnsi="Arial" w:cs="Arial"/>
          <w:color w:val="222222"/>
          <w:shd w:val="clear" w:color="auto" w:fill="FFFFFF"/>
        </w:rPr>
        <w:t>(3), pp.225-233.</w:t>
      </w:r>
    </w:p>
    <w:p w14:paraId="5C1A7AA2" w14:textId="52CC03B1" w:rsidR="00CC19BC" w:rsidRPr="00F62731" w:rsidRDefault="00CC19BC" w:rsidP="00232808">
      <w:pPr>
        <w:spacing w:line="360" w:lineRule="auto"/>
        <w:rPr>
          <w:rFonts w:ascii="Arial" w:hAnsi="Arial" w:cs="Arial"/>
        </w:rPr>
      </w:pPr>
      <w:r w:rsidRPr="00F62731">
        <w:rPr>
          <w:rFonts w:ascii="Arial" w:hAnsi="Arial" w:cs="Arial"/>
        </w:rPr>
        <w:t xml:space="preserve">Care Act 2014, c.23. Available at: </w:t>
      </w:r>
      <w:hyperlink r:id="rId4" w:tgtFrame="_new" w:history="1">
        <w:r w:rsidRPr="00F62731">
          <w:rPr>
            <w:rStyle w:val="Hyperlink"/>
            <w:rFonts w:ascii="Arial" w:hAnsi="Arial" w:cs="Arial"/>
          </w:rPr>
          <w:t>https://www.legislation.gov.uk/ukpga/2014/23</w:t>
        </w:r>
      </w:hyperlink>
      <w:r w:rsidRPr="00F62731">
        <w:rPr>
          <w:rFonts w:ascii="Arial" w:hAnsi="Arial" w:cs="Arial"/>
        </w:rPr>
        <w:t xml:space="preserve"> (Accessed: </w:t>
      </w:r>
      <w:r w:rsidR="00232808" w:rsidRPr="00F62731">
        <w:rPr>
          <w:rFonts w:ascii="Arial" w:hAnsi="Arial" w:cs="Arial"/>
        </w:rPr>
        <w:t>2</w:t>
      </w:r>
      <w:r w:rsidRPr="00F62731">
        <w:rPr>
          <w:rFonts w:ascii="Arial" w:hAnsi="Arial" w:cs="Arial"/>
        </w:rPr>
        <w:t>July 2026).</w:t>
      </w:r>
    </w:p>
    <w:p w14:paraId="7EDF7D41" w14:textId="6AD2B2A8" w:rsidR="00CC19BC" w:rsidRPr="00F62731" w:rsidRDefault="00CC19BC" w:rsidP="00232808">
      <w:pPr>
        <w:spacing w:line="360" w:lineRule="auto"/>
        <w:rPr>
          <w:rFonts w:ascii="Arial" w:hAnsi="Arial" w:cs="Arial"/>
        </w:rPr>
      </w:pPr>
      <w:r w:rsidRPr="00F62731">
        <w:rPr>
          <w:rFonts w:ascii="Arial" w:hAnsi="Arial" w:cs="Arial"/>
        </w:rPr>
        <w:t xml:space="preserve">Care Quality Commission (2024) </w:t>
      </w:r>
      <w:r w:rsidRPr="00F62731">
        <w:rPr>
          <w:rStyle w:val="Emphasis"/>
          <w:rFonts w:ascii="Arial" w:hAnsi="Arial" w:cs="Arial"/>
        </w:rPr>
        <w:t>Single assessment framework</w:t>
      </w:r>
      <w:r w:rsidRPr="00F62731">
        <w:rPr>
          <w:rFonts w:ascii="Arial" w:hAnsi="Arial" w:cs="Arial"/>
        </w:rPr>
        <w:t xml:space="preserve">. Available at: </w:t>
      </w:r>
      <w:hyperlink r:id="rId5" w:tgtFrame="_new" w:history="1">
        <w:r w:rsidRPr="00F62731">
          <w:rPr>
            <w:rStyle w:val="Hyperlink"/>
            <w:rFonts w:ascii="Arial" w:hAnsi="Arial" w:cs="Arial"/>
          </w:rPr>
          <w:t>https://www.cqc.org.uk</w:t>
        </w:r>
      </w:hyperlink>
      <w:r w:rsidRPr="00F62731">
        <w:rPr>
          <w:rFonts w:ascii="Arial" w:hAnsi="Arial" w:cs="Arial"/>
        </w:rPr>
        <w:t xml:space="preserve"> (Accessed: </w:t>
      </w:r>
      <w:r w:rsidR="00232808" w:rsidRPr="00F62731">
        <w:rPr>
          <w:rFonts w:ascii="Arial" w:hAnsi="Arial" w:cs="Arial"/>
        </w:rPr>
        <w:t>2</w:t>
      </w:r>
      <w:r w:rsidRPr="00F62731">
        <w:rPr>
          <w:rFonts w:ascii="Arial" w:hAnsi="Arial" w:cs="Arial"/>
        </w:rPr>
        <w:t xml:space="preserve"> July 2026).</w:t>
      </w:r>
    </w:p>
    <w:p w14:paraId="26E92B52" w14:textId="10ED6433" w:rsidR="00E03AD6" w:rsidRPr="00F62731" w:rsidRDefault="00E03AD6" w:rsidP="00232808">
      <w:pPr>
        <w:spacing w:line="360" w:lineRule="auto"/>
        <w:rPr>
          <w:rFonts w:ascii="Arial" w:hAnsi="Arial" w:cs="Arial"/>
        </w:rPr>
      </w:pPr>
      <w:r w:rsidRPr="00F62731">
        <w:rPr>
          <w:rFonts w:ascii="Arial" w:hAnsi="Arial" w:cs="Arial"/>
        </w:rPr>
        <w:t>Edvardsson, D., Baxter, R., Corneliusson, L. and Sandman, P.-O. (2022) 'Person-</w:t>
      </w:r>
      <w:proofErr w:type="spellStart"/>
      <w:r w:rsidRPr="00F62731">
        <w:rPr>
          <w:rFonts w:ascii="Arial" w:hAnsi="Arial" w:cs="Arial"/>
        </w:rPr>
        <w:t>centred</w:t>
      </w:r>
      <w:proofErr w:type="spellEnd"/>
      <w:r w:rsidRPr="00F62731">
        <w:rPr>
          <w:rFonts w:ascii="Arial" w:hAnsi="Arial" w:cs="Arial"/>
        </w:rPr>
        <w:t xml:space="preserve"> care in long-term care for older people: A systematic review', </w:t>
      </w:r>
      <w:r w:rsidRPr="00F62731">
        <w:rPr>
          <w:rStyle w:val="Emphasis"/>
          <w:rFonts w:ascii="Arial" w:hAnsi="Arial" w:cs="Arial"/>
        </w:rPr>
        <w:t>BMC Geriatrics</w:t>
      </w:r>
      <w:r w:rsidRPr="00F62731">
        <w:rPr>
          <w:rFonts w:ascii="Arial" w:hAnsi="Arial" w:cs="Arial"/>
        </w:rPr>
        <w:t>, 22.</w:t>
      </w:r>
    </w:p>
    <w:p w14:paraId="64E24D05" w14:textId="73C0C210" w:rsidR="00232808" w:rsidRPr="00F62731" w:rsidRDefault="00232808" w:rsidP="00232808">
      <w:pPr>
        <w:spacing w:line="360" w:lineRule="auto"/>
        <w:rPr>
          <w:rFonts w:ascii="Arial" w:hAnsi="Arial" w:cs="Arial"/>
          <w:shd w:val="clear" w:color="auto" w:fill="FFFFFF"/>
        </w:rPr>
      </w:pPr>
      <w:r w:rsidRPr="00F62731">
        <w:rPr>
          <w:rFonts w:ascii="Arial" w:hAnsi="Arial" w:cs="Arial"/>
          <w:shd w:val="clear" w:color="auto" w:fill="FFFFFF"/>
        </w:rPr>
        <w:t>Gibbs, G., 1988. Learning by doing: A guide to teaching and learning methods. </w:t>
      </w:r>
      <w:r w:rsidRPr="00F62731">
        <w:rPr>
          <w:rFonts w:ascii="Arial" w:hAnsi="Arial" w:cs="Arial"/>
          <w:i/>
          <w:iCs/>
          <w:shd w:val="clear" w:color="auto" w:fill="FFFFFF"/>
        </w:rPr>
        <w:t>Further Education Unit</w:t>
      </w:r>
      <w:r w:rsidRPr="00F62731">
        <w:rPr>
          <w:rFonts w:ascii="Arial" w:hAnsi="Arial" w:cs="Arial"/>
          <w:shd w:val="clear" w:color="auto" w:fill="FFFFFF"/>
        </w:rPr>
        <w:t>.</w:t>
      </w:r>
    </w:p>
    <w:p w14:paraId="01FE140A" w14:textId="46F25ACA" w:rsidR="00E03AD6" w:rsidRPr="00F62731" w:rsidRDefault="00E03AD6" w:rsidP="00232808">
      <w:pPr>
        <w:spacing w:line="360" w:lineRule="auto"/>
        <w:rPr>
          <w:rFonts w:ascii="Arial" w:hAnsi="Arial" w:cs="Arial"/>
        </w:rPr>
      </w:pPr>
      <w:r w:rsidRPr="00F62731">
        <w:rPr>
          <w:rFonts w:ascii="Arial" w:hAnsi="Arial" w:cs="Arial"/>
          <w:color w:val="222222"/>
          <w:shd w:val="clear" w:color="auto" w:fill="FFFFFF"/>
        </w:rPr>
        <w:t>Glasby, J. and Dickinson, H., 2014. </w:t>
      </w:r>
      <w:r w:rsidRPr="00F62731">
        <w:rPr>
          <w:rFonts w:ascii="Arial" w:hAnsi="Arial" w:cs="Arial"/>
          <w:i/>
          <w:iCs/>
          <w:color w:val="222222"/>
          <w:shd w:val="clear" w:color="auto" w:fill="FFFFFF"/>
        </w:rPr>
        <w:t xml:space="preserve">Partnership working in health and social care: what is integrated care and how can we deliver </w:t>
      </w:r>
      <w:proofErr w:type="gramStart"/>
      <w:r w:rsidRPr="00F62731">
        <w:rPr>
          <w:rFonts w:ascii="Arial" w:hAnsi="Arial" w:cs="Arial"/>
          <w:i/>
          <w:iCs/>
          <w:color w:val="222222"/>
          <w:shd w:val="clear" w:color="auto" w:fill="FFFFFF"/>
        </w:rPr>
        <w:t>it?</w:t>
      </w:r>
      <w:r w:rsidRPr="00F62731">
        <w:rPr>
          <w:rFonts w:ascii="Arial" w:hAnsi="Arial" w:cs="Arial"/>
          <w:color w:val="222222"/>
          <w:shd w:val="clear" w:color="auto" w:fill="FFFFFF"/>
        </w:rPr>
        <w:t>.</w:t>
      </w:r>
      <w:proofErr w:type="gramEnd"/>
      <w:r w:rsidRPr="00F62731">
        <w:rPr>
          <w:rFonts w:ascii="Arial" w:hAnsi="Arial" w:cs="Arial"/>
          <w:color w:val="222222"/>
          <w:shd w:val="clear" w:color="auto" w:fill="FFFFFF"/>
        </w:rPr>
        <w:t xml:space="preserve"> Policy Press.</w:t>
      </w:r>
    </w:p>
    <w:p w14:paraId="487F07D1" w14:textId="632881EB" w:rsidR="00232808" w:rsidRPr="00F62731" w:rsidRDefault="00232808" w:rsidP="00232808">
      <w:pPr>
        <w:spacing w:line="360" w:lineRule="auto"/>
        <w:rPr>
          <w:rFonts w:ascii="Arial" w:hAnsi="Arial" w:cs="Arial"/>
          <w:shd w:val="clear" w:color="auto" w:fill="FFFFFF"/>
        </w:rPr>
      </w:pPr>
      <w:r w:rsidRPr="00F62731">
        <w:rPr>
          <w:rFonts w:ascii="Arial" w:hAnsi="Arial" w:cs="Arial"/>
          <w:shd w:val="clear" w:color="auto" w:fill="FFFFFF"/>
        </w:rPr>
        <w:t xml:space="preserve">Håkansson Eklund, J., Holmström, I.K., Kumlin, T., Kaminsky, E., Skoglund, K., </w:t>
      </w:r>
      <w:proofErr w:type="spellStart"/>
      <w:r w:rsidRPr="00F62731">
        <w:rPr>
          <w:rFonts w:ascii="Arial" w:hAnsi="Arial" w:cs="Arial"/>
          <w:shd w:val="clear" w:color="auto" w:fill="FFFFFF"/>
        </w:rPr>
        <w:t>Höglander</w:t>
      </w:r>
      <w:proofErr w:type="spellEnd"/>
      <w:r w:rsidRPr="00F62731">
        <w:rPr>
          <w:rFonts w:ascii="Arial" w:hAnsi="Arial" w:cs="Arial"/>
          <w:shd w:val="clear" w:color="auto" w:fill="FFFFFF"/>
        </w:rPr>
        <w:t xml:space="preserve">, J., </w:t>
      </w:r>
      <w:proofErr w:type="spellStart"/>
      <w:r w:rsidRPr="00F62731">
        <w:rPr>
          <w:rFonts w:ascii="Arial" w:hAnsi="Arial" w:cs="Arial"/>
          <w:shd w:val="clear" w:color="auto" w:fill="FFFFFF"/>
        </w:rPr>
        <w:t>Sundler</w:t>
      </w:r>
      <w:proofErr w:type="spellEnd"/>
      <w:r w:rsidRPr="00F62731">
        <w:rPr>
          <w:rFonts w:ascii="Arial" w:hAnsi="Arial" w:cs="Arial"/>
          <w:shd w:val="clear" w:color="auto" w:fill="FFFFFF"/>
        </w:rPr>
        <w:t xml:space="preserve">, A.J., </w:t>
      </w:r>
      <w:proofErr w:type="spellStart"/>
      <w:r w:rsidRPr="00F62731">
        <w:rPr>
          <w:rFonts w:ascii="Arial" w:hAnsi="Arial" w:cs="Arial"/>
          <w:shd w:val="clear" w:color="auto" w:fill="FFFFFF"/>
        </w:rPr>
        <w:t>Condén</w:t>
      </w:r>
      <w:proofErr w:type="spellEnd"/>
      <w:r w:rsidRPr="00F62731">
        <w:rPr>
          <w:rFonts w:ascii="Arial" w:hAnsi="Arial" w:cs="Arial"/>
          <w:shd w:val="clear" w:color="auto" w:fill="FFFFFF"/>
        </w:rPr>
        <w:t xml:space="preserve">, E. and Summer </w:t>
      </w:r>
      <w:proofErr w:type="spellStart"/>
      <w:r w:rsidRPr="00F62731">
        <w:rPr>
          <w:rFonts w:ascii="Arial" w:hAnsi="Arial" w:cs="Arial"/>
          <w:shd w:val="clear" w:color="auto" w:fill="FFFFFF"/>
        </w:rPr>
        <w:t>Meranius</w:t>
      </w:r>
      <w:proofErr w:type="spellEnd"/>
      <w:r w:rsidRPr="00F62731">
        <w:rPr>
          <w:rFonts w:ascii="Arial" w:hAnsi="Arial" w:cs="Arial"/>
          <w:shd w:val="clear" w:color="auto" w:fill="FFFFFF"/>
        </w:rPr>
        <w:t xml:space="preserve">, M., 2019. “Same </w:t>
      </w:r>
      <w:proofErr w:type="spellStart"/>
      <w:r w:rsidRPr="00F62731">
        <w:rPr>
          <w:rFonts w:ascii="Arial" w:hAnsi="Arial" w:cs="Arial"/>
          <w:shd w:val="clear" w:color="auto" w:fill="FFFFFF"/>
        </w:rPr>
        <w:t>same</w:t>
      </w:r>
      <w:proofErr w:type="spellEnd"/>
      <w:r w:rsidRPr="00F62731">
        <w:rPr>
          <w:rFonts w:ascii="Arial" w:hAnsi="Arial" w:cs="Arial"/>
          <w:shd w:val="clear" w:color="auto" w:fill="FFFFFF"/>
        </w:rPr>
        <w:t xml:space="preserve"> or different?” A review of reviews of person-centered and patient-centered care. </w:t>
      </w:r>
      <w:r w:rsidRPr="00F62731">
        <w:rPr>
          <w:rFonts w:ascii="Arial" w:hAnsi="Arial" w:cs="Arial"/>
          <w:i/>
          <w:iCs/>
          <w:shd w:val="clear" w:color="auto" w:fill="FFFFFF"/>
        </w:rPr>
        <w:t>Patient education and counseling</w:t>
      </w:r>
      <w:r w:rsidRPr="00F62731">
        <w:rPr>
          <w:rFonts w:ascii="Arial" w:hAnsi="Arial" w:cs="Arial"/>
          <w:shd w:val="clear" w:color="auto" w:fill="FFFFFF"/>
        </w:rPr>
        <w:t>.</w:t>
      </w:r>
    </w:p>
    <w:p w14:paraId="3BE23887" w14:textId="77777777" w:rsidR="00CC19BC" w:rsidRPr="00F62731" w:rsidRDefault="00CC19BC" w:rsidP="00232808">
      <w:pPr>
        <w:spacing w:line="360" w:lineRule="auto"/>
        <w:rPr>
          <w:rFonts w:ascii="Arial" w:hAnsi="Arial" w:cs="Arial"/>
        </w:rPr>
      </w:pPr>
      <w:r w:rsidRPr="00F62731">
        <w:rPr>
          <w:rFonts w:ascii="Arial" w:hAnsi="Arial" w:cs="Arial"/>
        </w:rPr>
        <w:t xml:space="preserve">Health and Care Act 2022, c.31. Available at: </w:t>
      </w:r>
      <w:hyperlink r:id="rId6" w:tgtFrame="_new" w:history="1">
        <w:r w:rsidRPr="00F62731">
          <w:rPr>
            <w:rStyle w:val="Hyperlink"/>
            <w:rFonts w:ascii="Arial" w:hAnsi="Arial" w:cs="Arial"/>
          </w:rPr>
          <w:t>https://www.legislation.gov.uk/ukpga/2022/31</w:t>
        </w:r>
      </w:hyperlink>
      <w:r w:rsidRPr="00F62731">
        <w:rPr>
          <w:rFonts w:ascii="Arial" w:hAnsi="Arial" w:cs="Arial"/>
        </w:rPr>
        <w:t xml:space="preserve"> (Accessed: 5 July 2026).</w:t>
      </w:r>
    </w:p>
    <w:p w14:paraId="664418B9" w14:textId="31220431" w:rsidR="00E03AD6" w:rsidRPr="00F62731" w:rsidRDefault="00E03AD6" w:rsidP="00232808">
      <w:pPr>
        <w:spacing w:line="360" w:lineRule="auto"/>
        <w:rPr>
          <w:rFonts w:ascii="Arial" w:hAnsi="Arial" w:cs="Arial"/>
        </w:rPr>
      </w:pPr>
      <w:r w:rsidRPr="00F62731">
        <w:rPr>
          <w:rFonts w:ascii="Arial" w:hAnsi="Arial" w:cs="Arial"/>
          <w:color w:val="222222"/>
          <w:shd w:val="clear" w:color="auto" w:fill="FFFFFF"/>
        </w:rPr>
        <w:t>McCormack, B. and McCance, T.V., 2006. Development of a framework for person</w:t>
      </w:r>
      <w:r w:rsidRPr="00F62731">
        <w:rPr>
          <w:rFonts w:ascii="Cambria Math" w:hAnsi="Cambria Math" w:cs="Cambria Math"/>
          <w:color w:val="222222"/>
          <w:shd w:val="clear" w:color="auto" w:fill="FFFFFF"/>
        </w:rPr>
        <w:t>‐</w:t>
      </w:r>
      <w:proofErr w:type="spellStart"/>
      <w:r w:rsidRPr="00F62731">
        <w:rPr>
          <w:rFonts w:ascii="Arial" w:hAnsi="Arial" w:cs="Arial"/>
          <w:color w:val="222222"/>
          <w:shd w:val="clear" w:color="auto" w:fill="FFFFFF"/>
        </w:rPr>
        <w:t>centred</w:t>
      </w:r>
      <w:proofErr w:type="spellEnd"/>
      <w:r w:rsidRPr="00F62731">
        <w:rPr>
          <w:rFonts w:ascii="Arial" w:hAnsi="Arial" w:cs="Arial"/>
          <w:color w:val="222222"/>
          <w:shd w:val="clear" w:color="auto" w:fill="FFFFFF"/>
        </w:rPr>
        <w:t xml:space="preserve"> nursing. </w:t>
      </w:r>
      <w:r w:rsidRPr="00F62731">
        <w:rPr>
          <w:rFonts w:ascii="Arial" w:hAnsi="Arial" w:cs="Arial"/>
          <w:i/>
          <w:iCs/>
          <w:color w:val="222222"/>
          <w:shd w:val="clear" w:color="auto" w:fill="FFFFFF"/>
        </w:rPr>
        <w:t>Journal of advanced nursing</w:t>
      </w:r>
      <w:r w:rsidRPr="00F62731">
        <w:rPr>
          <w:rFonts w:ascii="Arial" w:hAnsi="Arial" w:cs="Arial"/>
          <w:color w:val="222222"/>
          <w:shd w:val="clear" w:color="auto" w:fill="FFFFFF"/>
        </w:rPr>
        <w:t>, </w:t>
      </w:r>
      <w:r w:rsidRPr="00F62731">
        <w:rPr>
          <w:rFonts w:ascii="Arial" w:hAnsi="Arial" w:cs="Arial"/>
          <w:i/>
          <w:iCs/>
          <w:color w:val="222222"/>
          <w:shd w:val="clear" w:color="auto" w:fill="FFFFFF"/>
        </w:rPr>
        <w:t>56</w:t>
      </w:r>
      <w:r w:rsidRPr="00F62731">
        <w:rPr>
          <w:rFonts w:ascii="Arial" w:hAnsi="Arial" w:cs="Arial"/>
          <w:color w:val="222222"/>
          <w:shd w:val="clear" w:color="auto" w:fill="FFFFFF"/>
        </w:rPr>
        <w:t>(5), pp.472-479.</w:t>
      </w:r>
    </w:p>
    <w:p w14:paraId="5C8AE6B7" w14:textId="77777777" w:rsidR="00CC19BC" w:rsidRPr="00F62731" w:rsidRDefault="00CC19BC" w:rsidP="00232808">
      <w:pPr>
        <w:spacing w:line="360" w:lineRule="auto"/>
        <w:rPr>
          <w:rFonts w:ascii="Arial" w:hAnsi="Arial" w:cs="Arial"/>
        </w:rPr>
      </w:pPr>
      <w:r w:rsidRPr="00F62731">
        <w:rPr>
          <w:rFonts w:ascii="Arial" w:hAnsi="Arial" w:cs="Arial"/>
        </w:rPr>
        <w:t xml:space="preserve">Mental Capacity Act 2005, c.9. Available at: </w:t>
      </w:r>
      <w:hyperlink r:id="rId7" w:tgtFrame="_new" w:history="1">
        <w:r w:rsidRPr="00F62731">
          <w:rPr>
            <w:rStyle w:val="Hyperlink"/>
            <w:rFonts w:ascii="Arial" w:hAnsi="Arial" w:cs="Arial"/>
          </w:rPr>
          <w:t>https://www.legislation.gov.uk/ukpga/2005/9</w:t>
        </w:r>
      </w:hyperlink>
      <w:r w:rsidRPr="00F62731">
        <w:rPr>
          <w:rFonts w:ascii="Arial" w:hAnsi="Arial" w:cs="Arial"/>
        </w:rPr>
        <w:t xml:space="preserve"> (Accessed: 5 July 2026).</w:t>
      </w:r>
    </w:p>
    <w:p w14:paraId="57C1D3A5" w14:textId="77777777" w:rsidR="00CC19BC" w:rsidRPr="00F62731" w:rsidRDefault="00CC19BC" w:rsidP="00232808">
      <w:pPr>
        <w:spacing w:line="360" w:lineRule="auto"/>
        <w:rPr>
          <w:rFonts w:ascii="Arial" w:hAnsi="Arial" w:cs="Arial"/>
        </w:rPr>
      </w:pPr>
      <w:r w:rsidRPr="00F62731">
        <w:rPr>
          <w:rFonts w:ascii="Arial" w:hAnsi="Arial" w:cs="Arial"/>
        </w:rPr>
        <w:lastRenderedPageBreak/>
        <w:t xml:space="preserve">National Institute for Health and Care Excellence (2021) </w:t>
      </w:r>
      <w:r w:rsidRPr="00F62731">
        <w:rPr>
          <w:rStyle w:val="Emphasis"/>
          <w:rFonts w:ascii="Arial" w:hAnsi="Arial" w:cs="Arial"/>
        </w:rPr>
        <w:t>Shared decision making (NG197).</w:t>
      </w:r>
      <w:r w:rsidRPr="00F62731">
        <w:rPr>
          <w:rFonts w:ascii="Arial" w:hAnsi="Arial" w:cs="Arial"/>
        </w:rPr>
        <w:t xml:space="preserve"> Available at: </w:t>
      </w:r>
      <w:hyperlink r:id="rId8" w:tgtFrame="_new" w:history="1">
        <w:r w:rsidRPr="00F62731">
          <w:rPr>
            <w:rStyle w:val="Hyperlink"/>
            <w:rFonts w:ascii="Arial" w:hAnsi="Arial" w:cs="Arial"/>
          </w:rPr>
          <w:t>https://www.nice.org.uk/guidance/ng197</w:t>
        </w:r>
      </w:hyperlink>
      <w:r w:rsidRPr="00F62731">
        <w:rPr>
          <w:rFonts w:ascii="Arial" w:hAnsi="Arial" w:cs="Arial"/>
        </w:rPr>
        <w:t xml:space="preserve"> (Accessed: 5 July 2026).</w:t>
      </w:r>
    </w:p>
    <w:p w14:paraId="41E140A0" w14:textId="77777777" w:rsidR="00CC19BC" w:rsidRPr="00F62731" w:rsidRDefault="00CC19BC" w:rsidP="00232808">
      <w:pPr>
        <w:spacing w:line="360" w:lineRule="auto"/>
        <w:rPr>
          <w:rFonts w:ascii="Arial" w:hAnsi="Arial" w:cs="Arial"/>
        </w:rPr>
      </w:pPr>
      <w:r w:rsidRPr="00F62731">
        <w:rPr>
          <w:rFonts w:ascii="Arial" w:hAnsi="Arial" w:cs="Arial"/>
        </w:rPr>
        <w:t xml:space="preserve">National Institute for Health and Care Excellence (2022) </w:t>
      </w:r>
      <w:r w:rsidRPr="00F62731">
        <w:rPr>
          <w:rStyle w:val="Emphasis"/>
          <w:rFonts w:ascii="Arial" w:hAnsi="Arial" w:cs="Arial"/>
        </w:rPr>
        <w:t>Dementia: Assessment, management and support for people living with dementia and their carers (NG97).</w:t>
      </w:r>
      <w:r w:rsidRPr="00F62731">
        <w:rPr>
          <w:rFonts w:ascii="Arial" w:hAnsi="Arial" w:cs="Arial"/>
        </w:rPr>
        <w:t xml:space="preserve"> Available at: </w:t>
      </w:r>
      <w:hyperlink r:id="rId9" w:tgtFrame="_new" w:history="1">
        <w:r w:rsidRPr="00F62731">
          <w:rPr>
            <w:rStyle w:val="Hyperlink"/>
            <w:rFonts w:ascii="Arial" w:hAnsi="Arial" w:cs="Arial"/>
          </w:rPr>
          <w:t>https://www.nice.org.uk/guidance/ng97</w:t>
        </w:r>
      </w:hyperlink>
      <w:r w:rsidRPr="00F62731">
        <w:rPr>
          <w:rFonts w:ascii="Arial" w:hAnsi="Arial" w:cs="Arial"/>
        </w:rPr>
        <w:t xml:space="preserve"> (Accessed: 5 July 2026).</w:t>
      </w:r>
    </w:p>
    <w:p w14:paraId="7979123D" w14:textId="5B8B654A" w:rsidR="00CC19BC" w:rsidRPr="00F62731" w:rsidRDefault="00CC19BC" w:rsidP="00232808">
      <w:pPr>
        <w:spacing w:line="360" w:lineRule="auto"/>
        <w:rPr>
          <w:rFonts w:ascii="Arial" w:hAnsi="Arial" w:cs="Arial"/>
        </w:rPr>
      </w:pPr>
      <w:r w:rsidRPr="00F62731">
        <w:rPr>
          <w:rFonts w:ascii="Arial" w:hAnsi="Arial" w:cs="Arial"/>
        </w:rPr>
        <w:t xml:space="preserve">National Institute for Health and Care Excellence (2023) </w:t>
      </w:r>
      <w:r w:rsidRPr="00F62731">
        <w:rPr>
          <w:rStyle w:val="Emphasis"/>
          <w:rFonts w:ascii="Arial" w:hAnsi="Arial" w:cs="Arial"/>
        </w:rPr>
        <w:t>Decision making and mental capacity (NG108).</w:t>
      </w:r>
      <w:r w:rsidRPr="00F62731">
        <w:rPr>
          <w:rFonts w:ascii="Arial" w:hAnsi="Arial" w:cs="Arial"/>
        </w:rPr>
        <w:t xml:space="preserve"> Available at: </w:t>
      </w:r>
      <w:hyperlink r:id="rId10" w:tgtFrame="_new" w:history="1">
        <w:r w:rsidRPr="00F62731">
          <w:rPr>
            <w:rStyle w:val="Hyperlink"/>
            <w:rFonts w:ascii="Arial" w:hAnsi="Arial" w:cs="Arial"/>
          </w:rPr>
          <w:t>https://www.nice.org.uk/guidance/ng108</w:t>
        </w:r>
      </w:hyperlink>
      <w:r w:rsidRPr="00F62731">
        <w:rPr>
          <w:rFonts w:ascii="Arial" w:hAnsi="Arial" w:cs="Arial"/>
        </w:rPr>
        <w:t xml:space="preserve"> (Accessed: </w:t>
      </w:r>
      <w:r w:rsidR="00232808" w:rsidRPr="00F62731">
        <w:rPr>
          <w:rFonts w:ascii="Arial" w:hAnsi="Arial" w:cs="Arial"/>
        </w:rPr>
        <w:t xml:space="preserve">4 </w:t>
      </w:r>
      <w:r w:rsidRPr="00F62731">
        <w:rPr>
          <w:rFonts w:ascii="Arial" w:hAnsi="Arial" w:cs="Arial"/>
        </w:rPr>
        <w:t>July 2026).</w:t>
      </w:r>
    </w:p>
    <w:p w14:paraId="34BD9F61" w14:textId="2BF54FDD" w:rsidR="00CC19BC" w:rsidRPr="00F62731" w:rsidRDefault="00CC19BC" w:rsidP="00232808">
      <w:pPr>
        <w:spacing w:line="360" w:lineRule="auto"/>
        <w:rPr>
          <w:rFonts w:ascii="Arial" w:hAnsi="Arial" w:cs="Arial"/>
        </w:rPr>
      </w:pPr>
      <w:r w:rsidRPr="00F62731">
        <w:rPr>
          <w:rFonts w:ascii="Arial" w:hAnsi="Arial" w:cs="Arial"/>
        </w:rPr>
        <w:t xml:space="preserve">NHS England (2022) </w:t>
      </w:r>
      <w:r w:rsidRPr="00F62731">
        <w:rPr>
          <w:rStyle w:val="Emphasis"/>
          <w:rFonts w:ascii="Arial" w:hAnsi="Arial" w:cs="Arial"/>
        </w:rPr>
        <w:t>What are Integrated Care Systems?</w:t>
      </w:r>
      <w:r w:rsidRPr="00F62731">
        <w:rPr>
          <w:rFonts w:ascii="Arial" w:hAnsi="Arial" w:cs="Arial"/>
        </w:rPr>
        <w:t xml:space="preserve"> Available at: </w:t>
      </w:r>
      <w:hyperlink r:id="rId11" w:tgtFrame="_new" w:history="1">
        <w:r w:rsidRPr="00F62731">
          <w:rPr>
            <w:rStyle w:val="Hyperlink"/>
            <w:rFonts w:ascii="Arial" w:hAnsi="Arial" w:cs="Arial"/>
          </w:rPr>
          <w:t>https://www.england.nhs.uk/integratedcare/</w:t>
        </w:r>
      </w:hyperlink>
      <w:r w:rsidRPr="00F62731">
        <w:rPr>
          <w:rFonts w:ascii="Arial" w:hAnsi="Arial" w:cs="Arial"/>
        </w:rPr>
        <w:t xml:space="preserve"> (Accessed: </w:t>
      </w:r>
      <w:r w:rsidR="00232808" w:rsidRPr="00F62731">
        <w:rPr>
          <w:rFonts w:ascii="Arial" w:hAnsi="Arial" w:cs="Arial"/>
        </w:rPr>
        <w:t>2</w:t>
      </w:r>
      <w:r w:rsidRPr="00F62731">
        <w:rPr>
          <w:rFonts w:ascii="Arial" w:hAnsi="Arial" w:cs="Arial"/>
        </w:rPr>
        <w:t xml:space="preserve"> July 2026).</w:t>
      </w:r>
    </w:p>
    <w:p w14:paraId="69981165" w14:textId="77777777" w:rsidR="00CC19BC" w:rsidRPr="00F62731" w:rsidRDefault="00CC19BC" w:rsidP="00232808">
      <w:pPr>
        <w:spacing w:line="360" w:lineRule="auto"/>
        <w:rPr>
          <w:rFonts w:ascii="Arial" w:hAnsi="Arial" w:cs="Arial"/>
        </w:rPr>
      </w:pPr>
      <w:r w:rsidRPr="00F62731">
        <w:rPr>
          <w:rFonts w:ascii="Arial" w:hAnsi="Arial" w:cs="Arial"/>
        </w:rPr>
        <w:t xml:space="preserve">Skills for Care (2024) </w:t>
      </w:r>
      <w:r w:rsidRPr="00F62731">
        <w:rPr>
          <w:rStyle w:val="Emphasis"/>
          <w:rFonts w:ascii="Arial" w:hAnsi="Arial" w:cs="Arial"/>
        </w:rPr>
        <w:t>Continuing Professional Development (CPD).</w:t>
      </w:r>
      <w:r w:rsidRPr="00F62731">
        <w:rPr>
          <w:rFonts w:ascii="Arial" w:hAnsi="Arial" w:cs="Arial"/>
        </w:rPr>
        <w:t xml:space="preserve"> Available at: </w:t>
      </w:r>
      <w:hyperlink r:id="rId12" w:tgtFrame="_new" w:history="1">
        <w:r w:rsidRPr="00F62731">
          <w:rPr>
            <w:rStyle w:val="Hyperlink"/>
            <w:rFonts w:ascii="Arial" w:hAnsi="Arial" w:cs="Arial"/>
          </w:rPr>
          <w:t>https://www.skillsforcare.org.uk</w:t>
        </w:r>
      </w:hyperlink>
      <w:r w:rsidRPr="00F62731">
        <w:rPr>
          <w:rFonts w:ascii="Arial" w:hAnsi="Arial" w:cs="Arial"/>
        </w:rPr>
        <w:t xml:space="preserve"> (Accessed: 5 July 2026).</w:t>
      </w:r>
    </w:p>
    <w:p w14:paraId="4FF52292" w14:textId="77777777" w:rsidR="00CC19BC" w:rsidRPr="00CC19BC" w:rsidRDefault="00CC19BC" w:rsidP="00CC19BC">
      <w:pPr>
        <w:spacing w:line="360" w:lineRule="auto"/>
        <w:rPr>
          <w:rFonts w:ascii="Arial" w:hAnsi="Arial" w:cs="Arial"/>
        </w:rPr>
      </w:pPr>
    </w:p>
    <w:sectPr w:rsidR="00CC19BC" w:rsidRPr="00CC19B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4AF"/>
    <w:rsid w:val="00232808"/>
    <w:rsid w:val="00582559"/>
    <w:rsid w:val="005D25A9"/>
    <w:rsid w:val="00756D44"/>
    <w:rsid w:val="007A74AF"/>
    <w:rsid w:val="008108A3"/>
    <w:rsid w:val="00C92D34"/>
    <w:rsid w:val="00CC19BC"/>
    <w:rsid w:val="00E03AD6"/>
    <w:rsid w:val="00F627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64677"/>
  <w15:chartTrackingRefBased/>
  <w15:docId w15:val="{9E4D6DC9-0250-4A85-ADB1-FC0C33D29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A74AF"/>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semiHidden/>
    <w:unhideWhenUsed/>
    <w:qFormat/>
    <w:rsid w:val="005825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4AF"/>
    <w:rPr>
      <w:rFonts w:ascii="Times New Roman" w:eastAsia="Times New Roman" w:hAnsi="Times New Roman" w:cs="Times New Roman"/>
      <w:b/>
      <w:bCs/>
      <w:kern w:val="36"/>
      <w:sz w:val="48"/>
      <w:szCs w:val="48"/>
      <w14:ligatures w14:val="none"/>
    </w:rPr>
  </w:style>
  <w:style w:type="paragraph" w:styleId="NormalWeb">
    <w:name w:val="Normal (Web)"/>
    <w:basedOn w:val="Normal"/>
    <w:uiPriority w:val="99"/>
    <w:semiHidden/>
    <w:unhideWhenUsed/>
    <w:rsid w:val="007A74A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7A74AF"/>
    <w:rPr>
      <w:b/>
      <w:bCs/>
    </w:rPr>
  </w:style>
  <w:style w:type="character" w:customStyle="1" w:styleId="Heading2Char">
    <w:name w:val="Heading 2 Char"/>
    <w:basedOn w:val="DefaultParagraphFont"/>
    <w:link w:val="Heading2"/>
    <w:uiPriority w:val="9"/>
    <w:semiHidden/>
    <w:rsid w:val="00582559"/>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CC19BC"/>
    <w:rPr>
      <w:i/>
      <w:iCs/>
    </w:rPr>
  </w:style>
  <w:style w:type="character" w:styleId="Hyperlink">
    <w:name w:val="Hyperlink"/>
    <w:basedOn w:val="DefaultParagraphFont"/>
    <w:uiPriority w:val="99"/>
    <w:semiHidden/>
    <w:unhideWhenUsed/>
    <w:rsid w:val="00CC19BC"/>
    <w:rPr>
      <w:color w:val="0000FF"/>
      <w:u w:val="single"/>
    </w:rPr>
  </w:style>
  <w:style w:type="paragraph" w:styleId="Subtitle">
    <w:name w:val="Subtitle"/>
    <w:basedOn w:val="Normal"/>
    <w:next w:val="Normal"/>
    <w:link w:val="SubtitleChar"/>
    <w:uiPriority w:val="11"/>
    <w:qFormat/>
    <w:rsid w:val="0023280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32808"/>
    <w:rPr>
      <w:rFonts w:eastAsiaTheme="minorEastAsia"/>
      <w:color w:val="5A5A5A" w:themeColor="text1" w:themeTint="A5"/>
      <w:spacing w:val="15"/>
    </w:rPr>
  </w:style>
  <w:style w:type="paragraph" w:styleId="NoSpacing">
    <w:name w:val="No Spacing"/>
    <w:uiPriority w:val="1"/>
    <w:qFormat/>
    <w:rsid w:val="0023280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015803">
      <w:bodyDiv w:val="1"/>
      <w:marLeft w:val="0"/>
      <w:marRight w:val="0"/>
      <w:marTop w:val="0"/>
      <w:marBottom w:val="0"/>
      <w:divBdr>
        <w:top w:val="none" w:sz="0" w:space="0" w:color="auto"/>
        <w:left w:val="none" w:sz="0" w:space="0" w:color="auto"/>
        <w:bottom w:val="none" w:sz="0" w:space="0" w:color="auto"/>
        <w:right w:val="none" w:sz="0" w:space="0" w:color="auto"/>
      </w:divBdr>
    </w:div>
    <w:div w:id="856701912">
      <w:bodyDiv w:val="1"/>
      <w:marLeft w:val="0"/>
      <w:marRight w:val="0"/>
      <w:marTop w:val="0"/>
      <w:marBottom w:val="0"/>
      <w:divBdr>
        <w:top w:val="none" w:sz="0" w:space="0" w:color="auto"/>
        <w:left w:val="none" w:sz="0" w:space="0" w:color="auto"/>
        <w:bottom w:val="none" w:sz="0" w:space="0" w:color="auto"/>
        <w:right w:val="none" w:sz="0" w:space="0" w:color="auto"/>
      </w:divBdr>
    </w:div>
    <w:div w:id="870261956">
      <w:bodyDiv w:val="1"/>
      <w:marLeft w:val="0"/>
      <w:marRight w:val="0"/>
      <w:marTop w:val="0"/>
      <w:marBottom w:val="0"/>
      <w:divBdr>
        <w:top w:val="none" w:sz="0" w:space="0" w:color="auto"/>
        <w:left w:val="none" w:sz="0" w:space="0" w:color="auto"/>
        <w:bottom w:val="none" w:sz="0" w:space="0" w:color="auto"/>
        <w:right w:val="none" w:sz="0" w:space="0" w:color="auto"/>
      </w:divBdr>
    </w:div>
    <w:div w:id="1062097822">
      <w:bodyDiv w:val="1"/>
      <w:marLeft w:val="0"/>
      <w:marRight w:val="0"/>
      <w:marTop w:val="0"/>
      <w:marBottom w:val="0"/>
      <w:divBdr>
        <w:top w:val="none" w:sz="0" w:space="0" w:color="auto"/>
        <w:left w:val="none" w:sz="0" w:space="0" w:color="auto"/>
        <w:bottom w:val="none" w:sz="0" w:space="0" w:color="auto"/>
        <w:right w:val="none" w:sz="0" w:space="0" w:color="auto"/>
      </w:divBdr>
    </w:div>
    <w:div w:id="1109547936">
      <w:bodyDiv w:val="1"/>
      <w:marLeft w:val="0"/>
      <w:marRight w:val="0"/>
      <w:marTop w:val="0"/>
      <w:marBottom w:val="0"/>
      <w:divBdr>
        <w:top w:val="none" w:sz="0" w:space="0" w:color="auto"/>
        <w:left w:val="none" w:sz="0" w:space="0" w:color="auto"/>
        <w:bottom w:val="none" w:sz="0" w:space="0" w:color="auto"/>
        <w:right w:val="none" w:sz="0" w:space="0" w:color="auto"/>
      </w:divBdr>
    </w:div>
    <w:div w:id="1526209539">
      <w:bodyDiv w:val="1"/>
      <w:marLeft w:val="0"/>
      <w:marRight w:val="0"/>
      <w:marTop w:val="0"/>
      <w:marBottom w:val="0"/>
      <w:divBdr>
        <w:top w:val="none" w:sz="0" w:space="0" w:color="auto"/>
        <w:left w:val="none" w:sz="0" w:space="0" w:color="auto"/>
        <w:bottom w:val="none" w:sz="0" w:space="0" w:color="auto"/>
        <w:right w:val="none" w:sz="0" w:space="0" w:color="auto"/>
      </w:divBdr>
    </w:div>
    <w:div w:id="1627812778">
      <w:bodyDiv w:val="1"/>
      <w:marLeft w:val="0"/>
      <w:marRight w:val="0"/>
      <w:marTop w:val="0"/>
      <w:marBottom w:val="0"/>
      <w:divBdr>
        <w:top w:val="none" w:sz="0" w:space="0" w:color="auto"/>
        <w:left w:val="none" w:sz="0" w:space="0" w:color="auto"/>
        <w:bottom w:val="none" w:sz="0" w:space="0" w:color="auto"/>
        <w:right w:val="none" w:sz="0" w:space="0" w:color="auto"/>
      </w:divBdr>
    </w:div>
    <w:div w:id="2092315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197"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ukpga/2005/9" TargetMode="External"/><Relationship Id="rId12" Type="http://schemas.openxmlformats.org/officeDocument/2006/relationships/hyperlink" Target="https://www.skillsforcare.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22/31" TargetMode="External"/><Relationship Id="rId11" Type="http://schemas.openxmlformats.org/officeDocument/2006/relationships/hyperlink" Target="https://www.england.nhs.uk/integratedcare/" TargetMode="External"/><Relationship Id="rId5" Type="http://schemas.openxmlformats.org/officeDocument/2006/relationships/hyperlink" Target="https://www.cqc.org.uk" TargetMode="External"/><Relationship Id="rId10" Type="http://schemas.openxmlformats.org/officeDocument/2006/relationships/hyperlink" Target="https://www.nice.org.uk/guidance/ng108" TargetMode="External"/><Relationship Id="rId4" Type="http://schemas.openxmlformats.org/officeDocument/2006/relationships/hyperlink" Target="https://www.legislation.gov.uk/ukpga/2014/23" TargetMode="External"/><Relationship Id="rId9" Type="http://schemas.openxmlformats.org/officeDocument/2006/relationships/hyperlink" Target="https://www.nice.org.uk/guidance/ng9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10</Pages>
  <Words>2818</Words>
  <Characters>16063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Omoregie Famous</dc:creator>
  <cp:keywords/>
  <dc:description/>
  <cp:lastModifiedBy>Omoregie Famous</cp:lastModifiedBy>
  <cp:revision>3</cp:revision>
  <dcterms:created xsi:type="dcterms:W3CDTF">2026-07-05T08:19:00Z</dcterms:created>
  <dcterms:modified xsi:type="dcterms:W3CDTF">2026-07-05T10:41:00Z</dcterms:modified>
</cp:coreProperties>
</file>