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B75C9B" w14:textId="77777777" w:rsidR="00B7216C" w:rsidRPr="001B57D1" w:rsidRDefault="00B7216C" w:rsidP="008970F5">
      <w:pPr>
        <w:spacing w:line="360" w:lineRule="auto"/>
        <w:jc w:val="center"/>
        <w:rPr>
          <w:rFonts w:ascii="Arial" w:hAnsi="Arial" w:cs="Arial"/>
          <w:b/>
          <w:bCs/>
        </w:rPr>
      </w:pPr>
    </w:p>
    <w:p w14:paraId="3F787FF5" w14:textId="77777777" w:rsidR="00B7216C" w:rsidRPr="001B57D1" w:rsidRDefault="00B7216C" w:rsidP="001B57D1">
      <w:pPr>
        <w:spacing w:line="360" w:lineRule="auto"/>
        <w:rPr>
          <w:rFonts w:ascii="Arial" w:hAnsi="Arial" w:cs="Arial"/>
          <w:b/>
          <w:bCs/>
        </w:rPr>
      </w:pPr>
    </w:p>
    <w:p w14:paraId="63E49787" w14:textId="77777777" w:rsidR="00B7216C" w:rsidRPr="001B57D1" w:rsidRDefault="00B7216C" w:rsidP="008970F5">
      <w:pPr>
        <w:spacing w:line="360" w:lineRule="auto"/>
        <w:jc w:val="center"/>
        <w:rPr>
          <w:rFonts w:ascii="Arial" w:hAnsi="Arial" w:cs="Arial"/>
          <w:b/>
          <w:bCs/>
        </w:rPr>
      </w:pPr>
    </w:p>
    <w:p w14:paraId="5F78AF35" w14:textId="77777777" w:rsidR="00AC36A8" w:rsidRPr="001B57D1" w:rsidRDefault="00AC36A8" w:rsidP="008970F5">
      <w:pPr>
        <w:spacing w:line="360" w:lineRule="auto"/>
        <w:ind w:firstLine="720"/>
        <w:rPr>
          <w:rFonts w:ascii="Arial" w:hAnsi="Arial" w:cs="Arial"/>
        </w:rPr>
      </w:pPr>
      <w:r w:rsidRPr="001B57D1">
        <w:rPr>
          <w:rFonts w:ascii="Arial" w:hAnsi="Arial" w:cs="Arial"/>
          <w:noProof/>
        </w:rPr>
        <w:drawing>
          <wp:inline distT="0" distB="0" distL="0" distR="0" wp14:anchorId="5A6820B8" wp14:editId="67BC0D94">
            <wp:extent cx="3098800" cy="2266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8800" cy="226695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AC36A8" w:rsidRPr="001B57D1" w14:paraId="1F4BD1DB" w14:textId="77777777" w:rsidTr="00BD4369">
        <w:trPr>
          <w:trHeight w:val="489"/>
        </w:trPr>
        <w:tc>
          <w:tcPr>
            <w:tcW w:w="4508" w:type="dxa"/>
          </w:tcPr>
          <w:p w14:paraId="33E676AC" w14:textId="77777777" w:rsidR="00AC36A8" w:rsidRPr="001B57D1" w:rsidRDefault="00AC36A8" w:rsidP="008970F5">
            <w:pPr>
              <w:spacing w:line="360" w:lineRule="auto"/>
              <w:rPr>
                <w:rFonts w:ascii="Arial" w:hAnsi="Arial" w:cs="Arial"/>
              </w:rPr>
            </w:pPr>
            <w:r w:rsidRPr="001B57D1">
              <w:rPr>
                <w:rFonts w:ascii="Arial" w:hAnsi="Arial" w:cs="Arial"/>
              </w:rPr>
              <w:t>Student Name</w:t>
            </w:r>
          </w:p>
        </w:tc>
        <w:tc>
          <w:tcPr>
            <w:tcW w:w="4508" w:type="dxa"/>
          </w:tcPr>
          <w:p w14:paraId="2B6365F9" w14:textId="77777777" w:rsidR="00AC36A8" w:rsidRPr="001B57D1" w:rsidRDefault="00AC36A8" w:rsidP="008970F5">
            <w:pPr>
              <w:spacing w:line="360" w:lineRule="auto"/>
              <w:rPr>
                <w:rFonts w:ascii="Arial" w:hAnsi="Arial" w:cs="Arial"/>
              </w:rPr>
            </w:pPr>
            <w:r w:rsidRPr="001B57D1">
              <w:rPr>
                <w:rFonts w:ascii="Arial" w:hAnsi="Arial" w:cs="Arial"/>
              </w:rPr>
              <w:t>Gladys Appiah-</w:t>
            </w:r>
            <w:proofErr w:type="spellStart"/>
            <w:r w:rsidRPr="001B57D1">
              <w:rPr>
                <w:rFonts w:ascii="Arial" w:hAnsi="Arial" w:cs="Arial"/>
              </w:rPr>
              <w:t>Kubi</w:t>
            </w:r>
            <w:proofErr w:type="spellEnd"/>
          </w:p>
        </w:tc>
      </w:tr>
      <w:tr w:rsidR="00AC36A8" w:rsidRPr="001B57D1" w14:paraId="66106A89" w14:textId="77777777" w:rsidTr="00BD4369">
        <w:trPr>
          <w:trHeight w:val="492"/>
        </w:trPr>
        <w:tc>
          <w:tcPr>
            <w:tcW w:w="4508" w:type="dxa"/>
          </w:tcPr>
          <w:p w14:paraId="3ABE9494" w14:textId="77777777" w:rsidR="00AC36A8" w:rsidRPr="001B57D1" w:rsidRDefault="00AC36A8" w:rsidP="008970F5">
            <w:pPr>
              <w:spacing w:line="360" w:lineRule="auto"/>
              <w:rPr>
                <w:rFonts w:ascii="Arial" w:hAnsi="Arial" w:cs="Arial"/>
              </w:rPr>
            </w:pPr>
            <w:r w:rsidRPr="001B57D1">
              <w:rPr>
                <w:rFonts w:ascii="Arial" w:hAnsi="Arial" w:cs="Arial"/>
              </w:rPr>
              <w:t>Student Number</w:t>
            </w:r>
          </w:p>
        </w:tc>
        <w:tc>
          <w:tcPr>
            <w:tcW w:w="4508" w:type="dxa"/>
          </w:tcPr>
          <w:p w14:paraId="3C56B953" w14:textId="77777777" w:rsidR="00AC36A8" w:rsidRPr="001B57D1" w:rsidRDefault="00AC36A8" w:rsidP="008970F5">
            <w:pPr>
              <w:spacing w:line="360" w:lineRule="auto"/>
              <w:rPr>
                <w:rFonts w:ascii="Arial" w:hAnsi="Arial" w:cs="Arial"/>
              </w:rPr>
            </w:pPr>
            <w:r w:rsidRPr="001B57D1">
              <w:rPr>
                <w:rFonts w:ascii="Arial" w:hAnsi="Arial" w:cs="Arial"/>
              </w:rPr>
              <w:t>1813887</w:t>
            </w:r>
          </w:p>
        </w:tc>
      </w:tr>
      <w:tr w:rsidR="00AC36A8" w:rsidRPr="001B57D1" w14:paraId="46AE9F35" w14:textId="77777777" w:rsidTr="00BD4369">
        <w:trPr>
          <w:trHeight w:val="511"/>
        </w:trPr>
        <w:tc>
          <w:tcPr>
            <w:tcW w:w="4508" w:type="dxa"/>
          </w:tcPr>
          <w:p w14:paraId="1ED3EB41" w14:textId="77777777" w:rsidR="00AC36A8" w:rsidRPr="001B57D1" w:rsidRDefault="00AC36A8" w:rsidP="008970F5">
            <w:pPr>
              <w:spacing w:line="360" w:lineRule="auto"/>
              <w:rPr>
                <w:rFonts w:ascii="Arial" w:hAnsi="Arial" w:cs="Arial"/>
              </w:rPr>
            </w:pPr>
            <w:r w:rsidRPr="001B57D1">
              <w:rPr>
                <w:rFonts w:ascii="Arial" w:hAnsi="Arial" w:cs="Arial"/>
              </w:rPr>
              <w:t xml:space="preserve">Programme </w:t>
            </w:r>
          </w:p>
        </w:tc>
        <w:tc>
          <w:tcPr>
            <w:tcW w:w="4508" w:type="dxa"/>
          </w:tcPr>
          <w:p w14:paraId="42F4DC27" w14:textId="77777777" w:rsidR="00AC36A8" w:rsidRPr="001B57D1" w:rsidRDefault="00AC36A8" w:rsidP="008970F5">
            <w:pPr>
              <w:spacing w:line="360" w:lineRule="auto"/>
              <w:rPr>
                <w:rFonts w:ascii="Arial" w:hAnsi="Arial" w:cs="Arial"/>
              </w:rPr>
            </w:pPr>
            <w:r w:rsidRPr="001B57D1">
              <w:rPr>
                <w:rFonts w:ascii="Arial" w:hAnsi="Arial" w:cs="Arial"/>
              </w:rPr>
              <w:t>BSc Health and Social Care</w:t>
            </w:r>
          </w:p>
        </w:tc>
      </w:tr>
      <w:tr w:rsidR="00AC36A8" w:rsidRPr="001B57D1" w14:paraId="2B72E4E3" w14:textId="77777777" w:rsidTr="00BD4369">
        <w:trPr>
          <w:trHeight w:val="511"/>
        </w:trPr>
        <w:tc>
          <w:tcPr>
            <w:tcW w:w="4508" w:type="dxa"/>
          </w:tcPr>
          <w:p w14:paraId="341E8255" w14:textId="77777777" w:rsidR="00AC36A8" w:rsidRPr="001B57D1" w:rsidRDefault="00AC36A8" w:rsidP="008970F5">
            <w:pPr>
              <w:spacing w:line="360" w:lineRule="auto"/>
              <w:rPr>
                <w:rFonts w:ascii="Arial" w:hAnsi="Arial" w:cs="Arial"/>
              </w:rPr>
            </w:pPr>
            <w:r w:rsidRPr="001B57D1">
              <w:rPr>
                <w:rFonts w:ascii="Arial" w:hAnsi="Arial" w:cs="Arial"/>
              </w:rPr>
              <w:t>Module Title</w:t>
            </w:r>
          </w:p>
        </w:tc>
        <w:tc>
          <w:tcPr>
            <w:tcW w:w="4508" w:type="dxa"/>
          </w:tcPr>
          <w:p w14:paraId="117AB4B3" w14:textId="77777777" w:rsidR="00AC36A8" w:rsidRPr="001B57D1" w:rsidRDefault="00AC36A8" w:rsidP="008970F5">
            <w:pPr>
              <w:spacing w:line="360" w:lineRule="auto"/>
              <w:rPr>
                <w:rFonts w:ascii="Arial" w:hAnsi="Arial" w:cs="Arial"/>
              </w:rPr>
            </w:pPr>
            <w:r w:rsidRPr="001B57D1">
              <w:rPr>
                <w:rFonts w:ascii="Arial" w:hAnsi="Arial" w:cs="Arial"/>
              </w:rPr>
              <w:t xml:space="preserve">Living with Care: The Older Person </w:t>
            </w:r>
          </w:p>
        </w:tc>
      </w:tr>
      <w:tr w:rsidR="00AC36A8" w:rsidRPr="001B57D1" w14:paraId="53981910" w14:textId="77777777" w:rsidTr="00BD4369">
        <w:trPr>
          <w:trHeight w:val="500"/>
        </w:trPr>
        <w:tc>
          <w:tcPr>
            <w:tcW w:w="4508" w:type="dxa"/>
          </w:tcPr>
          <w:p w14:paraId="71C3923B" w14:textId="77777777" w:rsidR="00AC36A8" w:rsidRPr="001B57D1" w:rsidRDefault="00AC36A8" w:rsidP="008970F5">
            <w:pPr>
              <w:spacing w:line="360" w:lineRule="auto"/>
              <w:rPr>
                <w:rFonts w:ascii="Arial" w:hAnsi="Arial" w:cs="Arial"/>
              </w:rPr>
            </w:pPr>
            <w:r w:rsidRPr="001B57D1">
              <w:rPr>
                <w:rFonts w:ascii="Arial" w:hAnsi="Arial" w:cs="Arial"/>
              </w:rPr>
              <w:t>Module Code</w:t>
            </w:r>
          </w:p>
        </w:tc>
        <w:tc>
          <w:tcPr>
            <w:tcW w:w="4508" w:type="dxa"/>
          </w:tcPr>
          <w:p w14:paraId="76CDE35B" w14:textId="77777777" w:rsidR="00AC36A8" w:rsidRPr="001B57D1" w:rsidRDefault="00AC36A8" w:rsidP="008970F5">
            <w:pPr>
              <w:spacing w:line="360" w:lineRule="auto"/>
              <w:rPr>
                <w:rFonts w:ascii="Arial" w:hAnsi="Arial" w:cs="Arial"/>
              </w:rPr>
            </w:pPr>
            <w:r w:rsidRPr="001B57D1">
              <w:rPr>
                <w:rFonts w:ascii="Arial" w:hAnsi="Arial" w:cs="Arial"/>
              </w:rPr>
              <w:t>BMHP6009 LONDON</w:t>
            </w:r>
          </w:p>
        </w:tc>
      </w:tr>
      <w:tr w:rsidR="00AC36A8" w:rsidRPr="001B57D1" w14:paraId="4F647D8E" w14:textId="77777777" w:rsidTr="00BD4369">
        <w:trPr>
          <w:trHeight w:val="519"/>
        </w:trPr>
        <w:tc>
          <w:tcPr>
            <w:tcW w:w="4508" w:type="dxa"/>
          </w:tcPr>
          <w:p w14:paraId="0D065029" w14:textId="77777777" w:rsidR="00AC36A8" w:rsidRPr="001B57D1" w:rsidRDefault="00AC36A8" w:rsidP="008970F5">
            <w:pPr>
              <w:spacing w:line="360" w:lineRule="auto"/>
              <w:rPr>
                <w:rFonts w:ascii="Arial" w:hAnsi="Arial" w:cs="Arial"/>
              </w:rPr>
            </w:pPr>
            <w:r w:rsidRPr="001B57D1">
              <w:rPr>
                <w:rFonts w:ascii="Arial" w:hAnsi="Arial" w:cs="Arial"/>
              </w:rPr>
              <w:t>Word Count</w:t>
            </w:r>
          </w:p>
        </w:tc>
        <w:tc>
          <w:tcPr>
            <w:tcW w:w="4508" w:type="dxa"/>
          </w:tcPr>
          <w:p w14:paraId="463DE419" w14:textId="1CF58788" w:rsidR="00AC36A8" w:rsidRPr="001B57D1" w:rsidRDefault="00AC36A8" w:rsidP="008970F5">
            <w:pPr>
              <w:spacing w:line="360" w:lineRule="auto"/>
              <w:rPr>
                <w:rFonts w:ascii="Arial" w:hAnsi="Arial" w:cs="Arial"/>
              </w:rPr>
            </w:pPr>
            <w:r w:rsidRPr="001B57D1">
              <w:rPr>
                <w:rFonts w:ascii="Arial" w:hAnsi="Arial" w:cs="Arial"/>
              </w:rPr>
              <w:t xml:space="preserve">3000 words </w:t>
            </w:r>
            <w:r w:rsidR="008970F5" w:rsidRPr="001B57D1">
              <w:rPr>
                <w:rFonts w:ascii="Arial" w:hAnsi="Arial" w:cs="Arial"/>
              </w:rPr>
              <w:t>(+</w:t>
            </w:r>
            <w:r w:rsidRPr="001B57D1">
              <w:rPr>
                <w:rFonts w:ascii="Arial" w:hAnsi="Arial" w:cs="Arial"/>
              </w:rPr>
              <w:t>/- 10%)</w:t>
            </w:r>
          </w:p>
        </w:tc>
      </w:tr>
      <w:tr w:rsidR="00AC36A8" w:rsidRPr="001B57D1" w14:paraId="0AED493A" w14:textId="77777777" w:rsidTr="00BD4369">
        <w:trPr>
          <w:trHeight w:val="522"/>
        </w:trPr>
        <w:tc>
          <w:tcPr>
            <w:tcW w:w="4508" w:type="dxa"/>
          </w:tcPr>
          <w:p w14:paraId="5D318EB2" w14:textId="77777777" w:rsidR="00AC36A8" w:rsidRPr="001B57D1" w:rsidRDefault="00AC36A8" w:rsidP="008970F5">
            <w:pPr>
              <w:spacing w:line="360" w:lineRule="auto"/>
              <w:rPr>
                <w:rFonts w:ascii="Arial" w:hAnsi="Arial" w:cs="Arial"/>
              </w:rPr>
            </w:pPr>
            <w:r w:rsidRPr="001B57D1">
              <w:rPr>
                <w:rFonts w:ascii="Arial" w:hAnsi="Arial" w:cs="Arial"/>
              </w:rPr>
              <w:t>Lecturer Name</w:t>
            </w:r>
          </w:p>
        </w:tc>
        <w:tc>
          <w:tcPr>
            <w:tcW w:w="4508" w:type="dxa"/>
          </w:tcPr>
          <w:p w14:paraId="513C21E6" w14:textId="77777777" w:rsidR="00AC36A8" w:rsidRPr="001B57D1" w:rsidRDefault="00AC36A8" w:rsidP="008970F5">
            <w:pPr>
              <w:spacing w:line="360" w:lineRule="auto"/>
              <w:rPr>
                <w:rFonts w:ascii="Arial" w:hAnsi="Arial" w:cs="Arial"/>
              </w:rPr>
            </w:pPr>
            <w:proofErr w:type="spellStart"/>
            <w:r w:rsidRPr="001B57D1">
              <w:rPr>
                <w:rFonts w:ascii="Arial" w:hAnsi="Arial" w:cs="Arial"/>
              </w:rPr>
              <w:t>Adesewa</w:t>
            </w:r>
            <w:proofErr w:type="spellEnd"/>
            <w:r w:rsidRPr="001B57D1">
              <w:rPr>
                <w:rFonts w:ascii="Arial" w:hAnsi="Arial" w:cs="Arial"/>
              </w:rPr>
              <w:t xml:space="preserve"> Ajayi</w:t>
            </w:r>
          </w:p>
        </w:tc>
      </w:tr>
    </w:tbl>
    <w:p w14:paraId="22555C98" w14:textId="3FCDF3E2" w:rsidR="00B7216C" w:rsidRPr="001B57D1" w:rsidRDefault="00B7216C" w:rsidP="008970F5">
      <w:pPr>
        <w:spacing w:line="360" w:lineRule="auto"/>
        <w:rPr>
          <w:rFonts w:ascii="Arial" w:hAnsi="Arial" w:cs="Arial"/>
          <w:b/>
          <w:bCs/>
        </w:rPr>
      </w:pPr>
    </w:p>
    <w:p w14:paraId="5B11F593" w14:textId="5B06E563" w:rsidR="00B7216C" w:rsidRPr="001B57D1" w:rsidRDefault="00B7216C" w:rsidP="008970F5">
      <w:pPr>
        <w:spacing w:line="360" w:lineRule="auto"/>
        <w:jc w:val="center"/>
        <w:rPr>
          <w:rFonts w:ascii="Arial" w:hAnsi="Arial" w:cs="Arial"/>
          <w:b/>
          <w:bCs/>
        </w:rPr>
      </w:pPr>
    </w:p>
    <w:p w14:paraId="118D3D89" w14:textId="3A478C45" w:rsidR="008970F5" w:rsidRPr="001B57D1" w:rsidRDefault="008970F5" w:rsidP="008970F5">
      <w:pPr>
        <w:spacing w:line="360" w:lineRule="auto"/>
        <w:jc w:val="center"/>
        <w:rPr>
          <w:rFonts w:ascii="Arial" w:hAnsi="Arial" w:cs="Arial"/>
          <w:b/>
          <w:bCs/>
        </w:rPr>
      </w:pPr>
    </w:p>
    <w:p w14:paraId="65DD0689" w14:textId="6B509CF2" w:rsidR="001B57D1" w:rsidRPr="001B57D1" w:rsidRDefault="001B57D1" w:rsidP="008970F5">
      <w:pPr>
        <w:spacing w:line="360" w:lineRule="auto"/>
        <w:jc w:val="center"/>
        <w:rPr>
          <w:rFonts w:ascii="Arial" w:hAnsi="Arial" w:cs="Arial"/>
          <w:b/>
          <w:bCs/>
        </w:rPr>
      </w:pPr>
    </w:p>
    <w:p w14:paraId="0EA1CE54" w14:textId="77777777" w:rsidR="001B57D1" w:rsidRPr="001B57D1" w:rsidRDefault="001B57D1" w:rsidP="008970F5">
      <w:pPr>
        <w:spacing w:line="360" w:lineRule="auto"/>
        <w:jc w:val="center"/>
        <w:rPr>
          <w:rFonts w:ascii="Arial" w:hAnsi="Arial" w:cs="Arial"/>
          <w:b/>
          <w:bCs/>
        </w:rPr>
      </w:pPr>
    </w:p>
    <w:p w14:paraId="79900BC0" w14:textId="77777777" w:rsidR="008970F5" w:rsidRPr="001B57D1" w:rsidRDefault="008970F5" w:rsidP="008970F5">
      <w:pPr>
        <w:spacing w:line="360" w:lineRule="auto"/>
        <w:jc w:val="center"/>
        <w:rPr>
          <w:rFonts w:ascii="Arial" w:hAnsi="Arial" w:cs="Arial"/>
          <w:b/>
          <w:bCs/>
        </w:rPr>
      </w:pPr>
    </w:p>
    <w:sdt>
      <w:sdtPr>
        <w:rPr>
          <w:rFonts w:ascii="Arial" w:eastAsiaTheme="minorHAnsi" w:hAnsi="Arial" w:cs="Arial"/>
          <w:color w:val="auto"/>
          <w:sz w:val="22"/>
          <w:szCs w:val="22"/>
          <w:lang w:val="en-GB"/>
        </w:rPr>
        <w:id w:val="-1881851095"/>
        <w:docPartObj>
          <w:docPartGallery w:val="Table of Contents"/>
          <w:docPartUnique/>
        </w:docPartObj>
      </w:sdtPr>
      <w:sdtEndPr>
        <w:rPr>
          <w:b/>
          <w:bCs/>
          <w:noProof/>
        </w:rPr>
      </w:sdtEndPr>
      <w:sdtContent>
        <w:p w14:paraId="318E9731" w14:textId="053B1D98" w:rsidR="00AC36A8" w:rsidRPr="001B57D1" w:rsidRDefault="00AC36A8" w:rsidP="008970F5">
          <w:pPr>
            <w:pStyle w:val="TOCHeading"/>
            <w:spacing w:line="360" w:lineRule="auto"/>
            <w:jc w:val="center"/>
            <w:rPr>
              <w:rFonts w:ascii="Arial" w:hAnsi="Arial" w:cs="Arial"/>
              <w:b/>
              <w:bCs/>
              <w:color w:val="auto"/>
              <w:sz w:val="22"/>
              <w:szCs w:val="22"/>
            </w:rPr>
          </w:pPr>
          <w:r w:rsidRPr="001B57D1">
            <w:rPr>
              <w:rFonts w:ascii="Arial" w:hAnsi="Arial" w:cs="Arial"/>
              <w:b/>
              <w:bCs/>
              <w:color w:val="auto"/>
              <w:sz w:val="22"/>
              <w:szCs w:val="22"/>
            </w:rPr>
            <w:t>Table of Contents</w:t>
          </w:r>
        </w:p>
        <w:p w14:paraId="7F5A246C" w14:textId="68B6D9BE" w:rsidR="00444AA4" w:rsidRPr="00444AA4" w:rsidRDefault="00AC36A8" w:rsidP="00444AA4">
          <w:pPr>
            <w:pStyle w:val="TOC1"/>
            <w:tabs>
              <w:tab w:val="right" w:leader="dot" w:pos="9350"/>
            </w:tabs>
            <w:spacing w:line="360" w:lineRule="auto"/>
            <w:rPr>
              <w:rFonts w:ascii="Arial" w:eastAsiaTheme="minorEastAsia" w:hAnsi="Arial" w:cs="Arial"/>
              <w:noProof/>
              <w:lang w:eastAsia="en-GB"/>
            </w:rPr>
          </w:pPr>
          <w:r w:rsidRPr="001B57D1">
            <w:rPr>
              <w:rFonts w:ascii="Arial" w:hAnsi="Arial" w:cs="Arial"/>
            </w:rPr>
            <w:fldChar w:fldCharType="begin"/>
          </w:r>
          <w:r w:rsidRPr="001B57D1">
            <w:rPr>
              <w:rFonts w:ascii="Arial" w:hAnsi="Arial" w:cs="Arial"/>
            </w:rPr>
            <w:instrText xml:space="preserve"> TOC \o "1-3" \h \z \u </w:instrText>
          </w:r>
          <w:r w:rsidRPr="001B57D1">
            <w:rPr>
              <w:rFonts w:ascii="Arial" w:hAnsi="Arial" w:cs="Arial"/>
            </w:rPr>
            <w:fldChar w:fldCharType="separate"/>
          </w:r>
          <w:hyperlink w:anchor="_Toc69654901" w:history="1">
            <w:r w:rsidR="00444AA4" w:rsidRPr="00444AA4">
              <w:rPr>
                <w:rStyle w:val="Hyperlink"/>
                <w:rFonts w:ascii="Arial" w:hAnsi="Arial" w:cs="Arial"/>
                <w:noProof/>
              </w:rPr>
              <w:t>Living with Care: The Older Person</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_Toc69654901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3</w:t>
            </w:r>
            <w:r w:rsidR="00444AA4" w:rsidRPr="00444AA4">
              <w:rPr>
                <w:rFonts w:ascii="Arial" w:hAnsi="Arial" w:cs="Arial"/>
                <w:noProof/>
                <w:webHidden/>
              </w:rPr>
              <w:fldChar w:fldCharType="end"/>
            </w:r>
          </w:hyperlink>
        </w:p>
        <w:p w14:paraId="40343128" w14:textId="3DF5F7D6" w:rsidR="00444AA4" w:rsidRPr="00444AA4" w:rsidRDefault="006078E8" w:rsidP="00444AA4">
          <w:pPr>
            <w:pStyle w:val="TOC1"/>
            <w:tabs>
              <w:tab w:val="right" w:leader="dot" w:pos="9350"/>
            </w:tabs>
            <w:spacing w:line="360" w:lineRule="auto"/>
            <w:rPr>
              <w:rFonts w:ascii="Arial" w:eastAsiaTheme="minorEastAsia" w:hAnsi="Arial" w:cs="Arial"/>
              <w:noProof/>
              <w:lang w:eastAsia="en-GB"/>
            </w:rPr>
          </w:pPr>
          <w:hyperlink w:anchor="_Toc69654902" w:history="1">
            <w:r w:rsidR="00444AA4" w:rsidRPr="00444AA4">
              <w:rPr>
                <w:rStyle w:val="Hyperlink"/>
                <w:rFonts w:ascii="Arial" w:hAnsi="Arial" w:cs="Arial"/>
                <w:noProof/>
              </w:rPr>
              <w:t>Introduction</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_Toc69654902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3</w:t>
            </w:r>
            <w:r w:rsidR="00444AA4" w:rsidRPr="00444AA4">
              <w:rPr>
                <w:rFonts w:ascii="Arial" w:hAnsi="Arial" w:cs="Arial"/>
                <w:noProof/>
                <w:webHidden/>
              </w:rPr>
              <w:fldChar w:fldCharType="end"/>
            </w:r>
          </w:hyperlink>
        </w:p>
        <w:p w14:paraId="2D4E90FE" w14:textId="2D2C4427" w:rsidR="00444AA4" w:rsidRPr="00444AA4" w:rsidRDefault="006078E8" w:rsidP="00444AA4">
          <w:pPr>
            <w:pStyle w:val="TOC1"/>
            <w:tabs>
              <w:tab w:val="right" w:leader="dot" w:pos="9350"/>
            </w:tabs>
            <w:spacing w:line="360" w:lineRule="auto"/>
            <w:rPr>
              <w:rFonts w:ascii="Arial" w:eastAsiaTheme="minorEastAsia" w:hAnsi="Arial" w:cs="Arial"/>
              <w:noProof/>
              <w:lang w:eastAsia="en-GB"/>
            </w:rPr>
          </w:pPr>
          <w:hyperlink w:anchor="_Toc69654903" w:history="1">
            <w:r w:rsidR="00444AA4" w:rsidRPr="00444AA4">
              <w:rPr>
                <w:rStyle w:val="Hyperlink"/>
                <w:rFonts w:ascii="Arial" w:hAnsi="Arial" w:cs="Arial"/>
                <w:noProof/>
              </w:rPr>
              <w:t>Discussion</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_Toc69654903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3</w:t>
            </w:r>
            <w:r w:rsidR="00444AA4" w:rsidRPr="00444AA4">
              <w:rPr>
                <w:rFonts w:ascii="Arial" w:hAnsi="Arial" w:cs="Arial"/>
                <w:noProof/>
                <w:webHidden/>
              </w:rPr>
              <w:fldChar w:fldCharType="end"/>
            </w:r>
          </w:hyperlink>
        </w:p>
        <w:p w14:paraId="3A1D225C" w14:textId="192ACD0C"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04" w:history="1">
            <w:r w:rsidR="00444AA4" w:rsidRPr="00444AA4">
              <w:rPr>
                <w:rStyle w:val="Hyperlink"/>
                <w:rFonts w:ascii="Arial" w:hAnsi="Arial" w:cs="Arial"/>
                <w:noProof/>
              </w:rPr>
              <w:t>What It Means to Be an Elderly Person in the UK</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_Toc69654904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3</w:t>
            </w:r>
            <w:r w:rsidR="00444AA4" w:rsidRPr="00444AA4">
              <w:rPr>
                <w:rFonts w:ascii="Arial" w:hAnsi="Arial" w:cs="Arial"/>
                <w:noProof/>
                <w:webHidden/>
              </w:rPr>
              <w:fldChar w:fldCharType="end"/>
            </w:r>
          </w:hyperlink>
        </w:p>
        <w:p w14:paraId="0ABC0535" w14:textId="684438A0"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05" w:history="1">
            <w:r w:rsidR="00444AA4" w:rsidRPr="00444AA4">
              <w:rPr>
                <w:rStyle w:val="Hyperlink"/>
                <w:rFonts w:ascii="Arial" w:hAnsi="Arial" w:cs="Arial"/>
                <w:noProof/>
              </w:rPr>
              <w:t>What It Means to Be an Elderly Person in the US</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_Toc69654905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4</w:t>
            </w:r>
            <w:r w:rsidR="00444AA4" w:rsidRPr="00444AA4">
              <w:rPr>
                <w:rFonts w:ascii="Arial" w:hAnsi="Arial" w:cs="Arial"/>
                <w:noProof/>
                <w:webHidden/>
              </w:rPr>
              <w:fldChar w:fldCharType="end"/>
            </w:r>
          </w:hyperlink>
        </w:p>
        <w:p w14:paraId="6A20774D" w14:textId="72538E52"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06" w:history="1">
            <w:r w:rsidR="00444AA4" w:rsidRPr="00444AA4">
              <w:rPr>
                <w:rStyle w:val="Hyperlink"/>
                <w:rFonts w:ascii="Arial" w:hAnsi="Arial" w:cs="Arial"/>
                <w:noProof/>
              </w:rPr>
              <w:t>Loneliness and Social Isolation Impacts in Care Homes in The UK and US</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_Toc69654906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4</w:t>
            </w:r>
            <w:r w:rsidR="00444AA4" w:rsidRPr="00444AA4">
              <w:rPr>
                <w:rFonts w:ascii="Arial" w:hAnsi="Arial" w:cs="Arial"/>
                <w:noProof/>
                <w:webHidden/>
              </w:rPr>
              <w:fldChar w:fldCharType="end"/>
            </w:r>
          </w:hyperlink>
        </w:p>
        <w:p w14:paraId="7A8DB5E3" w14:textId="194FC8F5"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07" w:history="1">
            <w:r w:rsidR="00444AA4" w:rsidRPr="00444AA4">
              <w:rPr>
                <w:rStyle w:val="Hyperlink"/>
                <w:rFonts w:ascii="Arial" w:hAnsi="Arial" w:cs="Arial"/>
                <w:noProof/>
              </w:rPr>
              <w:t>The Prospective Future of The Care of The Older Person</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_Toc69654907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5</w:t>
            </w:r>
            <w:r w:rsidR="00444AA4" w:rsidRPr="00444AA4">
              <w:rPr>
                <w:rFonts w:ascii="Arial" w:hAnsi="Arial" w:cs="Arial"/>
                <w:noProof/>
                <w:webHidden/>
              </w:rPr>
              <w:fldChar w:fldCharType="end"/>
            </w:r>
          </w:hyperlink>
        </w:p>
        <w:p w14:paraId="2987BB67" w14:textId="51EF5546" w:rsidR="00444AA4" w:rsidRPr="00444AA4" w:rsidRDefault="006078E8" w:rsidP="00444AA4">
          <w:pPr>
            <w:pStyle w:val="TOC1"/>
            <w:tabs>
              <w:tab w:val="right" w:leader="dot" w:pos="9350"/>
            </w:tabs>
            <w:spacing w:line="360" w:lineRule="auto"/>
            <w:rPr>
              <w:rFonts w:ascii="Arial" w:eastAsiaTheme="minorEastAsia" w:hAnsi="Arial" w:cs="Arial"/>
              <w:noProof/>
              <w:lang w:eastAsia="en-GB"/>
            </w:rPr>
          </w:pPr>
          <w:hyperlink w:anchor="_Toc69654908" w:history="1">
            <w:r w:rsidR="00444AA4" w:rsidRPr="00444AA4">
              <w:rPr>
                <w:rStyle w:val="Hyperlink"/>
                <w:rFonts w:ascii="Arial" w:hAnsi="Arial" w:cs="Arial"/>
                <w:noProof/>
              </w:rPr>
              <w:t>Analysis</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_Toc69654908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6</w:t>
            </w:r>
            <w:r w:rsidR="00444AA4" w:rsidRPr="00444AA4">
              <w:rPr>
                <w:rFonts w:ascii="Arial" w:hAnsi="Arial" w:cs="Arial"/>
                <w:noProof/>
                <w:webHidden/>
              </w:rPr>
              <w:fldChar w:fldCharType="end"/>
            </w:r>
          </w:hyperlink>
        </w:p>
        <w:p w14:paraId="572D34A9" w14:textId="5DE6C10D" w:rsidR="00444AA4" w:rsidRPr="00444AA4" w:rsidRDefault="006078E8" w:rsidP="00444AA4">
          <w:pPr>
            <w:pStyle w:val="TOC1"/>
            <w:tabs>
              <w:tab w:val="right" w:leader="dot" w:pos="9350"/>
            </w:tabs>
            <w:spacing w:line="360" w:lineRule="auto"/>
            <w:rPr>
              <w:rFonts w:ascii="Arial" w:eastAsiaTheme="minorEastAsia" w:hAnsi="Arial" w:cs="Arial"/>
              <w:noProof/>
              <w:lang w:eastAsia="en-GB"/>
            </w:rPr>
          </w:pPr>
          <w:hyperlink w:anchor="_Toc69654909" w:history="1">
            <w:r w:rsidR="00444AA4" w:rsidRPr="00444AA4">
              <w:rPr>
                <w:rStyle w:val="Hyperlink"/>
                <w:rFonts w:ascii="Arial" w:hAnsi="Arial" w:cs="Arial"/>
                <w:noProof/>
              </w:rPr>
              <w:t>Evaluation</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_Toc69654909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7</w:t>
            </w:r>
            <w:r w:rsidR="00444AA4" w:rsidRPr="00444AA4">
              <w:rPr>
                <w:rFonts w:ascii="Arial" w:hAnsi="Arial" w:cs="Arial"/>
                <w:noProof/>
                <w:webHidden/>
              </w:rPr>
              <w:fldChar w:fldCharType="end"/>
            </w:r>
          </w:hyperlink>
        </w:p>
        <w:p w14:paraId="7C4A13DA" w14:textId="3B4EFEA0"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10" w:history="1">
            <w:r w:rsidR="00444AA4" w:rsidRPr="00444AA4">
              <w:rPr>
                <w:rStyle w:val="Hyperlink"/>
                <w:rFonts w:ascii="Arial" w:hAnsi="Arial" w:cs="Arial"/>
                <w:noProof/>
              </w:rPr>
              <w:t>The UK’s Jo Cox Commission on Loneliness</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_Toc69654910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7</w:t>
            </w:r>
            <w:r w:rsidR="00444AA4" w:rsidRPr="00444AA4">
              <w:rPr>
                <w:rFonts w:ascii="Arial" w:hAnsi="Arial" w:cs="Arial"/>
                <w:noProof/>
                <w:webHidden/>
              </w:rPr>
              <w:fldChar w:fldCharType="end"/>
            </w:r>
          </w:hyperlink>
        </w:p>
        <w:p w14:paraId="40E897F1" w14:textId="5444A0D5"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11" w:history="1">
            <w:r w:rsidR="00444AA4" w:rsidRPr="00444AA4">
              <w:rPr>
                <w:rStyle w:val="Hyperlink"/>
                <w:rFonts w:ascii="Arial" w:hAnsi="Arial" w:cs="Arial"/>
                <w:noProof/>
              </w:rPr>
              <w:t>UK’s Government 2018 Loneliness Strategy</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_Toc69654911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7</w:t>
            </w:r>
            <w:r w:rsidR="00444AA4" w:rsidRPr="00444AA4">
              <w:rPr>
                <w:rFonts w:ascii="Arial" w:hAnsi="Arial" w:cs="Arial"/>
                <w:noProof/>
                <w:webHidden/>
              </w:rPr>
              <w:fldChar w:fldCharType="end"/>
            </w:r>
          </w:hyperlink>
        </w:p>
        <w:p w14:paraId="3619DB3B" w14:textId="53D1E46E"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12" w:history="1">
            <w:r w:rsidR="00444AA4" w:rsidRPr="00444AA4">
              <w:rPr>
                <w:rStyle w:val="Hyperlink"/>
                <w:rFonts w:ascii="Arial" w:hAnsi="Arial" w:cs="Arial"/>
                <w:noProof/>
              </w:rPr>
              <w:t>The US Strategy</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_Toc69654912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8</w:t>
            </w:r>
            <w:r w:rsidR="00444AA4" w:rsidRPr="00444AA4">
              <w:rPr>
                <w:rFonts w:ascii="Arial" w:hAnsi="Arial" w:cs="Arial"/>
                <w:noProof/>
                <w:webHidden/>
              </w:rPr>
              <w:fldChar w:fldCharType="end"/>
            </w:r>
          </w:hyperlink>
        </w:p>
        <w:p w14:paraId="18FC48BE" w14:textId="2FA5B9C0"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13" w:history="1">
            <w:r w:rsidR="00444AA4" w:rsidRPr="00444AA4">
              <w:rPr>
                <w:rStyle w:val="Hyperlink"/>
                <w:rFonts w:ascii="Arial" w:hAnsi="Arial" w:cs="Arial"/>
                <w:noProof/>
              </w:rPr>
              <w:t>The Prospective Future of The Care of The Older Person</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_Toc69654913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8</w:t>
            </w:r>
            <w:r w:rsidR="00444AA4" w:rsidRPr="00444AA4">
              <w:rPr>
                <w:rFonts w:ascii="Arial" w:hAnsi="Arial" w:cs="Arial"/>
                <w:noProof/>
                <w:webHidden/>
              </w:rPr>
              <w:fldChar w:fldCharType="end"/>
            </w:r>
          </w:hyperlink>
        </w:p>
        <w:p w14:paraId="217F607D" w14:textId="6F6483FA" w:rsidR="00444AA4" w:rsidRPr="00444AA4" w:rsidRDefault="006078E8" w:rsidP="00444AA4">
          <w:pPr>
            <w:pStyle w:val="TOC1"/>
            <w:tabs>
              <w:tab w:val="right" w:leader="dot" w:pos="9350"/>
            </w:tabs>
            <w:spacing w:line="360" w:lineRule="auto"/>
            <w:rPr>
              <w:rFonts w:ascii="Arial" w:eastAsiaTheme="minorEastAsia" w:hAnsi="Arial" w:cs="Arial"/>
              <w:noProof/>
              <w:lang w:eastAsia="en-GB"/>
            </w:rPr>
          </w:pPr>
          <w:hyperlink w:anchor="_Toc69654914" w:history="1">
            <w:r w:rsidR="00444AA4" w:rsidRPr="00444AA4">
              <w:rPr>
                <w:rStyle w:val="Hyperlink"/>
                <w:rFonts w:ascii="Arial" w:hAnsi="Arial" w:cs="Arial"/>
                <w:noProof/>
              </w:rPr>
              <w:t>Recommendations</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_Toc69654914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9</w:t>
            </w:r>
            <w:r w:rsidR="00444AA4" w:rsidRPr="00444AA4">
              <w:rPr>
                <w:rFonts w:ascii="Arial" w:hAnsi="Arial" w:cs="Arial"/>
                <w:noProof/>
                <w:webHidden/>
              </w:rPr>
              <w:fldChar w:fldCharType="end"/>
            </w:r>
          </w:hyperlink>
        </w:p>
        <w:p w14:paraId="2EA56F7B" w14:textId="5CDAC589"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15" w:history="1">
            <w:r w:rsidR="00444AA4" w:rsidRPr="00444AA4">
              <w:rPr>
                <w:rStyle w:val="Hyperlink"/>
                <w:rFonts w:ascii="Arial" w:hAnsi="Arial" w:cs="Arial"/>
                <w:noProof/>
              </w:rPr>
              <w:t>Recommendations for Future Policy and Practice</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_Toc69654915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9</w:t>
            </w:r>
            <w:r w:rsidR="00444AA4" w:rsidRPr="00444AA4">
              <w:rPr>
                <w:rFonts w:ascii="Arial" w:hAnsi="Arial" w:cs="Arial"/>
                <w:noProof/>
                <w:webHidden/>
              </w:rPr>
              <w:fldChar w:fldCharType="end"/>
            </w:r>
          </w:hyperlink>
        </w:p>
        <w:p w14:paraId="1BB293E2" w14:textId="52F6C44A" w:rsidR="00444AA4" w:rsidRPr="00444AA4" w:rsidRDefault="006078E8" w:rsidP="00444AA4">
          <w:pPr>
            <w:pStyle w:val="TOC2"/>
            <w:tabs>
              <w:tab w:val="right" w:leader="dot" w:pos="9350"/>
            </w:tabs>
            <w:spacing w:line="360" w:lineRule="auto"/>
            <w:rPr>
              <w:rFonts w:ascii="Arial" w:eastAsiaTheme="minorEastAsia" w:hAnsi="Arial" w:cs="Arial"/>
              <w:noProof/>
              <w:lang w:eastAsia="en-GB"/>
            </w:rPr>
          </w:pPr>
          <w:hyperlink w:anchor="_Toc69654916" w:history="1">
            <w:r w:rsidR="00444AA4" w:rsidRPr="00444AA4">
              <w:rPr>
                <w:rStyle w:val="Hyperlink"/>
                <w:rFonts w:ascii="Arial" w:hAnsi="Arial" w:cs="Arial"/>
                <w:noProof/>
              </w:rPr>
              <w:t>Recommendations for The Use of AI and Technology</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_Toc69654916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9</w:t>
            </w:r>
            <w:r w:rsidR="00444AA4" w:rsidRPr="00444AA4">
              <w:rPr>
                <w:rFonts w:ascii="Arial" w:hAnsi="Arial" w:cs="Arial"/>
                <w:noProof/>
                <w:webHidden/>
              </w:rPr>
              <w:fldChar w:fldCharType="end"/>
            </w:r>
          </w:hyperlink>
        </w:p>
        <w:p w14:paraId="2CE0028B" w14:textId="0EFA1E5D" w:rsidR="00444AA4" w:rsidRPr="00444AA4" w:rsidRDefault="006078E8" w:rsidP="00444AA4">
          <w:pPr>
            <w:pStyle w:val="TOC1"/>
            <w:tabs>
              <w:tab w:val="right" w:leader="dot" w:pos="9350"/>
            </w:tabs>
            <w:spacing w:line="360" w:lineRule="auto"/>
            <w:rPr>
              <w:rFonts w:ascii="Arial" w:eastAsiaTheme="minorEastAsia" w:hAnsi="Arial" w:cs="Arial"/>
              <w:noProof/>
              <w:lang w:eastAsia="en-GB"/>
            </w:rPr>
          </w:pPr>
          <w:hyperlink w:anchor="_Toc69654917" w:history="1">
            <w:r w:rsidR="00444AA4" w:rsidRPr="00444AA4">
              <w:rPr>
                <w:rStyle w:val="Hyperlink"/>
                <w:rFonts w:ascii="Arial" w:hAnsi="Arial" w:cs="Arial"/>
                <w:noProof/>
              </w:rPr>
              <w:t>Conclusion</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_Toc69654917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10</w:t>
            </w:r>
            <w:r w:rsidR="00444AA4" w:rsidRPr="00444AA4">
              <w:rPr>
                <w:rFonts w:ascii="Arial" w:hAnsi="Arial" w:cs="Arial"/>
                <w:noProof/>
                <w:webHidden/>
              </w:rPr>
              <w:fldChar w:fldCharType="end"/>
            </w:r>
          </w:hyperlink>
        </w:p>
        <w:p w14:paraId="28CE663D" w14:textId="37B3BC06" w:rsidR="00444AA4" w:rsidRPr="00444AA4" w:rsidRDefault="006078E8" w:rsidP="00444AA4">
          <w:pPr>
            <w:pStyle w:val="TOC1"/>
            <w:tabs>
              <w:tab w:val="right" w:leader="dot" w:pos="9350"/>
            </w:tabs>
            <w:spacing w:line="360" w:lineRule="auto"/>
            <w:rPr>
              <w:rFonts w:ascii="Arial" w:eastAsiaTheme="minorEastAsia" w:hAnsi="Arial" w:cs="Arial"/>
              <w:noProof/>
              <w:lang w:eastAsia="en-GB"/>
            </w:rPr>
          </w:pPr>
          <w:hyperlink w:anchor="_Toc69654918" w:history="1">
            <w:r w:rsidR="00444AA4" w:rsidRPr="00444AA4">
              <w:rPr>
                <w:rStyle w:val="Hyperlink"/>
                <w:rFonts w:ascii="Arial" w:hAnsi="Arial" w:cs="Arial"/>
                <w:noProof/>
              </w:rPr>
              <w:t>Reference List</w:t>
            </w:r>
            <w:r w:rsidR="00444AA4" w:rsidRPr="00444AA4">
              <w:rPr>
                <w:rFonts w:ascii="Arial" w:hAnsi="Arial" w:cs="Arial"/>
                <w:noProof/>
                <w:webHidden/>
              </w:rPr>
              <w:tab/>
            </w:r>
            <w:r w:rsidR="00444AA4" w:rsidRPr="00444AA4">
              <w:rPr>
                <w:rFonts w:ascii="Arial" w:hAnsi="Arial" w:cs="Arial"/>
                <w:noProof/>
                <w:webHidden/>
              </w:rPr>
              <w:fldChar w:fldCharType="begin"/>
            </w:r>
            <w:r w:rsidR="00444AA4" w:rsidRPr="00444AA4">
              <w:rPr>
                <w:rFonts w:ascii="Arial" w:hAnsi="Arial" w:cs="Arial"/>
                <w:noProof/>
                <w:webHidden/>
              </w:rPr>
              <w:instrText xml:space="preserve"> PAGEREF _Toc69654918 \h </w:instrText>
            </w:r>
            <w:r w:rsidR="00444AA4" w:rsidRPr="00444AA4">
              <w:rPr>
                <w:rFonts w:ascii="Arial" w:hAnsi="Arial" w:cs="Arial"/>
                <w:noProof/>
                <w:webHidden/>
              </w:rPr>
            </w:r>
            <w:r w:rsidR="00444AA4" w:rsidRPr="00444AA4">
              <w:rPr>
                <w:rFonts w:ascii="Arial" w:hAnsi="Arial" w:cs="Arial"/>
                <w:noProof/>
                <w:webHidden/>
              </w:rPr>
              <w:fldChar w:fldCharType="separate"/>
            </w:r>
            <w:r w:rsidR="00AB7F4E">
              <w:rPr>
                <w:rFonts w:ascii="Arial" w:hAnsi="Arial" w:cs="Arial"/>
                <w:noProof/>
                <w:webHidden/>
              </w:rPr>
              <w:t>12</w:t>
            </w:r>
            <w:r w:rsidR="00444AA4" w:rsidRPr="00444AA4">
              <w:rPr>
                <w:rFonts w:ascii="Arial" w:hAnsi="Arial" w:cs="Arial"/>
                <w:noProof/>
                <w:webHidden/>
              </w:rPr>
              <w:fldChar w:fldCharType="end"/>
            </w:r>
          </w:hyperlink>
        </w:p>
        <w:p w14:paraId="464AF3D7" w14:textId="1135008A" w:rsidR="00AC36A8" w:rsidRPr="001B57D1" w:rsidRDefault="00AC36A8" w:rsidP="008970F5">
          <w:pPr>
            <w:spacing w:line="360" w:lineRule="auto"/>
            <w:rPr>
              <w:rFonts w:ascii="Arial" w:hAnsi="Arial" w:cs="Arial"/>
            </w:rPr>
          </w:pPr>
          <w:r w:rsidRPr="001B57D1">
            <w:rPr>
              <w:rFonts w:ascii="Arial" w:hAnsi="Arial" w:cs="Arial"/>
              <w:b/>
              <w:bCs/>
              <w:noProof/>
            </w:rPr>
            <w:fldChar w:fldCharType="end"/>
          </w:r>
        </w:p>
      </w:sdtContent>
    </w:sdt>
    <w:p w14:paraId="69AF3F53" w14:textId="031D4AF7" w:rsidR="00B7216C" w:rsidRPr="001B57D1" w:rsidRDefault="00B7216C" w:rsidP="008970F5">
      <w:pPr>
        <w:spacing w:line="360" w:lineRule="auto"/>
        <w:jc w:val="center"/>
        <w:rPr>
          <w:rFonts w:ascii="Arial" w:hAnsi="Arial" w:cs="Arial"/>
          <w:b/>
          <w:bCs/>
        </w:rPr>
      </w:pPr>
    </w:p>
    <w:p w14:paraId="15D1AA38" w14:textId="277BDA93" w:rsidR="00B7216C" w:rsidRPr="001B57D1" w:rsidRDefault="00B7216C" w:rsidP="008970F5">
      <w:pPr>
        <w:spacing w:line="360" w:lineRule="auto"/>
        <w:jc w:val="center"/>
        <w:rPr>
          <w:rFonts w:ascii="Arial" w:hAnsi="Arial" w:cs="Arial"/>
          <w:b/>
          <w:bCs/>
        </w:rPr>
      </w:pPr>
    </w:p>
    <w:p w14:paraId="557CF4AB" w14:textId="35C337F6" w:rsidR="00B7216C" w:rsidRPr="001B57D1" w:rsidRDefault="00B7216C" w:rsidP="008970F5">
      <w:pPr>
        <w:spacing w:line="360" w:lineRule="auto"/>
        <w:jc w:val="center"/>
        <w:rPr>
          <w:rFonts w:ascii="Arial" w:hAnsi="Arial" w:cs="Arial"/>
          <w:b/>
          <w:bCs/>
        </w:rPr>
      </w:pPr>
    </w:p>
    <w:p w14:paraId="1D46AB2A" w14:textId="3B213915" w:rsidR="00B7216C" w:rsidRPr="001B57D1" w:rsidRDefault="00B7216C" w:rsidP="008970F5">
      <w:pPr>
        <w:spacing w:line="360" w:lineRule="auto"/>
        <w:jc w:val="center"/>
        <w:rPr>
          <w:rFonts w:ascii="Arial" w:hAnsi="Arial" w:cs="Arial"/>
          <w:b/>
          <w:bCs/>
        </w:rPr>
      </w:pPr>
    </w:p>
    <w:p w14:paraId="0497B7C5" w14:textId="4B71AB93" w:rsidR="00B7216C" w:rsidRPr="001B57D1" w:rsidRDefault="00B7216C" w:rsidP="008970F5">
      <w:pPr>
        <w:spacing w:line="360" w:lineRule="auto"/>
        <w:jc w:val="center"/>
        <w:rPr>
          <w:rFonts w:ascii="Arial" w:hAnsi="Arial" w:cs="Arial"/>
          <w:b/>
          <w:bCs/>
        </w:rPr>
      </w:pPr>
    </w:p>
    <w:p w14:paraId="3B4760DF" w14:textId="77777777" w:rsidR="00B7216C" w:rsidRPr="001B57D1" w:rsidRDefault="00B7216C" w:rsidP="008970F5">
      <w:pPr>
        <w:spacing w:line="360" w:lineRule="auto"/>
        <w:rPr>
          <w:rFonts w:ascii="Arial" w:hAnsi="Arial" w:cs="Arial"/>
          <w:b/>
          <w:bCs/>
        </w:rPr>
      </w:pPr>
    </w:p>
    <w:p w14:paraId="6D38E623" w14:textId="0CA89ACD" w:rsidR="00B7216C" w:rsidRPr="001B57D1" w:rsidRDefault="00B7216C" w:rsidP="008970F5">
      <w:pPr>
        <w:pStyle w:val="Heading1"/>
        <w:spacing w:line="360" w:lineRule="auto"/>
        <w:jc w:val="center"/>
        <w:rPr>
          <w:rFonts w:ascii="Arial" w:hAnsi="Arial" w:cs="Arial"/>
          <w:b/>
          <w:bCs/>
          <w:color w:val="auto"/>
          <w:sz w:val="22"/>
          <w:szCs w:val="22"/>
        </w:rPr>
      </w:pPr>
      <w:bookmarkStart w:id="0" w:name="_Toc69654901"/>
      <w:r w:rsidRPr="001B57D1">
        <w:rPr>
          <w:rFonts w:ascii="Arial" w:hAnsi="Arial" w:cs="Arial"/>
          <w:b/>
          <w:bCs/>
          <w:color w:val="auto"/>
          <w:sz w:val="22"/>
          <w:szCs w:val="22"/>
        </w:rPr>
        <w:lastRenderedPageBreak/>
        <w:t>Living with Care: The Older Person</w:t>
      </w:r>
      <w:bookmarkEnd w:id="0"/>
    </w:p>
    <w:p w14:paraId="249E74F5" w14:textId="1B30E443" w:rsidR="002823E8" w:rsidRPr="001B57D1" w:rsidRDefault="002823E8" w:rsidP="008970F5">
      <w:pPr>
        <w:pStyle w:val="Heading1"/>
        <w:spacing w:line="360" w:lineRule="auto"/>
        <w:jc w:val="center"/>
        <w:rPr>
          <w:rFonts w:ascii="Arial" w:hAnsi="Arial" w:cs="Arial"/>
          <w:b/>
          <w:bCs/>
          <w:color w:val="auto"/>
          <w:sz w:val="22"/>
          <w:szCs w:val="22"/>
        </w:rPr>
      </w:pPr>
      <w:bookmarkStart w:id="1" w:name="_Toc69654902"/>
      <w:r w:rsidRPr="001B57D1">
        <w:rPr>
          <w:rFonts w:ascii="Arial" w:hAnsi="Arial" w:cs="Arial"/>
          <w:b/>
          <w:bCs/>
          <w:color w:val="auto"/>
          <w:sz w:val="22"/>
          <w:szCs w:val="22"/>
        </w:rPr>
        <w:t>Introduction</w:t>
      </w:r>
      <w:bookmarkEnd w:id="1"/>
    </w:p>
    <w:p w14:paraId="271E01CB" w14:textId="0E77C8B0" w:rsidR="009F5DB1" w:rsidRPr="001B57D1" w:rsidRDefault="009F5DB1" w:rsidP="008970F5">
      <w:pPr>
        <w:spacing w:line="360" w:lineRule="auto"/>
        <w:ind w:firstLine="720"/>
        <w:rPr>
          <w:rFonts w:ascii="Arial" w:hAnsi="Arial" w:cs="Arial"/>
        </w:rPr>
      </w:pPr>
      <w:r w:rsidRPr="001B57D1">
        <w:rPr>
          <w:rFonts w:ascii="Arial" w:hAnsi="Arial" w:cs="Arial"/>
        </w:rPr>
        <w:t xml:space="preserve">Social isolation and loneliness are public health concerns that affect older people worldwide. This report seeks to critically evaluate the impact of loneliness and social isolation on the UK's ageing population compared to the United States (US). Social isolation is an objective measure of the number of contacts that a person has. Typically, there is a </w:t>
      </w:r>
      <w:r w:rsidR="005659F3">
        <w:rPr>
          <w:rFonts w:ascii="Arial" w:hAnsi="Arial" w:cs="Arial"/>
        </w:rPr>
        <w:t>lack</w:t>
      </w:r>
      <w:r w:rsidRPr="001B57D1">
        <w:rPr>
          <w:rFonts w:ascii="Arial" w:hAnsi="Arial" w:cs="Arial"/>
        </w:rPr>
        <w:t xml:space="preserve"> or absence of con</w:t>
      </w:r>
      <w:r w:rsidR="005659F3">
        <w:rPr>
          <w:rFonts w:ascii="Arial" w:hAnsi="Arial" w:cs="Arial"/>
        </w:rPr>
        <w:t>nection</w:t>
      </w:r>
      <w:r w:rsidRPr="001B57D1">
        <w:rPr>
          <w:rFonts w:ascii="Arial" w:hAnsi="Arial" w:cs="Arial"/>
        </w:rPr>
        <w:t xml:space="preserve">s and interactions between an individual and a social network. On the other hand, loneliness is a subjective feeling stemming from an apparent lack of social contact and social isolation. </w:t>
      </w:r>
      <w:r w:rsidR="0047530E" w:rsidRPr="001B57D1">
        <w:rPr>
          <w:rFonts w:ascii="Arial" w:hAnsi="Arial" w:cs="Arial"/>
        </w:rPr>
        <w:t xml:space="preserve">Social isolation affects 7 to 17% of older people in the UK (Office for National Statistics, 2017). In the US, approximately 25% of people aged 65 and over are socially isolated (NASEM, 2020). Thus, these issues are acute problems in both countries. </w:t>
      </w:r>
      <w:r w:rsidRPr="001B57D1">
        <w:rPr>
          <w:rFonts w:ascii="Arial" w:hAnsi="Arial" w:cs="Arial"/>
        </w:rPr>
        <w:t xml:space="preserve">The impact of social isolation and loneliness may be profound. The experience and repercussions of these issues vary with social position. Thus, addressing the </w:t>
      </w:r>
      <w:r w:rsidR="005659F3">
        <w:rPr>
          <w:rFonts w:ascii="Arial" w:hAnsi="Arial" w:cs="Arial"/>
        </w:rPr>
        <w:t>problem</w:t>
      </w:r>
      <w:r w:rsidRPr="001B57D1">
        <w:rPr>
          <w:rFonts w:ascii="Arial" w:hAnsi="Arial" w:cs="Arial"/>
        </w:rPr>
        <w:t>s can help minimise health inequalities and improve individuals</w:t>
      </w:r>
      <w:r w:rsidR="005659F3">
        <w:rPr>
          <w:rFonts w:ascii="Arial" w:hAnsi="Arial" w:cs="Arial"/>
        </w:rPr>
        <w:t>'</w:t>
      </w:r>
      <w:r w:rsidRPr="001B57D1">
        <w:rPr>
          <w:rFonts w:ascii="Arial" w:hAnsi="Arial" w:cs="Arial"/>
        </w:rPr>
        <w:t xml:space="preserve"> quality of life.</w:t>
      </w:r>
    </w:p>
    <w:p w14:paraId="0FA695E0" w14:textId="2021B51E" w:rsidR="00954E41" w:rsidRPr="001B57D1" w:rsidRDefault="009F5DB1" w:rsidP="008970F5">
      <w:pPr>
        <w:spacing w:line="360" w:lineRule="auto"/>
        <w:ind w:firstLine="720"/>
        <w:rPr>
          <w:rFonts w:ascii="Arial" w:hAnsi="Arial" w:cs="Arial"/>
        </w:rPr>
      </w:pPr>
      <w:r w:rsidRPr="001B57D1">
        <w:rPr>
          <w:rFonts w:ascii="Arial" w:hAnsi="Arial" w:cs="Arial"/>
        </w:rPr>
        <w:t xml:space="preserve">Further, the report compares the current UK-based policy and provision for the care of the elderly population with the US. </w:t>
      </w:r>
      <w:r w:rsidR="005659F3">
        <w:rPr>
          <w:rFonts w:ascii="Arial" w:hAnsi="Arial" w:cs="Arial"/>
        </w:rPr>
        <w:t>The E</w:t>
      </w:r>
      <w:r w:rsidRPr="001B57D1">
        <w:rPr>
          <w:rFonts w:ascii="Arial" w:hAnsi="Arial" w:cs="Arial"/>
        </w:rPr>
        <w:t>lderly p</w:t>
      </w:r>
      <w:r w:rsidR="005659F3">
        <w:rPr>
          <w:rFonts w:ascii="Arial" w:hAnsi="Arial" w:cs="Arial"/>
        </w:rPr>
        <w:t>opulation</w:t>
      </w:r>
      <w:r w:rsidRPr="001B57D1">
        <w:rPr>
          <w:rFonts w:ascii="Arial" w:hAnsi="Arial" w:cs="Arial"/>
        </w:rPr>
        <w:t xml:space="preserve"> often has different healthcare and long-term service and support needs than younger adults and children. In the UK, care for the older population covers many aspects, including helping in a person</w:t>
      </w:r>
      <w:r w:rsidR="005659F3">
        <w:rPr>
          <w:rFonts w:ascii="Arial" w:hAnsi="Arial" w:cs="Arial"/>
        </w:rPr>
        <w:t>'</w:t>
      </w:r>
      <w:r w:rsidRPr="001B57D1">
        <w:rPr>
          <w:rFonts w:ascii="Arial" w:hAnsi="Arial" w:cs="Arial"/>
        </w:rPr>
        <w:t xml:space="preserve">s home for tasks and unremitting help care homes. Services are not free, unlike the NHS. In the US, the Medicare system provides universal health insurance to older people, but it is associated with cost-sharing and premium contributions. The report also examines the prospective future of the older person's care, including </w:t>
      </w:r>
      <w:r w:rsidR="005659F3">
        <w:rPr>
          <w:rFonts w:ascii="Arial" w:hAnsi="Arial" w:cs="Arial"/>
        </w:rPr>
        <w:t>applying</w:t>
      </w:r>
      <w:r w:rsidRPr="001B57D1">
        <w:rPr>
          <w:rFonts w:ascii="Arial" w:hAnsi="Arial" w:cs="Arial"/>
        </w:rPr>
        <w:t xml:space="preserve"> technology and AI (Artificial Intelligence) within health care provision. Finally, the report Provide recommendations for future policy and practice to protect and provide for the elderly.   </w:t>
      </w:r>
    </w:p>
    <w:p w14:paraId="01238176" w14:textId="77777777" w:rsidR="00317C79" w:rsidRPr="001B57D1" w:rsidRDefault="00317C79" w:rsidP="008970F5">
      <w:pPr>
        <w:pStyle w:val="Heading1"/>
        <w:spacing w:line="360" w:lineRule="auto"/>
        <w:jc w:val="center"/>
        <w:rPr>
          <w:rFonts w:ascii="Arial" w:hAnsi="Arial" w:cs="Arial"/>
          <w:b/>
          <w:bCs/>
          <w:color w:val="auto"/>
          <w:sz w:val="22"/>
          <w:szCs w:val="22"/>
        </w:rPr>
      </w:pPr>
      <w:bookmarkStart w:id="2" w:name="_Toc69654903"/>
      <w:r w:rsidRPr="001B57D1">
        <w:rPr>
          <w:rFonts w:ascii="Arial" w:hAnsi="Arial" w:cs="Arial"/>
          <w:b/>
          <w:bCs/>
          <w:color w:val="auto"/>
          <w:sz w:val="22"/>
          <w:szCs w:val="22"/>
        </w:rPr>
        <w:t>Discussion</w:t>
      </w:r>
      <w:bookmarkEnd w:id="2"/>
    </w:p>
    <w:p w14:paraId="4A2A2DCF" w14:textId="381FB742" w:rsidR="00317C79" w:rsidRPr="001B57D1" w:rsidRDefault="00317C79" w:rsidP="008970F5">
      <w:pPr>
        <w:pStyle w:val="Heading2"/>
        <w:spacing w:line="360" w:lineRule="auto"/>
        <w:rPr>
          <w:rFonts w:ascii="Arial" w:hAnsi="Arial" w:cs="Arial"/>
          <w:b/>
          <w:bCs/>
          <w:color w:val="auto"/>
          <w:sz w:val="22"/>
          <w:szCs w:val="22"/>
        </w:rPr>
      </w:pPr>
      <w:bookmarkStart w:id="3" w:name="_Toc69654904"/>
      <w:r w:rsidRPr="001B57D1">
        <w:rPr>
          <w:rFonts w:ascii="Arial" w:hAnsi="Arial" w:cs="Arial"/>
          <w:b/>
          <w:bCs/>
          <w:color w:val="auto"/>
          <w:sz w:val="22"/>
          <w:szCs w:val="22"/>
        </w:rPr>
        <w:t xml:space="preserve">What </w:t>
      </w:r>
      <w:r w:rsidR="004A00ED" w:rsidRPr="001B57D1">
        <w:rPr>
          <w:rFonts w:ascii="Arial" w:hAnsi="Arial" w:cs="Arial"/>
          <w:b/>
          <w:bCs/>
          <w:color w:val="auto"/>
          <w:sz w:val="22"/>
          <w:szCs w:val="22"/>
        </w:rPr>
        <w:t xml:space="preserve">It Means to Be an Elderly Person in </w:t>
      </w:r>
      <w:r w:rsidR="00EB564F" w:rsidRPr="001B57D1">
        <w:rPr>
          <w:rFonts w:ascii="Arial" w:hAnsi="Arial" w:cs="Arial"/>
          <w:b/>
          <w:bCs/>
          <w:color w:val="auto"/>
          <w:sz w:val="22"/>
          <w:szCs w:val="22"/>
        </w:rPr>
        <w:t>the</w:t>
      </w:r>
      <w:r w:rsidR="004A00ED" w:rsidRPr="001B57D1">
        <w:rPr>
          <w:rFonts w:ascii="Arial" w:hAnsi="Arial" w:cs="Arial"/>
          <w:b/>
          <w:bCs/>
          <w:color w:val="auto"/>
          <w:sz w:val="22"/>
          <w:szCs w:val="22"/>
        </w:rPr>
        <w:t xml:space="preserve"> </w:t>
      </w:r>
      <w:r w:rsidRPr="001B57D1">
        <w:rPr>
          <w:rFonts w:ascii="Arial" w:hAnsi="Arial" w:cs="Arial"/>
          <w:b/>
          <w:bCs/>
          <w:color w:val="auto"/>
          <w:sz w:val="22"/>
          <w:szCs w:val="22"/>
        </w:rPr>
        <w:t>UK</w:t>
      </w:r>
      <w:bookmarkEnd w:id="3"/>
    </w:p>
    <w:p w14:paraId="460E24DC" w14:textId="77777777" w:rsidR="005659F3" w:rsidRDefault="00317C79" w:rsidP="008970F5">
      <w:pPr>
        <w:spacing w:line="360" w:lineRule="auto"/>
        <w:ind w:firstLine="720"/>
        <w:rPr>
          <w:rFonts w:ascii="Arial" w:hAnsi="Arial" w:cs="Arial"/>
        </w:rPr>
      </w:pPr>
      <w:r w:rsidRPr="001B57D1">
        <w:rPr>
          <w:rFonts w:ascii="Arial" w:hAnsi="Arial" w:cs="Arial"/>
        </w:rPr>
        <w:t xml:space="preserve">The UK population has undergone an </w:t>
      </w:r>
      <w:r w:rsidR="005659F3">
        <w:rPr>
          <w:rFonts w:ascii="Arial" w:hAnsi="Arial" w:cs="Arial"/>
        </w:rPr>
        <w:t>essential</w:t>
      </w:r>
      <w:r w:rsidRPr="001B57D1">
        <w:rPr>
          <w:rFonts w:ascii="Arial" w:hAnsi="Arial" w:cs="Arial"/>
        </w:rPr>
        <w:t xml:space="preserve"> alteration in its age structure. Many people are living longer lives and having fewer children. In other words, the fertility and mortality rates have been declining. Consequently, there is a significant increase in the population</w:t>
      </w:r>
      <w:r w:rsidR="005659F3">
        <w:rPr>
          <w:rFonts w:ascii="Arial" w:hAnsi="Arial" w:cs="Arial"/>
        </w:rPr>
        <w:t>'</w:t>
      </w:r>
      <w:r w:rsidRPr="001B57D1">
        <w:rPr>
          <w:rFonts w:ascii="Arial" w:hAnsi="Arial" w:cs="Arial"/>
        </w:rPr>
        <w:t>s average age. Generally, a person aged 65 and over is considered an older person. In 2016, the number of UK residents aged 65 years and over was 11.8 million, accounting for 18% of the total population (Office for National Statistics, 2019).</w:t>
      </w:r>
    </w:p>
    <w:p w14:paraId="10CE5D9B" w14:textId="205C6E95" w:rsidR="00EB564F" w:rsidRPr="001B57D1" w:rsidRDefault="00317C79" w:rsidP="008970F5">
      <w:pPr>
        <w:spacing w:line="360" w:lineRule="auto"/>
        <w:ind w:firstLine="720"/>
        <w:rPr>
          <w:rFonts w:ascii="Arial" w:hAnsi="Arial" w:cs="Arial"/>
        </w:rPr>
      </w:pPr>
      <w:r w:rsidRPr="001B57D1">
        <w:rPr>
          <w:rFonts w:ascii="Arial" w:hAnsi="Arial" w:cs="Arial"/>
        </w:rPr>
        <w:lastRenderedPageBreak/>
        <w:t>Further,</w:t>
      </w:r>
      <w:r w:rsidR="00F934EB">
        <w:rPr>
          <w:rFonts w:ascii="Arial" w:hAnsi="Arial" w:cs="Arial"/>
        </w:rPr>
        <w:t xml:space="preserve"> the</w:t>
      </w:r>
      <w:r w:rsidRPr="001B57D1">
        <w:rPr>
          <w:rFonts w:ascii="Arial" w:hAnsi="Arial" w:cs="Arial"/>
        </w:rPr>
        <w:t xml:space="preserve"> estimated that one in four people in the UK w</w:t>
      </w:r>
      <w:r w:rsidR="00C614EB">
        <w:rPr>
          <w:rFonts w:ascii="Arial" w:hAnsi="Arial" w:cs="Arial"/>
        </w:rPr>
        <w:t>ould</w:t>
      </w:r>
      <w:r w:rsidRPr="001B57D1">
        <w:rPr>
          <w:rFonts w:ascii="Arial" w:hAnsi="Arial" w:cs="Arial"/>
        </w:rPr>
        <w:t xml:space="preserve"> be aged 65 years and over by 2050. Th</w:t>
      </w:r>
      <w:r w:rsidR="00A3727D">
        <w:rPr>
          <w:rFonts w:ascii="Arial" w:hAnsi="Arial" w:cs="Arial"/>
        </w:rPr>
        <w:t>ere</w:t>
      </w:r>
      <w:r w:rsidRPr="001B57D1">
        <w:rPr>
          <w:rFonts w:ascii="Arial" w:hAnsi="Arial" w:cs="Arial"/>
        </w:rPr>
        <w:t xml:space="preserve"> will be a rise from an estimated one in five in 2019. By 2066, </w:t>
      </w:r>
      <w:r w:rsidR="0039112F">
        <w:rPr>
          <w:rFonts w:ascii="Arial" w:hAnsi="Arial" w:cs="Arial"/>
        </w:rPr>
        <w:t>the total number of older people will likely</w:t>
      </w:r>
      <w:r w:rsidRPr="001B57D1">
        <w:rPr>
          <w:rFonts w:ascii="Arial" w:hAnsi="Arial" w:cs="Arial"/>
        </w:rPr>
        <w:t xml:space="preserve"> have reached 20.4 million, accounting for 26% of the total population (Office for National Statistics, 2019).</w:t>
      </w:r>
      <w:r w:rsidR="00BB2936">
        <w:rPr>
          <w:rFonts w:ascii="Arial" w:hAnsi="Arial" w:cs="Arial"/>
        </w:rPr>
        <w:t xml:space="preserve"> And</w:t>
      </w:r>
      <w:r w:rsidR="00A53039">
        <w:rPr>
          <w:rFonts w:ascii="Arial" w:hAnsi="Arial" w:cs="Arial"/>
        </w:rPr>
        <w:t xml:space="preserve"> </w:t>
      </w:r>
      <w:r w:rsidR="00BB2936">
        <w:rPr>
          <w:rFonts w:ascii="Arial" w:hAnsi="Arial" w:cs="Arial"/>
        </w:rPr>
        <w:t>t</w:t>
      </w:r>
      <w:r w:rsidR="00130CF7">
        <w:rPr>
          <w:rFonts w:ascii="Arial" w:hAnsi="Arial" w:cs="Arial"/>
        </w:rPr>
        <w:t xml:space="preserve">he </w:t>
      </w:r>
      <w:r w:rsidRPr="001B57D1">
        <w:rPr>
          <w:rFonts w:ascii="Arial" w:hAnsi="Arial" w:cs="Arial"/>
        </w:rPr>
        <w:t xml:space="preserve">fastest </w:t>
      </w:r>
      <w:r w:rsidR="00EE46E4" w:rsidRPr="001B57D1">
        <w:rPr>
          <w:rFonts w:ascii="Arial" w:hAnsi="Arial" w:cs="Arial"/>
        </w:rPr>
        <w:t>growth</w:t>
      </w:r>
      <w:r w:rsidR="00044802">
        <w:rPr>
          <w:rFonts w:ascii="Arial" w:hAnsi="Arial" w:cs="Arial"/>
        </w:rPr>
        <w:t xml:space="preserve"> </w:t>
      </w:r>
      <w:r w:rsidR="00D91F47">
        <w:rPr>
          <w:rFonts w:ascii="Arial" w:hAnsi="Arial" w:cs="Arial"/>
        </w:rPr>
        <w:t xml:space="preserve">was </w:t>
      </w:r>
      <w:r w:rsidR="004077A6">
        <w:rPr>
          <w:rFonts w:ascii="Arial" w:hAnsi="Arial" w:cs="Arial"/>
        </w:rPr>
        <w:t>seen</w:t>
      </w:r>
      <w:r w:rsidRPr="001B57D1">
        <w:rPr>
          <w:rFonts w:ascii="Arial" w:hAnsi="Arial" w:cs="Arial"/>
        </w:rPr>
        <w:t xml:space="preserve"> in individuals aged 85 years and over. </w:t>
      </w:r>
      <w:r w:rsidR="00474644">
        <w:rPr>
          <w:rFonts w:ascii="Arial" w:hAnsi="Arial" w:cs="Arial"/>
        </w:rPr>
        <w:t>O</w:t>
      </w:r>
      <w:r w:rsidRPr="001B57D1">
        <w:rPr>
          <w:rFonts w:ascii="Arial" w:hAnsi="Arial" w:cs="Arial"/>
        </w:rPr>
        <w:t>lder p</w:t>
      </w:r>
      <w:r w:rsidR="009F72AA">
        <w:rPr>
          <w:rFonts w:ascii="Arial" w:hAnsi="Arial" w:cs="Arial"/>
        </w:rPr>
        <w:t>eople</w:t>
      </w:r>
      <w:r w:rsidRPr="001B57D1">
        <w:rPr>
          <w:rFonts w:ascii="Arial" w:hAnsi="Arial" w:cs="Arial"/>
        </w:rPr>
        <w:t xml:space="preserve"> are at higher risk of chronic illnesses. For instance, one in 14 people aged 65 and over have dementia, and the condition affects 1 in 6 individuals over 80 years (NHS, 2020). Indeed, people are living longer, and, in turn, the number of people with dementia is increasing.</w:t>
      </w:r>
    </w:p>
    <w:p w14:paraId="4F2C42E7" w14:textId="39EC297B" w:rsidR="00317C79" w:rsidRPr="001B57D1" w:rsidRDefault="00EB564F" w:rsidP="008970F5">
      <w:pPr>
        <w:pStyle w:val="Heading2"/>
        <w:spacing w:line="360" w:lineRule="auto"/>
        <w:rPr>
          <w:rFonts w:ascii="Arial" w:hAnsi="Arial" w:cs="Arial"/>
          <w:b/>
          <w:bCs/>
          <w:color w:val="auto"/>
          <w:sz w:val="22"/>
          <w:szCs w:val="22"/>
        </w:rPr>
      </w:pPr>
      <w:bookmarkStart w:id="4" w:name="_Toc69654905"/>
      <w:r w:rsidRPr="001B57D1">
        <w:rPr>
          <w:rFonts w:ascii="Arial" w:hAnsi="Arial" w:cs="Arial"/>
          <w:b/>
          <w:bCs/>
          <w:color w:val="auto"/>
          <w:sz w:val="22"/>
          <w:szCs w:val="22"/>
        </w:rPr>
        <w:t>What It Means to Be an Elderly Person in the US</w:t>
      </w:r>
      <w:bookmarkEnd w:id="4"/>
      <w:r w:rsidR="00317C79" w:rsidRPr="001B57D1">
        <w:rPr>
          <w:rFonts w:ascii="Arial" w:hAnsi="Arial" w:cs="Arial"/>
          <w:b/>
          <w:bCs/>
          <w:color w:val="auto"/>
          <w:sz w:val="22"/>
          <w:szCs w:val="22"/>
        </w:rPr>
        <w:t xml:space="preserve">   </w:t>
      </w:r>
    </w:p>
    <w:p w14:paraId="1BA505ED" w14:textId="21885AA4" w:rsidR="00AC36A8" w:rsidRPr="001B57D1" w:rsidRDefault="00317C79" w:rsidP="008970F5">
      <w:pPr>
        <w:spacing w:line="360" w:lineRule="auto"/>
        <w:ind w:firstLine="720"/>
        <w:rPr>
          <w:rFonts w:ascii="Arial" w:hAnsi="Arial" w:cs="Arial"/>
        </w:rPr>
      </w:pPr>
      <w:r w:rsidRPr="001B57D1">
        <w:rPr>
          <w:rFonts w:ascii="Arial" w:hAnsi="Arial" w:cs="Arial"/>
        </w:rPr>
        <w:t xml:space="preserve">In the US, the population is also ageing increasingly. </w:t>
      </w:r>
      <w:r w:rsidR="00474644">
        <w:rPr>
          <w:rFonts w:ascii="Arial" w:hAnsi="Arial" w:cs="Arial"/>
        </w:rPr>
        <w:t>As</w:t>
      </w:r>
      <w:r w:rsidRPr="001B57D1">
        <w:rPr>
          <w:rFonts w:ascii="Arial" w:hAnsi="Arial" w:cs="Arial"/>
        </w:rPr>
        <w:t xml:space="preserve"> a result of declining fertility rates and improvements in health and longevity. In 2016, 49 million people aged 65 years or older, accounting for 15% of the total population (CDC, 2020). By 2060, that number is </w:t>
      </w:r>
      <w:r w:rsidR="00551F98">
        <w:rPr>
          <w:rFonts w:ascii="Arial" w:hAnsi="Arial" w:cs="Arial"/>
        </w:rPr>
        <w:t xml:space="preserve">likely </w:t>
      </w:r>
      <w:r w:rsidRPr="001B57D1">
        <w:rPr>
          <w:rFonts w:ascii="Arial" w:hAnsi="Arial" w:cs="Arial"/>
        </w:rPr>
        <w:t>to reach 98 million in which the elderly population will represent approximately 25% of the population (CDC, 2020). Older age is associated with a higher risk of chronic diseases like diabetes, cancer, heart disease and dementia. Such diseases are the leading causes of illness, disability, healthcare costs and deaths. The risk of dementias such as Alzheimer</w:t>
      </w:r>
      <w:r w:rsidR="005659F3">
        <w:rPr>
          <w:rFonts w:ascii="Arial" w:hAnsi="Arial" w:cs="Arial"/>
        </w:rPr>
        <w:t>'</w:t>
      </w:r>
      <w:r w:rsidRPr="001B57D1">
        <w:rPr>
          <w:rFonts w:ascii="Arial" w:hAnsi="Arial" w:cs="Arial"/>
        </w:rPr>
        <w:t>s disease increase with age and are most common among the elderly</w:t>
      </w:r>
      <w:r w:rsidR="00825ABC">
        <w:rPr>
          <w:rFonts w:ascii="Arial" w:hAnsi="Arial" w:cs="Arial"/>
        </w:rPr>
        <w:t xml:space="preserve"> (</w:t>
      </w:r>
      <w:r w:rsidR="00825ABC" w:rsidRPr="001B57D1">
        <w:rPr>
          <w:rFonts w:ascii="Arial" w:hAnsi="Arial" w:cs="Arial"/>
        </w:rPr>
        <w:t xml:space="preserve">Evans, </w:t>
      </w:r>
      <w:proofErr w:type="gramStart"/>
      <w:r w:rsidR="00825ABC" w:rsidRPr="001B57D1">
        <w:rPr>
          <w:rFonts w:ascii="Arial" w:hAnsi="Arial" w:cs="Arial"/>
        </w:rPr>
        <w:t>Evans</w:t>
      </w:r>
      <w:proofErr w:type="gramEnd"/>
      <w:r w:rsidR="00825ABC" w:rsidRPr="001B57D1">
        <w:rPr>
          <w:rFonts w:ascii="Arial" w:hAnsi="Arial" w:cs="Arial"/>
        </w:rPr>
        <w:t xml:space="preserve"> and Bray, 2015</w:t>
      </w:r>
      <w:r w:rsidR="00825ABC">
        <w:rPr>
          <w:rFonts w:ascii="Arial" w:hAnsi="Arial" w:cs="Arial"/>
        </w:rPr>
        <w:t>)</w:t>
      </w:r>
      <w:r w:rsidRPr="001B57D1">
        <w:rPr>
          <w:rFonts w:ascii="Arial" w:hAnsi="Arial" w:cs="Arial"/>
        </w:rPr>
        <w:t>. Alzheimer</w:t>
      </w:r>
      <w:r w:rsidR="005659F3">
        <w:rPr>
          <w:rFonts w:ascii="Arial" w:hAnsi="Arial" w:cs="Arial"/>
        </w:rPr>
        <w:t>'</w:t>
      </w:r>
      <w:r w:rsidRPr="001B57D1">
        <w:rPr>
          <w:rFonts w:ascii="Arial" w:hAnsi="Arial" w:cs="Arial"/>
        </w:rPr>
        <w:t xml:space="preserve">s and other dementias are some of the costliest conditions to society. These conditions accounted for $290 billion regarding healthcare and long-term care costs in 2019 (CDC, 2020).   </w:t>
      </w:r>
    </w:p>
    <w:p w14:paraId="2810230F" w14:textId="265A36C0" w:rsidR="00EB564F" w:rsidRPr="001B57D1" w:rsidRDefault="00EB564F" w:rsidP="008970F5">
      <w:pPr>
        <w:pStyle w:val="Heading2"/>
        <w:spacing w:line="360" w:lineRule="auto"/>
        <w:rPr>
          <w:rFonts w:ascii="Arial" w:hAnsi="Arial" w:cs="Arial"/>
          <w:b/>
          <w:bCs/>
          <w:color w:val="auto"/>
          <w:sz w:val="22"/>
          <w:szCs w:val="22"/>
        </w:rPr>
      </w:pPr>
      <w:bookmarkStart w:id="5" w:name="_Toc69654906"/>
      <w:r w:rsidRPr="001B57D1">
        <w:rPr>
          <w:rFonts w:ascii="Arial" w:hAnsi="Arial" w:cs="Arial"/>
          <w:b/>
          <w:bCs/>
          <w:color w:val="auto"/>
          <w:sz w:val="22"/>
          <w:szCs w:val="22"/>
        </w:rPr>
        <w:t>Loneliness and Social Isolation</w:t>
      </w:r>
      <w:r w:rsidR="00AC36A8" w:rsidRPr="001B57D1">
        <w:rPr>
          <w:rFonts w:ascii="Arial" w:hAnsi="Arial" w:cs="Arial"/>
          <w:b/>
          <w:bCs/>
          <w:color w:val="auto"/>
          <w:sz w:val="22"/>
          <w:szCs w:val="22"/>
        </w:rPr>
        <w:t xml:space="preserve"> Impacts</w:t>
      </w:r>
      <w:r w:rsidRPr="001B57D1">
        <w:rPr>
          <w:rFonts w:ascii="Arial" w:hAnsi="Arial" w:cs="Arial"/>
          <w:b/>
          <w:bCs/>
          <w:color w:val="auto"/>
          <w:sz w:val="22"/>
          <w:szCs w:val="22"/>
        </w:rPr>
        <w:t xml:space="preserve"> in Care Homes in The UK and US</w:t>
      </w:r>
      <w:bookmarkEnd w:id="5"/>
    </w:p>
    <w:p w14:paraId="5C5EDA8B" w14:textId="27A8D667" w:rsidR="00317C79" w:rsidRPr="001B57D1" w:rsidRDefault="00317C79" w:rsidP="008970F5">
      <w:pPr>
        <w:spacing w:line="360" w:lineRule="auto"/>
        <w:ind w:firstLine="720"/>
        <w:rPr>
          <w:rFonts w:ascii="Arial" w:hAnsi="Arial" w:cs="Arial"/>
        </w:rPr>
      </w:pPr>
      <w:r w:rsidRPr="001B57D1">
        <w:rPr>
          <w:rFonts w:ascii="Arial" w:hAnsi="Arial" w:cs="Arial"/>
        </w:rPr>
        <w:t>Further, loneliness and social isolation in care homes in the US and UK are particularly acute problems. In the UK, 4% of people aged over 65 (Theurer et al., 2015). These people are twice as likely to feel lonely compared with individuals living in the wider community. On the other hand, 4.5% of older adults live in nursing homes in the US (Simard and Volicer, 2020). The prevalence of severe loneliness among the elderly in the US is also at least double that of residents in the wider community (Victor, 2012). The experience of loneliness and isolation among the elderly in care homes is associated with mobility difficulties, disability, depression, reduced cognitive functions, limitation in daily activities and higher mortality risk</w:t>
      </w:r>
      <w:r w:rsidR="00EB564F" w:rsidRPr="001B57D1">
        <w:rPr>
          <w:rFonts w:ascii="Arial" w:hAnsi="Arial" w:cs="Arial"/>
        </w:rPr>
        <w:t xml:space="preserve"> in both countries</w:t>
      </w:r>
      <w:r w:rsidRPr="001B57D1">
        <w:rPr>
          <w:rFonts w:ascii="Arial" w:hAnsi="Arial" w:cs="Arial"/>
        </w:rPr>
        <w:t>. Loneliness is also a risk factor for the progression of Alzheimer</w:t>
      </w:r>
      <w:r w:rsidR="005659F3">
        <w:rPr>
          <w:rFonts w:ascii="Arial" w:hAnsi="Arial" w:cs="Arial"/>
        </w:rPr>
        <w:t>'</w:t>
      </w:r>
      <w:r w:rsidRPr="001B57D1">
        <w:rPr>
          <w:rFonts w:ascii="Arial" w:hAnsi="Arial" w:cs="Arial"/>
        </w:rPr>
        <w:t>s disease, elevated blood pressure and obesity (Simard and Volicer, 2020). Indeed, social connection promotes good health and wellbeing and is essential to the quality of life in care homes.</w:t>
      </w:r>
    </w:p>
    <w:p w14:paraId="2992350C" w14:textId="77777777" w:rsidR="00317C79" w:rsidRPr="001B57D1" w:rsidRDefault="00317C79" w:rsidP="008970F5">
      <w:pPr>
        <w:pStyle w:val="Heading2"/>
        <w:spacing w:line="360" w:lineRule="auto"/>
        <w:rPr>
          <w:rFonts w:ascii="Arial" w:hAnsi="Arial" w:cs="Arial"/>
          <w:b/>
          <w:bCs/>
          <w:color w:val="auto"/>
          <w:sz w:val="22"/>
          <w:szCs w:val="22"/>
        </w:rPr>
      </w:pPr>
      <w:bookmarkStart w:id="6" w:name="_Toc69654907"/>
      <w:r w:rsidRPr="001B57D1">
        <w:rPr>
          <w:rFonts w:ascii="Arial" w:hAnsi="Arial" w:cs="Arial"/>
          <w:b/>
          <w:bCs/>
          <w:color w:val="auto"/>
          <w:sz w:val="22"/>
          <w:szCs w:val="22"/>
        </w:rPr>
        <w:lastRenderedPageBreak/>
        <w:t>The Prospective Future of The Care of The Older Person</w:t>
      </w:r>
      <w:bookmarkEnd w:id="6"/>
      <w:r w:rsidRPr="001B57D1">
        <w:rPr>
          <w:rFonts w:ascii="Arial" w:hAnsi="Arial" w:cs="Arial"/>
          <w:b/>
          <w:bCs/>
          <w:color w:val="auto"/>
          <w:sz w:val="22"/>
          <w:szCs w:val="22"/>
        </w:rPr>
        <w:t xml:space="preserve"> </w:t>
      </w:r>
    </w:p>
    <w:p w14:paraId="36C47D14" w14:textId="08A66A1E" w:rsidR="00317C79" w:rsidRPr="001B57D1" w:rsidRDefault="00A0161C" w:rsidP="008970F5">
      <w:pPr>
        <w:spacing w:line="360" w:lineRule="auto"/>
        <w:ind w:firstLine="720"/>
        <w:rPr>
          <w:rFonts w:ascii="Arial" w:hAnsi="Arial" w:cs="Arial"/>
        </w:rPr>
      </w:pPr>
      <w:r w:rsidRPr="001B57D1">
        <w:rPr>
          <w:rFonts w:ascii="Arial" w:hAnsi="Arial" w:cs="Arial"/>
        </w:rPr>
        <w:t>T</w:t>
      </w:r>
      <w:r w:rsidR="00317C79" w:rsidRPr="001B57D1">
        <w:rPr>
          <w:rFonts w:ascii="Arial" w:hAnsi="Arial" w:cs="Arial"/>
        </w:rPr>
        <w:t xml:space="preserve">echnology has positive impacts on loneliness and social isolation among the older population. Typically, technology allows the </w:t>
      </w:r>
      <w:r w:rsidR="005659F3">
        <w:rPr>
          <w:rFonts w:ascii="Arial" w:hAnsi="Arial" w:cs="Arial"/>
        </w:rPr>
        <w:t>more ageing</w:t>
      </w:r>
      <w:r w:rsidR="00317C79" w:rsidRPr="001B57D1">
        <w:rPr>
          <w:rFonts w:ascii="Arial" w:hAnsi="Arial" w:cs="Arial"/>
        </w:rPr>
        <w:t xml:space="preserve"> population to develop or maintain new connections and minimise the negative consequences of these issues. Mobile technologies transform how the elderly interact with others, access </w:t>
      </w:r>
      <w:proofErr w:type="gramStart"/>
      <w:r w:rsidR="00317C79" w:rsidRPr="001B57D1">
        <w:rPr>
          <w:rFonts w:ascii="Arial" w:hAnsi="Arial" w:cs="Arial"/>
        </w:rPr>
        <w:t>resources</w:t>
      </w:r>
      <w:proofErr w:type="gramEnd"/>
      <w:r w:rsidR="00317C79" w:rsidRPr="001B57D1">
        <w:rPr>
          <w:rFonts w:ascii="Arial" w:hAnsi="Arial" w:cs="Arial"/>
        </w:rPr>
        <w:t xml:space="preserve"> and find information (Wu, 2020). It helps the older population to maintain connections with the </w:t>
      </w:r>
      <w:r w:rsidR="005659F3">
        <w:rPr>
          <w:rFonts w:ascii="Arial" w:hAnsi="Arial" w:cs="Arial"/>
        </w:rPr>
        <w:t>broa</w:t>
      </w:r>
      <w:r w:rsidR="00317C79" w:rsidRPr="001B57D1">
        <w:rPr>
          <w:rFonts w:ascii="Arial" w:hAnsi="Arial" w:cs="Arial"/>
        </w:rPr>
        <w:t xml:space="preserve">der community and family. The UK uses voice technologies using Artificial Intelligence (AI) to help address loneliness and social isolation. The use of </w:t>
      </w:r>
      <w:r w:rsidR="005659F3">
        <w:rPr>
          <w:rFonts w:ascii="Arial" w:hAnsi="Arial" w:cs="Arial"/>
        </w:rPr>
        <w:t>intelligen</w:t>
      </w:r>
      <w:r w:rsidR="00317C79" w:rsidRPr="001B57D1">
        <w:rPr>
          <w:rFonts w:ascii="Arial" w:hAnsi="Arial" w:cs="Arial"/>
        </w:rPr>
        <w:t xml:space="preserve">t speakers allows an immediate opportunity to connect with a voice at any given time, unlike emails, texts, </w:t>
      </w:r>
      <w:proofErr w:type="gramStart"/>
      <w:r w:rsidR="00317C79" w:rsidRPr="001B57D1">
        <w:rPr>
          <w:rFonts w:ascii="Arial" w:hAnsi="Arial" w:cs="Arial"/>
        </w:rPr>
        <w:t>video</w:t>
      </w:r>
      <w:proofErr w:type="gramEnd"/>
      <w:r w:rsidR="00317C79" w:rsidRPr="001B57D1">
        <w:rPr>
          <w:rFonts w:ascii="Arial" w:hAnsi="Arial" w:cs="Arial"/>
        </w:rPr>
        <w:t xml:space="preserve"> and phone calls Fakoya</w:t>
      </w:r>
      <w:r w:rsidR="005659F3">
        <w:rPr>
          <w:rFonts w:ascii="Arial" w:hAnsi="Arial" w:cs="Arial"/>
        </w:rPr>
        <w:t xml:space="preserve"> et al.,</w:t>
      </w:r>
      <w:r w:rsidR="00317C79" w:rsidRPr="001B57D1">
        <w:rPr>
          <w:rFonts w:ascii="Arial" w:hAnsi="Arial" w:cs="Arial"/>
        </w:rPr>
        <w:t xml:space="preserve"> </w:t>
      </w:r>
      <w:r w:rsidR="005659F3">
        <w:rPr>
          <w:rFonts w:ascii="Arial" w:hAnsi="Arial" w:cs="Arial"/>
        </w:rPr>
        <w:t>(</w:t>
      </w:r>
      <w:r w:rsidR="00317C79" w:rsidRPr="001B57D1">
        <w:rPr>
          <w:rFonts w:ascii="Arial" w:hAnsi="Arial" w:cs="Arial"/>
        </w:rPr>
        <w:t>2020). Typically, digital voice-activated personal assistants such as Google Home and Amazon Echo can help with safety and services. For instance, an older person may ask the assistant to adjust the temperature if they cannot get to a thermostat. These devices also help with memory and mobility. For instance, the GPS-enabled intelligent walking stick uses AI to learn its owners</w:t>
      </w:r>
      <w:r w:rsidR="005659F3">
        <w:rPr>
          <w:rFonts w:ascii="Arial" w:hAnsi="Arial" w:cs="Arial"/>
        </w:rPr>
        <w:t>'</w:t>
      </w:r>
      <w:r w:rsidR="00317C79" w:rsidRPr="001B57D1">
        <w:rPr>
          <w:rFonts w:ascii="Arial" w:hAnsi="Arial" w:cs="Arial"/>
        </w:rPr>
        <w:t xml:space="preserve"> regular movements. </w:t>
      </w:r>
      <w:r w:rsidR="005659F3">
        <w:rPr>
          <w:rFonts w:ascii="Arial" w:hAnsi="Arial" w:cs="Arial"/>
        </w:rPr>
        <w:t>H</w:t>
      </w:r>
      <w:r w:rsidR="00317C79" w:rsidRPr="001B57D1">
        <w:rPr>
          <w:rFonts w:ascii="Arial" w:hAnsi="Arial" w:cs="Arial"/>
        </w:rPr>
        <w:t xml:space="preserve">ome appliance networked such as </w:t>
      </w:r>
      <w:r w:rsidR="005659F3">
        <w:rPr>
          <w:rFonts w:ascii="Arial" w:hAnsi="Arial" w:cs="Arial"/>
        </w:rPr>
        <w:t>innovative</w:t>
      </w:r>
      <w:r w:rsidR="00317C79" w:rsidRPr="001B57D1">
        <w:rPr>
          <w:rFonts w:ascii="Arial" w:hAnsi="Arial" w:cs="Arial"/>
        </w:rPr>
        <w:t xml:space="preserve"> floors that detect when an individual has fallen and sensors on toilets and taps to monitor usage.</w:t>
      </w:r>
    </w:p>
    <w:p w14:paraId="0875980F" w14:textId="4C46AAE6" w:rsidR="004A00ED" w:rsidRPr="001B57D1" w:rsidRDefault="00317C79" w:rsidP="008970F5">
      <w:pPr>
        <w:spacing w:line="360" w:lineRule="auto"/>
        <w:ind w:firstLine="720"/>
        <w:rPr>
          <w:rFonts w:ascii="Arial" w:hAnsi="Arial" w:cs="Arial"/>
        </w:rPr>
      </w:pPr>
      <w:r w:rsidRPr="001B57D1">
        <w:rPr>
          <w:rFonts w:ascii="Arial" w:hAnsi="Arial" w:cs="Arial"/>
        </w:rPr>
        <w:t>Social isolation increases the risk of dementia, and it is common amongst care home residents. Fortunately, technology is</w:t>
      </w:r>
      <w:r w:rsidR="006E6E5E">
        <w:rPr>
          <w:rFonts w:ascii="Arial" w:hAnsi="Arial" w:cs="Arial"/>
        </w:rPr>
        <w:t xml:space="preserve"> </w:t>
      </w:r>
      <w:proofErr w:type="spellStart"/>
      <w:proofErr w:type="gramStart"/>
      <w:r w:rsidRPr="001B57D1">
        <w:rPr>
          <w:rFonts w:ascii="Arial" w:hAnsi="Arial" w:cs="Arial"/>
        </w:rPr>
        <w:t>use</w:t>
      </w:r>
      <w:proofErr w:type="spellEnd"/>
      <w:proofErr w:type="gramEnd"/>
      <w:r w:rsidRPr="001B57D1">
        <w:rPr>
          <w:rFonts w:ascii="Arial" w:hAnsi="Arial" w:cs="Arial"/>
        </w:rPr>
        <w:t xml:space="preserve"> to help monitor and manage older people with dementia. Numerous </w:t>
      </w:r>
      <w:bookmarkStart w:id="7" w:name="_Hlk69416596"/>
      <w:r w:rsidRPr="001B57D1">
        <w:rPr>
          <w:rFonts w:ascii="Arial" w:hAnsi="Arial" w:cs="Arial"/>
        </w:rPr>
        <w:t>care homes use technology to offer mental stimulation opportunities for the elderly population with dementia</w:t>
      </w:r>
      <w:r w:rsidR="00A0161C" w:rsidRPr="001B57D1">
        <w:rPr>
          <w:rFonts w:ascii="Arial" w:hAnsi="Arial" w:cs="Arial"/>
        </w:rPr>
        <w:t xml:space="preserve"> (Storey, 2018)</w:t>
      </w:r>
      <w:r w:rsidRPr="001B57D1">
        <w:rPr>
          <w:rFonts w:ascii="Arial" w:hAnsi="Arial" w:cs="Arial"/>
        </w:rPr>
        <w:t xml:space="preserve">. </w:t>
      </w:r>
      <w:bookmarkEnd w:id="7"/>
      <w:r w:rsidRPr="001B57D1">
        <w:rPr>
          <w:rFonts w:ascii="Arial" w:hAnsi="Arial" w:cs="Arial"/>
        </w:rPr>
        <w:t xml:space="preserve">For example, they use specialist sensory rooms and reminiscence therapy. </w:t>
      </w:r>
    </w:p>
    <w:p w14:paraId="1C0289B8" w14:textId="6DF34821" w:rsidR="00317C79" w:rsidRPr="001B57D1" w:rsidRDefault="00317C79" w:rsidP="008970F5">
      <w:pPr>
        <w:spacing w:line="360" w:lineRule="auto"/>
        <w:ind w:firstLine="720"/>
        <w:rPr>
          <w:rFonts w:ascii="Arial" w:hAnsi="Arial" w:cs="Arial"/>
        </w:rPr>
      </w:pPr>
      <w:r w:rsidRPr="001B57D1">
        <w:rPr>
          <w:rFonts w:ascii="Arial" w:hAnsi="Arial" w:cs="Arial"/>
        </w:rPr>
        <w:t xml:space="preserve">In the UK care homes, medication management presents numerous </w:t>
      </w:r>
      <w:bookmarkStart w:id="8" w:name="_Hlk69416684"/>
      <w:r w:rsidRPr="001B57D1">
        <w:rPr>
          <w:rFonts w:ascii="Arial" w:hAnsi="Arial" w:cs="Arial"/>
        </w:rPr>
        <w:t xml:space="preserve">logistical, staffing and quality of care issues. </w:t>
      </w:r>
      <w:bookmarkStart w:id="9" w:name="_Hlk69416656"/>
      <w:bookmarkEnd w:id="8"/>
      <w:r w:rsidRPr="001B57D1">
        <w:rPr>
          <w:rFonts w:ascii="Arial" w:hAnsi="Arial" w:cs="Arial"/>
        </w:rPr>
        <w:t>The use of technology help</w:t>
      </w:r>
      <w:r w:rsidR="005659F3">
        <w:rPr>
          <w:rFonts w:ascii="Arial" w:hAnsi="Arial" w:cs="Arial"/>
        </w:rPr>
        <w:t>s</w:t>
      </w:r>
      <w:r w:rsidRPr="001B57D1">
        <w:rPr>
          <w:rFonts w:ascii="Arial" w:hAnsi="Arial" w:cs="Arial"/>
        </w:rPr>
        <w:t xml:space="preserve"> with every medication management cycle</w:t>
      </w:r>
      <w:bookmarkEnd w:id="9"/>
      <w:r w:rsidRPr="001B57D1">
        <w:rPr>
          <w:rFonts w:ascii="Arial" w:hAnsi="Arial" w:cs="Arial"/>
        </w:rPr>
        <w:t>. For instance, there are electronic gadgets for keeping medications safe and secure such as intelligent medicine cabinets and electronic pill dispenses (SEHTA, 2017). There are also automatic reminder alarms to remind the next time of administration. Moreover, care organisations such as The Meath Epilepsy charity offer residential care to the elderly with disabilities such as Epilepsy (SEHTA, 2017). Typically, they install high-sensitive microphones in older people</w:t>
      </w:r>
      <w:r w:rsidR="005659F3">
        <w:rPr>
          <w:rFonts w:ascii="Arial" w:hAnsi="Arial" w:cs="Arial"/>
        </w:rPr>
        <w:t>'</w:t>
      </w:r>
      <w:r w:rsidRPr="001B57D1">
        <w:rPr>
          <w:rFonts w:ascii="Arial" w:hAnsi="Arial" w:cs="Arial"/>
        </w:rPr>
        <w:t xml:space="preserve">s residential bedrooms that help alert staff to falls and seizures. To that end, technological advances have helped care homes to reshape care delivery, conditions monitoring and information exchange.           </w:t>
      </w:r>
    </w:p>
    <w:p w14:paraId="0067C2E6" w14:textId="77777777" w:rsidR="00317C79" w:rsidRPr="001B57D1" w:rsidRDefault="00317C79" w:rsidP="008970F5">
      <w:pPr>
        <w:pStyle w:val="Heading1"/>
        <w:spacing w:line="360" w:lineRule="auto"/>
        <w:jc w:val="center"/>
        <w:rPr>
          <w:rFonts w:ascii="Arial" w:hAnsi="Arial" w:cs="Arial"/>
          <w:b/>
          <w:bCs/>
          <w:color w:val="auto"/>
          <w:sz w:val="22"/>
          <w:szCs w:val="22"/>
        </w:rPr>
      </w:pPr>
      <w:bookmarkStart w:id="10" w:name="_Toc69654908"/>
      <w:r w:rsidRPr="001B57D1">
        <w:rPr>
          <w:rFonts w:ascii="Arial" w:hAnsi="Arial" w:cs="Arial"/>
          <w:b/>
          <w:bCs/>
          <w:color w:val="auto"/>
          <w:sz w:val="22"/>
          <w:szCs w:val="22"/>
        </w:rPr>
        <w:t>Analysis</w:t>
      </w:r>
      <w:bookmarkEnd w:id="10"/>
    </w:p>
    <w:p w14:paraId="232D4DA3" w14:textId="60DD368D" w:rsidR="00317C79" w:rsidRPr="001B57D1" w:rsidRDefault="00317C79" w:rsidP="008970F5">
      <w:pPr>
        <w:spacing w:line="360" w:lineRule="auto"/>
        <w:ind w:firstLine="720"/>
        <w:rPr>
          <w:rFonts w:ascii="Arial" w:hAnsi="Arial" w:cs="Arial"/>
        </w:rPr>
      </w:pPr>
      <w:r w:rsidRPr="001B57D1">
        <w:rPr>
          <w:rFonts w:ascii="Arial" w:hAnsi="Arial" w:cs="Arial"/>
        </w:rPr>
        <w:t xml:space="preserve">There are </w:t>
      </w:r>
      <w:r w:rsidR="005659F3">
        <w:rPr>
          <w:rFonts w:ascii="Arial" w:hAnsi="Arial" w:cs="Arial"/>
        </w:rPr>
        <w:t>vital</w:t>
      </w:r>
      <w:r w:rsidRPr="001B57D1">
        <w:rPr>
          <w:rFonts w:ascii="Arial" w:hAnsi="Arial" w:cs="Arial"/>
        </w:rPr>
        <w:t xml:space="preserve"> legislations, policies, and protocols in the UK to protect and provide for the older population. For instance, the Care Act 2014 establishes a new legal framework for </w:t>
      </w:r>
      <w:r w:rsidRPr="001B57D1">
        <w:rPr>
          <w:rFonts w:ascii="Arial" w:hAnsi="Arial" w:cs="Arial"/>
        </w:rPr>
        <w:lastRenderedPageBreak/>
        <w:t xml:space="preserve">delivering care and support services in England (Clements, 2014). The Act gives guidance on the action to be taken by a range of key local actors such as Adult Social Care, Clinical commissioning groups (CCGs), Wellbeing Boards and Public Health to address loneliness and isolation. According to the Act, local authorities should arrange or provide resources, </w:t>
      </w:r>
      <w:proofErr w:type="gramStart"/>
      <w:r w:rsidRPr="001B57D1">
        <w:rPr>
          <w:rFonts w:ascii="Arial" w:hAnsi="Arial" w:cs="Arial"/>
        </w:rPr>
        <w:t>facilities</w:t>
      </w:r>
      <w:proofErr w:type="gramEnd"/>
      <w:r w:rsidRPr="001B57D1">
        <w:rPr>
          <w:rFonts w:ascii="Arial" w:hAnsi="Arial" w:cs="Arial"/>
        </w:rPr>
        <w:t xml:space="preserve"> or services to minimise, delay or prevent the development of needs for care and support (Clements, 2014). Action on loneliness and isolation forms an essential part of this work, given the well-evidenced impacts on physical and mental health. The Act promotes the prevention of these conditions through the provision of services like community activities and befriending.</w:t>
      </w:r>
    </w:p>
    <w:p w14:paraId="1C0826E1" w14:textId="4CC331CF" w:rsidR="00317C79" w:rsidRPr="001B57D1" w:rsidRDefault="00317C79" w:rsidP="008970F5">
      <w:pPr>
        <w:spacing w:line="360" w:lineRule="auto"/>
        <w:ind w:firstLine="720"/>
        <w:rPr>
          <w:rFonts w:ascii="Arial" w:hAnsi="Arial" w:cs="Arial"/>
        </w:rPr>
      </w:pPr>
      <w:r w:rsidRPr="001B57D1">
        <w:rPr>
          <w:rFonts w:ascii="Arial" w:hAnsi="Arial" w:cs="Arial"/>
        </w:rPr>
        <w:t>Besides, age-based discrimination put the elderly at a greater risk of feeling lonely. In the UK, 34.8% of older adults in a sample of 7478 respondents reported being discriminated against, while in the US, 29.1% of a s</w:t>
      </w:r>
      <w:r w:rsidR="005659F3">
        <w:rPr>
          <w:rFonts w:ascii="Arial" w:hAnsi="Arial" w:cs="Arial"/>
        </w:rPr>
        <w:t>election</w:t>
      </w:r>
      <w:r w:rsidRPr="001B57D1">
        <w:rPr>
          <w:rFonts w:ascii="Arial" w:hAnsi="Arial" w:cs="Arial"/>
        </w:rPr>
        <w:t xml:space="preserve"> of 4818 reported being discriminated against Rippon</w:t>
      </w:r>
      <w:r w:rsidR="00B70744">
        <w:rPr>
          <w:rFonts w:ascii="Arial" w:hAnsi="Arial" w:cs="Arial"/>
        </w:rPr>
        <w:t xml:space="preserve"> et al</w:t>
      </w:r>
      <w:r w:rsidRPr="001B57D1">
        <w:rPr>
          <w:rFonts w:ascii="Arial" w:hAnsi="Arial" w:cs="Arial"/>
        </w:rPr>
        <w:t xml:space="preserve">, </w:t>
      </w:r>
      <w:r w:rsidR="00B70744">
        <w:rPr>
          <w:rFonts w:ascii="Arial" w:hAnsi="Arial" w:cs="Arial"/>
        </w:rPr>
        <w:t>(</w:t>
      </w:r>
      <w:r w:rsidRPr="001B57D1">
        <w:rPr>
          <w:rFonts w:ascii="Arial" w:hAnsi="Arial" w:cs="Arial"/>
        </w:rPr>
        <w:t>2015). According to the authors, there is more perceived age discrimination in the UK than in the US. According to Shiovitz-Ezra</w:t>
      </w:r>
      <w:r w:rsidR="005659F3">
        <w:rPr>
          <w:rFonts w:ascii="Arial" w:hAnsi="Arial" w:cs="Arial"/>
        </w:rPr>
        <w:t xml:space="preserve"> et al. </w:t>
      </w:r>
      <w:r w:rsidRPr="001B57D1">
        <w:rPr>
          <w:rFonts w:ascii="Arial" w:hAnsi="Arial" w:cs="Arial"/>
        </w:rPr>
        <w:t>(2018), age discrimination against older people, particularly in employment and social roles, increase</w:t>
      </w:r>
      <w:r w:rsidR="005659F3">
        <w:rPr>
          <w:rFonts w:ascii="Arial" w:hAnsi="Arial" w:cs="Arial"/>
        </w:rPr>
        <w:t>s social exclusion</w:t>
      </w:r>
      <w:r w:rsidRPr="001B57D1">
        <w:rPr>
          <w:rFonts w:ascii="Arial" w:hAnsi="Arial" w:cs="Arial"/>
        </w:rPr>
        <w:t xml:space="preserve">. </w:t>
      </w:r>
      <w:r w:rsidR="0092742C" w:rsidRPr="001B57D1">
        <w:rPr>
          <w:rFonts w:ascii="Arial" w:hAnsi="Arial" w:cs="Arial"/>
        </w:rPr>
        <w:t>Consequently</w:t>
      </w:r>
      <w:r w:rsidRPr="001B57D1">
        <w:rPr>
          <w:rFonts w:ascii="Arial" w:hAnsi="Arial" w:cs="Arial"/>
        </w:rPr>
        <w:t xml:space="preserve">, they withdraw progressively from social participation and experience an increased feeling of loneliness. In the UK, the Equality Act and Age Discrimination Act protect older people from age discrimination. This comprises direct discrimination, indirect discrimination, </w:t>
      </w:r>
      <w:r w:rsidR="0092742C" w:rsidRPr="001B57D1">
        <w:rPr>
          <w:rFonts w:ascii="Arial" w:hAnsi="Arial" w:cs="Arial"/>
        </w:rPr>
        <w:t>harassment,</w:t>
      </w:r>
      <w:r w:rsidRPr="001B57D1">
        <w:rPr>
          <w:rFonts w:ascii="Arial" w:hAnsi="Arial" w:cs="Arial"/>
        </w:rPr>
        <w:t xml:space="preserve"> and victimisation (Age UK, 2021). The Equality Act also requires public bodies such as police authorities, hospital trusts and local authorities to prevent discrimination. Such legislations protect the elderly and help reduce the feeling of loneliness and isolation.  </w:t>
      </w:r>
    </w:p>
    <w:p w14:paraId="3E63EAE8" w14:textId="58492F37" w:rsidR="004A00ED" w:rsidRPr="001B57D1" w:rsidRDefault="004A00ED" w:rsidP="008970F5">
      <w:pPr>
        <w:spacing w:line="360" w:lineRule="auto"/>
        <w:ind w:firstLine="720"/>
        <w:rPr>
          <w:rFonts w:ascii="Arial" w:hAnsi="Arial" w:cs="Arial"/>
        </w:rPr>
      </w:pPr>
      <w:r w:rsidRPr="001B57D1">
        <w:rPr>
          <w:rFonts w:ascii="Arial" w:hAnsi="Arial" w:cs="Arial"/>
        </w:rPr>
        <w:t xml:space="preserve">There are also targeted legislation, policies, and protocols for the elderly in the US, given their elevated risk for loneliness and social isolation. In 2019, the Older Americans Act (OAA) of 1965 was amended, and the Older Americans Social Isolation and Loneliness Prevention Act enacted (Galambos and Lubben, 2020). The Act support screening for the prevention of loneliness and isolation and coordination of support services and healthcare to address these issues (Galambos and Lubben, 2020). It also allows states to pursue grant funding for projects that address the </w:t>
      </w:r>
      <w:r w:rsidR="005659F3">
        <w:rPr>
          <w:rFonts w:ascii="Arial" w:hAnsi="Arial" w:cs="Arial"/>
        </w:rPr>
        <w:t>problem</w:t>
      </w:r>
      <w:r w:rsidRPr="001B57D1">
        <w:rPr>
          <w:rFonts w:ascii="Arial" w:hAnsi="Arial" w:cs="Arial"/>
        </w:rPr>
        <w:t>s among the elderly.</w:t>
      </w:r>
    </w:p>
    <w:p w14:paraId="7FC85635" w14:textId="583DE21E" w:rsidR="00317C79" w:rsidRPr="001B57D1" w:rsidRDefault="004A00ED" w:rsidP="008970F5">
      <w:pPr>
        <w:spacing w:line="360" w:lineRule="auto"/>
        <w:ind w:firstLine="720"/>
        <w:rPr>
          <w:rFonts w:ascii="Arial" w:hAnsi="Arial" w:cs="Arial"/>
        </w:rPr>
      </w:pPr>
      <w:r w:rsidRPr="001B57D1">
        <w:rPr>
          <w:rFonts w:ascii="Arial" w:hAnsi="Arial" w:cs="Arial"/>
        </w:rPr>
        <w:t>In the UK</w:t>
      </w:r>
      <w:r w:rsidR="00317C79" w:rsidRPr="001B57D1">
        <w:rPr>
          <w:rFonts w:ascii="Arial" w:hAnsi="Arial" w:cs="Arial"/>
        </w:rPr>
        <w:t xml:space="preserve">, Age UK provides services that help address loneliness. For instance, Age UK Northumberland offer a service known as The Friendship Programme. The service delivers a regular telephone call to the elderly and provides company for many older adults (Local Government Association, 2016). Besides, Befriending services are available at numerous local Age UKs. Typically, they involve a volunteer befriender visiting an elderly in their home, perhaps accompanying them to an activity or for a chat and a cup of tea. The organisation also offers a </w:t>
      </w:r>
      <w:r w:rsidR="00317C79" w:rsidRPr="001B57D1">
        <w:rPr>
          <w:rFonts w:ascii="Arial" w:hAnsi="Arial" w:cs="Arial"/>
        </w:rPr>
        <w:lastRenderedPageBreak/>
        <w:t>free, confidential, national phone service known as The Age UK Advice Line (Age UK, 2020). Older adults can use the service if they feel lonely or need some practical help and support.</w:t>
      </w:r>
    </w:p>
    <w:p w14:paraId="3FCFE45D" w14:textId="4D565FF8" w:rsidR="00317C79" w:rsidRPr="001B57D1" w:rsidRDefault="00317C79" w:rsidP="008970F5">
      <w:pPr>
        <w:pStyle w:val="Heading1"/>
        <w:spacing w:line="360" w:lineRule="auto"/>
        <w:jc w:val="center"/>
        <w:rPr>
          <w:rFonts w:ascii="Arial" w:hAnsi="Arial" w:cs="Arial"/>
          <w:b/>
          <w:bCs/>
          <w:color w:val="auto"/>
          <w:sz w:val="22"/>
          <w:szCs w:val="22"/>
        </w:rPr>
      </w:pPr>
      <w:bookmarkStart w:id="11" w:name="_Toc69654909"/>
      <w:r w:rsidRPr="001B57D1">
        <w:rPr>
          <w:rFonts w:ascii="Arial" w:hAnsi="Arial" w:cs="Arial"/>
          <w:b/>
          <w:bCs/>
          <w:color w:val="auto"/>
          <w:sz w:val="22"/>
          <w:szCs w:val="22"/>
        </w:rPr>
        <w:t>Evaluation</w:t>
      </w:r>
      <w:bookmarkEnd w:id="11"/>
    </w:p>
    <w:p w14:paraId="141E2A55" w14:textId="46892E9D" w:rsidR="00EB564F" w:rsidRPr="001B57D1" w:rsidRDefault="00EB564F" w:rsidP="008970F5">
      <w:pPr>
        <w:pStyle w:val="Heading2"/>
        <w:spacing w:line="360" w:lineRule="auto"/>
        <w:rPr>
          <w:rFonts w:ascii="Arial" w:hAnsi="Arial" w:cs="Arial"/>
          <w:b/>
          <w:bCs/>
          <w:color w:val="auto"/>
          <w:sz w:val="22"/>
          <w:szCs w:val="22"/>
        </w:rPr>
      </w:pPr>
      <w:bookmarkStart w:id="12" w:name="_Toc69654910"/>
      <w:r w:rsidRPr="001B57D1">
        <w:rPr>
          <w:rFonts w:ascii="Arial" w:hAnsi="Arial" w:cs="Arial"/>
          <w:b/>
          <w:bCs/>
          <w:color w:val="auto"/>
          <w:sz w:val="22"/>
          <w:szCs w:val="22"/>
        </w:rPr>
        <w:t>The UK</w:t>
      </w:r>
      <w:r w:rsidR="005659F3">
        <w:rPr>
          <w:rFonts w:ascii="Arial" w:hAnsi="Arial" w:cs="Arial"/>
          <w:b/>
          <w:bCs/>
          <w:color w:val="auto"/>
          <w:sz w:val="22"/>
          <w:szCs w:val="22"/>
        </w:rPr>
        <w:t>'</w:t>
      </w:r>
      <w:r w:rsidRPr="001B57D1">
        <w:rPr>
          <w:rFonts w:ascii="Arial" w:hAnsi="Arial" w:cs="Arial"/>
          <w:b/>
          <w:bCs/>
          <w:color w:val="auto"/>
          <w:sz w:val="22"/>
          <w:szCs w:val="22"/>
        </w:rPr>
        <w:t>s Jo Cox Commission on Loneliness</w:t>
      </w:r>
      <w:bookmarkEnd w:id="12"/>
    </w:p>
    <w:p w14:paraId="25788919" w14:textId="0081E845" w:rsidR="00317C79" w:rsidRPr="001B57D1" w:rsidRDefault="00317C79" w:rsidP="008970F5">
      <w:pPr>
        <w:spacing w:line="360" w:lineRule="auto"/>
        <w:ind w:firstLine="720"/>
        <w:rPr>
          <w:rFonts w:ascii="Arial" w:hAnsi="Arial" w:cs="Arial"/>
        </w:rPr>
      </w:pPr>
      <w:r w:rsidRPr="001B57D1">
        <w:rPr>
          <w:rFonts w:ascii="Arial" w:hAnsi="Arial" w:cs="Arial"/>
        </w:rPr>
        <w:t>Organisations and public services have a crucial role to play in helping older adults secure the support they need. This surpasses an individual</w:t>
      </w:r>
      <w:r w:rsidR="005659F3">
        <w:rPr>
          <w:rFonts w:ascii="Arial" w:hAnsi="Arial" w:cs="Arial"/>
        </w:rPr>
        <w:t>'</w:t>
      </w:r>
      <w:r w:rsidRPr="001B57D1">
        <w:rPr>
          <w:rFonts w:ascii="Arial" w:hAnsi="Arial" w:cs="Arial"/>
        </w:rPr>
        <w:t>s practical or clinical needs. There are opportunities for organisations and services to connect individuals to help improve their health and social wellbeing. In 2017, the Jo Cox Commission on Loneliness published a report about tackling loneliness (GOV.UK, 2020). The UK government adopted many of its recommendations, including adding cross-government work on loneliness to the remit of the Parliamentary Under</w:t>
      </w:r>
      <w:r w:rsidR="005659F3">
        <w:rPr>
          <w:rFonts w:ascii="Arial" w:hAnsi="Arial" w:cs="Arial"/>
        </w:rPr>
        <w:t>-</w:t>
      </w:r>
      <w:r w:rsidRPr="001B57D1">
        <w:rPr>
          <w:rFonts w:ascii="Arial" w:hAnsi="Arial" w:cs="Arial"/>
        </w:rPr>
        <w:t>Secretary of State for Sport and Civil Society and giving funds to combat the issue. Funds announced to address loneliness included £20 million to support organisations working to address loneliness encompassing a new £11 million Building Connections Fund (GOV.UK, 2020). Another £98 million was channelled to the Healthy ageing programme to create products and services which will help older adults live in their homes for longer, combat loneliness and increase independence and wellbeing.</w:t>
      </w:r>
    </w:p>
    <w:p w14:paraId="1C30383C" w14:textId="02B60EB7" w:rsidR="00317C79" w:rsidRPr="001B57D1" w:rsidRDefault="00317C79" w:rsidP="008970F5">
      <w:pPr>
        <w:pStyle w:val="Heading2"/>
        <w:spacing w:line="360" w:lineRule="auto"/>
        <w:rPr>
          <w:rFonts w:ascii="Arial" w:hAnsi="Arial" w:cs="Arial"/>
          <w:b/>
          <w:bCs/>
          <w:color w:val="auto"/>
          <w:sz w:val="22"/>
          <w:szCs w:val="22"/>
        </w:rPr>
      </w:pPr>
      <w:bookmarkStart w:id="13" w:name="_Toc69654911"/>
      <w:r w:rsidRPr="001B57D1">
        <w:rPr>
          <w:rFonts w:ascii="Arial" w:hAnsi="Arial" w:cs="Arial"/>
          <w:b/>
          <w:bCs/>
          <w:color w:val="auto"/>
          <w:sz w:val="22"/>
          <w:szCs w:val="22"/>
        </w:rPr>
        <w:t>UK</w:t>
      </w:r>
      <w:r w:rsidR="005659F3">
        <w:rPr>
          <w:rFonts w:ascii="Arial" w:hAnsi="Arial" w:cs="Arial"/>
          <w:b/>
          <w:bCs/>
          <w:color w:val="auto"/>
          <w:sz w:val="22"/>
          <w:szCs w:val="22"/>
        </w:rPr>
        <w:t>'</w:t>
      </w:r>
      <w:r w:rsidRPr="001B57D1">
        <w:rPr>
          <w:rFonts w:ascii="Arial" w:hAnsi="Arial" w:cs="Arial"/>
          <w:b/>
          <w:bCs/>
          <w:color w:val="auto"/>
          <w:sz w:val="22"/>
          <w:szCs w:val="22"/>
        </w:rPr>
        <w:t>s Government 2018 Loneliness Strategy</w:t>
      </w:r>
      <w:bookmarkEnd w:id="13"/>
    </w:p>
    <w:p w14:paraId="00EA1976" w14:textId="3B6FFF71" w:rsidR="00317C79" w:rsidRPr="001B57D1" w:rsidRDefault="00317C79" w:rsidP="008970F5">
      <w:pPr>
        <w:spacing w:line="360" w:lineRule="auto"/>
        <w:ind w:firstLine="720"/>
        <w:rPr>
          <w:rFonts w:ascii="Arial" w:hAnsi="Arial" w:cs="Arial"/>
        </w:rPr>
      </w:pPr>
      <w:r w:rsidRPr="001B57D1">
        <w:rPr>
          <w:rFonts w:ascii="Arial" w:hAnsi="Arial" w:cs="Arial"/>
        </w:rPr>
        <w:t xml:space="preserve">This strategy establishes how the UK government would provide national leadership through numerous actions. According to the </w:t>
      </w:r>
      <w:r w:rsidR="005659F3">
        <w:rPr>
          <w:rFonts w:ascii="Arial" w:hAnsi="Arial" w:cs="Arial"/>
        </w:rPr>
        <w:t>process</w:t>
      </w:r>
      <w:r w:rsidRPr="001B57D1">
        <w:rPr>
          <w:rFonts w:ascii="Arial" w:hAnsi="Arial" w:cs="Arial"/>
        </w:rPr>
        <w:t xml:space="preserve">, the government is committed to improving the evidence base to </w:t>
      </w:r>
      <w:r w:rsidR="005659F3">
        <w:rPr>
          <w:rFonts w:ascii="Arial" w:hAnsi="Arial" w:cs="Arial"/>
        </w:rPr>
        <w:t>comprehend better</w:t>
      </w:r>
      <w:r w:rsidRPr="001B57D1">
        <w:rPr>
          <w:rFonts w:ascii="Arial" w:hAnsi="Arial" w:cs="Arial"/>
        </w:rPr>
        <w:t xml:space="preserve"> loneliness causes, </w:t>
      </w:r>
      <w:r w:rsidR="005659F3">
        <w:rPr>
          <w:rFonts w:ascii="Arial" w:hAnsi="Arial" w:cs="Arial"/>
        </w:rPr>
        <w:t>their</w:t>
      </w:r>
      <w:r w:rsidRPr="001B57D1">
        <w:rPr>
          <w:rFonts w:ascii="Arial" w:hAnsi="Arial" w:cs="Arial"/>
        </w:rPr>
        <w:t xml:space="preserve"> impacts and action measures (Loft and Library specialists, 2021). Further, to embed loneliness as a consideration across government policy and raise awareness of its impact across the nation and combat stigma. Other measures include initiatives to allow daily services to connect with individuals at risk of loneliness, like social prescribing. Typically, the strategy committed the NHS and the Department of Health and Social Care (DHSC) to growing social </w:t>
      </w:r>
      <w:r w:rsidR="005659F3">
        <w:rPr>
          <w:rFonts w:ascii="Arial" w:hAnsi="Arial" w:cs="Arial"/>
        </w:rPr>
        <w:t>nam</w:t>
      </w:r>
      <w:r w:rsidRPr="001B57D1">
        <w:rPr>
          <w:rFonts w:ascii="Arial" w:hAnsi="Arial" w:cs="Arial"/>
        </w:rPr>
        <w:t xml:space="preserve">ing (Loft and Library specialists, 2021). Social prescribing enables organisations to refer individuals to various services that offer practical, </w:t>
      </w:r>
      <w:r w:rsidR="00E07777" w:rsidRPr="001B57D1">
        <w:rPr>
          <w:rFonts w:ascii="Arial" w:hAnsi="Arial" w:cs="Arial"/>
        </w:rPr>
        <w:t>emotional,</w:t>
      </w:r>
      <w:r w:rsidRPr="001B57D1">
        <w:rPr>
          <w:rFonts w:ascii="Arial" w:hAnsi="Arial" w:cs="Arial"/>
        </w:rPr>
        <w:t xml:space="preserve"> or social needs. Older people are connected to support and activities such as befriending, exercises or art participation within their local area to help overcome loneliness feelings. An example includes The Doncaster and Barnsley social prescribing service advisors, in partnership with primary care professionals (HM Government, 2018). They carry out a home visit and connect people with the community and thus help them address loneliness.  </w:t>
      </w:r>
    </w:p>
    <w:p w14:paraId="6713D144" w14:textId="0424BE66" w:rsidR="00317C79" w:rsidRPr="001B57D1" w:rsidRDefault="004A00ED" w:rsidP="008970F5">
      <w:pPr>
        <w:pStyle w:val="Heading2"/>
        <w:spacing w:line="360" w:lineRule="auto"/>
        <w:rPr>
          <w:rFonts w:ascii="Arial" w:hAnsi="Arial" w:cs="Arial"/>
          <w:b/>
          <w:bCs/>
          <w:color w:val="auto"/>
          <w:sz w:val="22"/>
          <w:szCs w:val="22"/>
        </w:rPr>
      </w:pPr>
      <w:bookmarkStart w:id="14" w:name="_Toc69654912"/>
      <w:r w:rsidRPr="001B57D1">
        <w:rPr>
          <w:rFonts w:ascii="Arial" w:hAnsi="Arial" w:cs="Arial"/>
          <w:b/>
          <w:bCs/>
          <w:color w:val="auto"/>
          <w:sz w:val="22"/>
          <w:szCs w:val="22"/>
        </w:rPr>
        <w:lastRenderedPageBreak/>
        <w:t xml:space="preserve">The </w:t>
      </w:r>
      <w:r w:rsidR="00317C79" w:rsidRPr="001B57D1">
        <w:rPr>
          <w:rFonts w:ascii="Arial" w:hAnsi="Arial" w:cs="Arial"/>
          <w:b/>
          <w:bCs/>
          <w:color w:val="auto"/>
          <w:sz w:val="22"/>
          <w:szCs w:val="22"/>
        </w:rPr>
        <w:t>US Strategy</w:t>
      </w:r>
      <w:bookmarkEnd w:id="14"/>
    </w:p>
    <w:p w14:paraId="7E4FFEB2" w14:textId="77777777" w:rsidR="00317C79" w:rsidRPr="001B57D1" w:rsidRDefault="00317C79" w:rsidP="008970F5">
      <w:pPr>
        <w:spacing w:line="360" w:lineRule="auto"/>
        <w:ind w:firstLine="720"/>
        <w:rPr>
          <w:rFonts w:ascii="Arial" w:hAnsi="Arial" w:cs="Arial"/>
        </w:rPr>
      </w:pPr>
      <w:r w:rsidRPr="001B57D1">
        <w:rPr>
          <w:rFonts w:ascii="Arial" w:hAnsi="Arial" w:cs="Arial"/>
        </w:rPr>
        <w:t xml:space="preserve">In the US, the federal government and other organisations have ramped up initiatives to provide support and resources to people experiencing loneliness and social isolation. For instance, Humana Inc., a for-profit American health insurance company, in partnership with other organisations, launched Far from Alone, a public health awareness campaign (National Governors Association, 2021). The campaign provides information and resources to minimise the feeling of loneliness. Further, Medicare Advantage plans work together with community partnerships and volunteers to decrease loneliness among the older population (DuGoff et al., 2019). Medicare Advantage is one of the health insurances plans in the US that provides Medicare benefits. </w:t>
      </w:r>
      <w:proofErr w:type="spellStart"/>
      <w:r w:rsidRPr="001B57D1">
        <w:rPr>
          <w:rFonts w:ascii="Arial" w:hAnsi="Arial" w:cs="Arial"/>
        </w:rPr>
        <w:t>NovuHealth</w:t>
      </w:r>
      <w:proofErr w:type="spellEnd"/>
      <w:r w:rsidRPr="001B57D1">
        <w:rPr>
          <w:rFonts w:ascii="Arial" w:hAnsi="Arial" w:cs="Arial"/>
        </w:rPr>
        <w:t xml:space="preserve"> is another important initiative that created a Healthy Connections program to connect individuals to appropriate services and provide direct outreach to explore mental and emotional health needs (National Governors Association, 2021). The aim is to address loneliness and social isolation. The provision of these services in the UK and US seek to address the persistent challenges of loneliness and social isolation and will be vital to improving health and wellbeing in the future.</w:t>
      </w:r>
    </w:p>
    <w:p w14:paraId="5DEAE4DA" w14:textId="53C96DF7" w:rsidR="00317C79" w:rsidRPr="001B57D1" w:rsidRDefault="00317C79" w:rsidP="008970F5">
      <w:pPr>
        <w:pStyle w:val="Heading2"/>
        <w:spacing w:line="360" w:lineRule="auto"/>
        <w:rPr>
          <w:rFonts w:ascii="Arial" w:hAnsi="Arial" w:cs="Arial"/>
          <w:b/>
          <w:bCs/>
          <w:color w:val="auto"/>
          <w:sz w:val="22"/>
          <w:szCs w:val="22"/>
        </w:rPr>
      </w:pPr>
      <w:bookmarkStart w:id="15" w:name="_Toc69654913"/>
      <w:r w:rsidRPr="001B57D1">
        <w:rPr>
          <w:rFonts w:ascii="Arial" w:hAnsi="Arial" w:cs="Arial"/>
          <w:b/>
          <w:bCs/>
          <w:color w:val="auto"/>
          <w:sz w:val="22"/>
          <w:szCs w:val="22"/>
        </w:rPr>
        <w:t xml:space="preserve">The </w:t>
      </w:r>
      <w:r w:rsidR="004A00ED" w:rsidRPr="001B57D1">
        <w:rPr>
          <w:rFonts w:ascii="Arial" w:hAnsi="Arial" w:cs="Arial"/>
          <w:b/>
          <w:bCs/>
          <w:color w:val="auto"/>
          <w:sz w:val="22"/>
          <w:szCs w:val="22"/>
        </w:rPr>
        <w:t>Prospective Future of The Care of The Older Person</w:t>
      </w:r>
      <w:bookmarkEnd w:id="15"/>
    </w:p>
    <w:p w14:paraId="175A7882" w14:textId="409BD617" w:rsidR="00317C79" w:rsidRPr="001B57D1" w:rsidRDefault="00317C79" w:rsidP="008970F5">
      <w:pPr>
        <w:spacing w:line="360" w:lineRule="auto"/>
        <w:ind w:firstLine="720"/>
        <w:rPr>
          <w:rFonts w:ascii="Arial" w:hAnsi="Arial" w:cs="Arial"/>
        </w:rPr>
      </w:pPr>
      <w:r w:rsidRPr="001B57D1">
        <w:rPr>
          <w:rFonts w:ascii="Arial" w:hAnsi="Arial" w:cs="Arial"/>
        </w:rPr>
        <w:t xml:space="preserve">Older people are still less likely to use the internet than their younger counterparts. Studies indicate that the elderly are more likely to feel isolated if they do not use the internet (Age UK, 2020). Indeed, digital inclusion will help the elderly stay connected with friends and family and find support and activities to participate </w:t>
      </w:r>
      <w:r w:rsidR="005659F3" w:rsidRPr="001B57D1">
        <w:rPr>
          <w:rFonts w:ascii="Arial" w:hAnsi="Arial" w:cs="Arial"/>
        </w:rPr>
        <w:t>trendy</w:t>
      </w:r>
      <w:r w:rsidRPr="001B57D1">
        <w:rPr>
          <w:rFonts w:ascii="Arial" w:hAnsi="Arial" w:cs="Arial"/>
        </w:rPr>
        <w:t xml:space="preserve">.   For example, the Age UK network run different digital inclusion projects such as classroom-based services, one-to-one </w:t>
      </w:r>
      <w:r w:rsidR="0069720E" w:rsidRPr="001B57D1">
        <w:rPr>
          <w:rFonts w:ascii="Arial" w:hAnsi="Arial" w:cs="Arial"/>
        </w:rPr>
        <w:t>support,</w:t>
      </w:r>
      <w:r w:rsidRPr="001B57D1">
        <w:rPr>
          <w:rFonts w:ascii="Arial" w:hAnsi="Arial" w:cs="Arial"/>
        </w:rPr>
        <w:t xml:space="preserve"> and Digital Angels Projects. For </w:t>
      </w:r>
      <w:r w:rsidR="005659F3">
        <w:rPr>
          <w:rFonts w:ascii="Arial" w:hAnsi="Arial" w:cs="Arial"/>
        </w:rPr>
        <w:t>instanc</w:t>
      </w:r>
      <w:r w:rsidRPr="001B57D1">
        <w:rPr>
          <w:rFonts w:ascii="Arial" w:hAnsi="Arial" w:cs="Arial"/>
        </w:rPr>
        <w:t xml:space="preserve">e, Digital Angels Project helps older adults get online and network in their local communities (Age UK, 2020). This is realised through ways such as running digital tea parties in community centres and libraries. Being digitally included helps the older population find activities and support to participate and stay connected to friends and family. Thus, they remain socially connected with individuals with similar outlook and interests in life.  </w:t>
      </w:r>
    </w:p>
    <w:p w14:paraId="60CD719D" w14:textId="77777777" w:rsidR="00317C79" w:rsidRPr="001B57D1" w:rsidRDefault="00317C79" w:rsidP="008970F5">
      <w:pPr>
        <w:pStyle w:val="Heading1"/>
        <w:spacing w:line="360" w:lineRule="auto"/>
        <w:jc w:val="center"/>
        <w:rPr>
          <w:rFonts w:ascii="Arial" w:hAnsi="Arial" w:cs="Arial"/>
          <w:b/>
          <w:bCs/>
          <w:color w:val="auto"/>
          <w:sz w:val="22"/>
          <w:szCs w:val="22"/>
        </w:rPr>
      </w:pPr>
      <w:bookmarkStart w:id="16" w:name="_Toc69654914"/>
      <w:r w:rsidRPr="001B57D1">
        <w:rPr>
          <w:rFonts w:ascii="Arial" w:hAnsi="Arial" w:cs="Arial"/>
          <w:b/>
          <w:bCs/>
          <w:color w:val="auto"/>
          <w:sz w:val="22"/>
          <w:szCs w:val="22"/>
        </w:rPr>
        <w:t>Recommendations</w:t>
      </w:r>
      <w:bookmarkEnd w:id="16"/>
    </w:p>
    <w:p w14:paraId="448C8105" w14:textId="7E9F5426" w:rsidR="00317C79" w:rsidRPr="001B57D1" w:rsidRDefault="00317C79" w:rsidP="008970F5">
      <w:pPr>
        <w:pStyle w:val="Heading2"/>
        <w:spacing w:line="360" w:lineRule="auto"/>
        <w:rPr>
          <w:rFonts w:ascii="Arial" w:hAnsi="Arial" w:cs="Arial"/>
          <w:b/>
          <w:bCs/>
          <w:color w:val="auto"/>
          <w:sz w:val="22"/>
          <w:szCs w:val="22"/>
        </w:rPr>
      </w:pPr>
      <w:bookmarkStart w:id="17" w:name="_Toc69654915"/>
      <w:r w:rsidRPr="001B57D1">
        <w:rPr>
          <w:rFonts w:ascii="Arial" w:hAnsi="Arial" w:cs="Arial"/>
          <w:b/>
          <w:bCs/>
          <w:color w:val="auto"/>
          <w:sz w:val="22"/>
          <w:szCs w:val="22"/>
        </w:rPr>
        <w:t xml:space="preserve">Recommendations </w:t>
      </w:r>
      <w:r w:rsidR="004A00ED" w:rsidRPr="001B57D1">
        <w:rPr>
          <w:rFonts w:ascii="Arial" w:hAnsi="Arial" w:cs="Arial"/>
          <w:b/>
          <w:bCs/>
          <w:color w:val="auto"/>
          <w:sz w:val="22"/>
          <w:szCs w:val="22"/>
        </w:rPr>
        <w:t xml:space="preserve">for </w:t>
      </w:r>
      <w:r w:rsidRPr="001B57D1">
        <w:rPr>
          <w:rFonts w:ascii="Arial" w:hAnsi="Arial" w:cs="Arial"/>
          <w:b/>
          <w:bCs/>
          <w:color w:val="auto"/>
          <w:sz w:val="22"/>
          <w:szCs w:val="22"/>
        </w:rPr>
        <w:t xml:space="preserve">Future Policy </w:t>
      </w:r>
      <w:r w:rsidR="004A00ED" w:rsidRPr="001B57D1">
        <w:rPr>
          <w:rFonts w:ascii="Arial" w:hAnsi="Arial" w:cs="Arial"/>
          <w:b/>
          <w:bCs/>
          <w:color w:val="auto"/>
          <w:sz w:val="22"/>
          <w:szCs w:val="22"/>
        </w:rPr>
        <w:t xml:space="preserve">and </w:t>
      </w:r>
      <w:r w:rsidRPr="001B57D1">
        <w:rPr>
          <w:rFonts w:ascii="Arial" w:hAnsi="Arial" w:cs="Arial"/>
          <w:b/>
          <w:bCs/>
          <w:color w:val="auto"/>
          <w:sz w:val="22"/>
          <w:szCs w:val="22"/>
        </w:rPr>
        <w:t>Practice</w:t>
      </w:r>
      <w:bookmarkEnd w:id="17"/>
    </w:p>
    <w:p w14:paraId="3E9D50C0" w14:textId="77777777" w:rsidR="00317C79" w:rsidRPr="001B57D1" w:rsidRDefault="00317C79" w:rsidP="008970F5">
      <w:pPr>
        <w:pStyle w:val="ListParagraph"/>
        <w:numPr>
          <w:ilvl w:val="0"/>
          <w:numId w:val="1"/>
        </w:numPr>
        <w:spacing w:line="360" w:lineRule="auto"/>
        <w:rPr>
          <w:rFonts w:ascii="Arial" w:hAnsi="Arial" w:cs="Arial"/>
        </w:rPr>
      </w:pPr>
      <w:r w:rsidRPr="001B57D1">
        <w:rPr>
          <w:rFonts w:ascii="Arial" w:hAnsi="Arial" w:cs="Arial"/>
        </w:rPr>
        <w:t xml:space="preserve">The community and voluntary organisations should ensure that their people have the skills and time to have conversations with the elderly to help them recognise their loneliness and explore reasons for the condition. These people should work with the elderly to comprehend their needs and aspirations and work collaboratively to identify </w:t>
      </w:r>
      <w:r w:rsidRPr="001B57D1">
        <w:rPr>
          <w:rFonts w:ascii="Arial" w:hAnsi="Arial" w:cs="Arial"/>
        </w:rPr>
        <w:lastRenderedPageBreak/>
        <w:t>tailored support and actions to help them. Examples of such initiatives encompass care navigators, community connectors and social prescribing (Loft and Library specialists, 2021).</w:t>
      </w:r>
    </w:p>
    <w:p w14:paraId="342FA1BA" w14:textId="29DF473B" w:rsidR="00317C79" w:rsidRPr="001B57D1" w:rsidRDefault="005659F3" w:rsidP="008970F5">
      <w:pPr>
        <w:pStyle w:val="ListParagraph"/>
        <w:numPr>
          <w:ilvl w:val="0"/>
          <w:numId w:val="1"/>
        </w:numPr>
        <w:spacing w:line="360" w:lineRule="auto"/>
        <w:rPr>
          <w:rFonts w:ascii="Arial" w:hAnsi="Arial" w:cs="Arial"/>
        </w:rPr>
      </w:pPr>
      <w:r>
        <w:rPr>
          <w:rFonts w:ascii="Arial" w:hAnsi="Arial" w:cs="Arial"/>
        </w:rPr>
        <w:t>Significant</w:t>
      </w:r>
      <w:r w:rsidR="00317C79" w:rsidRPr="001B57D1">
        <w:rPr>
          <w:rFonts w:ascii="Arial" w:hAnsi="Arial" w:cs="Arial"/>
        </w:rPr>
        <w:t xml:space="preserve"> funders of health research, encompassing the government, large health plans, and foundations, should fund research to improve the basic scientific comprehension of the association between loneliness and health. Evidence suggests that loneliness and isolation are associated with cognitive, </w:t>
      </w:r>
      <w:r w:rsidR="0069720E" w:rsidRPr="001B57D1">
        <w:rPr>
          <w:rFonts w:ascii="Arial" w:hAnsi="Arial" w:cs="Arial"/>
        </w:rPr>
        <w:t>physical,</w:t>
      </w:r>
      <w:r w:rsidR="00317C79" w:rsidRPr="001B57D1">
        <w:rPr>
          <w:rFonts w:ascii="Arial" w:hAnsi="Arial" w:cs="Arial"/>
        </w:rPr>
        <w:t xml:space="preserve"> and psychological morbidity and diminished quality of life. However, there is scant evidence for specific impacts in at-risk populations (NASEM, 2020).</w:t>
      </w:r>
    </w:p>
    <w:p w14:paraId="47AE5FA9" w14:textId="660E776F" w:rsidR="00317C79" w:rsidRPr="001B57D1" w:rsidRDefault="00317C79" w:rsidP="008970F5">
      <w:pPr>
        <w:pStyle w:val="ListParagraph"/>
        <w:numPr>
          <w:ilvl w:val="0"/>
          <w:numId w:val="1"/>
        </w:numPr>
        <w:spacing w:line="360" w:lineRule="auto"/>
        <w:rPr>
          <w:rFonts w:ascii="Arial" w:hAnsi="Arial" w:cs="Arial"/>
        </w:rPr>
      </w:pPr>
      <w:r w:rsidRPr="001B57D1">
        <w:rPr>
          <w:rFonts w:ascii="Arial" w:hAnsi="Arial" w:cs="Arial"/>
        </w:rPr>
        <w:t>Practices and healthcare professionals should assess periodically using validated equipment to identify the elderly population experiencing loneliness and social isolation. The aim is to set up potential preventive measures after identifying the older adults at an increased risk due to life events such as relevant health conditions and loss of a</w:t>
      </w:r>
      <w:r w:rsidR="005659F3">
        <w:rPr>
          <w:rFonts w:ascii="Arial" w:hAnsi="Arial" w:cs="Arial"/>
        </w:rPr>
        <w:t xml:space="preserve"> meaningful</w:t>
      </w:r>
      <w:r w:rsidRPr="001B57D1">
        <w:rPr>
          <w:rFonts w:ascii="Arial" w:hAnsi="Arial" w:cs="Arial"/>
        </w:rPr>
        <w:t xml:space="preserve"> relationship (WHO, 2017).</w:t>
      </w:r>
    </w:p>
    <w:p w14:paraId="070CC6B7" w14:textId="69FEC5A7" w:rsidR="00317C79" w:rsidRPr="001B57D1" w:rsidRDefault="00317C79" w:rsidP="008970F5">
      <w:pPr>
        <w:pStyle w:val="ListParagraph"/>
        <w:numPr>
          <w:ilvl w:val="0"/>
          <w:numId w:val="1"/>
        </w:numPr>
        <w:spacing w:line="360" w:lineRule="auto"/>
        <w:rPr>
          <w:rFonts w:ascii="Arial" w:hAnsi="Arial" w:cs="Arial"/>
        </w:rPr>
      </w:pPr>
      <w:r w:rsidRPr="001B57D1">
        <w:rPr>
          <w:rFonts w:ascii="Arial" w:hAnsi="Arial" w:cs="Arial"/>
        </w:rPr>
        <w:t>The elderly should be consulted and included in any local review, monitoring or planning of older adults</w:t>
      </w:r>
      <w:r w:rsidR="005659F3">
        <w:rPr>
          <w:rFonts w:ascii="Arial" w:hAnsi="Arial" w:cs="Arial"/>
        </w:rPr>
        <w:t>'</w:t>
      </w:r>
      <w:r w:rsidRPr="001B57D1">
        <w:rPr>
          <w:rFonts w:ascii="Arial" w:hAnsi="Arial" w:cs="Arial"/>
        </w:rPr>
        <w:t xml:space="preserve"> services. Care planning should be interdisciplinary and personal-centred in approach. Typically, it implies that the older adult and their carers goals should be used as the focus of the care plan where appropriate (WHO, 2017).  </w:t>
      </w:r>
    </w:p>
    <w:p w14:paraId="10300E1C" w14:textId="77777777" w:rsidR="00317C79" w:rsidRPr="001B57D1" w:rsidRDefault="00317C79" w:rsidP="008970F5">
      <w:pPr>
        <w:pStyle w:val="Heading2"/>
        <w:spacing w:line="360" w:lineRule="auto"/>
        <w:rPr>
          <w:rFonts w:ascii="Arial" w:hAnsi="Arial" w:cs="Arial"/>
          <w:b/>
          <w:bCs/>
          <w:color w:val="auto"/>
          <w:sz w:val="22"/>
          <w:szCs w:val="22"/>
        </w:rPr>
      </w:pPr>
      <w:bookmarkStart w:id="18" w:name="_Toc69654916"/>
      <w:r w:rsidRPr="001B57D1">
        <w:rPr>
          <w:rFonts w:ascii="Arial" w:hAnsi="Arial" w:cs="Arial"/>
          <w:b/>
          <w:bCs/>
          <w:color w:val="auto"/>
          <w:sz w:val="22"/>
          <w:szCs w:val="22"/>
        </w:rPr>
        <w:t>Recommendations for The Use of AI and Technology</w:t>
      </w:r>
      <w:bookmarkEnd w:id="18"/>
    </w:p>
    <w:p w14:paraId="15353705" w14:textId="4D97E6D8" w:rsidR="00317C79" w:rsidRPr="001B57D1" w:rsidRDefault="005659F3" w:rsidP="008970F5">
      <w:pPr>
        <w:pStyle w:val="ListParagraph"/>
        <w:numPr>
          <w:ilvl w:val="0"/>
          <w:numId w:val="2"/>
        </w:numPr>
        <w:spacing w:line="360" w:lineRule="auto"/>
        <w:rPr>
          <w:rFonts w:ascii="Arial" w:hAnsi="Arial" w:cs="Arial"/>
        </w:rPr>
      </w:pPr>
      <w:r>
        <w:rPr>
          <w:rFonts w:ascii="Arial" w:hAnsi="Arial" w:cs="Arial"/>
        </w:rPr>
        <w:t xml:space="preserve">Many </w:t>
      </w:r>
      <w:r w:rsidR="00317C79" w:rsidRPr="001B57D1">
        <w:rPr>
          <w:rFonts w:ascii="Arial" w:hAnsi="Arial" w:cs="Arial"/>
        </w:rPr>
        <w:t xml:space="preserve">older people should be enabled to access the internet and technology to address loneliness and social isolation. Indeed, age remains the </w:t>
      </w:r>
      <w:r>
        <w:rPr>
          <w:rFonts w:ascii="Arial" w:hAnsi="Arial" w:cs="Arial"/>
        </w:rPr>
        <w:t>most significan</w:t>
      </w:r>
      <w:r w:rsidR="00317C79" w:rsidRPr="001B57D1">
        <w:rPr>
          <w:rFonts w:ascii="Arial" w:hAnsi="Arial" w:cs="Arial"/>
        </w:rPr>
        <w:t xml:space="preserve">t indicator of being digitally excluded (Badal et al., 2020). The government should support the elderly population to get online and stay online through equipment availability in care homes and universal access to the internet. They should also give </w:t>
      </w:r>
      <w:r>
        <w:rPr>
          <w:rFonts w:ascii="Arial" w:hAnsi="Arial" w:cs="Arial"/>
        </w:rPr>
        <w:t xml:space="preserve">a </w:t>
      </w:r>
      <w:r w:rsidR="00317C79" w:rsidRPr="001B57D1">
        <w:rPr>
          <w:rFonts w:ascii="Arial" w:hAnsi="Arial" w:cs="Arial"/>
        </w:rPr>
        <w:t>personalised support to this population to develop digital skills (Davenport and Kalakota, 2019). The internet enables greater social connectedness amongst the elderly using social networking sites and, in turn, reduces loneliness and social isolation.</w:t>
      </w:r>
    </w:p>
    <w:p w14:paraId="358C89CB" w14:textId="1965B149" w:rsidR="00317C79" w:rsidRPr="001B57D1" w:rsidRDefault="00317C79" w:rsidP="008970F5">
      <w:pPr>
        <w:pStyle w:val="ListParagraph"/>
        <w:numPr>
          <w:ilvl w:val="0"/>
          <w:numId w:val="2"/>
        </w:numPr>
        <w:spacing w:line="360" w:lineRule="auto"/>
        <w:rPr>
          <w:rFonts w:ascii="Arial" w:hAnsi="Arial" w:cs="Arial"/>
        </w:rPr>
      </w:pPr>
      <w:r w:rsidRPr="001B57D1">
        <w:rPr>
          <w:rFonts w:ascii="Arial" w:hAnsi="Arial" w:cs="Arial"/>
        </w:rPr>
        <w:t>The elderly should be supported with technology that helps prevent or cope with loneliness and social isolation that may originate from the need to care full time for a seriously ill person or mobility issues. For instance, devices such as Dude</w:t>
      </w:r>
      <w:r w:rsidR="005659F3">
        <w:rPr>
          <w:rFonts w:ascii="Arial" w:hAnsi="Arial" w:cs="Arial"/>
        </w:rPr>
        <w:t>'</w:t>
      </w:r>
      <w:r w:rsidRPr="001B57D1">
        <w:rPr>
          <w:rFonts w:ascii="Arial" w:hAnsi="Arial" w:cs="Arial"/>
        </w:rPr>
        <w:t>s Magic Box and elder-friendly email can facilitate interactions between the elderly and their friends and family members. Dude</w:t>
      </w:r>
      <w:r w:rsidR="005659F3">
        <w:rPr>
          <w:rFonts w:ascii="Arial" w:hAnsi="Arial" w:cs="Arial"/>
        </w:rPr>
        <w:t>'</w:t>
      </w:r>
      <w:r w:rsidRPr="001B57D1">
        <w:rPr>
          <w:rFonts w:ascii="Arial" w:hAnsi="Arial" w:cs="Arial"/>
        </w:rPr>
        <w:t>s Magic Box is a device that allows children to interact with grandparents.</w:t>
      </w:r>
    </w:p>
    <w:p w14:paraId="6B8EF574" w14:textId="37173EB2" w:rsidR="00317C79" w:rsidRPr="001B57D1" w:rsidRDefault="00317C79" w:rsidP="008970F5">
      <w:pPr>
        <w:pStyle w:val="ListParagraph"/>
        <w:numPr>
          <w:ilvl w:val="0"/>
          <w:numId w:val="2"/>
        </w:numPr>
        <w:spacing w:line="360" w:lineRule="auto"/>
        <w:rPr>
          <w:rFonts w:ascii="Arial" w:hAnsi="Arial" w:cs="Arial"/>
        </w:rPr>
      </w:pPr>
      <w:r w:rsidRPr="001B57D1">
        <w:rPr>
          <w:rFonts w:ascii="Arial" w:hAnsi="Arial" w:cs="Arial"/>
        </w:rPr>
        <w:lastRenderedPageBreak/>
        <w:t>The UK should continue embracing AI, including Natural Language Processing (NLP) and Machine Learning (ML), to quantify features and sentiment that indicate loneliness in transcribed speech text of older adults (Makaetova-Ladinska</w:t>
      </w:r>
      <w:r w:rsidR="00547DEB">
        <w:rPr>
          <w:rFonts w:ascii="Arial" w:hAnsi="Arial" w:cs="Arial"/>
        </w:rPr>
        <w:t xml:space="preserve"> et al</w:t>
      </w:r>
      <w:r w:rsidRPr="001B57D1">
        <w:rPr>
          <w:rFonts w:ascii="Arial" w:hAnsi="Arial" w:cs="Arial"/>
        </w:rPr>
        <w:t>, 2020). Thus, complex AI systems such as artificial conversationalists, sensor and robotic technologies could intervene in real-time to help the elderly reduce their loneliness (Badal et al., 2020).</w:t>
      </w:r>
    </w:p>
    <w:p w14:paraId="3E4DF57B" w14:textId="0A3B4CB5" w:rsidR="00317C79" w:rsidRPr="001B57D1" w:rsidRDefault="00317C79" w:rsidP="008970F5">
      <w:pPr>
        <w:pStyle w:val="ListParagraph"/>
        <w:numPr>
          <w:ilvl w:val="0"/>
          <w:numId w:val="2"/>
        </w:numPr>
        <w:spacing w:line="360" w:lineRule="auto"/>
        <w:rPr>
          <w:rFonts w:ascii="Arial" w:hAnsi="Arial" w:cs="Arial"/>
        </w:rPr>
      </w:pPr>
      <w:r w:rsidRPr="001B57D1">
        <w:rPr>
          <w:rFonts w:ascii="Arial" w:hAnsi="Arial" w:cs="Arial"/>
        </w:rPr>
        <w:t xml:space="preserve">Care homes should embrace smart devices that support social inclusion, </w:t>
      </w:r>
      <w:r w:rsidR="00C973B7" w:rsidRPr="001B57D1">
        <w:rPr>
          <w:rFonts w:ascii="Arial" w:hAnsi="Arial" w:cs="Arial"/>
        </w:rPr>
        <w:t>mobility,</w:t>
      </w:r>
      <w:r w:rsidRPr="001B57D1">
        <w:rPr>
          <w:rFonts w:ascii="Arial" w:hAnsi="Arial" w:cs="Arial"/>
        </w:rPr>
        <w:t xml:space="preserve"> and independence to ensure older people live healthy, happy, </w:t>
      </w:r>
      <w:proofErr w:type="gramStart"/>
      <w:r w:rsidRPr="001B57D1">
        <w:rPr>
          <w:rFonts w:ascii="Arial" w:hAnsi="Arial" w:cs="Arial"/>
        </w:rPr>
        <w:t>engaged</w:t>
      </w:r>
      <w:proofErr w:type="gramEnd"/>
      <w:r w:rsidRPr="001B57D1">
        <w:rPr>
          <w:rFonts w:ascii="Arial" w:hAnsi="Arial" w:cs="Arial"/>
        </w:rPr>
        <w:t xml:space="preserve"> and independent lives for as long as possible.   </w:t>
      </w:r>
    </w:p>
    <w:p w14:paraId="2CF2BC2E" w14:textId="77777777" w:rsidR="00317C79" w:rsidRPr="001B57D1" w:rsidRDefault="00317C79" w:rsidP="008970F5">
      <w:pPr>
        <w:pStyle w:val="Heading1"/>
        <w:spacing w:line="360" w:lineRule="auto"/>
        <w:jc w:val="center"/>
        <w:rPr>
          <w:rFonts w:ascii="Arial" w:hAnsi="Arial" w:cs="Arial"/>
          <w:b/>
          <w:bCs/>
          <w:color w:val="auto"/>
          <w:sz w:val="22"/>
          <w:szCs w:val="22"/>
        </w:rPr>
      </w:pPr>
      <w:bookmarkStart w:id="19" w:name="_Toc69654917"/>
      <w:r w:rsidRPr="001B57D1">
        <w:rPr>
          <w:rFonts w:ascii="Arial" w:hAnsi="Arial" w:cs="Arial"/>
          <w:b/>
          <w:bCs/>
          <w:color w:val="auto"/>
          <w:sz w:val="22"/>
          <w:szCs w:val="22"/>
        </w:rPr>
        <w:t>Conclusion</w:t>
      </w:r>
      <w:bookmarkEnd w:id="19"/>
    </w:p>
    <w:p w14:paraId="7729F75E" w14:textId="49896E14" w:rsidR="00317C79" w:rsidRPr="001B57D1" w:rsidRDefault="00317C79" w:rsidP="008970F5">
      <w:pPr>
        <w:spacing w:line="360" w:lineRule="auto"/>
        <w:ind w:firstLine="720"/>
        <w:rPr>
          <w:rFonts w:ascii="Arial" w:hAnsi="Arial" w:cs="Arial"/>
        </w:rPr>
      </w:pPr>
      <w:r w:rsidRPr="001B57D1">
        <w:rPr>
          <w:rFonts w:ascii="Arial" w:hAnsi="Arial" w:cs="Arial"/>
        </w:rPr>
        <w:t xml:space="preserve">Overall, loneliness and social isolation are </w:t>
      </w:r>
      <w:r w:rsidR="005659F3">
        <w:rPr>
          <w:rFonts w:ascii="Arial" w:hAnsi="Arial" w:cs="Arial"/>
        </w:rPr>
        <w:t>severe national</w:t>
      </w:r>
      <w:r w:rsidRPr="001B57D1">
        <w:rPr>
          <w:rFonts w:ascii="Arial" w:hAnsi="Arial" w:cs="Arial"/>
        </w:rPr>
        <w:t xml:space="preserve"> issues. These </w:t>
      </w:r>
      <w:r w:rsidR="005659F3" w:rsidRPr="001B57D1">
        <w:rPr>
          <w:rFonts w:ascii="Arial" w:hAnsi="Arial" w:cs="Arial"/>
        </w:rPr>
        <w:t>problems</w:t>
      </w:r>
      <w:r w:rsidRPr="001B57D1">
        <w:rPr>
          <w:rFonts w:ascii="Arial" w:hAnsi="Arial" w:cs="Arial"/>
        </w:rPr>
        <w:t xml:space="preserve"> are prevalent among the elderly due to a wide range of reasons such as lack of local services, ill </w:t>
      </w:r>
      <w:proofErr w:type="gramStart"/>
      <w:r w:rsidRPr="001B57D1">
        <w:rPr>
          <w:rFonts w:ascii="Arial" w:hAnsi="Arial" w:cs="Arial"/>
        </w:rPr>
        <w:t>health</w:t>
      </w:r>
      <w:proofErr w:type="gramEnd"/>
      <w:r w:rsidRPr="001B57D1">
        <w:rPr>
          <w:rFonts w:ascii="Arial" w:hAnsi="Arial" w:cs="Arial"/>
        </w:rPr>
        <w:t xml:space="preserve"> and bereavement. Older age is associated with reduced social interaction, disability-related challenges</w:t>
      </w:r>
      <w:r w:rsidR="005659F3">
        <w:rPr>
          <w:rFonts w:ascii="Arial" w:hAnsi="Arial" w:cs="Arial"/>
        </w:rPr>
        <w:t>, and extended</w:t>
      </w:r>
      <w:r w:rsidRPr="001B57D1">
        <w:rPr>
          <w:rFonts w:ascii="Arial" w:hAnsi="Arial" w:cs="Arial"/>
        </w:rPr>
        <w:t xml:space="preserve"> periods of living as widowers or widows. Loneliness is </w:t>
      </w:r>
      <w:r w:rsidR="005659F3" w:rsidRPr="001B57D1">
        <w:rPr>
          <w:rFonts w:ascii="Arial" w:hAnsi="Arial" w:cs="Arial"/>
        </w:rPr>
        <w:t>related</w:t>
      </w:r>
      <w:r w:rsidRPr="001B57D1">
        <w:rPr>
          <w:rFonts w:ascii="Arial" w:hAnsi="Arial" w:cs="Arial"/>
        </w:rPr>
        <w:t xml:space="preserve"> </w:t>
      </w:r>
      <w:r w:rsidR="005659F3">
        <w:rPr>
          <w:rFonts w:ascii="Arial" w:hAnsi="Arial" w:cs="Arial"/>
        </w:rPr>
        <w:t>to</w:t>
      </w:r>
      <w:r w:rsidRPr="001B57D1">
        <w:rPr>
          <w:rFonts w:ascii="Arial" w:hAnsi="Arial" w:cs="Arial"/>
        </w:rPr>
        <w:t xml:space="preserve"> the early onset of dementia, </w:t>
      </w:r>
      <w:r w:rsidR="00C973B7" w:rsidRPr="001B57D1">
        <w:rPr>
          <w:rFonts w:ascii="Arial" w:hAnsi="Arial" w:cs="Arial"/>
        </w:rPr>
        <w:t>depression,</w:t>
      </w:r>
      <w:r w:rsidRPr="001B57D1">
        <w:rPr>
          <w:rFonts w:ascii="Arial" w:hAnsi="Arial" w:cs="Arial"/>
        </w:rPr>
        <w:t xml:space="preserve"> and negative effect on the cardiovascular system. Subsequently, social isolation is associated with an increased risk of mortality, </w:t>
      </w:r>
      <w:r w:rsidR="00C973B7" w:rsidRPr="001B57D1">
        <w:rPr>
          <w:rFonts w:ascii="Arial" w:hAnsi="Arial" w:cs="Arial"/>
        </w:rPr>
        <w:t>rehospitalisation,</w:t>
      </w:r>
      <w:r w:rsidRPr="001B57D1">
        <w:rPr>
          <w:rFonts w:ascii="Arial" w:hAnsi="Arial" w:cs="Arial"/>
        </w:rPr>
        <w:t xml:space="preserve"> and emergency admissions. Notably, technology allows the older population to develop or maintain new connections and minimise the negative consequences of loneliness and social isolation. Care homes use technology to offer mental stimulation opportunities for the elderly population with dementia. The use of technology helps with every medication management cycle to address logistical, staffing, and quality care issues. Indeed, technology is helping the elderly to remain independent and address loneliness and social isolation.</w:t>
      </w:r>
    </w:p>
    <w:p w14:paraId="2003B601" w14:textId="62755654" w:rsidR="00317C79" w:rsidRPr="001B57D1" w:rsidRDefault="00317C79" w:rsidP="008970F5">
      <w:pPr>
        <w:spacing w:line="360" w:lineRule="auto"/>
        <w:ind w:firstLine="720"/>
        <w:rPr>
          <w:rFonts w:ascii="Arial" w:hAnsi="Arial" w:cs="Arial"/>
        </w:rPr>
      </w:pPr>
      <w:r w:rsidRPr="001B57D1">
        <w:rPr>
          <w:rFonts w:ascii="Arial" w:hAnsi="Arial" w:cs="Arial"/>
        </w:rPr>
        <w:t xml:space="preserve">Both UK and the US have legislation, principles of support, policies, </w:t>
      </w:r>
      <w:r w:rsidR="00C973B7" w:rsidRPr="001B57D1">
        <w:rPr>
          <w:rFonts w:ascii="Arial" w:hAnsi="Arial" w:cs="Arial"/>
        </w:rPr>
        <w:t>practices,</w:t>
      </w:r>
      <w:r w:rsidRPr="001B57D1">
        <w:rPr>
          <w:rFonts w:ascii="Arial" w:hAnsi="Arial" w:cs="Arial"/>
        </w:rPr>
        <w:t xml:space="preserve"> and protocols to protect and provide for the older population. In the UK, the government 2018 loneliness strategy is about government commitment to improve the evidence base </w:t>
      </w:r>
      <w:r w:rsidR="005659F3">
        <w:rPr>
          <w:rFonts w:ascii="Arial" w:hAnsi="Arial" w:cs="Arial"/>
        </w:rPr>
        <w:t>better to</w:t>
      </w:r>
      <w:r w:rsidRPr="001B57D1">
        <w:rPr>
          <w:rFonts w:ascii="Arial" w:hAnsi="Arial" w:cs="Arial"/>
        </w:rPr>
        <w:t xml:space="preserve"> comprehend loneliness causes, i</w:t>
      </w:r>
      <w:r w:rsidR="005659F3">
        <w:rPr>
          <w:rFonts w:ascii="Arial" w:hAnsi="Arial" w:cs="Arial"/>
        </w:rPr>
        <w:t>mpacts,</w:t>
      </w:r>
      <w:r w:rsidRPr="001B57D1">
        <w:rPr>
          <w:rFonts w:ascii="Arial" w:hAnsi="Arial" w:cs="Arial"/>
        </w:rPr>
        <w:t xml:space="preserve"> and action measures. Further, charities like Age UK and legislations such as the Equality Act and Age Discrimination Act protect the elderly and help reduce loneliness and isolation. In the US, the federal government and other organisations like Humana Inc. have ramped up initiatives to provide support and resources to people experiencing loneliness and social isolation. Additionally, Medicare Advantage plans work together with community partnerships and volunteers to decrease loneliness among the older population. Both countries acknowledge that the population is growing older, and there is a need for a social care model that meets their needs. The government's increased attention and </w:t>
      </w:r>
      <w:r w:rsidRPr="001B57D1">
        <w:rPr>
          <w:rFonts w:ascii="Arial" w:hAnsi="Arial" w:cs="Arial"/>
        </w:rPr>
        <w:lastRenderedPageBreak/>
        <w:t xml:space="preserve">resources, valuable work </w:t>
      </w:r>
      <w:r w:rsidR="005659F3">
        <w:rPr>
          <w:rFonts w:ascii="Arial" w:hAnsi="Arial" w:cs="Arial"/>
        </w:rPr>
        <w:t xml:space="preserve">is </w:t>
      </w:r>
      <w:r w:rsidRPr="001B57D1">
        <w:rPr>
          <w:rFonts w:ascii="Arial" w:hAnsi="Arial" w:cs="Arial"/>
        </w:rPr>
        <w:t>done by charities</w:t>
      </w:r>
      <w:r w:rsidR="005659F3">
        <w:rPr>
          <w:rFonts w:ascii="Arial" w:hAnsi="Arial" w:cs="Arial"/>
        </w:rPr>
        <w:t>, and technology adoption in care institutions can directly and immediately impact</w:t>
      </w:r>
      <w:r w:rsidRPr="001B57D1">
        <w:rPr>
          <w:rFonts w:ascii="Arial" w:hAnsi="Arial" w:cs="Arial"/>
        </w:rPr>
        <w:t xml:space="preserve"> older people currently lonely and seeking help.    </w:t>
      </w:r>
    </w:p>
    <w:p w14:paraId="13388438" w14:textId="7A350526" w:rsidR="00AC36A8" w:rsidRPr="001B57D1" w:rsidRDefault="00AC36A8" w:rsidP="008970F5">
      <w:pPr>
        <w:spacing w:line="360" w:lineRule="auto"/>
        <w:ind w:firstLine="720"/>
        <w:rPr>
          <w:rFonts w:ascii="Arial" w:hAnsi="Arial" w:cs="Arial"/>
        </w:rPr>
      </w:pPr>
    </w:p>
    <w:p w14:paraId="5F137478" w14:textId="08680E91" w:rsidR="00AC36A8" w:rsidRPr="001B57D1" w:rsidRDefault="00AC36A8" w:rsidP="008970F5">
      <w:pPr>
        <w:spacing w:line="360" w:lineRule="auto"/>
        <w:ind w:firstLine="720"/>
        <w:rPr>
          <w:rFonts w:ascii="Arial" w:hAnsi="Arial" w:cs="Arial"/>
        </w:rPr>
      </w:pPr>
    </w:p>
    <w:p w14:paraId="1B038487" w14:textId="70FFFD31" w:rsidR="00AC36A8" w:rsidRPr="001B57D1" w:rsidRDefault="00AC36A8" w:rsidP="008970F5">
      <w:pPr>
        <w:spacing w:line="360" w:lineRule="auto"/>
        <w:ind w:firstLine="720"/>
        <w:rPr>
          <w:rFonts w:ascii="Arial" w:hAnsi="Arial" w:cs="Arial"/>
        </w:rPr>
      </w:pPr>
    </w:p>
    <w:p w14:paraId="27A12BF3" w14:textId="6D1FD986" w:rsidR="00AC36A8" w:rsidRPr="001B57D1" w:rsidRDefault="00AC36A8" w:rsidP="008970F5">
      <w:pPr>
        <w:spacing w:line="360" w:lineRule="auto"/>
        <w:ind w:firstLine="720"/>
        <w:rPr>
          <w:rFonts w:ascii="Arial" w:hAnsi="Arial" w:cs="Arial"/>
        </w:rPr>
      </w:pPr>
    </w:p>
    <w:p w14:paraId="79E8D81F" w14:textId="74B81392" w:rsidR="00AC36A8" w:rsidRPr="001B57D1" w:rsidRDefault="00AC36A8" w:rsidP="008970F5">
      <w:pPr>
        <w:spacing w:line="360" w:lineRule="auto"/>
        <w:ind w:firstLine="720"/>
        <w:rPr>
          <w:rFonts w:ascii="Arial" w:hAnsi="Arial" w:cs="Arial"/>
        </w:rPr>
      </w:pPr>
    </w:p>
    <w:p w14:paraId="54D3C10C" w14:textId="5AA1D0AF" w:rsidR="00AC36A8" w:rsidRPr="001B57D1" w:rsidRDefault="00AC36A8" w:rsidP="008970F5">
      <w:pPr>
        <w:spacing w:line="360" w:lineRule="auto"/>
        <w:ind w:firstLine="720"/>
        <w:rPr>
          <w:rFonts w:ascii="Arial" w:hAnsi="Arial" w:cs="Arial"/>
        </w:rPr>
      </w:pPr>
    </w:p>
    <w:p w14:paraId="0CCFB5ED" w14:textId="1782EB3D" w:rsidR="00AC36A8" w:rsidRPr="001B57D1" w:rsidRDefault="00AC36A8" w:rsidP="008970F5">
      <w:pPr>
        <w:spacing w:line="360" w:lineRule="auto"/>
        <w:ind w:firstLine="720"/>
        <w:rPr>
          <w:rFonts w:ascii="Arial" w:hAnsi="Arial" w:cs="Arial"/>
        </w:rPr>
      </w:pPr>
    </w:p>
    <w:p w14:paraId="14874819" w14:textId="24E59EC1" w:rsidR="00AC36A8" w:rsidRPr="001B57D1" w:rsidRDefault="00AC36A8" w:rsidP="008970F5">
      <w:pPr>
        <w:spacing w:line="360" w:lineRule="auto"/>
        <w:ind w:firstLine="720"/>
        <w:rPr>
          <w:rFonts w:ascii="Arial" w:hAnsi="Arial" w:cs="Arial"/>
        </w:rPr>
      </w:pPr>
    </w:p>
    <w:p w14:paraId="18082A62" w14:textId="0C4EA408" w:rsidR="00AC36A8" w:rsidRPr="001B57D1" w:rsidRDefault="00AC36A8" w:rsidP="008970F5">
      <w:pPr>
        <w:spacing w:line="360" w:lineRule="auto"/>
        <w:ind w:firstLine="720"/>
        <w:rPr>
          <w:rFonts w:ascii="Arial" w:hAnsi="Arial" w:cs="Arial"/>
        </w:rPr>
      </w:pPr>
    </w:p>
    <w:p w14:paraId="3FF783C0" w14:textId="1586231C" w:rsidR="00AC36A8" w:rsidRPr="001B57D1" w:rsidRDefault="00AC36A8" w:rsidP="008970F5">
      <w:pPr>
        <w:spacing w:line="360" w:lineRule="auto"/>
        <w:ind w:firstLine="720"/>
        <w:rPr>
          <w:rFonts w:ascii="Arial" w:hAnsi="Arial" w:cs="Arial"/>
        </w:rPr>
      </w:pPr>
    </w:p>
    <w:p w14:paraId="55FDB227" w14:textId="00A858DD" w:rsidR="00AC36A8" w:rsidRPr="001B57D1" w:rsidRDefault="00AC36A8" w:rsidP="008970F5">
      <w:pPr>
        <w:spacing w:line="360" w:lineRule="auto"/>
        <w:ind w:firstLine="720"/>
        <w:rPr>
          <w:rFonts w:ascii="Arial" w:hAnsi="Arial" w:cs="Arial"/>
        </w:rPr>
      </w:pPr>
    </w:p>
    <w:p w14:paraId="5565CFD4" w14:textId="3DE2E50A" w:rsidR="00AC36A8" w:rsidRPr="001B57D1" w:rsidRDefault="00AC36A8" w:rsidP="008970F5">
      <w:pPr>
        <w:spacing w:line="360" w:lineRule="auto"/>
        <w:ind w:firstLine="720"/>
        <w:rPr>
          <w:rFonts w:ascii="Arial" w:hAnsi="Arial" w:cs="Arial"/>
        </w:rPr>
      </w:pPr>
    </w:p>
    <w:p w14:paraId="44797A96" w14:textId="0360B10D" w:rsidR="00AC36A8" w:rsidRPr="001B57D1" w:rsidRDefault="00AC36A8" w:rsidP="008970F5">
      <w:pPr>
        <w:spacing w:line="360" w:lineRule="auto"/>
        <w:ind w:firstLine="720"/>
        <w:rPr>
          <w:rFonts w:ascii="Arial" w:hAnsi="Arial" w:cs="Arial"/>
        </w:rPr>
      </w:pPr>
    </w:p>
    <w:p w14:paraId="2F74EA0F" w14:textId="33D919EB" w:rsidR="00AC36A8" w:rsidRDefault="00AC36A8" w:rsidP="008970F5">
      <w:pPr>
        <w:spacing w:line="360" w:lineRule="auto"/>
        <w:ind w:firstLine="720"/>
        <w:rPr>
          <w:rFonts w:ascii="Arial" w:hAnsi="Arial" w:cs="Arial"/>
        </w:rPr>
      </w:pPr>
    </w:p>
    <w:p w14:paraId="2AC42EAE" w14:textId="77777777" w:rsidR="00825ABC" w:rsidRPr="001B57D1" w:rsidRDefault="00825ABC" w:rsidP="008970F5">
      <w:pPr>
        <w:spacing w:line="360" w:lineRule="auto"/>
        <w:ind w:firstLine="720"/>
        <w:rPr>
          <w:rFonts w:ascii="Arial" w:hAnsi="Arial" w:cs="Arial"/>
        </w:rPr>
      </w:pPr>
    </w:p>
    <w:p w14:paraId="100A4B59" w14:textId="77777777" w:rsidR="00AC36A8" w:rsidRPr="001B57D1" w:rsidRDefault="00AC36A8" w:rsidP="00444AA4">
      <w:pPr>
        <w:spacing w:line="360" w:lineRule="auto"/>
        <w:rPr>
          <w:rFonts w:ascii="Arial" w:hAnsi="Arial" w:cs="Arial"/>
        </w:rPr>
      </w:pPr>
    </w:p>
    <w:p w14:paraId="390D5B47" w14:textId="77777777" w:rsidR="00AC36A8" w:rsidRPr="001B57D1" w:rsidRDefault="00AC36A8" w:rsidP="008970F5">
      <w:pPr>
        <w:pStyle w:val="Heading1"/>
        <w:spacing w:line="360" w:lineRule="auto"/>
        <w:jc w:val="center"/>
        <w:rPr>
          <w:rFonts w:ascii="Arial" w:hAnsi="Arial" w:cs="Arial"/>
          <w:b/>
          <w:bCs/>
          <w:color w:val="auto"/>
          <w:sz w:val="22"/>
          <w:szCs w:val="22"/>
        </w:rPr>
      </w:pPr>
      <w:bookmarkStart w:id="20" w:name="_Toc69654918"/>
      <w:r w:rsidRPr="001B57D1">
        <w:rPr>
          <w:rFonts w:ascii="Arial" w:hAnsi="Arial" w:cs="Arial"/>
          <w:b/>
          <w:bCs/>
          <w:color w:val="auto"/>
          <w:sz w:val="22"/>
          <w:szCs w:val="22"/>
        </w:rPr>
        <w:t>Reference List</w:t>
      </w:r>
      <w:bookmarkEnd w:id="20"/>
    </w:p>
    <w:p w14:paraId="50737CBF" w14:textId="77777777" w:rsidR="00AC36A8" w:rsidRPr="001B57D1" w:rsidRDefault="00AC36A8" w:rsidP="008970F5">
      <w:pPr>
        <w:spacing w:line="360" w:lineRule="auto"/>
        <w:ind w:left="720" w:hanging="720"/>
        <w:rPr>
          <w:rFonts w:ascii="Arial" w:hAnsi="Arial" w:cs="Arial"/>
          <w:shd w:val="clear" w:color="auto" w:fill="FFFFFF"/>
        </w:rPr>
      </w:pPr>
      <w:bookmarkStart w:id="21" w:name="_Hlk69376216"/>
      <w:r w:rsidRPr="001B57D1">
        <w:rPr>
          <w:rFonts w:ascii="Arial" w:hAnsi="Arial" w:cs="Arial"/>
          <w:shd w:val="clear" w:color="auto" w:fill="FFFFFF"/>
        </w:rPr>
        <w:t>Age UK, (2020)</w:t>
      </w:r>
      <w:bookmarkEnd w:id="21"/>
      <w:r w:rsidRPr="001B57D1">
        <w:rPr>
          <w:rFonts w:ascii="Arial" w:hAnsi="Arial" w:cs="Arial"/>
          <w:shd w:val="clear" w:color="auto" w:fill="FFFFFF"/>
        </w:rPr>
        <w:t>. </w:t>
      </w:r>
      <w:r w:rsidRPr="001B57D1">
        <w:rPr>
          <w:rFonts w:ascii="Arial" w:hAnsi="Arial" w:cs="Arial"/>
          <w:i/>
          <w:iCs/>
          <w:shd w:val="clear" w:color="auto" w:fill="FFFFFF"/>
        </w:rPr>
        <w:t>Loneliness and digital inclusion</w:t>
      </w:r>
      <w:r w:rsidRPr="001B57D1">
        <w:rPr>
          <w:rFonts w:ascii="Arial" w:hAnsi="Arial" w:cs="Arial"/>
          <w:shd w:val="clear" w:color="auto" w:fill="FFFFFF"/>
        </w:rPr>
        <w:t>. [online] Age UK. Available at: &lt;https://www.ageuk.org.uk/our-impact/policy-research/loneliness-research-and-resources/loneliness-and-digital-inclusion/&gt; [Accessed 2 April 2021].</w:t>
      </w:r>
    </w:p>
    <w:p w14:paraId="79858FF0" w14:textId="77777777" w:rsidR="00AC36A8" w:rsidRPr="001B57D1" w:rsidRDefault="00AC36A8" w:rsidP="008970F5">
      <w:pPr>
        <w:spacing w:line="360" w:lineRule="auto"/>
        <w:ind w:left="720" w:hanging="720"/>
        <w:rPr>
          <w:rFonts w:ascii="Arial" w:hAnsi="Arial" w:cs="Arial"/>
          <w:shd w:val="clear" w:color="auto" w:fill="FFFFFF"/>
        </w:rPr>
      </w:pPr>
      <w:bookmarkStart w:id="22" w:name="_Hlk69376090"/>
      <w:r w:rsidRPr="001B57D1">
        <w:rPr>
          <w:rFonts w:ascii="Arial" w:hAnsi="Arial" w:cs="Arial"/>
          <w:shd w:val="clear" w:color="auto" w:fill="FFFFFF"/>
        </w:rPr>
        <w:t>Age UK, (2021)</w:t>
      </w:r>
      <w:bookmarkEnd w:id="22"/>
      <w:r w:rsidRPr="001B57D1">
        <w:rPr>
          <w:rFonts w:ascii="Arial" w:hAnsi="Arial" w:cs="Arial"/>
          <w:shd w:val="clear" w:color="auto" w:fill="FFFFFF"/>
        </w:rPr>
        <w:t>. </w:t>
      </w:r>
      <w:r w:rsidRPr="001B57D1">
        <w:rPr>
          <w:rFonts w:ascii="Arial" w:hAnsi="Arial" w:cs="Arial"/>
          <w:i/>
          <w:iCs/>
          <w:shd w:val="clear" w:color="auto" w:fill="FFFFFF"/>
        </w:rPr>
        <w:t>The Equality Act</w:t>
      </w:r>
      <w:r w:rsidRPr="001B57D1">
        <w:rPr>
          <w:rFonts w:ascii="Arial" w:hAnsi="Arial" w:cs="Arial"/>
          <w:shd w:val="clear" w:color="auto" w:fill="FFFFFF"/>
        </w:rPr>
        <w:t>. [online] Age UK. Available at: &lt;https://www.ageuk.org.uk/information-advice/work-learning/discrimination-rights/the-equality-act/&gt; [Accessed 6 April 2021].</w:t>
      </w:r>
    </w:p>
    <w:p w14:paraId="13EFE140" w14:textId="77777777" w:rsidR="00AC36A8" w:rsidRPr="001B57D1" w:rsidRDefault="00AC36A8" w:rsidP="008970F5">
      <w:pPr>
        <w:spacing w:line="360" w:lineRule="auto"/>
        <w:ind w:left="720" w:hanging="720"/>
        <w:rPr>
          <w:rFonts w:ascii="Arial" w:hAnsi="Arial" w:cs="Arial"/>
          <w:shd w:val="clear" w:color="auto" w:fill="FFFFFF"/>
        </w:rPr>
      </w:pPr>
      <w:bookmarkStart w:id="23" w:name="_Hlk69414920"/>
      <w:r w:rsidRPr="001B57D1">
        <w:rPr>
          <w:rFonts w:ascii="Arial" w:hAnsi="Arial" w:cs="Arial"/>
          <w:shd w:val="clear" w:color="auto" w:fill="FFFFFF"/>
        </w:rPr>
        <w:lastRenderedPageBreak/>
        <w:t>Badal</w:t>
      </w:r>
      <w:bookmarkEnd w:id="23"/>
      <w:r w:rsidRPr="001B57D1">
        <w:rPr>
          <w:rFonts w:ascii="Arial" w:hAnsi="Arial" w:cs="Arial"/>
          <w:shd w:val="clear" w:color="auto" w:fill="FFFFFF"/>
        </w:rPr>
        <w:t>, V.D., Graham, S.A., Depp, C.A., Shinkawa, K., Yamada, Y., Palinkas, L.A., Kim, H.C., Jeste, D.V. and Lee, E.E., (2020). Prediction of Loneliness in Older Adults Using Natural Language Processing: Exploring Sex Differences in Speech. </w:t>
      </w:r>
      <w:r w:rsidRPr="001B57D1">
        <w:rPr>
          <w:rFonts w:ascii="Arial" w:hAnsi="Arial" w:cs="Arial"/>
          <w:i/>
          <w:iCs/>
          <w:shd w:val="clear" w:color="auto" w:fill="FFFFFF"/>
        </w:rPr>
        <w:t>The American Journal of Geriatric Psychiatry</w:t>
      </w:r>
      <w:r w:rsidRPr="001B57D1">
        <w:rPr>
          <w:rFonts w:ascii="Arial" w:hAnsi="Arial" w:cs="Arial"/>
          <w:shd w:val="clear" w:color="auto" w:fill="FFFFFF"/>
        </w:rPr>
        <w:t>.</w:t>
      </w:r>
    </w:p>
    <w:p w14:paraId="74A11FDA" w14:textId="77777777" w:rsidR="00AC36A8" w:rsidRPr="001B57D1" w:rsidRDefault="00AC36A8" w:rsidP="008970F5">
      <w:pPr>
        <w:spacing w:line="360" w:lineRule="auto"/>
        <w:ind w:left="720" w:hanging="720"/>
        <w:rPr>
          <w:rFonts w:ascii="Arial" w:hAnsi="Arial" w:cs="Arial"/>
          <w:shd w:val="clear" w:color="auto" w:fill="FFFFFF"/>
        </w:rPr>
      </w:pPr>
      <w:r w:rsidRPr="001B57D1">
        <w:rPr>
          <w:rFonts w:ascii="Arial" w:hAnsi="Arial" w:cs="Arial"/>
          <w:shd w:val="clear" w:color="auto" w:fill="FFFFFF"/>
        </w:rPr>
        <w:t xml:space="preserve">Centers for Disease Control and Prevention </w:t>
      </w:r>
      <w:bookmarkStart w:id="24" w:name="_Hlk69223026"/>
      <w:r w:rsidRPr="001B57D1">
        <w:rPr>
          <w:rFonts w:ascii="Arial" w:hAnsi="Arial" w:cs="Arial"/>
          <w:shd w:val="clear" w:color="auto" w:fill="FFFFFF"/>
        </w:rPr>
        <w:t>(CDC), (2020)</w:t>
      </w:r>
      <w:bookmarkEnd w:id="24"/>
      <w:r w:rsidRPr="001B57D1">
        <w:rPr>
          <w:rFonts w:ascii="Arial" w:hAnsi="Arial" w:cs="Arial"/>
          <w:shd w:val="clear" w:color="auto" w:fill="FFFFFF"/>
        </w:rPr>
        <w:t>. </w:t>
      </w:r>
      <w:r w:rsidRPr="001B57D1">
        <w:rPr>
          <w:rFonts w:ascii="Arial" w:hAnsi="Arial" w:cs="Arial"/>
          <w:i/>
          <w:iCs/>
          <w:shd w:val="clear" w:color="auto" w:fill="FFFFFF"/>
        </w:rPr>
        <w:t>Promoting Health for Older Adults | CDC</w:t>
      </w:r>
      <w:r w:rsidRPr="001B57D1">
        <w:rPr>
          <w:rFonts w:ascii="Arial" w:hAnsi="Arial" w:cs="Arial"/>
          <w:shd w:val="clear" w:color="auto" w:fill="FFFFFF"/>
        </w:rPr>
        <w:t>. [online] Cdc.gov. Available at: &lt;https://www.cdc.gov/chronicdisease/resources/publications/factsheets/promoting-health-for-older-adults.htm#:~:text=The%20increase%20in%20the%20number,nearly%2025%25%20of%20the%20population.&gt; [Accessed 24 March 2021].</w:t>
      </w:r>
    </w:p>
    <w:p w14:paraId="644FD299" w14:textId="77777777" w:rsidR="00AC36A8" w:rsidRPr="001B57D1" w:rsidRDefault="00AC36A8" w:rsidP="008970F5">
      <w:pPr>
        <w:spacing w:line="360" w:lineRule="auto"/>
        <w:ind w:left="720" w:hanging="720"/>
        <w:rPr>
          <w:rFonts w:ascii="Arial" w:hAnsi="Arial" w:cs="Arial"/>
          <w:color w:val="222222"/>
          <w:shd w:val="clear" w:color="auto" w:fill="FFFFFF"/>
        </w:rPr>
      </w:pPr>
      <w:bookmarkStart w:id="25" w:name="_Hlk69376040"/>
      <w:r w:rsidRPr="001B57D1">
        <w:rPr>
          <w:rFonts w:ascii="Arial" w:hAnsi="Arial" w:cs="Arial"/>
          <w:color w:val="222222"/>
          <w:shd w:val="clear" w:color="auto" w:fill="FFFFFF"/>
        </w:rPr>
        <w:t>Clements, L., (2014)</w:t>
      </w:r>
      <w:bookmarkEnd w:id="25"/>
      <w:r w:rsidRPr="001B57D1">
        <w:rPr>
          <w:rFonts w:ascii="Arial" w:hAnsi="Arial" w:cs="Arial"/>
          <w:color w:val="222222"/>
          <w:shd w:val="clear" w:color="auto" w:fill="FFFFFF"/>
        </w:rPr>
        <w:t>. The Care Act 2014 overview.</w:t>
      </w:r>
    </w:p>
    <w:p w14:paraId="654F20B4" w14:textId="77777777" w:rsidR="00AC36A8" w:rsidRPr="001B57D1" w:rsidRDefault="00AC36A8" w:rsidP="008970F5">
      <w:pPr>
        <w:spacing w:line="360" w:lineRule="auto"/>
        <w:ind w:left="720" w:hanging="720"/>
        <w:rPr>
          <w:rFonts w:ascii="Arial" w:hAnsi="Arial" w:cs="Arial"/>
        </w:rPr>
      </w:pPr>
      <w:bookmarkStart w:id="26" w:name="_Hlk69415267"/>
      <w:r w:rsidRPr="001B57D1">
        <w:rPr>
          <w:rFonts w:ascii="Arial" w:hAnsi="Arial" w:cs="Arial"/>
          <w:color w:val="222222"/>
          <w:shd w:val="clear" w:color="auto" w:fill="FFFFFF"/>
        </w:rPr>
        <w:t>Davenport, T. and Kalakota, R., (2019)</w:t>
      </w:r>
      <w:bookmarkEnd w:id="26"/>
      <w:r w:rsidRPr="001B57D1">
        <w:rPr>
          <w:rFonts w:ascii="Arial" w:hAnsi="Arial" w:cs="Arial"/>
          <w:color w:val="222222"/>
          <w:shd w:val="clear" w:color="auto" w:fill="FFFFFF"/>
        </w:rPr>
        <w:t>. The potential for artificial intelligence in healthcare. </w:t>
      </w:r>
      <w:r w:rsidRPr="001B57D1">
        <w:rPr>
          <w:rFonts w:ascii="Arial" w:hAnsi="Arial" w:cs="Arial"/>
          <w:i/>
          <w:iCs/>
          <w:color w:val="222222"/>
          <w:shd w:val="clear" w:color="auto" w:fill="FFFFFF"/>
        </w:rPr>
        <w:t>Future healthcare journal</w:t>
      </w:r>
      <w:r w:rsidRPr="001B57D1">
        <w:rPr>
          <w:rFonts w:ascii="Arial" w:hAnsi="Arial" w:cs="Arial"/>
          <w:color w:val="222222"/>
          <w:shd w:val="clear" w:color="auto" w:fill="FFFFFF"/>
        </w:rPr>
        <w:t>, </w:t>
      </w:r>
      <w:r w:rsidRPr="001B57D1">
        <w:rPr>
          <w:rFonts w:ascii="Arial" w:hAnsi="Arial" w:cs="Arial"/>
          <w:i/>
          <w:iCs/>
          <w:color w:val="222222"/>
          <w:shd w:val="clear" w:color="auto" w:fill="FFFFFF"/>
        </w:rPr>
        <w:t>6</w:t>
      </w:r>
      <w:r w:rsidRPr="001B57D1">
        <w:rPr>
          <w:rFonts w:ascii="Arial" w:hAnsi="Arial" w:cs="Arial"/>
          <w:color w:val="222222"/>
          <w:shd w:val="clear" w:color="auto" w:fill="FFFFFF"/>
        </w:rPr>
        <w:t>(2), p.94.</w:t>
      </w:r>
    </w:p>
    <w:p w14:paraId="27A69387" w14:textId="77777777" w:rsidR="00AC36A8" w:rsidRPr="001B57D1" w:rsidRDefault="00AC36A8" w:rsidP="008970F5">
      <w:pPr>
        <w:spacing w:line="360" w:lineRule="auto"/>
        <w:ind w:left="720" w:hanging="720"/>
        <w:rPr>
          <w:rFonts w:ascii="Arial" w:hAnsi="Arial" w:cs="Arial"/>
          <w:shd w:val="clear" w:color="auto" w:fill="FFFFFF"/>
        </w:rPr>
      </w:pPr>
      <w:bookmarkStart w:id="27" w:name="_Hlk69391306"/>
      <w:r w:rsidRPr="001B57D1">
        <w:rPr>
          <w:rFonts w:ascii="Arial" w:hAnsi="Arial" w:cs="Arial"/>
          <w:shd w:val="clear" w:color="auto" w:fill="FFFFFF"/>
        </w:rPr>
        <w:t>DuGoff</w:t>
      </w:r>
      <w:bookmarkEnd w:id="27"/>
      <w:r w:rsidRPr="001B57D1">
        <w:rPr>
          <w:rFonts w:ascii="Arial" w:hAnsi="Arial" w:cs="Arial"/>
          <w:shd w:val="clear" w:color="auto" w:fill="FFFFFF"/>
        </w:rPr>
        <w:t>, E.H., Buckingham, W., Kind, A., Chao, S. and Anderson, G., (2019). Targeting high-need beneficiaries in Medicare advantage: Opportunities to address medical and social needs. </w:t>
      </w:r>
      <w:r w:rsidRPr="001B57D1">
        <w:rPr>
          <w:rFonts w:ascii="Arial" w:hAnsi="Arial" w:cs="Arial"/>
          <w:i/>
          <w:iCs/>
          <w:shd w:val="clear" w:color="auto" w:fill="FFFFFF"/>
        </w:rPr>
        <w:t>Issue Brief (Commonw. Fund)</w:t>
      </w:r>
      <w:r w:rsidRPr="001B57D1">
        <w:rPr>
          <w:rFonts w:ascii="Arial" w:hAnsi="Arial" w:cs="Arial"/>
          <w:shd w:val="clear" w:color="auto" w:fill="FFFFFF"/>
        </w:rPr>
        <w:t>, </w:t>
      </w:r>
      <w:r w:rsidRPr="001B57D1">
        <w:rPr>
          <w:rFonts w:ascii="Arial" w:hAnsi="Arial" w:cs="Arial"/>
          <w:i/>
          <w:iCs/>
          <w:shd w:val="clear" w:color="auto" w:fill="FFFFFF"/>
        </w:rPr>
        <w:t>2019</w:t>
      </w:r>
      <w:r w:rsidRPr="001B57D1">
        <w:rPr>
          <w:rFonts w:ascii="Arial" w:hAnsi="Arial" w:cs="Arial"/>
          <w:shd w:val="clear" w:color="auto" w:fill="FFFFFF"/>
        </w:rPr>
        <w:t>, pp.1-14.</w:t>
      </w:r>
    </w:p>
    <w:p w14:paraId="3C76585E" w14:textId="77777777" w:rsidR="00AC36A8" w:rsidRPr="001B57D1" w:rsidRDefault="00AC36A8" w:rsidP="008970F5">
      <w:pPr>
        <w:spacing w:line="360" w:lineRule="auto"/>
        <w:ind w:left="720" w:hanging="720"/>
        <w:rPr>
          <w:rFonts w:ascii="Arial" w:hAnsi="Arial" w:cs="Arial"/>
          <w:shd w:val="clear" w:color="auto" w:fill="FFFFFF"/>
        </w:rPr>
      </w:pPr>
      <w:bookmarkStart w:id="28" w:name="_Hlk69298246"/>
      <w:r w:rsidRPr="001B57D1">
        <w:rPr>
          <w:rFonts w:ascii="Arial" w:hAnsi="Arial" w:cs="Arial"/>
          <w:shd w:val="clear" w:color="auto" w:fill="FFFFFF"/>
        </w:rPr>
        <w:t>Evans, S., Evans, S. and Bray, J., (2015)</w:t>
      </w:r>
      <w:bookmarkEnd w:id="28"/>
      <w:r w:rsidRPr="001B57D1">
        <w:rPr>
          <w:rFonts w:ascii="Arial" w:hAnsi="Arial" w:cs="Arial"/>
          <w:shd w:val="clear" w:color="auto" w:fill="FFFFFF"/>
        </w:rPr>
        <w:t>. How iPads can support people with dementia living in care homes. </w:t>
      </w:r>
      <w:r w:rsidRPr="001B57D1">
        <w:rPr>
          <w:rFonts w:ascii="Arial" w:hAnsi="Arial" w:cs="Arial"/>
          <w:i/>
          <w:iCs/>
          <w:shd w:val="clear" w:color="auto" w:fill="FFFFFF"/>
        </w:rPr>
        <w:t>University of Worcester Association for Dementia Studies</w:t>
      </w:r>
      <w:r w:rsidRPr="001B57D1">
        <w:rPr>
          <w:rFonts w:ascii="Arial" w:hAnsi="Arial" w:cs="Arial"/>
          <w:shd w:val="clear" w:color="auto" w:fill="FFFFFF"/>
        </w:rPr>
        <w:t>.</w:t>
      </w:r>
    </w:p>
    <w:p w14:paraId="2328DC13" w14:textId="77777777" w:rsidR="00AC36A8" w:rsidRPr="001B57D1" w:rsidRDefault="00AC36A8" w:rsidP="008970F5">
      <w:pPr>
        <w:spacing w:line="360" w:lineRule="auto"/>
        <w:ind w:left="720" w:hanging="720"/>
        <w:rPr>
          <w:rFonts w:ascii="Arial" w:hAnsi="Arial" w:cs="Arial"/>
          <w:shd w:val="clear" w:color="auto" w:fill="FFFFFF"/>
        </w:rPr>
      </w:pPr>
      <w:bookmarkStart w:id="29" w:name="_Hlk69292987"/>
      <w:r w:rsidRPr="001B57D1">
        <w:rPr>
          <w:rFonts w:ascii="Arial" w:hAnsi="Arial" w:cs="Arial"/>
          <w:shd w:val="clear" w:color="auto" w:fill="FFFFFF"/>
        </w:rPr>
        <w:t>Fakoya, O.A., McCorry, N.K. and Donnelly, M., (2020)</w:t>
      </w:r>
      <w:bookmarkEnd w:id="29"/>
      <w:r w:rsidRPr="001B57D1">
        <w:rPr>
          <w:rFonts w:ascii="Arial" w:hAnsi="Arial" w:cs="Arial"/>
          <w:shd w:val="clear" w:color="auto" w:fill="FFFFFF"/>
        </w:rPr>
        <w:t>. Loneliness and social isolation interventions for older adults: a scoping review of reviews. </w:t>
      </w:r>
      <w:r w:rsidRPr="001B57D1">
        <w:rPr>
          <w:rFonts w:ascii="Arial" w:hAnsi="Arial" w:cs="Arial"/>
          <w:i/>
          <w:iCs/>
          <w:shd w:val="clear" w:color="auto" w:fill="FFFFFF"/>
        </w:rPr>
        <w:t>BMC public health</w:t>
      </w:r>
      <w:r w:rsidRPr="001B57D1">
        <w:rPr>
          <w:rFonts w:ascii="Arial" w:hAnsi="Arial" w:cs="Arial"/>
          <w:shd w:val="clear" w:color="auto" w:fill="FFFFFF"/>
        </w:rPr>
        <w:t>, </w:t>
      </w:r>
      <w:r w:rsidRPr="001B57D1">
        <w:rPr>
          <w:rFonts w:ascii="Arial" w:hAnsi="Arial" w:cs="Arial"/>
          <w:i/>
          <w:iCs/>
          <w:shd w:val="clear" w:color="auto" w:fill="FFFFFF"/>
        </w:rPr>
        <w:t>20</w:t>
      </w:r>
      <w:r w:rsidRPr="001B57D1">
        <w:rPr>
          <w:rFonts w:ascii="Arial" w:hAnsi="Arial" w:cs="Arial"/>
          <w:shd w:val="clear" w:color="auto" w:fill="FFFFFF"/>
        </w:rPr>
        <w:t>(1), pp.1-14.</w:t>
      </w:r>
    </w:p>
    <w:p w14:paraId="718F9B24" w14:textId="77777777" w:rsidR="00AC36A8" w:rsidRPr="001B57D1" w:rsidRDefault="00AC36A8" w:rsidP="008970F5">
      <w:pPr>
        <w:spacing w:line="360" w:lineRule="auto"/>
        <w:ind w:left="720" w:hanging="720"/>
        <w:rPr>
          <w:rFonts w:ascii="Arial" w:hAnsi="Arial" w:cs="Arial"/>
          <w:shd w:val="clear" w:color="auto" w:fill="FFFFFF"/>
        </w:rPr>
      </w:pPr>
      <w:bookmarkStart w:id="30" w:name="_Hlk69376377"/>
      <w:r w:rsidRPr="001B57D1">
        <w:rPr>
          <w:rFonts w:ascii="Arial" w:hAnsi="Arial" w:cs="Arial"/>
          <w:shd w:val="clear" w:color="auto" w:fill="FFFFFF"/>
        </w:rPr>
        <w:t>Galambos, C. and Lubben, J., 2020</w:t>
      </w:r>
      <w:bookmarkEnd w:id="30"/>
      <w:r w:rsidRPr="001B57D1">
        <w:rPr>
          <w:rFonts w:ascii="Arial" w:hAnsi="Arial" w:cs="Arial"/>
          <w:shd w:val="clear" w:color="auto" w:fill="FFFFFF"/>
        </w:rPr>
        <w:t>. Social Isolation and Loneliness in Older Adults: A National Academies of Sciences, Engineering, and Medicine Report. </w:t>
      </w:r>
      <w:r w:rsidRPr="001B57D1">
        <w:rPr>
          <w:rFonts w:ascii="Arial" w:hAnsi="Arial" w:cs="Arial"/>
          <w:i/>
          <w:iCs/>
          <w:shd w:val="clear" w:color="auto" w:fill="FFFFFF"/>
        </w:rPr>
        <w:t>Innovation in Aging</w:t>
      </w:r>
      <w:r w:rsidRPr="001B57D1">
        <w:rPr>
          <w:rFonts w:ascii="Arial" w:hAnsi="Arial" w:cs="Arial"/>
          <w:shd w:val="clear" w:color="auto" w:fill="FFFFFF"/>
        </w:rPr>
        <w:t>, </w:t>
      </w:r>
      <w:r w:rsidRPr="001B57D1">
        <w:rPr>
          <w:rFonts w:ascii="Arial" w:hAnsi="Arial" w:cs="Arial"/>
          <w:i/>
          <w:iCs/>
          <w:shd w:val="clear" w:color="auto" w:fill="FFFFFF"/>
        </w:rPr>
        <w:t>4</w:t>
      </w:r>
      <w:r w:rsidRPr="001B57D1">
        <w:rPr>
          <w:rFonts w:ascii="Arial" w:hAnsi="Arial" w:cs="Arial"/>
          <w:shd w:val="clear" w:color="auto" w:fill="FFFFFF"/>
        </w:rPr>
        <w:t>(Supplement_1), pp.713-713.</w:t>
      </w:r>
    </w:p>
    <w:p w14:paraId="2D3FB6E8" w14:textId="08D6746F" w:rsidR="00AC36A8" w:rsidRPr="001B57D1" w:rsidRDefault="00AC36A8" w:rsidP="008970F5">
      <w:pPr>
        <w:spacing w:line="360" w:lineRule="auto"/>
        <w:ind w:left="720" w:hanging="720"/>
        <w:rPr>
          <w:rFonts w:ascii="Arial" w:hAnsi="Arial" w:cs="Arial"/>
          <w:color w:val="000000"/>
          <w:shd w:val="clear" w:color="auto" w:fill="FFFFFF"/>
        </w:rPr>
      </w:pPr>
      <w:bookmarkStart w:id="31" w:name="_Hlk69391590"/>
      <w:r w:rsidRPr="001B57D1">
        <w:rPr>
          <w:rFonts w:ascii="Arial" w:hAnsi="Arial" w:cs="Arial"/>
          <w:color w:val="000000"/>
          <w:shd w:val="clear" w:color="auto" w:fill="FFFFFF"/>
        </w:rPr>
        <w:t>GOV.UK, (2020). </w:t>
      </w:r>
      <w:bookmarkEnd w:id="31"/>
      <w:r w:rsidRPr="001B57D1">
        <w:rPr>
          <w:rFonts w:ascii="Arial" w:hAnsi="Arial" w:cs="Arial"/>
          <w:i/>
          <w:iCs/>
          <w:color w:val="000000"/>
          <w:shd w:val="clear" w:color="auto" w:fill="FFFFFF"/>
        </w:rPr>
        <w:t>Government</w:t>
      </w:r>
      <w:r w:rsidR="005659F3">
        <w:rPr>
          <w:rFonts w:ascii="Arial" w:hAnsi="Arial" w:cs="Arial"/>
          <w:i/>
          <w:iCs/>
          <w:color w:val="000000"/>
          <w:shd w:val="clear" w:color="auto" w:fill="FFFFFF"/>
        </w:rPr>
        <w:t>'</w:t>
      </w:r>
      <w:r w:rsidRPr="001B57D1">
        <w:rPr>
          <w:rFonts w:ascii="Arial" w:hAnsi="Arial" w:cs="Arial"/>
          <w:i/>
          <w:iCs/>
          <w:color w:val="000000"/>
          <w:shd w:val="clear" w:color="auto" w:fill="FFFFFF"/>
        </w:rPr>
        <w:t>s work on tackling loneliness</w:t>
      </w:r>
      <w:r w:rsidRPr="001B57D1">
        <w:rPr>
          <w:rFonts w:ascii="Arial" w:hAnsi="Arial" w:cs="Arial"/>
          <w:color w:val="000000"/>
          <w:shd w:val="clear" w:color="auto" w:fill="FFFFFF"/>
        </w:rPr>
        <w:t>. [online] GOV.UK. Available at: &lt;https://www.gov.uk/government/collections/governments-work-on-tackling-loneliness&gt; [Accessed 5 April 2021].</w:t>
      </w:r>
    </w:p>
    <w:p w14:paraId="00589B75" w14:textId="77777777" w:rsidR="00AC36A8" w:rsidRPr="001B57D1" w:rsidRDefault="00AC36A8" w:rsidP="008970F5">
      <w:pPr>
        <w:spacing w:line="360" w:lineRule="auto"/>
        <w:ind w:left="720" w:hanging="720"/>
        <w:rPr>
          <w:rFonts w:ascii="Arial" w:hAnsi="Arial" w:cs="Arial"/>
          <w:shd w:val="clear" w:color="auto" w:fill="FFFFFF"/>
        </w:rPr>
      </w:pPr>
      <w:bookmarkStart w:id="32" w:name="_Hlk69391487"/>
      <w:r w:rsidRPr="001B57D1">
        <w:rPr>
          <w:rFonts w:ascii="Arial" w:hAnsi="Arial" w:cs="Arial"/>
          <w:shd w:val="clear" w:color="auto" w:fill="FFFFFF"/>
        </w:rPr>
        <w:t>HM Government, (2018)</w:t>
      </w:r>
      <w:bookmarkEnd w:id="32"/>
      <w:r w:rsidRPr="001B57D1">
        <w:rPr>
          <w:rFonts w:ascii="Arial" w:hAnsi="Arial" w:cs="Arial"/>
          <w:shd w:val="clear" w:color="auto" w:fill="FFFFFF"/>
        </w:rPr>
        <w:t>. A connected society: A strategy for tackling loneliness–laying the foundations for change.</w:t>
      </w:r>
    </w:p>
    <w:p w14:paraId="62507B51" w14:textId="77777777" w:rsidR="00AC36A8" w:rsidRPr="001B57D1" w:rsidRDefault="00AC36A8" w:rsidP="008970F5">
      <w:pPr>
        <w:spacing w:line="360" w:lineRule="auto"/>
        <w:ind w:left="720" w:hanging="720"/>
        <w:rPr>
          <w:rFonts w:ascii="Arial" w:hAnsi="Arial" w:cs="Arial"/>
          <w:shd w:val="clear" w:color="auto" w:fill="FFFFFF"/>
        </w:rPr>
      </w:pPr>
      <w:bookmarkStart w:id="33" w:name="_Hlk69376151"/>
      <w:r w:rsidRPr="001B57D1">
        <w:rPr>
          <w:rFonts w:ascii="Arial" w:hAnsi="Arial" w:cs="Arial"/>
          <w:shd w:val="clear" w:color="auto" w:fill="FFFFFF"/>
        </w:rPr>
        <w:lastRenderedPageBreak/>
        <w:t>Local Government Association, (2016)</w:t>
      </w:r>
      <w:bookmarkEnd w:id="33"/>
      <w:r w:rsidRPr="001B57D1">
        <w:rPr>
          <w:rFonts w:ascii="Arial" w:hAnsi="Arial" w:cs="Arial"/>
          <w:shd w:val="clear" w:color="auto" w:fill="FFFFFF"/>
        </w:rPr>
        <w:t>. Combatting loneliness: A guide for local authorities. </w:t>
      </w:r>
      <w:r w:rsidRPr="001B57D1">
        <w:rPr>
          <w:rFonts w:ascii="Arial" w:hAnsi="Arial" w:cs="Arial"/>
          <w:i/>
          <w:iCs/>
          <w:shd w:val="clear" w:color="auto" w:fill="FFFFFF"/>
        </w:rPr>
        <w:t>London: Local Government Association</w:t>
      </w:r>
      <w:r w:rsidRPr="001B57D1">
        <w:rPr>
          <w:rFonts w:ascii="Arial" w:hAnsi="Arial" w:cs="Arial"/>
          <w:shd w:val="clear" w:color="auto" w:fill="FFFFFF"/>
        </w:rPr>
        <w:t>.</w:t>
      </w:r>
    </w:p>
    <w:p w14:paraId="4497CBE3" w14:textId="77777777" w:rsidR="00AC36A8" w:rsidRPr="001B57D1" w:rsidRDefault="00AC36A8" w:rsidP="008970F5">
      <w:pPr>
        <w:spacing w:line="360" w:lineRule="auto"/>
        <w:ind w:left="720" w:hanging="720"/>
        <w:rPr>
          <w:rFonts w:ascii="Arial" w:hAnsi="Arial" w:cs="Arial"/>
          <w:shd w:val="clear" w:color="auto" w:fill="FFFFFF"/>
        </w:rPr>
      </w:pPr>
      <w:bookmarkStart w:id="34" w:name="_Hlk69414851"/>
      <w:bookmarkStart w:id="35" w:name="_Hlk69391385"/>
      <w:r w:rsidRPr="001B57D1">
        <w:rPr>
          <w:rFonts w:ascii="Arial" w:hAnsi="Arial" w:cs="Arial"/>
          <w:shd w:val="clear" w:color="auto" w:fill="FFFFFF"/>
        </w:rPr>
        <w:t xml:space="preserve">Loft, </w:t>
      </w:r>
      <w:proofErr w:type="gramStart"/>
      <w:r w:rsidRPr="001B57D1">
        <w:rPr>
          <w:rFonts w:ascii="Arial" w:hAnsi="Arial" w:cs="Arial"/>
          <w:shd w:val="clear" w:color="auto" w:fill="FFFFFF"/>
        </w:rPr>
        <w:t>P.</w:t>
      </w:r>
      <w:proofErr w:type="gramEnd"/>
      <w:r w:rsidRPr="001B57D1">
        <w:rPr>
          <w:rFonts w:ascii="Arial" w:hAnsi="Arial" w:cs="Arial"/>
          <w:shd w:val="clear" w:color="auto" w:fill="FFFFFF"/>
        </w:rPr>
        <w:t xml:space="preserve"> and Library specialists, (2021)</w:t>
      </w:r>
      <w:bookmarkEnd w:id="34"/>
      <w:r w:rsidRPr="001B57D1">
        <w:rPr>
          <w:rFonts w:ascii="Arial" w:hAnsi="Arial" w:cs="Arial"/>
          <w:shd w:val="clear" w:color="auto" w:fill="FFFFFF"/>
        </w:rPr>
        <w:t>. </w:t>
      </w:r>
      <w:bookmarkEnd w:id="35"/>
      <w:r w:rsidRPr="001B57D1">
        <w:rPr>
          <w:rFonts w:ascii="Arial" w:hAnsi="Arial" w:cs="Arial"/>
          <w:i/>
          <w:iCs/>
          <w:shd w:val="clear" w:color="auto" w:fill="FFFFFF"/>
        </w:rPr>
        <w:t>Tackling loneliness - House of Commons Library briefing</w:t>
      </w:r>
      <w:r w:rsidRPr="001B57D1">
        <w:rPr>
          <w:rFonts w:ascii="Arial" w:hAnsi="Arial" w:cs="Arial"/>
          <w:shd w:val="clear" w:color="auto" w:fill="FFFFFF"/>
        </w:rPr>
        <w:t>. [online] Norfolk Safeguarding Adults Board. Available at: &lt;https://www.norfolksafeguardingadultsboard.info/professionals/news/tackling-loneliness-house-of-commons-library-briefing/&gt; [Accessed 2 April 2021].</w:t>
      </w:r>
    </w:p>
    <w:p w14:paraId="0E759630" w14:textId="77777777" w:rsidR="00AC36A8" w:rsidRPr="001B57D1" w:rsidRDefault="00AC36A8" w:rsidP="008970F5">
      <w:pPr>
        <w:spacing w:line="360" w:lineRule="auto"/>
        <w:ind w:left="720" w:hanging="720"/>
        <w:rPr>
          <w:rFonts w:ascii="Arial" w:hAnsi="Arial" w:cs="Arial"/>
          <w:color w:val="222222"/>
          <w:shd w:val="clear" w:color="auto" w:fill="FFFFFF"/>
        </w:rPr>
      </w:pPr>
      <w:bookmarkStart w:id="36" w:name="_Hlk69415374"/>
      <w:r w:rsidRPr="001B57D1">
        <w:rPr>
          <w:rFonts w:ascii="Arial" w:hAnsi="Arial" w:cs="Arial"/>
          <w:color w:val="222222"/>
          <w:shd w:val="clear" w:color="auto" w:fill="FFFFFF"/>
        </w:rPr>
        <w:t>Makaetova-Ladinska, E., Harwood, T. and Maltby, J., (2020)</w:t>
      </w:r>
      <w:bookmarkEnd w:id="36"/>
      <w:r w:rsidRPr="001B57D1">
        <w:rPr>
          <w:rFonts w:ascii="Arial" w:hAnsi="Arial" w:cs="Arial"/>
          <w:color w:val="222222"/>
          <w:shd w:val="clear" w:color="auto" w:fill="FFFFFF"/>
        </w:rPr>
        <w:t>. Artificial Intelligence in the healthcare of older people.</w:t>
      </w:r>
    </w:p>
    <w:p w14:paraId="500F774B" w14:textId="77777777" w:rsidR="00AC36A8" w:rsidRPr="001B57D1" w:rsidRDefault="00AC36A8" w:rsidP="008970F5">
      <w:pPr>
        <w:spacing w:line="360" w:lineRule="auto"/>
        <w:ind w:left="720" w:hanging="720"/>
        <w:rPr>
          <w:rFonts w:ascii="Arial" w:hAnsi="Arial" w:cs="Arial"/>
          <w:shd w:val="clear" w:color="auto" w:fill="FFFFFF"/>
        </w:rPr>
      </w:pPr>
      <w:bookmarkStart w:id="37" w:name="_Hlk69228504"/>
      <w:r w:rsidRPr="001B57D1">
        <w:rPr>
          <w:rFonts w:ascii="Arial" w:hAnsi="Arial" w:cs="Arial"/>
          <w:shd w:val="clear" w:color="auto" w:fill="FFFFFF"/>
        </w:rPr>
        <w:t xml:space="preserve">National Academies of Sciences, Engineering, and Medicine </w:t>
      </w:r>
      <w:bookmarkStart w:id="38" w:name="_Hlk69415167"/>
      <w:r w:rsidRPr="001B57D1">
        <w:rPr>
          <w:rFonts w:ascii="Arial" w:hAnsi="Arial" w:cs="Arial"/>
          <w:shd w:val="clear" w:color="auto" w:fill="FFFFFF"/>
        </w:rPr>
        <w:t>(NASEM), (2020)</w:t>
      </w:r>
      <w:bookmarkEnd w:id="37"/>
      <w:bookmarkEnd w:id="38"/>
      <w:r w:rsidRPr="001B57D1">
        <w:rPr>
          <w:rFonts w:ascii="Arial" w:hAnsi="Arial" w:cs="Arial"/>
          <w:shd w:val="clear" w:color="auto" w:fill="FFFFFF"/>
        </w:rPr>
        <w:t>. </w:t>
      </w:r>
      <w:r w:rsidRPr="001B57D1">
        <w:rPr>
          <w:rFonts w:ascii="Arial" w:hAnsi="Arial" w:cs="Arial"/>
          <w:i/>
          <w:iCs/>
          <w:shd w:val="clear" w:color="auto" w:fill="FFFFFF"/>
        </w:rPr>
        <w:t>Social isolation and loneliness in older adults: Opportunities for the health care system</w:t>
      </w:r>
      <w:r w:rsidRPr="001B57D1">
        <w:rPr>
          <w:rFonts w:ascii="Arial" w:hAnsi="Arial" w:cs="Arial"/>
          <w:shd w:val="clear" w:color="auto" w:fill="FFFFFF"/>
        </w:rPr>
        <w:t>. National Academies Press.</w:t>
      </w:r>
    </w:p>
    <w:p w14:paraId="7C605980" w14:textId="77777777" w:rsidR="00AC36A8" w:rsidRPr="001B57D1" w:rsidRDefault="00AC36A8" w:rsidP="008970F5">
      <w:pPr>
        <w:spacing w:line="360" w:lineRule="auto"/>
        <w:ind w:left="720" w:hanging="720"/>
        <w:rPr>
          <w:rFonts w:ascii="Arial" w:hAnsi="Arial" w:cs="Arial"/>
          <w:shd w:val="clear" w:color="auto" w:fill="FFFFFF"/>
        </w:rPr>
      </w:pPr>
      <w:bookmarkStart w:id="39" w:name="_Hlk69376423"/>
      <w:r w:rsidRPr="001B57D1">
        <w:rPr>
          <w:rFonts w:ascii="Arial" w:hAnsi="Arial" w:cs="Arial"/>
          <w:shd w:val="clear" w:color="auto" w:fill="FFFFFF"/>
        </w:rPr>
        <w:t>National Governors Association, (2021)</w:t>
      </w:r>
      <w:bookmarkEnd w:id="39"/>
      <w:r w:rsidRPr="001B57D1">
        <w:rPr>
          <w:rFonts w:ascii="Arial" w:hAnsi="Arial" w:cs="Arial"/>
          <w:shd w:val="clear" w:color="auto" w:fill="FFFFFF"/>
        </w:rPr>
        <w:t>. </w:t>
      </w:r>
      <w:r w:rsidRPr="001B57D1">
        <w:rPr>
          <w:rFonts w:ascii="Arial" w:hAnsi="Arial" w:cs="Arial"/>
          <w:i/>
          <w:iCs/>
          <w:shd w:val="clear" w:color="auto" w:fill="FFFFFF"/>
        </w:rPr>
        <w:t>Strategies to Address Social Isolation and Loneliness During COVID-19 - National Governors Association</w:t>
      </w:r>
      <w:r w:rsidRPr="001B57D1">
        <w:rPr>
          <w:rFonts w:ascii="Arial" w:hAnsi="Arial" w:cs="Arial"/>
          <w:shd w:val="clear" w:color="auto" w:fill="FFFFFF"/>
        </w:rPr>
        <w:t>. [online] National Governors Association. Available at: &lt;https://www.nga.org/center/publications/social-isolation-covid19/&gt; [Accessed 7 April 2021].</w:t>
      </w:r>
    </w:p>
    <w:p w14:paraId="17567ADD" w14:textId="77777777" w:rsidR="00AC36A8" w:rsidRPr="001B57D1" w:rsidRDefault="00AC36A8" w:rsidP="008970F5">
      <w:pPr>
        <w:spacing w:line="360" w:lineRule="auto"/>
        <w:ind w:left="720" w:hanging="720"/>
        <w:rPr>
          <w:rFonts w:ascii="Arial" w:hAnsi="Arial" w:cs="Arial"/>
          <w:shd w:val="clear" w:color="auto" w:fill="FFFFFF"/>
        </w:rPr>
      </w:pPr>
      <w:bookmarkStart w:id="40" w:name="_Hlk69222710"/>
      <w:r w:rsidRPr="001B57D1">
        <w:rPr>
          <w:rFonts w:ascii="Arial" w:hAnsi="Arial" w:cs="Arial"/>
          <w:shd w:val="clear" w:color="auto" w:fill="FFFFFF"/>
        </w:rPr>
        <w:t>NHS, (2020)</w:t>
      </w:r>
      <w:bookmarkEnd w:id="40"/>
      <w:r w:rsidRPr="001B57D1">
        <w:rPr>
          <w:rFonts w:ascii="Arial" w:hAnsi="Arial" w:cs="Arial"/>
          <w:shd w:val="clear" w:color="auto" w:fill="FFFFFF"/>
        </w:rPr>
        <w:t>. </w:t>
      </w:r>
      <w:r w:rsidRPr="001B57D1">
        <w:rPr>
          <w:rFonts w:ascii="Arial" w:hAnsi="Arial" w:cs="Arial"/>
          <w:i/>
          <w:iCs/>
          <w:shd w:val="clear" w:color="auto" w:fill="FFFFFF"/>
        </w:rPr>
        <w:t>About dementia</w:t>
      </w:r>
      <w:r w:rsidRPr="001B57D1">
        <w:rPr>
          <w:rFonts w:ascii="Arial" w:hAnsi="Arial" w:cs="Arial"/>
          <w:shd w:val="clear" w:color="auto" w:fill="FFFFFF"/>
        </w:rPr>
        <w:t>. [online] nhs.uk. Available at: &lt;https://www.nhs.uk/conditions/dementia/about/#:~:text=Research%20shows%20there%20are%20more,because%20people%20are%20living%20longer.&gt; [Accessed 3 April 2021].</w:t>
      </w:r>
    </w:p>
    <w:p w14:paraId="6BB43165" w14:textId="77777777" w:rsidR="00AC36A8" w:rsidRPr="001B57D1" w:rsidRDefault="00AC36A8" w:rsidP="008970F5">
      <w:pPr>
        <w:spacing w:line="360" w:lineRule="auto"/>
        <w:ind w:left="720" w:hanging="720"/>
        <w:rPr>
          <w:rFonts w:ascii="Arial" w:hAnsi="Arial" w:cs="Arial"/>
          <w:shd w:val="clear" w:color="auto" w:fill="FFFFFF"/>
        </w:rPr>
      </w:pPr>
      <w:bookmarkStart w:id="41" w:name="_Hlk69228332"/>
      <w:r w:rsidRPr="001B57D1">
        <w:rPr>
          <w:rFonts w:ascii="Arial" w:hAnsi="Arial" w:cs="Arial"/>
          <w:shd w:val="clear" w:color="auto" w:fill="FFFFFF"/>
        </w:rPr>
        <w:t>Office for National Statistics, (2017)</w:t>
      </w:r>
      <w:bookmarkEnd w:id="41"/>
      <w:r w:rsidRPr="001B57D1">
        <w:rPr>
          <w:rFonts w:ascii="Arial" w:hAnsi="Arial" w:cs="Arial"/>
          <w:shd w:val="clear" w:color="auto" w:fill="FFFFFF"/>
        </w:rPr>
        <w:t>. </w:t>
      </w:r>
      <w:r w:rsidRPr="001B57D1">
        <w:rPr>
          <w:rFonts w:ascii="Arial" w:hAnsi="Arial" w:cs="Arial"/>
          <w:i/>
          <w:iCs/>
          <w:shd w:val="clear" w:color="auto" w:fill="FFFFFF"/>
        </w:rPr>
        <w:t>Families and households in the UK - Office for National Statistics</w:t>
      </w:r>
      <w:r w:rsidRPr="001B57D1">
        <w:rPr>
          <w:rFonts w:ascii="Arial" w:hAnsi="Arial" w:cs="Arial"/>
          <w:shd w:val="clear" w:color="auto" w:fill="FFFFFF"/>
        </w:rPr>
        <w:t>. [online] Ons.gov.uk. Available at: &lt;https://www.ons.gov.uk/peoplepopulationandcommunity/birthsdeathsandmarriages/families/bulletins/familiesandhouseholds/2017#how-does-the-number-of-people-who-live-alone-vary-by-age-and-sex&gt; [Accessed 28 March 2021].</w:t>
      </w:r>
    </w:p>
    <w:p w14:paraId="7AD7E9F9" w14:textId="77777777" w:rsidR="00AC36A8" w:rsidRPr="001B57D1" w:rsidRDefault="00AC36A8" w:rsidP="008970F5">
      <w:pPr>
        <w:spacing w:line="360" w:lineRule="auto"/>
        <w:ind w:left="720" w:hanging="720"/>
        <w:rPr>
          <w:rFonts w:ascii="Arial" w:hAnsi="Arial" w:cs="Arial"/>
          <w:shd w:val="clear" w:color="auto" w:fill="FFFFFF"/>
        </w:rPr>
      </w:pPr>
      <w:bookmarkStart w:id="42" w:name="_Hlk69215859"/>
      <w:r w:rsidRPr="001B57D1">
        <w:rPr>
          <w:rFonts w:ascii="Arial" w:hAnsi="Arial" w:cs="Arial"/>
          <w:shd w:val="clear" w:color="auto" w:fill="FFFFFF"/>
        </w:rPr>
        <w:t>Office for National Statistics, (2019)</w:t>
      </w:r>
      <w:bookmarkEnd w:id="42"/>
      <w:r w:rsidRPr="001B57D1">
        <w:rPr>
          <w:rFonts w:ascii="Arial" w:hAnsi="Arial" w:cs="Arial"/>
          <w:shd w:val="clear" w:color="auto" w:fill="FFFFFF"/>
        </w:rPr>
        <w:t>. </w:t>
      </w:r>
      <w:r w:rsidRPr="001B57D1">
        <w:rPr>
          <w:rFonts w:ascii="Arial" w:hAnsi="Arial" w:cs="Arial"/>
          <w:i/>
          <w:iCs/>
          <w:shd w:val="clear" w:color="auto" w:fill="FFFFFF"/>
        </w:rPr>
        <w:t>Living longer - Office for National Statistics</w:t>
      </w:r>
      <w:r w:rsidRPr="001B57D1">
        <w:rPr>
          <w:rFonts w:ascii="Arial" w:hAnsi="Arial" w:cs="Arial"/>
          <w:shd w:val="clear" w:color="auto" w:fill="FFFFFF"/>
        </w:rPr>
        <w:t>. [online] Ons.gov.uk. Available at: &lt;https://www.ons.gov.uk/peoplepopulationandcommunity/birthsdeathsandmarriages/ageing/articles/livinglongerhowourpopulationischangingandwhyitmatters/2019-03-15&gt; [Accessed 18 March 2021].</w:t>
      </w:r>
    </w:p>
    <w:p w14:paraId="4837E014" w14:textId="77777777" w:rsidR="00AC36A8" w:rsidRPr="001B57D1" w:rsidRDefault="00AC36A8" w:rsidP="008970F5">
      <w:pPr>
        <w:spacing w:line="360" w:lineRule="auto"/>
        <w:ind w:left="720" w:hanging="720"/>
        <w:rPr>
          <w:rFonts w:ascii="Arial" w:hAnsi="Arial" w:cs="Arial"/>
          <w:shd w:val="clear" w:color="auto" w:fill="FFFFFF"/>
        </w:rPr>
      </w:pPr>
      <w:r w:rsidRPr="001B57D1">
        <w:rPr>
          <w:rFonts w:ascii="Arial" w:hAnsi="Arial" w:cs="Arial"/>
          <w:shd w:val="clear" w:color="auto" w:fill="FFFFFF"/>
        </w:rPr>
        <w:lastRenderedPageBreak/>
        <w:t>Rippon, I., Zaninotto, P. and Steptoe, A., (2015). Greater perceived age discrimination in England than the United States: Results from HRS and ELSA. </w:t>
      </w:r>
      <w:r w:rsidRPr="001B57D1">
        <w:rPr>
          <w:rFonts w:ascii="Arial" w:hAnsi="Arial" w:cs="Arial"/>
          <w:i/>
          <w:iCs/>
          <w:shd w:val="clear" w:color="auto" w:fill="FFFFFF"/>
        </w:rPr>
        <w:t>Journals of Gerontology Series B: Psychological Sciences and Social Sciences</w:t>
      </w:r>
      <w:r w:rsidRPr="001B57D1">
        <w:rPr>
          <w:rFonts w:ascii="Arial" w:hAnsi="Arial" w:cs="Arial"/>
          <w:shd w:val="clear" w:color="auto" w:fill="FFFFFF"/>
        </w:rPr>
        <w:t>, </w:t>
      </w:r>
      <w:r w:rsidRPr="001B57D1">
        <w:rPr>
          <w:rFonts w:ascii="Arial" w:hAnsi="Arial" w:cs="Arial"/>
          <w:i/>
          <w:iCs/>
          <w:shd w:val="clear" w:color="auto" w:fill="FFFFFF"/>
        </w:rPr>
        <w:t>70</w:t>
      </w:r>
      <w:r w:rsidRPr="001B57D1">
        <w:rPr>
          <w:rFonts w:ascii="Arial" w:hAnsi="Arial" w:cs="Arial"/>
          <w:shd w:val="clear" w:color="auto" w:fill="FFFFFF"/>
        </w:rPr>
        <w:t>(6), pp.925-933.</w:t>
      </w:r>
    </w:p>
    <w:p w14:paraId="229C4B64" w14:textId="77777777" w:rsidR="00AC36A8" w:rsidRPr="001B57D1" w:rsidRDefault="00AC36A8" w:rsidP="008970F5">
      <w:pPr>
        <w:spacing w:line="360" w:lineRule="auto"/>
        <w:ind w:left="720" w:hanging="720"/>
        <w:rPr>
          <w:rFonts w:ascii="Arial" w:hAnsi="Arial" w:cs="Arial"/>
          <w:shd w:val="clear" w:color="auto" w:fill="FFFFFF"/>
        </w:rPr>
      </w:pPr>
      <w:bookmarkStart w:id="43" w:name="_Hlk69235397"/>
      <w:r w:rsidRPr="001B57D1">
        <w:rPr>
          <w:rFonts w:ascii="Arial" w:hAnsi="Arial" w:cs="Arial"/>
          <w:shd w:val="clear" w:color="auto" w:fill="FFFFFF"/>
        </w:rPr>
        <w:t>Simard, J. and Volicer, L., (2020)</w:t>
      </w:r>
      <w:bookmarkEnd w:id="43"/>
      <w:r w:rsidRPr="001B57D1">
        <w:rPr>
          <w:rFonts w:ascii="Arial" w:hAnsi="Arial" w:cs="Arial"/>
          <w:shd w:val="clear" w:color="auto" w:fill="FFFFFF"/>
        </w:rPr>
        <w:t>. Loneliness and isolation in long-term care and the COVID-19 pandemic. </w:t>
      </w:r>
      <w:r w:rsidRPr="001B57D1">
        <w:rPr>
          <w:rFonts w:ascii="Arial" w:hAnsi="Arial" w:cs="Arial"/>
          <w:i/>
          <w:iCs/>
          <w:shd w:val="clear" w:color="auto" w:fill="FFFFFF"/>
        </w:rPr>
        <w:t>Journal of the American Medical Directors Association</w:t>
      </w:r>
      <w:r w:rsidRPr="001B57D1">
        <w:rPr>
          <w:rFonts w:ascii="Arial" w:hAnsi="Arial" w:cs="Arial"/>
          <w:shd w:val="clear" w:color="auto" w:fill="FFFFFF"/>
        </w:rPr>
        <w:t>, </w:t>
      </w:r>
      <w:r w:rsidRPr="001B57D1">
        <w:rPr>
          <w:rFonts w:ascii="Arial" w:hAnsi="Arial" w:cs="Arial"/>
          <w:i/>
          <w:iCs/>
          <w:shd w:val="clear" w:color="auto" w:fill="FFFFFF"/>
        </w:rPr>
        <w:t>21</w:t>
      </w:r>
      <w:r w:rsidRPr="001B57D1">
        <w:rPr>
          <w:rFonts w:ascii="Arial" w:hAnsi="Arial" w:cs="Arial"/>
          <w:shd w:val="clear" w:color="auto" w:fill="FFFFFF"/>
        </w:rPr>
        <w:t>(7), pp.966-967.</w:t>
      </w:r>
    </w:p>
    <w:p w14:paraId="6104F2EC" w14:textId="77777777" w:rsidR="00AC36A8" w:rsidRPr="001B57D1" w:rsidRDefault="00AC36A8" w:rsidP="008970F5">
      <w:pPr>
        <w:spacing w:line="360" w:lineRule="auto"/>
        <w:ind w:left="720" w:hanging="720"/>
        <w:rPr>
          <w:rFonts w:ascii="Arial" w:hAnsi="Arial" w:cs="Arial"/>
          <w:i/>
          <w:iCs/>
          <w:shd w:val="clear" w:color="auto" w:fill="FFFFFF"/>
        </w:rPr>
      </w:pPr>
      <w:r w:rsidRPr="001B57D1">
        <w:rPr>
          <w:rFonts w:ascii="Arial" w:hAnsi="Arial" w:cs="Arial"/>
          <w:shd w:val="clear" w:color="auto" w:fill="FFFFFF"/>
        </w:rPr>
        <w:t xml:space="preserve">South East Health Technologies Alliance </w:t>
      </w:r>
      <w:bookmarkStart w:id="44" w:name="_Hlk69297996"/>
      <w:r w:rsidRPr="001B57D1">
        <w:rPr>
          <w:rFonts w:ascii="Arial" w:hAnsi="Arial" w:cs="Arial"/>
          <w:shd w:val="clear" w:color="auto" w:fill="FFFFFF"/>
        </w:rPr>
        <w:t>(SEHTA), (2017)</w:t>
      </w:r>
      <w:bookmarkEnd w:id="44"/>
      <w:r w:rsidRPr="001B57D1">
        <w:rPr>
          <w:rFonts w:ascii="Arial" w:hAnsi="Arial" w:cs="Arial"/>
          <w:shd w:val="clear" w:color="auto" w:fill="FFFFFF"/>
        </w:rPr>
        <w:t>. </w:t>
      </w:r>
      <w:r w:rsidRPr="001B57D1">
        <w:rPr>
          <w:rFonts w:ascii="Arial" w:hAnsi="Arial" w:cs="Arial"/>
          <w:i/>
          <w:iCs/>
          <w:shd w:val="clear" w:color="auto" w:fill="FFFFFF"/>
        </w:rPr>
        <w:t>Technology and Innovation in Care Homes; The SEHTA Review.</w:t>
      </w:r>
    </w:p>
    <w:p w14:paraId="15E83F66" w14:textId="77777777" w:rsidR="00AC36A8" w:rsidRPr="001B57D1" w:rsidRDefault="00AC36A8" w:rsidP="008970F5">
      <w:pPr>
        <w:spacing w:line="360" w:lineRule="auto"/>
        <w:ind w:left="720" w:hanging="720"/>
        <w:rPr>
          <w:rFonts w:ascii="Arial" w:hAnsi="Arial" w:cs="Arial"/>
          <w:shd w:val="clear" w:color="auto" w:fill="FFFFFF"/>
        </w:rPr>
      </w:pPr>
      <w:bookmarkStart w:id="45" w:name="_Hlk69215904"/>
      <w:r w:rsidRPr="001B57D1">
        <w:rPr>
          <w:rFonts w:ascii="Arial" w:hAnsi="Arial" w:cs="Arial"/>
          <w:shd w:val="clear" w:color="auto" w:fill="FFFFFF"/>
        </w:rPr>
        <w:t>Storey, A., (2018)</w:t>
      </w:r>
      <w:bookmarkEnd w:id="45"/>
      <w:r w:rsidRPr="001B57D1">
        <w:rPr>
          <w:rFonts w:ascii="Arial" w:hAnsi="Arial" w:cs="Arial"/>
          <w:shd w:val="clear" w:color="auto" w:fill="FFFFFF"/>
        </w:rPr>
        <w:t>. Living longer—How Our Population is Changing and Why It Matters. </w:t>
      </w:r>
      <w:r w:rsidRPr="001B57D1">
        <w:rPr>
          <w:rFonts w:ascii="Arial" w:hAnsi="Arial" w:cs="Arial"/>
          <w:i/>
          <w:iCs/>
          <w:shd w:val="clear" w:color="auto" w:fill="FFFFFF"/>
        </w:rPr>
        <w:t>Office for National Statistics: Newport, UK</w:t>
      </w:r>
      <w:r w:rsidRPr="001B57D1">
        <w:rPr>
          <w:rFonts w:ascii="Arial" w:hAnsi="Arial" w:cs="Arial"/>
          <w:shd w:val="clear" w:color="auto" w:fill="FFFFFF"/>
        </w:rPr>
        <w:t>.</w:t>
      </w:r>
    </w:p>
    <w:p w14:paraId="09D4E29B" w14:textId="54498149" w:rsidR="00AC36A8" w:rsidRPr="001B57D1" w:rsidRDefault="00AC36A8" w:rsidP="008970F5">
      <w:pPr>
        <w:spacing w:line="360" w:lineRule="auto"/>
        <w:ind w:left="720" w:hanging="720"/>
        <w:rPr>
          <w:rFonts w:ascii="Arial" w:hAnsi="Arial" w:cs="Arial"/>
          <w:shd w:val="clear" w:color="auto" w:fill="FFFFFF"/>
        </w:rPr>
      </w:pPr>
      <w:bookmarkStart w:id="46" w:name="_Hlk69235291"/>
      <w:r w:rsidRPr="001B57D1">
        <w:rPr>
          <w:rFonts w:ascii="Arial" w:hAnsi="Arial" w:cs="Arial"/>
          <w:shd w:val="clear" w:color="auto" w:fill="FFFFFF"/>
        </w:rPr>
        <w:t>Theurer</w:t>
      </w:r>
      <w:bookmarkEnd w:id="46"/>
      <w:r w:rsidRPr="001B57D1">
        <w:rPr>
          <w:rFonts w:ascii="Arial" w:hAnsi="Arial" w:cs="Arial"/>
          <w:shd w:val="clear" w:color="auto" w:fill="FFFFFF"/>
        </w:rPr>
        <w:t>, K., Mortenson, W.B., Stone, R., Suto, M., Timonen, V. and Rozanova, J., (2015). The need for a social revolution in residential care. </w:t>
      </w:r>
      <w:r w:rsidRPr="001B57D1">
        <w:rPr>
          <w:rFonts w:ascii="Arial" w:hAnsi="Arial" w:cs="Arial"/>
          <w:i/>
          <w:iCs/>
          <w:shd w:val="clear" w:color="auto" w:fill="FFFFFF"/>
        </w:rPr>
        <w:t>Journal of ag</w:t>
      </w:r>
      <w:r w:rsidR="005659F3">
        <w:rPr>
          <w:rFonts w:ascii="Arial" w:hAnsi="Arial" w:cs="Arial"/>
          <w:i/>
          <w:iCs/>
          <w:shd w:val="clear" w:color="auto" w:fill="FFFFFF"/>
        </w:rPr>
        <w:t>e</w:t>
      </w:r>
      <w:r w:rsidRPr="001B57D1">
        <w:rPr>
          <w:rFonts w:ascii="Arial" w:hAnsi="Arial" w:cs="Arial"/>
          <w:i/>
          <w:iCs/>
          <w:shd w:val="clear" w:color="auto" w:fill="FFFFFF"/>
        </w:rPr>
        <w:t>ing studies</w:t>
      </w:r>
      <w:r w:rsidRPr="001B57D1">
        <w:rPr>
          <w:rFonts w:ascii="Arial" w:hAnsi="Arial" w:cs="Arial"/>
          <w:shd w:val="clear" w:color="auto" w:fill="FFFFFF"/>
        </w:rPr>
        <w:t>, </w:t>
      </w:r>
      <w:r w:rsidRPr="001B57D1">
        <w:rPr>
          <w:rFonts w:ascii="Arial" w:hAnsi="Arial" w:cs="Arial"/>
          <w:i/>
          <w:iCs/>
          <w:shd w:val="clear" w:color="auto" w:fill="FFFFFF"/>
        </w:rPr>
        <w:t>35</w:t>
      </w:r>
      <w:r w:rsidRPr="001B57D1">
        <w:rPr>
          <w:rFonts w:ascii="Arial" w:hAnsi="Arial" w:cs="Arial"/>
          <w:shd w:val="clear" w:color="auto" w:fill="FFFFFF"/>
        </w:rPr>
        <w:t>, pp.201-210.</w:t>
      </w:r>
    </w:p>
    <w:p w14:paraId="470610C7" w14:textId="118A54F0" w:rsidR="00AC36A8" w:rsidRPr="001B57D1" w:rsidRDefault="00AC36A8" w:rsidP="008970F5">
      <w:pPr>
        <w:spacing w:line="360" w:lineRule="auto"/>
        <w:ind w:left="720" w:hanging="720"/>
        <w:rPr>
          <w:rFonts w:ascii="Arial" w:hAnsi="Arial" w:cs="Arial"/>
          <w:shd w:val="clear" w:color="auto" w:fill="FFFFFF"/>
        </w:rPr>
      </w:pPr>
      <w:bookmarkStart w:id="47" w:name="_Hlk69235529"/>
      <w:r w:rsidRPr="001B57D1">
        <w:rPr>
          <w:rFonts w:ascii="Arial" w:hAnsi="Arial" w:cs="Arial"/>
          <w:shd w:val="clear" w:color="auto" w:fill="FFFFFF"/>
        </w:rPr>
        <w:t>Victor, C.R., (2012)</w:t>
      </w:r>
      <w:bookmarkEnd w:id="47"/>
      <w:r w:rsidRPr="001B57D1">
        <w:rPr>
          <w:rFonts w:ascii="Arial" w:hAnsi="Arial" w:cs="Arial"/>
          <w:shd w:val="clear" w:color="auto" w:fill="FFFFFF"/>
        </w:rPr>
        <w:t xml:space="preserve">. Loneliness in care homes: a neglected area of </w:t>
      </w:r>
      <w:r w:rsidR="00C973B7" w:rsidRPr="001B57D1">
        <w:rPr>
          <w:rFonts w:ascii="Arial" w:hAnsi="Arial" w:cs="Arial"/>
          <w:shd w:val="clear" w:color="auto" w:fill="FFFFFF"/>
        </w:rPr>
        <w:t>research?</w:t>
      </w:r>
      <w:r w:rsidRPr="001B57D1">
        <w:rPr>
          <w:rFonts w:ascii="Arial" w:hAnsi="Arial" w:cs="Arial"/>
          <w:shd w:val="clear" w:color="auto" w:fill="FFFFFF"/>
        </w:rPr>
        <w:t> </w:t>
      </w:r>
      <w:r w:rsidRPr="001B57D1">
        <w:rPr>
          <w:rFonts w:ascii="Arial" w:hAnsi="Arial" w:cs="Arial"/>
          <w:i/>
          <w:iCs/>
          <w:shd w:val="clear" w:color="auto" w:fill="FFFFFF"/>
        </w:rPr>
        <w:t>Ag</w:t>
      </w:r>
      <w:r w:rsidR="005659F3">
        <w:rPr>
          <w:rFonts w:ascii="Arial" w:hAnsi="Arial" w:cs="Arial"/>
          <w:i/>
          <w:iCs/>
          <w:shd w:val="clear" w:color="auto" w:fill="FFFFFF"/>
        </w:rPr>
        <w:t>e</w:t>
      </w:r>
      <w:r w:rsidRPr="001B57D1">
        <w:rPr>
          <w:rFonts w:ascii="Arial" w:hAnsi="Arial" w:cs="Arial"/>
          <w:i/>
          <w:iCs/>
          <w:shd w:val="clear" w:color="auto" w:fill="FFFFFF"/>
        </w:rPr>
        <w:t>ing health</w:t>
      </w:r>
      <w:r w:rsidRPr="001B57D1">
        <w:rPr>
          <w:rFonts w:ascii="Arial" w:hAnsi="Arial" w:cs="Arial"/>
          <w:shd w:val="clear" w:color="auto" w:fill="FFFFFF"/>
        </w:rPr>
        <w:t>, </w:t>
      </w:r>
      <w:r w:rsidRPr="001B57D1">
        <w:rPr>
          <w:rFonts w:ascii="Arial" w:hAnsi="Arial" w:cs="Arial"/>
          <w:i/>
          <w:iCs/>
          <w:shd w:val="clear" w:color="auto" w:fill="FFFFFF"/>
        </w:rPr>
        <w:t>8</w:t>
      </w:r>
      <w:r w:rsidRPr="001B57D1">
        <w:rPr>
          <w:rFonts w:ascii="Arial" w:hAnsi="Arial" w:cs="Arial"/>
          <w:shd w:val="clear" w:color="auto" w:fill="FFFFFF"/>
        </w:rPr>
        <w:t>(6), pp.637-646.</w:t>
      </w:r>
    </w:p>
    <w:p w14:paraId="4EBE6C2C" w14:textId="77777777" w:rsidR="00AC36A8" w:rsidRPr="001B57D1" w:rsidRDefault="00AC36A8" w:rsidP="008970F5">
      <w:pPr>
        <w:spacing w:line="360" w:lineRule="auto"/>
        <w:ind w:left="720" w:hanging="720"/>
        <w:rPr>
          <w:rFonts w:ascii="Arial" w:hAnsi="Arial" w:cs="Arial"/>
          <w:color w:val="222222"/>
          <w:shd w:val="clear" w:color="auto" w:fill="FFFFFF"/>
        </w:rPr>
      </w:pPr>
      <w:r w:rsidRPr="001B57D1">
        <w:rPr>
          <w:rFonts w:ascii="Arial" w:hAnsi="Arial" w:cs="Arial"/>
          <w:color w:val="222222"/>
          <w:shd w:val="clear" w:color="auto" w:fill="FFFFFF"/>
        </w:rPr>
        <w:t xml:space="preserve">World Health Organization </w:t>
      </w:r>
      <w:bookmarkStart w:id="48" w:name="_Hlk69415025"/>
      <w:r w:rsidRPr="001B57D1">
        <w:rPr>
          <w:rFonts w:ascii="Arial" w:hAnsi="Arial" w:cs="Arial"/>
          <w:color w:val="222222"/>
          <w:shd w:val="clear" w:color="auto" w:fill="FFFFFF"/>
        </w:rPr>
        <w:t>(WHO), (2017)</w:t>
      </w:r>
      <w:bookmarkEnd w:id="48"/>
      <w:r w:rsidRPr="001B57D1">
        <w:rPr>
          <w:rFonts w:ascii="Arial" w:hAnsi="Arial" w:cs="Arial"/>
          <w:color w:val="222222"/>
          <w:shd w:val="clear" w:color="auto" w:fill="FFFFFF"/>
        </w:rPr>
        <w:t>. Integrated care for older people: guidelines on community-level interventions to manage declines in intrinsic capacity.</w:t>
      </w:r>
    </w:p>
    <w:p w14:paraId="7A48B191" w14:textId="77777777" w:rsidR="00AC36A8" w:rsidRPr="001B57D1" w:rsidRDefault="00AC36A8" w:rsidP="008970F5">
      <w:pPr>
        <w:spacing w:line="360" w:lineRule="auto"/>
        <w:ind w:left="720" w:hanging="720"/>
        <w:rPr>
          <w:rFonts w:ascii="Arial" w:hAnsi="Arial" w:cs="Arial"/>
          <w:shd w:val="clear" w:color="auto" w:fill="FFFFFF"/>
        </w:rPr>
      </w:pPr>
      <w:bookmarkStart w:id="49" w:name="_Hlk69290827"/>
      <w:r w:rsidRPr="001B57D1">
        <w:rPr>
          <w:rFonts w:ascii="Arial" w:hAnsi="Arial" w:cs="Arial"/>
          <w:shd w:val="clear" w:color="auto" w:fill="FFFFFF"/>
        </w:rPr>
        <w:t>Wu, B., (2020)</w:t>
      </w:r>
      <w:bookmarkEnd w:id="49"/>
      <w:r w:rsidRPr="001B57D1">
        <w:rPr>
          <w:rFonts w:ascii="Arial" w:hAnsi="Arial" w:cs="Arial"/>
          <w:shd w:val="clear" w:color="auto" w:fill="FFFFFF"/>
        </w:rPr>
        <w:t>. Social isolation and loneliness among older adults in the context of COVID-19: a global challenge. </w:t>
      </w:r>
      <w:r w:rsidRPr="001B57D1">
        <w:rPr>
          <w:rFonts w:ascii="Arial" w:hAnsi="Arial" w:cs="Arial"/>
          <w:i/>
          <w:iCs/>
          <w:shd w:val="clear" w:color="auto" w:fill="FFFFFF"/>
        </w:rPr>
        <w:t>Global health research and policy</w:t>
      </w:r>
      <w:r w:rsidRPr="001B57D1">
        <w:rPr>
          <w:rFonts w:ascii="Arial" w:hAnsi="Arial" w:cs="Arial"/>
          <w:shd w:val="clear" w:color="auto" w:fill="FFFFFF"/>
        </w:rPr>
        <w:t>, </w:t>
      </w:r>
      <w:r w:rsidRPr="001B57D1">
        <w:rPr>
          <w:rFonts w:ascii="Arial" w:hAnsi="Arial" w:cs="Arial"/>
          <w:i/>
          <w:iCs/>
          <w:shd w:val="clear" w:color="auto" w:fill="FFFFFF"/>
        </w:rPr>
        <w:t>5</w:t>
      </w:r>
      <w:r w:rsidRPr="001B57D1">
        <w:rPr>
          <w:rFonts w:ascii="Arial" w:hAnsi="Arial" w:cs="Arial"/>
          <w:shd w:val="clear" w:color="auto" w:fill="FFFFFF"/>
        </w:rPr>
        <w:t>(1), pp.1-3.</w:t>
      </w:r>
    </w:p>
    <w:p w14:paraId="2794A23C" w14:textId="77777777" w:rsidR="00AC36A8" w:rsidRPr="001B57D1" w:rsidRDefault="00AC36A8" w:rsidP="008970F5">
      <w:pPr>
        <w:spacing w:line="360" w:lineRule="auto"/>
        <w:rPr>
          <w:rFonts w:ascii="Arial" w:hAnsi="Arial" w:cs="Arial"/>
        </w:rPr>
      </w:pPr>
    </w:p>
    <w:p w14:paraId="496A0AB8" w14:textId="77777777" w:rsidR="00317C79" w:rsidRPr="001B57D1" w:rsidRDefault="00317C79" w:rsidP="008970F5">
      <w:pPr>
        <w:spacing w:line="360" w:lineRule="auto"/>
        <w:rPr>
          <w:rFonts w:ascii="Arial" w:hAnsi="Arial" w:cs="Arial"/>
        </w:rPr>
      </w:pPr>
    </w:p>
    <w:p w14:paraId="04CDC9A1" w14:textId="77777777" w:rsidR="00317C79" w:rsidRPr="001B57D1" w:rsidRDefault="00317C79" w:rsidP="008970F5">
      <w:pPr>
        <w:spacing w:line="360" w:lineRule="auto"/>
        <w:rPr>
          <w:rFonts w:ascii="Arial" w:hAnsi="Arial" w:cs="Arial"/>
        </w:rPr>
      </w:pPr>
    </w:p>
    <w:p w14:paraId="65BCD404" w14:textId="77777777" w:rsidR="00317C79" w:rsidRPr="001B57D1" w:rsidRDefault="00317C79" w:rsidP="008970F5">
      <w:pPr>
        <w:spacing w:line="360" w:lineRule="auto"/>
        <w:rPr>
          <w:rFonts w:ascii="Arial" w:hAnsi="Arial" w:cs="Arial"/>
        </w:rPr>
      </w:pPr>
    </w:p>
    <w:sectPr w:rsidR="00317C79" w:rsidRPr="001B57D1">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F755E3" w14:textId="77777777" w:rsidR="006078E8" w:rsidRDefault="006078E8" w:rsidP="00B7216C">
      <w:pPr>
        <w:spacing w:after="0" w:line="240" w:lineRule="auto"/>
      </w:pPr>
      <w:r>
        <w:separator/>
      </w:r>
    </w:p>
  </w:endnote>
  <w:endnote w:type="continuationSeparator" w:id="0">
    <w:p w14:paraId="6327B56A" w14:textId="77777777" w:rsidR="006078E8" w:rsidRDefault="006078E8" w:rsidP="00B72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A2A562" w14:textId="77777777" w:rsidR="006078E8" w:rsidRDefault="006078E8" w:rsidP="00B7216C">
      <w:pPr>
        <w:spacing w:after="0" w:line="240" w:lineRule="auto"/>
      </w:pPr>
      <w:r>
        <w:separator/>
      </w:r>
    </w:p>
  </w:footnote>
  <w:footnote w:type="continuationSeparator" w:id="0">
    <w:p w14:paraId="2F6FC6F9" w14:textId="77777777" w:rsidR="006078E8" w:rsidRDefault="006078E8" w:rsidP="00B721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93B28C" w14:textId="77777777" w:rsidR="00B7216C" w:rsidRDefault="00B721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854E5"/>
    <w:multiLevelType w:val="hybridMultilevel"/>
    <w:tmpl w:val="354AB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D710B"/>
    <w:multiLevelType w:val="hybridMultilevel"/>
    <w:tmpl w:val="2C320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xs7Qwt7S0MAAiUyUdpeDU4uLM/DyQApNaABMgcsUsAAAA"/>
  </w:docVars>
  <w:rsids>
    <w:rsidRoot w:val="004156C7"/>
    <w:rsid w:val="00044802"/>
    <w:rsid w:val="000A3AD6"/>
    <w:rsid w:val="000B7EB2"/>
    <w:rsid w:val="000E531D"/>
    <w:rsid w:val="00130CF7"/>
    <w:rsid w:val="001A3CD6"/>
    <w:rsid w:val="001B57D1"/>
    <w:rsid w:val="00233F79"/>
    <w:rsid w:val="002746C0"/>
    <w:rsid w:val="002823E8"/>
    <w:rsid w:val="002A6030"/>
    <w:rsid w:val="003130ED"/>
    <w:rsid w:val="00317C79"/>
    <w:rsid w:val="00324742"/>
    <w:rsid w:val="00364E6A"/>
    <w:rsid w:val="0039112F"/>
    <w:rsid w:val="003922B4"/>
    <w:rsid w:val="003D60D3"/>
    <w:rsid w:val="00405C83"/>
    <w:rsid w:val="004077A6"/>
    <w:rsid w:val="004156C7"/>
    <w:rsid w:val="00444AA4"/>
    <w:rsid w:val="00445609"/>
    <w:rsid w:val="004532C9"/>
    <w:rsid w:val="00474644"/>
    <w:rsid w:val="0047530E"/>
    <w:rsid w:val="004A00ED"/>
    <w:rsid w:val="004F55EE"/>
    <w:rsid w:val="00522AA9"/>
    <w:rsid w:val="00547DEB"/>
    <w:rsid w:val="00551F98"/>
    <w:rsid w:val="00552C4A"/>
    <w:rsid w:val="005659F3"/>
    <w:rsid w:val="005D7375"/>
    <w:rsid w:val="006078E8"/>
    <w:rsid w:val="00625C2B"/>
    <w:rsid w:val="0069540F"/>
    <w:rsid w:val="00696747"/>
    <w:rsid w:val="0069720E"/>
    <w:rsid w:val="006C6B67"/>
    <w:rsid w:val="006E6E5E"/>
    <w:rsid w:val="00715B6D"/>
    <w:rsid w:val="00825ABC"/>
    <w:rsid w:val="0083054A"/>
    <w:rsid w:val="008422C6"/>
    <w:rsid w:val="008970F5"/>
    <w:rsid w:val="008D6439"/>
    <w:rsid w:val="00903EA0"/>
    <w:rsid w:val="0092742C"/>
    <w:rsid w:val="00954E41"/>
    <w:rsid w:val="0096612D"/>
    <w:rsid w:val="009B40E8"/>
    <w:rsid w:val="009C477B"/>
    <w:rsid w:val="009E6D59"/>
    <w:rsid w:val="009F5DB1"/>
    <w:rsid w:val="009F72AA"/>
    <w:rsid w:val="00A0161C"/>
    <w:rsid w:val="00A167B6"/>
    <w:rsid w:val="00A3727D"/>
    <w:rsid w:val="00A4510C"/>
    <w:rsid w:val="00A53039"/>
    <w:rsid w:val="00A62F49"/>
    <w:rsid w:val="00A87856"/>
    <w:rsid w:val="00AB7F4E"/>
    <w:rsid w:val="00AC36A8"/>
    <w:rsid w:val="00AC5F36"/>
    <w:rsid w:val="00B231D0"/>
    <w:rsid w:val="00B40A11"/>
    <w:rsid w:val="00B70744"/>
    <w:rsid w:val="00B7216C"/>
    <w:rsid w:val="00B84538"/>
    <w:rsid w:val="00BB2936"/>
    <w:rsid w:val="00C614EB"/>
    <w:rsid w:val="00C973B7"/>
    <w:rsid w:val="00D31C53"/>
    <w:rsid w:val="00D63CD5"/>
    <w:rsid w:val="00D91F47"/>
    <w:rsid w:val="00DB423C"/>
    <w:rsid w:val="00DB4706"/>
    <w:rsid w:val="00E07777"/>
    <w:rsid w:val="00E52BA5"/>
    <w:rsid w:val="00E6565B"/>
    <w:rsid w:val="00E67008"/>
    <w:rsid w:val="00EB564F"/>
    <w:rsid w:val="00EC217F"/>
    <w:rsid w:val="00EE46E4"/>
    <w:rsid w:val="00F6197E"/>
    <w:rsid w:val="00F811C3"/>
    <w:rsid w:val="00F93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D34D8"/>
  <w15:chartTrackingRefBased/>
  <w15:docId w15:val="{51962C2A-1B42-4987-9061-614BA9D44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64F"/>
  </w:style>
  <w:style w:type="paragraph" w:styleId="Heading1">
    <w:name w:val="heading 1"/>
    <w:basedOn w:val="Normal"/>
    <w:next w:val="Normal"/>
    <w:link w:val="Heading1Char"/>
    <w:uiPriority w:val="9"/>
    <w:qFormat/>
    <w:rsid w:val="00B721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36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7C79"/>
    <w:pPr>
      <w:ind w:left="720"/>
      <w:contextualSpacing/>
    </w:pPr>
  </w:style>
  <w:style w:type="paragraph" w:styleId="Header">
    <w:name w:val="header"/>
    <w:basedOn w:val="Normal"/>
    <w:link w:val="HeaderChar"/>
    <w:uiPriority w:val="99"/>
    <w:unhideWhenUsed/>
    <w:rsid w:val="00B721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216C"/>
  </w:style>
  <w:style w:type="paragraph" w:styleId="Footer">
    <w:name w:val="footer"/>
    <w:basedOn w:val="Normal"/>
    <w:link w:val="FooterChar"/>
    <w:uiPriority w:val="99"/>
    <w:unhideWhenUsed/>
    <w:rsid w:val="00B721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216C"/>
  </w:style>
  <w:style w:type="character" w:customStyle="1" w:styleId="Heading1Char">
    <w:name w:val="Heading 1 Char"/>
    <w:basedOn w:val="DefaultParagraphFont"/>
    <w:link w:val="Heading1"/>
    <w:uiPriority w:val="9"/>
    <w:rsid w:val="00B721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36A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36A8"/>
    <w:pPr>
      <w:outlineLvl w:val="9"/>
    </w:pPr>
    <w:rPr>
      <w:lang w:val="en-US"/>
    </w:rPr>
  </w:style>
  <w:style w:type="paragraph" w:styleId="TOC1">
    <w:name w:val="toc 1"/>
    <w:basedOn w:val="Normal"/>
    <w:next w:val="Normal"/>
    <w:autoRedefine/>
    <w:uiPriority w:val="39"/>
    <w:unhideWhenUsed/>
    <w:rsid w:val="00AC36A8"/>
    <w:pPr>
      <w:spacing w:after="100"/>
    </w:pPr>
  </w:style>
  <w:style w:type="paragraph" w:styleId="TOC2">
    <w:name w:val="toc 2"/>
    <w:basedOn w:val="Normal"/>
    <w:next w:val="Normal"/>
    <w:autoRedefine/>
    <w:uiPriority w:val="39"/>
    <w:unhideWhenUsed/>
    <w:rsid w:val="00AC36A8"/>
    <w:pPr>
      <w:spacing w:after="100"/>
      <w:ind w:left="220"/>
    </w:pPr>
  </w:style>
  <w:style w:type="character" w:styleId="Hyperlink">
    <w:name w:val="Hyperlink"/>
    <w:basedOn w:val="DefaultParagraphFont"/>
    <w:uiPriority w:val="99"/>
    <w:unhideWhenUsed/>
    <w:rsid w:val="00AC36A8"/>
    <w:rPr>
      <w:color w:val="0563C1" w:themeColor="hyperlink"/>
      <w:u w:val="single"/>
    </w:rPr>
  </w:style>
  <w:style w:type="table" w:styleId="TableGrid">
    <w:name w:val="Table Grid"/>
    <w:basedOn w:val="TableNormal"/>
    <w:uiPriority w:val="39"/>
    <w:rsid w:val="00AC3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9ed19197c55911ba644122f2ccda2440">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1691c31fb018213fe9d0fd091b1eef3"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CHICAGO.XSL" StyleName="Chicago" Version="1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3788F03-8BEF-4E50-8481-DE9E1F4EA2C7}">
  <ds:schemaRefs>
    <ds:schemaRef ds:uri="http://schemas.microsoft.com/sharepoint/v3/contenttype/forms"/>
  </ds:schemaRefs>
</ds:datastoreItem>
</file>

<file path=customXml/itemProps2.xml><?xml version="1.0" encoding="utf-8"?>
<ds:datastoreItem xmlns:ds="http://schemas.openxmlformats.org/officeDocument/2006/customXml" ds:itemID="{B5E4349C-6254-4AEF-AC35-B4A883683B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AA3F69-441F-4D70-AFBE-A973F407DD4D}">
  <ds:schemaRefs>
    <ds:schemaRef ds:uri="http://schemas.openxmlformats.org/officeDocument/2006/bibliography"/>
  </ds:schemaRefs>
</ds:datastoreItem>
</file>

<file path=customXml/itemProps4.xml><?xml version="1.0" encoding="utf-8"?>
<ds:datastoreItem xmlns:ds="http://schemas.openxmlformats.org/officeDocument/2006/customXml" ds:itemID="{15116CA6-7356-40F1-A5BC-DDAAA55F8F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14</Pages>
  <Words>4398</Words>
  <Characters>25069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Gladys A</cp:lastModifiedBy>
  <cp:revision>35</cp:revision>
  <dcterms:created xsi:type="dcterms:W3CDTF">2021-04-21T09:49:00Z</dcterms:created>
  <dcterms:modified xsi:type="dcterms:W3CDTF">2021-04-21T10:59:00Z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