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77FD3" w14:textId="77777777" w:rsidR="00C67E2B" w:rsidRDefault="00C67E2B" w:rsidP="00041A5A">
      <w:pPr>
        <w:spacing w:line="360" w:lineRule="auto"/>
        <w:jc w:val="center"/>
        <w:rPr>
          <w:rFonts w:ascii="Arial" w:hAnsi="Arial" w:cs="Arial"/>
          <w:b/>
          <w:bCs/>
          <w:sz w:val="28"/>
          <w:szCs w:val="28"/>
        </w:rPr>
      </w:pPr>
    </w:p>
    <w:p w14:paraId="3E07237F" w14:textId="77777777" w:rsidR="00C67E2B" w:rsidRDefault="00C67E2B" w:rsidP="00041A5A">
      <w:pPr>
        <w:spacing w:line="360" w:lineRule="auto"/>
        <w:jc w:val="center"/>
        <w:rPr>
          <w:rFonts w:ascii="Arial" w:hAnsi="Arial" w:cs="Arial"/>
          <w:b/>
          <w:bCs/>
          <w:sz w:val="28"/>
          <w:szCs w:val="28"/>
        </w:rPr>
      </w:pPr>
    </w:p>
    <w:p w14:paraId="75E38F7F" w14:textId="3B6F75CE"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769B278B" w:rsidR="00041A5A"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Assessment title</w:t>
      </w:r>
      <w:r w:rsidRPr="007008F1">
        <w:rPr>
          <w:rFonts w:ascii="Arial" w:hAnsi="Arial" w:cs="Arial"/>
          <w:b/>
          <w:bCs/>
          <w:sz w:val="28"/>
          <w:szCs w:val="28"/>
        </w:rPr>
        <w:t>:</w:t>
      </w:r>
      <w:r w:rsidR="0065421E" w:rsidRPr="007008F1">
        <w:rPr>
          <w:rFonts w:ascii="Arial" w:hAnsi="Arial" w:cs="Arial"/>
          <w:b/>
          <w:bCs/>
          <w:sz w:val="28"/>
          <w:szCs w:val="28"/>
        </w:rPr>
        <w:t xml:space="preserve"> </w:t>
      </w:r>
      <w:r w:rsidR="00545684" w:rsidRPr="007008F1">
        <w:rPr>
          <w:rFonts w:ascii="Arial" w:hAnsi="Arial" w:cs="Arial"/>
          <w:b/>
          <w:bCs/>
          <w:sz w:val="28"/>
          <w:szCs w:val="28"/>
        </w:rPr>
        <w:t xml:space="preserve"> </w:t>
      </w:r>
      <w:r w:rsidR="007008F1" w:rsidRPr="007008F1">
        <w:rPr>
          <w:rFonts w:ascii="Arial" w:hAnsi="Arial" w:cs="Arial"/>
          <w:b/>
          <w:bCs/>
          <w:sz w:val="28"/>
          <w:szCs w:val="28"/>
        </w:rPr>
        <w:t>Research Proposal</w:t>
      </w:r>
    </w:p>
    <w:p w14:paraId="46BE1F12" w14:textId="77777777" w:rsidR="00C67E2B" w:rsidRDefault="00C67E2B" w:rsidP="00041A5A">
      <w:pPr>
        <w:spacing w:line="360" w:lineRule="auto"/>
        <w:jc w:val="center"/>
        <w:rPr>
          <w:rFonts w:ascii="Arial" w:hAnsi="Arial" w:cs="Arial"/>
          <w:b/>
          <w:bCs/>
          <w:sz w:val="28"/>
          <w:szCs w:val="28"/>
        </w:rPr>
      </w:pPr>
    </w:p>
    <w:p w14:paraId="4695FAB7" w14:textId="77777777" w:rsidR="00C67E2B" w:rsidRPr="00AD0E8D" w:rsidRDefault="00C67E2B" w:rsidP="00041A5A">
      <w:pPr>
        <w:spacing w:line="360" w:lineRule="auto"/>
        <w:jc w:val="center"/>
        <w:rPr>
          <w:rFonts w:ascii="Arial" w:hAnsi="Arial" w:cs="Arial"/>
          <w:sz w:val="28"/>
          <w:szCs w:val="28"/>
        </w:rPr>
      </w:pP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01D5D8DB" w14:textId="3CAAB1EE" w:rsidR="00FF5B70" w:rsidRPr="007008F1" w:rsidRDefault="00715990" w:rsidP="00041A5A">
      <w:pPr>
        <w:spacing w:line="360" w:lineRule="auto"/>
        <w:rPr>
          <w:rFonts w:ascii="Arial" w:hAnsi="Arial" w:cs="Arial"/>
          <w:b/>
          <w:bCs/>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1E0EA2" w:rsidRPr="007008F1">
        <w:rPr>
          <w:rFonts w:ascii="Arial" w:hAnsi="Arial" w:cs="Arial"/>
          <w:b/>
          <w:bCs/>
          <w:sz w:val="28"/>
          <w:szCs w:val="28"/>
        </w:rPr>
        <w:t>23</w:t>
      </w:r>
      <w:r w:rsidR="00105E03" w:rsidRPr="007008F1">
        <w:rPr>
          <w:rFonts w:ascii="Arial" w:hAnsi="Arial" w:cs="Arial"/>
          <w:b/>
          <w:bCs/>
          <w:sz w:val="28"/>
          <w:szCs w:val="28"/>
        </w:rPr>
        <w:t>25464</w:t>
      </w:r>
    </w:p>
    <w:p w14:paraId="19AA26A9" w14:textId="5FDEBFE4" w:rsidR="00FF5B70" w:rsidRPr="007008F1" w:rsidRDefault="00FF5B70" w:rsidP="00041A5A">
      <w:pPr>
        <w:spacing w:line="360" w:lineRule="auto"/>
        <w:rPr>
          <w:rFonts w:ascii="Arial" w:hAnsi="Arial" w:cs="Arial"/>
          <w:b/>
          <w:bCs/>
          <w:sz w:val="28"/>
          <w:szCs w:val="28"/>
        </w:rPr>
      </w:pPr>
      <w:r w:rsidRPr="007008F1">
        <w:rPr>
          <w:rFonts w:ascii="Arial" w:hAnsi="Arial" w:cs="Arial"/>
          <w:b/>
          <w:bCs/>
          <w:sz w:val="28"/>
          <w:szCs w:val="28"/>
        </w:rPr>
        <w:t xml:space="preserve">Student Name: </w:t>
      </w:r>
      <w:r w:rsidR="00F50250" w:rsidRPr="007008F1">
        <w:rPr>
          <w:rFonts w:ascii="Arial" w:hAnsi="Arial" w:cs="Arial"/>
          <w:b/>
          <w:bCs/>
          <w:sz w:val="28"/>
          <w:szCs w:val="28"/>
        </w:rPr>
        <w:t>Mihaela Marcela Bakos</w:t>
      </w:r>
    </w:p>
    <w:p w14:paraId="3FE66E60" w14:textId="4D24A337" w:rsidR="00FF5B70" w:rsidRPr="007008F1" w:rsidRDefault="0014525B" w:rsidP="00041A5A">
      <w:pPr>
        <w:spacing w:line="360" w:lineRule="auto"/>
        <w:rPr>
          <w:rFonts w:ascii="Arial" w:hAnsi="Arial" w:cs="Arial"/>
          <w:b/>
          <w:bCs/>
          <w:sz w:val="28"/>
          <w:szCs w:val="28"/>
        </w:rPr>
      </w:pPr>
      <w:r w:rsidRPr="007008F1">
        <w:rPr>
          <w:rFonts w:ascii="Arial" w:hAnsi="Arial" w:cs="Arial"/>
          <w:b/>
          <w:bCs/>
          <w:sz w:val="28"/>
          <w:szCs w:val="28"/>
        </w:rPr>
        <w:t>Lecturer’s name</w:t>
      </w:r>
      <w:r w:rsidR="00FF5B70" w:rsidRPr="007008F1">
        <w:rPr>
          <w:rFonts w:ascii="Arial" w:hAnsi="Arial" w:cs="Arial"/>
          <w:b/>
          <w:bCs/>
          <w:sz w:val="28"/>
          <w:szCs w:val="28"/>
        </w:rPr>
        <w:t xml:space="preserve">: </w:t>
      </w:r>
      <w:r w:rsidR="0065421E" w:rsidRPr="007008F1">
        <w:rPr>
          <w:rFonts w:ascii="Arial" w:hAnsi="Arial" w:cs="Arial"/>
          <w:b/>
          <w:bCs/>
          <w:sz w:val="28"/>
          <w:szCs w:val="28"/>
        </w:rPr>
        <w:t>Muham</w:t>
      </w:r>
      <w:r w:rsidR="007008F1" w:rsidRPr="007008F1">
        <w:rPr>
          <w:rFonts w:ascii="Arial" w:hAnsi="Arial" w:cs="Arial"/>
          <w:b/>
          <w:bCs/>
          <w:sz w:val="28"/>
          <w:szCs w:val="28"/>
        </w:rPr>
        <w:t>m</w:t>
      </w:r>
      <w:r w:rsidR="0065421E" w:rsidRPr="007008F1">
        <w:rPr>
          <w:rFonts w:ascii="Arial" w:hAnsi="Arial" w:cs="Arial"/>
          <w:b/>
          <w:bCs/>
          <w:sz w:val="28"/>
          <w:szCs w:val="28"/>
        </w:rPr>
        <w:t>ed</w:t>
      </w:r>
      <w:r w:rsidR="007008F1" w:rsidRPr="007008F1">
        <w:rPr>
          <w:rFonts w:ascii="Arial" w:hAnsi="Arial" w:cs="Arial"/>
          <w:b/>
          <w:bCs/>
          <w:sz w:val="28"/>
          <w:szCs w:val="28"/>
        </w:rPr>
        <w:t xml:space="preserve"> Khan</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Titolo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554912" w:rsidRDefault="00D769F0" w:rsidP="00D769F0">
      <w:pPr>
        <w:rPr>
          <w:sz w:val="22"/>
        </w:rPr>
      </w:pPr>
    </w:p>
    <w:p w14:paraId="24BD4B42" w14:textId="02CB3639" w:rsidR="00D769F0" w:rsidRPr="00554912" w:rsidRDefault="00AD0E8D" w:rsidP="00AD0E8D">
      <w:pPr>
        <w:pStyle w:val="Titolo2"/>
        <w:rPr>
          <w:sz w:val="22"/>
        </w:rPr>
      </w:pPr>
      <w:r w:rsidRPr="00554912">
        <w:rPr>
          <w:sz w:val="22"/>
        </w:rPr>
        <w:t>Topic</w:t>
      </w:r>
      <w:r w:rsidR="00D769F0" w:rsidRPr="00554912">
        <w:rPr>
          <w:b w:val="0"/>
          <w:bCs w:val="0"/>
          <w:i w:val="0"/>
          <w:iCs/>
          <w:sz w:val="22"/>
        </w:rPr>
        <w:t>:</w:t>
      </w:r>
      <w:r w:rsidR="00096DF3" w:rsidRPr="00554912">
        <w:rPr>
          <w:b w:val="0"/>
          <w:bCs w:val="0"/>
          <w:i w:val="0"/>
          <w:iCs/>
          <w:sz w:val="22"/>
        </w:rPr>
        <w:t xml:space="preserve"> </w:t>
      </w:r>
      <w:r w:rsidR="000E7586" w:rsidRPr="00554912">
        <w:rPr>
          <w:b w:val="0"/>
          <w:bCs w:val="0"/>
          <w:i w:val="0"/>
          <w:iCs/>
          <w:sz w:val="22"/>
        </w:rPr>
        <w:t>The Impact of Dietary Sugar Consumption on Childhood Obesity in the U</w:t>
      </w:r>
      <w:r w:rsidR="00300A7D" w:rsidRPr="00554912">
        <w:rPr>
          <w:b w:val="0"/>
          <w:bCs w:val="0"/>
          <w:i w:val="0"/>
          <w:iCs/>
          <w:sz w:val="22"/>
        </w:rPr>
        <w:t>K</w:t>
      </w:r>
      <w:r w:rsidR="000E7586" w:rsidRPr="00554912">
        <w:rPr>
          <w:b w:val="0"/>
          <w:bCs w:val="0"/>
          <w:i w:val="0"/>
          <w:iCs/>
          <w:sz w:val="22"/>
        </w:rPr>
        <w:t>: A Scoping Review</w:t>
      </w:r>
    </w:p>
    <w:p w14:paraId="6A13103F" w14:textId="77777777" w:rsidR="00380294" w:rsidRPr="00554912" w:rsidRDefault="00380294" w:rsidP="00380294">
      <w:pPr>
        <w:rPr>
          <w:sz w:val="22"/>
        </w:rPr>
      </w:pPr>
    </w:p>
    <w:p w14:paraId="03FD30D3" w14:textId="475F3855" w:rsidR="00715990" w:rsidRPr="00554912" w:rsidRDefault="00715990" w:rsidP="00041A5A">
      <w:pPr>
        <w:spacing w:line="360" w:lineRule="auto"/>
        <w:rPr>
          <w:rFonts w:ascii="Arial" w:hAnsi="Arial" w:cs="Arial"/>
          <w:sz w:val="22"/>
        </w:rPr>
      </w:pPr>
    </w:p>
    <w:p w14:paraId="40C7BB25" w14:textId="2365E2F8" w:rsidR="00784670" w:rsidRPr="00554912" w:rsidRDefault="00FF5B70" w:rsidP="00096DF3">
      <w:pPr>
        <w:rPr>
          <w:rFonts w:ascii="Arial" w:hAnsi="Arial" w:cs="Arial"/>
          <w:sz w:val="22"/>
        </w:rPr>
      </w:pPr>
      <w:r w:rsidRPr="00554912">
        <w:rPr>
          <w:rStyle w:val="Titolo2Carattere"/>
          <w:sz w:val="22"/>
        </w:rPr>
        <w:t>1</w:t>
      </w:r>
      <w:r w:rsidR="00784670" w:rsidRPr="00554912">
        <w:rPr>
          <w:rStyle w:val="Titolo2Carattere"/>
          <w:sz w:val="22"/>
        </w:rPr>
        <w:t xml:space="preserve">) </w:t>
      </w:r>
      <w:r w:rsidR="00AD0E8D" w:rsidRPr="00554912">
        <w:rPr>
          <w:rStyle w:val="Titolo2Carattere"/>
          <w:sz w:val="22"/>
        </w:rPr>
        <w:t>Review question</w:t>
      </w:r>
      <w:r w:rsidR="00784670" w:rsidRPr="00554912">
        <w:rPr>
          <w:rStyle w:val="Titolo2Carattere"/>
          <w:sz w:val="22"/>
        </w:rPr>
        <w:t>:</w:t>
      </w:r>
      <w:r w:rsidR="00096DF3" w:rsidRPr="00554912">
        <w:rPr>
          <w:sz w:val="22"/>
        </w:rPr>
        <w:t xml:space="preserve"> </w:t>
      </w:r>
      <w:r w:rsidR="000E7586" w:rsidRPr="00554912">
        <w:rPr>
          <w:rFonts w:ascii="Arial" w:hAnsi="Arial" w:cs="Arial"/>
          <w:sz w:val="22"/>
        </w:rPr>
        <w:t>What is the extent, range and nature of the evidence regarding the impact of dietary sugar consumption on childhood obesity in the United Kingdom?</w:t>
      </w:r>
    </w:p>
    <w:p w14:paraId="40F6CF3A" w14:textId="77777777" w:rsidR="00784670" w:rsidRPr="00554912" w:rsidRDefault="00784670" w:rsidP="00AD0E8D">
      <w:pPr>
        <w:spacing w:line="360" w:lineRule="auto"/>
        <w:rPr>
          <w:rFonts w:ascii="Arial" w:hAnsi="Arial" w:cs="Arial"/>
          <w:b/>
          <w:bCs/>
          <w:i/>
          <w:iCs/>
          <w:sz w:val="22"/>
        </w:rPr>
      </w:pPr>
    </w:p>
    <w:p w14:paraId="4C6858D8" w14:textId="77777777" w:rsidR="00784670" w:rsidRPr="00096DF3" w:rsidRDefault="00784670" w:rsidP="00AD0E8D">
      <w:pPr>
        <w:spacing w:line="360" w:lineRule="auto"/>
        <w:rPr>
          <w:rFonts w:ascii="Arial" w:hAnsi="Arial" w:cs="Arial"/>
          <w:b/>
          <w:bCs/>
          <w:i/>
          <w:iCs/>
          <w:sz w:val="22"/>
        </w:rPr>
      </w:pPr>
    </w:p>
    <w:p w14:paraId="586F3534" w14:textId="2FD337AF" w:rsidR="00554912" w:rsidRDefault="00FF5B70" w:rsidP="00096DF3">
      <w:pPr>
        <w:pStyle w:val="Nessunaspaziatura"/>
        <w:rPr>
          <w:rFonts w:ascii="Arial" w:hAnsi="Arial" w:cs="Arial"/>
          <w:b/>
          <w:bCs/>
          <w:i/>
          <w:iCs/>
        </w:rPr>
      </w:pPr>
      <w:r w:rsidRPr="00096DF3">
        <w:rPr>
          <w:rFonts w:ascii="Arial" w:hAnsi="Arial" w:cs="Arial"/>
          <w:b/>
          <w:bCs/>
          <w:i/>
          <w:iCs/>
        </w:rPr>
        <w:t>2</w:t>
      </w:r>
      <w:r w:rsidR="00784670" w:rsidRPr="00096DF3">
        <w:rPr>
          <w:rFonts w:ascii="Arial" w:hAnsi="Arial" w:cs="Arial"/>
          <w:b/>
          <w:bCs/>
          <w:i/>
          <w:iCs/>
        </w:rPr>
        <w:t>) O</w:t>
      </w:r>
      <w:r w:rsidR="00545684" w:rsidRPr="00096DF3">
        <w:rPr>
          <w:rFonts w:ascii="Arial" w:hAnsi="Arial" w:cs="Arial"/>
          <w:b/>
          <w:bCs/>
          <w:i/>
          <w:iCs/>
        </w:rPr>
        <w:t>bjectives</w:t>
      </w:r>
      <w:r w:rsidR="00554912">
        <w:rPr>
          <w:rFonts w:ascii="Arial" w:hAnsi="Arial" w:cs="Arial"/>
          <w:b/>
          <w:bCs/>
          <w:i/>
          <w:iCs/>
        </w:rPr>
        <w:t>:</w:t>
      </w:r>
    </w:p>
    <w:p w14:paraId="00C3E27C" w14:textId="77777777" w:rsidR="00554912" w:rsidRPr="00554912" w:rsidRDefault="00554912" w:rsidP="00096DF3">
      <w:pPr>
        <w:pStyle w:val="Nessunaspaziatura"/>
        <w:rPr>
          <w:rFonts w:ascii="Arial" w:hAnsi="Arial" w:cs="Arial"/>
          <w:sz w:val="22"/>
        </w:rPr>
      </w:pPr>
      <w:r w:rsidRPr="00554912">
        <w:rPr>
          <w:rFonts w:ascii="Arial" w:hAnsi="Arial" w:cs="Arial"/>
          <w:sz w:val="22"/>
        </w:rPr>
        <w:t>-</w:t>
      </w:r>
      <w:r w:rsidRPr="00554912">
        <w:rPr>
          <w:rFonts w:ascii="Arial" w:hAnsi="Arial" w:cs="Arial"/>
          <w:sz w:val="22"/>
        </w:rPr>
        <w:t>To determine the body of research on the connection between dietary sugar intake and childhood obesity in the United Kingdom</w:t>
      </w:r>
    </w:p>
    <w:p w14:paraId="713BD02F" w14:textId="77777777" w:rsidR="00554912" w:rsidRPr="00554912" w:rsidRDefault="00554912" w:rsidP="00096DF3">
      <w:pPr>
        <w:pStyle w:val="Nessunaspaziatura"/>
        <w:rPr>
          <w:rFonts w:ascii="Arial" w:hAnsi="Arial" w:cs="Arial"/>
          <w:sz w:val="22"/>
        </w:rPr>
      </w:pPr>
      <w:r w:rsidRPr="00554912">
        <w:rPr>
          <w:rFonts w:ascii="Arial" w:hAnsi="Arial" w:cs="Arial"/>
          <w:sz w:val="22"/>
        </w:rPr>
        <w:cr/>
      </w:r>
      <w:r w:rsidRPr="00554912">
        <w:rPr>
          <w:rFonts w:ascii="Arial" w:hAnsi="Arial" w:cs="Arial"/>
          <w:sz w:val="22"/>
        </w:rPr>
        <w:t>-</w:t>
      </w:r>
      <w:r w:rsidRPr="00554912">
        <w:rPr>
          <w:rFonts w:ascii="Arial" w:hAnsi="Arial" w:cs="Arial"/>
          <w:sz w:val="22"/>
        </w:rPr>
        <w:t xml:space="preserve">To investigate how exposure to food marketing and promotion, along with socioeconomic and environmental factors, affects children, parents, and families' consumption of sugar. </w:t>
      </w:r>
    </w:p>
    <w:p w14:paraId="2ABE8D98" w14:textId="77777777" w:rsidR="00554912" w:rsidRPr="00554912" w:rsidRDefault="00554912" w:rsidP="00096DF3">
      <w:pPr>
        <w:pStyle w:val="Nessunaspaziatura"/>
        <w:rPr>
          <w:rFonts w:ascii="Arial" w:hAnsi="Arial" w:cs="Arial"/>
          <w:sz w:val="22"/>
        </w:rPr>
      </w:pPr>
      <w:r w:rsidRPr="00554912">
        <w:rPr>
          <w:rFonts w:ascii="Arial" w:hAnsi="Arial" w:cs="Arial"/>
          <w:sz w:val="22"/>
        </w:rPr>
        <w:cr/>
      </w:r>
      <w:r w:rsidRPr="00554912">
        <w:rPr>
          <w:rFonts w:ascii="Arial" w:hAnsi="Arial" w:cs="Arial"/>
          <w:sz w:val="22"/>
        </w:rPr>
        <w:t>-</w:t>
      </w:r>
      <w:r w:rsidRPr="00554912">
        <w:rPr>
          <w:rFonts w:ascii="Arial" w:hAnsi="Arial" w:cs="Arial"/>
          <w:sz w:val="22"/>
        </w:rPr>
        <w:t>To determine environmental and socioeconomic variables linked to dietary sugar consumption</w:t>
      </w:r>
    </w:p>
    <w:p w14:paraId="24C9EB26" w14:textId="1EAE9609" w:rsidR="00E4060D" w:rsidRPr="00554912" w:rsidRDefault="00554912" w:rsidP="00096DF3">
      <w:pPr>
        <w:pStyle w:val="Nessunaspaziatura"/>
        <w:rPr>
          <w:rFonts w:ascii="Arial" w:hAnsi="Arial" w:cs="Arial"/>
          <w:sz w:val="22"/>
        </w:rPr>
      </w:pPr>
      <w:r w:rsidRPr="00554912">
        <w:rPr>
          <w:rFonts w:ascii="Arial" w:hAnsi="Arial" w:cs="Arial"/>
          <w:sz w:val="22"/>
        </w:rPr>
        <w:cr/>
        <w:t>-Assess the success of UK public health initiatives and policies targeted at lowering sugar intake.</w:t>
      </w:r>
    </w:p>
    <w:p w14:paraId="70148294" w14:textId="77777777" w:rsidR="00554912" w:rsidRDefault="00554912" w:rsidP="00096DF3">
      <w:pPr>
        <w:pStyle w:val="Nessunaspaziatura"/>
        <w:rPr>
          <w:rFonts w:ascii="Arial" w:hAnsi="Arial" w:cs="Arial"/>
          <w:b/>
          <w:bCs/>
          <w:i/>
          <w:iCs/>
        </w:rPr>
      </w:pPr>
    </w:p>
    <w:p w14:paraId="25591D96" w14:textId="3AC59AF8" w:rsidR="00544882" w:rsidRDefault="00FF5B70" w:rsidP="00544882">
      <w:pPr>
        <w:pStyle w:val="Titolo2"/>
        <w:rPr>
          <w:b w:val="0"/>
          <w:bCs w:val="0"/>
          <w:i w:val="0"/>
          <w:iCs/>
        </w:rPr>
      </w:pPr>
      <w:r w:rsidRPr="00AD0E8D">
        <w:t>3</w:t>
      </w:r>
      <w:r w:rsidR="008E5015" w:rsidRPr="00AD0E8D">
        <w:t xml:space="preserve">) </w:t>
      </w:r>
      <w:r w:rsidR="00AD0E8D" w:rsidRPr="00AD0E8D">
        <w:t>Rationale</w:t>
      </w:r>
      <w:r w:rsidR="00544882" w:rsidRPr="007008F1">
        <w:rPr>
          <w:b w:val="0"/>
          <w:bCs w:val="0"/>
          <w:i w:val="0"/>
          <w:iCs/>
        </w:rPr>
        <w:t xml:space="preserve">: </w:t>
      </w:r>
    </w:p>
    <w:p w14:paraId="58888DC5" w14:textId="179C0C04" w:rsidR="00554912" w:rsidRPr="00554912" w:rsidRDefault="00554912" w:rsidP="00554912">
      <w:pPr>
        <w:rPr>
          <w:rFonts w:ascii="Arial" w:hAnsi="Arial" w:cs="Arial"/>
          <w:sz w:val="22"/>
        </w:rPr>
      </w:pPr>
      <w:r w:rsidRPr="00554912">
        <w:rPr>
          <w:rFonts w:ascii="Arial" w:hAnsi="Arial" w:cs="Arial"/>
          <w:sz w:val="22"/>
        </w:rPr>
        <w:t>According to the Office for Health Improvement and Disparities (2024), childhood obesity is a major public health concern since over one-third of children in the UK graduate from primary school overweight or obese. Obesity risk is strongly associated with high sugar intake, especially from sugar-sweetened beverages and highly processed foods (SACN, 2015). Furthermore, there is evidence that children's eating patterns are significantly influenced by food marketing. On television and social media, children are continuously exposed to marketing for high-fat, high-salt, and high-sugar (HFSS) goods, which shapes their preferences and increases their consumption of unhealthy meals (WHO, 2016; UKHSA, 2022).</w:t>
      </w:r>
    </w:p>
    <w:p w14:paraId="00603642" w14:textId="1340470E" w:rsidR="00300A7D" w:rsidRDefault="00554912" w:rsidP="00041A5A">
      <w:pPr>
        <w:spacing w:line="360" w:lineRule="auto"/>
        <w:rPr>
          <w:b/>
          <w:bCs/>
          <w:i/>
          <w:iCs/>
        </w:rPr>
      </w:pPr>
      <w:r>
        <w:rPr>
          <w:b/>
          <w:bCs/>
          <w:i/>
          <w:iCs/>
        </w:rPr>
        <w:t xml:space="preserve">  </w:t>
      </w:r>
    </w:p>
    <w:p w14:paraId="4DD5D538" w14:textId="1BC7F243" w:rsidR="00992A03" w:rsidRDefault="00FF5B70" w:rsidP="00554912">
      <w:pPr>
        <w:pStyle w:val="Titolo2"/>
        <w:rPr>
          <w:b w:val="0"/>
          <w:bCs w:val="0"/>
          <w:i w:val="0"/>
          <w:iCs/>
        </w:rPr>
      </w:pPr>
      <w:r w:rsidRPr="00AD0E8D">
        <w:t>4</w:t>
      </w:r>
      <w:r w:rsidR="008E5015" w:rsidRPr="00AD0E8D">
        <w:t xml:space="preserve">) </w:t>
      </w:r>
      <w:r w:rsidR="00545684" w:rsidRPr="00AD0E8D">
        <w:t>Methods</w:t>
      </w:r>
      <w:r w:rsidR="00545684" w:rsidRPr="007008F1">
        <w:rPr>
          <w:b w:val="0"/>
          <w:bCs w:val="0"/>
          <w:i w:val="0"/>
          <w:iCs/>
        </w:rPr>
        <w:t>:</w:t>
      </w:r>
      <w:r w:rsidR="00992A03" w:rsidRPr="007008F1">
        <w:rPr>
          <w:b w:val="0"/>
          <w:bCs w:val="0"/>
          <w:i w:val="0"/>
          <w:iCs/>
        </w:rPr>
        <w:t xml:space="preserve"> </w:t>
      </w:r>
    </w:p>
    <w:p w14:paraId="38482893" w14:textId="77777777" w:rsidR="00554912" w:rsidRPr="00554912" w:rsidRDefault="00554912" w:rsidP="00554912">
      <w:pPr>
        <w:rPr>
          <w:rFonts w:ascii="Arial" w:hAnsi="Arial" w:cs="Arial"/>
          <w:sz w:val="22"/>
        </w:rPr>
      </w:pPr>
      <w:r w:rsidRPr="00554912">
        <w:rPr>
          <w:rFonts w:ascii="Arial" w:hAnsi="Arial" w:cs="Arial"/>
          <w:sz w:val="22"/>
        </w:rPr>
        <w:t>Levac, Colquhoun, and O'Brien (2010) and Arksey and O'Malley (2005) served as the foundation for this scoping review's methodology. The PRISMA Extension for Scoping Reviews (PRISMA-ScR) standards shall be adhered to when reporting the review (Tricco et al., 2018).</w:t>
      </w:r>
    </w:p>
    <w:p w14:paraId="43496CB0" w14:textId="77777777" w:rsidR="00554912" w:rsidRPr="00554912" w:rsidRDefault="00554912" w:rsidP="00554912">
      <w:pPr>
        <w:rPr>
          <w:rFonts w:ascii="Arial" w:hAnsi="Arial" w:cs="Arial"/>
          <w:sz w:val="22"/>
        </w:rPr>
      </w:pPr>
    </w:p>
    <w:p w14:paraId="72DB7B3E" w14:textId="77777777" w:rsidR="00554912" w:rsidRPr="00554912" w:rsidRDefault="00554912" w:rsidP="00554912">
      <w:pPr>
        <w:rPr>
          <w:rFonts w:ascii="Arial" w:hAnsi="Arial" w:cs="Arial"/>
          <w:sz w:val="22"/>
        </w:rPr>
      </w:pPr>
      <w:r w:rsidRPr="00554912">
        <w:rPr>
          <w:rFonts w:ascii="Arial" w:hAnsi="Arial" w:cs="Arial"/>
          <w:sz w:val="22"/>
        </w:rPr>
        <w:t>Databases: Google Scholar, PubMed, CINAHL, Scopus, Web of Science</w:t>
      </w:r>
    </w:p>
    <w:p w14:paraId="6913FB86" w14:textId="77777777" w:rsidR="00554912" w:rsidRPr="00554912" w:rsidRDefault="00554912" w:rsidP="00554912">
      <w:pPr>
        <w:rPr>
          <w:rFonts w:ascii="Arial" w:hAnsi="Arial" w:cs="Arial"/>
          <w:sz w:val="22"/>
        </w:rPr>
      </w:pPr>
    </w:p>
    <w:p w14:paraId="3EA52337" w14:textId="77777777" w:rsidR="00554912" w:rsidRPr="00554912" w:rsidRDefault="00554912" w:rsidP="00554912">
      <w:pPr>
        <w:rPr>
          <w:rFonts w:ascii="Arial" w:hAnsi="Arial" w:cs="Arial"/>
          <w:sz w:val="22"/>
        </w:rPr>
      </w:pPr>
      <w:r w:rsidRPr="00554912">
        <w:rPr>
          <w:rFonts w:ascii="Arial" w:hAnsi="Arial" w:cs="Arial"/>
          <w:sz w:val="22"/>
        </w:rPr>
        <w:t>"YouTube marketing," "television advertising," "childhood obesity," "dietary sugar," "free sugar consumption," "food advertising," and "United Kingdom" are some examples of search terms.</w:t>
      </w:r>
    </w:p>
    <w:p w14:paraId="4DD63217" w14:textId="6044BF28" w:rsidR="00554912" w:rsidRPr="00554912" w:rsidRDefault="00554912" w:rsidP="00554912">
      <w:pPr>
        <w:rPr>
          <w:rFonts w:ascii="Arial" w:hAnsi="Arial" w:cs="Arial"/>
          <w:sz w:val="22"/>
        </w:rPr>
      </w:pPr>
      <w:r w:rsidRPr="00554912">
        <w:rPr>
          <w:rFonts w:ascii="Arial" w:hAnsi="Arial" w:cs="Arial"/>
          <w:sz w:val="22"/>
        </w:rPr>
        <w:cr/>
      </w:r>
    </w:p>
    <w:p w14:paraId="012EB5E7" w14:textId="4AC2F66B" w:rsidR="00554912" w:rsidRPr="00554912" w:rsidRDefault="00992A03" w:rsidP="00554912">
      <w:pPr>
        <w:pStyle w:val="Titolo2"/>
        <w:rPr>
          <w:b w:val="0"/>
          <w:bCs w:val="0"/>
          <w:i w:val="0"/>
          <w:iCs/>
          <w:sz w:val="22"/>
        </w:rPr>
      </w:pPr>
      <w:r w:rsidRPr="00554912">
        <w:rPr>
          <w:b w:val="0"/>
          <w:bCs w:val="0"/>
          <w:i w:val="0"/>
          <w:iCs/>
          <w:sz w:val="22"/>
        </w:rPr>
        <w:t>Inclusion criteria</w:t>
      </w:r>
      <w:r w:rsidR="00554912" w:rsidRPr="00554912">
        <w:rPr>
          <w:b w:val="0"/>
          <w:bCs w:val="0"/>
          <w:i w:val="0"/>
          <w:iCs/>
          <w:sz w:val="22"/>
        </w:rPr>
        <w:t>: UK peer-reviewed research (2016–2026) about children aged 0–18's exposure to advertisements, sugar consumption, or obesity</w:t>
      </w:r>
      <w:r w:rsidR="00554912" w:rsidRPr="00554912">
        <w:rPr>
          <w:b w:val="0"/>
          <w:bCs w:val="0"/>
          <w:i w:val="0"/>
          <w:iCs/>
          <w:sz w:val="22"/>
        </w:rPr>
        <w:t>.</w:t>
      </w:r>
    </w:p>
    <w:p w14:paraId="6DE2D542" w14:textId="77777777" w:rsidR="00554912" w:rsidRPr="00554912" w:rsidRDefault="00554912" w:rsidP="00554912">
      <w:pPr>
        <w:rPr>
          <w:rFonts w:ascii="Arial" w:hAnsi="Arial" w:cs="Arial"/>
          <w:sz w:val="22"/>
        </w:rPr>
      </w:pPr>
    </w:p>
    <w:p w14:paraId="78051E61" w14:textId="77777777" w:rsidR="00554912" w:rsidRPr="00554912" w:rsidRDefault="00554912" w:rsidP="00554912">
      <w:pPr>
        <w:pStyle w:val="Titolo2"/>
        <w:rPr>
          <w:b w:val="0"/>
          <w:bCs w:val="0"/>
          <w:i w:val="0"/>
          <w:iCs/>
          <w:sz w:val="22"/>
        </w:rPr>
      </w:pPr>
      <w:r w:rsidRPr="00554912">
        <w:rPr>
          <w:b w:val="0"/>
          <w:bCs w:val="0"/>
          <w:i w:val="0"/>
          <w:iCs/>
          <w:sz w:val="22"/>
        </w:rPr>
        <w:t>Adult populations, non-peer-reviewed sources, and research conducted outside of the UK were excluded.</w:t>
      </w:r>
    </w:p>
    <w:p w14:paraId="403215D2" w14:textId="6EC1C938" w:rsidR="00096DF3" w:rsidRPr="00554912" w:rsidRDefault="00554912" w:rsidP="00554912">
      <w:pPr>
        <w:pStyle w:val="Titolo2"/>
        <w:rPr>
          <w:b w:val="0"/>
          <w:bCs w:val="0"/>
          <w:i w:val="0"/>
          <w:iCs/>
          <w:sz w:val="22"/>
        </w:rPr>
      </w:pPr>
      <w:r w:rsidRPr="00554912">
        <w:rPr>
          <w:b w:val="0"/>
          <w:bCs w:val="0"/>
          <w:i w:val="0"/>
          <w:iCs/>
          <w:sz w:val="22"/>
        </w:rPr>
        <w:t>We will map and thematically analyze sugar consumption, advertising exposure, socioeconomic determinants, and the efficacy of policies.</w:t>
      </w:r>
    </w:p>
    <w:p w14:paraId="3505D894" w14:textId="77777777" w:rsidR="00096DF3" w:rsidRPr="00096DF3" w:rsidRDefault="00096DF3" w:rsidP="00096DF3"/>
    <w:p w14:paraId="232DCC93" w14:textId="6116A3AA" w:rsidR="0061260B" w:rsidRPr="007008F1" w:rsidRDefault="00FF5B70" w:rsidP="00AD0E8D">
      <w:pPr>
        <w:pStyle w:val="Titolo2"/>
        <w:rPr>
          <w:b w:val="0"/>
          <w:bCs w:val="0"/>
          <w:i w:val="0"/>
          <w:iCs/>
        </w:rPr>
      </w:pPr>
      <w:r w:rsidRPr="00AD0E8D">
        <w:t>5</w:t>
      </w:r>
      <w:r w:rsidR="0061260B" w:rsidRPr="00AD0E8D">
        <w:t xml:space="preserve">) </w:t>
      </w:r>
      <w:r w:rsidR="00AD0E8D" w:rsidRPr="00AD0E8D">
        <w:t>Ethical considerations</w:t>
      </w:r>
      <w:r w:rsidR="00260277" w:rsidRPr="007008F1">
        <w:rPr>
          <w:b w:val="0"/>
          <w:bCs w:val="0"/>
          <w:i w:val="0"/>
          <w:iCs/>
        </w:rPr>
        <w:t>:</w:t>
      </w:r>
      <w:r w:rsidR="0061260B" w:rsidRPr="007008F1">
        <w:rPr>
          <w:b w:val="0"/>
          <w:bCs w:val="0"/>
          <w:i w:val="0"/>
          <w:iCs/>
        </w:rPr>
        <w:t xml:space="preserve"> </w:t>
      </w:r>
      <w:r w:rsidR="00554912" w:rsidRPr="00554912">
        <w:rPr>
          <w:b w:val="0"/>
          <w:bCs w:val="0"/>
          <w:i w:val="0"/>
          <w:iCs/>
        </w:rPr>
        <w:t>Since the study simply makes use of secondary data, ethical approval is not required. Accurate reporting of findings, academic integrity, correct citation of sources, and avoiding plagiarism are all examples of ethical norms that are upheld. The analysis of all the data will be transparent and impartial.</w:t>
      </w:r>
    </w:p>
    <w:p w14:paraId="64C3045A" w14:textId="742E6424" w:rsidR="0061260B" w:rsidRPr="007008F1" w:rsidRDefault="0061260B" w:rsidP="00260277">
      <w:pPr>
        <w:rPr>
          <w:rFonts w:ascii="Arial" w:hAnsi="Arial" w:cs="Arial"/>
          <w:iCs/>
          <w:sz w:val="22"/>
        </w:rPr>
      </w:pP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41B32812" w14:textId="3C918DE5" w:rsidR="004522C1" w:rsidRPr="00554912" w:rsidRDefault="00545684" w:rsidP="00554912">
      <w:pPr>
        <w:pStyle w:val="Titolo1"/>
      </w:pPr>
      <w:r w:rsidRPr="00AD0E8D">
        <w:lastRenderedPageBreak/>
        <w:t>References</w:t>
      </w:r>
      <w:r w:rsidR="00FE3121">
        <w:t xml:space="preserve"> </w:t>
      </w:r>
    </w:p>
    <w:p w14:paraId="11151488" w14:textId="77777777" w:rsidR="004522C1" w:rsidRPr="00C44BF3" w:rsidRDefault="004522C1" w:rsidP="00C44BF3">
      <w:pPr>
        <w:tabs>
          <w:tab w:val="left" w:pos="960"/>
        </w:tabs>
        <w:spacing w:line="360" w:lineRule="auto"/>
        <w:rPr>
          <w:rFonts w:ascii="Arial" w:hAnsi="Arial" w:cs="Arial"/>
          <w:sz w:val="22"/>
        </w:rPr>
      </w:pPr>
    </w:p>
    <w:p w14:paraId="70C15EA6" w14:textId="77777777" w:rsidR="004522C1" w:rsidRPr="00C44BF3" w:rsidRDefault="004522C1" w:rsidP="00C44BF3">
      <w:pPr>
        <w:tabs>
          <w:tab w:val="left" w:pos="960"/>
        </w:tabs>
        <w:spacing w:line="360" w:lineRule="auto"/>
        <w:rPr>
          <w:rFonts w:ascii="Arial" w:hAnsi="Arial" w:cs="Arial"/>
          <w:sz w:val="22"/>
        </w:rPr>
      </w:pPr>
    </w:p>
    <w:p w14:paraId="4558FDD1" w14:textId="77777777" w:rsidR="004522C1" w:rsidRPr="00AD0E8D" w:rsidRDefault="004522C1" w:rsidP="004522C1">
      <w:pPr>
        <w:tabs>
          <w:tab w:val="left" w:pos="960"/>
        </w:tabs>
        <w:spacing w:line="360" w:lineRule="auto"/>
        <w:rPr>
          <w:rFonts w:ascii="Arial" w:hAnsi="Arial" w:cs="Arial"/>
          <w:sz w:val="22"/>
        </w:rPr>
      </w:pPr>
    </w:p>
    <w:p w14:paraId="020E09FB" w14:textId="77777777" w:rsidR="004522C1" w:rsidRPr="00C44BF3" w:rsidRDefault="004522C1" w:rsidP="00C44BF3">
      <w:pPr>
        <w:tabs>
          <w:tab w:val="left" w:pos="960"/>
        </w:tabs>
        <w:spacing w:line="360" w:lineRule="auto"/>
        <w:rPr>
          <w:rFonts w:ascii="Arial" w:hAnsi="Arial" w:cs="Arial"/>
          <w:sz w:val="22"/>
        </w:rPr>
      </w:pPr>
      <w:r w:rsidRPr="00C44BF3">
        <w:rPr>
          <w:rFonts w:ascii="Arial" w:hAnsi="Arial" w:cs="Arial"/>
          <w:sz w:val="22"/>
        </w:rPr>
        <w:t>Arksey, H. and O’Malley, L. (2005) Scoping studies: Towards a Methodological Framework, International Journal of Social Research Methodology, 8(1), pp.19–32. Available at: https://doi.org/10.1080/1364557032000119616 (Accessed: 8 July 2026).</w:t>
      </w:r>
    </w:p>
    <w:p w14:paraId="6FA1877F" w14:textId="77777777" w:rsidR="004522C1" w:rsidRPr="00C44BF3" w:rsidRDefault="004522C1" w:rsidP="00C44BF3">
      <w:pPr>
        <w:tabs>
          <w:tab w:val="left" w:pos="960"/>
        </w:tabs>
        <w:spacing w:line="360" w:lineRule="auto"/>
        <w:rPr>
          <w:rFonts w:ascii="Arial" w:hAnsi="Arial" w:cs="Arial"/>
          <w:sz w:val="22"/>
        </w:rPr>
      </w:pPr>
      <w:r w:rsidRPr="00C44BF3">
        <w:rPr>
          <w:rFonts w:ascii="Arial" w:hAnsi="Arial" w:cs="Arial"/>
          <w:sz w:val="22"/>
        </w:rPr>
        <w:t>Levac, D., Colquhoun, H. and O’Brien, K.K. (2010) Scoping studies: Advancing the Methodology, *Implementation Science*, 5(1), pp.1–9. Available at: https://doi.org/10.1186/1748-5908-5-69 (Accessed: 8 July 2026).</w:t>
      </w:r>
    </w:p>
    <w:p w14:paraId="22D7FE83" w14:textId="77777777" w:rsidR="004522C1" w:rsidRPr="00C44BF3" w:rsidRDefault="004522C1" w:rsidP="00C44BF3">
      <w:pPr>
        <w:tabs>
          <w:tab w:val="left" w:pos="960"/>
        </w:tabs>
        <w:spacing w:line="360" w:lineRule="auto"/>
        <w:rPr>
          <w:rFonts w:ascii="Arial" w:hAnsi="Arial" w:cs="Arial"/>
          <w:sz w:val="22"/>
        </w:rPr>
      </w:pPr>
      <w:r w:rsidRPr="00C44BF3">
        <w:rPr>
          <w:rFonts w:ascii="Arial" w:hAnsi="Arial" w:cs="Arial"/>
          <w:sz w:val="22"/>
        </w:rPr>
        <w:t>NHS England (2025) National Child Measurement Programme. Available at: https://digital.nhs.uk/services/national-child-measurement-programme (Accessed: 8 July 2026).</w:t>
      </w:r>
    </w:p>
    <w:p w14:paraId="534BBD3B" w14:textId="77777777" w:rsidR="004522C1" w:rsidRPr="00C44BF3" w:rsidRDefault="004522C1" w:rsidP="00C44BF3">
      <w:pPr>
        <w:tabs>
          <w:tab w:val="left" w:pos="960"/>
        </w:tabs>
        <w:spacing w:line="360" w:lineRule="auto"/>
        <w:rPr>
          <w:rFonts w:ascii="Arial" w:hAnsi="Arial" w:cs="Arial"/>
          <w:sz w:val="22"/>
        </w:rPr>
      </w:pPr>
      <w:r w:rsidRPr="00C44BF3">
        <w:rPr>
          <w:rFonts w:ascii="Arial" w:hAnsi="Arial" w:cs="Arial"/>
          <w:sz w:val="22"/>
        </w:rPr>
        <w:t>Scientific Advisory Committee on Nutrition (SACN) (2015) Carbohydrates and Health. London: Public Health England. Available at: https://www.gov.uk/government/publications/sacn-carbohydrates-and-health-report (Accessed: 8 July 2026).</w:t>
      </w:r>
    </w:p>
    <w:p w14:paraId="1BA771E1" w14:textId="77777777" w:rsidR="004522C1" w:rsidRPr="004522C1" w:rsidRDefault="004522C1" w:rsidP="004522C1">
      <w:pPr>
        <w:tabs>
          <w:tab w:val="left" w:pos="960"/>
        </w:tabs>
        <w:spacing w:line="360" w:lineRule="auto"/>
        <w:rPr>
          <w:rFonts w:ascii="Arial" w:hAnsi="Arial" w:cs="Arial"/>
          <w:sz w:val="22"/>
        </w:rPr>
      </w:pPr>
      <w:r w:rsidRPr="004522C1">
        <w:rPr>
          <w:rFonts w:ascii="Arial" w:hAnsi="Arial" w:cs="Arial"/>
          <w:sz w:val="22"/>
          <w:lang w:val="it-IT"/>
        </w:rPr>
        <w:t xml:space="preserve">Tricco, A.C. </w:t>
      </w:r>
      <w:r w:rsidRPr="004522C1">
        <w:rPr>
          <w:rFonts w:ascii="Arial" w:hAnsi="Arial" w:cs="Arial"/>
          <w:i/>
          <w:iCs/>
          <w:sz w:val="22"/>
          <w:lang w:val="it-IT"/>
        </w:rPr>
        <w:t>et al.</w:t>
      </w:r>
      <w:r w:rsidRPr="004522C1">
        <w:rPr>
          <w:rFonts w:ascii="Arial" w:hAnsi="Arial" w:cs="Arial"/>
          <w:sz w:val="22"/>
          <w:lang w:val="it-IT"/>
        </w:rPr>
        <w:t xml:space="preserve"> </w:t>
      </w:r>
      <w:r w:rsidRPr="004522C1">
        <w:rPr>
          <w:rFonts w:ascii="Arial" w:hAnsi="Arial" w:cs="Arial"/>
          <w:sz w:val="22"/>
        </w:rPr>
        <w:t xml:space="preserve">(2018) ‘Prisma extension for scoping reviews (PRISMA-SCR): Checklist and explanation’, </w:t>
      </w:r>
      <w:r w:rsidRPr="004522C1">
        <w:rPr>
          <w:rFonts w:ascii="Arial" w:hAnsi="Arial" w:cs="Arial"/>
          <w:i/>
          <w:iCs/>
          <w:sz w:val="22"/>
        </w:rPr>
        <w:t>Annals of Internal Medicine</w:t>
      </w:r>
      <w:r w:rsidRPr="004522C1">
        <w:rPr>
          <w:rFonts w:ascii="Arial" w:hAnsi="Arial" w:cs="Arial"/>
          <w:sz w:val="22"/>
        </w:rPr>
        <w:t xml:space="preserve">, 169(7), pp. 467–473. doi:10.7326/m18-0850. </w:t>
      </w:r>
    </w:p>
    <w:p w14:paraId="01C8785E" w14:textId="77777777" w:rsidR="004522C1" w:rsidRPr="00C44BF3" w:rsidRDefault="004522C1" w:rsidP="00C44BF3">
      <w:pPr>
        <w:tabs>
          <w:tab w:val="left" w:pos="960"/>
        </w:tabs>
        <w:spacing w:line="360" w:lineRule="auto"/>
        <w:rPr>
          <w:rFonts w:ascii="Arial" w:hAnsi="Arial" w:cs="Arial"/>
          <w:sz w:val="22"/>
        </w:rPr>
      </w:pPr>
      <w:r w:rsidRPr="00C44BF3">
        <w:rPr>
          <w:rFonts w:ascii="Arial" w:hAnsi="Arial" w:cs="Arial"/>
          <w:sz w:val="22"/>
        </w:rPr>
        <w:t>UK Government (2018) Soft Drinks Industry Levy comes into effect. Available at: https://www.gov.uk/government/news/soft-drinks-industry-levy-comes-into-effect (Accessed: 8 July 2026).</w:t>
      </w:r>
    </w:p>
    <w:p w14:paraId="02BE6766" w14:textId="77777777" w:rsidR="004522C1" w:rsidRPr="00C44BF3" w:rsidRDefault="004522C1" w:rsidP="00C44BF3">
      <w:pPr>
        <w:tabs>
          <w:tab w:val="left" w:pos="960"/>
        </w:tabs>
        <w:spacing w:line="360" w:lineRule="auto"/>
        <w:rPr>
          <w:rFonts w:ascii="Arial" w:hAnsi="Arial" w:cs="Arial"/>
          <w:sz w:val="22"/>
        </w:rPr>
      </w:pPr>
      <w:r w:rsidRPr="00C44BF3">
        <w:rPr>
          <w:rFonts w:ascii="Arial" w:hAnsi="Arial" w:cs="Arial"/>
          <w:sz w:val="22"/>
        </w:rPr>
        <w:t>UK Health Security Agency (2022) Adolescents' media usage and self-reported exposure to advertising across six countries. Available at: https://researchportal.ukhsa.gov.uk/en/publications/adolescents-media-usage-and-self-reported-exposure-to-advertising (Accessed: 8 July 2026).</w:t>
      </w:r>
    </w:p>
    <w:p w14:paraId="5D915ED7" w14:textId="77777777" w:rsidR="004522C1" w:rsidRPr="00C44BF3" w:rsidRDefault="004522C1" w:rsidP="00C44BF3">
      <w:pPr>
        <w:tabs>
          <w:tab w:val="left" w:pos="960"/>
        </w:tabs>
        <w:spacing w:line="360" w:lineRule="auto"/>
        <w:rPr>
          <w:rFonts w:ascii="Arial" w:hAnsi="Arial" w:cs="Arial"/>
          <w:sz w:val="22"/>
        </w:rPr>
      </w:pPr>
      <w:r w:rsidRPr="00C44BF3">
        <w:rPr>
          <w:rFonts w:ascii="Arial" w:hAnsi="Arial" w:cs="Arial"/>
          <w:sz w:val="22"/>
        </w:rPr>
        <w:t>World Health Organization Regional Office for Europe (2016) Tackling Food Marketing to Children in a Digital World: Trans-disciplinary Perspectives. Copenhagen: WHO Regional Office for Europe. Available at: https://www.who.int/europe/publications (Accessed: 8 July 2026).</w:t>
      </w:r>
    </w:p>
    <w:sectPr w:rsidR="004522C1" w:rsidRPr="00C44BF3"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52653" w14:textId="77777777" w:rsidR="00571F18" w:rsidRDefault="00571F18" w:rsidP="00545684">
      <w:pPr>
        <w:spacing w:after="0" w:line="240" w:lineRule="auto"/>
      </w:pPr>
      <w:r>
        <w:separator/>
      </w:r>
    </w:p>
  </w:endnote>
  <w:endnote w:type="continuationSeparator" w:id="0">
    <w:p w14:paraId="17F3857C" w14:textId="77777777" w:rsidR="00571F18" w:rsidRDefault="00571F1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Pidipagina"/>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F2B00" w14:textId="77777777" w:rsidR="00571F18" w:rsidRDefault="00571F18" w:rsidP="00545684">
      <w:pPr>
        <w:spacing w:after="0" w:line="240" w:lineRule="auto"/>
      </w:pPr>
      <w:r>
        <w:separator/>
      </w:r>
    </w:p>
  </w:footnote>
  <w:footnote w:type="continuationSeparator" w:id="0">
    <w:p w14:paraId="0F18B977" w14:textId="77777777" w:rsidR="00571F18" w:rsidRDefault="00571F1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58C5"/>
    <w:rsid w:val="00041A5A"/>
    <w:rsid w:val="00096DF3"/>
    <w:rsid w:val="000A5161"/>
    <w:rsid w:val="000B7CD5"/>
    <w:rsid w:val="000E7586"/>
    <w:rsid w:val="00105E03"/>
    <w:rsid w:val="0014525B"/>
    <w:rsid w:val="001E0EA2"/>
    <w:rsid w:val="00213D97"/>
    <w:rsid w:val="00216C85"/>
    <w:rsid w:val="00260277"/>
    <w:rsid w:val="00273EDD"/>
    <w:rsid w:val="002A15DA"/>
    <w:rsid w:val="002C3965"/>
    <w:rsid w:val="002C5A2D"/>
    <w:rsid w:val="002E08CB"/>
    <w:rsid w:val="00300A7D"/>
    <w:rsid w:val="00321C4C"/>
    <w:rsid w:val="00372BC6"/>
    <w:rsid w:val="00380294"/>
    <w:rsid w:val="003A220F"/>
    <w:rsid w:val="003B5B7F"/>
    <w:rsid w:val="004522C1"/>
    <w:rsid w:val="004903AA"/>
    <w:rsid w:val="004D6C0F"/>
    <w:rsid w:val="004E6C3B"/>
    <w:rsid w:val="00541E4D"/>
    <w:rsid w:val="00544882"/>
    <w:rsid w:val="00545684"/>
    <w:rsid w:val="00554912"/>
    <w:rsid w:val="00571F18"/>
    <w:rsid w:val="0061260B"/>
    <w:rsid w:val="0065421E"/>
    <w:rsid w:val="006C0AD8"/>
    <w:rsid w:val="007008F1"/>
    <w:rsid w:val="00715990"/>
    <w:rsid w:val="00747246"/>
    <w:rsid w:val="00784670"/>
    <w:rsid w:val="00792527"/>
    <w:rsid w:val="007C1F8D"/>
    <w:rsid w:val="00801234"/>
    <w:rsid w:val="00866B7B"/>
    <w:rsid w:val="008A1F00"/>
    <w:rsid w:val="008E5015"/>
    <w:rsid w:val="00992A03"/>
    <w:rsid w:val="009B40F7"/>
    <w:rsid w:val="009D1D1E"/>
    <w:rsid w:val="00A01E9F"/>
    <w:rsid w:val="00A03464"/>
    <w:rsid w:val="00A035FD"/>
    <w:rsid w:val="00A87459"/>
    <w:rsid w:val="00AD0E8D"/>
    <w:rsid w:val="00AD4CB2"/>
    <w:rsid w:val="00C44BF3"/>
    <w:rsid w:val="00C67E2B"/>
    <w:rsid w:val="00D769F0"/>
    <w:rsid w:val="00DB4107"/>
    <w:rsid w:val="00DF2662"/>
    <w:rsid w:val="00E4060D"/>
    <w:rsid w:val="00E614D4"/>
    <w:rsid w:val="00EA1B58"/>
    <w:rsid w:val="00F0104E"/>
    <w:rsid w:val="00F278D4"/>
    <w:rsid w:val="00F50250"/>
    <w:rsid w:val="00F6502B"/>
    <w:rsid w:val="00FB7B14"/>
    <w:rsid w:val="00FE312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Titolo2">
    <w:name w:val="heading 2"/>
    <w:basedOn w:val="Normale"/>
    <w:next w:val="Normale"/>
    <w:link w:val="Titolo2Carattere"/>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Titolo3">
    <w:name w:val="heading 3"/>
    <w:basedOn w:val="Normale"/>
    <w:link w:val="Titolo3Carattere"/>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AD0E8D"/>
    <w:rPr>
      <w:rFonts w:ascii="Arial" w:eastAsiaTheme="majorEastAsia" w:hAnsi="Arial" w:cstheme="majorBidi"/>
      <w:b/>
      <w:sz w:val="28"/>
    </w:rPr>
  </w:style>
  <w:style w:type="character" w:customStyle="1" w:styleId="Titolo2Carattere">
    <w:name w:val="Titolo 2 Carattere"/>
    <w:basedOn w:val="Carpredefinitoparagrafo"/>
    <w:link w:val="Titolo2"/>
    <w:uiPriority w:val="9"/>
    <w:rsid w:val="00AD0E8D"/>
    <w:rPr>
      <w:rFonts w:ascii="Arial" w:eastAsiaTheme="majorEastAsia" w:hAnsi="Arial" w:cs="Arial"/>
      <w:b/>
      <w:bCs/>
      <w:i/>
    </w:rPr>
  </w:style>
  <w:style w:type="character" w:customStyle="1" w:styleId="Titolo3Carattere">
    <w:name w:val="Titolo 3 Carattere"/>
    <w:basedOn w:val="Carpredefinitoparagrafo"/>
    <w:link w:val="Titolo3"/>
    <w:uiPriority w:val="9"/>
    <w:rsid w:val="002C3965"/>
    <w:rPr>
      <w:rFonts w:ascii="Arial" w:eastAsia="Times New Roman" w:hAnsi="Arial" w:cs="Times New Roman"/>
      <w:b/>
      <w:bCs/>
      <w:szCs w:val="27"/>
      <w:lang w:eastAsia="en-GB"/>
    </w:rPr>
  </w:style>
  <w:style w:type="table" w:styleId="Grigliatabella">
    <w:name w:val="Table Grid"/>
    <w:basedOn w:val="Tabellanormale"/>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stazione">
    <w:name w:val="header"/>
    <w:basedOn w:val="Normale"/>
    <w:link w:val="IntestazioneCarattere"/>
    <w:uiPriority w:val="99"/>
    <w:unhideWhenUsed/>
    <w:rsid w:val="00545684"/>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545684"/>
  </w:style>
  <w:style w:type="paragraph" w:styleId="Pidipagina">
    <w:name w:val="footer"/>
    <w:basedOn w:val="Normale"/>
    <w:link w:val="PidipaginaCarattere"/>
    <w:uiPriority w:val="99"/>
    <w:unhideWhenUsed/>
    <w:rsid w:val="00545684"/>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545684"/>
  </w:style>
  <w:style w:type="paragraph" w:styleId="Nessunaspaziatura">
    <w:name w:val="No Spacing"/>
    <w:uiPriority w:val="1"/>
    <w:qFormat/>
    <w:rsid w:val="00096DF3"/>
    <w:pPr>
      <w:spacing w:after="0" w:line="240" w:lineRule="auto"/>
    </w:pPr>
  </w:style>
  <w:style w:type="character" w:styleId="Collegamentoipertestuale">
    <w:name w:val="Hyperlink"/>
    <w:basedOn w:val="Carpredefinitoparagrafo"/>
    <w:uiPriority w:val="99"/>
    <w:unhideWhenUsed/>
    <w:rsid w:val="00EA1B58"/>
    <w:rPr>
      <w:color w:val="0563C1" w:themeColor="hyperlink"/>
      <w:u w:val="single"/>
    </w:rPr>
  </w:style>
  <w:style w:type="character" w:styleId="Menzionenonrisolta">
    <w:name w:val="Unresolved Mention"/>
    <w:basedOn w:val="Carpredefinitoparagrafo"/>
    <w:uiPriority w:val="99"/>
    <w:semiHidden/>
    <w:unhideWhenUsed/>
    <w:rsid w:val="00EA1B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6ed1538-4377-4da7-81fa-9a477e54b5f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A1FE35B1768D46869F924A69EE2DC8" ma:contentTypeVersion="6" ma:contentTypeDescription="Create a new document." ma:contentTypeScope="" ma:versionID="5c7afc1b834fe55a8db0411beb1fe861">
  <xsd:schema xmlns:xsd="http://www.w3.org/2001/XMLSchema" xmlns:xs="http://www.w3.org/2001/XMLSchema" xmlns:p="http://schemas.microsoft.com/office/2006/metadata/properties" xmlns:ns3="16ed1538-4377-4da7-81fa-9a477e54b5f1" targetNamespace="http://schemas.microsoft.com/office/2006/metadata/properties" ma:root="true" ma:fieldsID="d78014939adb8c559c50a18ca8c9cb92" ns3:_="">
    <xsd:import namespace="16ed1538-4377-4da7-81fa-9a477e54b5f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ed1538-4377-4da7-81fa-9a477e54b5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42FA13-F700-4956-B0E4-FA0B0EC73379}">
  <ds:schemaRefs>
    <ds:schemaRef ds:uri="http://schemas.microsoft.com/office/2006/metadata/properties"/>
    <ds:schemaRef ds:uri="http://schemas.microsoft.com/office/infopath/2007/PartnerControls"/>
    <ds:schemaRef ds:uri="16ed1538-4377-4da7-81fa-9a477e54b5f1"/>
  </ds:schemaRefs>
</ds:datastoreItem>
</file>

<file path=customXml/itemProps2.xml><?xml version="1.0" encoding="utf-8"?>
<ds:datastoreItem xmlns:ds="http://schemas.openxmlformats.org/officeDocument/2006/customXml" ds:itemID="{2D70B628-485B-430A-8604-DE76B09A7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ed1538-4377-4da7-81fa-9a477e54b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6E2374-F811-4FC0-8203-AEDDD8F5CD5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4</Pages>
  <Words>716</Words>
  <Characters>4087</Characters>
  <Application>Microsoft Office Word</Application>
  <DocSecurity>0</DocSecurity>
  <Lines>34</Lines>
  <Paragraphs>9</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Mihaela Marcela Bakos (2325464)</cp:lastModifiedBy>
  <cp:revision>3</cp:revision>
  <dcterms:created xsi:type="dcterms:W3CDTF">2026-07-08T11:03:00Z</dcterms:created>
  <dcterms:modified xsi:type="dcterms:W3CDTF">2026-07-08T11:23:00Z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0x010100C8A1FE35B1768D46869F924A69EE2DC8</vt:lpwstr>
  </property>
</Properties>
</file>