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08B7F" w14:textId="77777777" w:rsidR="00FE5C2D" w:rsidRDefault="00FE5C2D">
      <w:pPr>
        <w:jc w:val="center"/>
        <w:rPr>
          <w:b/>
        </w:rPr>
      </w:pPr>
    </w:p>
    <w:p w14:paraId="1F84378B" w14:textId="77777777" w:rsidR="00FE5C2D" w:rsidRDefault="00FE5C2D">
      <w:pPr>
        <w:jc w:val="center"/>
        <w:rPr>
          <w:b/>
        </w:rPr>
      </w:pPr>
    </w:p>
    <w:p w14:paraId="2E539003" w14:textId="77777777" w:rsidR="00FE5C2D" w:rsidRDefault="00FE5C2D">
      <w:pPr>
        <w:jc w:val="center"/>
        <w:rPr>
          <w:b/>
        </w:rPr>
      </w:pPr>
    </w:p>
    <w:p w14:paraId="56C885A0" w14:textId="77777777" w:rsidR="00FE5C2D" w:rsidRDefault="00FE5C2D">
      <w:pPr>
        <w:jc w:val="center"/>
        <w:rPr>
          <w:b/>
        </w:rPr>
      </w:pPr>
    </w:p>
    <w:p w14:paraId="65BB305A" w14:textId="77777777" w:rsidR="00FE5C2D" w:rsidRDefault="00DD1B08">
      <w:pPr>
        <w:jc w:val="center"/>
        <w:rPr>
          <w:b/>
          <w:sz w:val="32"/>
          <w:szCs w:val="32"/>
        </w:rPr>
      </w:pPr>
      <w:r>
        <w:rPr>
          <w:b/>
          <w:sz w:val="32"/>
          <w:szCs w:val="32"/>
        </w:rPr>
        <w:t>Module: Community Engagement</w:t>
      </w:r>
    </w:p>
    <w:p w14:paraId="593AD5BE" w14:textId="77777777" w:rsidR="00FE5C2D" w:rsidRDefault="00DD1B08">
      <w:pPr>
        <w:jc w:val="center"/>
        <w:rPr>
          <w:b/>
          <w:sz w:val="32"/>
          <w:szCs w:val="32"/>
        </w:rPr>
      </w:pPr>
      <w:r>
        <w:rPr>
          <w:b/>
          <w:sz w:val="32"/>
          <w:szCs w:val="32"/>
        </w:rPr>
        <w:t>Module code: LCBB4011</w:t>
      </w:r>
    </w:p>
    <w:p w14:paraId="4126CD30" w14:textId="62F7AA15" w:rsidR="00FE5C2D" w:rsidRDefault="00DD1B08">
      <w:pPr>
        <w:jc w:val="center"/>
      </w:pPr>
      <w:r>
        <w:t>Student Name:</w:t>
      </w:r>
      <w:r w:rsidR="00C359B5">
        <w:t xml:space="preserve"> Mihaela Hermeneanu</w:t>
      </w:r>
    </w:p>
    <w:p w14:paraId="089A8B40" w14:textId="493D988E" w:rsidR="00FE5C2D" w:rsidRDefault="00DD1B08">
      <w:pPr>
        <w:jc w:val="center"/>
      </w:pPr>
      <w:r>
        <w:t>Student ID:</w:t>
      </w:r>
      <w:r w:rsidR="00C359B5">
        <w:t xml:space="preserve"> 2310013</w:t>
      </w:r>
    </w:p>
    <w:p w14:paraId="2BDCBD70" w14:textId="77777777" w:rsidR="00FE5C2D" w:rsidRDefault="00FE5C2D"/>
    <w:p w14:paraId="4E5C4B73" w14:textId="77777777" w:rsidR="00FE5C2D" w:rsidRDefault="00DD1B08">
      <w:r>
        <w:br w:type="page"/>
      </w:r>
    </w:p>
    <w:p w14:paraId="45C76BD8" w14:textId="77777777" w:rsidR="00FE5C2D" w:rsidRDefault="00DD1B08">
      <w:pPr>
        <w:jc w:val="center"/>
      </w:pPr>
      <w:r>
        <w:rPr>
          <w:b/>
        </w:rPr>
        <w:lastRenderedPageBreak/>
        <w:t>Executive Summary</w:t>
      </w:r>
    </w:p>
    <w:p w14:paraId="0E811AFC" w14:textId="77777777" w:rsidR="00FE5C2D" w:rsidRDefault="00DD1B08">
      <w:r>
        <w:t>The report is a detailed blueprint for the "Community Connections Initiative", created by Static Systems Group (SSG) and aimed at creating smart, connected healthcare environments. It summarises the core narrative of the project, objectives, ways of working and main activities, which includes to name a few, technology implementation and community engagement workshops. The report focuses on inclusivity and transparency, articulating mobilizing behind principles, and going through satisfying implementation involving the ABCD (Asset-Based Community Development) model and the IAP2 Spectrum of Public Participation. The initiative is focused on improving healthcare delivery and community wellness in the UK through the use of cutting-edge communication technologies and the engagement of the public.</w:t>
      </w:r>
    </w:p>
    <w:p w14:paraId="09F4DD0A" w14:textId="77777777" w:rsidR="00FE5C2D" w:rsidRDefault="00DD1B08">
      <w:r>
        <w:br w:type="page"/>
      </w:r>
    </w:p>
    <w:p w14:paraId="11D0718C" w14:textId="77777777" w:rsidR="00FE5C2D" w:rsidRDefault="00DD1B08">
      <w:r>
        <w:rPr>
          <w:b/>
          <w:sz w:val="32"/>
          <w:szCs w:val="32"/>
        </w:rPr>
        <w:lastRenderedPageBreak/>
        <w:t>Table Of Contents</w:t>
      </w:r>
    </w:p>
    <w:sdt>
      <w:sdtPr>
        <w:id w:val="-554005906"/>
        <w:docPartObj>
          <w:docPartGallery w:val="Table of Contents"/>
          <w:docPartUnique/>
        </w:docPartObj>
      </w:sdtPr>
      <w:sdtContent>
        <w:p w14:paraId="04A0C215" w14:textId="77777777" w:rsidR="00FE5C2D" w:rsidRDefault="00DD1B08">
          <w:pPr>
            <w:widowControl w:val="0"/>
            <w:tabs>
              <w:tab w:val="right" w:pos="12000"/>
            </w:tabs>
            <w:spacing w:before="60" w:after="0" w:line="240" w:lineRule="auto"/>
            <w:jc w:val="left"/>
            <w:rPr>
              <w:b/>
              <w:color w:val="000000"/>
            </w:rPr>
          </w:pPr>
          <w:r>
            <w:fldChar w:fldCharType="begin"/>
          </w:r>
          <w:r>
            <w:instrText xml:space="preserve"> TOC \h \u \z \t "Heading 1,1,Heading 2,2,Heading 3,3,Heading 4,4,Heading 5,5,Heading 6,6,"</w:instrText>
          </w:r>
          <w:r>
            <w:fldChar w:fldCharType="separate"/>
          </w:r>
          <w:hyperlink w:anchor="_heading=h.oi0wq2irmm6v">
            <w:r>
              <w:rPr>
                <w:b/>
                <w:color w:val="000000"/>
              </w:rPr>
              <w:t>Introduction</w:t>
            </w:r>
            <w:r>
              <w:rPr>
                <w:b/>
                <w:color w:val="000000"/>
              </w:rPr>
              <w:tab/>
              <w:t>4</w:t>
            </w:r>
          </w:hyperlink>
        </w:p>
        <w:p w14:paraId="26425847" w14:textId="77777777" w:rsidR="00FE5C2D" w:rsidRDefault="00000000">
          <w:pPr>
            <w:widowControl w:val="0"/>
            <w:tabs>
              <w:tab w:val="right" w:pos="12000"/>
            </w:tabs>
            <w:spacing w:before="60" w:after="0" w:line="240" w:lineRule="auto"/>
            <w:ind w:left="360"/>
            <w:jc w:val="left"/>
            <w:rPr>
              <w:color w:val="000000"/>
            </w:rPr>
          </w:pPr>
          <w:hyperlink w:anchor="_heading=h.nyfwn0yqvdwe">
            <w:r w:rsidR="00DD1B08">
              <w:rPr>
                <w:color w:val="000000"/>
              </w:rPr>
              <w:t>Core Purpose and Project Description</w:t>
            </w:r>
            <w:r w:rsidR="00DD1B08">
              <w:rPr>
                <w:color w:val="000000"/>
              </w:rPr>
              <w:tab/>
              <w:t>5</w:t>
            </w:r>
          </w:hyperlink>
        </w:p>
        <w:p w14:paraId="5A415B8E" w14:textId="77777777" w:rsidR="00FE5C2D" w:rsidRDefault="00000000">
          <w:pPr>
            <w:widowControl w:val="0"/>
            <w:tabs>
              <w:tab w:val="right" w:pos="12000"/>
            </w:tabs>
            <w:spacing w:before="60" w:after="0" w:line="240" w:lineRule="auto"/>
            <w:ind w:left="720"/>
            <w:jc w:val="left"/>
            <w:rPr>
              <w:color w:val="000000"/>
            </w:rPr>
          </w:pPr>
          <w:hyperlink w:anchor="_heading=h.f3vlsb85fl11">
            <w:r w:rsidR="00DD1B08">
              <w:rPr>
                <w:color w:val="000000"/>
              </w:rPr>
              <w:t>Core Purpose</w:t>
            </w:r>
            <w:r w:rsidR="00DD1B08">
              <w:rPr>
                <w:color w:val="000000"/>
              </w:rPr>
              <w:tab/>
              <w:t>5</w:t>
            </w:r>
          </w:hyperlink>
        </w:p>
        <w:p w14:paraId="18624688" w14:textId="77777777" w:rsidR="00FE5C2D" w:rsidRDefault="00000000">
          <w:pPr>
            <w:widowControl w:val="0"/>
            <w:tabs>
              <w:tab w:val="right" w:pos="12000"/>
            </w:tabs>
            <w:spacing w:before="60" w:after="0" w:line="240" w:lineRule="auto"/>
            <w:ind w:left="720"/>
            <w:jc w:val="left"/>
            <w:rPr>
              <w:color w:val="000000"/>
            </w:rPr>
          </w:pPr>
          <w:hyperlink w:anchor="_heading=h.f69thgz8qqva">
            <w:r w:rsidR="00DD1B08">
              <w:rPr>
                <w:color w:val="000000"/>
              </w:rPr>
              <w:t>Project Objectives</w:t>
            </w:r>
            <w:r w:rsidR="00DD1B08">
              <w:rPr>
                <w:color w:val="000000"/>
              </w:rPr>
              <w:tab/>
              <w:t>5</w:t>
            </w:r>
          </w:hyperlink>
        </w:p>
        <w:p w14:paraId="0D38911F" w14:textId="77777777" w:rsidR="00FE5C2D" w:rsidRDefault="00000000">
          <w:pPr>
            <w:widowControl w:val="0"/>
            <w:tabs>
              <w:tab w:val="right" w:pos="12000"/>
            </w:tabs>
            <w:spacing w:before="60" w:after="0" w:line="240" w:lineRule="auto"/>
            <w:ind w:left="720"/>
            <w:jc w:val="left"/>
            <w:rPr>
              <w:color w:val="000000"/>
            </w:rPr>
          </w:pPr>
          <w:hyperlink w:anchor="_heading=h.qe5sdqfuqabs">
            <w:r w:rsidR="00DD1B08">
              <w:rPr>
                <w:color w:val="000000"/>
              </w:rPr>
              <w:t>Collaborative Approach</w:t>
            </w:r>
            <w:r w:rsidR="00DD1B08">
              <w:rPr>
                <w:color w:val="000000"/>
              </w:rPr>
              <w:tab/>
              <w:t>5</w:t>
            </w:r>
          </w:hyperlink>
        </w:p>
        <w:p w14:paraId="4E241133" w14:textId="77777777" w:rsidR="00FE5C2D" w:rsidRDefault="00000000">
          <w:pPr>
            <w:widowControl w:val="0"/>
            <w:tabs>
              <w:tab w:val="right" w:pos="12000"/>
            </w:tabs>
            <w:spacing w:before="60" w:after="0" w:line="240" w:lineRule="auto"/>
            <w:ind w:left="720"/>
            <w:jc w:val="left"/>
            <w:rPr>
              <w:color w:val="000000"/>
            </w:rPr>
          </w:pPr>
          <w:hyperlink w:anchor="_heading=h.lkjcjxx66uzu">
            <w:r w:rsidR="00DD1B08">
              <w:rPr>
                <w:color w:val="000000"/>
              </w:rPr>
              <w:t>Activities and Initiatives</w:t>
            </w:r>
            <w:r w:rsidR="00DD1B08">
              <w:rPr>
                <w:color w:val="000000"/>
              </w:rPr>
              <w:tab/>
              <w:t>6</w:t>
            </w:r>
          </w:hyperlink>
        </w:p>
        <w:p w14:paraId="58B4C18B" w14:textId="77777777" w:rsidR="00FE5C2D" w:rsidRDefault="00000000">
          <w:pPr>
            <w:widowControl w:val="0"/>
            <w:tabs>
              <w:tab w:val="right" w:pos="12000"/>
            </w:tabs>
            <w:spacing w:before="60" w:after="0" w:line="240" w:lineRule="auto"/>
            <w:ind w:left="720"/>
            <w:jc w:val="left"/>
            <w:rPr>
              <w:color w:val="000000"/>
            </w:rPr>
          </w:pPr>
          <w:hyperlink w:anchor="_heading=h.i8f0gn681a96">
            <w:r w:rsidR="00DD1B08">
              <w:rPr>
                <w:color w:val="000000"/>
              </w:rPr>
              <w:t>Implementing the Asset-Based Community Development (ABCD) Model</w:t>
            </w:r>
            <w:r w:rsidR="00DD1B08">
              <w:rPr>
                <w:color w:val="000000"/>
              </w:rPr>
              <w:tab/>
              <w:t>7</w:t>
            </w:r>
          </w:hyperlink>
        </w:p>
        <w:p w14:paraId="2971E08B" w14:textId="77777777" w:rsidR="00FE5C2D" w:rsidRDefault="00000000">
          <w:pPr>
            <w:widowControl w:val="0"/>
            <w:tabs>
              <w:tab w:val="right" w:pos="12000"/>
            </w:tabs>
            <w:spacing w:before="60" w:after="0" w:line="240" w:lineRule="auto"/>
            <w:ind w:left="360"/>
            <w:jc w:val="left"/>
            <w:rPr>
              <w:color w:val="000000"/>
            </w:rPr>
          </w:pPr>
          <w:hyperlink w:anchor="_heading=h.o5811bsybsjf">
            <w:r w:rsidR="00DD1B08">
              <w:rPr>
                <w:color w:val="000000"/>
              </w:rPr>
              <w:t>Community Engagement Principles</w:t>
            </w:r>
            <w:r w:rsidR="00DD1B08">
              <w:rPr>
                <w:color w:val="000000"/>
              </w:rPr>
              <w:tab/>
              <w:t>9</w:t>
            </w:r>
          </w:hyperlink>
        </w:p>
        <w:p w14:paraId="10BFEF51" w14:textId="77777777" w:rsidR="00FE5C2D" w:rsidRDefault="00000000">
          <w:pPr>
            <w:widowControl w:val="0"/>
            <w:tabs>
              <w:tab w:val="right" w:pos="12000"/>
            </w:tabs>
            <w:spacing w:before="60" w:after="0" w:line="240" w:lineRule="auto"/>
            <w:ind w:left="720"/>
            <w:jc w:val="left"/>
            <w:rPr>
              <w:color w:val="000000"/>
            </w:rPr>
          </w:pPr>
          <w:hyperlink w:anchor="_heading=h.70k4roknkaap">
            <w:r w:rsidR="00DD1B08">
              <w:rPr>
                <w:color w:val="000000"/>
              </w:rPr>
              <w:t>Using the IAP2 Spectrum of the Public Participation Model</w:t>
            </w:r>
            <w:r w:rsidR="00DD1B08">
              <w:rPr>
                <w:color w:val="000000"/>
              </w:rPr>
              <w:tab/>
              <w:t>11</w:t>
            </w:r>
          </w:hyperlink>
        </w:p>
        <w:p w14:paraId="2E4CC075" w14:textId="77777777" w:rsidR="00FE5C2D" w:rsidRDefault="00000000">
          <w:pPr>
            <w:widowControl w:val="0"/>
            <w:tabs>
              <w:tab w:val="right" w:pos="12000"/>
            </w:tabs>
            <w:spacing w:before="60" w:after="0" w:line="240" w:lineRule="auto"/>
            <w:ind w:left="360"/>
            <w:jc w:val="left"/>
            <w:rPr>
              <w:color w:val="000000"/>
            </w:rPr>
          </w:pPr>
          <w:hyperlink w:anchor="_heading=h.unix58fpthfa">
            <w:r w:rsidR="00DD1B08">
              <w:rPr>
                <w:color w:val="000000"/>
              </w:rPr>
              <w:t>Planning and Design</w:t>
            </w:r>
            <w:r w:rsidR="00DD1B08">
              <w:rPr>
                <w:color w:val="000000"/>
              </w:rPr>
              <w:tab/>
              <w:t>12</w:t>
            </w:r>
          </w:hyperlink>
        </w:p>
        <w:p w14:paraId="51800DA9" w14:textId="77777777" w:rsidR="00FE5C2D" w:rsidRDefault="00000000">
          <w:pPr>
            <w:widowControl w:val="0"/>
            <w:tabs>
              <w:tab w:val="right" w:pos="12000"/>
            </w:tabs>
            <w:spacing w:before="60" w:after="0" w:line="240" w:lineRule="auto"/>
            <w:ind w:left="720"/>
            <w:jc w:val="left"/>
            <w:rPr>
              <w:color w:val="000000"/>
            </w:rPr>
          </w:pPr>
          <w:hyperlink w:anchor="_heading=h.d51s3f2b5l7d">
            <w:r w:rsidR="00DD1B08">
              <w:rPr>
                <w:color w:val="000000"/>
              </w:rPr>
              <w:t>Community Needs Assessment</w:t>
            </w:r>
            <w:r w:rsidR="00DD1B08">
              <w:rPr>
                <w:color w:val="000000"/>
              </w:rPr>
              <w:tab/>
              <w:t>12</w:t>
            </w:r>
          </w:hyperlink>
        </w:p>
        <w:p w14:paraId="3898FF56" w14:textId="77777777" w:rsidR="00FE5C2D" w:rsidRDefault="00000000">
          <w:pPr>
            <w:widowControl w:val="0"/>
            <w:tabs>
              <w:tab w:val="right" w:pos="12000"/>
            </w:tabs>
            <w:spacing w:before="60" w:after="0" w:line="240" w:lineRule="auto"/>
            <w:ind w:left="720"/>
            <w:jc w:val="left"/>
            <w:rPr>
              <w:color w:val="000000"/>
            </w:rPr>
          </w:pPr>
          <w:hyperlink w:anchor="_heading=h.ob3uzjsv17qk">
            <w:r w:rsidR="00DD1B08">
              <w:rPr>
                <w:color w:val="000000"/>
              </w:rPr>
              <w:t>Stakeholder Engagement</w:t>
            </w:r>
            <w:r w:rsidR="00DD1B08">
              <w:rPr>
                <w:color w:val="000000"/>
              </w:rPr>
              <w:tab/>
              <w:t>12</w:t>
            </w:r>
          </w:hyperlink>
        </w:p>
        <w:p w14:paraId="60885225" w14:textId="77777777" w:rsidR="00FE5C2D" w:rsidRDefault="00000000">
          <w:pPr>
            <w:widowControl w:val="0"/>
            <w:tabs>
              <w:tab w:val="right" w:pos="12000"/>
            </w:tabs>
            <w:spacing w:before="60" w:after="0" w:line="240" w:lineRule="auto"/>
            <w:ind w:left="720"/>
            <w:jc w:val="left"/>
            <w:rPr>
              <w:color w:val="000000"/>
            </w:rPr>
          </w:pPr>
          <w:hyperlink w:anchor="_heading=h.qwhpqdi1h8xg">
            <w:r w:rsidR="00DD1B08">
              <w:rPr>
                <w:color w:val="000000"/>
              </w:rPr>
              <w:t>Design Workshops</w:t>
            </w:r>
            <w:r w:rsidR="00DD1B08">
              <w:rPr>
                <w:color w:val="000000"/>
              </w:rPr>
              <w:tab/>
              <w:t>13</w:t>
            </w:r>
          </w:hyperlink>
        </w:p>
        <w:p w14:paraId="68C42F5A" w14:textId="77777777" w:rsidR="00FE5C2D" w:rsidRDefault="00000000">
          <w:pPr>
            <w:widowControl w:val="0"/>
            <w:tabs>
              <w:tab w:val="right" w:pos="12000"/>
            </w:tabs>
            <w:spacing w:before="60" w:after="0" w:line="240" w:lineRule="auto"/>
            <w:ind w:left="720"/>
            <w:jc w:val="left"/>
            <w:rPr>
              <w:color w:val="000000"/>
            </w:rPr>
          </w:pPr>
          <w:hyperlink w:anchor="_heading=h.s9gfrg1euukn">
            <w:r w:rsidR="00DD1B08">
              <w:rPr>
                <w:color w:val="000000"/>
              </w:rPr>
              <w:t>Pilot Projects</w:t>
            </w:r>
            <w:r w:rsidR="00DD1B08">
              <w:rPr>
                <w:color w:val="000000"/>
              </w:rPr>
              <w:tab/>
              <w:t>13</w:t>
            </w:r>
          </w:hyperlink>
        </w:p>
        <w:p w14:paraId="49598EB3" w14:textId="77777777" w:rsidR="00FE5C2D" w:rsidRDefault="00000000">
          <w:pPr>
            <w:widowControl w:val="0"/>
            <w:tabs>
              <w:tab w:val="right" w:pos="12000"/>
            </w:tabs>
            <w:spacing w:before="60" w:after="0" w:line="240" w:lineRule="auto"/>
            <w:ind w:left="720"/>
            <w:jc w:val="left"/>
            <w:rPr>
              <w:color w:val="000000"/>
            </w:rPr>
          </w:pPr>
          <w:hyperlink w:anchor="_heading=h.3iu79yt066jh">
            <w:r w:rsidR="00DD1B08">
              <w:rPr>
                <w:color w:val="000000"/>
              </w:rPr>
              <w:t>Full-Scale Implementation</w:t>
            </w:r>
            <w:r w:rsidR="00DD1B08">
              <w:rPr>
                <w:color w:val="000000"/>
              </w:rPr>
              <w:tab/>
              <w:t>14</w:t>
            </w:r>
          </w:hyperlink>
        </w:p>
        <w:p w14:paraId="0BC43E4D" w14:textId="77777777" w:rsidR="00FE5C2D" w:rsidRDefault="00000000">
          <w:pPr>
            <w:widowControl w:val="0"/>
            <w:tabs>
              <w:tab w:val="right" w:pos="12000"/>
            </w:tabs>
            <w:spacing w:before="60" w:after="0" w:line="240" w:lineRule="auto"/>
            <w:ind w:left="720"/>
            <w:jc w:val="left"/>
            <w:rPr>
              <w:color w:val="000000"/>
            </w:rPr>
          </w:pPr>
          <w:hyperlink w:anchor="_heading=h.ll5dg8vfkbj2">
            <w:r w:rsidR="00DD1B08">
              <w:rPr>
                <w:color w:val="000000"/>
              </w:rPr>
              <w:t>Maintenance and Sustainment Plan</w:t>
            </w:r>
            <w:r w:rsidR="00DD1B08">
              <w:rPr>
                <w:color w:val="000000"/>
              </w:rPr>
              <w:tab/>
              <w:t>14</w:t>
            </w:r>
          </w:hyperlink>
        </w:p>
        <w:p w14:paraId="0296B837" w14:textId="77777777" w:rsidR="00FE5C2D" w:rsidRDefault="00000000">
          <w:pPr>
            <w:widowControl w:val="0"/>
            <w:tabs>
              <w:tab w:val="right" w:pos="12000"/>
            </w:tabs>
            <w:spacing w:before="60" w:after="0" w:line="240" w:lineRule="auto"/>
            <w:ind w:left="720"/>
            <w:jc w:val="left"/>
            <w:rPr>
              <w:color w:val="000000"/>
            </w:rPr>
          </w:pPr>
          <w:hyperlink w:anchor="_heading=h.i3z30pwbip86">
            <w:r w:rsidR="00DD1B08">
              <w:rPr>
                <w:color w:val="000000"/>
              </w:rPr>
              <w:t>Applying the Plan-Do-Check-Act (PDCA) Cycle</w:t>
            </w:r>
            <w:r w:rsidR="00DD1B08">
              <w:rPr>
                <w:color w:val="000000"/>
              </w:rPr>
              <w:tab/>
              <w:t>15</w:t>
            </w:r>
          </w:hyperlink>
        </w:p>
        <w:p w14:paraId="6B25B7D9" w14:textId="77777777" w:rsidR="00FE5C2D" w:rsidRDefault="00000000">
          <w:pPr>
            <w:widowControl w:val="0"/>
            <w:tabs>
              <w:tab w:val="right" w:pos="12000"/>
            </w:tabs>
            <w:spacing w:before="60" w:after="0" w:line="240" w:lineRule="auto"/>
            <w:ind w:left="360"/>
            <w:jc w:val="left"/>
            <w:rPr>
              <w:color w:val="000000"/>
            </w:rPr>
          </w:pPr>
          <w:hyperlink w:anchor="_heading=h.qfyvr4y7g0e3">
            <w:r w:rsidR="00DD1B08">
              <w:rPr>
                <w:color w:val="000000"/>
              </w:rPr>
              <w:t>Standards and Impact</w:t>
            </w:r>
            <w:r w:rsidR="00DD1B08">
              <w:rPr>
                <w:color w:val="000000"/>
              </w:rPr>
              <w:tab/>
              <w:t>16</w:t>
            </w:r>
          </w:hyperlink>
        </w:p>
        <w:p w14:paraId="210ADD92" w14:textId="77777777" w:rsidR="00FE5C2D" w:rsidRDefault="00000000">
          <w:pPr>
            <w:widowControl w:val="0"/>
            <w:tabs>
              <w:tab w:val="right" w:pos="12000"/>
            </w:tabs>
            <w:spacing w:before="60" w:after="0" w:line="240" w:lineRule="auto"/>
            <w:ind w:left="720"/>
            <w:jc w:val="left"/>
            <w:rPr>
              <w:color w:val="000000"/>
            </w:rPr>
          </w:pPr>
          <w:hyperlink w:anchor="_heading=h.dbu3djtscjv7">
            <w:r w:rsidR="00DD1B08">
              <w:rPr>
                <w:color w:val="000000"/>
              </w:rPr>
              <w:t>Standards</w:t>
            </w:r>
            <w:r w:rsidR="00DD1B08">
              <w:rPr>
                <w:color w:val="000000"/>
              </w:rPr>
              <w:tab/>
              <w:t>16</w:t>
            </w:r>
          </w:hyperlink>
        </w:p>
        <w:p w14:paraId="38E2FD6F" w14:textId="77777777" w:rsidR="00FE5C2D" w:rsidRDefault="00000000">
          <w:pPr>
            <w:widowControl w:val="0"/>
            <w:tabs>
              <w:tab w:val="right" w:pos="12000"/>
            </w:tabs>
            <w:spacing w:before="60" w:after="0" w:line="240" w:lineRule="auto"/>
            <w:ind w:left="720"/>
            <w:jc w:val="left"/>
            <w:rPr>
              <w:color w:val="000000"/>
            </w:rPr>
          </w:pPr>
          <w:hyperlink w:anchor="_heading=h.b6e2ug30fajr">
            <w:r w:rsidR="00DD1B08">
              <w:rPr>
                <w:color w:val="000000"/>
              </w:rPr>
              <w:t>Impact</w:t>
            </w:r>
            <w:r w:rsidR="00DD1B08">
              <w:rPr>
                <w:color w:val="000000"/>
              </w:rPr>
              <w:tab/>
              <w:t>18</w:t>
            </w:r>
          </w:hyperlink>
        </w:p>
        <w:p w14:paraId="77216B87" w14:textId="77777777" w:rsidR="00FE5C2D" w:rsidRDefault="00000000">
          <w:pPr>
            <w:widowControl w:val="0"/>
            <w:tabs>
              <w:tab w:val="right" w:pos="12000"/>
            </w:tabs>
            <w:spacing w:before="60" w:after="0" w:line="240" w:lineRule="auto"/>
            <w:ind w:left="360"/>
            <w:jc w:val="left"/>
            <w:rPr>
              <w:color w:val="000000"/>
            </w:rPr>
          </w:pPr>
          <w:hyperlink w:anchor="_heading=h.oficdbgrewgd">
            <w:r w:rsidR="00DD1B08">
              <w:rPr>
                <w:color w:val="000000"/>
              </w:rPr>
              <w:t>Personal Skills and Contribution</w:t>
            </w:r>
            <w:r w:rsidR="00DD1B08">
              <w:rPr>
                <w:color w:val="000000"/>
              </w:rPr>
              <w:tab/>
              <w:t>21</w:t>
            </w:r>
          </w:hyperlink>
        </w:p>
        <w:p w14:paraId="582722F0" w14:textId="77777777" w:rsidR="00FE5C2D" w:rsidRDefault="00000000">
          <w:pPr>
            <w:widowControl w:val="0"/>
            <w:tabs>
              <w:tab w:val="right" w:pos="12000"/>
            </w:tabs>
            <w:spacing w:before="60" w:after="0" w:line="240" w:lineRule="auto"/>
            <w:ind w:left="720"/>
            <w:jc w:val="left"/>
            <w:rPr>
              <w:color w:val="000000"/>
            </w:rPr>
          </w:pPr>
          <w:hyperlink w:anchor="_heading=h.arf6fcf50484">
            <w:r w:rsidR="00DD1B08">
              <w:rPr>
                <w:color w:val="000000"/>
              </w:rPr>
              <w:t>Project Management</w:t>
            </w:r>
            <w:r w:rsidR="00DD1B08">
              <w:rPr>
                <w:color w:val="000000"/>
              </w:rPr>
              <w:tab/>
              <w:t>21</w:t>
            </w:r>
          </w:hyperlink>
        </w:p>
        <w:p w14:paraId="707425A1" w14:textId="77777777" w:rsidR="00FE5C2D" w:rsidRDefault="00000000">
          <w:pPr>
            <w:widowControl w:val="0"/>
            <w:tabs>
              <w:tab w:val="right" w:pos="12000"/>
            </w:tabs>
            <w:spacing w:before="60" w:after="0" w:line="240" w:lineRule="auto"/>
            <w:ind w:left="720"/>
            <w:jc w:val="left"/>
            <w:rPr>
              <w:color w:val="000000"/>
            </w:rPr>
          </w:pPr>
          <w:hyperlink w:anchor="_heading=h.a4do1krmyo7m">
            <w:r w:rsidR="00DD1B08">
              <w:rPr>
                <w:color w:val="000000"/>
              </w:rPr>
              <w:t>Stakeholder Communication</w:t>
            </w:r>
            <w:r w:rsidR="00DD1B08">
              <w:rPr>
                <w:color w:val="000000"/>
              </w:rPr>
              <w:tab/>
              <w:t>22</w:t>
            </w:r>
          </w:hyperlink>
        </w:p>
        <w:p w14:paraId="32D48687" w14:textId="77777777" w:rsidR="00FE5C2D" w:rsidRDefault="00000000">
          <w:pPr>
            <w:widowControl w:val="0"/>
            <w:tabs>
              <w:tab w:val="right" w:pos="12000"/>
            </w:tabs>
            <w:spacing w:before="60" w:after="0" w:line="240" w:lineRule="auto"/>
            <w:ind w:left="720"/>
            <w:jc w:val="left"/>
            <w:rPr>
              <w:color w:val="000000"/>
            </w:rPr>
          </w:pPr>
          <w:hyperlink w:anchor="_heading=h.7m1cwk2tbm4d">
            <w:r w:rsidR="00DD1B08">
              <w:rPr>
                <w:color w:val="000000"/>
              </w:rPr>
              <w:t>Community Engagement</w:t>
            </w:r>
            <w:r w:rsidR="00DD1B08">
              <w:rPr>
                <w:color w:val="000000"/>
              </w:rPr>
              <w:tab/>
              <w:t>23</w:t>
            </w:r>
          </w:hyperlink>
        </w:p>
        <w:p w14:paraId="1E39B865" w14:textId="77777777" w:rsidR="00FE5C2D" w:rsidRDefault="00000000">
          <w:pPr>
            <w:widowControl w:val="0"/>
            <w:tabs>
              <w:tab w:val="right" w:pos="12000"/>
            </w:tabs>
            <w:spacing w:before="60" w:after="0" w:line="240" w:lineRule="auto"/>
            <w:jc w:val="left"/>
            <w:rPr>
              <w:b/>
              <w:color w:val="000000"/>
            </w:rPr>
          </w:pPr>
          <w:hyperlink w:anchor="_heading=h.1khclhqo4d0">
            <w:r w:rsidR="00DD1B08">
              <w:rPr>
                <w:b/>
                <w:color w:val="000000"/>
              </w:rPr>
              <w:t>Conclusion</w:t>
            </w:r>
            <w:r w:rsidR="00DD1B08">
              <w:rPr>
                <w:b/>
                <w:color w:val="000000"/>
              </w:rPr>
              <w:tab/>
              <w:t>24</w:t>
            </w:r>
          </w:hyperlink>
        </w:p>
        <w:p w14:paraId="2763BBE1" w14:textId="77777777" w:rsidR="00FE5C2D" w:rsidRDefault="00000000">
          <w:pPr>
            <w:widowControl w:val="0"/>
            <w:tabs>
              <w:tab w:val="right" w:pos="12000"/>
            </w:tabs>
            <w:spacing w:before="60" w:after="0" w:line="240" w:lineRule="auto"/>
            <w:jc w:val="left"/>
            <w:rPr>
              <w:b/>
              <w:color w:val="000000"/>
            </w:rPr>
          </w:pPr>
          <w:hyperlink w:anchor="_heading=h.3laymyxgd5t0">
            <w:r w:rsidR="00DD1B08">
              <w:rPr>
                <w:b/>
                <w:color w:val="000000"/>
              </w:rPr>
              <w:t>References</w:t>
            </w:r>
            <w:r w:rsidR="00DD1B08">
              <w:rPr>
                <w:b/>
                <w:color w:val="000000"/>
              </w:rPr>
              <w:tab/>
              <w:t>25</w:t>
            </w:r>
          </w:hyperlink>
        </w:p>
        <w:p w14:paraId="382B81A1" w14:textId="77777777" w:rsidR="00FE5C2D" w:rsidRDefault="00000000">
          <w:pPr>
            <w:widowControl w:val="0"/>
            <w:tabs>
              <w:tab w:val="right" w:pos="12000"/>
            </w:tabs>
            <w:spacing w:before="60" w:after="0" w:line="240" w:lineRule="auto"/>
            <w:jc w:val="left"/>
            <w:rPr>
              <w:b/>
              <w:color w:val="000000"/>
            </w:rPr>
          </w:pPr>
          <w:hyperlink w:anchor="_heading=h.hwvafgs3yubr">
            <w:r w:rsidR="00DD1B08">
              <w:rPr>
                <w:b/>
                <w:color w:val="000000"/>
              </w:rPr>
              <w:t>Appendices</w:t>
            </w:r>
            <w:r w:rsidR="00DD1B08">
              <w:rPr>
                <w:b/>
                <w:color w:val="000000"/>
              </w:rPr>
              <w:tab/>
              <w:t>28</w:t>
            </w:r>
          </w:hyperlink>
          <w:r w:rsidR="00DD1B08">
            <w:fldChar w:fldCharType="end"/>
          </w:r>
        </w:p>
      </w:sdtContent>
    </w:sdt>
    <w:p w14:paraId="7818BDA0" w14:textId="77777777" w:rsidR="00FE5C2D" w:rsidRDefault="00FE5C2D"/>
    <w:p w14:paraId="682F8F8B" w14:textId="77777777" w:rsidR="00FE5C2D" w:rsidRDefault="00DD1B08">
      <w:pPr>
        <w:pStyle w:val="Heading1"/>
      </w:pPr>
      <w:bookmarkStart w:id="0" w:name="_heading=h.oi0wq2irmm6v" w:colFirst="0" w:colLast="0"/>
      <w:bookmarkEnd w:id="0"/>
      <w:r>
        <w:lastRenderedPageBreak/>
        <w:t>Introduction</w:t>
      </w:r>
    </w:p>
    <w:p w14:paraId="03A2C169" w14:textId="77777777" w:rsidR="00FE5C2D" w:rsidRDefault="00DD1B08">
      <w:r>
        <w:t>This report focuses on a community project by Static Systems Group (SSG) termed the Community Connections Initiative that brings advanced communication technologies into healthcare environments. The effort would specifically focus on turning healthcare facilities into intelligent, connected environments where everyone can stay healthy, and healthcare can run without any trouble. It is hoped that by involving local communities in the planning, design and upkeep of these environments they will be responsive to the needs of all of a neighbourhood's residents and that a sense of ownership and shared ownership will be promoted. In general terms, this report explores the aims and nature of the craft and its explicit purpose, objectives, circumstances, and some details concerning its main activities. It highlights the community engagement principles of the jungle as inclusivity, transparency, and collaboration; describes how these principles will be applied and using the Asset-Based Community Development (ABCD) model and the International Association for Public Participation (IAP2) Spectrum of Public Participation. The report also considers planning and design, such as community needs assessment, stakeholder engagement, design workshops, pilot projects, and full-scale implementation. By engaging community feedback and self-reflection, the "Community Connections Initiative" will work to build resilient healthcare facilities that uplift the spirits of residents as well as the communities within which the facilities operate across the UK. By employing best practices in project management, conducting honest stakeholder engagement, and implementing continuous improvement, the initiative intends to leave a lasting legacy of benefit to the population they are ultimately serving as well as the healthcare system.</w:t>
      </w:r>
    </w:p>
    <w:p w14:paraId="15E27A91" w14:textId="77777777" w:rsidR="00FE5C2D" w:rsidRDefault="00DD1B08">
      <w:pPr>
        <w:pStyle w:val="Heading2"/>
        <w:rPr>
          <w:sz w:val="26"/>
          <w:szCs w:val="26"/>
        </w:rPr>
      </w:pPr>
      <w:bookmarkStart w:id="1" w:name="_heading=h.hrywcn6gk4f1" w:colFirst="0" w:colLast="0"/>
      <w:bookmarkEnd w:id="1"/>
      <w:r>
        <w:rPr>
          <w:sz w:val="26"/>
          <w:szCs w:val="26"/>
        </w:rPr>
        <w:lastRenderedPageBreak/>
        <w:t>Core Purpose and Project Description</w:t>
      </w:r>
    </w:p>
    <w:p w14:paraId="2C84C09A" w14:textId="77777777" w:rsidR="00FE5C2D" w:rsidRDefault="00DD1B08">
      <w:pPr>
        <w:rPr>
          <w:b/>
        </w:rPr>
      </w:pPr>
      <w:r>
        <w:rPr>
          <w:b/>
        </w:rPr>
        <w:t>Core Purpose</w:t>
      </w:r>
    </w:p>
    <w:p w14:paraId="7BDDA90F" w14:textId="77777777" w:rsidR="00FE5C2D" w:rsidRDefault="00DD1B08">
      <w:r>
        <w:t>The company intends for the Community Connections Initiative to help health facilities evolve into smart, connected community spaces to drive better community wellness and deliver more efficient healthcare services. The initiative aims to involve communities in planning, designing and maintaining these green spaces so that they can address the needs of different communities. This sense of ownership and collective responsibility are vital to the long-term health of the project, as they grow from the roots of the community that benefits from its existence.</w:t>
      </w:r>
    </w:p>
    <w:p w14:paraId="01ABB1D8" w14:textId="77777777" w:rsidR="00FE5C2D" w:rsidRDefault="00DD1B08">
      <w:pPr>
        <w:pStyle w:val="Heading3"/>
        <w:spacing w:before="240" w:after="240"/>
      </w:pPr>
      <w:bookmarkStart w:id="2" w:name="_heading=h.mgksn03c3qm7" w:colFirst="0" w:colLast="0"/>
      <w:bookmarkEnd w:id="2"/>
      <w:r>
        <w:t>Project Objectives</w:t>
      </w:r>
    </w:p>
    <w:p w14:paraId="32D255A8" w14:textId="77777777" w:rsidR="00FE5C2D" w:rsidRDefault="00DD1B08">
      <w:r>
        <w:rPr>
          <w:b/>
          <w:i/>
        </w:rPr>
        <w:t>Healthcare Enhancement:</w:t>
      </w:r>
      <w:r>
        <w:t xml:space="preserve"> Enable advanced communication technologies to enhance patient care and clinical workflows</w:t>
      </w:r>
    </w:p>
    <w:p w14:paraId="4A2CCBA0" w14:textId="77777777" w:rsidR="00FE5C2D" w:rsidRDefault="00DD1B08">
      <w:r>
        <w:rPr>
          <w:b/>
          <w:i/>
        </w:rPr>
        <w:t xml:space="preserve">Public Health: </w:t>
      </w:r>
      <w:r>
        <w:t xml:space="preserve">Create safe, effective, and linked social insurance settings to uplift the involvement of mitigation patients and help (Behn </w:t>
      </w:r>
      <w:r w:rsidR="000E0EC6" w:rsidRPr="000E0EC6">
        <w:rPr>
          <w:i/>
        </w:rPr>
        <w:t>et al</w:t>
      </w:r>
      <w:r>
        <w:t>. 2024).</w:t>
      </w:r>
    </w:p>
    <w:p w14:paraId="338C8F72" w14:textId="77777777" w:rsidR="00FE5C2D" w:rsidRDefault="00DD1B08">
      <w:r>
        <w:rPr>
          <w:b/>
          <w:i/>
        </w:rPr>
        <w:t>Community Engagement:</w:t>
      </w:r>
      <w:r>
        <w:t xml:space="preserve"> Support a culture of community and cooperation through co-creation and implementation (Price-Whelan </w:t>
      </w:r>
      <w:r w:rsidR="000E0EC6" w:rsidRPr="000E0EC6">
        <w:rPr>
          <w:i/>
        </w:rPr>
        <w:t>et al</w:t>
      </w:r>
      <w:r>
        <w:t>. 2022).</w:t>
      </w:r>
    </w:p>
    <w:p w14:paraId="3267C57B" w14:textId="77777777" w:rsidR="00FE5C2D" w:rsidRDefault="00DD1B08">
      <w:pPr>
        <w:rPr>
          <w:b/>
        </w:rPr>
      </w:pPr>
      <w:r>
        <w:rPr>
          <w:b/>
        </w:rPr>
        <w:t>Collaborative Approach</w:t>
      </w:r>
    </w:p>
    <w:p w14:paraId="520FDAF2" w14:textId="77777777" w:rsidR="00FE5C2D" w:rsidRDefault="00DD1B08">
      <w:r>
        <w:t>The project will be designed to work with local councils, healthcare providers and community groups to maximise the broadest base of expertise and resources. Key stakeholders include:</w:t>
      </w:r>
    </w:p>
    <w:p w14:paraId="454F58E5" w14:textId="77777777" w:rsidR="00FE5C2D" w:rsidRDefault="00DD1B08">
      <w:r>
        <w:rPr>
          <w:b/>
          <w:i/>
        </w:rPr>
        <w:lastRenderedPageBreak/>
        <w:t xml:space="preserve">Local Councils: </w:t>
      </w:r>
      <w:r>
        <w:t>Support, Funding and Regulations</w:t>
      </w:r>
    </w:p>
    <w:p w14:paraId="10122103" w14:textId="77777777" w:rsidR="00FE5C2D" w:rsidRDefault="00DD1B08">
      <w:r>
        <w:rPr>
          <w:b/>
          <w:i/>
        </w:rPr>
        <w:t>Healthcare providers:</w:t>
      </w:r>
      <w:r>
        <w:t xml:space="preserve"> Orient their insights about clinical necessities and aid in technology incorporation.</w:t>
      </w:r>
    </w:p>
    <w:p w14:paraId="22891F12" w14:textId="77777777" w:rsidR="00FE5C2D" w:rsidRDefault="00DD1B08">
      <w:r>
        <w:rPr>
          <w:b/>
          <w:i/>
        </w:rPr>
        <w:t xml:space="preserve">Community Groups: </w:t>
      </w:r>
      <w:r>
        <w:t>Utilise the available pool of volunteers and Drive Community Engagement (Rowe, 2020)</w:t>
      </w:r>
    </w:p>
    <w:p w14:paraId="0179CB1C" w14:textId="77777777" w:rsidR="00FE5C2D" w:rsidRDefault="00DD1B08">
      <w:pPr>
        <w:pStyle w:val="Heading3"/>
        <w:spacing w:before="240" w:after="240"/>
      </w:pPr>
      <w:bookmarkStart w:id="3" w:name="_heading=h.777jcru3lre" w:colFirst="0" w:colLast="0"/>
      <w:bookmarkEnd w:id="3"/>
      <w:r>
        <w:t>Activities and Initiatives</w:t>
      </w:r>
    </w:p>
    <w:p w14:paraId="3871B548" w14:textId="77777777" w:rsidR="00FE5C2D" w:rsidRDefault="00DD1B08">
      <w:r>
        <w:rPr>
          <w:b/>
          <w:i/>
        </w:rPr>
        <w:t>Use of Technology:</w:t>
      </w:r>
      <w:r>
        <w:t xml:space="preserve"> Update new-generation communication resources in healthcare centres to enrich patient care and the performance of clinical workflows.</w:t>
      </w:r>
    </w:p>
    <w:p w14:paraId="7D446944" w14:textId="77777777" w:rsidR="00FE5C2D" w:rsidRDefault="00DD1B08">
      <w:r>
        <w:rPr>
          <w:b/>
          <w:i/>
        </w:rPr>
        <w:t>Public Engagement Workshop:</w:t>
      </w:r>
      <w:r>
        <w:t xml:space="preserve"> Workshops that allow the public to participate early in the process and provide input on what is needed in the community and how the site can improve.</w:t>
      </w:r>
    </w:p>
    <w:p w14:paraId="44874067" w14:textId="77777777" w:rsidR="00FE5C2D" w:rsidRDefault="00DD1B08">
      <w:r>
        <w:rPr>
          <w:b/>
          <w:i/>
        </w:rPr>
        <w:t>Community Events:</w:t>
      </w:r>
      <w:r>
        <w:t xml:space="preserve"> Community engagement programmes to educate the community on the benefits of smart healthcare environments, and also to seek and capture feedback for future improvements (Obot </w:t>
      </w:r>
      <w:r w:rsidR="000E0EC6" w:rsidRPr="000E0EC6">
        <w:rPr>
          <w:i/>
        </w:rPr>
        <w:t>et al</w:t>
      </w:r>
      <w:r>
        <w:rPr>
          <w:i/>
        </w:rPr>
        <w:t>.</w:t>
      </w:r>
      <w:r>
        <w:t xml:space="preserve"> 2020).</w:t>
      </w:r>
    </w:p>
    <w:p w14:paraId="13BE7C13" w14:textId="77777777" w:rsidR="00FE5C2D" w:rsidRDefault="00DD1B08">
      <w:pPr>
        <w:pStyle w:val="Heading3"/>
      </w:pPr>
      <w:bookmarkStart w:id="4" w:name="_heading=h.ai6bna4287ps" w:colFirst="0" w:colLast="0"/>
      <w:bookmarkEnd w:id="4"/>
      <w:r>
        <w:t>Implementing the Asset-Based Community Development (ABCD) Model</w:t>
      </w:r>
    </w:p>
    <w:p w14:paraId="0DAA916A" w14:textId="77777777" w:rsidR="00FE5C2D" w:rsidRDefault="00DD1B08">
      <w:r>
        <w:t>One outcome will be the implementation of the ABCD model (Asset Based Community Development), which aims to harness and grow the existing capabilities and resources of the community so that they are utilised as parts of development.</w:t>
      </w:r>
    </w:p>
    <w:p w14:paraId="63993EF0" w14:textId="77777777" w:rsidR="00FE5C2D" w:rsidRDefault="00DD1B08">
      <w:pPr>
        <w:rPr>
          <w:b/>
        </w:rPr>
      </w:pPr>
      <w:r>
        <w:rPr>
          <w:b/>
        </w:rPr>
        <w:t>Step-by-step Guide of Implementing ABCD Model</w:t>
      </w:r>
    </w:p>
    <w:p w14:paraId="09105635" w14:textId="77777777" w:rsidR="00FE5C2D" w:rsidRDefault="00DD1B08">
      <w:r>
        <w:rPr>
          <w:b/>
          <w:i/>
        </w:rPr>
        <w:lastRenderedPageBreak/>
        <w:t>Community Assets Mapping:</w:t>
      </w:r>
      <w:r>
        <w:t xml:space="preserve"> This will be a full-scale mapping of community assets from mapping the strengths, resources and talents in the community; e.g. skilled healthcare professionals and existing infrastructure (Behn </w:t>
      </w:r>
      <w:r w:rsidR="000E0EC6" w:rsidRPr="000E0EC6">
        <w:rPr>
          <w:i/>
        </w:rPr>
        <w:t>et al</w:t>
      </w:r>
      <w:r>
        <w:t>., 2024).</w:t>
      </w:r>
    </w:p>
    <w:p w14:paraId="52C7DAA3" w14:textId="77777777" w:rsidR="00FE5C2D" w:rsidRDefault="00DD1B08">
      <w:r>
        <w:rPr>
          <w:b/>
          <w:i/>
        </w:rPr>
        <w:t>Engage with the Community:</w:t>
      </w:r>
      <w:r>
        <w:t xml:space="preserve"> Cultivate cooperation among neighbourhood residents, medical care providers, as well as area stakeholders through boards and also workshops (Rowe, 2020)</w:t>
      </w:r>
    </w:p>
    <w:p w14:paraId="581B7F92" w14:textId="77777777" w:rsidR="00FE5C2D" w:rsidRDefault="00DD1B08">
      <w:r>
        <w:rPr>
          <w:b/>
          <w:i/>
        </w:rPr>
        <w:t>Mobilizing Resources:</w:t>
      </w:r>
      <w:r>
        <w:t xml:space="preserve"> Encouraging the surrounding community to contribute their time and abilities to the project (Price-Whelan, </w:t>
      </w:r>
      <w:r w:rsidR="000E0EC6" w:rsidRPr="000E0EC6">
        <w:rPr>
          <w:i/>
        </w:rPr>
        <w:t>et al</w:t>
      </w:r>
      <w:r>
        <w:t>. 2022).</w:t>
      </w:r>
    </w:p>
    <w:p w14:paraId="31F9F482" w14:textId="77777777" w:rsidR="00FE5C2D" w:rsidRDefault="00DD1B08">
      <w:r>
        <w:rPr>
          <w:b/>
          <w:i/>
        </w:rPr>
        <w:t>Co-Designing a Vision:</w:t>
      </w:r>
      <w:r>
        <w:t xml:space="preserve"> Developing a participatory design vision with co-designing workshops (Basallo-Triana </w:t>
      </w:r>
      <w:r w:rsidR="000E0EC6" w:rsidRPr="000E0EC6">
        <w:rPr>
          <w:i/>
        </w:rPr>
        <w:t>et al</w:t>
      </w:r>
      <w:r>
        <w:t xml:space="preserve">., Eligible hospitals and dense-core pharmacies and all settings with retail pharmacies were included in the final sample (Wilson </w:t>
      </w:r>
      <w:r w:rsidR="000E0EC6" w:rsidRPr="000E0EC6">
        <w:rPr>
          <w:i/>
        </w:rPr>
        <w:t>et al</w:t>
      </w:r>
      <w:r>
        <w:t>., 2021); according to the healthcare environments survey.</w:t>
      </w:r>
    </w:p>
    <w:p w14:paraId="5D25EB5A" w14:textId="77777777" w:rsidR="00FE5C2D" w:rsidRDefault="00DD1B08">
      <w:r>
        <w:rPr>
          <w:b/>
          <w:i/>
        </w:rPr>
        <w:t>Project Implementation and Maintenance:</w:t>
      </w:r>
      <w:r>
        <w:t xml:space="preserve"> Create an action plan, and a plan for ongoing maintenance through the involvement of community volunteers and local organisations (Jack, 2021)</w:t>
      </w:r>
    </w:p>
    <w:p w14:paraId="12C2CA84" w14:textId="77777777" w:rsidR="00FE5C2D" w:rsidRDefault="00DD1B08">
      <w:pPr>
        <w:pStyle w:val="Heading2"/>
        <w:rPr>
          <w:sz w:val="26"/>
          <w:szCs w:val="26"/>
        </w:rPr>
      </w:pPr>
      <w:bookmarkStart w:id="5" w:name="_heading=h.m4tqtx1vqdqa" w:colFirst="0" w:colLast="0"/>
      <w:bookmarkEnd w:id="5"/>
      <w:r>
        <w:br w:type="page"/>
      </w:r>
    </w:p>
    <w:p w14:paraId="55DFF63B" w14:textId="77777777" w:rsidR="00FE5C2D" w:rsidRDefault="00DD1B08">
      <w:pPr>
        <w:pStyle w:val="Heading2"/>
        <w:rPr>
          <w:sz w:val="26"/>
          <w:szCs w:val="26"/>
        </w:rPr>
      </w:pPr>
      <w:bookmarkStart w:id="6" w:name="_heading=h.2us6yiai2rly" w:colFirst="0" w:colLast="0"/>
      <w:bookmarkEnd w:id="6"/>
      <w:r>
        <w:rPr>
          <w:sz w:val="26"/>
          <w:szCs w:val="26"/>
        </w:rPr>
        <w:lastRenderedPageBreak/>
        <w:t>Guiding Principles of Community Engagement</w:t>
      </w:r>
    </w:p>
    <w:p w14:paraId="0BF60BD4" w14:textId="77777777" w:rsidR="00FE5C2D" w:rsidRDefault="00DD1B08">
      <w:pPr>
        <w:rPr>
          <w:b/>
        </w:rPr>
      </w:pPr>
      <w:r>
        <w:rPr>
          <w:b/>
        </w:rPr>
        <w:t>Inclusivity</w:t>
      </w:r>
    </w:p>
    <w:p w14:paraId="7930880C" w14:textId="77777777" w:rsidR="00FE5C2D" w:rsidRDefault="00DD1B08">
      <w:r>
        <w:t>This project should remain inclusive Including residents who represent different voices in the decision-making process will help ensure that all the residents receive the benefits and services tailored to their needs and preferences. This will occur by:</w:t>
      </w:r>
    </w:p>
    <w:p w14:paraId="55E031DD" w14:textId="77777777" w:rsidR="00FE5C2D" w:rsidRDefault="00DD1B08">
      <w:r>
        <w:rPr>
          <w:b/>
          <w:i/>
        </w:rPr>
        <w:t xml:space="preserve">Public Consultations: </w:t>
      </w:r>
      <w:r>
        <w:t xml:space="preserve">Forums opened for community members to articulate views and principles (Obot </w:t>
      </w:r>
      <w:r w:rsidR="000E0EC6" w:rsidRPr="000E0EC6">
        <w:rPr>
          <w:i/>
        </w:rPr>
        <w:t>et al</w:t>
      </w:r>
      <w:r>
        <w:t>. 2020).</w:t>
      </w:r>
    </w:p>
    <w:p w14:paraId="14E5CEB8" w14:textId="77777777" w:rsidR="00FE5C2D" w:rsidRDefault="00DD1B08">
      <w:r>
        <w:rPr>
          <w:b/>
          <w:i/>
        </w:rPr>
        <w:t>Surveys:</w:t>
      </w:r>
      <w:r>
        <w:t xml:space="preserve"> Conducted digitally and face-to-face to get extensive user feedback.</w:t>
      </w:r>
    </w:p>
    <w:p w14:paraId="4F381DBE" w14:textId="77777777" w:rsidR="00FE5C2D" w:rsidRDefault="00DD1B08">
      <w:r>
        <w:rPr>
          <w:b/>
          <w:i/>
        </w:rPr>
        <w:t>Working group:</w:t>
      </w:r>
      <w:r>
        <w:t xml:space="preserve"> Aimed at generating more interactive working hypotheses with the local community (Pizzi </w:t>
      </w:r>
      <w:r w:rsidR="000E0EC6" w:rsidRPr="000E0EC6">
        <w:rPr>
          <w:i/>
        </w:rPr>
        <w:t>et al</w:t>
      </w:r>
      <w:r>
        <w:t>. 2021).</w:t>
      </w:r>
    </w:p>
    <w:p w14:paraId="36D9E501" w14:textId="77777777" w:rsidR="00FE5C2D" w:rsidRDefault="00DD1B08">
      <w:pPr>
        <w:rPr>
          <w:b/>
        </w:rPr>
      </w:pPr>
      <w:r>
        <w:rPr>
          <w:b/>
        </w:rPr>
        <w:t>Transparency</w:t>
      </w:r>
    </w:p>
    <w:p w14:paraId="60332F2D" w14:textId="77777777" w:rsidR="00FE5C2D" w:rsidRDefault="00DD1B08">
      <w:r>
        <w:t>Like trust and transparency, transparency is important in creating an environment of accountability. The main project stakeholders should be aware of the progress of the project and the decisions being made. It will retain via:</w:t>
      </w:r>
    </w:p>
    <w:p w14:paraId="26A5CD0E" w14:textId="77777777" w:rsidR="00FE5C2D" w:rsidRDefault="00DD1B08">
      <w:r>
        <w:rPr>
          <w:b/>
          <w:i/>
        </w:rPr>
        <w:t>Regular Updates</w:t>
      </w:r>
      <w:r>
        <w:rPr>
          <w:i/>
        </w:rPr>
        <w:t>:</w:t>
      </w:r>
      <w:r>
        <w:t xml:space="preserve"> Community meetings and digital platforms such as project websites and social media will share where the project is at, spark new partnerships and ideas, and keep the energy high (Rowe, 2020).</w:t>
      </w:r>
    </w:p>
    <w:p w14:paraId="41B867A7" w14:textId="77777777" w:rsidR="00FE5C2D" w:rsidRDefault="00DD1B08">
      <w:r>
        <w:rPr>
          <w:b/>
          <w:i/>
        </w:rPr>
        <w:lastRenderedPageBreak/>
        <w:t xml:space="preserve">Open Decision Making: </w:t>
      </w:r>
      <w:r>
        <w:t>Allowing all the important choices to be made in the open and in conjunction with the community and stakeholders.</w:t>
      </w:r>
    </w:p>
    <w:p w14:paraId="5A6D5C24" w14:textId="77777777" w:rsidR="00FE5C2D" w:rsidRDefault="00DD1B08">
      <w:r>
        <w:rPr>
          <w:b/>
          <w:i/>
        </w:rPr>
        <w:t>Aggregated Data:</w:t>
      </w:r>
      <w:r>
        <w:t xml:space="preserve"> Putting a single source of truth on project number axes to the internet for everyone to see.</w:t>
      </w:r>
    </w:p>
    <w:p w14:paraId="3074AF30" w14:textId="77777777" w:rsidR="00FE5C2D" w:rsidRDefault="00DD1B08">
      <w:pPr>
        <w:rPr>
          <w:b/>
        </w:rPr>
      </w:pPr>
      <w:r>
        <w:rPr>
          <w:b/>
        </w:rPr>
        <w:t>Collaboration</w:t>
      </w:r>
    </w:p>
    <w:p w14:paraId="0771A3AD" w14:textId="77777777" w:rsidR="00FE5C2D" w:rsidRDefault="00DD1B08">
      <w:r>
        <w:t xml:space="preserve">Working with local partners, stakeholders and local councils ensures that the project has a spectrum of expertise and </w:t>
      </w:r>
      <w:proofErr w:type="gramStart"/>
      <w:r>
        <w:t>resources(</w:t>
      </w:r>
      <w:proofErr w:type="gramEnd"/>
      <w:r>
        <w:t>collaborating with local partners, stakeholders and local councils). Below are some of the important strategies in programming collaboration:</w:t>
      </w:r>
    </w:p>
    <w:p w14:paraId="2DA0D228" w14:textId="77777777" w:rsidR="00FE5C2D" w:rsidRDefault="00DD1B08">
      <w:r>
        <w:rPr>
          <w:b/>
          <w:i/>
        </w:rPr>
        <w:t>Local organisations collaboration:</w:t>
      </w:r>
      <w:r>
        <w:t xml:space="preserve"> Healthcare provides Local businesses (Rowe, 2020).</w:t>
      </w:r>
    </w:p>
    <w:p w14:paraId="0DAB05C0" w14:textId="77777777" w:rsidR="00FE5C2D" w:rsidRDefault="00DD1B08">
      <w:r>
        <w:rPr>
          <w:b/>
          <w:i/>
        </w:rPr>
        <w:t>Stakeholder Engagement:</w:t>
      </w:r>
      <w:r>
        <w:t xml:space="preserve"> Ongoing delegation to local councils, medical professionals and residents (Erol, 2021).</w:t>
      </w:r>
    </w:p>
    <w:p w14:paraId="75085995" w14:textId="77777777" w:rsidR="00FE5C2D" w:rsidRDefault="00DD1B08">
      <w:r>
        <w:rPr>
          <w:b/>
          <w:i/>
        </w:rPr>
        <w:t>Volunteer Programs</w:t>
      </w:r>
      <w:r>
        <w:t>: Encourage community members to participate in multiple project activities (Tyson &amp; Tyson, 2020).</w:t>
      </w:r>
    </w:p>
    <w:p w14:paraId="5C61AA3B" w14:textId="77777777" w:rsidR="00FE5C2D" w:rsidRDefault="00DD1B08">
      <w:pPr>
        <w:pStyle w:val="Heading3"/>
        <w:spacing w:before="240" w:after="240"/>
      </w:pPr>
      <w:bookmarkStart w:id="7" w:name="_heading=h.hmy5oy7hb6ti" w:colFirst="0" w:colLast="0"/>
      <w:bookmarkEnd w:id="7"/>
      <w:r>
        <w:t>Using the IAP2 Spectrum of the Public Participation Model</w:t>
      </w:r>
    </w:p>
    <w:p w14:paraId="29CC7213" w14:textId="77777777" w:rsidR="00FE5C2D" w:rsidRDefault="00DD1B08">
      <w:r>
        <w:t>The project will use the International Association for Public Participation (IAP2) Spectrum of Public Participation model to provide an effective structure for the application of these principles, which identify 5 levels of public participation: Inform, Consult, Involve, Collaborate, and Empower.</w:t>
      </w:r>
    </w:p>
    <w:p w14:paraId="2341182C" w14:textId="77777777" w:rsidR="00FE5C2D" w:rsidRDefault="00DD1B08">
      <w:pPr>
        <w:pStyle w:val="Heading3"/>
        <w:spacing w:before="240" w:after="240"/>
      </w:pPr>
      <w:bookmarkStart w:id="8" w:name="_heading=h.5isocqtpudmk" w:colFirst="0" w:colLast="0"/>
      <w:bookmarkEnd w:id="8"/>
      <w:r>
        <w:lastRenderedPageBreak/>
        <w:t>Steps in the IAP2 Model Implementation</w:t>
      </w:r>
    </w:p>
    <w:p w14:paraId="13491E96" w14:textId="77777777" w:rsidR="00FE5C2D" w:rsidRDefault="00DD1B08">
      <w:r>
        <w:rPr>
          <w:b/>
          <w:i/>
        </w:rPr>
        <w:t>Inform:</w:t>
      </w:r>
      <w:r>
        <w:t xml:space="preserve"> It is about offering all the information, balancing the components and disseminating that information to society so that they have a very good understanding of the project.</w:t>
      </w:r>
    </w:p>
    <w:p w14:paraId="772728B8" w14:textId="77777777" w:rsidR="00FE5C2D" w:rsidRDefault="00DD1B08">
      <w:r>
        <w:rPr>
          <w:b/>
          <w:i/>
        </w:rPr>
        <w:t>Consult:</w:t>
      </w:r>
      <w:r>
        <w:t xml:space="preserve"> Collaborating with the community to ensure effective collaboration and eventual success (Rowe, 2020).</w:t>
      </w:r>
    </w:p>
    <w:p w14:paraId="34521EF2" w14:textId="77777777" w:rsidR="00FE5C2D" w:rsidRDefault="00DD1B08">
      <w:r>
        <w:rPr>
          <w:b/>
          <w:i/>
        </w:rPr>
        <w:t>Involve:</w:t>
      </w:r>
      <w:r>
        <w:t xml:space="preserve"> Engaging with the community at all stages of the process to ensure that both concerns and aspirations are always heard and taken into account.</w:t>
      </w:r>
    </w:p>
    <w:p w14:paraId="4D79E661" w14:textId="77777777" w:rsidR="00FE5C2D" w:rsidRDefault="00DD1B08">
      <w:r>
        <w:rPr>
          <w:b/>
          <w:i/>
        </w:rPr>
        <w:t>Collaborate</w:t>
      </w:r>
      <w:r>
        <w:rPr>
          <w:i/>
        </w:rPr>
        <w:t xml:space="preserve">:  </w:t>
      </w:r>
      <w:r>
        <w:t>Working in partnership with the community in all aspects of decision-making.</w:t>
      </w:r>
    </w:p>
    <w:p w14:paraId="5888077B" w14:textId="77777777" w:rsidR="00FE5C2D" w:rsidRDefault="00DD1B08">
      <w:r>
        <w:rPr>
          <w:b/>
          <w:i/>
        </w:rPr>
        <w:t xml:space="preserve">Empower: </w:t>
      </w:r>
      <w:r>
        <w:t>The last take is on the community (Llados-</w:t>
      </w:r>
      <w:proofErr w:type="spellStart"/>
      <w:r>
        <w:t>Masllorens</w:t>
      </w:r>
      <w:proofErr w:type="spellEnd"/>
      <w:r>
        <w:t xml:space="preserve"> &amp; Ruiz-</w:t>
      </w:r>
      <w:proofErr w:type="spellStart"/>
      <w:r>
        <w:t>Dotras</w:t>
      </w:r>
      <w:proofErr w:type="spellEnd"/>
      <w:r>
        <w:t>, 2021).</w:t>
      </w:r>
    </w:p>
    <w:p w14:paraId="7593D744" w14:textId="77777777" w:rsidR="00FE5C2D" w:rsidRDefault="00DD1B08">
      <w:r>
        <w:br w:type="page"/>
      </w:r>
    </w:p>
    <w:p w14:paraId="43B646E3" w14:textId="77777777" w:rsidR="00FE5C2D" w:rsidRDefault="00DD1B08">
      <w:pPr>
        <w:pStyle w:val="Heading2"/>
        <w:rPr>
          <w:sz w:val="26"/>
          <w:szCs w:val="26"/>
        </w:rPr>
      </w:pPr>
      <w:bookmarkStart w:id="9" w:name="_heading=h.23k2qjt5xb19" w:colFirst="0" w:colLast="0"/>
      <w:bookmarkEnd w:id="9"/>
      <w:r>
        <w:rPr>
          <w:sz w:val="26"/>
          <w:szCs w:val="26"/>
        </w:rPr>
        <w:lastRenderedPageBreak/>
        <w:t>Planning and Design</w:t>
      </w:r>
    </w:p>
    <w:p w14:paraId="42CA3D9E" w14:textId="77777777" w:rsidR="00FE5C2D" w:rsidRDefault="00DD1B08">
      <w:pPr>
        <w:rPr>
          <w:b/>
        </w:rPr>
      </w:pPr>
      <w:r>
        <w:rPr>
          <w:b/>
        </w:rPr>
        <w:t>Community Needs Assessment</w:t>
      </w:r>
    </w:p>
    <w:p w14:paraId="63AAB75B" w14:textId="77777777" w:rsidR="00FE5C2D" w:rsidRDefault="00DD1B08">
      <w:r>
        <w:t>The first phase seeks to carry out a Community Needs Assessment and learn about what different communities would like to see. To do this, we will:</w:t>
      </w:r>
    </w:p>
    <w:p w14:paraId="2748F98C" w14:textId="77777777" w:rsidR="00FE5C2D" w:rsidRDefault="00DD1B08">
      <w:r>
        <w:rPr>
          <w:b/>
          <w:i/>
        </w:rPr>
        <w:t>Surveys:</w:t>
      </w:r>
      <w:r>
        <w:t xml:space="preserve"> To obtain quantitative data on community priorities (</w:t>
      </w:r>
      <w:proofErr w:type="spellStart"/>
      <w:r>
        <w:t>Odedina</w:t>
      </w:r>
      <w:proofErr w:type="spellEnd"/>
      <w:r>
        <w:t xml:space="preserve"> </w:t>
      </w:r>
      <w:r w:rsidR="000E0EC6" w:rsidRPr="000E0EC6">
        <w:rPr>
          <w:i/>
        </w:rPr>
        <w:t>et al</w:t>
      </w:r>
      <w:r>
        <w:t>., 2024).</w:t>
      </w:r>
    </w:p>
    <w:p w14:paraId="359A4162" w14:textId="77777777" w:rsidR="00FE5C2D" w:rsidRDefault="00DD1B08">
      <w:r>
        <w:rPr>
          <w:b/>
          <w:i/>
        </w:rPr>
        <w:t xml:space="preserve">Focus Groups: </w:t>
      </w:r>
      <w:r>
        <w:t xml:space="preserve">Small group discussions designed to gather in-depth qualitative insights into what the community needs and cares about (Moos </w:t>
      </w:r>
      <w:r w:rsidR="000E0EC6" w:rsidRPr="000E0EC6">
        <w:rPr>
          <w:i/>
        </w:rPr>
        <w:t>et al</w:t>
      </w:r>
      <w:r>
        <w:t>., 2021).</w:t>
      </w:r>
    </w:p>
    <w:p w14:paraId="79CB180D" w14:textId="77777777" w:rsidR="00FE5C2D" w:rsidRDefault="00DD1B08">
      <w:r>
        <w:rPr>
          <w:b/>
          <w:i/>
        </w:rPr>
        <w:t>Interviews:</w:t>
      </w:r>
      <w:r>
        <w:t xml:space="preserve"> Key informant interviews one-on-one with established community members and leaders.</w:t>
      </w:r>
    </w:p>
    <w:p w14:paraId="7F66A78D" w14:textId="77777777" w:rsidR="00FE5C2D" w:rsidRDefault="00DD1B08">
      <w:pPr>
        <w:rPr>
          <w:b/>
        </w:rPr>
      </w:pPr>
      <w:r>
        <w:rPr>
          <w:b/>
        </w:rPr>
        <w:t>Stakeholder Engagement</w:t>
      </w:r>
    </w:p>
    <w:p w14:paraId="2036BDBE" w14:textId="77777777" w:rsidR="00FE5C2D" w:rsidRDefault="00DD1B08">
      <w:r>
        <w:t>Engagement with stakeholders is important early in the project life phase because this is the stage of informing people about the project, gathering input and soliciting support. This stage will include:</w:t>
      </w:r>
    </w:p>
    <w:p w14:paraId="6F19DCB1" w14:textId="77777777" w:rsidR="00FE5C2D" w:rsidRDefault="00DD1B08">
      <w:r>
        <w:rPr>
          <w:b/>
          <w:i/>
        </w:rPr>
        <w:t>Mapping Stakeholders:</w:t>
      </w:r>
      <w:r>
        <w:t xml:space="preserve"> To find out who are local councils, healthcare, and community representatives (Moos </w:t>
      </w:r>
      <w:r w:rsidR="000E0EC6" w:rsidRPr="000E0EC6">
        <w:rPr>
          <w:i/>
        </w:rPr>
        <w:t>et al</w:t>
      </w:r>
      <w:r>
        <w:t>. 2021)</w:t>
      </w:r>
    </w:p>
    <w:p w14:paraId="4E3454C2" w14:textId="77777777" w:rsidR="00FE5C2D" w:rsidRDefault="00DD1B08">
      <w:r>
        <w:rPr>
          <w:b/>
          <w:i/>
        </w:rPr>
        <w:t>Initial Consultations:</w:t>
      </w:r>
      <w:r>
        <w:t xml:space="preserve"> The first round of consultations with stakeholders where the project is presented and initial feedback is sought;</w:t>
      </w:r>
    </w:p>
    <w:p w14:paraId="48A46407" w14:textId="77777777" w:rsidR="00FE5C2D" w:rsidRDefault="00DD1B08">
      <w:r>
        <w:rPr>
          <w:b/>
          <w:i/>
        </w:rPr>
        <w:lastRenderedPageBreak/>
        <w:t>Continuous Communication:</w:t>
      </w:r>
      <w:r>
        <w:t xml:space="preserve"> Keeping in touch with stakeholders by using newsletters, emails, and meetings to update them on progress and get their input when necessary (Ward, 2020).</w:t>
      </w:r>
    </w:p>
    <w:p w14:paraId="659E3A4E" w14:textId="77777777" w:rsidR="00FE5C2D" w:rsidRDefault="00DD1B08">
      <w:pPr>
        <w:rPr>
          <w:b/>
        </w:rPr>
      </w:pPr>
      <w:r>
        <w:rPr>
          <w:b/>
        </w:rPr>
        <w:t>Design Workshops</w:t>
      </w:r>
    </w:p>
    <w:p w14:paraId="022FB368" w14:textId="77777777" w:rsidR="00FE5C2D" w:rsidRDefault="00DD1B08">
      <w:r>
        <w:t>The participatory design workshops will be instrumental in encouraging community members to provide input and options in healthcare environments. This stage will involve:</w:t>
      </w:r>
    </w:p>
    <w:p w14:paraId="7B0253ED" w14:textId="77777777" w:rsidR="00FE5C2D" w:rsidRDefault="00DD1B08">
      <w:r>
        <w:rPr>
          <w:b/>
          <w:i/>
        </w:rPr>
        <w:t>Workshop Sessions:</w:t>
      </w:r>
      <w:r>
        <w:t xml:space="preserve"> Doing workshops that get people talking about solutions to the problem of interest.</w:t>
      </w:r>
    </w:p>
    <w:p w14:paraId="235A9F51" w14:textId="77777777" w:rsidR="00FE5C2D" w:rsidRDefault="00DD1B08">
      <w:r>
        <w:rPr>
          <w:b/>
          <w:i/>
        </w:rPr>
        <w:t>Partnering:</w:t>
      </w:r>
      <w:r>
        <w:t xml:space="preserve"> Translating workshop feedback into preliminary design concepts that reflect the vision of the community.</w:t>
      </w:r>
    </w:p>
    <w:p w14:paraId="669EA656" w14:textId="77777777" w:rsidR="00FE5C2D" w:rsidRDefault="00DD1B08">
      <w:r>
        <w:rPr>
          <w:b/>
          <w:i/>
        </w:rPr>
        <w:t xml:space="preserve">Feedback loops: </w:t>
      </w:r>
      <w:r>
        <w:t>Enabling community members to review and improve the design concepts (Erol, 2021).</w:t>
      </w:r>
    </w:p>
    <w:p w14:paraId="6F602F1F" w14:textId="77777777" w:rsidR="00FE5C2D" w:rsidRDefault="00DD1B08">
      <w:pPr>
        <w:rPr>
          <w:b/>
        </w:rPr>
      </w:pPr>
      <w:r>
        <w:rPr>
          <w:b/>
        </w:rPr>
        <w:t>Pilot Projects</w:t>
      </w:r>
    </w:p>
    <w:p w14:paraId="57FC9818" w14:textId="77777777" w:rsidR="00FE5C2D" w:rsidRDefault="00DD1B08">
      <w:r>
        <w:t>Conducting pilot projects in a few areas, it will be possible to test and perfect the designs and engagement methods proposed. This stage includes:</w:t>
      </w:r>
    </w:p>
    <w:p w14:paraId="1063B6D9" w14:textId="77777777" w:rsidR="00FE5C2D" w:rsidRDefault="00DD1B08">
      <w:r>
        <w:rPr>
          <w:b/>
          <w:i/>
        </w:rPr>
        <w:t xml:space="preserve">Select pilot sites: </w:t>
      </w:r>
      <w:r>
        <w:t>Pick a handful of hospitals to pilot early designs.</w:t>
      </w:r>
    </w:p>
    <w:p w14:paraId="5C6A6C69" w14:textId="77777777" w:rsidR="00FE5C2D" w:rsidRDefault="00DD1B08">
      <w:r>
        <w:rPr>
          <w:b/>
          <w:i/>
        </w:rPr>
        <w:t>Implementation (Pilot projects, Community):</w:t>
      </w:r>
      <w:r>
        <w:t xml:space="preserve"> Running the pilot projects and engaging with local communities.</w:t>
      </w:r>
    </w:p>
    <w:p w14:paraId="79CDE037" w14:textId="77777777" w:rsidR="00FE5C2D" w:rsidRDefault="00DD1B08">
      <w:r>
        <w:rPr>
          <w:b/>
          <w:i/>
        </w:rPr>
        <w:lastRenderedPageBreak/>
        <w:t>Evaluation:</w:t>
      </w:r>
      <w:r>
        <w:t xml:space="preserve"> Evaluation of the pilot projects through community feedback and impact measurements (McMullen </w:t>
      </w:r>
      <w:r w:rsidR="000E0EC6" w:rsidRPr="000E0EC6">
        <w:rPr>
          <w:i/>
        </w:rPr>
        <w:t>et al</w:t>
      </w:r>
      <w:r>
        <w:t>. 2020).</w:t>
      </w:r>
    </w:p>
    <w:p w14:paraId="6A1FA9A5" w14:textId="77777777" w:rsidR="00FE5C2D" w:rsidRDefault="00DD1B08">
      <w:pPr>
        <w:rPr>
          <w:b/>
        </w:rPr>
      </w:pPr>
      <w:r>
        <w:rPr>
          <w:b/>
        </w:rPr>
        <w:t>Full-Scale Implementation</w:t>
      </w:r>
    </w:p>
    <w:p w14:paraId="5BBC0EF5" w14:textId="77777777" w:rsidR="00FE5C2D" w:rsidRDefault="00DD1B08">
      <w:r>
        <w:t>The project will be expanded to several facilities following the pilot projects, from which lessons have been learnt. This stage will involve:</w:t>
      </w:r>
    </w:p>
    <w:p w14:paraId="5896BC0C" w14:textId="77777777" w:rsidR="00FE5C2D" w:rsidRDefault="00DD1B08">
      <w:r>
        <w:rPr>
          <w:b/>
          <w:i/>
        </w:rPr>
        <w:t>Larger scale-up:</w:t>
      </w:r>
      <w:r>
        <w:t xml:space="preserve"> Rolling the project out to more healthcare facilities and customising the designs and strategies for each community. </w:t>
      </w:r>
    </w:p>
    <w:p w14:paraId="29B8F98B" w14:textId="77777777" w:rsidR="00FE5C2D" w:rsidRDefault="00DD1B08">
      <w:r>
        <w:rPr>
          <w:b/>
          <w:i/>
        </w:rPr>
        <w:t>Resource Allocation:</w:t>
      </w:r>
      <w:r>
        <w:t xml:space="preserve"> Acquiring needed resources such as funding, materials, and volunteer support.</w:t>
      </w:r>
    </w:p>
    <w:p w14:paraId="384A1387" w14:textId="77777777" w:rsidR="00FE5C2D" w:rsidRDefault="00DD1B08">
      <w:r>
        <w:rPr>
          <w:b/>
          <w:i/>
        </w:rPr>
        <w:t>Project Management:</w:t>
      </w:r>
      <w:r>
        <w:t xml:space="preserve"> Overseeing implementation process coordination to deliver on time and efficiently to established plans (McMullen </w:t>
      </w:r>
      <w:r w:rsidR="000E0EC6" w:rsidRPr="000E0EC6">
        <w:rPr>
          <w:i/>
        </w:rPr>
        <w:t>et al</w:t>
      </w:r>
      <w:r>
        <w:t>. 2020).</w:t>
      </w:r>
    </w:p>
    <w:p w14:paraId="0CDBE735" w14:textId="77777777" w:rsidR="00FE5C2D" w:rsidRDefault="00DD1B08">
      <w:pPr>
        <w:rPr>
          <w:b/>
        </w:rPr>
      </w:pPr>
      <w:r>
        <w:rPr>
          <w:b/>
        </w:rPr>
        <w:t>Sustainability Plan and Maintenance</w:t>
      </w:r>
    </w:p>
    <w:p w14:paraId="6B418277" w14:textId="77777777" w:rsidR="00FE5C2D" w:rsidRDefault="00DD1B08">
      <w:r>
        <w:t>Having a comprehensive maintenance plan over the years is essential to the sustainability of the healthcare environment. This stage will include:</w:t>
      </w:r>
    </w:p>
    <w:p w14:paraId="4B37017F" w14:textId="77777777" w:rsidR="00FE5C2D" w:rsidRDefault="00DD1B08">
      <w:r>
        <w:rPr>
          <w:b/>
          <w:i/>
        </w:rPr>
        <w:t>Community Involvement</w:t>
      </w:r>
      <w:r>
        <w:rPr>
          <w:i/>
        </w:rPr>
        <w:t>:</w:t>
      </w:r>
      <w:r>
        <w:t xml:space="preserve"> Get the people of the community involved in maintaining the park such as regular clean-up drives, tree/plant planting, parties etc.</w:t>
      </w:r>
    </w:p>
    <w:p w14:paraId="18413F21" w14:textId="77777777" w:rsidR="00FE5C2D" w:rsidRDefault="00DD1B08">
      <w:r>
        <w:rPr>
          <w:b/>
          <w:i/>
        </w:rPr>
        <w:t>Partnerships:</w:t>
      </w:r>
      <w:r>
        <w:t xml:space="preserve"> Work with local groups to ensure the initiative is maintained with resources and ongoing support and coaching support of the local living wage campaign effort.</w:t>
      </w:r>
    </w:p>
    <w:p w14:paraId="1A1F8E3C" w14:textId="77777777" w:rsidR="00FE5C2D" w:rsidRDefault="00DD1B08">
      <w:r>
        <w:rPr>
          <w:b/>
          <w:i/>
        </w:rPr>
        <w:lastRenderedPageBreak/>
        <w:t>Sustainable Development and Practices:</w:t>
      </w:r>
      <w:r>
        <w:t xml:space="preserve"> Conservation practices can provide some reduction in long-term management costs, such as the use of native plants &amp; materials (McMullen </w:t>
      </w:r>
      <w:r w:rsidR="000E0EC6" w:rsidRPr="000E0EC6">
        <w:rPr>
          <w:i/>
        </w:rPr>
        <w:t>et al</w:t>
      </w:r>
      <w:r>
        <w:rPr>
          <w:i/>
        </w:rPr>
        <w:t xml:space="preserve">. </w:t>
      </w:r>
      <w:r>
        <w:t>2020).</w:t>
      </w:r>
    </w:p>
    <w:p w14:paraId="47A064F2" w14:textId="77777777" w:rsidR="00FE5C2D" w:rsidRDefault="00DD1B08">
      <w:pPr>
        <w:pStyle w:val="Heading3"/>
        <w:spacing w:before="240" w:after="240"/>
      </w:pPr>
      <w:bookmarkStart w:id="10" w:name="_heading=h.64k4ndjozj63" w:colFirst="0" w:colLast="0"/>
      <w:bookmarkEnd w:id="10"/>
      <w:r>
        <w:t>The Plan-Do-Check-Act: (PDCA) cycle</w:t>
      </w:r>
    </w:p>
    <w:p w14:paraId="6F4D66E3" w14:textId="77777777" w:rsidR="00FE5C2D" w:rsidRDefault="00DD1B08">
      <w:r>
        <w:t>To guarantee that this method gets even better and better, and can be applied more efficiently, the project will use the PDCA circle:</w:t>
      </w:r>
    </w:p>
    <w:p w14:paraId="0770FD8B" w14:textId="77777777" w:rsidR="00FE5C2D" w:rsidRDefault="00DD1B08">
      <w:r>
        <w:rPr>
          <w:b/>
        </w:rPr>
        <w:t>Plan:</w:t>
      </w:r>
      <w:r>
        <w:t xml:space="preserve"> Develop comprehensive stage-level action plans, with timeframes, required resources, and responsibilities (McMullen </w:t>
      </w:r>
      <w:r w:rsidR="000E0EC6" w:rsidRPr="000E0EC6">
        <w:rPr>
          <w:i/>
        </w:rPr>
        <w:t>et al</w:t>
      </w:r>
      <w:r>
        <w:t>. 2020)</w:t>
      </w:r>
    </w:p>
    <w:p w14:paraId="14BB6057" w14:textId="77777777" w:rsidR="00FE5C2D" w:rsidRDefault="00DD1B08">
      <w:r>
        <w:rPr>
          <w:b/>
        </w:rPr>
        <w:t>Do:</w:t>
      </w:r>
      <w:r>
        <w:t xml:space="preserve"> Implement action plans and community engagement (</w:t>
      </w:r>
      <w:proofErr w:type="spellStart"/>
      <w:r>
        <w:t>i</w:t>
      </w:r>
      <w:proofErr w:type="spellEnd"/>
      <w:r>
        <w:t>. e. involving the local community and other stakeholders as well.)</w:t>
      </w:r>
    </w:p>
    <w:p w14:paraId="736BAED6" w14:textId="77777777" w:rsidR="00FE5C2D" w:rsidRDefault="00DD1B08">
      <w:r>
        <w:rPr>
          <w:b/>
        </w:rPr>
        <w:t>Check:</w:t>
      </w:r>
      <w:r>
        <w:t xml:space="preserve"> Monitoring &amp; evaluation of the outputs of stages, collecting feedback, and Measurement of the impact.</w:t>
      </w:r>
    </w:p>
    <w:p w14:paraId="051F41A8" w14:textId="77777777" w:rsidR="00FE5C2D" w:rsidRDefault="00DD1B08">
      <w:r>
        <w:rPr>
          <w:b/>
        </w:rPr>
        <w:t>Act:</w:t>
      </w:r>
      <w:r>
        <w:t xml:space="preserve"> Responding to lessons learned from the assessment, to orient the next cycle to better meet the needs and wishes of the destination community (McMullen </w:t>
      </w:r>
      <w:r w:rsidR="000E0EC6" w:rsidRPr="000E0EC6">
        <w:rPr>
          <w:i/>
        </w:rPr>
        <w:t>et al</w:t>
      </w:r>
      <w:r>
        <w:t>., 2020)</w:t>
      </w:r>
    </w:p>
    <w:p w14:paraId="1B266B87" w14:textId="77777777" w:rsidR="00FE5C2D" w:rsidRDefault="00DD1B08">
      <w:r>
        <w:br w:type="page"/>
      </w:r>
    </w:p>
    <w:p w14:paraId="2BF7D4F0" w14:textId="77777777" w:rsidR="00FE5C2D" w:rsidRDefault="00DD1B08">
      <w:pPr>
        <w:pStyle w:val="Heading2"/>
        <w:rPr>
          <w:sz w:val="26"/>
          <w:szCs w:val="26"/>
        </w:rPr>
      </w:pPr>
      <w:bookmarkStart w:id="11" w:name="_heading=h.65tyllk9vhjv" w:colFirst="0" w:colLast="0"/>
      <w:bookmarkEnd w:id="11"/>
      <w:r>
        <w:rPr>
          <w:sz w:val="26"/>
          <w:szCs w:val="26"/>
        </w:rPr>
        <w:lastRenderedPageBreak/>
        <w:t>Standards and Impact</w:t>
      </w:r>
    </w:p>
    <w:p w14:paraId="5DB0CC2F" w14:textId="77777777" w:rsidR="00FE5C2D" w:rsidRDefault="00DD1B08">
      <w:r>
        <w:t>The project will meet high healthcare quality standards for the development of quality and sustainability of healthcare environments. The project is targeting improvements in environmental management, biodiversity and community involvement by following established criteria such as the Green Flag Award. The evaluation of the project will be carried out through a blend of qualitative and quantitative methods to have a thorough understanding which can be utilised for reflective practices and ensure quality.</w:t>
      </w:r>
    </w:p>
    <w:p w14:paraId="62960E79" w14:textId="77777777" w:rsidR="00FE5C2D" w:rsidRDefault="00DD1B08">
      <w:pPr>
        <w:pStyle w:val="Heading3"/>
        <w:spacing w:before="240" w:after="240"/>
      </w:pPr>
      <w:bookmarkStart w:id="12" w:name="_heading=h.op48de24ky3q" w:colFirst="0" w:colLast="0"/>
      <w:bookmarkEnd w:id="12"/>
      <w:r>
        <w:t>Standards</w:t>
      </w:r>
    </w:p>
    <w:p w14:paraId="31B62B46" w14:textId="77777777" w:rsidR="00FE5C2D" w:rsidRDefault="00DD1B08">
      <w:pPr>
        <w:rPr>
          <w:b/>
        </w:rPr>
      </w:pPr>
      <w:r>
        <w:rPr>
          <w:b/>
        </w:rPr>
        <w:t>Green Flag Award Criteria</w:t>
      </w:r>
    </w:p>
    <w:p w14:paraId="34A6E4D0" w14:textId="77777777" w:rsidR="00FE5C2D" w:rsidRDefault="00DD1B08">
      <w:r>
        <w:t>The Green Flag Award is the international benchmark standard for parks and green spaces. In addition to the project requirements below, this project will be designed and programmatically organised to provide the following high-level standards of environmental quality and community engagement in healthcare environments and must meet the American Hospital Association Environmental Services Checklist's guiding principles. Key criteria include:</w:t>
      </w:r>
    </w:p>
    <w:p w14:paraId="01A4C4E0" w14:textId="77777777" w:rsidR="00FE5C2D" w:rsidRDefault="00DD1B08">
      <w:r>
        <w:rPr>
          <w:b/>
          <w:i/>
        </w:rPr>
        <w:t>Environmental Management:</w:t>
      </w:r>
      <w:r>
        <w:t xml:space="preserve"> Engaging in sustainable techniques that reduce waste, conserve water, and utilise native plant species in order to support biodiversity and ecosystem health.</w:t>
      </w:r>
    </w:p>
    <w:p w14:paraId="29217987" w14:textId="77777777" w:rsidR="00FE5C2D" w:rsidRDefault="00DD1B08">
      <w:r>
        <w:rPr>
          <w:b/>
          <w:i/>
        </w:rPr>
        <w:t>Biodiversity:</w:t>
      </w:r>
      <w:r>
        <w:t xml:space="preserve"> Encouraging the conservation of native wildlife through the creation and maintenance of habitats that enable local wildlife to thrive.</w:t>
      </w:r>
    </w:p>
    <w:p w14:paraId="043FF3B5" w14:textId="77777777" w:rsidR="00FE5C2D" w:rsidRDefault="00DD1B08">
      <w:r>
        <w:rPr>
          <w:b/>
          <w:i/>
        </w:rPr>
        <w:lastRenderedPageBreak/>
        <w:t>Community Involvement:</w:t>
      </w:r>
      <w:r>
        <w:t xml:space="preserve"> Engages healthcare users and the community, from all age groups, in the design, planning, and maintenance of the healthcare environment, which can lead to an improved sense of ownership, collaboration, and care (Jack, Alexander, and Julie, 2021).</w:t>
      </w:r>
    </w:p>
    <w:p w14:paraId="2475268F" w14:textId="77777777" w:rsidR="00FE5C2D" w:rsidRDefault="00DD1B08">
      <w:pPr>
        <w:rPr>
          <w:b/>
        </w:rPr>
      </w:pPr>
      <w:r>
        <w:rPr>
          <w:b/>
        </w:rPr>
        <w:t>Impact Assessment</w:t>
      </w:r>
    </w:p>
    <w:p w14:paraId="3D54F5D5" w14:textId="77777777" w:rsidR="00FE5C2D" w:rsidRDefault="00DD1B08">
      <w:r>
        <w:t>The project's achievement will be gauged in terms of environmental, social, and economic impact. The evaluation of the project will be structured effectively by making use of the Logic Model.</w:t>
      </w:r>
    </w:p>
    <w:p w14:paraId="7F67BF35" w14:textId="77777777" w:rsidR="00FE5C2D" w:rsidRDefault="00DD1B08">
      <w:pPr>
        <w:pStyle w:val="Heading3"/>
        <w:spacing w:before="240" w:after="240"/>
      </w:pPr>
      <w:bookmarkStart w:id="13" w:name="_heading=h.x8w4vf6qjl7" w:colFirst="0" w:colLast="0"/>
      <w:bookmarkEnd w:id="13"/>
      <w:r>
        <w:t>Utilising the Logic Model</w:t>
      </w:r>
    </w:p>
    <w:p w14:paraId="4A1F6012" w14:textId="77777777" w:rsidR="00FE5C2D" w:rsidRDefault="00DD1B08">
      <w:r>
        <w:t xml:space="preserve">The approach of a Logic Model provides a step-by-step description of creating, implementing and assessing projects. It describes how resources, activities, outputs, outcomes, and impacts are related. The next sections present how the Logic </w:t>
      </w:r>
      <w:proofErr w:type="spellStart"/>
      <w:r>
        <w:t>Modeled</w:t>
      </w:r>
      <w:proofErr w:type="spellEnd"/>
      <w:r>
        <w:t xml:space="preserve"> approach will be used to evaluate the "Community Connections Initiative."</w:t>
      </w:r>
    </w:p>
    <w:p w14:paraId="30B56A48" w14:textId="77777777" w:rsidR="00FE5C2D" w:rsidRDefault="00DD1B08">
      <w:pPr>
        <w:rPr>
          <w:b/>
        </w:rPr>
      </w:pPr>
      <w:r>
        <w:rPr>
          <w:b/>
        </w:rPr>
        <w:t>Inputs</w:t>
      </w:r>
    </w:p>
    <w:p w14:paraId="3ABB1A88" w14:textId="77777777" w:rsidR="00FE5C2D" w:rsidRDefault="00DD1B08">
      <w:r>
        <w:rPr>
          <w:b/>
          <w:i/>
        </w:rPr>
        <w:t>Inputs:</w:t>
      </w:r>
      <w:r>
        <w:t xml:space="preserve"> Monies, people hours, knowledge from environmental organisations and institutional backing from local authorities</w:t>
      </w:r>
    </w:p>
    <w:p w14:paraId="36F5AD19" w14:textId="77777777" w:rsidR="00FE5C2D" w:rsidRDefault="00DD1B08">
      <w:r>
        <w:rPr>
          <w:b/>
          <w:i/>
        </w:rPr>
        <w:t>Types of Activities:</w:t>
      </w:r>
      <w:r>
        <w:t xml:space="preserve"> Clean-up drives, planting events, recreational facilities installation, and community workshops (Cilliers </w:t>
      </w:r>
      <w:r w:rsidR="000E0EC6" w:rsidRPr="000E0EC6">
        <w:rPr>
          <w:i/>
        </w:rPr>
        <w:t>et al</w:t>
      </w:r>
      <w:r>
        <w:t>. 2021).</w:t>
      </w:r>
    </w:p>
    <w:p w14:paraId="09FE5BD2" w14:textId="77777777" w:rsidR="00FE5C2D" w:rsidRDefault="00DD1B08">
      <w:pPr>
        <w:rPr>
          <w:b/>
        </w:rPr>
      </w:pPr>
      <w:r>
        <w:rPr>
          <w:b/>
        </w:rPr>
        <w:t>Outputs</w:t>
      </w:r>
    </w:p>
    <w:p w14:paraId="7E15428E" w14:textId="77777777" w:rsidR="00FE5C2D" w:rsidRDefault="00DD1B08">
      <w:r>
        <w:rPr>
          <w:b/>
          <w:i/>
        </w:rPr>
        <w:lastRenderedPageBreak/>
        <w:t xml:space="preserve">Key Deliverables: </w:t>
      </w:r>
      <w:r>
        <w:t>Trees planted, square meters of green space created, number of community events held.</w:t>
      </w:r>
    </w:p>
    <w:p w14:paraId="10A7356E" w14:textId="77777777" w:rsidR="00FE5C2D" w:rsidRDefault="00DD1B08">
      <w:r>
        <w:rPr>
          <w:b/>
          <w:i/>
        </w:rPr>
        <w:t>Engagement Metrics</w:t>
      </w:r>
      <w:r>
        <w:rPr>
          <w:i/>
        </w:rPr>
        <w:t>:</w:t>
      </w:r>
      <w:r>
        <w:t xml:space="preserve"> Number of individuals who attended workshops, clean-up drives, and planting events;</w:t>
      </w:r>
    </w:p>
    <w:p w14:paraId="79B9698A" w14:textId="77777777" w:rsidR="00FE5C2D" w:rsidRDefault="00DD1B08">
      <w:pPr>
        <w:rPr>
          <w:b/>
        </w:rPr>
      </w:pPr>
      <w:r>
        <w:rPr>
          <w:b/>
        </w:rPr>
        <w:t>Outcomes</w:t>
      </w:r>
    </w:p>
    <w:p w14:paraId="5912D642" w14:textId="77777777" w:rsidR="00FE5C2D" w:rsidRDefault="00DD1B08">
      <w:pPr>
        <w:rPr>
          <w:b/>
          <w:i/>
        </w:rPr>
      </w:pPr>
      <w:r>
        <w:rPr>
          <w:b/>
          <w:i/>
        </w:rPr>
        <w:t>Short-term Outcomes</w:t>
      </w:r>
    </w:p>
    <w:p w14:paraId="42B27705" w14:textId="77777777" w:rsidR="00FE5C2D" w:rsidRDefault="00DD1B08">
      <w:r>
        <w:rPr>
          <w:u w:val="single"/>
        </w:rPr>
        <w:t>Environmental Sustainability:</w:t>
      </w:r>
      <w:r>
        <w:t xml:space="preserve"> Greater community awareness of green spaces and environmental conservation,</w:t>
      </w:r>
    </w:p>
    <w:p w14:paraId="538CDAE0" w14:textId="77777777" w:rsidR="00FE5C2D" w:rsidRDefault="00DD1B08">
      <w:r>
        <w:rPr>
          <w:u w:val="single"/>
        </w:rPr>
        <w:t>Community participation:</w:t>
      </w:r>
      <w:r>
        <w:t xml:space="preserve"> Increased community participation in environmental activities, and decision-making processes (Basallo-Triana </w:t>
      </w:r>
      <w:r w:rsidR="000E0EC6" w:rsidRPr="000E0EC6">
        <w:rPr>
          <w:i/>
        </w:rPr>
        <w:t>et al</w:t>
      </w:r>
      <w:r>
        <w:t>. 2021).</w:t>
      </w:r>
    </w:p>
    <w:p w14:paraId="5DB597F8" w14:textId="77777777" w:rsidR="00FE5C2D" w:rsidRDefault="00DD1B08">
      <w:pPr>
        <w:rPr>
          <w:b/>
          <w:i/>
        </w:rPr>
      </w:pPr>
      <w:r>
        <w:rPr>
          <w:b/>
          <w:i/>
        </w:rPr>
        <w:t>Intermediate Outcomes</w:t>
      </w:r>
    </w:p>
    <w:p w14:paraId="1A93E1B5" w14:textId="77777777" w:rsidR="00FE5C2D" w:rsidRDefault="00DD1B08">
      <w:r>
        <w:rPr>
          <w:u w:val="single"/>
        </w:rPr>
        <w:t>Better Quality Green Space:</w:t>
      </w:r>
      <w:r>
        <w:t xml:space="preserve"> Observable difference in the quality and access to green space.</w:t>
      </w:r>
    </w:p>
    <w:p w14:paraId="3646A3B6" w14:textId="77777777" w:rsidR="00FE5C2D" w:rsidRDefault="00DD1B08">
      <w:r>
        <w:rPr>
          <w:u w:val="single"/>
        </w:rPr>
        <w:t>More Connected Social Community:</w:t>
      </w:r>
      <w:r>
        <w:t xml:space="preserve"> A deeper, broader, more community-oriented social experience for residents.</w:t>
      </w:r>
    </w:p>
    <w:p w14:paraId="4F03577B" w14:textId="77777777" w:rsidR="00FE5C2D" w:rsidRDefault="00DD1B08">
      <w:pPr>
        <w:rPr>
          <w:b/>
          <w:i/>
        </w:rPr>
      </w:pPr>
      <w:r>
        <w:rPr>
          <w:b/>
          <w:i/>
        </w:rPr>
        <w:t>Long-term Outcomes</w:t>
      </w:r>
    </w:p>
    <w:p w14:paraId="4E3FE5C5" w14:textId="77777777" w:rsidR="00FE5C2D" w:rsidRDefault="00DD1B08">
      <w:r>
        <w:rPr>
          <w:u w:val="single"/>
        </w:rPr>
        <w:t>Sustainable, Resilient Green Urban Environments:</w:t>
      </w:r>
      <w:r>
        <w:t xml:space="preserve"> Green Urban Spaces as Part of the Toolbox to Benefit Everyone for Good</w:t>
      </w:r>
    </w:p>
    <w:p w14:paraId="045E997A" w14:textId="77777777" w:rsidR="00FE5C2D" w:rsidRDefault="00DD1B08">
      <w:r>
        <w:rPr>
          <w:u w:val="single"/>
        </w:rPr>
        <w:lastRenderedPageBreak/>
        <w:t>Health and Wellbeing:</w:t>
      </w:r>
      <w:r>
        <w:t xml:space="preserve"> Increased physical and mental health outcomes for residents from increased availability of green spaces (Basallo-Triana </w:t>
      </w:r>
      <w:r w:rsidR="000E0EC6" w:rsidRPr="000E0EC6">
        <w:rPr>
          <w:i/>
        </w:rPr>
        <w:t>et al</w:t>
      </w:r>
      <w:r>
        <w:rPr>
          <w:i/>
        </w:rPr>
        <w:t>.</w:t>
      </w:r>
      <w:r>
        <w:t xml:space="preserve"> 2021).</w:t>
      </w:r>
    </w:p>
    <w:p w14:paraId="3C3287CE" w14:textId="77777777" w:rsidR="00FE5C2D" w:rsidRDefault="00DD1B08">
      <w:pPr>
        <w:rPr>
          <w:b/>
        </w:rPr>
      </w:pPr>
      <w:r>
        <w:rPr>
          <w:b/>
        </w:rPr>
        <w:t>Impact</w:t>
      </w:r>
    </w:p>
    <w:p w14:paraId="7990C34C" w14:textId="77777777" w:rsidR="00FE5C2D" w:rsidRDefault="00DD1B08">
      <w:pPr>
        <w:rPr>
          <w:b/>
          <w:i/>
        </w:rPr>
      </w:pPr>
      <w:r>
        <w:rPr>
          <w:b/>
          <w:i/>
        </w:rPr>
        <w:t>Environmental Impact</w:t>
      </w:r>
    </w:p>
    <w:p w14:paraId="41A1362B" w14:textId="77777777" w:rsidR="00FE5C2D" w:rsidRDefault="00DD1B08">
      <w:r>
        <w:rPr>
          <w:u w:val="single"/>
        </w:rPr>
        <w:t>Biodiversity:</w:t>
      </w:r>
      <w:r>
        <w:t xml:space="preserve"> Here the size of the local wildlife populations and the variety of plant species.</w:t>
      </w:r>
    </w:p>
    <w:p w14:paraId="60A7D753" w14:textId="77777777" w:rsidR="00FE5C2D" w:rsidRDefault="00DD1B08">
      <w:r>
        <w:rPr>
          <w:u w:val="single"/>
        </w:rPr>
        <w:t>Air Quality:</w:t>
      </w:r>
      <w:r>
        <w:t xml:space="preserve"> Measuring air quality enhancements via pollutant concentrations and carbon removal by new plantings.</w:t>
      </w:r>
    </w:p>
    <w:p w14:paraId="21FC84D7" w14:textId="77777777" w:rsidR="00FE5C2D" w:rsidRDefault="00DD1B08">
      <w:r>
        <w:rPr>
          <w:u w:val="single"/>
        </w:rPr>
        <w:t>Coverage of green space:</w:t>
      </w:r>
      <w:r>
        <w:t xml:space="preserve"> Monitoring the increase in the coverage of green spaces in a city (Harris </w:t>
      </w:r>
      <w:r w:rsidR="000E0EC6" w:rsidRPr="000E0EC6">
        <w:rPr>
          <w:i/>
        </w:rPr>
        <w:t>et al</w:t>
      </w:r>
      <w:r>
        <w:rPr>
          <w:i/>
        </w:rPr>
        <w:t>.</w:t>
      </w:r>
      <w:r>
        <w:t xml:space="preserve"> 2022)</w:t>
      </w:r>
    </w:p>
    <w:p w14:paraId="6F80DEFB" w14:textId="77777777" w:rsidR="00FE5C2D" w:rsidRDefault="00DD1B08">
      <w:pPr>
        <w:rPr>
          <w:b/>
          <w:i/>
        </w:rPr>
      </w:pPr>
      <w:r>
        <w:rPr>
          <w:b/>
          <w:i/>
        </w:rPr>
        <w:t>Social Impact</w:t>
      </w:r>
    </w:p>
    <w:p w14:paraId="3DF729D6" w14:textId="77777777" w:rsidR="00FE5C2D" w:rsidRDefault="00DD1B08">
      <w:r>
        <w:rPr>
          <w:u w:val="single"/>
        </w:rPr>
        <w:t>Community Cohesion:</w:t>
      </w:r>
      <w:r>
        <w:t xml:space="preserve"> Testing using surveys and interviews how far and with whom residents feel at home and interact.</w:t>
      </w:r>
    </w:p>
    <w:p w14:paraId="4E0CCAE3" w14:textId="77777777" w:rsidR="00FE5C2D" w:rsidRDefault="00DD1B08">
      <w:r>
        <w:rPr>
          <w:u w:val="single"/>
        </w:rPr>
        <w:t>Using patterns:</w:t>
      </w:r>
      <w:r>
        <w:t xml:space="preserve"> Observational studies, user surveys (how, how often, and when the residents use the green spaces) execution process.</w:t>
      </w:r>
    </w:p>
    <w:p w14:paraId="5BD03FA1" w14:textId="77777777" w:rsidR="00FE5C2D" w:rsidRDefault="00DD1B08">
      <w:r>
        <w:t xml:space="preserve">This includes resident satisfaction with the greenspaces and their perceived impact on the quality of life (Harris </w:t>
      </w:r>
      <w:r w:rsidR="000E0EC6" w:rsidRPr="000E0EC6">
        <w:rPr>
          <w:i/>
        </w:rPr>
        <w:t>et al</w:t>
      </w:r>
      <w:r>
        <w:rPr>
          <w:i/>
        </w:rPr>
        <w:t>.</w:t>
      </w:r>
      <w:r>
        <w:t xml:space="preserve"> 2022)</w:t>
      </w:r>
    </w:p>
    <w:p w14:paraId="5F25E32C" w14:textId="77777777" w:rsidR="00FE5C2D" w:rsidRDefault="00DD1B08">
      <w:pPr>
        <w:rPr>
          <w:b/>
        </w:rPr>
      </w:pPr>
      <w:r>
        <w:rPr>
          <w:b/>
        </w:rPr>
        <w:t>Economic Impact</w:t>
      </w:r>
    </w:p>
    <w:p w14:paraId="4B88E71A" w14:textId="77777777" w:rsidR="00FE5C2D" w:rsidRDefault="00DD1B08">
      <w:r>
        <w:rPr>
          <w:u w:val="single"/>
        </w:rPr>
        <w:lastRenderedPageBreak/>
        <w:t>Property values:</w:t>
      </w:r>
      <w:r>
        <w:t xml:space="preserve"> These are changes in local property values as a result of the existence of high-quality green spaces.</w:t>
      </w:r>
    </w:p>
    <w:p w14:paraId="5E169B4C" w14:textId="77777777" w:rsidR="00FE5C2D" w:rsidRDefault="00DD1B08">
      <w:r>
        <w:rPr>
          <w:u w:val="single"/>
        </w:rPr>
        <w:t>Ecosystem Services:</w:t>
      </w:r>
      <w:r>
        <w:t xml:space="preserve"> Estimating the savings to the city and ratepayers from services such as stormwater management, temperature regulation, and recreation (Harris </w:t>
      </w:r>
      <w:r w:rsidR="000E0EC6" w:rsidRPr="000E0EC6">
        <w:rPr>
          <w:i/>
        </w:rPr>
        <w:t>et al</w:t>
      </w:r>
      <w:r>
        <w:t>. 2022).</w:t>
      </w:r>
    </w:p>
    <w:p w14:paraId="24509E0F" w14:textId="77777777" w:rsidR="00FE5C2D" w:rsidRDefault="00DD1B08">
      <w:pPr>
        <w:rPr>
          <w:b/>
        </w:rPr>
      </w:pPr>
      <w:r>
        <w:rPr>
          <w:b/>
        </w:rPr>
        <w:t>Regular Assessments</w:t>
      </w:r>
    </w:p>
    <w:p w14:paraId="43CC6B0F" w14:textId="77777777" w:rsidR="00FE5C2D" w:rsidRDefault="00DD1B08">
      <w:r>
        <w:t>Regular impact assessments will be conducted to ensure the project hits the target and to detect improvement points. Assessment will include:</w:t>
      </w:r>
    </w:p>
    <w:p w14:paraId="1433EE7A" w14:textId="77777777" w:rsidR="00FE5C2D" w:rsidRDefault="00DD1B08">
      <w:r>
        <w:rPr>
          <w:b/>
          <w:i/>
        </w:rPr>
        <w:t>Data Collection:</w:t>
      </w:r>
      <w:r>
        <w:t xml:space="preserve"> The Outcome Allocation demonstrates a highly agile data collection process able to streamline the collection of both quantitative and qualitative data from ongoing surveys, interviews, and environmental monitoring.</w:t>
      </w:r>
    </w:p>
    <w:p w14:paraId="27507180" w14:textId="77777777" w:rsidR="00FE5C2D" w:rsidRDefault="00DD1B08">
      <w:r>
        <w:rPr>
          <w:b/>
          <w:i/>
        </w:rPr>
        <w:t xml:space="preserve">Analysis: </w:t>
      </w:r>
      <w:r>
        <w:t>Continuous monitoring and evaluation of data for assessing progress and results.</w:t>
      </w:r>
    </w:p>
    <w:p w14:paraId="541EF14C" w14:textId="77777777" w:rsidR="00FE5C2D" w:rsidRDefault="00DD1B08">
      <w:r>
        <w:rPr>
          <w:b/>
          <w:i/>
        </w:rPr>
        <w:t>Reporting:</w:t>
      </w:r>
      <w:r>
        <w:t xml:space="preserve"> Transparently report findings to stakeholders and the community to encourage accountability and continued feedback (Harris </w:t>
      </w:r>
      <w:r w:rsidR="000E0EC6" w:rsidRPr="000E0EC6">
        <w:rPr>
          <w:i/>
        </w:rPr>
        <w:t>et al</w:t>
      </w:r>
      <w:r>
        <w:t>. 2022).</w:t>
      </w:r>
    </w:p>
    <w:p w14:paraId="421BDA7C" w14:textId="77777777" w:rsidR="00FE5C2D" w:rsidRDefault="00DD1B08">
      <w:r>
        <w:br w:type="page"/>
      </w:r>
    </w:p>
    <w:p w14:paraId="419993C6" w14:textId="77777777" w:rsidR="00FE5C2D" w:rsidRDefault="00DD1B08">
      <w:pPr>
        <w:pStyle w:val="Heading2"/>
        <w:rPr>
          <w:sz w:val="26"/>
          <w:szCs w:val="26"/>
        </w:rPr>
      </w:pPr>
      <w:bookmarkStart w:id="14" w:name="_heading=h.ps3928pbf924" w:colFirst="0" w:colLast="0"/>
      <w:bookmarkEnd w:id="14"/>
      <w:r>
        <w:rPr>
          <w:sz w:val="26"/>
          <w:szCs w:val="26"/>
        </w:rPr>
        <w:lastRenderedPageBreak/>
        <w:t>Personal Skills and Contribution</w:t>
      </w:r>
    </w:p>
    <w:p w14:paraId="3BC6ECC5" w14:textId="77777777" w:rsidR="00FE5C2D" w:rsidRDefault="00DD1B08">
      <w:pPr>
        <w:rPr>
          <w:b/>
        </w:rPr>
      </w:pPr>
      <w:r>
        <w:rPr>
          <w:b/>
        </w:rPr>
        <w:t>Project Management</w:t>
      </w:r>
    </w:p>
    <w:p w14:paraId="5976133D" w14:textId="77777777" w:rsidR="00FE5C2D" w:rsidRDefault="00DD1B08">
      <w:r>
        <w:t>Community Connections Initiative Project The "Community Connections Initiative" Project relies on timely and successful project management. Will leverage the time management tool Eisenhower Box to sort the tasks by their urgency and importance.</w:t>
      </w:r>
    </w:p>
    <w:p w14:paraId="21CCE48D" w14:textId="77777777" w:rsidR="00FE5C2D" w:rsidRDefault="00DD1B08">
      <w:pPr>
        <w:pStyle w:val="Heading3"/>
        <w:spacing w:before="240" w:after="240"/>
      </w:pPr>
      <w:bookmarkStart w:id="15" w:name="_heading=h.ptcxif5jxv9k" w:colFirst="0" w:colLast="0"/>
      <w:bookmarkEnd w:id="15"/>
      <w:r>
        <w:t>Utilising the Eisenhower Box Modelling</w:t>
      </w:r>
    </w:p>
    <w:p w14:paraId="4C68C373" w14:textId="77777777" w:rsidR="00FE5C2D" w:rsidRDefault="00DD1B08">
      <w:r>
        <w:t>The Eisenhower Box divides tasks into four categories:</w:t>
      </w:r>
    </w:p>
    <w:p w14:paraId="6A1EDE87" w14:textId="77777777" w:rsidR="00FE5C2D" w:rsidRDefault="00DD1B08">
      <w:r>
        <w:rPr>
          <w:b/>
          <w:i/>
        </w:rPr>
        <w:t>Urgent and Important:</w:t>
      </w:r>
      <w:r>
        <w:t xml:space="preserve"> What needs to be done now, for example, meetings and real-time community management (Aguilera </w:t>
      </w:r>
      <w:r w:rsidR="000E0EC6" w:rsidRPr="000E0EC6">
        <w:rPr>
          <w:i/>
        </w:rPr>
        <w:t>et al</w:t>
      </w:r>
      <w:r>
        <w:t>. 2021).</w:t>
      </w:r>
    </w:p>
    <w:p w14:paraId="3D4BD362" w14:textId="77777777" w:rsidR="00FE5C2D" w:rsidRDefault="00DD1B08">
      <w:r>
        <w:rPr>
          <w:b/>
          <w:i/>
        </w:rPr>
        <w:t>Important but Not Urgent:</w:t>
      </w:r>
      <w:r>
        <w:t xml:space="preserve"> Time-sensitive tasks that would not have time urgency and that can be set for a later course, for example: planning and strategic meetings.</w:t>
      </w:r>
    </w:p>
    <w:p w14:paraId="20F9377C" w14:textId="77777777" w:rsidR="00FE5C2D" w:rsidRDefault="00DD1B08">
      <w:r>
        <w:rPr>
          <w:b/>
          <w:i/>
        </w:rPr>
        <w:t>Urgent but Not Important</w:t>
      </w:r>
      <w:r>
        <w:t>: Tasks that seem like top priority, but are not very important to the success and can be done by someone else.</w:t>
      </w:r>
    </w:p>
    <w:p w14:paraId="13D26492" w14:textId="77777777" w:rsidR="00FE5C2D" w:rsidRDefault="00DD1B08">
      <w:r>
        <w:rPr>
          <w:b/>
          <w:i/>
        </w:rPr>
        <w:t>Not Important/Not Urgent:</w:t>
      </w:r>
      <w:r>
        <w:t xml:space="preserve"> These are the tasks that do not have a severe impact on the project and can get cut down/off so that one can focus on the other more important activities. (Aguilera </w:t>
      </w:r>
      <w:r w:rsidR="000E0EC6" w:rsidRPr="000E0EC6">
        <w:rPr>
          <w:i/>
        </w:rPr>
        <w:t>et al</w:t>
      </w:r>
      <w:r>
        <w:t>. 2021)</w:t>
      </w:r>
    </w:p>
    <w:p w14:paraId="0968E453" w14:textId="77777777" w:rsidR="00FE5C2D" w:rsidRDefault="00DD1B08">
      <w:r>
        <w:t>By assigning tasks to category labels, the most important tasks can be adequately attended to and resourced, increasing project efficiencies.</w:t>
      </w:r>
    </w:p>
    <w:p w14:paraId="180BE8DF" w14:textId="77777777" w:rsidR="00FE5C2D" w:rsidRDefault="00DD1B08">
      <w:pPr>
        <w:pStyle w:val="Heading3"/>
        <w:spacing w:before="240" w:after="240"/>
      </w:pPr>
      <w:bookmarkStart w:id="16" w:name="_heading=h.45u3m6dfc6qu" w:colFirst="0" w:colLast="0"/>
      <w:bookmarkEnd w:id="16"/>
      <w:r>
        <w:lastRenderedPageBreak/>
        <w:t>Stakeholder Communication</w:t>
      </w:r>
    </w:p>
    <w:p w14:paraId="1BF166A4" w14:textId="77777777" w:rsidR="00FE5C2D" w:rsidRDefault="00DD1B08">
      <w:r>
        <w:t>Communicating with key stakeholders is essential to develop trust, gain support, and identify requirements from the community. It requires a series of inclusive and interactive conversations.</w:t>
      </w:r>
    </w:p>
    <w:p w14:paraId="16FB5AD4" w14:textId="77777777" w:rsidR="00FE5C2D" w:rsidRDefault="00DD1B08">
      <w:pPr>
        <w:rPr>
          <w:b/>
        </w:rPr>
      </w:pPr>
      <w:r>
        <w:rPr>
          <w:b/>
        </w:rPr>
        <w:t>Effective Communication for Stakeholders</w:t>
      </w:r>
    </w:p>
    <w:p w14:paraId="43D821CD" w14:textId="77777777" w:rsidR="00FE5C2D" w:rsidRDefault="00DD1B08">
      <w:r>
        <w:rPr>
          <w:b/>
          <w:i/>
        </w:rPr>
        <w:t>Regular Updates:</w:t>
      </w:r>
      <w:r>
        <w:t xml:space="preserve"> Sending regular project updates through email, newsletters, and community meetings to provide stakeholders with clear communication throughout the project.</w:t>
      </w:r>
    </w:p>
    <w:p w14:paraId="55958472" w14:textId="77777777" w:rsidR="00FE5C2D" w:rsidRDefault="00DD1B08">
      <w:r>
        <w:rPr>
          <w:b/>
          <w:i/>
        </w:rPr>
        <w:t>Active Listening:</w:t>
      </w:r>
      <w:r>
        <w:t xml:space="preserve"> Listening attentively to stakeholder concerns during consultations and meetings and reflecting stakeholder feedback into project plans (Aguilera </w:t>
      </w:r>
      <w:r w:rsidR="000E0EC6" w:rsidRPr="000E0EC6">
        <w:rPr>
          <w:i/>
        </w:rPr>
        <w:t>et al</w:t>
      </w:r>
      <w:r>
        <w:t>., 2021).</w:t>
      </w:r>
    </w:p>
    <w:p w14:paraId="6406F47C" w14:textId="77777777" w:rsidR="00FE5C2D" w:rsidRDefault="00DD1B08">
      <w:r>
        <w:rPr>
          <w:b/>
          <w:i/>
        </w:rPr>
        <w:t>Cooperative Decision-Making:</w:t>
      </w:r>
      <w:r>
        <w:t xml:space="preserve"> Engaging key stakeholders in critical decisions to ensure they see their viewpoints and have a stake in the project</w:t>
      </w:r>
    </w:p>
    <w:p w14:paraId="79DE2889" w14:textId="77777777" w:rsidR="00FE5C2D" w:rsidRDefault="00DD1B08">
      <w:pPr>
        <w:rPr>
          <w:b/>
        </w:rPr>
      </w:pPr>
      <w:r>
        <w:rPr>
          <w:b/>
        </w:rPr>
        <w:t>Community Engagement</w:t>
      </w:r>
    </w:p>
    <w:p w14:paraId="5AC61AC3" w14:textId="77777777" w:rsidR="00FE5C2D" w:rsidRDefault="00DD1B08">
      <w:r>
        <w:t>The Community Connections Initiative is all about engaging the community. An extensive community engagement process helps in ensuring that the project is inclusive and reflects the community's needs and aspirations.</w:t>
      </w:r>
    </w:p>
    <w:p w14:paraId="7CFD8294" w14:textId="77777777" w:rsidR="00FE5C2D" w:rsidRDefault="00DD1B08">
      <w:pPr>
        <w:rPr>
          <w:b/>
          <w:i/>
        </w:rPr>
      </w:pPr>
      <w:r>
        <w:rPr>
          <w:b/>
          <w:i/>
        </w:rPr>
        <w:t>Effective Community Outreach Strategies</w:t>
      </w:r>
    </w:p>
    <w:p w14:paraId="24875C82" w14:textId="77777777" w:rsidR="00FE5C2D" w:rsidRDefault="00DD1B08">
      <w:r>
        <w:rPr>
          <w:u w:val="single"/>
        </w:rPr>
        <w:t>Participatory Workshops:</w:t>
      </w:r>
      <w:r>
        <w:t xml:space="preserve"> Conduct workshops where the community is involved in planning and designing making sure their thoughts and preferences are fulfilled.</w:t>
      </w:r>
    </w:p>
    <w:p w14:paraId="77F49AB3" w14:textId="77777777" w:rsidR="00FE5C2D" w:rsidRDefault="00DD1B08">
      <w:r>
        <w:rPr>
          <w:u w:val="single"/>
        </w:rPr>
        <w:lastRenderedPageBreak/>
        <w:t>Surveying and focus groups:</w:t>
      </w:r>
      <w:r>
        <w:t xml:space="preserve"> Survey and focus groups provide the ability to gather feedback from across the community.</w:t>
      </w:r>
    </w:p>
    <w:p w14:paraId="7DDFBD0F" w14:textId="77777777" w:rsidR="00FE5C2D" w:rsidRDefault="00DD1B08">
      <w:r>
        <w:rPr>
          <w:u w:val="single"/>
        </w:rPr>
        <w:t>Volunteer Programs:</w:t>
      </w:r>
      <w:r>
        <w:t xml:space="preserve"> Increased participation of community members in planting and maintenance activities ownership and responsibility (Pizzi </w:t>
      </w:r>
      <w:r w:rsidR="000E0EC6" w:rsidRPr="000E0EC6">
        <w:rPr>
          <w:i/>
        </w:rPr>
        <w:t>et al</w:t>
      </w:r>
      <w:r>
        <w:t>. 2021).</w:t>
      </w:r>
    </w:p>
    <w:p w14:paraId="0B64E85B" w14:textId="77777777" w:rsidR="00FE5C2D" w:rsidRDefault="00DD1B08">
      <w:pPr>
        <w:rPr>
          <w:b/>
        </w:rPr>
      </w:pPr>
      <w:r>
        <w:rPr>
          <w:b/>
        </w:rPr>
        <w:t>Reflective Practices</w:t>
      </w:r>
    </w:p>
    <w:p w14:paraId="3932A0EF" w14:textId="77777777" w:rsidR="00FE5C2D" w:rsidRDefault="00DD1B08">
      <w:r>
        <w:t>The use of reflective practices helps in evaluating and refining the strategies within the framework frame for the project. A regular time for reflection to make sure things are going well, to see if things need to adjust and to stay responsive to the needs of the community.</w:t>
      </w:r>
    </w:p>
    <w:p w14:paraId="6654BB4D" w14:textId="77777777" w:rsidR="00FE5C2D" w:rsidRDefault="00DD1B08">
      <w:r>
        <w:br w:type="page"/>
      </w:r>
    </w:p>
    <w:p w14:paraId="5BA267F1" w14:textId="77777777" w:rsidR="00FE5C2D" w:rsidRDefault="00DD1B08">
      <w:pPr>
        <w:pStyle w:val="Heading1"/>
      </w:pPr>
      <w:bookmarkStart w:id="17" w:name="_heading=h.kfbgermaap6w" w:colFirst="0" w:colLast="0"/>
      <w:bookmarkEnd w:id="17"/>
      <w:r>
        <w:lastRenderedPageBreak/>
        <w:t>Conclusion</w:t>
      </w:r>
    </w:p>
    <w:p w14:paraId="007A62C5" w14:textId="77777777" w:rsidR="00FE5C2D" w:rsidRDefault="00DD1B08">
      <w:r>
        <w:t xml:space="preserve">This report has highlighted in how the "Community Connections Initiative" by Static Systems Group exemplifies what best practice community engagement can be in a healthcare setting. By emphasising inclusivity, transparency, and collaboration, the project is designed to produce </w:t>
      </w:r>
      <w:proofErr w:type="spellStart"/>
      <w:r>
        <w:t>esthetically</w:t>
      </w:r>
      <w:proofErr w:type="spellEnd"/>
      <w:r>
        <w:t xml:space="preserve"> sound, high-performance healthcare environments that enhance patient care and community health. The use of models such as the IAP2 Spectrum of Public Participation and the Plan-Do-Check-Act model deliver improvement in processes and outputs, making the projects more likely to be successful and innovative, and hopefully less wasteful of time and resources. The initiative aims to encourage ownership and responsibility amongst residents by good project management, stakeholder communication and community engagement; thereby contributing towards the creation of vibrant, inclusive and sustainable healthcare environments in the UK.</w:t>
      </w:r>
    </w:p>
    <w:p w14:paraId="722BC75A" w14:textId="77777777" w:rsidR="00FE5C2D" w:rsidRDefault="00FE5C2D"/>
    <w:p w14:paraId="148BB2D9" w14:textId="77777777" w:rsidR="00FE5C2D" w:rsidRDefault="00FE5C2D"/>
    <w:p w14:paraId="4E58E41B" w14:textId="77777777" w:rsidR="00FE5C2D" w:rsidRDefault="00FE5C2D"/>
    <w:p w14:paraId="4333BF44" w14:textId="77777777" w:rsidR="00FE5C2D" w:rsidRDefault="00DD1B08">
      <w:r>
        <w:br w:type="page"/>
      </w:r>
    </w:p>
    <w:p w14:paraId="333D7D47" w14:textId="77777777" w:rsidR="00FE5C2D" w:rsidRDefault="00FE5C2D"/>
    <w:p w14:paraId="58FBE402" w14:textId="77777777" w:rsidR="00FE5C2D" w:rsidRDefault="00FE5C2D"/>
    <w:p w14:paraId="52670B0D" w14:textId="77777777" w:rsidR="00FE5C2D" w:rsidRDefault="00FE5C2D"/>
    <w:p w14:paraId="561FC1E5" w14:textId="77777777" w:rsidR="00FE5C2D" w:rsidRDefault="00FE5C2D"/>
    <w:p w14:paraId="1B5E55AC" w14:textId="77777777" w:rsidR="00FE5C2D" w:rsidRDefault="00DD1B08">
      <w:r>
        <w:br w:type="page"/>
      </w:r>
    </w:p>
    <w:p w14:paraId="0D09550B" w14:textId="77777777" w:rsidR="00FE5C2D" w:rsidRDefault="00DD1B08">
      <w:pPr>
        <w:pStyle w:val="Heading1"/>
      </w:pPr>
      <w:bookmarkStart w:id="18" w:name="_heading=h.3laymyxgd5t0" w:colFirst="0" w:colLast="0"/>
      <w:bookmarkEnd w:id="18"/>
      <w:r>
        <w:lastRenderedPageBreak/>
        <w:t>References</w:t>
      </w:r>
    </w:p>
    <w:p w14:paraId="3A104B42" w14:textId="77777777" w:rsidR="00FE5C2D" w:rsidRDefault="00DD1B08">
      <w:bookmarkStart w:id="19" w:name="_heading=h.gjdgxs" w:colFirst="0" w:colLast="0"/>
      <w:bookmarkEnd w:id="19"/>
      <w:r>
        <w:rPr>
          <w:color w:val="222222"/>
          <w:highlight w:val="white"/>
        </w:rPr>
        <w:t xml:space="preserve">Alvarenga, J.C., Branco, R.R., Guedes, A.L.A., Soares, C.A.P. and Silva, W.D.S.E., (2020). The project manager core competencies to project success. </w:t>
      </w:r>
      <w:r>
        <w:rPr>
          <w:i/>
        </w:rPr>
        <w:t>International journal of managing projects in Business</w:t>
      </w:r>
      <w:r>
        <w:t xml:space="preserve">, </w:t>
      </w:r>
      <w:r>
        <w:rPr>
          <w:i/>
        </w:rPr>
        <w:t>13</w:t>
      </w:r>
      <w:r>
        <w:t>(2), pp.277-292.</w:t>
      </w:r>
    </w:p>
    <w:p w14:paraId="1E23E8AA" w14:textId="77777777" w:rsidR="00FE5C2D" w:rsidRDefault="00DD1B08">
      <w:r>
        <w:rPr>
          <w:color w:val="222222"/>
          <w:highlight w:val="white"/>
        </w:rPr>
        <w:t xml:space="preserve">Behn, N., Hoepner, J., </w:t>
      </w:r>
      <w:proofErr w:type="spellStart"/>
      <w:r>
        <w:rPr>
          <w:color w:val="222222"/>
          <w:highlight w:val="white"/>
        </w:rPr>
        <w:t>Meulenbroek</w:t>
      </w:r>
      <w:proofErr w:type="spellEnd"/>
      <w:r>
        <w:rPr>
          <w:color w:val="222222"/>
          <w:highlight w:val="white"/>
        </w:rPr>
        <w:t xml:space="preserve">, P., Capo, M. and Hart, J., (2024). Core components of project‐based intervention after acquired brain injury: Delivering meaningful groups online. </w:t>
      </w:r>
      <w:r>
        <w:rPr>
          <w:i/>
        </w:rPr>
        <w:t>International Journal of Language &amp; Communication Disorders</w:t>
      </w:r>
      <w:r>
        <w:t xml:space="preserve">, </w:t>
      </w:r>
      <w:r>
        <w:rPr>
          <w:i/>
        </w:rPr>
        <w:t>59</w:t>
      </w:r>
      <w:r>
        <w:t>(2), pp.572-590.</w:t>
      </w:r>
    </w:p>
    <w:p w14:paraId="62A17262" w14:textId="77777777" w:rsidR="00FE5C2D" w:rsidRDefault="00DD1B08">
      <w:r>
        <w:rPr>
          <w:color w:val="222222"/>
          <w:highlight w:val="white"/>
        </w:rPr>
        <w:t xml:space="preserve">Price-Whelan, A.M., Lim, P.L., Earl, N., Starkman, N., Bradley, L., Shupe, D.L., Patil, A.A., Corrales, L., Brasseur, C.E., </w:t>
      </w:r>
      <w:proofErr w:type="spellStart"/>
      <w:r>
        <w:rPr>
          <w:color w:val="222222"/>
          <w:highlight w:val="white"/>
        </w:rPr>
        <w:t>Nöthe</w:t>
      </w:r>
      <w:proofErr w:type="spellEnd"/>
      <w:r>
        <w:rPr>
          <w:color w:val="222222"/>
          <w:highlight w:val="white"/>
        </w:rPr>
        <w:t xml:space="preserve">, M. and Donath, A., (2022). The </w:t>
      </w:r>
      <w:proofErr w:type="spellStart"/>
      <w:r>
        <w:rPr>
          <w:color w:val="222222"/>
          <w:highlight w:val="white"/>
        </w:rPr>
        <w:t>astropy</w:t>
      </w:r>
      <w:proofErr w:type="spellEnd"/>
      <w:r>
        <w:rPr>
          <w:color w:val="222222"/>
          <w:highlight w:val="white"/>
        </w:rPr>
        <w:t xml:space="preserve"> project: sustaining and growing a community-oriented open-source project and the latest major release (v5. 0) of the core package. </w:t>
      </w:r>
      <w:r>
        <w:rPr>
          <w:i/>
        </w:rPr>
        <w:t>The Astrophysical Journal</w:t>
      </w:r>
      <w:r>
        <w:t xml:space="preserve">, </w:t>
      </w:r>
      <w:r>
        <w:rPr>
          <w:i/>
        </w:rPr>
        <w:t>935</w:t>
      </w:r>
      <w:r>
        <w:t>(2), p.167.</w:t>
      </w:r>
    </w:p>
    <w:p w14:paraId="66AE1562" w14:textId="77777777" w:rsidR="00FE5C2D" w:rsidRDefault="00DD1B08">
      <w:r>
        <w:rPr>
          <w:color w:val="222222"/>
          <w:highlight w:val="white"/>
        </w:rPr>
        <w:t xml:space="preserve">Rowe, S.F., 2020. </w:t>
      </w:r>
      <w:r>
        <w:rPr>
          <w:i/>
        </w:rPr>
        <w:t>Project management for small projects</w:t>
      </w:r>
      <w:r>
        <w:t>. Berrett-Koehler Publishers.</w:t>
      </w:r>
    </w:p>
    <w:p w14:paraId="3F772D23" w14:textId="77777777" w:rsidR="00FE5C2D" w:rsidRDefault="00DD1B08">
      <w:r>
        <w:rPr>
          <w:color w:val="222222"/>
          <w:highlight w:val="white"/>
        </w:rPr>
        <w:t xml:space="preserve">McMullen, J.M., George, M., Ingman, B.C., Pulling Kuhn, A., Graham, D.J. and Carson, R.L., (2020). A systematic review of community engagement outcomes research in school‐based health interventions. </w:t>
      </w:r>
      <w:r>
        <w:rPr>
          <w:i/>
        </w:rPr>
        <w:t>Journal of School Health</w:t>
      </w:r>
      <w:r>
        <w:t xml:space="preserve">, </w:t>
      </w:r>
      <w:r>
        <w:rPr>
          <w:i/>
        </w:rPr>
        <w:t>90</w:t>
      </w:r>
      <w:r>
        <w:t>(12), pp.985-994.</w:t>
      </w:r>
    </w:p>
    <w:p w14:paraId="5A0B7E11" w14:textId="77777777" w:rsidR="00FE5C2D" w:rsidRDefault="00DD1B08">
      <w:proofErr w:type="spellStart"/>
      <w:r>
        <w:rPr>
          <w:color w:val="222222"/>
          <w:highlight w:val="white"/>
        </w:rPr>
        <w:t>Odedina</w:t>
      </w:r>
      <w:proofErr w:type="spellEnd"/>
      <w:r>
        <w:rPr>
          <w:color w:val="222222"/>
          <w:highlight w:val="white"/>
        </w:rPr>
        <w:t xml:space="preserve">, F.T., Wieland, M.L., Barbel-Johnson, K. and Crook, J.M., (2024), January. Community Engagement Strategies for Underrepresented Racial and Ethnic Populations. In </w:t>
      </w:r>
      <w:r>
        <w:rPr>
          <w:i/>
        </w:rPr>
        <w:t>Mayo Clinic Proceedings</w:t>
      </w:r>
      <w:r>
        <w:t xml:space="preserve"> (Vol. 99, No. 1, pp. 159-171). Elsevier.</w:t>
      </w:r>
    </w:p>
    <w:p w14:paraId="05F030AA" w14:textId="77777777" w:rsidR="00FE5C2D" w:rsidRDefault="00DD1B08">
      <w:r>
        <w:rPr>
          <w:color w:val="222222"/>
          <w:highlight w:val="white"/>
        </w:rPr>
        <w:lastRenderedPageBreak/>
        <w:t xml:space="preserve">Moos, B., Williams, D., Bolon, I., </w:t>
      </w:r>
      <w:proofErr w:type="spellStart"/>
      <w:r>
        <w:rPr>
          <w:color w:val="222222"/>
          <w:highlight w:val="white"/>
        </w:rPr>
        <w:t>Mupfasoni</w:t>
      </w:r>
      <w:proofErr w:type="spellEnd"/>
      <w:r>
        <w:rPr>
          <w:color w:val="222222"/>
          <w:highlight w:val="white"/>
        </w:rPr>
        <w:t xml:space="preserve">, D., Abela-Ridder, B. and de Castaneda, R.R., (2021). A scoping review of current practices on community engagement in rural East Africa: Recommendations for snakebite envenoming. </w:t>
      </w:r>
      <w:r>
        <w:rPr>
          <w:i/>
        </w:rPr>
        <w:t>Toxicon: X</w:t>
      </w:r>
      <w:r>
        <w:t xml:space="preserve">, </w:t>
      </w:r>
      <w:r>
        <w:rPr>
          <w:i/>
        </w:rPr>
        <w:t>11</w:t>
      </w:r>
      <w:r>
        <w:t>, p.100073.</w:t>
      </w:r>
    </w:p>
    <w:p w14:paraId="6A879F1B" w14:textId="77777777" w:rsidR="00FE5C2D" w:rsidRDefault="00DD1B08">
      <w:r>
        <w:rPr>
          <w:color w:val="222222"/>
          <w:highlight w:val="white"/>
        </w:rPr>
        <w:t xml:space="preserve">Ward, K.A., (2020). Community Engagement in Higher Education. In </w:t>
      </w:r>
      <w:r>
        <w:rPr>
          <w:i/>
        </w:rPr>
        <w:t xml:space="preserve">The International </w:t>
      </w:r>
      <w:proofErr w:type="spellStart"/>
      <w:r>
        <w:rPr>
          <w:i/>
        </w:rPr>
        <w:t>Encyclopedia</w:t>
      </w:r>
      <w:proofErr w:type="spellEnd"/>
      <w:r>
        <w:rPr>
          <w:i/>
        </w:rPr>
        <w:t xml:space="preserve"> of Higher Education Systems and Institutions</w:t>
      </w:r>
      <w:r>
        <w:t xml:space="preserve"> (pp. 206-211). Dordrecht: Springer Netherlands.</w:t>
      </w:r>
    </w:p>
    <w:p w14:paraId="6FEFB53C" w14:textId="77777777" w:rsidR="00FE5C2D" w:rsidRDefault="00DD1B08">
      <w:r>
        <w:rPr>
          <w:color w:val="222222"/>
          <w:highlight w:val="white"/>
        </w:rPr>
        <w:t xml:space="preserve">Harris, P., Harris-Roxas, B., Prior, J., Morrison, N., McIntyre, E., Frawley, J., Adams, J., Bevan, W., Haigh, F., Freeman, E. and Hua, M., (2022). Respiratory pandemics, urban planning and design: A multidisciplinary rapid review of the literature. </w:t>
      </w:r>
      <w:r>
        <w:rPr>
          <w:i/>
        </w:rPr>
        <w:t>Cities</w:t>
      </w:r>
      <w:r>
        <w:t xml:space="preserve">, </w:t>
      </w:r>
      <w:r>
        <w:rPr>
          <w:i/>
        </w:rPr>
        <w:t>127</w:t>
      </w:r>
      <w:r>
        <w:t>, p.103767.</w:t>
      </w:r>
    </w:p>
    <w:p w14:paraId="5A08A440" w14:textId="77777777" w:rsidR="00FE5C2D" w:rsidRDefault="00DD1B08">
      <w:r>
        <w:rPr>
          <w:color w:val="222222"/>
          <w:highlight w:val="white"/>
        </w:rPr>
        <w:t xml:space="preserve">Basallo-Triana, M.J., Vidal-Holguín, C.J. and Bravo-Bastidas, J.J., (2021). Planning and design of intermodal hub networks: A literature review. </w:t>
      </w:r>
      <w:r>
        <w:rPr>
          <w:i/>
        </w:rPr>
        <w:t>Computers &amp; Operations Research</w:t>
      </w:r>
      <w:r>
        <w:t xml:space="preserve">, </w:t>
      </w:r>
      <w:r>
        <w:rPr>
          <w:i/>
        </w:rPr>
        <w:t>136</w:t>
      </w:r>
      <w:r>
        <w:t>, p.105469.</w:t>
      </w:r>
    </w:p>
    <w:p w14:paraId="189202FE" w14:textId="77777777" w:rsidR="00FE5C2D" w:rsidRDefault="00DD1B08">
      <w:r>
        <w:rPr>
          <w:color w:val="222222"/>
          <w:highlight w:val="white"/>
        </w:rPr>
        <w:t xml:space="preserve">Cilliers, S.S., Breed, C.A., Cilliers, E.J. and </w:t>
      </w:r>
      <w:proofErr w:type="spellStart"/>
      <w:r>
        <w:rPr>
          <w:color w:val="222222"/>
          <w:highlight w:val="white"/>
        </w:rPr>
        <w:t>Lategan</w:t>
      </w:r>
      <w:proofErr w:type="spellEnd"/>
      <w:r>
        <w:rPr>
          <w:color w:val="222222"/>
          <w:highlight w:val="white"/>
        </w:rPr>
        <w:t xml:space="preserve">, L.G., (2021). Urban ecological planning and design in the Global South. </w:t>
      </w:r>
      <w:r>
        <w:rPr>
          <w:i/>
        </w:rPr>
        <w:t>Urban ecology in the Global South</w:t>
      </w:r>
      <w:r>
        <w:t>, pp.365-401.</w:t>
      </w:r>
    </w:p>
    <w:p w14:paraId="348998A6" w14:textId="77777777" w:rsidR="00FE5C2D" w:rsidRDefault="00DD1B08">
      <w:r>
        <w:rPr>
          <w:color w:val="222222"/>
          <w:highlight w:val="white"/>
        </w:rPr>
        <w:t xml:space="preserve">Jack, H., 2021. </w:t>
      </w:r>
      <w:r>
        <w:rPr>
          <w:i/>
        </w:rPr>
        <w:t>Engineering design, planning, and management</w:t>
      </w:r>
      <w:r>
        <w:t>. Academic press.</w:t>
      </w:r>
    </w:p>
    <w:p w14:paraId="1DB1F1FF" w14:textId="77777777" w:rsidR="00FE5C2D" w:rsidRDefault="00DD1B08">
      <w:r>
        <w:rPr>
          <w:color w:val="222222"/>
          <w:highlight w:val="white"/>
        </w:rPr>
        <w:t xml:space="preserve">Beaney, T., Clarke, J.M., Jain, V., </w:t>
      </w:r>
      <w:proofErr w:type="spellStart"/>
      <w:r>
        <w:rPr>
          <w:color w:val="222222"/>
          <w:highlight w:val="white"/>
        </w:rPr>
        <w:t>Golestaneh</w:t>
      </w:r>
      <w:proofErr w:type="spellEnd"/>
      <w:r>
        <w:rPr>
          <w:color w:val="222222"/>
          <w:highlight w:val="white"/>
        </w:rPr>
        <w:t xml:space="preserve">, A.K., Lyons, G., Salman, D. and Majeed, A., (2020). Excess mortality: the gold standard in measuring the impact of COVID-19 </w:t>
      </w:r>
      <w:proofErr w:type="gramStart"/>
      <w:r>
        <w:rPr>
          <w:color w:val="222222"/>
          <w:highlight w:val="white"/>
        </w:rPr>
        <w:t>worldwide?.</w:t>
      </w:r>
      <w:proofErr w:type="gramEnd"/>
      <w:r>
        <w:rPr>
          <w:color w:val="222222"/>
          <w:highlight w:val="white"/>
        </w:rPr>
        <w:t xml:space="preserve"> </w:t>
      </w:r>
      <w:r>
        <w:rPr>
          <w:i/>
        </w:rPr>
        <w:t>Journal of the Royal Society of Medicine</w:t>
      </w:r>
      <w:r>
        <w:t xml:space="preserve">, </w:t>
      </w:r>
      <w:r>
        <w:rPr>
          <w:i/>
        </w:rPr>
        <w:t>113</w:t>
      </w:r>
      <w:r>
        <w:t>(9), pp.329-334.</w:t>
      </w:r>
    </w:p>
    <w:p w14:paraId="4E9D875F" w14:textId="77777777" w:rsidR="00FE5C2D" w:rsidRDefault="00DD1B08">
      <w:r>
        <w:rPr>
          <w:color w:val="222222"/>
          <w:highlight w:val="white"/>
        </w:rPr>
        <w:lastRenderedPageBreak/>
        <w:t xml:space="preserve">Aguilera, R., Corringham, T., </w:t>
      </w:r>
      <w:proofErr w:type="spellStart"/>
      <w:r>
        <w:rPr>
          <w:color w:val="222222"/>
          <w:highlight w:val="white"/>
        </w:rPr>
        <w:t>Gershunov</w:t>
      </w:r>
      <w:proofErr w:type="spellEnd"/>
      <w:r>
        <w:rPr>
          <w:color w:val="222222"/>
          <w:highlight w:val="white"/>
        </w:rPr>
        <w:t xml:space="preserve">, A. and </w:t>
      </w:r>
      <w:proofErr w:type="spellStart"/>
      <w:r>
        <w:rPr>
          <w:color w:val="222222"/>
          <w:highlight w:val="white"/>
        </w:rPr>
        <w:t>Benmarhnia</w:t>
      </w:r>
      <w:proofErr w:type="spellEnd"/>
      <w:r>
        <w:rPr>
          <w:color w:val="222222"/>
          <w:highlight w:val="white"/>
        </w:rPr>
        <w:t xml:space="preserve">, T., (2021). Wildfire smoke impacts respiratory health more than fine particles from other sources: observational evidence from Southern California. </w:t>
      </w:r>
      <w:r>
        <w:rPr>
          <w:i/>
        </w:rPr>
        <w:t>Nature communications</w:t>
      </w:r>
      <w:r>
        <w:t xml:space="preserve">, </w:t>
      </w:r>
      <w:r>
        <w:rPr>
          <w:i/>
        </w:rPr>
        <w:t>12</w:t>
      </w:r>
      <w:r>
        <w:t>(1), p.1493.</w:t>
      </w:r>
    </w:p>
    <w:p w14:paraId="0C5F2926" w14:textId="77777777" w:rsidR="00FE5C2D" w:rsidRDefault="00DD1B08">
      <w:r>
        <w:rPr>
          <w:color w:val="222222"/>
          <w:highlight w:val="white"/>
        </w:rPr>
        <w:t xml:space="preserve">Pizzi, S., Rosati, F. and Venturelli, A., (2021). The determinants of business contribution to the 2030 Agenda: Introducing the SDG Reporting Score. </w:t>
      </w:r>
      <w:r>
        <w:rPr>
          <w:i/>
        </w:rPr>
        <w:t>Business Strategy and the Environment</w:t>
      </w:r>
      <w:r>
        <w:t xml:space="preserve">, </w:t>
      </w:r>
      <w:r>
        <w:rPr>
          <w:i/>
        </w:rPr>
        <w:t>30</w:t>
      </w:r>
      <w:r>
        <w:t>(1), pp.404-421.</w:t>
      </w:r>
    </w:p>
    <w:p w14:paraId="39BA3DEB" w14:textId="77777777" w:rsidR="00FE5C2D" w:rsidRDefault="00DD1B08">
      <w:r>
        <w:rPr>
          <w:color w:val="222222"/>
          <w:highlight w:val="white"/>
        </w:rPr>
        <w:t xml:space="preserve">Fettes, T., Evans, K. and </w:t>
      </w:r>
      <w:proofErr w:type="spellStart"/>
      <w:r>
        <w:rPr>
          <w:color w:val="222222"/>
          <w:highlight w:val="white"/>
        </w:rPr>
        <w:t>Kashefpakdel</w:t>
      </w:r>
      <w:proofErr w:type="spellEnd"/>
      <w:r>
        <w:rPr>
          <w:color w:val="222222"/>
          <w:highlight w:val="white"/>
        </w:rPr>
        <w:t xml:space="preserve">, E. (2020). Putting skills to work: it’s not so much the what, or even the why, but how…. </w:t>
      </w:r>
      <w:r>
        <w:rPr>
          <w:i/>
        </w:rPr>
        <w:t>Journal of Education and Work</w:t>
      </w:r>
      <w:r>
        <w:t xml:space="preserve">, </w:t>
      </w:r>
      <w:r>
        <w:rPr>
          <w:i/>
        </w:rPr>
        <w:t>33</w:t>
      </w:r>
      <w:r>
        <w:t>(2), pp.184-196.</w:t>
      </w:r>
    </w:p>
    <w:p w14:paraId="38E6332B" w14:textId="77777777" w:rsidR="00FE5C2D" w:rsidRDefault="00DD1B08">
      <w:r>
        <w:rPr>
          <w:color w:val="222222"/>
          <w:highlight w:val="white"/>
        </w:rPr>
        <w:t xml:space="preserve">Obot, I., </w:t>
      </w:r>
      <w:proofErr w:type="spellStart"/>
      <w:r>
        <w:rPr>
          <w:color w:val="222222"/>
          <w:highlight w:val="white"/>
        </w:rPr>
        <w:t>Apebende</w:t>
      </w:r>
      <w:proofErr w:type="spellEnd"/>
      <w:r>
        <w:rPr>
          <w:color w:val="222222"/>
          <w:highlight w:val="white"/>
        </w:rPr>
        <w:t xml:space="preserve">, J., Okon, A. and </w:t>
      </w:r>
      <w:proofErr w:type="spellStart"/>
      <w:r>
        <w:rPr>
          <w:color w:val="222222"/>
          <w:highlight w:val="white"/>
        </w:rPr>
        <w:t>Bekomson</w:t>
      </w:r>
      <w:proofErr w:type="spellEnd"/>
      <w:r>
        <w:rPr>
          <w:color w:val="222222"/>
          <w:highlight w:val="white"/>
        </w:rPr>
        <w:t xml:space="preserve">, A., (2020). Parental level of education and students’ career aspiration: Philosophical contributions for education towards learners’ skills for autonomy in decision making. </w:t>
      </w:r>
      <w:r>
        <w:rPr>
          <w:i/>
        </w:rPr>
        <w:t>Eur. J. Sci. Res</w:t>
      </w:r>
      <w:r>
        <w:t xml:space="preserve">, </w:t>
      </w:r>
      <w:r>
        <w:rPr>
          <w:i/>
        </w:rPr>
        <w:t>156</w:t>
      </w:r>
      <w:r>
        <w:t>, pp.40-49.</w:t>
      </w:r>
    </w:p>
    <w:p w14:paraId="7245C771" w14:textId="77777777" w:rsidR="00FE5C2D" w:rsidRDefault="00DD1B08">
      <w:r>
        <w:rPr>
          <w:color w:val="222222"/>
          <w:highlight w:val="white"/>
        </w:rPr>
        <w:t xml:space="preserve">Tyson, W. and Tyson, W., (2020). Introduction: employability skills in the twenty-first century workforce. </w:t>
      </w:r>
      <w:r>
        <w:rPr>
          <w:i/>
        </w:rPr>
        <w:t>Teaching and Learning Employability Skills in Career and Technical Education: Industry, Educator, and Student Perspectives</w:t>
      </w:r>
      <w:r>
        <w:t>, pp.1-21.</w:t>
      </w:r>
    </w:p>
    <w:p w14:paraId="7A013D8C" w14:textId="77777777" w:rsidR="00FE5C2D" w:rsidRDefault="00DD1B08">
      <w:r>
        <w:rPr>
          <w:color w:val="222222"/>
          <w:highlight w:val="white"/>
        </w:rPr>
        <w:t>Llados-</w:t>
      </w:r>
      <w:proofErr w:type="spellStart"/>
      <w:r>
        <w:rPr>
          <w:color w:val="222222"/>
          <w:highlight w:val="white"/>
        </w:rPr>
        <w:t>Masllorens</w:t>
      </w:r>
      <w:proofErr w:type="spellEnd"/>
      <w:r>
        <w:rPr>
          <w:color w:val="222222"/>
          <w:highlight w:val="white"/>
        </w:rPr>
        <w:t>, J. and Ruiz-</w:t>
      </w:r>
      <w:proofErr w:type="spellStart"/>
      <w:r>
        <w:rPr>
          <w:color w:val="222222"/>
          <w:highlight w:val="white"/>
        </w:rPr>
        <w:t>Dotras</w:t>
      </w:r>
      <w:proofErr w:type="spellEnd"/>
      <w:r>
        <w:rPr>
          <w:color w:val="222222"/>
          <w:highlight w:val="white"/>
        </w:rPr>
        <w:t xml:space="preserve">, E., (2021). Are women's entrepreneurial intentions and motivations influenced by financial </w:t>
      </w:r>
      <w:proofErr w:type="gramStart"/>
      <w:r>
        <w:rPr>
          <w:color w:val="222222"/>
          <w:highlight w:val="white"/>
        </w:rPr>
        <w:t>skills?.</w:t>
      </w:r>
      <w:proofErr w:type="gramEnd"/>
      <w:r>
        <w:rPr>
          <w:color w:val="222222"/>
          <w:highlight w:val="white"/>
        </w:rPr>
        <w:t xml:space="preserve"> </w:t>
      </w:r>
      <w:r>
        <w:rPr>
          <w:i/>
        </w:rPr>
        <w:t>International Journal of Gender and Entrepreneurship</w:t>
      </w:r>
      <w:r>
        <w:t xml:space="preserve">, </w:t>
      </w:r>
      <w:r>
        <w:rPr>
          <w:i/>
        </w:rPr>
        <w:t>14</w:t>
      </w:r>
      <w:r>
        <w:t>(1), pp.69-94.</w:t>
      </w:r>
    </w:p>
    <w:p w14:paraId="1CA31BAC" w14:textId="77777777" w:rsidR="00FE5C2D" w:rsidRDefault="00DD1B08">
      <w:r>
        <w:rPr>
          <w:color w:val="222222"/>
          <w:highlight w:val="white"/>
        </w:rPr>
        <w:t xml:space="preserve">Erol, H., (2021). Reflections on the 21st century skills into the curriculum of social studies course. </w:t>
      </w:r>
      <w:r>
        <w:rPr>
          <w:i/>
        </w:rPr>
        <w:t>International Journal of Education and Literacy Studies</w:t>
      </w:r>
      <w:r>
        <w:t xml:space="preserve">, </w:t>
      </w:r>
      <w:r>
        <w:rPr>
          <w:i/>
        </w:rPr>
        <w:t>9</w:t>
      </w:r>
      <w:r>
        <w:t>(2), pp.90-101.</w:t>
      </w:r>
    </w:p>
    <w:p w14:paraId="38695A0B" w14:textId="77777777" w:rsidR="00FE5C2D" w:rsidRDefault="00DD1B08" w:rsidP="00926894">
      <w:pPr>
        <w:pStyle w:val="Heading1"/>
        <w:spacing w:line="240" w:lineRule="auto"/>
        <w:jc w:val="left"/>
        <w:rPr>
          <w:sz w:val="24"/>
          <w:szCs w:val="24"/>
        </w:rPr>
      </w:pPr>
      <w:bookmarkStart w:id="20" w:name="_heading=h.hwvafgs3yubr" w:colFirst="0" w:colLast="0"/>
      <w:bookmarkEnd w:id="20"/>
      <w:r>
        <w:rPr>
          <w:sz w:val="24"/>
          <w:szCs w:val="24"/>
        </w:rPr>
        <w:lastRenderedPageBreak/>
        <w:t>Appendices</w:t>
      </w:r>
    </w:p>
    <w:tbl>
      <w:tblPr>
        <w:tblStyle w:val="ae"/>
        <w:tblW w:w="9510" w:type="dxa"/>
        <w:tblBorders>
          <w:top w:val="nil"/>
          <w:left w:val="nil"/>
          <w:bottom w:val="nil"/>
          <w:right w:val="nil"/>
          <w:insideH w:val="nil"/>
          <w:insideV w:val="nil"/>
        </w:tblBorders>
        <w:tblLayout w:type="fixed"/>
        <w:tblLook w:val="0600" w:firstRow="0" w:lastRow="0" w:firstColumn="0" w:lastColumn="0" w:noHBand="1" w:noVBand="1"/>
      </w:tblPr>
      <w:tblGrid>
        <w:gridCol w:w="1380"/>
        <w:gridCol w:w="1680"/>
        <w:gridCol w:w="1980"/>
        <w:gridCol w:w="1890"/>
        <w:gridCol w:w="2580"/>
      </w:tblGrid>
      <w:tr w:rsidR="00FE5C2D" w14:paraId="47AC2B7C" w14:textId="77777777">
        <w:trPr>
          <w:trHeight w:val="1110"/>
        </w:trPr>
        <w:tc>
          <w:tcPr>
            <w:tcW w:w="138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CB0398E" w14:textId="77777777" w:rsidR="00FE5C2D" w:rsidRDefault="00DD1B08" w:rsidP="00926894">
            <w:pPr>
              <w:spacing w:line="240" w:lineRule="auto"/>
              <w:jc w:val="left"/>
              <w:rPr>
                <w:b/>
              </w:rPr>
            </w:pPr>
            <w:r>
              <w:rPr>
                <w:b/>
              </w:rPr>
              <w:t>Date</w:t>
            </w:r>
          </w:p>
        </w:tc>
        <w:tc>
          <w:tcPr>
            <w:tcW w:w="168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F9CC318" w14:textId="77777777" w:rsidR="00FE5C2D" w:rsidRDefault="00DD1B08" w:rsidP="00926894">
            <w:pPr>
              <w:spacing w:line="240" w:lineRule="auto"/>
              <w:jc w:val="left"/>
              <w:rPr>
                <w:b/>
              </w:rPr>
            </w:pPr>
            <w:r>
              <w:rPr>
                <w:b/>
              </w:rPr>
              <w:t>Lesson Topic</w:t>
            </w:r>
          </w:p>
        </w:tc>
        <w:tc>
          <w:tcPr>
            <w:tcW w:w="198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BF546A3" w14:textId="77777777" w:rsidR="00FE5C2D" w:rsidRDefault="00DD1B08" w:rsidP="00926894">
            <w:pPr>
              <w:spacing w:line="240" w:lineRule="auto"/>
              <w:jc w:val="left"/>
              <w:rPr>
                <w:b/>
              </w:rPr>
            </w:pPr>
            <w:r>
              <w:rPr>
                <w:b/>
              </w:rPr>
              <w:t>What Was Done in the Lesson</w:t>
            </w:r>
          </w:p>
        </w:tc>
        <w:tc>
          <w:tcPr>
            <w:tcW w:w="189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BA3A9AB" w14:textId="77777777" w:rsidR="00FE5C2D" w:rsidRDefault="00DD1B08" w:rsidP="00926894">
            <w:pPr>
              <w:spacing w:line="240" w:lineRule="auto"/>
              <w:jc w:val="left"/>
              <w:rPr>
                <w:b/>
              </w:rPr>
            </w:pPr>
            <w:r>
              <w:rPr>
                <w:b/>
              </w:rPr>
              <w:t>What Was Learned from This</w:t>
            </w:r>
          </w:p>
        </w:tc>
        <w:tc>
          <w:tcPr>
            <w:tcW w:w="258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0B0BF6A" w14:textId="77777777" w:rsidR="00FE5C2D" w:rsidRDefault="00DD1B08" w:rsidP="00926894">
            <w:pPr>
              <w:spacing w:line="240" w:lineRule="auto"/>
              <w:jc w:val="left"/>
              <w:rPr>
                <w:b/>
              </w:rPr>
            </w:pPr>
            <w:r>
              <w:rPr>
                <w:b/>
              </w:rPr>
              <w:t>Future Application and Improvement Actions</w:t>
            </w:r>
          </w:p>
        </w:tc>
      </w:tr>
      <w:tr w:rsidR="00FE5C2D" w14:paraId="0891EF10" w14:textId="77777777">
        <w:trPr>
          <w:trHeight w:val="138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3B6467" w14:textId="3B3ADCBF" w:rsidR="00FE5C2D" w:rsidRDefault="0018341E" w:rsidP="00926894">
            <w:pPr>
              <w:spacing w:line="240" w:lineRule="auto"/>
              <w:jc w:val="left"/>
            </w:pPr>
            <w:r>
              <w:t>W1-</w:t>
            </w:r>
            <w:r w:rsidR="00DD1B08">
              <w:t>18</w:t>
            </w:r>
            <w:r>
              <w:t>/05</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1E87AB92" w14:textId="77777777" w:rsidR="00FE5C2D" w:rsidRDefault="00DD1B08" w:rsidP="00926894">
            <w:pPr>
              <w:spacing w:line="240" w:lineRule="auto"/>
              <w:jc w:val="left"/>
            </w:pPr>
            <w:r>
              <w:t>Community Engagement Strategy and Benefits</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55CDC5F2" w14:textId="77777777" w:rsidR="00FE5C2D" w:rsidRDefault="00DD1B08" w:rsidP="00926894">
            <w:pPr>
              <w:spacing w:line="240" w:lineRule="auto"/>
              <w:jc w:val="left"/>
            </w:pPr>
            <w:r>
              <w:t>Discussed community engagement concepts and benefits</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522FC0CF" w14:textId="77777777" w:rsidR="00FE5C2D" w:rsidRDefault="00DD1B08" w:rsidP="00926894">
            <w:pPr>
              <w:spacing w:line="240" w:lineRule="auto"/>
              <w:jc w:val="left"/>
            </w:pPr>
            <w:r>
              <w:t>Learned about active participation and collaboration</w:t>
            </w: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0D04B49F" w14:textId="77777777" w:rsidR="00FE5C2D" w:rsidRDefault="00DD1B08" w:rsidP="00926894">
            <w:pPr>
              <w:spacing w:line="240" w:lineRule="auto"/>
              <w:jc w:val="left"/>
            </w:pPr>
            <w:r>
              <w:t>Will integrate these principles into future community initiatives</w:t>
            </w:r>
          </w:p>
        </w:tc>
      </w:tr>
      <w:tr w:rsidR="00FE5C2D" w14:paraId="574E42F8" w14:textId="77777777">
        <w:trPr>
          <w:trHeight w:val="165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18CEE3C" w14:textId="378B8EE3" w:rsidR="00FE5C2D" w:rsidRDefault="0018341E" w:rsidP="00926894">
            <w:pPr>
              <w:spacing w:line="240" w:lineRule="auto"/>
              <w:jc w:val="left"/>
            </w:pPr>
            <w:r>
              <w:t>W2-</w:t>
            </w:r>
            <w:r w:rsidR="00DD1B08">
              <w:t>25</w:t>
            </w:r>
            <w:r>
              <w:t>/05</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769C6130" w14:textId="5C95419B" w:rsidR="00FE5C2D" w:rsidRDefault="00DD1B08" w:rsidP="00926894">
            <w:pPr>
              <w:spacing w:line="240" w:lineRule="auto"/>
              <w:jc w:val="left"/>
            </w:pPr>
            <w:r>
              <w:t>Reflection and Learning Styles</w:t>
            </w:r>
            <w:r w:rsidR="0018341E">
              <w:t xml:space="preserve"> </w:t>
            </w:r>
            <w:r>
              <w:t>in Engagement</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68497621" w14:textId="77777777" w:rsidR="00FE5C2D" w:rsidRDefault="00DD1B08" w:rsidP="00926894">
            <w:pPr>
              <w:spacing w:line="240" w:lineRule="auto"/>
              <w:jc w:val="left"/>
            </w:pPr>
            <w:r>
              <w:t>Discussed reflective practices and learning styles</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6545CE64" w14:textId="77777777" w:rsidR="00FE5C2D" w:rsidRDefault="00DD1B08" w:rsidP="00926894">
            <w:pPr>
              <w:spacing w:line="240" w:lineRule="auto"/>
              <w:jc w:val="left"/>
            </w:pPr>
            <w:r>
              <w:t>Discovered how reflection and learning styles improve engagement</w:t>
            </w: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420BBC94" w14:textId="77777777" w:rsidR="00FE5C2D" w:rsidRDefault="00DD1B08" w:rsidP="00926894">
            <w:pPr>
              <w:spacing w:line="240" w:lineRule="auto"/>
              <w:jc w:val="left"/>
            </w:pPr>
            <w:r>
              <w:t>Will incorporate reflective practices in personal and professional endeavours</w:t>
            </w:r>
          </w:p>
        </w:tc>
      </w:tr>
      <w:tr w:rsidR="00FE5C2D" w14:paraId="7F823A55" w14:textId="77777777">
        <w:trPr>
          <w:trHeight w:val="138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6C0FB0" w14:textId="1458BBF7" w:rsidR="00FE5C2D" w:rsidRDefault="0018341E" w:rsidP="00926894">
            <w:pPr>
              <w:spacing w:line="240" w:lineRule="auto"/>
              <w:jc w:val="left"/>
            </w:pPr>
            <w:r>
              <w:t>W3-01/06</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7CA2CCD8" w14:textId="77777777" w:rsidR="00FE5C2D" w:rsidRDefault="00DD1B08" w:rsidP="00926894">
            <w:pPr>
              <w:spacing w:line="240" w:lineRule="auto"/>
              <w:jc w:val="left"/>
            </w:pPr>
            <w:r>
              <w:t>Researching Community Priorities</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0C9968B1" w14:textId="77777777" w:rsidR="00FE5C2D" w:rsidRDefault="00DD1B08" w:rsidP="00926894">
            <w:pPr>
              <w:spacing w:line="240" w:lineRule="auto"/>
              <w:jc w:val="left"/>
            </w:pPr>
            <w:r>
              <w:t>Studied methods to connect with community needs</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74520944" w14:textId="77777777" w:rsidR="00FE5C2D" w:rsidRDefault="00DD1B08" w:rsidP="00926894">
            <w:pPr>
              <w:spacing w:line="240" w:lineRule="auto"/>
              <w:jc w:val="left"/>
            </w:pPr>
            <w:r>
              <w:t>Learned the importance of inclusive, data-driven engagement</w:t>
            </w: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0A3A7409" w14:textId="77777777" w:rsidR="00FE5C2D" w:rsidRDefault="00DD1B08" w:rsidP="00926894">
            <w:pPr>
              <w:spacing w:line="240" w:lineRule="auto"/>
              <w:jc w:val="left"/>
            </w:pPr>
            <w:r>
              <w:t>Will apply these methods to future community engagement efforts</w:t>
            </w:r>
          </w:p>
        </w:tc>
      </w:tr>
      <w:tr w:rsidR="00FE5C2D" w14:paraId="0601BD69" w14:textId="77777777">
        <w:trPr>
          <w:trHeight w:val="165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204D081" w14:textId="742F0D38" w:rsidR="00FE5C2D" w:rsidRDefault="0018341E" w:rsidP="00926894">
            <w:pPr>
              <w:spacing w:line="240" w:lineRule="auto"/>
              <w:jc w:val="left"/>
            </w:pPr>
            <w:r>
              <w:t>W4-08/06</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4DBFC7FE" w14:textId="77777777" w:rsidR="00FE5C2D" w:rsidRDefault="00DD1B08" w:rsidP="00926894">
            <w:pPr>
              <w:spacing w:line="240" w:lineRule="auto"/>
              <w:jc w:val="left"/>
            </w:pPr>
            <w:r>
              <w:t>Planning and Designing Community Engagement</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51684106" w14:textId="77777777" w:rsidR="00FE5C2D" w:rsidRDefault="00DD1B08" w:rsidP="00926894">
            <w:pPr>
              <w:spacing w:line="240" w:lineRule="auto"/>
              <w:jc w:val="left"/>
            </w:pPr>
            <w:r>
              <w:t>Learned planning and designing steps for community projects</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279376A5" w14:textId="77777777" w:rsidR="00FE5C2D" w:rsidRDefault="00DD1B08" w:rsidP="00926894">
            <w:pPr>
              <w:spacing w:line="240" w:lineRule="auto"/>
              <w:jc w:val="left"/>
            </w:pPr>
            <w:r>
              <w:t>Understood the need for custom strategies and stakeholder involvement</w:t>
            </w: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5F3B6E42" w14:textId="77777777" w:rsidR="00FE5C2D" w:rsidRDefault="00DD1B08" w:rsidP="00926894">
            <w:pPr>
              <w:spacing w:line="240" w:lineRule="auto"/>
              <w:jc w:val="left"/>
            </w:pPr>
            <w:r>
              <w:t>Will use these methods in future projects for better community interaction</w:t>
            </w:r>
          </w:p>
        </w:tc>
      </w:tr>
      <w:tr w:rsidR="00FE5C2D" w14:paraId="260F5B4D" w14:textId="77777777">
        <w:trPr>
          <w:trHeight w:val="111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CC1A0C" w14:textId="60F51B3C" w:rsidR="00FE5C2D" w:rsidRDefault="0018341E" w:rsidP="00926894">
            <w:pPr>
              <w:spacing w:line="240" w:lineRule="auto"/>
              <w:jc w:val="left"/>
            </w:pPr>
            <w:r>
              <w:t>W5-15/06</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300FFAFA" w14:textId="77777777" w:rsidR="00FE5C2D" w:rsidRDefault="00DD1B08" w:rsidP="00926894">
            <w:pPr>
              <w:spacing w:line="240" w:lineRule="auto"/>
              <w:jc w:val="left"/>
            </w:pPr>
            <w:r>
              <w:t>Considering Quality and Standards</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701C20A2" w14:textId="77777777" w:rsidR="00FE5C2D" w:rsidRDefault="00DD1B08" w:rsidP="00926894">
            <w:pPr>
              <w:spacing w:line="240" w:lineRule="auto"/>
              <w:jc w:val="left"/>
            </w:pPr>
            <w:r>
              <w:t>Discussed quality and standards in community projects</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35158D96" w14:textId="77777777" w:rsidR="00A32C94" w:rsidRDefault="00A32C94" w:rsidP="00926894">
            <w:pPr>
              <w:spacing w:before="0" w:after="0" w:line="240" w:lineRule="auto"/>
              <w:jc w:val="left"/>
              <w:rPr>
                <w:lang w:eastAsia="en-GB"/>
              </w:rPr>
            </w:pPr>
          </w:p>
          <w:p w14:paraId="0493AD62" w14:textId="0519426A" w:rsidR="00926894" w:rsidRPr="00926894" w:rsidRDefault="00926894" w:rsidP="00926894">
            <w:pPr>
              <w:spacing w:before="0" w:after="0" w:line="240" w:lineRule="auto"/>
              <w:jc w:val="left"/>
              <w:rPr>
                <w:lang w:eastAsia="en-GB"/>
              </w:rPr>
            </w:pPr>
            <w:r>
              <w:rPr>
                <w:lang w:eastAsia="en-GB"/>
              </w:rPr>
              <w:t>I</w:t>
            </w:r>
            <w:r w:rsidRPr="00926894">
              <w:rPr>
                <w:lang w:eastAsia="en-GB"/>
              </w:rPr>
              <w:t>ncluding quality and standards information into their planning, execution,</w:t>
            </w:r>
            <w:r>
              <w:rPr>
                <w:lang w:eastAsia="en-GB"/>
              </w:rPr>
              <w:t xml:space="preserve"> </w:t>
            </w:r>
            <w:r w:rsidRPr="00926894">
              <w:rPr>
                <w:lang w:eastAsia="en-GB"/>
              </w:rPr>
              <w:t>and evaluation phases.</w:t>
            </w:r>
          </w:p>
          <w:p w14:paraId="021CE290" w14:textId="08E725EB" w:rsidR="00FE5C2D" w:rsidRDefault="00FE5C2D" w:rsidP="00926894">
            <w:pPr>
              <w:spacing w:line="240" w:lineRule="auto"/>
              <w:jc w:val="left"/>
            </w:pP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292C5D98" w14:textId="7DCB71AC" w:rsidR="00584891" w:rsidRPr="00584891" w:rsidRDefault="00584891" w:rsidP="00584891">
            <w:pPr>
              <w:spacing w:line="276" w:lineRule="auto"/>
              <w:jc w:val="left"/>
            </w:pPr>
            <w:r>
              <w:lastRenderedPageBreak/>
              <w:t>E</w:t>
            </w:r>
            <w:r w:rsidRPr="00584891">
              <w:t>nhance application quality, and promote an innovative and continuous improvement culture.</w:t>
            </w:r>
          </w:p>
        </w:tc>
      </w:tr>
      <w:tr w:rsidR="00FE5C2D" w14:paraId="12F8D182" w14:textId="77777777">
        <w:trPr>
          <w:trHeight w:val="111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62E639A" w14:textId="3BFCA4F7" w:rsidR="00FE5C2D" w:rsidRDefault="0018341E" w:rsidP="00926894">
            <w:pPr>
              <w:spacing w:line="240" w:lineRule="auto"/>
              <w:jc w:val="left"/>
            </w:pPr>
            <w:r>
              <w:t>W6-22/06</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2CAFE17D" w14:textId="77777777" w:rsidR="00FE5C2D" w:rsidRDefault="00DD1B08" w:rsidP="00926894">
            <w:pPr>
              <w:spacing w:line="240" w:lineRule="auto"/>
              <w:jc w:val="left"/>
            </w:pPr>
            <w:r>
              <w:t>Communication in Community Engagement</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726A4A61" w14:textId="77777777" w:rsidR="00FE5C2D" w:rsidRDefault="00DD1B08" w:rsidP="00926894">
            <w:pPr>
              <w:spacing w:line="240" w:lineRule="auto"/>
              <w:jc w:val="left"/>
            </w:pPr>
            <w:r>
              <w:t>Discussed effective communication strategies</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72B46080" w14:textId="04BEB99A" w:rsidR="00FE5C2D" w:rsidRDefault="00A32C94" w:rsidP="00926894">
            <w:pPr>
              <w:spacing w:line="240" w:lineRule="auto"/>
              <w:jc w:val="left"/>
            </w:pPr>
            <w:r w:rsidRPr="00A32C94">
              <w:t>Effective community engagement requires transparency, active listening, cultural sensitivity, and inclusive practices.</w:t>
            </w: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7EBA6BEB" w14:textId="77777777" w:rsidR="00D1754E" w:rsidRDefault="00D1754E" w:rsidP="00D1754E">
            <w:pPr>
              <w:spacing w:before="0" w:after="0" w:line="240" w:lineRule="auto"/>
              <w:jc w:val="left"/>
              <w:rPr>
                <w:lang w:eastAsia="en-GB"/>
              </w:rPr>
            </w:pPr>
          </w:p>
          <w:p w14:paraId="47B35247" w14:textId="0D3D2B7F" w:rsidR="00D1754E" w:rsidRPr="00D1754E" w:rsidRDefault="00D1754E" w:rsidP="00D1754E">
            <w:pPr>
              <w:spacing w:before="0" w:after="0" w:line="240" w:lineRule="auto"/>
              <w:jc w:val="left"/>
              <w:rPr>
                <w:lang w:eastAsia="en-GB"/>
              </w:rPr>
            </w:pPr>
            <w:r w:rsidRPr="00D1754E">
              <w:rPr>
                <w:lang w:eastAsia="en-GB"/>
              </w:rPr>
              <w:t>I will be in charge of making sure that secure, scalable, high-quality apps are made that are in line with industry norms and new technologies.</w:t>
            </w:r>
          </w:p>
          <w:p w14:paraId="0CE6F2AF" w14:textId="6738E43B" w:rsidR="00FE5C2D" w:rsidRDefault="00FE5C2D" w:rsidP="00926894">
            <w:pPr>
              <w:spacing w:line="240" w:lineRule="auto"/>
              <w:jc w:val="left"/>
            </w:pPr>
          </w:p>
        </w:tc>
      </w:tr>
      <w:tr w:rsidR="00FE5C2D" w14:paraId="39E85D5D" w14:textId="77777777">
        <w:trPr>
          <w:trHeight w:val="1245"/>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8A28F6" w14:textId="10A07D9C" w:rsidR="00FE5C2D" w:rsidRDefault="0018341E" w:rsidP="00926894">
            <w:pPr>
              <w:spacing w:line="240" w:lineRule="auto"/>
              <w:jc w:val="left"/>
            </w:pPr>
            <w:r>
              <w:t>W7-29/06</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4552632C" w14:textId="77777777" w:rsidR="00FE5C2D" w:rsidRDefault="00DD1B08" w:rsidP="00926894">
            <w:pPr>
              <w:spacing w:line="240" w:lineRule="auto"/>
              <w:jc w:val="left"/>
            </w:pPr>
            <w:r>
              <w:t>Module Principles in Community Engagement</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04B367EE" w14:textId="77777777" w:rsidR="00FE5C2D" w:rsidRDefault="00DD1B08" w:rsidP="00926894">
            <w:pPr>
              <w:spacing w:line="240" w:lineRule="auto"/>
              <w:jc w:val="left"/>
            </w:pPr>
            <w:r>
              <w:t>Discussed principles of community engagement</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7CE2E24B" w14:textId="77777777" w:rsidR="00D1754E" w:rsidRDefault="00D1754E" w:rsidP="00D1754E">
            <w:pPr>
              <w:spacing w:before="0" w:after="0" w:line="240" w:lineRule="auto"/>
              <w:jc w:val="left"/>
              <w:rPr>
                <w:lang w:eastAsia="en-GB"/>
              </w:rPr>
            </w:pPr>
          </w:p>
          <w:p w14:paraId="71A6B9E0" w14:textId="271052F4" w:rsidR="00FE5C2D" w:rsidRDefault="00D1754E" w:rsidP="00D1754E">
            <w:pPr>
              <w:spacing w:before="0" w:after="0" w:line="240" w:lineRule="auto"/>
              <w:jc w:val="left"/>
              <w:rPr>
                <w:lang w:eastAsia="en-GB"/>
              </w:rPr>
            </w:pPr>
            <w:r>
              <w:rPr>
                <w:lang w:eastAsia="en-GB"/>
              </w:rPr>
              <w:t>C</w:t>
            </w:r>
            <w:r w:rsidRPr="00D1754E">
              <w:rPr>
                <w:lang w:eastAsia="en-GB"/>
              </w:rPr>
              <w:t>an enhance the effectiveness, inclusivity, and meaning of community involvement projects, ultimately strengthening and enhancing community resilience.</w:t>
            </w: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2435AADB" w14:textId="529CDF4C" w:rsidR="00FE5C2D" w:rsidRDefault="00AE375A" w:rsidP="00926894">
            <w:pPr>
              <w:spacing w:line="240" w:lineRule="auto"/>
              <w:jc w:val="left"/>
            </w:pPr>
            <w:r w:rsidRPr="00AE375A">
              <w:t>I can make community involvement efforts more effective, open to everyone, and long-lasting.</w:t>
            </w:r>
          </w:p>
        </w:tc>
      </w:tr>
      <w:tr w:rsidR="00FE5C2D" w14:paraId="670DF627" w14:textId="77777777">
        <w:trPr>
          <w:trHeight w:val="93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528F68" w14:textId="6A8D2526" w:rsidR="00FE5C2D" w:rsidRDefault="0018341E" w:rsidP="00926894">
            <w:pPr>
              <w:spacing w:line="240" w:lineRule="auto"/>
              <w:jc w:val="left"/>
            </w:pPr>
            <w:r>
              <w:t>W8-</w:t>
            </w:r>
            <w:r w:rsidR="00C56D07">
              <w:t>06/07</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54543B5B" w14:textId="77777777" w:rsidR="00FE5C2D" w:rsidRDefault="00DD1B08" w:rsidP="00926894">
            <w:pPr>
              <w:spacing w:line="240" w:lineRule="auto"/>
              <w:jc w:val="left"/>
            </w:pPr>
            <w:r>
              <w:t>Problem Solving in Community Projects</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3E760333" w14:textId="77777777" w:rsidR="00FE5C2D" w:rsidRDefault="00DD1B08" w:rsidP="00926894">
            <w:pPr>
              <w:spacing w:line="240" w:lineRule="auto"/>
              <w:jc w:val="left"/>
            </w:pPr>
            <w:r>
              <w:t>Discussed problem-solving strategies</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28D23B54" w14:textId="77777777" w:rsidR="00EE5048" w:rsidRDefault="00EE5048" w:rsidP="00AE375A">
            <w:pPr>
              <w:spacing w:before="0" w:after="0" w:line="240" w:lineRule="auto"/>
              <w:jc w:val="left"/>
              <w:rPr>
                <w:lang w:eastAsia="en-GB"/>
              </w:rPr>
            </w:pPr>
          </w:p>
          <w:p w14:paraId="2767CE89" w14:textId="288F9EF7" w:rsidR="00AE375A" w:rsidRPr="00AE375A" w:rsidRDefault="00AE375A" w:rsidP="00AE375A">
            <w:pPr>
              <w:spacing w:before="0" w:after="0" w:line="240" w:lineRule="auto"/>
              <w:jc w:val="left"/>
              <w:rPr>
                <w:lang w:eastAsia="en-GB"/>
              </w:rPr>
            </w:pPr>
            <w:r w:rsidRPr="00AE375A">
              <w:rPr>
                <w:lang w:eastAsia="en-GB"/>
              </w:rPr>
              <w:t>The lessons learned can enhance future community projects' effectiveness, inclusivity, and sustainability, ultimately fostering stronger and more resilient communities.</w:t>
            </w:r>
          </w:p>
          <w:p w14:paraId="5065A001" w14:textId="42FC37FE" w:rsidR="00C359B5" w:rsidRPr="00C359B5" w:rsidRDefault="00C359B5" w:rsidP="00C359B5">
            <w:pPr>
              <w:tabs>
                <w:tab w:val="left" w:pos="1540"/>
              </w:tabs>
            </w:pP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007AE48A" w14:textId="77777777" w:rsidR="00EE5048" w:rsidRDefault="00EE5048" w:rsidP="00AE375A">
            <w:pPr>
              <w:spacing w:before="0" w:after="0" w:line="240" w:lineRule="auto"/>
              <w:jc w:val="left"/>
              <w:rPr>
                <w:lang w:eastAsia="en-GB"/>
              </w:rPr>
            </w:pPr>
          </w:p>
          <w:p w14:paraId="001D9681" w14:textId="243AD7F0" w:rsidR="00AE375A" w:rsidRPr="00AE375A" w:rsidRDefault="00AE375A" w:rsidP="00AE375A">
            <w:pPr>
              <w:spacing w:before="0" w:after="0" w:line="240" w:lineRule="auto"/>
              <w:jc w:val="left"/>
              <w:rPr>
                <w:lang w:eastAsia="en-GB"/>
              </w:rPr>
            </w:pPr>
            <w:r w:rsidRPr="00AE375A">
              <w:rPr>
                <w:lang w:eastAsia="en-GB"/>
              </w:rPr>
              <w:t>Implementing these actions can enhance the effectiveness, inclusivity, and sustainability of community projects, thereby fostering stronger and more resilient communities.</w:t>
            </w:r>
          </w:p>
          <w:p w14:paraId="65B83674" w14:textId="51055558" w:rsidR="00FE5C2D" w:rsidRDefault="00FE5C2D" w:rsidP="00926894">
            <w:pPr>
              <w:spacing w:line="240" w:lineRule="auto"/>
              <w:jc w:val="left"/>
            </w:pPr>
          </w:p>
        </w:tc>
      </w:tr>
      <w:tr w:rsidR="00FE5C2D" w14:paraId="072D5BB5" w14:textId="77777777">
        <w:trPr>
          <w:trHeight w:val="1110"/>
        </w:trPr>
        <w:tc>
          <w:tcPr>
            <w:tcW w:w="138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A9133B" w14:textId="278A22AD" w:rsidR="00FE5C2D" w:rsidRDefault="00C56D07" w:rsidP="00926894">
            <w:pPr>
              <w:spacing w:line="240" w:lineRule="auto"/>
              <w:jc w:val="left"/>
            </w:pPr>
            <w:r>
              <w:t>W9-13/07</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7A5388D6" w14:textId="77777777" w:rsidR="00FE5C2D" w:rsidRDefault="00DD1B08" w:rsidP="00926894">
            <w:pPr>
              <w:spacing w:line="240" w:lineRule="auto"/>
              <w:jc w:val="left"/>
            </w:pPr>
            <w:r>
              <w:t>Evaluating and Accepting Change</w:t>
            </w:r>
          </w:p>
        </w:tc>
        <w:tc>
          <w:tcPr>
            <w:tcW w:w="1980" w:type="dxa"/>
            <w:tcBorders>
              <w:top w:val="nil"/>
              <w:left w:val="nil"/>
              <w:bottom w:val="single" w:sz="6" w:space="0" w:color="000000"/>
              <w:right w:val="single" w:sz="6" w:space="0" w:color="000000"/>
            </w:tcBorders>
            <w:tcMar>
              <w:top w:w="0" w:type="dxa"/>
              <w:left w:w="100" w:type="dxa"/>
              <w:bottom w:w="0" w:type="dxa"/>
              <w:right w:w="100" w:type="dxa"/>
            </w:tcMar>
          </w:tcPr>
          <w:p w14:paraId="71B561BD" w14:textId="77777777" w:rsidR="00FE5C2D" w:rsidRDefault="00DD1B08" w:rsidP="00926894">
            <w:pPr>
              <w:spacing w:line="240" w:lineRule="auto"/>
              <w:jc w:val="left"/>
            </w:pPr>
            <w:r>
              <w:t>Discussed evaluation methods and managing change</w:t>
            </w:r>
          </w:p>
        </w:tc>
        <w:tc>
          <w:tcPr>
            <w:tcW w:w="1890" w:type="dxa"/>
            <w:tcBorders>
              <w:top w:val="nil"/>
              <w:left w:val="nil"/>
              <w:bottom w:val="single" w:sz="6" w:space="0" w:color="000000"/>
              <w:right w:val="single" w:sz="6" w:space="0" w:color="000000"/>
            </w:tcBorders>
            <w:tcMar>
              <w:top w:w="0" w:type="dxa"/>
              <w:left w:w="100" w:type="dxa"/>
              <w:bottom w:w="0" w:type="dxa"/>
              <w:right w:w="100" w:type="dxa"/>
            </w:tcMar>
          </w:tcPr>
          <w:p w14:paraId="7EFB7BC0" w14:textId="77777777" w:rsidR="00EE5048" w:rsidRDefault="00EE5048" w:rsidP="00EE5048">
            <w:pPr>
              <w:spacing w:before="0" w:after="0" w:line="240" w:lineRule="auto"/>
              <w:jc w:val="left"/>
              <w:rPr>
                <w:lang w:eastAsia="en-GB"/>
              </w:rPr>
            </w:pPr>
          </w:p>
          <w:p w14:paraId="4666C201" w14:textId="3FA6D9BA" w:rsidR="00EE5048" w:rsidRPr="00EE5048" w:rsidRDefault="00EE5048" w:rsidP="00EE5048">
            <w:pPr>
              <w:spacing w:before="0" w:after="0" w:line="240" w:lineRule="auto"/>
              <w:jc w:val="left"/>
              <w:rPr>
                <w:lang w:eastAsia="en-GB"/>
              </w:rPr>
            </w:pPr>
            <w:r w:rsidRPr="00EE5048">
              <w:rPr>
                <w:lang w:eastAsia="en-GB"/>
              </w:rPr>
              <w:t>A structured method is essential for evaluating and accepting change in community projects, involving all stakeholders, making fact-based decisions, and remaining open to new ideas.</w:t>
            </w:r>
          </w:p>
          <w:p w14:paraId="5673945B" w14:textId="460C5924" w:rsidR="00FE5C2D" w:rsidRDefault="00FE5C2D" w:rsidP="00EE5048">
            <w:pPr>
              <w:tabs>
                <w:tab w:val="left" w:pos="1370"/>
              </w:tabs>
              <w:spacing w:line="240" w:lineRule="auto"/>
              <w:jc w:val="center"/>
            </w:pPr>
          </w:p>
        </w:tc>
        <w:tc>
          <w:tcPr>
            <w:tcW w:w="2580" w:type="dxa"/>
            <w:tcBorders>
              <w:top w:val="nil"/>
              <w:left w:val="nil"/>
              <w:bottom w:val="single" w:sz="6" w:space="0" w:color="000000"/>
              <w:right w:val="single" w:sz="6" w:space="0" w:color="000000"/>
            </w:tcBorders>
            <w:tcMar>
              <w:top w:w="0" w:type="dxa"/>
              <w:left w:w="100" w:type="dxa"/>
              <w:bottom w:w="0" w:type="dxa"/>
              <w:right w:w="100" w:type="dxa"/>
            </w:tcMar>
          </w:tcPr>
          <w:p w14:paraId="6A46F8A8" w14:textId="77777777" w:rsidR="00EE5048" w:rsidRDefault="00EE5048" w:rsidP="00EE5048">
            <w:pPr>
              <w:spacing w:before="0" w:after="0" w:line="240" w:lineRule="auto"/>
              <w:jc w:val="left"/>
              <w:rPr>
                <w:lang w:eastAsia="en-GB"/>
              </w:rPr>
            </w:pPr>
          </w:p>
          <w:p w14:paraId="6E1B1147" w14:textId="4C5815BE" w:rsidR="00EE5048" w:rsidRPr="00EE5048" w:rsidRDefault="00EE5048" w:rsidP="00EE5048">
            <w:pPr>
              <w:spacing w:before="0" w:after="0" w:line="240" w:lineRule="auto"/>
              <w:jc w:val="left"/>
              <w:rPr>
                <w:lang w:eastAsia="en-GB"/>
              </w:rPr>
            </w:pPr>
            <w:r w:rsidRPr="00EE5048">
              <w:rPr>
                <w:lang w:eastAsia="en-GB"/>
              </w:rPr>
              <w:t>Implementing these lessons and practical steps can enhance organizations' ability to navigate change effectively, leading to successful outcomes and sustainable improvements.</w:t>
            </w:r>
          </w:p>
          <w:p w14:paraId="2B0F5B46" w14:textId="7DC5653A" w:rsidR="00FE5C2D" w:rsidRDefault="00FE5C2D" w:rsidP="00926894">
            <w:pPr>
              <w:spacing w:line="240" w:lineRule="auto"/>
              <w:jc w:val="left"/>
            </w:pPr>
          </w:p>
        </w:tc>
      </w:tr>
    </w:tbl>
    <w:p w14:paraId="7223E8F8" w14:textId="77777777" w:rsidR="00FE5C2D" w:rsidRDefault="00DD1B08">
      <w:pPr>
        <w:rPr>
          <w:b/>
        </w:rPr>
      </w:pPr>
      <w:r>
        <w:rPr>
          <w:b/>
        </w:rPr>
        <w:t>Appendix B: Survey Template</w:t>
      </w:r>
    </w:p>
    <w:p w14:paraId="66AD7777" w14:textId="77777777" w:rsidR="00FE5C2D" w:rsidRDefault="00DD1B08">
      <w:pPr>
        <w:rPr>
          <w:b/>
          <w:i/>
        </w:rPr>
      </w:pPr>
      <w:r>
        <w:rPr>
          <w:b/>
          <w:i/>
        </w:rPr>
        <w:t>Community Needs Assessment Survey</w:t>
      </w:r>
    </w:p>
    <w:p w14:paraId="27CCF65C" w14:textId="77777777" w:rsidR="00FE5C2D" w:rsidRDefault="00DD1B08">
      <w:pPr>
        <w:numPr>
          <w:ilvl w:val="0"/>
          <w:numId w:val="4"/>
        </w:numPr>
        <w:spacing w:after="0"/>
      </w:pPr>
      <w:r>
        <w:t>What are your top priorities for the new green spaces that you would like to see feature? (playground, walking trails, benches)</w:t>
      </w:r>
    </w:p>
    <w:p w14:paraId="7D13F100" w14:textId="77777777" w:rsidR="00FE5C2D" w:rsidRDefault="00DD1B08">
      <w:pPr>
        <w:numPr>
          <w:ilvl w:val="0"/>
          <w:numId w:val="4"/>
        </w:numPr>
        <w:spacing w:before="0" w:after="0"/>
      </w:pPr>
      <w:r>
        <w:t>How much are you currently using the nearby green space?</w:t>
      </w:r>
    </w:p>
    <w:p w14:paraId="01117514" w14:textId="77777777" w:rsidR="00FE5C2D" w:rsidRDefault="00DD1B08">
      <w:pPr>
        <w:numPr>
          <w:ilvl w:val="0"/>
          <w:numId w:val="4"/>
        </w:numPr>
        <w:spacing w:before="0" w:after="0"/>
      </w:pPr>
      <w:r>
        <w:t>What changes would attract you to use parks more often?</w:t>
      </w:r>
    </w:p>
    <w:p w14:paraId="15C53F49" w14:textId="77777777" w:rsidR="00FE5C2D" w:rsidRDefault="00DD1B08">
      <w:pPr>
        <w:numPr>
          <w:ilvl w:val="0"/>
          <w:numId w:val="4"/>
        </w:numPr>
        <w:spacing w:before="0" w:after="0"/>
      </w:pPr>
      <w:r>
        <w:t>Do you have any concerns or worries about the features or safety of existing green spaces?</w:t>
      </w:r>
    </w:p>
    <w:p w14:paraId="4B197DC8" w14:textId="77777777" w:rsidR="00FE5C2D" w:rsidRDefault="00DD1B08">
      <w:pPr>
        <w:numPr>
          <w:ilvl w:val="0"/>
          <w:numId w:val="4"/>
        </w:numPr>
        <w:spacing w:before="0" w:after="0"/>
      </w:pPr>
      <w:r>
        <w:t>How do you want to be involved in our stop solution and planning for keeping green spaces green? (Examples: volunteer programs, community meetings)</w:t>
      </w:r>
    </w:p>
    <w:p w14:paraId="2BFB31B8" w14:textId="77777777" w:rsidR="00FE5C2D" w:rsidRDefault="00DD1B08">
      <w:pPr>
        <w:numPr>
          <w:ilvl w:val="0"/>
          <w:numId w:val="4"/>
        </w:numPr>
        <w:spacing w:before="0"/>
      </w:pPr>
      <w:r>
        <w:t>Any other Remarks or Recommendations?</w:t>
      </w:r>
    </w:p>
    <w:p w14:paraId="5EAF29B9" w14:textId="77777777" w:rsidR="00FE5C2D" w:rsidRDefault="00DD1B08">
      <w:pPr>
        <w:rPr>
          <w:b/>
        </w:rPr>
      </w:pPr>
      <w:r>
        <w:rPr>
          <w:b/>
        </w:rPr>
        <w:lastRenderedPageBreak/>
        <w:t>Appendix C: Workshop Plan</w:t>
      </w:r>
    </w:p>
    <w:p w14:paraId="00E07BCC" w14:textId="77777777" w:rsidR="00FE5C2D" w:rsidRDefault="00DD1B08">
      <w:pPr>
        <w:rPr>
          <w:b/>
          <w:i/>
        </w:rPr>
      </w:pPr>
      <w:r>
        <w:rPr>
          <w:b/>
          <w:i/>
        </w:rPr>
        <w:t>Agenda - Participatory Design Workshop</w:t>
      </w:r>
    </w:p>
    <w:p w14:paraId="3EF9EF91" w14:textId="77777777" w:rsidR="00FE5C2D" w:rsidRDefault="00DD1B08">
      <w:pPr>
        <w:numPr>
          <w:ilvl w:val="0"/>
          <w:numId w:val="5"/>
        </w:numPr>
        <w:spacing w:after="0"/>
      </w:pPr>
      <w:r>
        <w:t>Introduction and Welcome (15 minutes)</w:t>
      </w:r>
    </w:p>
    <w:p w14:paraId="156858D5" w14:textId="77777777" w:rsidR="00FE5C2D" w:rsidRDefault="00DD1B08">
      <w:pPr>
        <w:numPr>
          <w:ilvl w:val="0"/>
          <w:numId w:val="6"/>
        </w:numPr>
        <w:spacing w:before="0" w:after="0"/>
      </w:pPr>
      <w:r>
        <w:t>"Green Spaces for All" project outline</w:t>
      </w:r>
    </w:p>
    <w:p w14:paraId="5F24A96F" w14:textId="77777777" w:rsidR="00FE5C2D" w:rsidRDefault="00DD1B08">
      <w:pPr>
        <w:numPr>
          <w:ilvl w:val="0"/>
          <w:numId w:val="6"/>
        </w:numPr>
        <w:spacing w:before="0" w:after="0"/>
      </w:pPr>
      <w:r>
        <w:t>Goals of the workshop</w:t>
      </w:r>
    </w:p>
    <w:p w14:paraId="1C850129" w14:textId="77777777" w:rsidR="00FE5C2D" w:rsidRDefault="00DD1B08">
      <w:pPr>
        <w:numPr>
          <w:ilvl w:val="0"/>
          <w:numId w:val="5"/>
        </w:numPr>
        <w:spacing w:before="0" w:after="0"/>
      </w:pPr>
      <w:r>
        <w:t>Presentation of Recent Results (20 minutes)</w:t>
      </w:r>
    </w:p>
    <w:p w14:paraId="358A42B5" w14:textId="77777777" w:rsidR="00FE5C2D" w:rsidRDefault="00DD1B08">
      <w:pPr>
        <w:numPr>
          <w:ilvl w:val="0"/>
          <w:numId w:val="2"/>
        </w:numPr>
        <w:spacing w:before="0" w:after="0"/>
      </w:pPr>
      <w:r>
        <w:t>The Community Needs Assessment survey results</w:t>
      </w:r>
    </w:p>
    <w:p w14:paraId="142DF82B" w14:textId="77777777" w:rsidR="00FE5C2D" w:rsidRDefault="00DD1B08">
      <w:pPr>
        <w:numPr>
          <w:ilvl w:val="0"/>
          <w:numId w:val="2"/>
        </w:numPr>
        <w:spacing w:before="0" w:after="0"/>
      </w:pPr>
      <w:r>
        <w:t>Initial design concepts</w:t>
      </w:r>
    </w:p>
    <w:p w14:paraId="42963800" w14:textId="77777777" w:rsidR="00FE5C2D" w:rsidRDefault="00DD1B08">
      <w:pPr>
        <w:numPr>
          <w:ilvl w:val="0"/>
          <w:numId w:val="5"/>
        </w:numPr>
        <w:spacing w:before="0" w:after="0"/>
      </w:pPr>
      <w:r>
        <w:t>Interactive Design Session (60 minutes)</w:t>
      </w:r>
    </w:p>
    <w:p w14:paraId="17EF428D" w14:textId="77777777" w:rsidR="00FE5C2D" w:rsidRDefault="00DD1B08">
      <w:pPr>
        <w:numPr>
          <w:ilvl w:val="0"/>
          <w:numId w:val="11"/>
        </w:numPr>
        <w:spacing w:before="0" w:after="0"/>
      </w:pPr>
      <w:r>
        <w:t>Green space design - Breakout groups to discuss areas of the green space design</w:t>
      </w:r>
    </w:p>
    <w:p w14:paraId="50D8D9F0" w14:textId="77777777" w:rsidR="00FE5C2D" w:rsidRDefault="00DD1B08">
      <w:pPr>
        <w:numPr>
          <w:ilvl w:val="0"/>
          <w:numId w:val="11"/>
        </w:numPr>
        <w:spacing w:before="0" w:after="0"/>
      </w:pPr>
      <w:r>
        <w:t>Breakout Rooms and Group Feedback</w:t>
      </w:r>
    </w:p>
    <w:p w14:paraId="2A2DA74D" w14:textId="77777777" w:rsidR="00FE5C2D" w:rsidRDefault="00DD1B08">
      <w:pPr>
        <w:numPr>
          <w:ilvl w:val="0"/>
          <w:numId w:val="5"/>
        </w:numPr>
        <w:spacing w:before="0" w:after="0"/>
      </w:pPr>
      <w:r>
        <w:t>Q&amp;A and Free-Form Discussion (25 minutes)</w:t>
      </w:r>
    </w:p>
    <w:p w14:paraId="34780A04" w14:textId="77777777" w:rsidR="00FE5C2D" w:rsidRDefault="00DD1B08">
      <w:pPr>
        <w:numPr>
          <w:ilvl w:val="0"/>
          <w:numId w:val="1"/>
        </w:numPr>
        <w:spacing w:before="0" w:after="0"/>
      </w:pPr>
      <w:r>
        <w:t>Answering questions and requesting more thoughts from the subjects</w:t>
      </w:r>
    </w:p>
    <w:p w14:paraId="7C251B82" w14:textId="77777777" w:rsidR="00FE5C2D" w:rsidRDefault="00DD1B08">
      <w:pPr>
        <w:numPr>
          <w:ilvl w:val="0"/>
          <w:numId w:val="5"/>
        </w:numPr>
        <w:spacing w:before="0" w:after="0"/>
      </w:pPr>
      <w:r>
        <w:t>Further Steps &amp; Conclusion (10 minutes)</w:t>
      </w:r>
    </w:p>
    <w:p w14:paraId="369D452F" w14:textId="77777777" w:rsidR="00FE5C2D" w:rsidRDefault="00DD1B08">
      <w:pPr>
        <w:numPr>
          <w:ilvl w:val="0"/>
          <w:numId w:val="7"/>
        </w:numPr>
        <w:spacing w:before="0" w:after="0"/>
      </w:pPr>
      <w:r>
        <w:t>Outline of the project timeline</w:t>
      </w:r>
    </w:p>
    <w:p w14:paraId="4A73F8C3" w14:textId="77777777" w:rsidR="00FE5C2D" w:rsidRDefault="00DD1B08">
      <w:pPr>
        <w:numPr>
          <w:ilvl w:val="0"/>
          <w:numId w:val="7"/>
        </w:numPr>
        <w:spacing w:before="0"/>
      </w:pPr>
      <w:r>
        <w:t>Ways to stay involved and informed</w:t>
      </w:r>
    </w:p>
    <w:p w14:paraId="5E1B1EC4" w14:textId="77777777" w:rsidR="00FE5C2D" w:rsidRDefault="00DD1B08">
      <w:pPr>
        <w:spacing w:after="40"/>
        <w:rPr>
          <w:b/>
        </w:rPr>
      </w:pPr>
      <w:r>
        <w:rPr>
          <w:b/>
        </w:rPr>
        <w:t>Appendix D: Evaluation Metrics</w:t>
      </w:r>
    </w:p>
    <w:p w14:paraId="51781B72" w14:textId="77777777" w:rsidR="00FE5C2D" w:rsidRDefault="00DD1B08">
      <w:pPr>
        <w:rPr>
          <w:i/>
        </w:rPr>
      </w:pPr>
      <w:r>
        <w:rPr>
          <w:b/>
          <w:i/>
        </w:rPr>
        <w:t>Evaluation and Impact Measurement Plan</w:t>
      </w:r>
    </w:p>
    <w:p w14:paraId="07C1C0E1" w14:textId="77777777" w:rsidR="00FE5C2D" w:rsidRDefault="00DD1B08">
      <w:pPr>
        <w:numPr>
          <w:ilvl w:val="0"/>
          <w:numId w:val="8"/>
        </w:numPr>
        <w:spacing w:after="0"/>
      </w:pPr>
      <w:r>
        <w:t>Environmental Impact Metrics</w:t>
      </w:r>
    </w:p>
    <w:p w14:paraId="2F1130C3" w14:textId="77777777" w:rsidR="00FE5C2D" w:rsidRDefault="00DD1B08">
      <w:pPr>
        <w:numPr>
          <w:ilvl w:val="0"/>
          <w:numId w:val="9"/>
        </w:numPr>
        <w:spacing w:before="0" w:after="0"/>
      </w:pPr>
      <w:r>
        <w:t>Biodiversity index (number of kinds observed)</w:t>
      </w:r>
    </w:p>
    <w:p w14:paraId="41886515" w14:textId="77777777" w:rsidR="00FE5C2D" w:rsidRDefault="00DD1B08">
      <w:pPr>
        <w:numPr>
          <w:ilvl w:val="0"/>
          <w:numId w:val="9"/>
        </w:numPr>
        <w:spacing w:before="0" w:after="0"/>
      </w:pPr>
      <w:r>
        <w:lastRenderedPageBreak/>
        <w:t>Levels of key pollutants in the air (Air quality measurements)</w:t>
      </w:r>
    </w:p>
    <w:p w14:paraId="289AB1F8" w14:textId="77777777" w:rsidR="00FE5C2D" w:rsidRDefault="00DD1B08">
      <w:pPr>
        <w:numPr>
          <w:ilvl w:val="0"/>
          <w:numId w:val="9"/>
        </w:numPr>
        <w:spacing w:before="0" w:after="0"/>
      </w:pPr>
      <w:r>
        <w:t>Greening Area (m2 added)</w:t>
      </w:r>
    </w:p>
    <w:p w14:paraId="51AA3AAE" w14:textId="77777777" w:rsidR="00FE5C2D" w:rsidRDefault="00DD1B08">
      <w:pPr>
        <w:numPr>
          <w:ilvl w:val="0"/>
          <w:numId w:val="8"/>
        </w:numPr>
        <w:spacing w:before="0" w:after="0"/>
      </w:pPr>
      <w:r>
        <w:t>Social Impact Metrics</w:t>
      </w:r>
    </w:p>
    <w:p w14:paraId="0A99F8E9" w14:textId="77777777" w:rsidR="00FE5C2D" w:rsidRDefault="00DD1B08">
      <w:pPr>
        <w:numPr>
          <w:ilvl w:val="0"/>
          <w:numId w:val="10"/>
        </w:numPr>
        <w:spacing w:before="0" w:after="0"/>
      </w:pPr>
      <w:r>
        <w:t>Community cohesion outcomes (survey data)</w:t>
      </w:r>
    </w:p>
    <w:p w14:paraId="4FEEB200" w14:textId="77777777" w:rsidR="00FE5C2D" w:rsidRDefault="00DD1B08">
      <w:pPr>
        <w:numPr>
          <w:ilvl w:val="0"/>
          <w:numId w:val="10"/>
        </w:numPr>
        <w:spacing w:before="0" w:after="0"/>
      </w:pPr>
      <w:r>
        <w:t>Visits and usage (number of visits/usage)</w:t>
      </w:r>
    </w:p>
    <w:p w14:paraId="132F7C0D" w14:textId="77777777" w:rsidR="00FE5C2D" w:rsidRDefault="00DD1B08" w:rsidP="00926894">
      <w:pPr>
        <w:numPr>
          <w:ilvl w:val="0"/>
          <w:numId w:val="10"/>
        </w:numPr>
        <w:spacing w:before="0" w:after="0" w:line="360" w:lineRule="auto"/>
      </w:pPr>
      <w:r>
        <w:t>Public Satisfaction (based on surveys conducted)</w:t>
      </w:r>
    </w:p>
    <w:p w14:paraId="1FB6AE3B" w14:textId="77777777" w:rsidR="00FE5C2D" w:rsidRDefault="00DD1B08">
      <w:pPr>
        <w:numPr>
          <w:ilvl w:val="0"/>
          <w:numId w:val="8"/>
        </w:numPr>
        <w:spacing w:before="0" w:after="0"/>
      </w:pPr>
      <w:r>
        <w:t>Economic Impact Metrics</w:t>
      </w:r>
    </w:p>
    <w:p w14:paraId="3E46C70E" w14:textId="77777777" w:rsidR="00FE5C2D" w:rsidRDefault="00DD1B08">
      <w:pPr>
        <w:numPr>
          <w:ilvl w:val="0"/>
          <w:numId w:val="3"/>
        </w:numPr>
        <w:spacing w:before="0" w:after="0"/>
      </w:pPr>
      <w:r>
        <w:t>Market Analysis on Local Property Values</w:t>
      </w:r>
    </w:p>
    <w:p w14:paraId="3C4F31B6" w14:textId="77777777" w:rsidR="00FE5C2D" w:rsidRDefault="00DD1B08">
      <w:pPr>
        <w:numPr>
          <w:ilvl w:val="0"/>
          <w:numId w:val="3"/>
        </w:numPr>
        <w:spacing w:before="0"/>
      </w:pPr>
      <w:r>
        <w:t>Cost savings (economic assessment of ecosystem services)</w:t>
      </w:r>
    </w:p>
    <w:p w14:paraId="4532F3DA" w14:textId="77777777" w:rsidR="00FE5C2D" w:rsidRDefault="00FE5C2D"/>
    <w:p w14:paraId="4EC1B8C7" w14:textId="77777777" w:rsidR="00FE5C2D" w:rsidRDefault="00FE5C2D"/>
    <w:sectPr w:rsidR="00FE5C2D">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0F6D93" w14:textId="77777777" w:rsidR="00212050" w:rsidRDefault="00212050">
      <w:pPr>
        <w:spacing w:before="0" w:after="0" w:line="240" w:lineRule="auto"/>
      </w:pPr>
      <w:r>
        <w:separator/>
      </w:r>
    </w:p>
  </w:endnote>
  <w:endnote w:type="continuationSeparator" w:id="0">
    <w:p w14:paraId="6ED6CA80" w14:textId="77777777" w:rsidR="00212050" w:rsidRDefault="0021205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9DF33" w14:textId="77777777" w:rsidR="00FE5C2D" w:rsidRDefault="00DD1B08">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0E0EC6">
      <w:rPr>
        <w:b/>
        <w:noProof/>
        <w:color w:val="000000"/>
      </w:rPr>
      <w:t>3</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0E0EC6">
      <w:rPr>
        <w:b/>
        <w:noProof/>
        <w:color w:val="000000"/>
      </w:rPr>
      <w:t>32</w:t>
    </w:r>
    <w:r>
      <w:rPr>
        <w:b/>
        <w:color w:val="000000"/>
      </w:rPr>
      <w:fldChar w:fldCharType="end"/>
    </w:r>
  </w:p>
  <w:p w14:paraId="0FD45889" w14:textId="77777777" w:rsidR="00FE5C2D" w:rsidRDefault="00FE5C2D">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43E57" w14:textId="77777777" w:rsidR="00FE5C2D" w:rsidRDefault="00FE5C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BB804" w14:textId="77777777" w:rsidR="00212050" w:rsidRDefault="00212050">
      <w:pPr>
        <w:spacing w:before="0" w:after="0" w:line="240" w:lineRule="auto"/>
      </w:pPr>
      <w:r>
        <w:separator/>
      </w:r>
    </w:p>
  </w:footnote>
  <w:footnote w:type="continuationSeparator" w:id="0">
    <w:p w14:paraId="38C262AB" w14:textId="77777777" w:rsidR="00212050" w:rsidRDefault="0021205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CEB1A" w14:textId="77777777" w:rsidR="00FE5C2D" w:rsidRDefault="00DD1B08">
    <w:pPr>
      <w:jc w:val="right"/>
    </w:pPr>
    <w:r>
      <w:t>LCBB4011 Community Engagement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B1744" w14:textId="77777777" w:rsidR="00FE5C2D" w:rsidRDefault="00FE5C2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B1576"/>
    <w:multiLevelType w:val="multilevel"/>
    <w:tmpl w:val="0EB45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003CD7"/>
    <w:multiLevelType w:val="multilevel"/>
    <w:tmpl w:val="897AAA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62E5365"/>
    <w:multiLevelType w:val="multilevel"/>
    <w:tmpl w:val="2AD471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474CBD"/>
    <w:multiLevelType w:val="multilevel"/>
    <w:tmpl w:val="8DBE4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062298"/>
    <w:multiLevelType w:val="multilevel"/>
    <w:tmpl w:val="C2640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C95701"/>
    <w:multiLevelType w:val="multilevel"/>
    <w:tmpl w:val="33FA8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AA0229"/>
    <w:multiLevelType w:val="multilevel"/>
    <w:tmpl w:val="12B4FB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50506DC"/>
    <w:multiLevelType w:val="multilevel"/>
    <w:tmpl w:val="B01ED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A36549"/>
    <w:multiLevelType w:val="multilevel"/>
    <w:tmpl w:val="C7E05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B0B6436"/>
    <w:multiLevelType w:val="multilevel"/>
    <w:tmpl w:val="519C6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737E9E"/>
    <w:multiLevelType w:val="multilevel"/>
    <w:tmpl w:val="7B722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9452496">
    <w:abstractNumId w:val="10"/>
  </w:num>
  <w:num w:numId="2" w16cid:durableId="704018184">
    <w:abstractNumId w:val="7"/>
  </w:num>
  <w:num w:numId="3" w16cid:durableId="345332057">
    <w:abstractNumId w:val="3"/>
  </w:num>
  <w:num w:numId="4" w16cid:durableId="933392764">
    <w:abstractNumId w:val="2"/>
  </w:num>
  <w:num w:numId="5" w16cid:durableId="1039471347">
    <w:abstractNumId w:val="6"/>
  </w:num>
  <w:num w:numId="6" w16cid:durableId="1299383183">
    <w:abstractNumId w:val="0"/>
  </w:num>
  <w:num w:numId="7" w16cid:durableId="1343360453">
    <w:abstractNumId w:val="8"/>
  </w:num>
  <w:num w:numId="8" w16cid:durableId="1972053657">
    <w:abstractNumId w:val="1"/>
  </w:num>
  <w:num w:numId="9" w16cid:durableId="195893901">
    <w:abstractNumId w:val="9"/>
  </w:num>
  <w:num w:numId="10" w16cid:durableId="513542529">
    <w:abstractNumId w:val="4"/>
  </w:num>
  <w:num w:numId="11" w16cid:durableId="13570016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C2D"/>
    <w:rsid w:val="000D0C39"/>
    <w:rsid w:val="000E0EC6"/>
    <w:rsid w:val="0018341E"/>
    <w:rsid w:val="00212050"/>
    <w:rsid w:val="00270547"/>
    <w:rsid w:val="00584891"/>
    <w:rsid w:val="008E21AD"/>
    <w:rsid w:val="00926894"/>
    <w:rsid w:val="00A32C94"/>
    <w:rsid w:val="00A72014"/>
    <w:rsid w:val="00AE375A"/>
    <w:rsid w:val="00C359B5"/>
    <w:rsid w:val="00C56D07"/>
    <w:rsid w:val="00D1754E"/>
    <w:rsid w:val="00DD1B08"/>
    <w:rsid w:val="00EE5048"/>
    <w:rsid w:val="00F36937"/>
    <w:rsid w:val="00FE5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C038CD"/>
  <w15:docId w15:val="{ADC5AC81-89A0-43D4-8B77-8951EB88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rsid w:val="003D7B0C"/>
    <w:pPr>
      <w:keepNext/>
      <w:keepLines/>
      <w:spacing w:before="320" w:after="80"/>
      <w:outlineLvl w:val="2"/>
    </w:pPr>
    <w:rPr>
      <w:i/>
      <w:color w:val="000000" w:themeColor="text1"/>
      <w:szCs w:val="28"/>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A3B3F"/>
    <w:pPr>
      <w:tabs>
        <w:tab w:val="center" w:pos="4680"/>
        <w:tab w:val="right" w:pos="9360"/>
      </w:tabs>
      <w:spacing w:line="240" w:lineRule="auto"/>
    </w:pPr>
  </w:style>
  <w:style w:type="character" w:customStyle="1" w:styleId="HeaderChar">
    <w:name w:val="Header Char"/>
    <w:basedOn w:val="DefaultParagraphFont"/>
    <w:link w:val="Header"/>
    <w:uiPriority w:val="99"/>
    <w:rsid w:val="00FA3B3F"/>
  </w:style>
  <w:style w:type="paragraph" w:styleId="Footer">
    <w:name w:val="footer"/>
    <w:basedOn w:val="Normal"/>
    <w:link w:val="FooterChar"/>
    <w:uiPriority w:val="99"/>
    <w:unhideWhenUsed/>
    <w:rsid w:val="00FA3B3F"/>
    <w:pPr>
      <w:tabs>
        <w:tab w:val="center" w:pos="4680"/>
        <w:tab w:val="right" w:pos="9360"/>
      </w:tabs>
      <w:spacing w:line="240" w:lineRule="auto"/>
    </w:pPr>
  </w:style>
  <w:style w:type="character" w:customStyle="1" w:styleId="FooterChar">
    <w:name w:val="Footer Char"/>
    <w:basedOn w:val="DefaultParagraphFont"/>
    <w:link w:val="Footer"/>
    <w:uiPriority w:val="99"/>
    <w:rsid w:val="00FA3B3F"/>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025192">
      <w:bodyDiv w:val="1"/>
      <w:marLeft w:val="0"/>
      <w:marRight w:val="0"/>
      <w:marTop w:val="0"/>
      <w:marBottom w:val="0"/>
      <w:divBdr>
        <w:top w:val="none" w:sz="0" w:space="0" w:color="auto"/>
        <w:left w:val="none" w:sz="0" w:space="0" w:color="auto"/>
        <w:bottom w:val="none" w:sz="0" w:space="0" w:color="auto"/>
        <w:right w:val="none" w:sz="0" w:space="0" w:color="auto"/>
      </w:divBdr>
    </w:div>
    <w:div w:id="1209337376">
      <w:bodyDiv w:val="1"/>
      <w:marLeft w:val="0"/>
      <w:marRight w:val="0"/>
      <w:marTop w:val="0"/>
      <w:marBottom w:val="0"/>
      <w:divBdr>
        <w:top w:val="none" w:sz="0" w:space="0" w:color="auto"/>
        <w:left w:val="none" w:sz="0" w:space="0" w:color="auto"/>
        <w:bottom w:val="none" w:sz="0" w:space="0" w:color="auto"/>
        <w:right w:val="none" w:sz="0" w:space="0" w:color="auto"/>
      </w:divBdr>
    </w:div>
    <w:div w:id="1695770088">
      <w:bodyDiv w:val="1"/>
      <w:marLeft w:val="0"/>
      <w:marRight w:val="0"/>
      <w:marTop w:val="0"/>
      <w:marBottom w:val="0"/>
      <w:divBdr>
        <w:top w:val="none" w:sz="0" w:space="0" w:color="auto"/>
        <w:left w:val="none" w:sz="0" w:space="0" w:color="auto"/>
        <w:bottom w:val="none" w:sz="0" w:space="0" w:color="auto"/>
        <w:right w:val="none" w:sz="0" w:space="0" w:color="auto"/>
      </w:divBdr>
    </w:div>
    <w:div w:id="1826119654">
      <w:bodyDiv w:val="1"/>
      <w:marLeft w:val="0"/>
      <w:marRight w:val="0"/>
      <w:marTop w:val="0"/>
      <w:marBottom w:val="0"/>
      <w:divBdr>
        <w:top w:val="none" w:sz="0" w:space="0" w:color="auto"/>
        <w:left w:val="none" w:sz="0" w:space="0" w:color="auto"/>
        <w:bottom w:val="none" w:sz="0" w:space="0" w:color="auto"/>
        <w:right w:val="none" w:sz="0" w:space="0" w:color="auto"/>
      </w:divBdr>
    </w:div>
    <w:div w:id="1873565557">
      <w:bodyDiv w:val="1"/>
      <w:marLeft w:val="0"/>
      <w:marRight w:val="0"/>
      <w:marTop w:val="0"/>
      <w:marBottom w:val="0"/>
      <w:divBdr>
        <w:top w:val="none" w:sz="0" w:space="0" w:color="auto"/>
        <w:left w:val="none" w:sz="0" w:space="0" w:color="auto"/>
        <w:bottom w:val="none" w:sz="0" w:space="0" w:color="auto"/>
        <w:right w:val="none" w:sz="0" w:space="0" w:color="auto"/>
      </w:divBdr>
    </w:div>
    <w:div w:id="1910537481">
      <w:bodyDiv w:val="1"/>
      <w:marLeft w:val="0"/>
      <w:marRight w:val="0"/>
      <w:marTop w:val="0"/>
      <w:marBottom w:val="0"/>
      <w:divBdr>
        <w:top w:val="none" w:sz="0" w:space="0" w:color="auto"/>
        <w:left w:val="none" w:sz="0" w:space="0" w:color="auto"/>
        <w:bottom w:val="none" w:sz="0" w:space="0" w:color="auto"/>
        <w:right w:val="none" w:sz="0" w:space="0" w:color="auto"/>
      </w:divBdr>
    </w:div>
    <w:div w:id="2026906542">
      <w:bodyDiv w:val="1"/>
      <w:marLeft w:val="0"/>
      <w:marRight w:val="0"/>
      <w:marTop w:val="0"/>
      <w:marBottom w:val="0"/>
      <w:divBdr>
        <w:top w:val="none" w:sz="0" w:space="0" w:color="auto"/>
        <w:left w:val="none" w:sz="0" w:space="0" w:color="auto"/>
        <w:bottom w:val="none" w:sz="0" w:space="0" w:color="auto"/>
        <w:right w:val="none" w:sz="0" w:space="0" w:color="auto"/>
      </w:divBdr>
    </w:div>
    <w:div w:id="2068070380">
      <w:bodyDiv w:val="1"/>
      <w:marLeft w:val="0"/>
      <w:marRight w:val="0"/>
      <w:marTop w:val="0"/>
      <w:marBottom w:val="0"/>
      <w:divBdr>
        <w:top w:val="none" w:sz="0" w:space="0" w:color="auto"/>
        <w:left w:val="none" w:sz="0" w:space="0" w:color="auto"/>
        <w:bottom w:val="none" w:sz="0" w:space="0" w:color="auto"/>
        <w:right w:val="none" w:sz="0" w:space="0" w:color="auto"/>
      </w:divBdr>
    </w:div>
    <w:div w:id="2113699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fwA0Xt/xEE1WVEsp/kuKGVR5nA==">CgMxLjAyDmgub2kwd3EyaXJtbTZ2Mg5oLmhyeXdjbjZnazRmMTIOaC5tZ2tzbjAzYzNxbTcyDWguNzc3amNydTNscmUyDmguYWk2Ym5hNDI4N3BzMg5oLm00dHF0eDF2cWRxYTIOaC4ydXM2eWlhaTJybHkyDmguaG15NW95N2hiNnRpMg5oLjVpc29jcXRwdWRtazIOaC4yM2sycWp0NXhiMTkyDmguNjRrNG5kam96ajYzMg5oLjY1dHlsbGs5dmhqdjIOaC5vcDQ4ZGUyNGt5M3EyDWgueDh3NHZmNnFqbDcyDmgucHMzOTI4cGJmOTI0Mg5oLnB0Y3hpZjVqeHY5azIOaC40NXUzbTZkZmM2cXUyDmgua2ZiZ2VybWFhcDZ3Mg5oLjNsYXlteXhnZDV0MDIIaC5namRneHMyDmguaHd2YWZnczN5dWJyOAByITFuQ2Q2aS1PN3J4akNTWWJFNDF5eDdzTHdzVVlCQURN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4982</Words>
  <Characters>28402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hermeneanu</dc:creator>
  <cp:lastModifiedBy>mihaela hermeneanu</cp:lastModifiedBy>
  <cp:revision>2</cp:revision>
  <dcterms:created xsi:type="dcterms:W3CDTF">2024-07-27T00:50:00Z</dcterms:created>
  <dcterms:modified xsi:type="dcterms:W3CDTF">2024-07-27T00:50:00Z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7cfeb5440545f064e038175a8264d081a2fca6ff7442c66032ed1ce63d5e7c3d</vt:lpwstr>
  </property>
</Properties>
</file>