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3"/>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1.1)</w:t>
      </w:r>
    </w:p>
    <w:p w:rsidR="00000000" w:rsidDel="00000000" w:rsidP="00000000" w:rsidRDefault="00000000" w:rsidRPr="00000000" w14:paraId="00000002">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t xml:space="preserve">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purpose and goals of employment regulation are regarded as controlling how employers and employees work together. Generally referred to as employment law, employment regulation ensures uniformity and justice on both sides by enforcing regulations and setting standards. Employment law provides protection for both employers and employees when either makes an unreasonable judgement or acts in an unreasonable manner. Hiring and firing employees are two areas where employer-employee relations should be regulated to ensure compliance with laws. Laws pertaining to employment include common law, statutes, and European laws. To create a more inclusive workplace, they are all working towards the same goal. There are many acts that comprise UK employment law that guarantee the fairness discussed above (Russell, 1994), including the Equality Act 2010 (Taylor and Woodhams, 2016) and the Disability Discrimination Act 2005.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A set of nine protected characteristics, such as gender, race, and disability, ensures that workers are protected from discrimination from the moment they apply for a job. Health and safety at work regulations under the Health and Safety at Work Act of 1974 also apply to new employees. The organisation ensures a safe working environment for all employees. (Citation, 2021) </w:t>
      </w:r>
    </w:p>
    <w:p w:rsidR="00000000" w:rsidDel="00000000" w:rsidP="00000000" w:rsidRDefault="00000000" w:rsidRPr="00000000" w14:paraId="00000006">
      <w:pPr>
        <w:numPr>
          <w:ilvl w:val="0"/>
          <w:numId w:val="10"/>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1.2)</w:t>
      </w:r>
    </w:p>
    <w:p w:rsidR="00000000" w:rsidDel="00000000" w:rsidP="00000000" w:rsidRDefault="00000000" w:rsidRPr="00000000" w14:paraId="00000007">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Employees who believe they have been unfairly treated by their employers may file a tribunal suit against them. As a result of an employment tribunal hearing, an employment judge and two other individuals will decide in favour of either the employee or the employer based on the evidence presented and supported (CIPD, 2019).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occurs when one party brings a lawsuit against another that must be decided in court. Employment law occurs when one party brings a lawsuit against another that must be decided in court. Current or former employees, as well as unsuccessful applicants, tend to bring up situations like these. Cases involving employment law may be heard by a civil or criminal court. A criminal court has the authority to hear cases brought by state or government agencies such as HM Revenue &amp; Customs and the Crown Prosecution Service. An innocent defendant is presumed innocent in a criminal case, while the respondent is presumed guilty. For a defendant to establish that the evidence presented is fraudulent or tainted in some way, the defendant must prove that beyond a reasonable doubt. Civil court proceedings are different from criminal court proceedings in that either side may have to prove their case "on the basis of probability." CIPD (2019)</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There are several cases that go through the Employment Tribunals, including unfair dismissal and redundancy, wages that are not paid or holiday pay that are not paid, unlawful discrimination that is not permitted, and unfavourable treatment due to protected disclosures (often known as whistleblowing). Workers' compensation or other claims against employers constitute much of their workload. (Denton-Jones, 2021)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D">
      <w:pPr>
        <w:numPr>
          <w:ilvl w:val="0"/>
          <w:numId w:val="11"/>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1.3)</w:t>
      </w:r>
    </w:p>
    <w:p w:rsidR="00000000" w:rsidDel="00000000" w:rsidP="00000000" w:rsidRDefault="00000000" w:rsidRPr="00000000" w14:paraId="0000000E">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To exhaust all other possibilities before moving forward with legal proceedings, specific steps must be taken before a case can be heard. If possible, both parties should explore voluntary processes such as consultations, mediations, and arbitrations as means of resolving their dispute (Denton-Jones, 2021). ACAS must be contacted first to attempt to resolve the dispute by early conciliation before a tribunal claim is brought (CIPD, 2019).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Within one calendar month of receiving a certificate of employment, an employee must file a claim with the employment tribunal. The claimants have a duty to submit their claims by the deadline. It is up to a tribunal to decide whether a claim is timely. This issue cannot be resolved or recommended by Acas conciliation experts. Up until and during the tribunal, both parties can communicate via Acas until a decision is reached. Despite conciliation's efficacy, the tribunal's decision cannot be changed, and no information is revealed to anyone without an employee's consent. If early conciliation and conciliation fail to resolve the dispute, a judge will rule on the case in public. (Acas, 2022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Sometimes, parties will agree to a settlement agreement before taking formal legal action or commencing legal proceedings. Settlement agreements may include your employer paying you a certain amount or abstaining from treating you improperly. Both you and your employer must adhere to the terms of the settlement agreement. A private agreement is likely to be desired by your company. The costs of independent legal counsel are usually covered by your employer. The reason for this is that if you sign a settlement agreement without first consulting an independent lawyer, you will still be able to file an employment tribunal claim. (Acas, 2018)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employer may acknowledge a complaint raised but wish to reach a negotiated solution instead of terminating the employment contract (Hurst, 2019). An employer and employee cannot resolve a dispute through a protected dialogue, so fines or awards will be imposed on one or both parties if a protected dialogue cannot be accomplished. (Citation, 2021)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17">
      <w:pPr>
        <w:numPr>
          <w:ilvl w:val="0"/>
          <w:numId w:val="1"/>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2.1)</w:t>
      </w:r>
    </w:p>
    <w:p w:rsidR="00000000" w:rsidDel="00000000" w:rsidP="00000000" w:rsidRDefault="00000000" w:rsidRPr="00000000" w14:paraId="00000018">
      <w:pPr>
        <w:pBdr>
          <w:top w:color="auto" w:space="0" w:sz="0" w:val="none"/>
          <w:bottom w:color="auto" w:space="0" w:sz="0" w:val="none"/>
          <w:right w:color="auto" w:space="0" w:sz="0" w:val="none"/>
          <w:between w:color="auto" w:space="0" w:sz="0" w:val="none"/>
        </w:pBdr>
        <w:ind w:left="720" w:firstLine="0"/>
        <w:rPr/>
      </w:pPr>
      <w:r w:rsidDel="00000000" w:rsidR="00000000" w:rsidRPr="00000000">
        <w:rPr>
          <w:b w:val="1"/>
          <w:rtl w:val="0"/>
        </w:rPr>
        <w:t xml:space="preserve"> </w:t>
      </w:r>
      <w:r w:rsidDel="00000000" w:rsidR="00000000" w:rsidRPr="00000000">
        <w:rPr>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Through the Equality Act 2010 people are protected from discrimination at all stages of their career, writes Morris (2021). When a person is treated unfairly due to their protected characteristics, it is unlawful discrimination. Candidates are permitted to be evaluated on both necessary and desired qualities according to equality laws; however, discrimination occurs when a candidate is rejected for any of the following reasons: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B">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Age\disability  </w:t>
      </w:r>
    </w:p>
    <w:p w:rsidR="00000000" w:rsidDel="00000000" w:rsidP="00000000" w:rsidRDefault="00000000" w:rsidRPr="00000000" w14:paraId="0000001C">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Gender/sex </w:t>
      </w:r>
    </w:p>
    <w:p w:rsidR="00000000" w:rsidDel="00000000" w:rsidP="00000000" w:rsidRDefault="00000000" w:rsidRPr="00000000" w14:paraId="0000001D">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Reversal of gender </w:t>
      </w:r>
    </w:p>
    <w:p w:rsidR="00000000" w:rsidDel="00000000" w:rsidP="00000000" w:rsidRDefault="00000000" w:rsidRPr="00000000" w14:paraId="0000001E">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both civil partnerships and marriage </w:t>
      </w:r>
    </w:p>
    <w:p w:rsidR="00000000" w:rsidDel="00000000" w:rsidP="00000000" w:rsidRDefault="00000000" w:rsidRPr="00000000" w14:paraId="0000001F">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Maternity and pregnancy </w:t>
      </w:r>
    </w:p>
    <w:p w:rsidR="00000000" w:rsidDel="00000000" w:rsidP="00000000" w:rsidRDefault="00000000" w:rsidRPr="00000000" w14:paraId="00000020">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Race, religion, and philosophy </w:t>
      </w:r>
    </w:p>
    <w:p w:rsidR="00000000" w:rsidDel="00000000" w:rsidP="00000000" w:rsidRDefault="00000000" w:rsidRPr="00000000" w14:paraId="00000021">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Sexual preference </w:t>
      </w:r>
    </w:p>
    <w:p w:rsidR="00000000" w:rsidDel="00000000" w:rsidP="00000000" w:rsidRDefault="00000000" w:rsidRPr="00000000" w14:paraId="00000022">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Even though most cases of discrimination are unintentional, everyone in charge of employment inside their organisation must actively and consciously identify and eliminate any biases that would discriminate against anyone. (Morris,2021)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According to The Equality and Human Rights Commission 2016 It is illegal to provide orders to discriminate and to follow those orders. Age discrimination is demonstrated by advertisements that state only young persons are eligible for selection, unless the criterion is demonstrably justified. If there was any discrimination, both the employer and the employment agency would be held accountable. (Equality and Human Rights Commission, 2016)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If Charlotte and Madeline decided on Employing only young men in lieu of women because of fears of maternity leave or having to deal with redundancy by employing older colleagues, they are not only breaking the law but losing out on some of the country's brightest workers. Companies simply cannot afford to lose out on half of the available talent pool. Since the introduction of shared parental leave now both men and women can take leave to care for their Newborns. With this change, this will help eliminate bias about who should do what, and parents will be able to make their own decisions about who is left holding the baby. (Press Association, 2017)</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It is also significant for Charlotte and Madeline to note that diverse workforces have been shown to be more effective since they have higher levels of creativity because of utilising a broad workforce that offers a diversity of knowledge and expert qualities. West (2022)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is best practice for an advertisement to list any prerequisites, competencies, skills, or experience needed for a position to attract as many qualified candidates as possible. (Equality and Human Rights Commission, 2016)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2B">
      <w:pPr>
        <w:numPr>
          <w:ilvl w:val="0"/>
          <w:numId w:val="15"/>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2.2)</w:t>
      </w:r>
    </w:p>
    <w:p w:rsidR="00000000" w:rsidDel="00000000" w:rsidP="00000000" w:rsidRDefault="00000000" w:rsidRPr="00000000" w14:paraId="0000002C">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t xml:space="preserve">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Men and women will be paid equally for equal work performed in the same occupation, unless a wage disparity is explicable. Laws are binding on employers, so they must comply. Under the right to equal pay, a variety of labour arrangements are covered. The employment status of colleagues does not matter, no matter if they are full-time, part-time, fixed-term, zero-hour, or casual contract employees, or if they have previously worked there. Equality and Human Rights Commission (2021)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Charlotte may face an employment tribunal case and reputational damage if employers do not offer equal pay because of not complying with the Equality and Human Rights Act. As part of Charlotte's defence, she must analyse both positions closely if she is to establish Cat's employment is not similar to Kit's role.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According to case law, the differences that result from the following examples can be significant enough in practise to prevent two jobs from being classified as "similar work": (relations unit, 2021) </w:t>
      </w:r>
    </w:p>
    <w:p w:rsidR="00000000" w:rsidDel="00000000" w:rsidP="00000000" w:rsidRDefault="00000000" w:rsidRPr="00000000" w14:paraId="00000031">
      <w:pPr>
        <w:numPr>
          <w:ilvl w:val="0"/>
          <w:numId w:val="7"/>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The amount of differing or additional duties carried out  </w:t>
      </w:r>
    </w:p>
    <w:p w:rsidR="00000000" w:rsidDel="00000000" w:rsidP="00000000" w:rsidRDefault="00000000" w:rsidRPr="00000000" w14:paraId="00000032">
      <w:pPr>
        <w:numPr>
          <w:ilvl w:val="0"/>
          <w:numId w:val="7"/>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The degree of flexibility in the job, although this argument is unlikely to work if the woman is denied the opportunity to work more flexibly </w:t>
      </w:r>
    </w:p>
    <w:p w:rsidR="00000000" w:rsidDel="00000000" w:rsidP="00000000" w:rsidRDefault="00000000" w:rsidRPr="00000000" w14:paraId="00000033">
      <w:pPr>
        <w:numPr>
          <w:ilvl w:val="0"/>
          <w:numId w:val="8"/>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The presence of greater responsibility  </w:t>
      </w:r>
    </w:p>
    <w:p w:rsidR="00000000" w:rsidDel="00000000" w:rsidP="00000000" w:rsidRDefault="00000000" w:rsidRPr="00000000" w14:paraId="00000034">
      <w:pPr>
        <w:numPr>
          <w:ilvl w:val="0"/>
          <w:numId w:val="8"/>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The extent of physical effort, although an employer must consider the ability of a woman to carry out physical tasks if given the opportunity (relations unit, 2021) </w:t>
      </w:r>
    </w:p>
    <w:p w:rsidR="00000000" w:rsidDel="00000000" w:rsidP="00000000" w:rsidRDefault="00000000" w:rsidRPr="00000000" w14:paraId="00000035">
      <w:pPr>
        <w:numPr>
          <w:ilvl w:val="0"/>
          <w:numId w:val="8"/>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Equality Act 2010 also added regulations governing pay secrecy in employment contracts. A violation of these is illegal, and any harm an employee suffers for discussing their wages will be illegal. As a matter of law, employees are also forbidden from discussing their salaries within an organisation, but this only applies within that organisation. In addition to requiring employees to keep their salaries secret at work, employers can still order them to do so outside of the office. In the event of pay discrimination, employers are required to conduct equal pay audits, unless an exception applies. A public audit must be made available by the employer on its website for three years after the audit is completed. If an employer violates the regulations, a tribunal is empowered to impose a monetary fine on them. (CIPD 2021c)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6.</w:t>
      </w:r>
      <w:r w:rsidDel="00000000" w:rsidR="00000000" w:rsidRPr="00000000">
        <w:rPr>
          <w:b w:val="1"/>
          <w:rtl w:val="0"/>
        </w:rPr>
        <w:t xml:space="preserve"> (AC 3.1)</w:t>
      </w:r>
      <w:r w:rsidDel="00000000" w:rsidR="00000000" w:rsidRPr="00000000">
        <w:rPr>
          <w:rtl w:val="0"/>
        </w:rPr>
        <w:t xml:space="preserve">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tl w:val="0"/>
        </w:rPr>
        <w:t xml:space="preserve">To avoid a costly tribunal judgement, Charlotte and Madeline need to get their redundancy rights right. Employees can be terminated due to redundancy. If their company downsizes, they can reduce their staff. In this case, though, it is reasonable to lay off everyone as the company is completely closing. Madeline and Charlotte should not overlook that they have employees with over two years' service, these employees could file a claim in the Employment Tribunal for redundancy pay they were not given as required by law.</w:t>
      </w:r>
      <w:r w:rsidDel="00000000" w:rsidR="00000000" w:rsidRPr="00000000">
        <w:rPr>
          <w:rFonts w:ascii="Times New Roman" w:cs="Times New Roman" w:eastAsia="Times New Roman" w:hAnsi="Times New Roman"/>
          <w:sz w:val="24"/>
          <w:szCs w:val="24"/>
          <w:rtl w:val="0"/>
        </w:rPr>
        <w:t xml:space="preserve"> (Simpson, Stephen, 2023)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minimum consultation periods, based on the number of redundancies requested, must be met by Charlotte and Madeline, even though there is no maximum consultation duration. For redundancies between 20 and 99, the minimum consultation period is 30 days. It is required that at least 45 days have passed before 100 redundancies are suggested. (Gov.UK, 2012)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Those employees who have worked for Charlotte and Madeline for a minimum of two full years are entitled to the legal minimum ('statutory') amount of redundancy pay. Depending on how long their employees have worked for them, the redundancy pay will increase. According to their age in that year, employees receive a certain amount. (ACAS,2020 “Work out Redundancy Pay | Acas”) The following will need to be paid: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Half a week's wages for each year you were under 22.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1 week's pay for every year between the ages of 22 and 40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1 and a half weeks' pay for each year you were over the age of 41.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drawing>
          <wp:inline distB="114300" distT="114300" distL="114300" distR="114300">
            <wp:extent cx="4572000" cy="37973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572000" cy="37973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Madeline and Charlotte need to review their employee's contracts since the contracts might state that more than the statutory amount must be paid. In this case, the redundancy pay may be enhanced or contractual. Charlotte and Madeline team members who have contractual notice (more than statutory notice) and are taking Pilon are calculated differently. Legal notice periods (statutory notice periods) are shorter than contractual notice periods. Madeline and Charlotte will need to comply with the following to determine the right date: (“Check Your Rights If You’re Made Redundant,” 2023)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t xml:space="preserve">1. work out how many weeks the statutory notice would have been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t xml:space="preserve">2. add those weeks to the employee's actual leaving date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Once the relevant date has been determined, the amount of redundancy pay that must be paid should be calculated according to the number of years of service that person has. In either case, redundancy pay is payable on or shortly after the colleague leaves their position. It would be best to pay the award in the same manner as previous earnings, such as by transferring the payment to a bank account. Redundancy pay calculations and payment schedules must be explained in writing by Charlotte and Madeline. (“Check Your Rights If You’re Made Redundant,” 2023)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4C">
      <w:pPr>
        <w:numPr>
          <w:ilvl w:val="0"/>
          <w:numId w:val="4"/>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3.2)</w:t>
      </w:r>
    </w:p>
    <w:p w:rsidR="00000000" w:rsidDel="00000000" w:rsidP="00000000" w:rsidRDefault="00000000" w:rsidRPr="00000000" w14:paraId="0000004D">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t xml:space="preserv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new employer must hire the existing employees when a company, or a portion of one, is transferred. Additionally, Charlotte and Madeline need to ensure that the new employer will maintain the employee's current terms and conditions of employment. The need that the new employer honours the employee's existing terms and conditions of employment is one of the main protections provided under TUPE to employees. The new employer in effect will need to fill Charlotte and Madeline's shoes, and it is as if the employee's employment contract with the new company was always in place. (“What a TUPE Transfer Is: Employee Rights during a TUPE Transfer - Acas,” 2021)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Informing their employee representatives what the move is about, as well as when and why it is going to take place, is essential for Charlotte and Madeline. As well as informing them of what the transfer will mean for them, they should also tell them whether the business's organisation structure will change. If employees fail to comply with this requirement, an employment tribunal could award 13 weeks' pay to each employee. The requirement to hold elections for employee representatives at companies with less than ten employees does not apply if there is no recognised union or existing appropriate representation. Charlotte and Madeline, however, must make sure this is done since they have a combined 12 employees. If the previous employer failed to uphold employee rights (employees can claim discrimination against the company even before the transfer). (Gov.uk,2012)  </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rPr>
          <w:color w:val="212529"/>
        </w:rPr>
      </w:pPr>
      <w:r w:rsidDel="00000000" w:rsidR="00000000" w:rsidRPr="00000000">
        <w:rPr>
          <w:color w:val="212529"/>
          <w:rtl w:val="0"/>
        </w:rPr>
        <w:t xml:space="preserve">The regulations apply to persons: </w:t>
      </w:r>
    </w:p>
    <w:p w:rsidR="00000000" w:rsidDel="00000000" w:rsidP="00000000" w:rsidRDefault="00000000" w:rsidRPr="00000000" w14:paraId="00000053">
      <w:pPr>
        <w:numPr>
          <w:ilvl w:val="0"/>
          <w:numId w:val="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color w:val="212529"/>
          <w:rtl w:val="0"/>
        </w:rPr>
        <w:t xml:space="preserve">Under contract, including apprenticeships. </w:t>
      </w:r>
    </w:p>
    <w:p w:rsidR="00000000" w:rsidDel="00000000" w:rsidP="00000000" w:rsidRDefault="00000000" w:rsidRPr="00000000" w14:paraId="00000054">
      <w:pPr>
        <w:numPr>
          <w:ilvl w:val="0"/>
          <w:numId w:val="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color w:val="212529"/>
          <w:rtl w:val="0"/>
        </w:rPr>
        <w:t xml:space="preserve">Employed through an employment agency. </w:t>
      </w:r>
    </w:p>
    <w:p w:rsidR="00000000" w:rsidDel="00000000" w:rsidP="00000000" w:rsidRDefault="00000000" w:rsidRPr="00000000" w14:paraId="00000055">
      <w:pPr>
        <w:numPr>
          <w:ilvl w:val="0"/>
          <w:numId w:val="5"/>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color w:val="212529"/>
          <w:rtl w:val="0"/>
        </w:rPr>
        <w:t xml:space="preserve">Holding office under, or in the service of, the state.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rPr>
          <w:color w:val="212529"/>
        </w:rPr>
      </w:pPr>
      <w:r w:rsidDel="00000000" w:rsidR="00000000" w:rsidRPr="00000000">
        <w:rPr>
          <w:color w:val="212529"/>
          <w:rtl w:val="0"/>
        </w:rPr>
        <w:t xml:space="preserve">The new employer may only make modifications if one of the following applies: </w:t>
      </w:r>
    </w:p>
    <w:p w:rsidR="00000000" w:rsidDel="00000000" w:rsidP="00000000" w:rsidRDefault="00000000" w:rsidRPr="00000000" w14:paraId="00000057">
      <w:pPr>
        <w:numPr>
          <w:ilvl w:val="0"/>
          <w:numId w:val="18"/>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color w:val="212529"/>
          <w:rtl w:val="0"/>
        </w:rPr>
        <w:t xml:space="preserve">They improve your terms and conditions, such as when your employer raises your annual leave allowance; </w:t>
      </w:r>
    </w:p>
    <w:p w:rsidR="00000000" w:rsidDel="00000000" w:rsidP="00000000" w:rsidRDefault="00000000" w:rsidRPr="00000000" w14:paraId="00000058">
      <w:pPr>
        <w:numPr>
          <w:ilvl w:val="0"/>
          <w:numId w:val="18"/>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color w:val="212529"/>
          <w:rtl w:val="0"/>
        </w:rPr>
        <w:t xml:space="preserve">There is a change in the workforce due to "economic, technical, or organisational" (ETO) factors; for instance, when your organisation needs to restructure; and TUPE regulations provide some protection for your terms and conditions going forward. (CIPD, 2021) </w:t>
      </w:r>
    </w:p>
    <w:p w:rsidR="00000000" w:rsidDel="00000000" w:rsidP="00000000" w:rsidRDefault="00000000" w:rsidRPr="00000000" w14:paraId="00000059">
      <w:pPr>
        <w:numPr>
          <w:ilvl w:val="0"/>
          <w:numId w:val="18"/>
        </w:numPr>
        <w:pBdr>
          <w:top w:color="auto" w:space="0" w:sz="0" w:val="none"/>
          <w:bottom w:color="auto" w:space="0" w:sz="0" w:val="none"/>
          <w:right w:color="auto" w:space="0" w:sz="0" w:val="none"/>
          <w:between w:color="auto" w:space="0" w:sz="0" w:val="none"/>
        </w:pBdr>
        <w:ind w:left="1080" w:hanging="360"/>
        <w:rPr>
          <w:color w:val="212529"/>
          <w:u w:val="none"/>
        </w:rPr>
      </w:pPr>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If a company where employees work changes hands, the Transfer of Undertakings (Protection of Employment) Regulations, or TUPE, will protect them. In this way, any liabilities and employees of the previous employer are legally transferred to the new company. In 1981, the Regulations were first enacted, and in 2006 they were revised, and in 2014 they underwent additional revisions. The Acquired Rights Directive was implemented by the UK through TUPE, a significant and often complex piece of legislation. (Ross, 2016)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5C">
      <w:pPr>
        <w:numPr>
          <w:ilvl w:val="0"/>
          <w:numId w:val="14"/>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4.1)</w:t>
      </w:r>
      <w:r w:rsidDel="00000000" w:rsidR="00000000" w:rsidRPr="00000000">
        <w:rPr>
          <w:rtl w:val="0"/>
        </w:rPr>
        <w:t xml:space="preserve"> </w:t>
      </w:r>
    </w:p>
    <w:p w:rsidR="00000000" w:rsidDel="00000000" w:rsidP="00000000" w:rsidRDefault="00000000" w:rsidRPr="00000000" w14:paraId="0000005D">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Employers are required by law to pay their employees a minimum wage based on the type of work they perform. An individual's National Minimum Wage in the UK is determined by his or her age and apprentice status. (Personio 2022b)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Charlotte and Madeline need to comply with the NMW outlined in the table below as of April 2023. They are paying all employees £9.00 per hour, which is well above the NMW for someone under 18, but this is not acceptable for someone over 18. (GOV.UK,2023) </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drawing>
          <wp:inline distB="114300" distT="114300" distL="114300" distR="114300">
            <wp:extent cx="4572000" cy="15113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572000" cy="15113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is imperative for Charlotte and Madeline to ensure their procedures follow industry guidelines outlined in the most recent employment legislation, as reported by the BBC (2017). How their company operates on a day-to-day basis is directly affected by employment law. In accordance with the National Minimum Wage Act 1998, employees are entitled to receive a minimum hourly wage. A minimum wage set by the government is required by law for Charlotte and Madeline to pay their employees. HRMC is permitted to bring a court claim against them if they fail to pay their employees the national minimum wage. (BBC,2017)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Charlotte and Madeline must also comply with Law which states that all employees must receive an itemised pay statement before or at the time of receiving wages or salaries. By law, employers must provide employees with a statement that includes the specific information stated in the Employment Rights Act 1996. (HR-inform, 2021)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 payslip must include the: </w:t>
      </w:r>
    </w:p>
    <w:p w:rsidR="00000000" w:rsidDel="00000000" w:rsidP="00000000" w:rsidRDefault="00000000" w:rsidRPr="00000000" w14:paraId="00000067">
      <w:pPr>
        <w:numPr>
          <w:ilvl w:val="0"/>
          <w:numId w:val="1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total pay before deductions ('gross amount') </w:t>
      </w:r>
    </w:p>
    <w:p w:rsidR="00000000" w:rsidDel="00000000" w:rsidP="00000000" w:rsidRDefault="00000000" w:rsidRPr="00000000" w14:paraId="00000068">
      <w:pPr>
        <w:numPr>
          <w:ilvl w:val="0"/>
          <w:numId w:val="1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total pay after deductions ('net amount') </w:t>
      </w:r>
    </w:p>
    <w:p w:rsidR="00000000" w:rsidDel="00000000" w:rsidP="00000000" w:rsidRDefault="00000000" w:rsidRPr="00000000" w14:paraId="00000069">
      <w:pPr>
        <w:numPr>
          <w:ilvl w:val="0"/>
          <w:numId w:val="1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amounts of any 'variable deductions', where the amounts depend on the amount of pay, for example tax, National Insurance, Student Loan repayments and pension schemes </w:t>
      </w:r>
    </w:p>
    <w:p w:rsidR="00000000" w:rsidDel="00000000" w:rsidP="00000000" w:rsidRDefault="00000000" w:rsidRPr="00000000" w14:paraId="0000006A">
      <w:pPr>
        <w:numPr>
          <w:ilvl w:val="0"/>
          <w:numId w:val="16"/>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breakdown of how the wages will be paid if more than one payment method is used, for example bank transfer and cash </w:t>
      </w:r>
    </w:p>
    <w:p w:rsidR="00000000" w:rsidDel="00000000" w:rsidP="00000000" w:rsidRDefault="00000000" w:rsidRPr="00000000" w14:paraId="0000006B">
      <w:pPr>
        <w:numPr>
          <w:ilvl w:val="0"/>
          <w:numId w:val="16"/>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amounts of any fixed deductions, for example union subscriptions (ACAS, n.d.) </w:t>
      </w:r>
    </w:p>
    <w:p w:rsidR="00000000" w:rsidDel="00000000" w:rsidP="00000000" w:rsidRDefault="00000000" w:rsidRPr="00000000" w14:paraId="0000006C">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rPr>
          <w:b w:val="1"/>
        </w:rPr>
      </w:pPr>
      <w:r w:rsidDel="00000000" w:rsidR="00000000" w:rsidRPr="00000000">
        <w:rPr>
          <w:b w:val="1"/>
          <w:rtl w:val="0"/>
        </w:rPr>
        <w:t xml:space="preserve">9. (AC 4.2)</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is a mandatory legal requirement to follow the Working Time Directive, according to Siva 2022. To be eligible for its benefits and protections, employees must adhere to all its rules, and employers must follow them. To protect the health and safety of workers in the European Union, the Council of Europe passed the European Working Time Directive. A variety of labour regulations are incorporated into this law, including those regarding working hours, vacations, sick time, and night shifts. (Siva, 2022)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According to ACAS 2019, Charlotte should be providing all employees and workers the right to rest under the law. If Kit works more than 6 hours a day, he would then be entitled to a 20-minute rest break. Rather than taking breaks at the beginning or end of the workday, these breaks should be scheduled in advance. Kit has stated that he works more than six hours per day however he does not have an innate right to additional breaks. Workers do not automatically receive a 40-minute break after 12-hour shifts, but their employers may need to consider it. (ACAS Rest Breaks, 2019)  </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Charlotte is not permitted to make Kit work more than 48 hours a week, including overtime, according to citizen's advice, 2019. Kit would need to give his permission before working more than 48 hours a week for Charlotte. If he feels that nothing is happening, he can take more formal action if he feels he has mentioned his problems with Charlotte informally. An employment tribunal may permit Kit to claim constructive dismissal if Charlotte is making him work excessive hours and they cannot reconcile this. He may wish to challenge the breach of the implied covenant of good faith and fair dealing; he will have to argue that it was a violation of his contract. (Citizen's advice 2019 “If You’re Working Too Many Hours”)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5">
      <w:pPr>
        <w:numPr>
          <w:ilvl w:val="0"/>
          <w:numId w:val="13"/>
        </w:numPr>
        <w:pBdr>
          <w:top w:color="auto" w:space="0" w:sz="0" w:val="none"/>
          <w:bottom w:color="auto" w:space="0" w:sz="0" w:val="none"/>
          <w:right w:color="auto" w:space="0" w:sz="0" w:val="none"/>
          <w:between w:color="auto" w:space="0" w:sz="0" w:val="none"/>
        </w:pBdr>
        <w:ind w:left="1080" w:hanging="360"/>
        <w:rPr>
          <w:sz w:val="22"/>
          <w:szCs w:val="22"/>
        </w:rPr>
      </w:pPr>
      <w:r w:rsidDel="00000000" w:rsidR="00000000" w:rsidRPr="00000000">
        <w:rPr>
          <w:b w:val="1"/>
          <w:rtl w:val="0"/>
        </w:rPr>
        <w:t xml:space="preserve">(AC 4.3)</w:t>
      </w:r>
      <w:r w:rsidDel="00000000" w:rsidR="00000000" w:rsidRPr="00000000">
        <w:rPr>
          <w:rtl w:val="0"/>
        </w:rPr>
        <w:t xml:space="preserve"> </w:t>
      </w:r>
    </w:p>
    <w:p w:rsidR="00000000" w:rsidDel="00000000" w:rsidP="00000000" w:rsidRDefault="00000000" w:rsidRPr="00000000" w14:paraId="00000076">
      <w:pPr>
        <w:pBdr>
          <w:top w:color="auto" w:space="0" w:sz="0" w:val="none"/>
          <w:bottom w:color="auto" w:space="0" w:sz="0" w:val="none"/>
          <w:right w:color="auto" w:space="0" w:sz="0" w:val="none"/>
          <w:between w:color="auto" w:space="0" w:sz="0" w:val="none"/>
        </w:pBdr>
        <w:ind w:left="720" w:firstLine="0"/>
        <w:rPr/>
      </w:pPr>
      <w:r w:rsidDel="00000000" w:rsidR="00000000" w:rsidRPr="00000000">
        <w:rPr>
          <w:rtl w:val="0"/>
        </w:rPr>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You are legally required to give your colleague 52 weeks of maternity leave, regardless of how long they have been employed by you. As part of this package, both the standard 26 weeks of maternity leave and an additional 26 weeks of leave will be taken. There is no requirement that colleagues take 52 weeks off after having a baby, but they must take at least two weeks off (or four weeks if they work in manufacturing). (GOV.UK 2013 “Maternity Pay and Leave”)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Taking maternity leave could be challenging for Charlotte and Madeline as they are a small firm with few employees and little resources, but it is worth knowing that businesses can reclaim most, or all statutory maternity pay from HMRC with guidance from the Department for Work and Pensions. As the employer of Coco they can reclaim up to 103% of Statutory Maternity Pay (SMP) if they qualify for Small Employers' Relief (SER). A person who earns less than £45,000 in Class 1 National Insurance contributions is eligible for this benefit. To claim statutory pay, Charlotte and Madeline will need to submit an employer payment summary (EPS) by the 19th of the month after the month for which you claim statutory pay. (Williams, 2018)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is also worth Charlotte and Madeline exploring with Coco shared parental leave. (UK Government, 2014) Following significant legal changes that extended parental leave rights to mothers, fathers, and adoptive parents went into effect in April 2015, giving parents the choice to divide parental leave. (Griffiths, 2018) The law has changed to encourage women who wish to return to work earlier, and by advocating this change, companies can preserve talent in their workforce, which is an advantage of the policy. The maximum number of weeks of leave Coco may take will be 50 and the maximum amount of pay Coco may receive will be 37. The first year following the birth of her child, she would need to share her pay and leave with the other parent. SPL allows you to take time off in blocks separated by work periods, or all at once. Alternatively, you may stagger your leave and pay or take a combination of both. (UK Government, 2014) </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b w:val="1"/>
          <w:rtl w:val="0"/>
        </w:rPr>
        <w:t xml:space="preserve">11. (AC 4.4)</w:t>
      </w:r>
      <w:r w:rsidDel="00000000" w:rsidR="00000000" w:rsidRPr="00000000">
        <w:rPr>
          <w:rtl w:val="0"/>
        </w:rPr>
        <w:t xml:space="preserve"> </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According to provisions outlined in the Employment Rights Act of 1996 and regulations made under it, all employees have a legal right to request changes to their contractual terms and conditions of employment so that they can work flexibly, provided they have worked for their employer for 26 consecutive weeks at the time of the request. An employee may only submit one statutory request per calendar year. (Bell and Waddington,2021)  </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As Acas (2020) states, it is imperative that Charlotte and Madeline respond promptly to a request, because the legislation stipulates the entire review process-including any appeal-must be completed within three months of the initial request's receipt. Charlotte and Madeline may extend the deadline if Chelsea agrees if the request cannot be handled within three months. (Acas, 2020) </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It should be carefully considered whether to approve the request after considering the employee's benefits, potential expenditures, and logistical implications. Informing Chelsea of their decision is Charlotte and Madeline's responsibility. (Working Families, 2021) If Charlotte and Madeline agreed to Chelsea’s request, they would need to communicate the following:  </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83">
      <w:pPr>
        <w:numPr>
          <w:ilvl w:val="0"/>
          <w:numId w:val="17"/>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Accept the request and set a start date and any other actions;  </w:t>
      </w:r>
    </w:p>
    <w:p w:rsidR="00000000" w:rsidDel="00000000" w:rsidP="00000000" w:rsidRDefault="00000000" w:rsidRPr="00000000" w14:paraId="00000084">
      <w:pPr>
        <w:numPr>
          <w:ilvl w:val="0"/>
          <w:numId w:val="17"/>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Confirm a compromise reached during the discussion, such as a temporary agreement to work flexibly; </w:t>
      </w:r>
    </w:p>
    <w:p w:rsidR="00000000" w:rsidDel="00000000" w:rsidP="00000000" w:rsidRDefault="00000000" w:rsidRPr="00000000" w14:paraId="00000085">
      <w:pPr>
        <w:numPr>
          <w:ilvl w:val="0"/>
          <w:numId w:val="17"/>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Accept the request and set a start date and any other actions; Confirm a compromise reached during the discussion, such as a temporary agreement to work flexibly. (2021) </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Charlotte and Madeline are only allowed to reject Chelsea's flexible working request if there are compelling business reasons to do so. According to CIPD (2021b), employers must only reject requests for flexible working if there is an unequivocal business need to do so. There are several legal requirements, including: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t xml:space="preserve">● The burden of any additional costs is unacceptable to the organisation. </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ind w:left="720" w:firstLine="0"/>
        <w:rPr/>
      </w:pPr>
      <w:r w:rsidDel="00000000" w:rsidR="00000000" w:rsidRPr="00000000">
        <w:rPr>
          <w:rtl w:val="0"/>
        </w:rPr>
        <w:t xml:space="preserve">● An inability to reorganise work among existing staff </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t xml:space="preserve">● Inability to recruit additional staff. </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ind w:firstLine="720"/>
        <w:rPr/>
      </w:pPr>
      <w:r w:rsidDel="00000000" w:rsidR="00000000" w:rsidRPr="00000000">
        <w:rPr>
          <w:rtl w:val="0"/>
        </w:rPr>
        <w:t xml:space="preserve">● The employer considers the change will have a detrimental impact on quality </w:t>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The employer considers the change would have a detrimental effect on the business’ </w:t>
        <w:tab/>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ind w:left="0" w:firstLine="0"/>
        <w:rPr/>
      </w:pPr>
      <w:r w:rsidDel="00000000" w:rsidR="00000000" w:rsidRPr="00000000">
        <w:rPr>
          <w:rtl w:val="0"/>
        </w:rPr>
        <w:t xml:space="preserve">ability to meet customer demand. </w:t>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ind w:left="0" w:firstLine="0"/>
        <w:rPr/>
      </w:pPr>
      <w:r w:rsidDel="00000000" w:rsidR="00000000" w:rsidRPr="00000000">
        <w:rPr>
          <w:rtl w:val="0"/>
        </w:rPr>
        <w:t xml:space="preserve">● Detrimental impact on performance. </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There is insufficient work during the periods the employee proposes to work. (“Eight </w:t>
        <w:tab/>
        <w:tab/>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ind w:left="0" w:firstLine="0"/>
        <w:rPr/>
      </w:pPr>
      <w:r w:rsidDel="00000000" w:rsidR="00000000" w:rsidRPr="00000000">
        <w:rPr>
          <w:rtl w:val="0"/>
        </w:rPr>
        <w:t xml:space="preserve">reasons for refusing a flexible working request | Moorepay, 2021) </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Planned structural changes, for example, where the employer intends to reorganise or </w:t>
        <w:tab/>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change the business and considers the flexible working changes may not fit with these </w:t>
        <w:tab/>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ind w:left="0" w:firstLine="0"/>
        <w:rPr/>
      </w:pPr>
      <w:r w:rsidDel="00000000" w:rsidR="00000000" w:rsidRPr="00000000">
        <w:rPr>
          <w:rtl w:val="0"/>
        </w:rPr>
        <w:t xml:space="preserve">plans. (CIPD, 2019b)  </w:t>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If Charlotte and Madeline fail to follow the procedure properly, including not arranging meetings or by rejecting an application based on incorrect information. It could lead to Chelsea submitting the matter to arbitration or to an Employment tribunal. (Team, 2021) </w:t>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br w:type="textWrapping"/>
        <w:t xml:space="preserve"> </w:t>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rPr>
          <w:color w:val="004147"/>
          <w:sz w:val="28"/>
          <w:szCs w:val="28"/>
        </w:rPr>
      </w:pPr>
      <w:r w:rsidDel="00000000" w:rsidR="00000000" w:rsidRPr="00000000">
        <w:rPr>
          <w:color w:val="004147"/>
          <w:sz w:val="28"/>
          <w:szCs w:val="28"/>
          <w:rtl w:val="0"/>
        </w:rPr>
        <w:t xml:space="preserve">Your evidence must consist of: </w:t>
      </w:r>
    </w:p>
    <w:p w:rsidR="00000000" w:rsidDel="00000000" w:rsidP="00000000" w:rsidRDefault="00000000" w:rsidRPr="00000000" w14:paraId="00000096">
      <w:pPr>
        <w:numPr>
          <w:ilvl w:val="0"/>
          <w:numId w:val="9"/>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Written answers (3900 words +/- 10%) refer to CIPD wordcount policy. </w:t>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98">
      <w:pPr>
        <w:pBdr>
          <w:top w:color="auto" w:space="0" w:sz="0" w:val="none"/>
          <w:left w:color="auto" w:space="0" w:sz="0" w:val="none"/>
          <w:bottom w:color="auto" w:space="0" w:sz="0" w:val="none"/>
          <w:right w:color="auto" w:space="0" w:sz="0" w:val="none"/>
          <w:between w:color="auto" w:space="0" w:sz="0" w:val="none"/>
        </w:pBdr>
        <w:shd w:fill="ffffff" w:val="clear"/>
        <w:jc w:val="center"/>
        <w:rPr/>
      </w:pPr>
      <w:r w:rsidDel="00000000" w:rsidR="00000000" w:rsidRPr="00000000">
        <w:rPr>
          <w:b w:val="1"/>
          <w:rtl w:val="0"/>
        </w:rPr>
        <w:t xml:space="preserve">Bibliography</w:t>
      </w:r>
      <w:r w:rsidDel="00000000" w:rsidR="00000000" w:rsidRPr="00000000">
        <w:rPr>
          <w:rtl w:val="0"/>
        </w:rPr>
        <w:t xml:space="preserve"> </w:t>
      </w:r>
    </w:p>
    <w:p w:rsidR="00000000" w:rsidDel="00000000" w:rsidP="00000000" w:rsidRDefault="00000000" w:rsidRPr="00000000" w14:paraId="00000099">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ACAS. “Discrimination because of Pregnancy and Maternity: Managing Your Employee’s Maternity Leave and Pay - Acas.”</w:t>
      </w:r>
      <w:hyperlink r:id="rId8">
        <w:r w:rsidDel="00000000" w:rsidR="00000000" w:rsidRPr="00000000">
          <w:rPr>
            <w:rFonts w:ascii="Times New Roman" w:cs="Times New Roman" w:eastAsia="Times New Roman" w:hAnsi="Times New Roman"/>
            <w:sz w:val="24"/>
            <w:szCs w:val="24"/>
            <w:rtl w:val="0"/>
          </w:rPr>
          <w:t xml:space="preserve"> </w:t>
        </w:r>
      </w:hyperlink>
      <w:hyperlink r:id="rId9">
        <w:r w:rsidDel="00000000" w:rsidR="00000000" w:rsidRPr="00000000">
          <w:rPr>
            <w:rFonts w:ascii="Times New Roman" w:cs="Times New Roman" w:eastAsia="Times New Roman" w:hAnsi="Times New Roman"/>
            <w:i w:val="1"/>
            <w:color w:val="0563c1"/>
            <w:sz w:val="24"/>
            <w:szCs w:val="24"/>
            <w:u w:val="single"/>
            <w:rtl w:val="0"/>
          </w:rPr>
          <w:t xml:space="preserve">Www.acas.org.uk</w:t>
        </w:r>
      </w:hyperlink>
      <w:r w:rsidDel="00000000" w:rsidR="00000000" w:rsidRPr="00000000">
        <w:rPr>
          <w:rFonts w:ascii="Times New Roman" w:cs="Times New Roman" w:eastAsia="Times New Roman" w:hAnsi="Times New Roman"/>
          <w:sz w:val="24"/>
          <w:szCs w:val="24"/>
          <w:rtl w:val="0"/>
        </w:rPr>
        <w:t xml:space="preserve">, 18 Oct. 2022,</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0563c1"/>
            <w:sz w:val="24"/>
            <w:szCs w:val="24"/>
            <w:u w:val="single"/>
            <w:rtl w:val="0"/>
          </w:rPr>
          <w:t xml:space="preserve">www.acas.org.uk/managing-your-employees-maternity-leave-and-pay/discrimination-because-of-pregnancy-and-maternity</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9A">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B">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ACAS. “How Early Conciliation Works: Early Conciliation.” </w:t>
      </w:r>
      <w:r w:rsidDel="00000000" w:rsidR="00000000" w:rsidRPr="00000000">
        <w:rPr>
          <w:rFonts w:ascii="Times New Roman" w:cs="Times New Roman" w:eastAsia="Times New Roman" w:hAnsi="Times New Roman"/>
          <w:i w:val="1"/>
          <w:sz w:val="24"/>
          <w:szCs w:val="24"/>
          <w:rtl w:val="0"/>
        </w:rPr>
        <w:t xml:space="preserve">Acas</w:t>
      </w:r>
      <w:r w:rsidDel="00000000" w:rsidR="00000000" w:rsidRPr="00000000">
        <w:rPr>
          <w:rFonts w:ascii="Times New Roman" w:cs="Times New Roman" w:eastAsia="Times New Roman" w:hAnsi="Times New Roman"/>
          <w:sz w:val="24"/>
          <w:szCs w:val="24"/>
          <w:rtl w:val="0"/>
        </w:rPr>
        <w:t xml:space="preserve">, 11 May 2022, </w:t>
      </w:r>
      <w:r w:rsidDel="00000000" w:rsidR="00000000" w:rsidRPr="00000000">
        <w:rPr>
          <w:rFonts w:ascii="Times New Roman" w:cs="Times New Roman" w:eastAsia="Times New Roman" w:hAnsi="Times New Roman"/>
          <w:color w:val="0563c1"/>
          <w:sz w:val="24"/>
          <w:szCs w:val="24"/>
          <w:u w:val="single"/>
          <w:rtl w:val="0"/>
        </w:rPr>
        <w:t xml:space="preserve">www.acas.org.uk/early-conciliation/how-early-conciliation-works#:~:text=Time%20limits%20after%20early%20conciliation</w:t>
      </w:r>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9C">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“Work out Redundancy Pay | Acas.” </w:t>
      </w:r>
      <w:r w:rsidDel="00000000" w:rsidR="00000000" w:rsidRPr="00000000">
        <w:rPr>
          <w:rFonts w:ascii="Times New Roman" w:cs="Times New Roman" w:eastAsia="Times New Roman" w:hAnsi="Times New Roman"/>
          <w:i w:val="1"/>
          <w:sz w:val="24"/>
          <w:szCs w:val="24"/>
          <w:rtl w:val="0"/>
        </w:rPr>
        <w:t xml:space="preserve">Acas.org.uk</w:t>
      </w:r>
      <w:r w:rsidDel="00000000" w:rsidR="00000000" w:rsidRPr="00000000">
        <w:rPr>
          <w:rFonts w:ascii="Times New Roman" w:cs="Times New Roman" w:eastAsia="Times New Roman" w:hAnsi="Times New Roman"/>
          <w:sz w:val="24"/>
          <w:szCs w:val="24"/>
          <w:rtl w:val="0"/>
        </w:rPr>
        <w:t xml:space="preserve">, 2020, </w:t>
      </w:r>
      <w:r w:rsidDel="00000000" w:rsidR="00000000" w:rsidRPr="00000000">
        <w:rPr>
          <w:rFonts w:ascii="Times New Roman" w:cs="Times New Roman" w:eastAsia="Times New Roman" w:hAnsi="Times New Roman"/>
          <w:color w:val="0563c1"/>
          <w:sz w:val="24"/>
          <w:szCs w:val="24"/>
          <w:u w:val="single"/>
          <w:rtl w:val="0"/>
        </w:rPr>
        <w:t xml:space="preserve">www.acas.org.uk/manage-staff-redundancies/work-out-redundancy-pay</w:t>
      </w:r>
      <w:r w:rsidDel="00000000" w:rsidR="00000000" w:rsidRPr="00000000">
        <w:rPr>
          <w:rFonts w:ascii="Times New Roman" w:cs="Times New Roman" w:eastAsia="Times New Roman" w:hAnsi="Times New Roman"/>
          <w:sz w:val="24"/>
          <w:szCs w:val="24"/>
          <w:rtl w:val="0"/>
        </w:rPr>
        <w:t xml:space="preserve">. Accessed 22 Apr. 2023. </w:t>
      </w:r>
    </w:p>
    <w:p w:rsidR="00000000" w:rsidDel="00000000" w:rsidP="00000000" w:rsidRDefault="00000000" w:rsidRPr="00000000" w14:paraId="0000009D">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Acas. </w:t>
      </w:r>
      <w:r w:rsidDel="00000000" w:rsidR="00000000" w:rsidRPr="00000000">
        <w:rPr>
          <w:rFonts w:ascii="Times New Roman" w:cs="Times New Roman" w:eastAsia="Times New Roman" w:hAnsi="Times New Roman"/>
          <w:i w:val="1"/>
          <w:sz w:val="24"/>
          <w:szCs w:val="24"/>
          <w:rtl w:val="0"/>
        </w:rPr>
        <w:t xml:space="preserve">Settlement Agreements</w:t>
      </w:r>
      <w:r w:rsidDel="00000000" w:rsidR="00000000" w:rsidRPr="00000000">
        <w:rPr>
          <w:rFonts w:ascii="Times New Roman" w:cs="Times New Roman" w:eastAsia="Times New Roman" w:hAnsi="Times New Roman"/>
          <w:sz w:val="24"/>
          <w:szCs w:val="24"/>
          <w:rtl w:val="0"/>
        </w:rPr>
        <w:t xml:space="preserve">. 2018. Accessed 26 Mar. 2023. </w:t>
      </w:r>
    </w:p>
    <w:p w:rsidR="00000000" w:rsidDel="00000000" w:rsidP="00000000" w:rsidRDefault="00000000" w:rsidRPr="00000000" w14:paraId="0000009E">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F">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“Check Your Rights If You’re Made Redundant.”</w:t>
      </w:r>
      <w:hyperlink r:id="rId12">
        <w:r w:rsidDel="00000000" w:rsidR="00000000" w:rsidRPr="00000000">
          <w:rPr>
            <w:rFonts w:ascii="Times New Roman" w:cs="Times New Roman" w:eastAsia="Times New Roman" w:hAnsi="Times New Roman"/>
            <w:sz w:val="24"/>
            <w:szCs w:val="24"/>
            <w:rtl w:val="0"/>
          </w:rPr>
          <w:t xml:space="preserve"> </w:t>
        </w:r>
      </w:hyperlink>
      <w:hyperlink r:id="rId13">
        <w:r w:rsidDel="00000000" w:rsidR="00000000" w:rsidRPr="00000000">
          <w:rPr>
            <w:rFonts w:ascii="Times New Roman" w:cs="Times New Roman" w:eastAsia="Times New Roman" w:hAnsi="Times New Roman"/>
            <w:i w:val="1"/>
            <w:color w:val="0563c1"/>
            <w:sz w:val="24"/>
            <w:szCs w:val="24"/>
            <w:u w:val="single"/>
            <w:rtl w:val="0"/>
          </w:rPr>
          <w:t xml:space="preserve">Www.citizensadvice.org.uk</w:t>
        </w:r>
      </w:hyperlink>
      <w:r w:rsidDel="00000000" w:rsidR="00000000" w:rsidRPr="00000000">
        <w:rPr>
          <w:rFonts w:ascii="Times New Roman" w:cs="Times New Roman" w:eastAsia="Times New Roman" w:hAnsi="Times New Roman"/>
          <w:sz w:val="24"/>
          <w:szCs w:val="24"/>
          <w:rtl w:val="0"/>
        </w:rPr>
        <w:t xml:space="preserve">, 2023,</w:t>
      </w:r>
      <w:hyperlink r:id="rId14">
        <w:r w:rsidDel="00000000" w:rsidR="00000000" w:rsidRPr="00000000">
          <w:rPr>
            <w:rFonts w:ascii="Times New Roman" w:cs="Times New Roman" w:eastAsia="Times New Roman" w:hAnsi="Times New Roman"/>
            <w:sz w:val="24"/>
            <w:szCs w:val="24"/>
            <w:rtl w:val="0"/>
          </w:rPr>
          <w:t xml:space="preserve"> </w:t>
        </w:r>
      </w:hyperlink>
      <w:hyperlink r:id="rId15">
        <w:r w:rsidDel="00000000" w:rsidR="00000000" w:rsidRPr="00000000">
          <w:rPr>
            <w:rFonts w:ascii="Times New Roman" w:cs="Times New Roman" w:eastAsia="Times New Roman" w:hAnsi="Times New Roman"/>
            <w:color w:val="0563c1"/>
            <w:sz w:val="24"/>
            <w:szCs w:val="24"/>
            <w:u w:val="single"/>
            <w:rtl w:val="0"/>
          </w:rPr>
          <w:t xml:space="preserve">www.citizensadvice.org.uk/work/redundancy/check-your-rights-if-youre-made-redundant/</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A0">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“Payslips - Acas.”</w:t>
      </w:r>
      <w:hyperlink r:id="rId16">
        <w:r w:rsidDel="00000000" w:rsidR="00000000" w:rsidRPr="00000000">
          <w:rPr>
            <w:rFonts w:ascii="Times New Roman" w:cs="Times New Roman" w:eastAsia="Times New Roman" w:hAnsi="Times New Roman"/>
            <w:sz w:val="24"/>
            <w:szCs w:val="24"/>
            <w:rtl w:val="0"/>
          </w:rPr>
          <w:t xml:space="preserve"> </w:t>
        </w:r>
      </w:hyperlink>
      <w:hyperlink r:id="rId17">
        <w:r w:rsidDel="00000000" w:rsidR="00000000" w:rsidRPr="00000000">
          <w:rPr>
            <w:rFonts w:ascii="Times New Roman" w:cs="Times New Roman" w:eastAsia="Times New Roman" w:hAnsi="Times New Roman"/>
            <w:i w:val="1"/>
            <w:color w:val="0563c1"/>
            <w:sz w:val="24"/>
            <w:szCs w:val="24"/>
            <w:u w:val="single"/>
            <w:rtl w:val="0"/>
          </w:rPr>
          <w:t xml:space="preserve">Www.acas.org.uk</w:t>
        </w:r>
      </w:hyperlink>
      <w:r w:rsidDel="00000000" w:rsidR="00000000" w:rsidRPr="00000000">
        <w:rPr>
          <w:rFonts w:ascii="Times New Roman" w:cs="Times New Roman" w:eastAsia="Times New Roman" w:hAnsi="Times New Roman"/>
          <w:sz w:val="24"/>
          <w:szCs w:val="24"/>
          <w:rtl w:val="0"/>
        </w:rPr>
        <w:t xml:space="preserve">,</w:t>
      </w:r>
      <w:hyperlink r:id="rId18">
        <w:r w:rsidDel="00000000" w:rsidR="00000000" w:rsidRPr="00000000">
          <w:rPr>
            <w:rFonts w:ascii="Times New Roman" w:cs="Times New Roman" w:eastAsia="Times New Roman" w:hAnsi="Times New Roman"/>
            <w:sz w:val="24"/>
            <w:szCs w:val="24"/>
            <w:rtl w:val="0"/>
          </w:rPr>
          <w:t xml:space="preserve"> </w:t>
        </w:r>
      </w:hyperlink>
      <w:hyperlink r:id="rId19">
        <w:r w:rsidDel="00000000" w:rsidR="00000000" w:rsidRPr="00000000">
          <w:rPr>
            <w:rFonts w:ascii="Times New Roman" w:cs="Times New Roman" w:eastAsia="Times New Roman" w:hAnsi="Times New Roman"/>
            <w:color w:val="0563c1"/>
            <w:sz w:val="24"/>
            <w:szCs w:val="24"/>
            <w:u w:val="single"/>
            <w:rtl w:val="0"/>
          </w:rPr>
          <w:t xml:space="preserve">www.acas.org.uk/payslips</w:t>
        </w:r>
      </w:hyperlink>
      <w:r w:rsidDel="00000000" w:rsidR="00000000" w:rsidRPr="00000000">
        <w:rPr>
          <w:rFonts w:ascii="Times New Roman" w:cs="Times New Roman" w:eastAsia="Times New Roman" w:hAnsi="Times New Roman"/>
          <w:sz w:val="24"/>
          <w:szCs w:val="24"/>
          <w:rtl w:val="0"/>
        </w:rPr>
        <w:t xml:space="preserve">. Accessed 25 Mar. 2023. </w:t>
      </w:r>
    </w:p>
    <w:p w:rsidR="00000000" w:rsidDel="00000000" w:rsidP="00000000" w:rsidRDefault="00000000" w:rsidRPr="00000000" w14:paraId="000000A1">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“Rest Breaks | Acas.” </w:t>
      </w:r>
      <w:r w:rsidDel="00000000" w:rsidR="00000000" w:rsidRPr="00000000">
        <w:rPr>
          <w:rFonts w:ascii="Times New Roman" w:cs="Times New Roman" w:eastAsia="Times New Roman" w:hAnsi="Times New Roman"/>
          <w:i w:val="1"/>
          <w:sz w:val="24"/>
          <w:szCs w:val="24"/>
          <w:rtl w:val="0"/>
        </w:rPr>
        <w:t xml:space="preserve">Acas.org.uk</w:t>
      </w:r>
      <w:r w:rsidDel="00000000" w:rsidR="00000000" w:rsidRPr="00000000">
        <w:rPr>
          <w:rFonts w:ascii="Times New Roman" w:cs="Times New Roman" w:eastAsia="Times New Roman" w:hAnsi="Times New Roman"/>
          <w:sz w:val="24"/>
          <w:szCs w:val="24"/>
          <w:rtl w:val="0"/>
        </w:rPr>
        <w:t xml:space="preserve">, 2019,</w:t>
      </w:r>
      <w:hyperlink r:id="rId20">
        <w:r w:rsidDel="00000000" w:rsidR="00000000" w:rsidRPr="00000000">
          <w:rPr>
            <w:rFonts w:ascii="Times New Roman" w:cs="Times New Roman" w:eastAsia="Times New Roman" w:hAnsi="Times New Roman"/>
            <w:sz w:val="24"/>
            <w:szCs w:val="24"/>
            <w:rtl w:val="0"/>
          </w:rPr>
          <w:t xml:space="preserve"> </w:t>
        </w:r>
      </w:hyperlink>
      <w:hyperlink r:id="rId21">
        <w:r w:rsidDel="00000000" w:rsidR="00000000" w:rsidRPr="00000000">
          <w:rPr>
            <w:rFonts w:ascii="Times New Roman" w:cs="Times New Roman" w:eastAsia="Times New Roman" w:hAnsi="Times New Roman"/>
            <w:color w:val="0563c1"/>
            <w:sz w:val="24"/>
            <w:szCs w:val="24"/>
            <w:u w:val="single"/>
            <w:rtl w:val="0"/>
          </w:rPr>
          <w:t xml:space="preserve">www.acas.org.uk/rest-breaks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2">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Acas. “Making a Flexible Working Request | Acas.” </w:t>
      </w:r>
      <w:r w:rsidDel="00000000" w:rsidR="00000000" w:rsidRPr="00000000">
        <w:rPr>
          <w:rFonts w:ascii="Times New Roman" w:cs="Times New Roman" w:eastAsia="Times New Roman" w:hAnsi="Times New Roman"/>
          <w:i w:val="1"/>
          <w:sz w:val="24"/>
          <w:szCs w:val="24"/>
          <w:rtl w:val="0"/>
        </w:rPr>
        <w:t xml:space="preserve">Acas.org.uk</w:t>
      </w:r>
      <w:r w:rsidDel="00000000" w:rsidR="00000000" w:rsidRPr="00000000">
        <w:rPr>
          <w:rFonts w:ascii="Times New Roman" w:cs="Times New Roman" w:eastAsia="Times New Roman" w:hAnsi="Times New Roman"/>
          <w:sz w:val="24"/>
          <w:szCs w:val="24"/>
          <w:rtl w:val="0"/>
        </w:rPr>
        <w:t xml:space="preserve">, 2020,</w:t>
      </w:r>
      <w:hyperlink r:id="rId22">
        <w:r w:rsidDel="00000000" w:rsidR="00000000" w:rsidRPr="00000000">
          <w:rPr>
            <w:rFonts w:ascii="Times New Roman" w:cs="Times New Roman" w:eastAsia="Times New Roman" w:hAnsi="Times New Roman"/>
            <w:sz w:val="24"/>
            <w:szCs w:val="24"/>
            <w:rtl w:val="0"/>
          </w:rPr>
          <w:t xml:space="preserve"> </w:t>
        </w:r>
      </w:hyperlink>
      <w:hyperlink r:id="rId23">
        <w:r w:rsidDel="00000000" w:rsidR="00000000" w:rsidRPr="00000000">
          <w:rPr>
            <w:rFonts w:ascii="Times New Roman" w:cs="Times New Roman" w:eastAsia="Times New Roman" w:hAnsi="Times New Roman"/>
            <w:color w:val="0563c1"/>
            <w:sz w:val="24"/>
            <w:szCs w:val="24"/>
            <w:u w:val="single"/>
            <w:rtl w:val="0"/>
          </w:rPr>
          <w:t xml:space="preserve">www.acas.org.uk/making-a-flexible-working-request</w:t>
        </w:r>
      </w:hyperlink>
      <w:r w:rsidDel="00000000" w:rsidR="00000000" w:rsidRPr="00000000">
        <w:rPr>
          <w:rFonts w:ascii="Times New Roman" w:cs="Times New Roman" w:eastAsia="Times New Roman" w:hAnsi="Times New Roman"/>
          <w:sz w:val="24"/>
          <w:szCs w:val="24"/>
          <w:rtl w:val="0"/>
        </w:rPr>
        <w:t xml:space="preserve">. Accessed 25 Mar. 2023. </w:t>
      </w:r>
    </w:p>
    <w:p w:rsidR="00000000" w:rsidDel="00000000" w:rsidP="00000000" w:rsidRDefault="00000000" w:rsidRPr="00000000" w14:paraId="000000A3">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“Legislation - Revision 3 - National 5 Business Management - BBC Bitesize.” </w:t>
      </w:r>
      <w:r w:rsidDel="00000000" w:rsidR="00000000" w:rsidRPr="00000000">
        <w:rPr>
          <w:rFonts w:ascii="Times New Roman" w:cs="Times New Roman" w:eastAsia="Times New Roman" w:hAnsi="Times New Roman"/>
          <w:i w:val="1"/>
          <w:sz w:val="24"/>
          <w:szCs w:val="24"/>
          <w:rtl w:val="0"/>
        </w:rPr>
        <w:t xml:space="preserve">BBC Bitesize</w:t>
      </w:r>
      <w:r w:rsidDel="00000000" w:rsidR="00000000" w:rsidRPr="00000000">
        <w:rPr>
          <w:rFonts w:ascii="Times New Roman" w:cs="Times New Roman" w:eastAsia="Times New Roman" w:hAnsi="Times New Roman"/>
          <w:sz w:val="24"/>
          <w:szCs w:val="24"/>
          <w:rtl w:val="0"/>
        </w:rPr>
        <w:t xml:space="preserve">, 2017,</w:t>
      </w:r>
      <w:hyperlink r:id="rId24">
        <w:r w:rsidDel="00000000" w:rsidR="00000000" w:rsidRPr="00000000">
          <w:rPr>
            <w:rFonts w:ascii="Times New Roman" w:cs="Times New Roman" w:eastAsia="Times New Roman" w:hAnsi="Times New Roman"/>
            <w:sz w:val="24"/>
            <w:szCs w:val="24"/>
            <w:rtl w:val="0"/>
          </w:rPr>
          <w:t xml:space="preserve"> </w:t>
        </w:r>
      </w:hyperlink>
      <w:hyperlink r:id="rId25">
        <w:r w:rsidDel="00000000" w:rsidR="00000000" w:rsidRPr="00000000">
          <w:rPr>
            <w:rFonts w:ascii="Times New Roman" w:cs="Times New Roman" w:eastAsia="Times New Roman" w:hAnsi="Times New Roman"/>
            <w:color w:val="0563c1"/>
            <w:sz w:val="24"/>
            <w:szCs w:val="24"/>
            <w:u w:val="single"/>
            <w:rtl w:val="0"/>
          </w:rPr>
          <w:t xml:space="preserve">www.bbc.co.uk/bitesize/guides/zcs4ng8/revision/3</w:t>
        </w:r>
      </w:hyperlink>
      <w:r w:rsidDel="00000000" w:rsidR="00000000" w:rsidRPr="00000000">
        <w:rPr>
          <w:rFonts w:ascii="Times New Roman" w:cs="Times New Roman" w:eastAsia="Times New Roman" w:hAnsi="Times New Roman"/>
          <w:sz w:val="24"/>
          <w:szCs w:val="24"/>
          <w:rtl w:val="0"/>
        </w:rPr>
        <w:t xml:space="preserve">. Accessed 25 Mar. 2023. </w:t>
      </w:r>
    </w:p>
    <w:p w:rsidR="00000000" w:rsidDel="00000000" w:rsidP="00000000" w:rsidRDefault="00000000" w:rsidRPr="00000000" w14:paraId="000000A4">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Bell, Mark, and Lisa Waddington. “The Right to Request Flexible Working Arrangements under the Work-Life Balance Directive – a Comparative Perspective.” </w:t>
      </w:r>
      <w:r w:rsidDel="00000000" w:rsidR="00000000" w:rsidRPr="00000000">
        <w:rPr>
          <w:rFonts w:ascii="Times New Roman" w:cs="Times New Roman" w:eastAsia="Times New Roman" w:hAnsi="Times New Roman"/>
          <w:i w:val="1"/>
          <w:sz w:val="24"/>
          <w:szCs w:val="24"/>
          <w:rtl w:val="0"/>
        </w:rPr>
        <w:t xml:space="preserve">SSRN Electronic Journal</w:t>
      </w:r>
      <w:r w:rsidDel="00000000" w:rsidR="00000000" w:rsidRPr="00000000">
        <w:rPr>
          <w:rFonts w:ascii="Times New Roman" w:cs="Times New Roman" w:eastAsia="Times New Roman" w:hAnsi="Times New Roman"/>
          <w:sz w:val="24"/>
          <w:szCs w:val="24"/>
          <w:rtl w:val="0"/>
        </w:rPr>
        <w:t xml:space="preserve">, 2021, doi:https://doi.org/10.2139/ssrn.3947821. Accessed 28 Mar. 2023. </w:t>
      </w:r>
    </w:p>
    <w:p w:rsidR="00000000" w:rsidDel="00000000" w:rsidP="00000000" w:rsidRDefault="00000000" w:rsidRPr="00000000" w14:paraId="000000A5">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6">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Bendell, A. </w:t>
      </w:r>
      <w:r w:rsidDel="00000000" w:rsidR="00000000" w:rsidRPr="00000000">
        <w:rPr>
          <w:rFonts w:ascii="Times New Roman" w:cs="Times New Roman" w:eastAsia="Times New Roman" w:hAnsi="Times New Roman"/>
          <w:i w:val="1"/>
          <w:sz w:val="24"/>
          <w:szCs w:val="24"/>
          <w:rtl w:val="0"/>
        </w:rPr>
        <w:t xml:space="preserve">Benchmarking for Competitive Advantage</w:t>
      </w:r>
      <w:r w:rsidDel="00000000" w:rsidR="00000000" w:rsidRPr="00000000">
        <w:rPr>
          <w:rFonts w:ascii="Times New Roman" w:cs="Times New Roman" w:eastAsia="Times New Roman" w:hAnsi="Times New Roman"/>
          <w:sz w:val="24"/>
          <w:szCs w:val="24"/>
          <w:rtl w:val="0"/>
        </w:rPr>
        <w:t xml:space="preserve">. 2023. Financial Times (Pitman Publishing series), 1993. Accessed 26 Mar. 2023. </w:t>
      </w:r>
    </w:p>
    <w:p w:rsidR="00000000" w:rsidDel="00000000" w:rsidP="00000000" w:rsidRDefault="00000000" w:rsidRPr="00000000" w14:paraId="000000A7">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8">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Boddy, David. </w:t>
      </w:r>
      <w:r w:rsidDel="00000000" w:rsidR="00000000" w:rsidRPr="00000000">
        <w:rPr>
          <w:rFonts w:ascii="Times New Roman" w:cs="Times New Roman" w:eastAsia="Times New Roman" w:hAnsi="Times New Roman"/>
          <w:i w:val="1"/>
          <w:sz w:val="24"/>
          <w:szCs w:val="24"/>
          <w:rtl w:val="0"/>
        </w:rPr>
        <w:t xml:space="preserve">Management : An Introduction to Practice, Theory and Skills</w:t>
      </w:r>
      <w:r w:rsidDel="00000000" w:rsidR="00000000" w:rsidRPr="00000000">
        <w:rPr>
          <w:rFonts w:ascii="Times New Roman" w:cs="Times New Roman" w:eastAsia="Times New Roman" w:hAnsi="Times New Roman"/>
          <w:sz w:val="24"/>
          <w:szCs w:val="24"/>
          <w:rtl w:val="0"/>
        </w:rPr>
        <w:t xml:space="preserve">. 8th ed., Pearson, 2019. Accessed 25 Mar. 2023. </w:t>
      </w:r>
    </w:p>
    <w:p w:rsidR="00000000" w:rsidDel="00000000" w:rsidP="00000000" w:rsidRDefault="00000000" w:rsidRPr="00000000" w14:paraId="000000A9">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A">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w:t>
      </w:r>
      <w:r w:rsidDel="00000000" w:rsidR="00000000" w:rsidRPr="00000000">
        <w:rPr>
          <w:rFonts w:ascii="Times New Roman" w:cs="Times New Roman" w:eastAsia="Times New Roman" w:hAnsi="Times New Roman"/>
          <w:i w:val="1"/>
          <w:sz w:val="24"/>
          <w:szCs w:val="24"/>
          <w:rtl w:val="0"/>
        </w:rPr>
        <w:t xml:space="preserve">CROSS-SECTOR INSIGHTS on ENABLING FLEXIBLE WORKING</w:t>
      </w:r>
      <w:r w:rsidDel="00000000" w:rsidR="00000000" w:rsidRPr="00000000">
        <w:rPr>
          <w:rFonts w:ascii="Times New Roman" w:cs="Times New Roman" w:eastAsia="Times New Roman" w:hAnsi="Times New Roman"/>
          <w:sz w:val="24"/>
          <w:szCs w:val="24"/>
          <w:rtl w:val="0"/>
        </w:rPr>
        <w:t xml:space="preserve">. 2019,</w:t>
      </w:r>
      <w:hyperlink r:id="rId26">
        <w:r w:rsidDel="00000000" w:rsidR="00000000" w:rsidRPr="00000000">
          <w:rPr>
            <w:rFonts w:ascii="Times New Roman" w:cs="Times New Roman" w:eastAsia="Times New Roman" w:hAnsi="Times New Roman"/>
            <w:sz w:val="24"/>
            <w:szCs w:val="24"/>
            <w:rtl w:val="0"/>
          </w:rPr>
          <w:t xml:space="preserve"> </w:t>
        </w:r>
      </w:hyperlink>
      <w:hyperlink r:id="rId27">
        <w:r w:rsidDel="00000000" w:rsidR="00000000" w:rsidRPr="00000000">
          <w:rPr>
            <w:rFonts w:ascii="Times New Roman" w:cs="Times New Roman" w:eastAsia="Times New Roman" w:hAnsi="Times New Roman"/>
            <w:color w:val="0563c1"/>
            <w:sz w:val="24"/>
            <w:szCs w:val="24"/>
            <w:u w:val="single"/>
            <w:rtl w:val="0"/>
          </w:rPr>
          <w:t xml:space="preserve">www.cipd.co.uk/Images/flexible-working-guide-2019-v2_tcm18-58713.pdf</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AB">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C">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“Employment Law | CIPD.” </w:t>
      </w:r>
      <w:r w:rsidDel="00000000" w:rsidR="00000000" w:rsidRPr="00000000">
        <w:rPr>
          <w:rFonts w:ascii="Times New Roman" w:cs="Times New Roman" w:eastAsia="Times New Roman" w:hAnsi="Times New Roman"/>
          <w:i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2022,</w:t>
      </w:r>
      <w:hyperlink r:id="rId28">
        <w:r w:rsidDel="00000000" w:rsidR="00000000" w:rsidRPr="00000000">
          <w:rPr>
            <w:rFonts w:ascii="Times New Roman" w:cs="Times New Roman" w:eastAsia="Times New Roman" w:hAnsi="Times New Roman"/>
            <w:sz w:val="24"/>
            <w:szCs w:val="24"/>
            <w:rtl w:val="0"/>
          </w:rPr>
          <w:t xml:space="preserve"> </w:t>
        </w:r>
      </w:hyperlink>
      <w:hyperlink r:id="rId29">
        <w:r w:rsidDel="00000000" w:rsidR="00000000" w:rsidRPr="00000000">
          <w:rPr>
            <w:rFonts w:ascii="Times New Roman" w:cs="Times New Roman" w:eastAsia="Times New Roman" w:hAnsi="Times New Roman"/>
            <w:color w:val="0563c1"/>
            <w:sz w:val="24"/>
            <w:szCs w:val="24"/>
            <w:u w:val="single"/>
            <w:rtl w:val="0"/>
          </w:rPr>
          <w:t xml:space="preserve">www.cipd.co.uk/knowledge/fundamentals/emp-law</w:t>
        </w:r>
      </w:hyperlink>
      <w:r w:rsidDel="00000000" w:rsidR="00000000" w:rsidRPr="00000000">
        <w:rPr>
          <w:rFonts w:ascii="Times New Roman" w:cs="Times New Roman" w:eastAsia="Times New Roman" w:hAnsi="Times New Roman"/>
          <w:sz w:val="24"/>
          <w:szCs w:val="24"/>
          <w:rtl w:val="0"/>
        </w:rPr>
        <w:t xml:space="preserve">. Accessed 22 Mar. 2023. </w:t>
      </w:r>
    </w:p>
    <w:p w:rsidR="00000000" w:rsidDel="00000000" w:rsidP="00000000" w:rsidRDefault="00000000" w:rsidRPr="00000000" w14:paraId="000000AD">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“Pay Fairness &amp; Pay Reporting | Factsheets.” </w:t>
      </w:r>
      <w:r w:rsidDel="00000000" w:rsidR="00000000" w:rsidRPr="00000000">
        <w:rPr>
          <w:rFonts w:ascii="Times New Roman" w:cs="Times New Roman" w:eastAsia="Times New Roman" w:hAnsi="Times New Roman"/>
          <w:i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7 Oct. 2021,</w:t>
      </w:r>
      <w:hyperlink r:id="rId30">
        <w:r w:rsidDel="00000000" w:rsidR="00000000" w:rsidRPr="00000000">
          <w:rPr>
            <w:rFonts w:ascii="Times New Roman" w:cs="Times New Roman" w:eastAsia="Times New Roman" w:hAnsi="Times New Roman"/>
            <w:sz w:val="24"/>
            <w:szCs w:val="24"/>
            <w:rtl w:val="0"/>
          </w:rPr>
          <w:t xml:space="preserve"> </w:t>
        </w:r>
      </w:hyperlink>
      <w:hyperlink r:id="rId31">
        <w:r w:rsidDel="00000000" w:rsidR="00000000" w:rsidRPr="00000000">
          <w:rPr>
            <w:rFonts w:ascii="Times New Roman" w:cs="Times New Roman" w:eastAsia="Times New Roman" w:hAnsi="Times New Roman"/>
            <w:color w:val="0563c1"/>
            <w:sz w:val="24"/>
            <w:szCs w:val="24"/>
            <w:u w:val="single"/>
            <w:rtl w:val="0"/>
          </w:rPr>
          <w:t xml:space="preserve">www.cipd.co.uk/knowledge/strategy/reward/pay-fairness-reporting-factsheet</w:t>
        </w:r>
      </w:hyperlink>
      <w:r w:rsidDel="00000000" w:rsidR="00000000" w:rsidRPr="00000000">
        <w:rPr>
          <w:rFonts w:ascii="Times New Roman" w:cs="Times New Roman" w:eastAsia="Times New Roman" w:hAnsi="Times New Roman"/>
          <w:sz w:val="24"/>
          <w:szCs w:val="24"/>
          <w:rtl w:val="0"/>
        </w:rPr>
        <w:t xml:space="preserve">. Accessed 22 Mar. 2023. </w:t>
      </w:r>
    </w:p>
    <w:p w:rsidR="00000000" w:rsidDel="00000000" w:rsidP="00000000" w:rsidRDefault="00000000" w:rsidRPr="00000000" w14:paraId="000000AE">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F">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“People Practice | CIPD Profession Map.” </w:t>
      </w:r>
      <w:r w:rsidDel="00000000" w:rsidR="00000000" w:rsidRPr="00000000">
        <w:rPr>
          <w:rFonts w:ascii="Times New Roman" w:cs="Times New Roman" w:eastAsia="Times New Roman" w:hAnsi="Times New Roman"/>
          <w:i w:val="1"/>
          <w:sz w:val="24"/>
          <w:szCs w:val="24"/>
          <w:rtl w:val="0"/>
        </w:rPr>
        <w:t xml:space="preserve">CIPD People Profession</w:t>
      </w:r>
      <w:r w:rsidDel="00000000" w:rsidR="00000000" w:rsidRPr="00000000">
        <w:rPr>
          <w:rFonts w:ascii="Times New Roman" w:cs="Times New Roman" w:eastAsia="Times New Roman" w:hAnsi="Times New Roman"/>
          <w:sz w:val="24"/>
          <w:szCs w:val="24"/>
          <w:rtl w:val="0"/>
        </w:rPr>
        <w:t xml:space="preserve">, 2022, peopleprofession.cipd.org/profession-map/core-knowledge/people-practice#gref. Accessed 22 Mar. 2023. </w:t>
      </w:r>
    </w:p>
    <w:p w:rsidR="00000000" w:rsidDel="00000000" w:rsidP="00000000" w:rsidRDefault="00000000" w:rsidRPr="00000000" w14:paraId="000000B0">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1">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“TUPE (Transfer of Undertakings) | Factsheets.” </w:t>
      </w:r>
      <w:r w:rsidDel="00000000" w:rsidR="00000000" w:rsidRPr="00000000">
        <w:rPr>
          <w:rFonts w:ascii="Times New Roman" w:cs="Times New Roman" w:eastAsia="Times New Roman" w:hAnsi="Times New Roman"/>
          <w:i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1 Oct. 2021, </w:t>
      </w:r>
      <w:r w:rsidDel="00000000" w:rsidR="00000000" w:rsidRPr="00000000">
        <w:rPr>
          <w:rFonts w:ascii="Times New Roman" w:cs="Times New Roman" w:eastAsia="Times New Roman" w:hAnsi="Times New Roman"/>
          <w:color w:val="0563c1"/>
          <w:sz w:val="24"/>
          <w:szCs w:val="24"/>
          <w:u w:val="single"/>
          <w:rtl w:val="0"/>
        </w:rPr>
        <w:t xml:space="preserve">www.cipd.co.uk/knowledge/fundamentals/emp-law/tupe/factsheet#gref</w:t>
      </w:r>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B2">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Citation. “UK Employment Laws Explained.” </w:t>
      </w:r>
      <w:r w:rsidDel="00000000" w:rsidR="00000000" w:rsidRPr="00000000">
        <w:rPr>
          <w:rFonts w:ascii="Times New Roman" w:cs="Times New Roman" w:eastAsia="Times New Roman" w:hAnsi="Times New Roman"/>
          <w:i w:val="1"/>
          <w:sz w:val="24"/>
          <w:szCs w:val="24"/>
          <w:rtl w:val="0"/>
        </w:rPr>
        <w:t xml:space="preserve">Citation</w:t>
      </w:r>
      <w:r w:rsidDel="00000000" w:rsidR="00000000" w:rsidRPr="00000000">
        <w:rPr>
          <w:rFonts w:ascii="Times New Roman" w:cs="Times New Roman" w:eastAsia="Times New Roman" w:hAnsi="Times New Roman"/>
          <w:sz w:val="24"/>
          <w:szCs w:val="24"/>
          <w:rtl w:val="0"/>
        </w:rPr>
        <w:t xml:space="preserve">, 27 May 2021,</w:t>
      </w:r>
      <w:hyperlink r:id="rId32">
        <w:r w:rsidDel="00000000" w:rsidR="00000000" w:rsidRPr="00000000">
          <w:rPr>
            <w:rFonts w:ascii="Times New Roman" w:cs="Times New Roman" w:eastAsia="Times New Roman" w:hAnsi="Times New Roman"/>
            <w:sz w:val="24"/>
            <w:szCs w:val="24"/>
            <w:rtl w:val="0"/>
          </w:rPr>
          <w:t xml:space="preserve"> </w:t>
        </w:r>
      </w:hyperlink>
      <w:hyperlink r:id="rId33">
        <w:r w:rsidDel="00000000" w:rsidR="00000000" w:rsidRPr="00000000">
          <w:rPr>
            <w:rFonts w:ascii="Times New Roman" w:cs="Times New Roman" w:eastAsia="Times New Roman" w:hAnsi="Times New Roman"/>
            <w:color w:val="0563c1"/>
            <w:sz w:val="24"/>
            <w:szCs w:val="24"/>
            <w:u w:val="single"/>
            <w:rtl w:val="0"/>
          </w:rPr>
          <w:t xml:space="preserve">www.citation.co.uk/news/hr-and-employment-law/uk-employment-laws-explained/</w:t>
        </w:r>
      </w:hyperlink>
      <w:r w:rsidDel="00000000" w:rsidR="00000000" w:rsidRPr="00000000">
        <w:rPr>
          <w:rFonts w:ascii="Times New Roman" w:cs="Times New Roman" w:eastAsia="Times New Roman" w:hAnsi="Times New Roman"/>
          <w:sz w:val="24"/>
          <w:szCs w:val="24"/>
          <w:rtl w:val="0"/>
        </w:rPr>
        <w:t xml:space="preserve">. Accessed 25 Mar. 2023. </w:t>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Denton-Jones, Anna. “Employment Tribunals | CIPD HR-Inform.”</w:t>
      </w:r>
      <w:hyperlink r:id="rId34">
        <w:r w:rsidDel="00000000" w:rsidR="00000000" w:rsidRPr="00000000">
          <w:rPr>
            <w:rFonts w:ascii="Times New Roman" w:cs="Times New Roman" w:eastAsia="Times New Roman" w:hAnsi="Times New Roman"/>
            <w:sz w:val="24"/>
            <w:szCs w:val="24"/>
            <w:rtl w:val="0"/>
          </w:rPr>
          <w:t xml:space="preserve"> </w:t>
        </w:r>
      </w:hyperlink>
      <w:hyperlink r:id="rId35">
        <w:r w:rsidDel="00000000" w:rsidR="00000000" w:rsidRPr="00000000">
          <w:rPr>
            <w:rFonts w:ascii="Times New Roman" w:cs="Times New Roman" w:eastAsia="Times New Roman" w:hAnsi="Times New Roman"/>
            <w:i w:val="1"/>
            <w:color w:val="0563c1"/>
            <w:sz w:val="24"/>
            <w:szCs w:val="24"/>
            <w:u w:val="single"/>
            <w:rtl w:val="0"/>
          </w:rPr>
          <w:t xml:space="preserve">Www.hr-Inform.co.uk</w:t>
        </w:r>
      </w:hyperlink>
      <w:r w:rsidDel="00000000" w:rsidR="00000000" w:rsidRPr="00000000">
        <w:rPr>
          <w:rFonts w:ascii="Times New Roman" w:cs="Times New Roman" w:eastAsia="Times New Roman" w:hAnsi="Times New Roman"/>
          <w:sz w:val="24"/>
          <w:szCs w:val="24"/>
          <w:rtl w:val="0"/>
        </w:rPr>
        <w:t xml:space="preserve">, 2021,</w:t>
      </w:r>
      <w:hyperlink r:id="rId36">
        <w:r w:rsidDel="00000000" w:rsidR="00000000" w:rsidRPr="00000000">
          <w:rPr>
            <w:rFonts w:ascii="Times New Roman" w:cs="Times New Roman" w:eastAsia="Times New Roman" w:hAnsi="Times New Roman"/>
            <w:sz w:val="24"/>
            <w:szCs w:val="24"/>
            <w:rtl w:val="0"/>
          </w:rPr>
          <w:t xml:space="preserve"> </w:t>
        </w:r>
      </w:hyperlink>
      <w:hyperlink r:id="rId37">
        <w:r w:rsidDel="00000000" w:rsidR="00000000" w:rsidRPr="00000000">
          <w:rPr>
            <w:rFonts w:ascii="Times New Roman" w:cs="Times New Roman" w:eastAsia="Times New Roman" w:hAnsi="Times New Roman"/>
            <w:color w:val="0563c1"/>
            <w:sz w:val="24"/>
            <w:szCs w:val="24"/>
            <w:u w:val="single"/>
            <w:rtl w:val="0"/>
          </w:rPr>
          <w:t xml:space="preserve">www.hr-inform.co.uk/employment_law/employment-tribunals</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6">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“The National Minimum Wage in 2023.”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2023, </w:t>
      </w:r>
      <w:r w:rsidDel="00000000" w:rsidR="00000000" w:rsidRPr="00000000">
        <w:rPr>
          <w:rFonts w:ascii="Times New Roman" w:cs="Times New Roman" w:eastAsia="Times New Roman" w:hAnsi="Times New Roman"/>
          <w:color w:val="0563c1"/>
          <w:sz w:val="24"/>
          <w:szCs w:val="24"/>
          <w:u w:val="single"/>
          <w:rtl w:val="0"/>
        </w:rPr>
        <w:t xml:space="preserve">www.gov.uk/government/publications/the-national-minimum-wage-in-2023/the-national-minimum-wage-in-2023</w:t>
      </w:r>
      <w:r w:rsidDel="00000000" w:rsidR="00000000" w:rsidRPr="00000000">
        <w:rPr>
          <w:rFonts w:ascii="Times New Roman" w:cs="Times New Roman" w:eastAsia="Times New Roman" w:hAnsi="Times New Roman"/>
          <w:sz w:val="24"/>
          <w:szCs w:val="24"/>
          <w:rtl w:val="0"/>
        </w:rPr>
        <w:t xml:space="preserve">. Accessed 22 Apr. 2023. </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“Redundancy: Your Rights.”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25 Jan. 2012, </w:t>
      </w:r>
      <w:r w:rsidDel="00000000" w:rsidR="00000000" w:rsidRPr="00000000">
        <w:rPr>
          <w:rFonts w:ascii="Times New Roman" w:cs="Times New Roman" w:eastAsia="Times New Roman" w:hAnsi="Times New Roman"/>
          <w:color w:val="0563c1"/>
          <w:sz w:val="24"/>
          <w:szCs w:val="24"/>
          <w:u w:val="single"/>
          <w:rtl w:val="0"/>
        </w:rPr>
        <w:t xml:space="preserve">www.gov.uk/redundancy-your-rights</w:t>
      </w:r>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Equality and Human Rights Commission. </w:t>
      </w:r>
      <w:r w:rsidDel="00000000" w:rsidR="00000000" w:rsidRPr="00000000">
        <w:rPr>
          <w:rFonts w:ascii="Times New Roman" w:cs="Times New Roman" w:eastAsia="Times New Roman" w:hAnsi="Times New Roman"/>
          <w:i w:val="1"/>
          <w:sz w:val="24"/>
          <w:szCs w:val="24"/>
          <w:rtl w:val="0"/>
        </w:rPr>
        <w:t xml:space="preserve">Advertising Frequently Asked Questions about What Is Lawful Advertising For: Jobs; Goods, Facilities and Services; and Accommodation</w:t>
      </w:r>
      <w:r w:rsidDel="00000000" w:rsidR="00000000" w:rsidRPr="00000000">
        <w:rPr>
          <w:rFonts w:ascii="Times New Roman" w:cs="Times New Roman" w:eastAsia="Times New Roman" w:hAnsi="Times New Roman"/>
          <w:sz w:val="24"/>
          <w:szCs w:val="24"/>
          <w:rtl w:val="0"/>
        </w:rPr>
        <w:t xml:space="preserve">. Feb. 2016,</w:t>
      </w:r>
      <w:hyperlink r:id="rId38">
        <w:r w:rsidDel="00000000" w:rsidR="00000000" w:rsidRPr="00000000">
          <w:rPr>
            <w:rFonts w:ascii="Times New Roman" w:cs="Times New Roman" w:eastAsia="Times New Roman" w:hAnsi="Times New Roman"/>
            <w:sz w:val="24"/>
            <w:szCs w:val="24"/>
            <w:rtl w:val="0"/>
          </w:rPr>
          <w:t xml:space="preserve"> </w:t>
        </w:r>
      </w:hyperlink>
      <w:hyperlink r:id="rId39">
        <w:r w:rsidDel="00000000" w:rsidR="00000000" w:rsidRPr="00000000">
          <w:rPr>
            <w:rFonts w:ascii="Times New Roman" w:cs="Times New Roman" w:eastAsia="Times New Roman" w:hAnsi="Times New Roman"/>
            <w:color w:val="0563c1"/>
            <w:sz w:val="24"/>
            <w:szCs w:val="24"/>
            <w:u w:val="single"/>
            <w:rtl w:val="0"/>
          </w:rPr>
          <w:t xml:space="preserve">www.equalityhumanrights.com/sites/default/files/advertising_-_faq.pdf</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“What Is Equal Pay? | Equality and Human Rights Commission.” </w:t>
      </w:r>
      <w:r w:rsidDel="00000000" w:rsidR="00000000" w:rsidRPr="00000000">
        <w:rPr>
          <w:rFonts w:ascii="Times New Roman" w:cs="Times New Roman" w:eastAsia="Times New Roman" w:hAnsi="Times New Roman"/>
          <w:i w:val="1"/>
          <w:sz w:val="24"/>
          <w:szCs w:val="24"/>
          <w:rtl w:val="0"/>
        </w:rPr>
        <w:t xml:space="preserve">Equalityhumanrights.com</w:t>
      </w:r>
      <w:r w:rsidDel="00000000" w:rsidR="00000000" w:rsidRPr="00000000">
        <w:rPr>
          <w:rFonts w:ascii="Times New Roman" w:cs="Times New Roman" w:eastAsia="Times New Roman" w:hAnsi="Times New Roman"/>
          <w:sz w:val="24"/>
          <w:szCs w:val="24"/>
          <w:rtl w:val="0"/>
        </w:rPr>
        <w:t xml:space="preserve">, 1 July 2021,</w:t>
      </w:r>
      <w:hyperlink r:id="rId40">
        <w:r w:rsidDel="00000000" w:rsidR="00000000" w:rsidRPr="00000000">
          <w:rPr>
            <w:rFonts w:ascii="Times New Roman" w:cs="Times New Roman" w:eastAsia="Times New Roman" w:hAnsi="Times New Roman"/>
            <w:sz w:val="24"/>
            <w:szCs w:val="24"/>
            <w:rtl w:val="0"/>
          </w:rPr>
          <w:t xml:space="preserve"> </w:t>
        </w:r>
      </w:hyperlink>
      <w:hyperlink r:id="rId41">
        <w:r w:rsidDel="00000000" w:rsidR="00000000" w:rsidRPr="00000000">
          <w:rPr>
            <w:rFonts w:ascii="Times New Roman" w:cs="Times New Roman" w:eastAsia="Times New Roman" w:hAnsi="Times New Roman"/>
            <w:color w:val="0563c1"/>
            <w:sz w:val="24"/>
            <w:szCs w:val="24"/>
            <w:u w:val="single"/>
            <w:rtl w:val="0"/>
          </w:rPr>
          <w:t xml:space="preserve">www.equalityhumanrights.com/en/advice-and-guidance/what-equal-pay</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BD">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E">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“Business Transfers, Takeovers and TUPE.”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1 Nov. 2012, </w:t>
      </w:r>
      <w:r w:rsidDel="00000000" w:rsidR="00000000" w:rsidRPr="00000000">
        <w:rPr>
          <w:rFonts w:ascii="Times New Roman" w:cs="Times New Roman" w:eastAsia="Times New Roman" w:hAnsi="Times New Roman"/>
          <w:color w:val="0563c1"/>
          <w:sz w:val="24"/>
          <w:szCs w:val="24"/>
          <w:u w:val="single"/>
          <w:rtl w:val="0"/>
        </w:rPr>
        <w:t xml:space="preserve">www.gov.uk/transfers-takeovers</w:t>
      </w:r>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BF">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0">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Press Association. “40% of Managers Avoid Hiring Younger Women to Get around Maternity Leave.” </w:t>
      </w:r>
      <w:r w:rsidDel="00000000" w:rsidR="00000000" w:rsidRPr="00000000">
        <w:rPr>
          <w:rFonts w:ascii="Times New Roman" w:cs="Times New Roman" w:eastAsia="Times New Roman" w:hAnsi="Times New Roman"/>
          <w:i w:val="1"/>
          <w:sz w:val="24"/>
          <w:szCs w:val="24"/>
          <w:rtl w:val="0"/>
        </w:rPr>
        <w:t xml:space="preserve">The Guardian</w:t>
      </w:r>
      <w:r w:rsidDel="00000000" w:rsidR="00000000" w:rsidRPr="00000000">
        <w:rPr>
          <w:rFonts w:ascii="Times New Roman" w:cs="Times New Roman" w:eastAsia="Times New Roman" w:hAnsi="Times New Roman"/>
          <w:sz w:val="24"/>
          <w:szCs w:val="24"/>
          <w:rtl w:val="0"/>
        </w:rPr>
        <w:t xml:space="preserve">, The Guardian, 30 Nov. 2017, </w:t>
      </w:r>
      <w:r w:rsidDel="00000000" w:rsidR="00000000" w:rsidRPr="00000000">
        <w:rPr>
          <w:rFonts w:ascii="Times New Roman" w:cs="Times New Roman" w:eastAsia="Times New Roman" w:hAnsi="Times New Roman"/>
          <w:color w:val="0563c1"/>
          <w:sz w:val="24"/>
          <w:szCs w:val="24"/>
          <w:u w:val="single"/>
          <w:rtl w:val="0"/>
        </w:rPr>
        <w:t xml:space="preserve">www.theguardian.com/money/2014/aug/12/managers-avoid-hiring-younger-women-maternity-leave</w:t>
      </w:r>
      <w:r w:rsidDel="00000000" w:rsidR="00000000" w:rsidRPr="00000000">
        <w:rPr>
          <w:rFonts w:ascii="Times New Roman" w:cs="Times New Roman" w:eastAsia="Times New Roman" w:hAnsi="Times New Roman"/>
          <w:sz w:val="24"/>
          <w:szCs w:val="24"/>
          <w:rtl w:val="0"/>
        </w:rPr>
        <w:t xml:space="preserve">. Accessed 21 Apr. 2023. </w:t>
      </w:r>
    </w:p>
    <w:p w:rsidR="00000000" w:rsidDel="00000000" w:rsidP="00000000" w:rsidRDefault="00000000" w:rsidRPr="00000000" w14:paraId="000000C1">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“Contracts of Employment and Working Hours - GOV.UK.”</w:t>
      </w:r>
      <w:hyperlink r:id="rId42">
        <w:r w:rsidDel="00000000" w:rsidR="00000000" w:rsidRPr="00000000">
          <w:rPr>
            <w:rFonts w:ascii="Times New Roman" w:cs="Times New Roman" w:eastAsia="Times New Roman" w:hAnsi="Times New Roman"/>
            <w:sz w:val="24"/>
            <w:szCs w:val="24"/>
            <w:rtl w:val="0"/>
          </w:rPr>
          <w:t xml:space="preserve"> </w:t>
        </w:r>
      </w:hyperlink>
      <w:hyperlink r:id="rId43">
        <w:r w:rsidDel="00000000" w:rsidR="00000000" w:rsidRPr="00000000">
          <w:rPr>
            <w:rFonts w:ascii="Times New Roman" w:cs="Times New Roman" w:eastAsia="Times New Roman" w:hAnsi="Times New Roman"/>
            <w:i w:val="1"/>
            <w:color w:val="0563c1"/>
            <w:sz w:val="24"/>
            <w:szCs w:val="24"/>
            <w:u w:val="single"/>
            <w:rtl w:val="0"/>
          </w:rPr>
          <w:t xml:space="preserve">Www.gov.uk</w:t>
        </w:r>
      </w:hyperlink>
      <w:r w:rsidDel="00000000" w:rsidR="00000000" w:rsidRPr="00000000">
        <w:rPr>
          <w:rFonts w:ascii="Times New Roman" w:cs="Times New Roman" w:eastAsia="Times New Roman" w:hAnsi="Times New Roman"/>
          <w:sz w:val="24"/>
          <w:szCs w:val="24"/>
          <w:rtl w:val="0"/>
        </w:rPr>
        <w:t xml:space="preserve">, 2019,</w:t>
      </w:r>
      <w:hyperlink r:id="rId44">
        <w:r w:rsidDel="00000000" w:rsidR="00000000" w:rsidRPr="00000000">
          <w:rPr>
            <w:rFonts w:ascii="Times New Roman" w:cs="Times New Roman" w:eastAsia="Times New Roman" w:hAnsi="Times New Roman"/>
            <w:sz w:val="24"/>
            <w:szCs w:val="24"/>
            <w:rtl w:val="0"/>
          </w:rPr>
          <w:t xml:space="preserve"> </w:t>
        </w:r>
      </w:hyperlink>
      <w:hyperlink r:id="rId45">
        <w:r w:rsidDel="00000000" w:rsidR="00000000" w:rsidRPr="00000000">
          <w:rPr>
            <w:rFonts w:ascii="Times New Roman" w:cs="Times New Roman" w:eastAsia="Times New Roman" w:hAnsi="Times New Roman"/>
            <w:color w:val="0563c1"/>
            <w:sz w:val="24"/>
            <w:szCs w:val="24"/>
            <w:u w:val="single"/>
            <w:rtl w:val="0"/>
          </w:rPr>
          <w:t xml:space="preserve">www.gov.uk/browse/employing-people/contracts</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C2">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“Maternity Pay and Leave.”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12 Mar. 2013,</w:t>
      </w:r>
      <w:hyperlink r:id="rId46">
        <w:r w:rsidDel="00000000" w:rsidR="00000000" w:rsidRPr="00000000">
          <w:rPr>
            <w:rFonts w:ascii="Times New Roman" w:cs="Times New Roman" w:eastAsia="Times New Roman" w:hAnsi="Times New Roman"/>
            <w:sz w:val="24"/>
            <w:szCs w:val="24"/>
            <w:rtl w:val="0"/>
          </w:rPr>
          <w:t xml:space="preserve"> </w:t>
        </w:r>
      </w:hyperlink>
      <w:hyperlink r:id="rId47">
        <w:r w:rsidDel="00000000" w:rsidR="00000000" w:rsidRPr="00000000">
          <w:rPr>
            <w:rFonts w:ascii="Times New Roman" w:cs="Times New Roman" w:eastAsia="Times New Roman" w:hAnsi="Times New Roman"/>
            <w:color w:val="0563c1"/>
            <w:sz w:val="24"/>
            <w:szCs w:val="24"/>
            <w:u w:val="single"/>
            <w:rtl w:val="0"/>
          </w:rPr>
          <w:t xml:space="preserve">www.gov.uk/maternity-pay-leave/leave</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C4">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Griffiths, Andrew. “New ‘Share the Joy’ Campaign Promotes Shared Parental Leave Rights for Parents.”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12 Feb. 2018,</w:t>
      </w:r>
      <w:hyperlink r:id="rId48">
        <w:r w:rsidDel="00000000" w:rsidR="00000000" w:rsidRPr="00000000">
          <w:rPr>
            <w:rFonts w:ascii="Times New Roman" w:cs="Times New Roman" w:eastAsia="Times New Roman" w:hAnsi="Times New Roman"/>
            <w:sz w:val="24"/>
            <w:szCs w:val="24"/>
            <w:rtl w:val="0"/>
          </w:rPr>
          <w:t xml:space="preserve"> </w:t>
        </w:r>
      </w:hyperlink>
      <w:hyperlink r:id="rId49">
        <w:r w:rsidDel="00000000" w:rsidR="00000000" w:rsidRPr="00000000">
          <w:rPr>
            <w:rFonts w:ascii="Times New Roman" w:cs="Times New Roman" w:eastAsia="Times New Roman" w:hAnsi="Times New Roman"/>
            <w:color w:val="0563c1"/>
            <w:sz w:val="24"/>
            <w:szCs w:val="24"/>
            <w:u w:val="single"/>
            <w:rtl w:val="0"/>
          </w:rPr>
          <w:t xml:space="preserve">www.gov.uk/government/news/new-share-the-joy-campaign-promotes-shared-parental-leave-rights-for-parents</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C6">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7">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HR-inform, CIPD. “Itemised Pay Statement | CIPD HR-Inform.”</w:t>
      </w:r>
      <w:hyperlink r:id="rId50">
        <w:r w:rsidDel="00000000" w:rsidR="00000000" w:rsidRPr="00000000">
          <w:rPr>
            <w:rFonts w:ascii="Times New Roman" w:cs="Times New Roman" w:eastAsia="Times New Roman" w:hAnsi="Times New Roman"/>
            <w:sz w:val="24"/>
            <w:szCs w:val="24"/>
            <w:rtl w:val="0"/>
          </w:rPr>
          <w:t xml:space="preserve"> </w:t>
        </w:r>
      </w:hyperlink>
      <w:hyperlink r:id="rId51">
        <w:r w:rsidDel="00000000" w:rsidR="00000000" w:rsidRPr="00000000">
          <w:rPr>
            <w:rFonts w:ascii="Times New Roman" w:cs="Times New Roman" w:eastAsia="Times New Roman" w:hAnsi="Times New Roman"/>
            <w:i w:val="1"/>
            <w:color w:val="0563c1"/>
            <w:sz w:val="24"/>
            <w:szCs w:val="24"/>
            <w:u w:val="single"/>
            <w:rtl w:val="0"/>
          </w:rPr>
          <w:t xml:space="preserve">Www.hr-Inform.co.uk</w:t>
        </w:r>
      </w:hyperlink>
      <w:r w:rsidDel="00000000" w:rsidR="00000000" w:rsidRPr="00000000">
        <w:rPr>
          <w:rFonts w:ascii="Times New Roman" w:cs="Times New Roman" w:eastAsia="Times New Roman" w:hAnsi="Times New Roman"/>
          <w:sz w:val="24"/>
          <w:szCs w:val="24"/>
          <w:rtl w:val="0"/>
        </w:rPr>
        <w:t xml:space="preserve">, 2021,</w:t>
      </w:r>
      <w:hyperlink r:id="rId52">
        <w:r w:rsidDel="00000000" w:rsidR="00000000" w:rsidRPr="00000000">
          <w:rPr>
            <w:rFonts w:ascii="Times New Roman" w:cs="Times New Roman" w:eastAsia="Times New Roman" w:hAnsi="Times New Roman"/>
            <w:sz w:val="24"/>
            <w:szCs w:val="24"/>
            <w:rtl w:val="0"/>
          </w:rPr>
          <w:t xml:space="preserve"> </w:t>
        </w:r>
      </w:hyperlink>
      <w:hyperlink r:id="rId53">
        <w:r w:rsidDel="00000000" w:rsidR="00000000" w:rsidRPr="00000000">
          <w:rPr>
            <w:rFonts w:ascii="Times New Roman" w:cs="Times New Roman" w:eastAsia="Times New Roman" w:hAnsi="Times New Roman"/>
            <w:color w:val="0563c1"/>
            <w:sz w:val="24"/>
            <w:szCs w:val="24"/>
            <w:u w:val="single"/>
            <w:rtl w:val="0"/>
          </w:rPr>
          <w:t xml:space="preserve">www.hr-inform.co.uk/employment_law/itemised-pay-statement</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C8">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9">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Hurst, Meredith. “Settlement Agreements - 10 Things You Need to Know.” </w:t>
      </w:r>
      <w:r w:rsidDel="00000000" w:rsidR="00000000" w:rsidRPr="00000000">
        <w:rPr>
          <w:rFonts w:ascii="Times New Roman" w:cs="Times New Roman" w:eastAsia="Times New Roman" w:hAnsi="Times New Roman"/>
          <w:i w:val="1"/>
          <w:sz w:val="24"/>
          <w:szCs w:val="24"/>
          <w:rtl w:val="0"/>
        </w:rPr>
        <w:t xml:space="preserve">TM Employment Law</w:t>
      </w:r>
      <w:r w:rsidDel="00000000" w:rsidR="00000000" w:rsidRPr="00000000">
        <w:rPr>
          <w:rFonts w:ascii="Times New Roman" w:cs="Times New Roman" w:eastAsia="Times New Roman" w:hAnsi="Times New Roman"/>
          <w:sz w:val="24"/>
          <w:szCs w:val="24"/>
          <w:rtl w:val="0"/>
        </w:rPr>
        <w:t xml:space="preserve">, 9 Dec. 2018,</w:t>
      </w:r>
      <w:hyperlink r:id="rId54">
        <w:r w:rsidDel="00000000" w:rsidR="00000000" w:rsidRPr="00000000">
          <w:rPr>
            <w:rFonts w:ascii="Times New Roman" w:cs="Times New Roman" w:eastAsia="Times New Roman" w:hAnsi="Times New Roman"/>
            <w:sz w:val="24"/>
            <w:szCs w:val="24"/>
            <w:rtl w:val="0"/>
          </w:rPr>
          <w:t xml:space="preserve"> </w:t>
        </w:r>
      </w:hyperlink>
      <w:hyperlink r:id="rId55">
        <w:r w:rsidDel="00000000" w:rsidR="00000000" w:rsidRPr="00000000">
          <w:rPr>
            <w:rFonts w:ascii="Times New Roman" w:cs="Times New Roman" w:eastAsia="Times New Roman" w:hAnsi="Times New Roman"/>
            <w:color w:val="0563c1"/>
            <w:sz w:val="24"/>
            <w:szCs w:val="24"/>
            <w:u w:val="single"/>
            <w:rtl w:val="0"/>
          </w:rPr>
          <w:t xml:space="preserve">www.thomasmansfield.com/settlement-agreements-10-things-you-need-to-know</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CA">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You’re Working Too Many Hours.”</w:t>
      </w:r>
      <w:hyperlink r:id="rId56">
        <w:r w:rsidDel="00000000" w:rsidR="00000000" w:rsidRPr="00000000">
          <w:rPr>
            <w:rFonts w:ascii="Times New Roman" w:cs="Times New Roman" w:eastAsia="Times New Roman" w:hAnsi="Times New Roman"/>
            <w:sz w:val="24"/>
            <w:szCs w:val="24"/>
            <w:rtl w:val="0"/>
          </w:rPr>
          <w:t xml:space="preserve"> </w:t>
        </w:r>
      </w:hyperlink>
      <w:hyperlink r:id="rId57">
        <w:r w:rsidDel="00000000" w:rsidR="00000000" w:rsidRPr="00000000">
          <w:rPr>
            <w:rFonts w:ascii="Times New Roman" w:cs="Times New Roman" w:eastAsia="Times New Roman" w:hAnsi="Times New Roman"/>
            <w:i w:val="1"/>
            <w:color w:val="0563c1"/>
            <w:sz w:val="24"/>
            <w:szCs w:val="24"/>
            <w:u w:val="single"/>
            <w:rtl w:val="0"/>
          </w:rPr>
          <w:t xml:space="preserve">Www.citizensadvice.org.uk</w:t>
        </w:r>
      </w:hyperlink>
      <w:r w:rsidDel="00000000" w:rsidR="00000000" w:rsidRPr="00000000">
        <w:rPr>
          <w:rFonts w:ascii="Times New Roman" w:cs="Times New Roman" w:eastAsia="Times New Roman" w:hAnsi="Times New Roman"/>
          <w:sz w:val="24"/>
          <w:szCs w:val="24"/>
          <w:rtl w:val="0"/>
        </w:rPr>
        <w:t xml:space="preserve">, 15 Aug. 2019,</w:t>
      </w:r>
      <w:hyperlink r:id="rId58">
        <w:r w:rsidDel="00000000" w:rsidR="00000000" w:rsidRPr="00000000">
          <w:rPr>
            <w:rFonts w:ascii="Times New Roman" w:cs="Times New Roman" w:eastAsia="Times New Roman" w:hAnsi="Times New Roman"/>
            <w:sz w:val="24"/>
            <w:szCs w:val="24"/>
            <w:rtl w:val="0"/>
          </w:rPr>
          <w:t xml:space="preserve"> </w:t>
        </w:r>
      </w:hyperlink>
      <w:hyperlink r:id="rId59">
        <w:r w:rsidDel="00000000" w:rsidR="00000000" w:rsidRPr="00000000">
          <w:rPr>
            <w:rFonts w:ascii="Times New Roman" w:cs="Times New Roman" w:eastAsia="Times New Roman" w:hAnsi="Times New Roman"/>
            <w:color w:val="0563c1"/>
            <w:sz w:val="24"/>
            <w:szCs w:val="24"/>
            <w:u w:val="single"/>
            <w:rtl w:val="0"/>
          </w:rPr>
          <w:t xml:space="preserve">www.citizensadvice.org.uk/work/working-hours-and-rest-breaks/if-youre-working-too-many-hours/#:~:text=Your%20employer%20can</w:t>
        </w:r>
      </w:hyperlink>
      <w:r w:rsidDel="00000000" w:rsidR="00000000" w:rsidRPr="00000000">
        <w:rPr>
          <w:rFonts w:ascii="Times New Roman" w:cs="Times New Roman" w:eastAsia="Times New Roman" w:hAnsi="Times New Roman"/>
          <w:sz w:val="24"/>
          <w:szCs w:val="24"/>
          <w:rtl w:val="0"/>
        </w:rPr>
        <w:t xml:space="preserve">. Accessed 25 Mar. 2023. </w:t>
      </w:r>
    </w:p>
    <w:p w:rsidR="00000000" w:rsidDel="00000000" w:rsidP="00000000" w:rsidRDefault="00000000" w:rsidRPr="00000000" w14:paraId="000000CB">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Ittner, Christopher. “Non-Financial Performance Measures: What Works and What Doesn’t - Knowledge@Wharton.” </w:t>
      </w:r>
      <w:r w:rsidDel="00000000" w:rsidR="00000000" w:rsidRPr="00000000">
        <w:rPr>
          <w:rFonts w:ascii="Times New Roman" w:cs="Times New Roman" w:eastAsia="Times New Roman" w:hAnsi="Times New Roman"/>
          <w:i w:val="1"/>
          <w:sz w:val="24"/>
          <w:szCs w:val="24"/>
          <w:rtl w:val="0"/>
        </w:rPr>
        <w:t xml:space="preserve">Knowledge@Wharton</w:t>
      </w:r>
      <w:r w:rsidDel="00000000" w:rsidR="00000000" w:rsidRPr="00000000">
        <w:rPr>
          <w:rFonts w:ascii="Times New Roman" w:cs="Times New Roman" w:eastAsia="Times New Roman" w:hAnsi="Times New Roman"/>
          <w:sz w:val="24"/>
          <w:szCs w:val="24"/>
          <w:rtl w:val="0"/>
        </w:rPr>
        <w:t xml:space="preserve">, 2019, knowledge.wharton.upenn.edu/article/non-financial-performance-measures-what-works-and-what-doesnt/. Accessed 28 Mar. 2023. </w:t>
      </w:r>
    </w:p>
    <w:p w:rsidR="00000000" w:rsidDel="00000000" w:rsidP="00000000" w:rsidRDefault="00000000" w:rsidRPr="00000000" w14:paraId="000000CC">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D">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Morris, Anne. “Discrimination in Recruitment &amp; Selection | Lawble.” </w:t>
      </w:r>
      <w:r w:rsidDel="00000000" w:rsidR="00000000" w:rsidRPr="00000000">
        <w:rPr>
          <w:rFonts w:ascii="Times New Roman" w:cs="Times New Roman" w:eastAsia="Times New Roman" w:hAnsi="Times New Roman"/>
          <w:i w:val="1"/>
          <w:sz w:val="24"/>
          <w:szCs w:val="24"/>
          <w:rtl w:val="0"/>
        </w:rPr>
        <w:t xml:space="preserve">Lawble</w:t>
      </w:r>
      <w:r w:rsidDel="00000000" w:rsidR="00000000" w:rsidRPr="00000000">
        <w:rPr>
          <w:rFonts w:ascii="Times New Roman" w:cs="Times New Roman" w:eastAsia="Times New Roman" w:hAnsi="Times New Roman"/>
          <w:sz w:val="24"/>
          <w:szCs w:val="24"/>
          <w:rtl w:val="0"/>
        </w:rPr>
        <w:t xml:space="preserve">, 6 Mar. 2021,</w:t>
      </w:r>
      <w:hyperlink r:id="rId60">
        <w:r w:rsidDel="00000000" w:rsidR="00000000" w:rsidRPr="00000000">
          <w:rPr>
            <w:rFonts w:ascii="Times New Roman" w:cs="Times New Roman" w:eastAsia="Times New Roman" w:hAnsi="Times New Roman"/>
            <w:sz w:val="24"/>
            <w:szCs w:val="24"/>
            <w:rtl w:val="0"/>
          </w:rPr>
          <w:t xml:space="preserve"> </w:t>
        </w:r>
      </w:hyperlink>
      <w:hyperlink r:id="rId61">
        <w:r w:rsidDel="00000000" w:rsidR="00000000" w:rsidRPr="00000000">
          <w:rPr>
            <w:rFonts w:ascii="Times New Roman" w:cs="Times New Roman" w:eastAsia="Times New Roman" w:hAnsi="Times New Roman"/>
            <w:color w:val="0563c1"/>
            <w:sz w:val="24"/>
            <w:szCs w:val="24"/>
            <w:u w:val="single"/>
            <w:rtl w:val="0"/>
          </w:rPr>
          <w:t xml:space="preserve">www.lawble.co.uk/discrimination-risks-in-recruitment-selection/</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CE">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F">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Personio. “What Is the UK Minimum Wage for 2022?” </w:t>
      </w:r>
      <w:r w:rsidDel="00000000" w:rsidR="00000000" w:rsidRPr="00000000">
        <w:rPr>
          <w:rFonts w:ascii="Times New Roman" w:cs="Times New Roman" w:eastAsia="Times New Roman" w:hAnsi="Times New Roman"/>
          <w:i w:val="1"/>
          <w:sz w:val="24"/>
          <w:szCs w:val="24"/>
          <w:rtl w:val="0"/>
        </w:rPr>
        <w:t xml:space="preserve">Personio</w:t>
      </w:r>
      <w:r w:rsidDel="00000000" w:rsidR="00000000" w:rsidRPr="00000000">
        <w:rPr>
          <w:rFonts w:ascii="Times New Roman" w:cs="Times New Roman" w:eastAsia="Times New Roman" w:hAnsi="Times New Roman"/>
          <w:sz w:val="24"/>
          <w:szCs w:val="24"/>
          <w:rtl w:val="0"/>
        </w:rPr>
        <w:t xml:space="preserve">, 17 Aug. 2022,</w:t>
      </w:r>
      <w:hyperlink r:id="rId62">
        <w:r w:rsidDel="00000000" w:rsidR="00000000" w:rsidRPr="00000000">
          <w:rPr>
            <w:rFonts w:ascii="Times New Roman" w:cs="Times New Roman" w:eastAsia="Times New Roman" w:hAnsi="Times New Roman"/>
            <w:sz w:val="24"/>
            <w:szCs w:val="24"/>
            <w:rtl w:val="0"/>
          </w:rPr>
          <w:t xml:space="preserve"> </w:t>
        </w:r>
      </w:hyperlink>
      <w:hyperlink r:id="rId63">
        <w:r w:rsidDel="00000000" w:rsidR="00000000" w:rsidRPr="00000000">
          <w:rPr>
            <w:rFonts w:ascii="Times New Roman" w:cs="Times New Roman" w:eastAsia="Times New Roman" w:hAnsi="Times New Roman"/>
            <w:color w:val="0563c1"/>
            <w:sz w:val="24"/>
            <w:szCs w:val="24"/>
            <w:u w:val="single"/>
            <w:rtl w:val="0"/>
          </w:rPr>
          <w:t xml:space="preserve">www.personio.com/hr-lexicon/uk-minimum-wage/</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D0">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1">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relations unit, Employment. </w:t>
      </w:r>
      <w:r w:rsidDel="00000000" w:rsidR="00000000" w:rsidRPr="00000000">
        <w:rPr>
          <w:rFonts w:ascii="Times New Roman" w:cs="Times New Roman" w:eastAsia="Times New Roman" w:hAnsi="Times New Roman"/>
          <w:i w:val="1"/>
          <w:sz w:val="24"/>
          <w:szCs w:val="24"/>
          <w:rtl w:val="0"/>
        </w:rPr>
        <w:t xml:space="preserve">EMPLOYERS’ E-GUIDE NO.2 a GUIDE to the LAW on EQUAL PAY</w:t>
      </w:r>
      <w:r w:rsidDel="00000000" w:rsidR="00000000" w:rsidRPr="00000000">
        <w:rPr>
          <w:rFonts w:ascii="Times New Roman" w:cs="Times New Roman" w:eastAsia="Times New Roman" w:hAnsi="Times New Roman"/>
          <w:sz w:val="24"/>
          <w:szCs w:val="24"/>
          <w:rtl w:val="0"/>
        </w:rPr>
        <w:t xml:space="preserve">. June 2021,</w:t>
      </w:r>
      <w:hyperlink r:id="rId64">
        <w:r w:rsidDel="00000000" w:rsidR="00000000" w:rsidRPr="00000000">
          <w:rPr>
            <w:rFonts w:ascii="Times New Roman" w:cs="Times New Roman" w:eastAsia="Times New Roman" w:hAnsi="Times New Roman"/>
            <w:sz w:val="24"/>
            <w:szCs w:val="24"/>
            <w:rtl w:val="0"/>
          </w:rPr>
          <w:t xml:space="preserve"> </w:t>
        </w:r>
      </w:hyperlink>
      <w:hyperlink r:id="rId65">
        <w:r w:rsidDel="00000000" w:rsidR="00000000" w:rsidRPr="00000000">
          <w:rPr>
            <w:rFonts w:ascii="Times New Roman" w:cs="Times New Roman" w:eastAsia="Times New Roman" w:hAnsi="Times New Roman"/>
            <w:color w:val="0563c1"/>
            <w:sz w:val="24"/>
            <w:szCs w:val="24"/>
            <w:u w:val="single"/>
            <w:rtl w:val="0"/>
          </w:rPr>
          <w:t xml:space="preserve">www.local.gov.uk/sites/default/files/documents/employers-e-guide-no2-gui-745.pdf</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D2">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3">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Ross, Gillian. “Basic Guide to TUPE.” </w:t>
      </w:r>
      <w:r w:rsidDel="00000000" w:rsidR="00000000" w:rsidRPr="00000000">
        <w:rPr>
          <w:rFonts w:ascii="Times New Roman" w:cs="Times New Roman" w:eastAsia="Times New Roman" w:hAnsi="Times New Roman"/>
          <w:i w:val="1"/>
          <w:sz w:val="24"/>
          <w:szCs w:val="24"/>
          <w:rtl w:val="0"/>
        </w:rPr>
        <w:t xml:space="preserve">Pinsent Masons</w:t>
      </w:r>
      <w:r w:rsidDel="00000000" w:rsidR="00000000" w:rsidRPr="00000000">
        <w:rPr>
          <w:rFonts w:ascii="Times New Roman" w:cs="Times New Roman" w:eastAsia="Times New Roman" w:hAnsi="Times New Roman"/>
          <w:sz w:val="24"/>
          <w:szCs w:val="24"/>
          <w:rtl w:val="0"/>
        </w:rPr>
        <w:t xml:space="preserve">, Pinsent Masons, Nov. 2016, </w:t>
      </w:r>
      <w:r w:rsidDel="00000000" w:rsidR="00000000" w:rsidRPr="00000000">
        <w:rPr>
          <w:rFonts w:ascii="Times New Roman" w:cs="Times New Roman" w:eastAsia="Times New Roman" w:hAnsi="Times New Roman"/>
          <w:color w:val="0563c1"/>
          <w:sz w:val="24"/>
          <w:szCs w:val="24"/>
          <w:u w:val="single"/>
          <w:rtl w:val="0"/>
        </w:rPr>
        <w:t xml:space="preserve">www.pinsentmasons.com/out-law/guides/basic-guide-to-tupe</w:t>
      </w:r>
      <w:r w:rsidDel="00000000" w:rsidR="00000000" w:rsidRPr="00000000">
        <w:rPr>
          <w:rFonts w:ascii="Times New Roman" w:cs="Times New Roman" w:eastAsia="Times New Roman" w:hAnsi="Times New Roman"/>
          <w:sz w:val="24"/>
          <w:szCs w:val="24"/>
          <w:rtl w:val="0"/>
        </w:rPr>
        <w:t xml:space="preserve">. Accesse 26 Mar. 2023. </w:t>
      </w:r>
    </w:p>
    <w:p w:rsidR="00000000" w:rsidDel="00000000" w:rsidP="00000000" w:rsidRDefault="00000000" w:rsidRPr="00000000" w14:paraId="000000D4">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5">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Simpson, Stephen. “Redundancy Payments | Redundancy | Dismissal | End of Employment | HR Topics | XpertHR.co.uk.”</w:t>
      </w:r>
      <w:hyperlink r:id="rId66">
        <w:r w:rsidDel="00000000" w:rsidR="00000000" w:rsidRPr="00000000">
          <w:rPr>
            <w:rFonts w:ascii="Times New Roman" w:cs="Times New Roman" w:eastAsia="Times New Roman" w:hAnsi="Times New Roman"/>
            <w:sz w:val="24"/>
            <w:szCs w:val="24"/>
            <w:rtl w:val="0"/>
          </w:rPr>
          <w:t xml:space="preserve"> </w:t>
        </w:r>
      </w:hyperlink>
      <w:hyperlink r:id="rId67">
        <w:r w:rsidDel="00000000" w:rsidR="00000000" w:rsidRPr="00000000">
          <w:rPr>
            <w:rFonts w:ascii="Times New Roman" w:cs="Times New Roman" w:eastAsia="Times New Roman" w:hAnsi="Times New Roman"/>
            <w:i w:val="1"/>
            <w:color w:val="0563c1"/>
            <w:sz w:val="24"/>
            <w:szCs w:val="24"/>
            <w:u w:val="single"/>
            <w:rtl w:val="0"/>
          </w:rPr>
          <w:t xml:space="preserve">Www.xperthr.co.uk</w:t>
        </w:r>
      </w:hyperlink>
      <w:r w:rsidDel="00000000" w:rsidR="00000000" w:rsidRPr="00000000">
        <w:rPr>
          <w:rFonts w:ascii="Times New Roman" w:cs="Times New Roman" w:eastAsia="Times New Roman" w:hAnsi="Times New Roman"/>
          <w:sz w:val="24"/>
          <w:szCs w:val="24"/>
          <w:rtl w:val="0"/>
        </w:rPr>
        <w:t xml:space="preserve">, 13 Jan. 2023,</w:t>
      </w:r>
      <w:hyperlink r:id="rId68">
        <w:r w:rsidDel="00000000" w:rsidR="00000000" w:rsidRPr="00000000">
          <w:rPr>
            <w:rFonts w:ascii="Times New Roman" w:cs="Times New Roman" w:eastAsia="Times New Roman" w:hAnsi="Times New Roman"/>
            <w:sz w:val="24"/>
            <w:szCs w:val="24"/>
            <w:rtl w:val="0"/>
          </w:rPr>
          <w:t xml:space="preserve"> </w:t>
        </w:r>
      </w:hyperlink>
      <w:hyperlink r:id="rId69">
        <w:r w:rsidDel="00000000" w:rsidR="00000000" w:rsidRPr="00000000">
          <w:rPr>
            <w:rFonts w:ascii="Times New Roman" w:cs="Times New Roman" w:eastAsia="Times New Roman" w:hAnsi="Times New Roman"/>
            <w:color w:val="0563c1"/>
            <w:sz w:val="24"/>
            <w:szCs w:val="24"/>
            <w:u w:val="single"/>
            <w:rtl w:val="0"/>
          </w:rPr>
          <w:t xml:space="preserve">www.xperthr.co.uk/topics/end-of-employment/dismissal/redundancy/redundancy-payments/?cmpid=PSC</w:t>
        </w:r>
      </w:hyperlink>
      <w:r w:rsidDel="00000000" w:rsidR="00000000" w:rsidRPr="00000000">
        <w:rPr>
          <w:rFonts w:ascii="Times New Roman" w:cs="Times New Roman" w:eastAsia="Times New Roman" w:hAnsi="Times New Roman"/>
          <w:sz w:val="24"/>
          <w:szCs w:val="24"/>
          <w:rtl w:val="0"/>
        </w:rPr>
        <w:t xml:space="preserve">. Accessed 29 Mar. 2023. </w:t>
      </w:r>
    </w:p>
    <w:p w:rsidR="00000000" w:rsidDel="00000000" w:rsidP="00000000" w:rsidRDefault="00000000" w:rsidRPr="00000000" w14:paraId="000000D6">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Siva. “Working Time Directive - Meaning &amp; Regulations in UK.” </w:t>
      </w:r>
      <w:r w:rsidDel="00000000" w:rsidR="00000000" w:rsidRPr="00000000">
        <w:rPr>
          <w:rFonts w:ascii="Times New Roman" w:cs="Times New Roman" w:eastAsia="Times New Roman" w:hAnsi="Times New Roman"/>
          <w:i w:val="1"/>
          <w:sz w:val="24"/>
          <w:szCs w:val="24"/>
          <w:rtl w:val="0"/>
        </w:rPr>
        <w:t xml:space="preserve">Papershift</w:t>
      </w:r>
      <w:r w:rsidDel="00000000" w:rsidR="00000000" w:rsidRPr="00000000">
        <w:rPr>
          <w:rFonts w:ascii="Times New Roman" w:cs="Times New Roman" w:eastAsia="Times New Roman" w:hAnsi="Times New Roman"/>
          <w:sz w:val="24"/>
          <w:szCs w:val="24"/>
          <w:rtl w:val="0"/>
        </w:rPr>
        <w:t xml:space="preserve">, 3 Apr. 2022,</w:t>
      </w:r>
      <w:hyperlink r:id="rId70">
        <w:r w:rsidDel="00000000" w:rsidR="00000000" w:rsidRPr="00000000">
          <w:rPr>
            <w:rFonts w:ascii="Times New Roman" w:cs="Times New Roman" w:eastAsia="Times New Roman" w:hAnsi="Times New Roman"/>
            <w:sz w:val="24"/>
            <w:szCs w:val="24"/>
            <w:rtl w:val="0"/>
          </w:rPr>
          <w:t xml:space="preserve"> </w:t>
        </w:r>
      </w:hyperlink>
      <w:hyperlink r:id="rId71">
        <w:r w:rsidDel="00000000" w:rsidR="00000000" w:rsidRPr="00000000">
          <w:rPr>
            <w:rFonts w:ascii="Times New Roman" w:cs="Times New Roman" w:eastAsia="Times New Roman" w:hAnsi="Times New Roman"/>
            <w:color w:val="0563c1"/>
            <w:sz w:val="24"/>
            <w:szCs w:val="24"/>
            <w:u w:val="single"/>
            <w:rtl w:val="0"/>
          </w:rPr>
          <w:t xml:space="preserve">www.papershift.com/en/lexicon/working-time-directive-uk#:~:text=In%20short%2C%20yes</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D7">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8">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Stephen. “UK Court System &amp; Employment Law | Factsheets.” </w:t>
      </w:r>
      <w:r w:rsidDel="00000000" w:rsidR="00000000" w:rsidRPr="00000000">
        <w:rPr>
          <w:rFonts w:ascii="Times New Roman" w:cs="Times New Roman" w:eastAsia="Times New Roman" w:hAnsi="Times New Roman"/>
          <w:i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25 Mar. 2021,</w:t>
      </w:r>
      <w:hyperlink r:id="rId72">
        <w:r w:rsidDel="00000000" w:rsidR="00000000" w:rsidRPr="00000000">
          <w:rPr>
            <w:rFonts w:ascii="Times New Roman" w:cs="Times New Roman" w:eastAsia="Times New Roman" w:hAnsi="Times New Roman"/>
            <w:sz w:val="24"/>
            <w:szCs w:val="24"/>
            <w:rtl w:val="0"/>
          </w:rPr>
          <w:t xml:space="preserve"> </w:t>
        </w:r>
      </w:hyperlink>
      <w:hyperlink r:id="rId73">
        <w:r w:rsidDel="00000000" w:rsidR="00000000" w:rsidRPr="00000000">
          <w:rPr>
            <w:rFonts w:ascii="Times New Roman" w:cs="Times New Roman" w:eastAsia="Times New Roman" w:hAnsi="Times New Roman"/>
            <w:color w:val="0563c1"/>
            <w:sz w:val="24"/>
            <w:szCs w:val="24"/>
            <w:u w:val="single"/>
            <w:rtl w:val="0"/>
          </w:rPr>
          <w:t xml:space="preserve">www.cipd.co.uk/knowledge/fundamentals/emp-law/about/uk-court-system-factsheet</w:t>
        </w:r>
      </w:hyperlink>
      <w:r w:rsidDel="00000000" w:rsidR="00000000" w:rsidRPr="00000000">
        <w:rPr>
          <w:rFonts w:ascii="Times New Roman" w:cs="Times New Roman" w:eastAsia="Times New Roman" w:hAnsi="Times New Roman"/>
          <w:sz w:val="24"/>
          <w:szCs w:val="24"/>
          <w:rtl w:val="0"/>
        </w:rPr>
        <w:t xml:space="preserve">. Accessed 26 Mar. 2023. </w:t>
      </w:r>
    </w:p>
    <w:p w:rsidR="00000000" w:rsidDel="00000000" w:rsidP="00000000" w:rsidRDefault="00000000" w:rsidRPr="00000000" w14:paraId="000000D9">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A">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“UK Court System &amp; Employment Law | Factsheets.” </w:t>
      </w:r>
      <w:r w:rsidDel="00000000" w:rsidR="00000000" w:rsidRPr="00000000">
        <w:rPr>
          <w:rFonts w:ascii="Times New Roman" w:cs="Times New Roman" w:eastAsia="Times New Roman" w:hAnsi="Times New Roman"/>
          <w:i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25 Mar. 2021,</w:t>
      </w:r>
      <w:hyperlink r:id="rId74">
        <w:r w:rsidDel="00000000" w:rsidR="00000000" w:rsidRPr="00000000">
          <w:rPr>
            <w:rFonts w:ascii="Times New Roman" w:cs="Times New Roman" w:eastAsia="Times New Roman" w:hAnsi="Times New Roman"/>
            <w:sz w:val="24"/>
            <w:szCs w:val="24"/>
            <w:rtl w:val="0"/>
          </w:rPr>
          <w:t xml:space="preserve"> </w:t>
        </w:r>
      </w:hyperlink>
      <w:hyperlink r:id="rId75">
        <w:r w:rsidDel="00000000" w:rsidR="00000000" w:rsidRPr="00000000">
          <w:rPr>
            <w:rFonts w:ascii="Times New Roman" w:cs="Times New Roman" w:eastAsia="Times New Roman" w:hAnsi="Times New Roman"/>
            <w:color w:val="0563c1"/>
            <w:sz w:val="24"/>
            <w:szCs w:val="24"/>
            <w:u w:val="single"/>
            <w:rtl w:val="0"/>
          </w:rPr>
          <w:t xml:space="preserve">www.cipd.co.uk/knowledge/fundamentals/emp-law/about/uk-court-system-factsheet</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DB">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C">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Stephen, and Carol Woodhams. </w:t>
      </w:r>
      <w:r w:rsidDel="00000000" w:rsidR="00000000" w:rsidRPr="00000000">
        <w:rPr>
          <w:rFonts w:ascii="Times New Roman" w:cs="Times New Roman" w:eastAsia="Times New Roman" w:hAnsi="Times New Roman"/>
          <w:i w:val="1"/>
          <w:sz w:val="24"/>
          <w:szCs w:val="24"/>
          <w:rtl w:val="0"/>
        </w:rPr>
        <w:t xml:space="preserve">Human Resource Management : People and Organisations.</w:t>
      </w:r>
      <w:r w:rsidDel="00000000" w:rsidR="00000000" w:rsidRPr="00000000">
        <w:rPr>
          <w:rFonts w:ascii="Times New Roman" w:cs="Times New Roman" w:eastAsia="Times New Roman" w:hAnsi="Times New Roman"/>
          <w:sz w:val="24"/>
          <w:szCs w:val="24"/>
          <w:rtl w:val="0"/>
        </w:rPr>
        <w:t xml:space="preserve"> 2nd ed., Chartered Institute Of Personnel And Development, 2016. Accessed 28 Mar. 2023. </w:t>
      </w:r>
    </w:p>
    <w:p w:rsidR="00000000" w:rsidDel="00000000" w:rsidP="00000000" w:rsidRDefault="00000000" w:rsidRPr="00000000" w14:paraId="000000DD">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 Employment. “What Are the Risks of Refusing a Flexible Working Request? - Warner Goodman LLP.” </w:t>
      </w:r>
      <w:r w:rsidDel="00000000" w:rsidR="00000000" w:rsidRPr="00000000">
        <w:rPr>
          <w:rFonts w:ascii="Times New Roman" w:cs="Times New Roman" w:eastAsia="Times New Roman" w:hAnsi="Times New Roman"/>
          <w:i w:val="1"/>
          <w:sz w:val="24"/>
          <w:szCs w:val="24"/>
          <w:rtl w:val="0"/>
        </w:rPr>
        <w:t xml:space="preserve">Warner Goodman</w:t>
      </w:r>
      <w:r w:rsidDel="00000000" w:rsidR="00000000" w:rsidRPr="00000000">
        <w:rPr>
          <w:rFonts w:ascii="Times New Roman" w:cs="Times New Roman" w:eastAsia="Times New Roman" w:hAnsi="Times New Roman"/>
          <w:sz w:val="24"/>
          <w:szCs w:val="24"/>
          <w:rtl w:val="0"/>
        </w:rPr>
        <w:t xml:space="preserve">, 3 Nov. 2021,</w:t>
      </w:r>
      <w:hyperlink r:id="rId76">
        <w:r w:rsidDel="00000000" w:rsidR="00000000" w:rsidRPr="00000000">
          <w:rPr>
            <w:rFonts w:ascii="Times New Roman" w:cs="Times New Roman" w:eastAsia="Times New Roman" w:hAnsi="Times New Roman"/>
            <w:sz w:val="24"/>
            <w:szCs w:val="24"/>
            <w:rtl w:val="0"/>
          </w:rPr>
          <w:t xml:space="preserve"> </w:t>
        </w:r>
      </w:hyperlink>
      <w:hyperlink r:id="rId77">
        <w:r w:rsidDel="00000000" w:rsidR="00000000" w:rsidRPr="00000000">
          <w:rPr>
            <w:rFonts w:ascii="Times New Roman" w:cs="Times New Roman" w:eastAsia="Times New Roman" w:hAnsi="Times New Roman"/>
            <w:color w:val="0563c1"/>
            <w:sz w:val="24"/>
            <w:szCs w:val="24"/>
            <w:u w:val="single"/>
            <w:rtl w:val="0"/>
          </w:rPr>
          <w:t xml:space="preserve">www.warnergoodman.co.uk/site/blog/news/what-are-the-risks-of-refusing-a-flexible-working-request</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DE">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F">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West, Morgan. “Equality and Inclusion during the Recruitment Process.” </w:t>
      </w:r>
      <w:r w:rsidDel="00000000" w:rsidR="00000000" w:rsidRPr="00000000">
        <w:rPr>
          <w:rFonts w:ascii="Times New Roman" w:cs="Times New Roman" w:eastAsia="Times New Roman" w:hAnsi="Times New Roman"/>
          <w:i w:val="1"/>
          <w:sz w:val="24"/>
          <w:szCs w:val="24"/>
          <w:rtl w:val="0"/>
        </w:rPr>
        <w:t xml:space="preserve">Clover HR</w:t>
      </w:r>
      <w:r w:rsidDel="00000000" w:rsidR="00000000" w:rsidRPr="00000000">
        <w:rPr>
          <w:rFonts w:ascii="Times New Roman" w:cs="Times New Roman" w:eastAsia="Times New Roman" w:hAnsi="Times New Roman"/>
          <w:sz w:val="24"/>
          <w:szCs w:val="24"/>
          <w:rtl w:val="0"/>
        </w:rPr>
        <w:t xml:space="preserve">, 6 Jan. 2022,</w:t>
      </w:r>
      <w:hyperlink r:id="rId78">
        <w:r w:rsidDel="00000000" w:rsidR="00000000" w:rsidRPr="00000000">
          <w:rPr>
            <w:rFonts w:ascii="Times New Roman" w:cs="Times New Roman" w:eastAsia="Times New Roman" w:hAnsi="Times New Roman"/>
            <w:sz w:val="24"/>
            <w:szCs w:val="24"/>
            <w:rtl w:val="0"/>
          </w:rPr>
          <w:t xml:space="preserve"> </w:t>
        </w:r>
      </w:hyperlink>
      <w:hyperlink r:id="rId79">
        <w:r w:rsidDel="00000000" w:rsidR="00000000" w:rsidRPr="00000000">
          <w:rPr>
            <w:rFonts w:ascii="Times New Roman" w:cs="Times New Roman" w:eastAsia="Times New Roman" w:hAnsi="Times New Roman"/>
            <w:color w:val="0563c1"/>
            <w:sz w:val="24"/>
            <w:szCs w:val="24"/>
            <w:u w:val="single"/>
            <w:rtl w:val="0"/>
          </w:rPr>
          <w:t xml:space="preserve">www.cloverhr.co.uk/equality-and-inclusion-during-the-recruitment-process/</w:t>
        </w:r>
      </w:hyperlink>
      <w:r w:rsidDel="00000000" w:rsidR="00000000" w:rsidRPr="00000000">
        <w:rPr>
          <w:rFonts w:ascii="Times New Roman" w:cs="Times New Roman" w:eastAsia="Times New Roman" w:hAnsi="Times New Roman"/>
          <w:sz w:val="24"/>
          <w:szCs w:val="24"/>
          <w:rtl w:val="0"/>
        </w:rPr>
        <w:t xml:space="preserve">. Accessed 28 Mar. 2023. </w:t>
      </w:r>
    </w:p>
    <w:p w:rsidR="00000000" w:rsidDel="00000000" w:rsidP="00000000" w:rsidRDefault="00000000" w:rsidRPr="00000000" w14:paraId="000000E0">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 TUPE Transfer Is: Employee Rights during a TUPE Transfer - Acas.” </w:t>
      </w:r>
      <w:r w:rsidDel="00000000" w:rsidR="00000000" w:rsidRPr="00000000">
        <w:rPr>
          <w:rFonts w:ascii="Times New Roman" w:cs="Times New Roman" w:eastAsia="Times New Roman" w:hAnsi="Times New Roman"/>
          <w:i w:val="1"/>
          <w:color w:val="0563c1"/>
          <w:sz w:val="24"/>
          <w:szCs w:val="24"/>
          <w:u w:val="single"/>
          <w:rtl w:val="0"/>
        </w:rPr>
        <w:t xml:space="preserve">Www.acas.org.uk</w:t>
      </w:r>
      <w:r w:rsidDel="00000000" w:rsidR="00000000" w:rsidRPr="00000000">
        <w:rPr>
          <w:rFonts w:ascii="Times New Roman" w:cs="Times New Roman" w:eastAsia="Times New Roman" w:hAnsi="Times New Roman"/>
          <w:sz w:val="24"/>
          <w:szCs w:val="24"/>
          <w:rtl w:val="0"/>
        </w:rPr>
        <w:t xml:space="preserve">, 5 Aug. 2021,</w:t>
      </w:r>
      <w:hyperlink r:id="rId80">
        <w:r w:rsidDel="00000000" w:rsidR="00000000" w:rsidRPr="00000000">
          <w:rPr>
            <w:rFonts w:ascii="Times New Roman" w:cs="Times New Roman" w:eastAsia="Times New Roman" w:hAnsi="Times New Roman"/>
            <w:sz w:val="24"/>
            <w:szCs w:val="24"/>
            <w:rtl w:val="0"/>
          </w:rPr>
          <w:t xml:space="preserve"> </w:t>
        </w:r>
      </w:hyperlink>
      <w:hyperlink r:id="rId81">
        <w:r w:rsidDel="00000000" w:rsidR="00000000" w:rsidRPr="00000000">
          <w:rPr>
            <w:rFonts w:ascii="Times New Roman" w:cs="Times New Roman" w:eastAsia="Times New Roman" w:hAnsi="Times New Roman"/>
            <w:color w:val="0563c1"/>
            <w:sz w:val="24"/>
            <w:szCs w:val="24"/>
            <w:u w:val="single"/>
            <w:rtl w:val="0"/>
          </w:rPr>
          <w:t xml:space="preserve">www.acas.org.uk/employee-rights-during-a-tupe-transfer#:~:text=TUPE%20stands%20for%20Transfer%20of</w:t>
        </w:r>
      </w:hyperlink>
      <w:r w:rsidDel="00000000" w:rsidR="00000000" w:rsidRPr="00000000">
        <w:rPr>
          <w:rFonts w:ascii="Times New Roman" w:cs="Times New Roman" w:eastAsia="Times New Roman" w:hAnsi="Times New Roman"/>
          <w:sz w:val="24"/>
          <w:szCs w:val="24"/>
          <w:rtl w:val="0"/>
        </w:rPr>
        <w:t xml:space="preserve">. Accessed 27 Mar. 2023. </w:t>
      </w:r>
    </w:p>
    <w:p w:rsidR="00000000" w:rsidDel="00000000" w:rsidP="00000000" w:rsidRDefault="00000000" w:rsidRPr="00000000" w14:paraId="000000E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2">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Henry. “Maternity and Pay for Employers: A Guide.” </w:t>
      </w:r>
      <w:r w:rsidDel="00000000" w:rsidR="00000000" w:rsidRPr="00000000">
        <w:rPr>
          <w:rFonts w:ascii="Times New Roman" w:cs="Times New Roman" w:eastAsia="Times New Roman" w:hAnsi="Times New Roman"/>
          <w:i w:val="1"/>
          <w:sz w:val="24"/>
          <w:szCs w:val="24"/>
          <w:rtl w:val="0"/>
        </w:rPr>
        <w:t xml:space="preserve">Startups.co.uk</w:t>
      </w:r>
      <w:r w:rsidDel="00000000" w:rsidR="00000000" w:rsidRPr="00000000">
        <w:rPr>
          <w:rFonts w:ascii="Times New Roman" w:cs="Times New Roman" w:eastAsia="Times New Roman" w:hAnsi="Times New Roman"/>
          <w:sz w:val="24"/>
          <w:szCs w:val="24"/>
          <w:rtl w:val="0"/>
        </w:rPr>
        <w:t xml:space="preserve">, 2 Aug. 2018, startups.co.uk/people/employment-law/maternity-leave-pay-for-employers/#:~:text=Small%20business%20maternity%20leave%20obligations. Accessed 22 Apr. 2023. </w:t>
      </w:r>
    </w:p>
    <w:p w:rsidR="00000000" w:rsidDel="00000000" w:rsidP="00000000" w:rsidRDefault="00000000" w:rsidRPr="00000000" w14:paraId="000000E3">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4">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Families | Flexible Working and the Right to Request.” </w:t>
      </w:r>
      <w:r w:rsidDel="00000000" w:rsidR="00000000" w:rsidRPr="00000000">
        <w:rPr>
          <w:rFonts w:ascii="Times New Roman" w:cs="Times New Roman" w:eastAsia="Times New Roman" w:hAnsi="Times New Roman"/>
          <w:i w:val="1"/>
          <w:sz w:val="24"/>
          <w:szCs w:val="24"/>
          <w:rtl w:val="0"/>
        </w:rPr>
        <w:t xml:space="preserve">Working Families</w:t>
      </w:r>
      <w:r w:rsidDel="00000000" w:rsidR="00000000" w:rsidRPr="00000000">
        <w:rPr>
          <w:rFonts w:ascii="Times New Roman" w:cs="Times New Roman" w:eastAsia="Times New Roman" w:hAnsi="Times New Roman"/>
          <w:sz w:val="24"/>
          <w:szCs w:val="24"/>
          <w:rtl w:val="0"/>
        </w:rPr>
        <w:t xml:space="preserve">, 25 July 2021, workingfamilies.org.uk/articles/flexible-working-a-guide-for-employees/. Accessed 22 Apr. 2023. </w:t>
      </w:r>
    </w:p>
    <w:p w:rsidR="00000000" w:rsidDel="00000000" w:rsidP="00000000" w:rsidRDefault="00000000" w:rsidRPr="00000000" w14:paraId="000000E5">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6">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Government. “Shared Parental Leave and Pay.” </w:t>
      </w:r>
      <w:r w:rsidDel="00000000" w:rsidR="00000000" w:rsidRPr="00000000">
        <w:rPr>
          <w:rFonts w:ascii="Times New Roman" w:cs="Times New Roman" w:eastAsia="Times New Roman" w:hAnsi="Times New Roman"/>
          <w:i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28 July 2014, </w:t>
      </w:r>
      <w:r w:rsidDel="00000000" w:rsidR="00000000" w:rsidRPr="00000000">
        <w:rPr>
          <w:rFonts w:ascii="Times New Roman" w:cs="Times New Roman" w:eastAsia="Times New Roman" w:hAnsi="Times New Roman"/>
          <w:color w:val="0563c1"/>
          <w:sz w:val="24"/>
          <w:szCs w:val="24"/>
          <w:u w:val="single"/>
          <w:rtl w:val="0"/>
        </w:rPr>
        <w:t xml:space="preserve">www.gov.uk/shared-parental-leave-and-pay</w:t>
      </w:r>
      <w:r w:rsidDel="00000000" w:rsidR="00000000" w:rsidRPr="00000000">
        <w:rPr>
          <w:rFonts w:ascii="Times New Roman" w:cs="Times New Roman" w:eastAsia="Times New Roman" w:hAnsi="Times New Roman"/>
          <w:sz w:val="24"/>
          <w:szCs w:val="24"/>
          <w:rtl w:val="0"/>
        </w:rPr>
        <w:t xml:space="preserve">. Accessed 22 Apr. 2023. </w:t>
      </w:r>
    </w:p>
    <w:p w:rsidR="00000000" w:rsidDel="00000000" w:rsidP="00000000" w:rsidRDefault="00000000" w:rsidRPr="00000000" w14:paraId="000000E7">
      <w:pPr>
        <w:pBdr>
          <w:top w:color="auto" w:space="0" w:sz="0" w:val="none"/>
          <w:left w:color="auto" w:space="-36" w:sz="0" w:val="none"/>
          <w:bottom w:color="auto" w:space="0" w:sz="0" w:val="none"/>
          <w:right w:color="auto" w:space="0" w:sz="0" w:val="none"/>
          <w:between w:color="auto" w:space="0" w:sz="0" w:val="none"/>
        </w:pBdr>
        <w:shd w:fill="ffffff" w:val="clear"/>
        <w:ind w:left="144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E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br w:type="textWrapping"/>
        <w:t xml:space="preserve"> </w:t>
      </w:r>
    </w:p>
    <w:p w:rsidR="00000000" w:rsidDel="00000000" w:rsidP="00000000" w:rsidRDefault="00000000" w:rsidRPr="00000000" w14:paraId="000000E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4"/>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7"/>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2"/>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lvl w:ilvl="0">
      <w:start w:val="3"/>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9"/>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lvl w:ilvl="0">
      <w:start w:val="8"/>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lvl w:ilvl="0">
      <w:start w:val="5"/>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www.equalityhumanrights.com/en/advice-and-guidance/what-equal-pay" TargetMode="External"/><Relationship Id="rId42" Type="http://schemas.openxmlformats.org/officeDocument/2006/relationships/hyperlink" Target="http://www.gov.uk/" TargetMode="External"/><Relationship Id="rId41" Type="http://schemas.openxmlformats.org/officeDocument/2006/relationships/hyperlink" Target="http://www.equalityhumanrights.com/en/advice-and-guidance/what-equal-pay" TargetMode="External"/><Relationship Id="rId44" Type="http://schemas.openxmlformats.org/officeDocument/2006/relationships/hyperlink" Target="http://www.gov.uk/browse/employing-people/contracts" TargetMode="External"/><Relationship Id="rId43" Type="http://schemas.openxmlformats.org/officeDocument/2006/relationships/hyperlink" Target="http://www.gov.uk/" TargetMode="External"/><Relationship Id="rId46" Type="http://schemas.openxmlformats.org/officeDocument/2006/relationships/hyperlink" Target="http://www.gov.uk/maternity-pay-leave/leave" TargetMode="External"/><Relationship Id="rId45" Type="http://schemas.openxmlformats.org/officeDocument/2006/relationships/hyperlink" Target="http://www.gov.uk/browse/employing-people/contracts" TargetMode="External"/><Relationship Id="rId80" Type="http://schemas.openxmlformats.org/officeDocument/2006/relationships/hyperlink" Target="http://www.acas.org.uk/employee-rights-during-a-tupe-transfer#:~:text=TUPE%20stands%20for%20Transfer%20of" TargetMode="External"/><Relationship Id="rId81" Type="http://schemas.openxmlformats.org/officeDocument/2006/relationships/hyperlink" Target="http://www.acas.org.uk/employee-rights-during-a-tupe-transfer#:~:text=TUPE%20stands%20for%20Transfer%20o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acas.org.uk/" TargetMode="External"/><Relationship Id="rId48" Type="http://schemas.openxmlformats.org/officeDocument/2006/relationships/hyperlink" Target="http://www.gov.uk/government/news/new-share-the-joy-campaign-promotes-shared-parental-leave-rights-for-parents" TargetMode="External"/><Relationship Id="rId47" Type="http://schemas.openxmlformats.org/officeDocument/2006/relationships/hyperlink" Target="http://www.gov.uk/maternity-pay-leave/leave" TargetMode="External"/><Relationship Id="rId49" Type="http://schemas.openxmlformats.org/officeDocument/2006/relationships/hyperlink" Target="http://www.gov.uk/government/news/new-share-the-joy-campaign-promotes-shared-parental-leave-rights-for-parent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www.acas.org.uk/" TargetMode="External"/><Relationship Id="rId73" Type="http://schemas.openxmlformats.org/officeDocument/2006/relationships/hyperlink" Target="http://www.cipd.co.uk/knowledge/fundamentals/emp-law/about/uk-court-system-factsheet" TargetMode="External"/><Relationship Id="rId72" Type="http://schemas.openxmlformats.org/officeDocument/2006/relationships/hyperlink" Target="http://www.cipd.co.uk/knowledge/fundamentals/emp-law/about/uk-court-system-factsheet" TargetMode="External"/><Relationship Id="rId31" Type="http://schemas.openxmlformats.org/officeDocument/2006/relationships/hyperlink" Target="http://www.cipd.co.uk/knowledge/strategy/reward/pay-fairness-reporting-factsheet" TargetMode="External"/><Relationship Id="rId75" Type="http://schemas.openxmlformats.org/officeDocument/2006/relationships/hyperlink" Target="http://www.cipd.co.uk/knowledge/fundamentals/emp-law/about/uk-court-system-factsheet" TargetMode="External"/><Relationship Id="rId30" Type="http://schemas.openxmlformats.org/officeDocument/2006/relationships/hyperlink" Target="http://www.cipd.co.uk/knowledge/strategy/reward/pay-fairness-reporting-factsheet" TargetMode="External"/><Relationship Id="rId74" Type="http://schemas.openxmlformats.org/officeDocument/2006/relationships/hyperlink" Target="http://www.cipd.co.uk/knowledge/fundamentals/emp-law/about/uk-court-system-factsheet" TargetMode="External"/><Relationship Id="rId33" Type="http://schemas.openxmlformats.org/officeDocument/2006/relationships/hyperlink" Target="http://www.citation.co.uk/news/hr-and-employment-law/uk-employment-laws-explained/" TargetMode="External"/><Relationship Id="rId77" Type="http://schemas.openxmlformats.org/officeDocument/2006/relationships/hyperlink" Target="http://www.warnergoodman.co.uk/site/blog/news/what-are-the-risks-of-refusing-a-flexible-working-request" TargetMode="External"/><Relationship Id="rId32" Type="http://schemas.openxmlformats.org/officeDocument/2006/relationships/hyperlink" Target="http://www.citation.co.uk/news/hr-and-employment-law/uk-employment-laws-explained/" TargetMode="External"/><Relationship Id="rId76" Type="http://schemas.openxmlformats.org/officeDocument/2006/relationships/hyperlink" Target="http://www.warnergoodman.co.uk/site/blog/news/what-are-the-risks-of-refusing-a-flexible-working-request" TargetMode="External"/><Relationship Id="rId35" Type="http://schemas.openxmlformats.org/officeDocument/2006/relationships/hyperlink" Target="http://www.hr-inform.co.uk/" TargetMode="External"/><Relationship Id="rId79" Type="http://schemas.openxmlformats.org/officeDocument/2006/relationships/hyperlink" Target="http://www.cloverhr.co.uk/equality-and-inclusion-during-the-recruitment-process/" TargetMode="External"/><Relationship Id="rId34" Type="http://schemas.openxmlformats.org/officeDocument/2006/relationships/hyperlink" Target="http://www.hr-inform.co.uk/" TargetMode="External"/><Relationship Id="rId78" Type="http://schemas.openxmlformats.org/officeDocument/2006/relationships/hyperlink" Target="http://www.cloverhr.co.uk/equality-and-inclusion-during-the-recruitment-process/" TargetMode="External"/><Relationship Id="rId71" Type="http://schemas.openxmlformats.org/officeDocument/2006/relationships/hyperlink" Target="http://www.papershift.com/en/lexicon/working-time-directive-uk#:~:text=In%20short%2C%20yes" TargetMode="External"/><Relationship Id="rId70" Type="http://schemas.openxmlformats.org/officeDocument/2006/relationships/hyperlink" Target="http://www.papershift.com/en/lexicon/working-time-directive-uk#:~:text=In%20short%2C%20yes" TargetMode="External"/><Relationship Id="rId37" Type="http://schemas.openxmlformats.org/officeDocument/2006/relationships/hyperlink" Target="http://www.hr-inform.co.uk/employment_law/employment-tribunals" TargetMode="External"/><Relationship Id="rId36" Type="http://schemas.openxmlformats.org/officeDocument/2006/relationships/hyperlink" Target="http://www.hr-inform.co.uk/employment_law/employment-tribunals" TargetMode="External"/><Relationship Id="rId39" Type="http://schemas.openxmlformats.org/officeDocument/2006/relationships/hyperlink" Target="http://www.equalityhumanrights.com/sites/default/files/advertising_-_faq.pdf" TargetMode="External"/><Relationship Id="rId38" Type="http://schemas.openxmlformats.org/officeDocument/2006/relationships/hyperlink" Target="http://www.equalityhumanrights.com/sites/default/files/advertising_-_faq.pdf" TargetMode="External"/><Relationship Id="rId62" Type="http://schemas.openxmlformats.org/officeDocument/2006/relationships/hyperlink" Target="http://www.personio.com/hr-lexicon/uk-minimum-wage/" TargetMode="External"/><Relationship Id="rId61" Type="http://schemas.openxmlformats.org/officeDocument/2006/relationships/hyperlink" Target="http://www.lawble.co.uk/discrimination-risks-in-recruitment-selection/" TargetMode="External"/><Relationship Id="rId20" Type="http://schemas.openxmlformats.org/officeDocument/2006/relationships/hyperlink" Target="http://www.acas.org.uk/rest-breaks" TargetMode="External"/><Relationship Id="rId64" Type="http://schemas.openxmlformats.org/officeDocument/2006/relationships/hyperlink" Target="http://www.local.gov.uk/sites/default/files/documents/employers-e-guide-no2-gui-745.pdf" TargetMode="External"/><Relationship Id="rId63" Type="http://schemas.openxmlformats.org/officeDocument/2006/relationships/hyperlink" Target="http://www.personio.com/hr-lexicon/uk-minimum-wage/" TargetMode="External"/><Relationship Id="rId22" Type="http://schemas.openxmlformats.org/officeDocument/2006/relationships/hyperlink" Target="http://www.acas.org.uk/making-a-flexible-working-request" TargetMode="External"/><Relationship Id="rId66" Type="http://schemas.openxmlformats.org/officeDocument/2006/relationships/hyperlink" Target="http://www.xperthr.co.uk/" TargetMode="External"/><Relationship Id="rId21" Type="http://schemas.openxmlformats.org/officeDocument/2006/relationships/hyperlink" Target="http://www.acas.org.uk/rest-breaks" TargetMode="External"/><Relationship Id="rId65" Type="http://schemas.openxmlformats.org/officeDocument/2006/relationships/hyperlink" Target="http://www.local.gov.uk/sites/default/files/documents/employers-e-guide-no2-gui-745.pdf" TargetMode="External"/><Relationship Id="rId24" Type="http://schemas.openxmlformats.org/officeDocument/2006/relationships/hyperlink" Target="http://www.bbc.co.uk/bitesize/guides/zcs4ng8/revision/3" TargetMode="External"/><Relationship Id="rId68" Type="http://schemas.openxmlformats.org/officeDocument/2006/relationships/hyperlink" Target="http://www.xperthr.co.uk/topics/end-of-employment/dismissal/redundancy/redundancy-payments/?cmpid=PSC" TargetMode="External"/><Relationship Id="rId23" Type="http://schemas.openxmlformats.org/officeDocument/2006/relationships/hyperlink" Target="http://www.acas.org.uk/making-a-flexible-working-request" TargetMode="External"/><Relationship Id="rId67" Type="http://schemas.openxmlformats.org/officeDocument/2006/relationships/hyperlink" Target="http://www.xperthr.co.uk/" TargetMode="External"/><Relationship Id="rId60" Type="http://schemas.openxmlformats.org/officeDocument/2006/relationships/hyperlink" Target="http://www.lawble.co.uk/discrimination-risks-in-recruitment-selection/" TargetMode="External"/><Relationship Id="rId26" Type="http://schemas.openxmlformats.org/officeDocument/2006/relationships/hyperlink" Target="http://www.cipd.co.uk/Images/flexible-working-guide-2019-v2_tcm18-58713.pdf" TargetMode="External"/><Relationship Id="rId25" Type="http://schemas.openxmlformats.org/officeDocument/2006/relationships/hyperlink" Target="http://www.bbc.co.uk/bitesize/guides/zcs4ng8/revision/3" TargetMode="External"/><Relationship Id="rId69" Type="http://schemas.openxmlformats.org/officeDocument/2006/relationships/hyperlink" Target="http://www.xperthr.co.uk/topics/end-of-employment/dismissal/redundancy/redundancy-payments/?cmpid=PSC" TargetMode="External"/><Relationship Id="rId28" Type="http://schemas.openxmlformats.org/officeDocument/2006/relationships/hyperlink" Target="http://www.cipd.co.uk/knowledge/fundamentals/emp-law" TargetMode="External"/><Relationship Id="rId27" Type="http://schemas.openxmlformats.org/officeDocument/2006/relationships/hyperlink" Target="http://www.cipd.co.uk/Images/flexible-working-guide-2019-v2_tcm18-58713.pdf" TargetMode="External"/><Relationship Id="rId29" Type="http://schemas.openxmlformats.org/officeDocument/2006/relationships/hyperlink" Target="http://www.cipd.co.uk/knowledge/fundamentals/emp-law" TargetMode="External"/><Relationship Id="rId51" Type="http://schemas.openxmlformats.org/officeDocument/2006/relationships/hyperlink" Target="http://www.hr-inform.co.uk/" TargetMode="External"/><Relationship Id="rId50" Type="http://schemas.openxmlformats.org/officeDocument/2006/relationships/hyperlink" Target="http://www.hr-inform.co.uk/" TargetMode="External"/><Relationship Id="rId53" Type="http://schemas.openxmlformats.org/officeDocument/2006/relationships/hyperlink" Target="http://www.hr-inform.co.uk/employment_law/itemised-pay-statement" TargetMode="External"/><Relationship Id="rId52" Type="http://schemas.openxmlformats.org/officeDocument/2006/relationships/hyperlink" Target="http://www.hr-inform.co.uk/employment_law/itemised-pay-statement" TargetMode="External"/><Relationship Id="rId11" Type="http://schemas.openxmlformats.org/officeDocument/2006/relationships/hyperlink" Target="http://www.acas.org.uk/managing-your-employees-maternity-leave-and-pay/discrimination-because-of-pregnancy-and-maternity" TargetMode="External"/><Relationship Id="rId55" Type="http://schemas.openxmlformats.org/officeDocument/2006/relationships/hyperlink" Target="http://www.thomasmansfield.com/settlement-agreements-10-things-you-need-to-know" TargetMode="External"/><Relationship Id="rId10" Type="http://schemas.openxmlformats.org/officeDocument/2006/relationships/hyperlink" Target="http://www.acas.org.uk/managing-your-employees-maternity-leave-and-pay/discrimination-because-of-pregnancy-and-maternity" TargetMode="External"/><Relationship Id="rId54" Type="http://schemas.openxmlformats.org/officeDocument/2006/relationships/hyperlink" Target="http://www.thomasmansfield.com/settlement-agreements-10-things-you-need-to-know" TargetMode="External"/><Relationship Id="rId13" Type="http://schemas.openxmlformats.org/officeDocument/2006/relationships/hyperlink" Target="http://www.citizensadvice.org.uk/" TargetMode="External"/><Relationship Id="rId57" Type="http://schemas.openxmlformats.org/officeDocument/2006/relationships/hyperlink" Target="http://www.citizensadvice.org.uk/" TargetMode="External"/><Relationship Id="rId12" Type="http://schemas.openxmlformats.org/officeDocument/2006/relationships/hyperlink" Target="http://www.citizensadvice.org.uk/" TargetMode="External"/><Relationship Id="rId56" Type="http://schemas.openxmlformats.org/officeDocument/2006/relationships/hyperlink" Target="http://www.citizensadvice.org.uk/" TargetMode="External"/><Relationship Id="rId15" Type="http://schemas.openxmlformats.org/officeDocument/2006/relationships/hyperlink" Target="http://www.citizensadvice.org.uk/work/redundancy/check-your-rights-if-youre-made-redundant/" TargetMode="External"/><Relationship Id="rId59" Type="http://schemas.openxmlformats.org/officeDocument/2006/relationships/hyperlink" Target="http://www.citizensadvice.org.uk/work/working-hours-and-rest-breaks/if-youre-working-too-many-hours/#:~:text=Your%20employer%20can" TargetMode="External"/><Relationship Id="rId14" Type="http://schemas.openxmlformats.org/officeDocument/2006/relationships/hyperlink" Target="http://www.citizensadvice.org.uk/work/redundancy/check-your-rights-if-youre-made-redundant/" TargetMode="External"/><Relationship Id="rId58" Type="http://schemas.openxmlformats.org/officeDocument/2006/relationships/hyperlink" Target="http://www.citizensadvice.org.uk/work/working-hours-and-rest-breaks/if-youre-working-too-many-hours/#:~:text=Your%20employer%20can" TargetMode="External"/><Relationship Id="rId17" Type="http://schemas.openxmlformats.org/officeDocument/2006/relationships/hyperlink" Target="http://www.acas.org.uk/" TargetMode="External"/><Relationship Id="rId16" Type="http://schemas.openxmlformats.org/officeDocument/2006/relationships/hyperlink" Target="http://www.acas.org.uk/" TargetMode="External"/><Relationship Id="rId19" Type="http://schemas.openxmlformats.org/officeDocument/2006/relationships/hyperlink" Target="http://www.acas.org.uk/payslips" TargetMode="External"/><Relationship Id="rId18" Type="http://schemas.openxmlformats.org/officeDocument/2006/relationships/hyperlink" Target="http://www.acas.org.uk/paysl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