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79636943"/>
        <w:docPartObj>
          <w:docPartGallery w:val="Cover Pages"/>
          <w:docPartUnique/>
        </w:docPartObj>
      </w:sdtPr>
      <w:sdtEndPr>
        <w:rPr>
          <w:rFonts w:cs="Arial"/>
        </w:rPr>
      </w:sdtEndPr>
      <w:sdtContent>
        <w:p w:rsidR="00F36137" w:rsidRPr="00764C8D" w:rsidRDefault="00F36137" w:rsidP="00F36137">
          <w:pPr>
            <w:jc w:val="center"/>
            <w:rPr>
              <w:sz w:val="40"/>
              <w:szCs w:val="36"/>
              <w:u w:val="single"/>
            </w:rPr>
          </w:pPr>
          <w:r w:rsidRPr="00764C8D">
            <w:rPr>
              <w:sz w:val="40"/>
              <w:szCs w:val="36"/>
              <w:u w:val="single"/>
            </w:rPr>
            <w:t>Unit 3 – Business Issues and the Contexts of Human Resources (5CHR)</w:t>
          </w:r>
        </w:p>
        <w:p w:rsidR="00F36137" w:rsidRPr="00D31A30" w:rsidRDefault="00F36137" w:rsidP="00F36137">
          <w:pPr>
            <w:rPr>
              <w:sz w:val="36"/>
              <w:szCs w:val="36"/>
            </w:rPr>
          </w:pPr>
        </w:p>
        <w:p w:rsidR="00F36137" w:rsidRDefault="00F36137" w:rsidP="00F36137">
          <w:pPr>
            <w:spacing w:after="0" w:line="240" w:lineRule="auto"/>
            <w:rPr>
              <w:sz w:val="36"/>
              <w:szCs w:val="36"/>
            </w:rPr>
          </w:pPr>
          <w:r w:rsidRPr="00A07509">
            <w:rPr>
              <w:b/>
              <w:sz w:val="36"/>
              <w:szCs w:val="36"/>
            </w:rPr>
            <w:t>Name:</w:t>
          </w:r>
          <w:r>
            <w:rPr>
              <w:sz w:val="36"/>
              <w:szCs w:val="36"/>
            </w:rPr>
            <w:t xml:space="preserve"> Jadey James </w:t>
          </w:r>
        </w:p>
        <w:p w:rsidR="00F36137" w:rsidRPr="00D31A30" w:rsidRDefault="00F36137" w:rsidP="00F36137">
          <w:pPr>
            <w:spacing w:after="0" w:line="240" w:lineRule="auto"/>
            <w:rPr>
              <w:sz w:val="36"/>
              <w:szCs w:val="36"/>
            </w:rPr>
          </w:pPr>
        </w:p>
        <w:p w:rsidR="00F36137" w:rsidRPr="00D31A30" w:rsidRDefault="00F36137" w:rsidP="00F36137">
          <w:pPr>
            <w:spacing w:after="0" w:line="240" w:lineRule="auto"/>
            <w:rPr>
              <w:sz w:val="36"/>
              <w:szCs w:val="36"/>
            </w:rPr>
          </w:pPr>
        </w:p>
        <w:p w:rsidR="00F36137" w:rsidRDefault="00F36137" w:rsidP="00F36137">
          <w:pPr>
            <w:spacing w:after="0" w:line="240" w:lineRule="auto"/>
            <w:rPr>
              <w:sz w:val="36"/>
              <w:szCs w:val="36"/>
            </w:rPr>
          </w:pPr>
          <w:r w:rsidRPr="00A07509">
            <w:rPr>
              <w:b/>
              <w:sz w:val="36"/>
              <w:szCs w:val="36"/>
            </w:rPr>
            <w:t>CIPD Membership Number:</w:t>
          </w:r>
          <w:r>
            <w:rPr>
              <w:sz w:val="36"/>
              <w:szCs w:val="36"/>
            </w:rPr>
            <w:t xml:space="preserve"> 4658206X</w:t>
          </w:r>
        </w:p>
        <w:p w:rsidR="00F36137" w:rsidRPr="00D31A30" w:rsidRDefault="00F36137" w:rsidP="00F36137">
          <w:pPr>
            <w:rPr>
              <w:sz w:val="36"/>
              <w:szCs w:val="36"/>
            </w:rPr>
          </w:pPr>
        </w:p>
        <w:p w:rsidR="00F36137" w:rsidRDefault="00F36137" w:rsidP="00F36137">
          <w:pPr>
            <w:rPr>
              <w:b/>
              <w:sz w:val="36"/>
              <w:szCs w:val="36"/>
            </w:rPr>
          </w:pPr>
          <w:r>
            <w:rPr>
              <w:b/>
              <w:sz w:val="36"/>
              <w:szCs w:val="36"/>
            </w:rPr>
            <w:t xml:space="preserve">Submission </w:t>
          </w:r>
          <w:r w:rsidRPr="00E62C76">
            <w:rPr>
              <w:b/>
              <w:sz w:val="36"/>
              <w:szCs w:val="36"/>
            </w:rPr>
            <w:t>Date:</w:t>
          </w:r>
          <w:r>
            <w:rPr>
              <w:b/>
              <w:sz w:val="36"/>
              <w:szCs w:val="36"/>
            </w:rPr>
            <w:t xml:space="preserve"> </w:t>
          </w:r>
          <w:r w:rsidRPr="001037A3">
            <w:rPr>
              <w:sz w:val="36"/>
              <w:szCs w:val="36"/>
            </w:rPr>
            <w:t>11/01/2018</w:t>
          </w:r>
        </w:p>
        <w:p w:rsidR="00F36137" w:rsidRPr="00E62C76" w:rsidRDefault="00F36137" w:rsidP="00F36137">
          <w:pPr>
            <w:rPr>
              <w:b/>
              <w:sz w:val="36"/>
              <w:szCs w:val="36"/>
            </w:rPr>
          </w:pPr>
        </w:p>
        <w:p w:rsidR="00F36137" w:rsidRPr="00E62C76" w:rsidRDefault="00F36137" w:rsidP="00F36137">
          <w:pPr>
            <w:rPr>
              <w:b/>
              <w:sz w:val="36"/>
              <w:szCs w:val="36"/>
            </w:rPr>
          </w:pPr>
          <w:r w:rsidRPr="00E62C76">
            <w:rPr>
              <w:b/>
              <w:sz w:val="36"/>
              <w:szCs w:val="36"/>
            </w:rPr>
            <w:t xml:space="preserve">Word Count: </w:t>
          </w:r>
          <w:r w:rsidR="0092484B">
            <w:rPr>
              <w:b/>
              <w:sz w:val="36"/>
              <w:szCs w:val="36"/>
            </w:rPr>
            <w:t>4774</w:t>
          </w:r>
          <w:bookmarkStart w:id="0" w:name="_GoBack"/>
          <w:bookmarkEnd w:id="0"/>
        </w:p>
        <w:p w:rsidR="00B73565" w:rsidRDefault="00B73565">
          <w:pPr>
            <w:pStyle w:val="NoSpacing"/>
            <w:rPr>
              <w:sz w:val="28"/>
              <w:szCs w:val="36"/>
            </w:rPr>
          </w:pPr>
          <w:r w:rsidRPr="004834E3">
            <w:rPr>
              <w:sz w:val="28"/>
              <w:szCs w:val="36"/>
            </w:rPr>
            <w:t>(Word count excludes; headings, labels, tables</w:t>
          </w:r>
          <w:r>
            <w:rPr>
              <w:sz w:val="28"/>
              <w:szCs w:val="36"/>
            </w:rPr>
            <w:t>, figures</w:t>
          </w:r>
          <w:r w:rsidRPr="004834E3">
            <w:rPr>
              <w:sz w:val="28"/>
              <w:szCs w:val="36"/>
            </w:rPr>
            <w:t xml:space="preserve"> &amp; </w:t>
          </w:r>
          <w:r>
            <w:rPr>
              <w:sz w:val="28"/>
              <w:szCs w:val="36"/>
            </w:rPr>
            <w:t>contents/</w:t>
          </w:r>
          <w:r w:rsidRPr="004834E3">
            <w:rPr>
              <w:sz w:val="28"/>
              <w:szCs w:val="36"/>
            </w:rPr>
            <w:t>references</w:t>
          </w:r>
        </w:p>
        <w:p w:rsidR="00F36137" w:rsidRDefault="00B73565">
          <w:pPr>
            <w:pStyle w:val="NoSpacing"/>
          </w:pPr>
          <w:r>
            <w:rPr>
              <w:sz w:val="28"/>
              <w:szCs w:val="36"/>
            </w:rPr>
            <w:t>The Introduction and Conclusion are also not included in the final word count</w:t>
          </w:r>
          <w:r w:rsidRPr="004834E3">
            <w:rPr>
              <w:sz w:val="28"/>
              <w:szCs w:val="36"/>
            </w:rPr>
            <w:t>)</w:t>
          </w:r>
        </w:p>
        <w:p w:rsidR="00F36137" w:rsidRDefault="00F36137">
          <w:pPr>
            <w:pStyle w:val="NoSpacing"/>
          </w:pPr>
        </w:p>
        <w:p w:rsidR="00F36137" w:rsidRDefault="00F36137">
          <w:pPr>
            <w:pStyle w:val="NoSpacing"/>
          </w:pPr>
        </w:p>
        <w:p w:rsidR="00F36137" w:rsidRDefault="00F36137">
          <w:pPr>
            <w:pStyle w:val="NoSpacing"/>
          </w:pPr>
        </w:p>
        <w:p w:rsidR="00F36137" w:rsidRDefault="00F36137">
          <w:pPr>
            <w:pStyle w:val="NoSpacing"/>
          </w:pPr>
        </w:p>
        <w:p w:rsidR="00F36137" w:rsidRDefault="00F36137">
          <w:pPr>
            <w:pStyle w:val="NoSpacing"/>
          </w:pPr>
        </w:p>
        <w:p w:rsidR="00F36137" w:rsidRDefault="00F36137">
          <w:pPr>
            <w:pStyle w:val="NoSpacing"/>
          </w:pPr>
        </w:p>
        <w:p w:rsidR="00F36137" w:rsidRDefault="00F36137">
          <w:pPr>
            <w:pStyle w:val="NoSpacing"/>
          </w:pPr>
        </w:p>
        <w:p w:rsidR="00F36137" w:rsidRDefault="00F36137">
          <w:pPr>
            <w:pStyle w:val="NoSpacing"/>
          </w:pPr>
        </w:p>
        <w:p w:rsidR="00F36137" w:rsidRDefault="00F36137">
          <w:pPr>
            <w:pStyle w:val="NoSpacing"/>
          </w:pPr>
        </w:p>
        <w:p w:rsidR="00F36137" w:rsidRDefault="00F36137">
          <w:pPr>
            <w:pStyle w:val="NoSpacing"/>
          </w:pPr>
        </w:p>
        <w:p w:rsidR="00F36137" w:rsidRDefault="00F36137">
          <w:pPr>
            <w:pStyle w:val="NoSpacing"/>
          </w:pPr>
        </w:p>
        <w:p w:rsidR="00F36137" w:rsidRDefault="00F36137">
          <w:pPr>
            <w:pStyle w:val="NoSpacing"/>
          </w:pPr>
        </w:p>
        <w:p w:rsidR="00F36137" w:rsidRDefault="00F36137">
          <w:pPr>
            <w:pStyle w:val="NoSpacing"/>
          </w:pPr>
        </w:p>
        <w:p w:rsidR="00F36137" w:rsidRDefault="00F36137">
          <w:pPr>
            <w:pStyle w:val="NoSpacing"/>
          </w:pPr>
        </w:p>
        <w:p w:rsidR="00F36137" w:rsidRDefault="00F36137">
          <w:pPr>
            <w:pStyle w:val="NoSpacing"/>
          </w:pPr>
        </w:p>
        <w:p w:rsidR="00F36137" w:rsidRDefault="00F36137">
          <w:pPr>
            <w:pStyle w:val="NoSpacing"/>
          </w:pPr>
        </w:p>
        <w:p w:rsidR="00F36137" w:rsidRDefault="00F36137">
          <w:pPr>
            <w:pStyle w:val="NoSpacing"/>
          </w:pPr>
        </w:p>
        <w:p w:rsidR="00F36137" w:rsidRDefault="00F36137">
          <w:pPr>
            <w:pStyle w:val="NoSpacing"/>
          </w:pPr>
        </w:p>
        <w:p w:rsidR="00F36137" w:rsidRDefault="00F36137">
          <w:pPr>
            <w:pStyle w:val="NoSpacing"/>
          </w:pPr>
        </w:p>
        <w:p w:rsidR="00F36137" w:rsidRDefault="00F36137">
          <w:pPr>
            <w:pStyle w:val="NoSpacing"/>
          </w:pPr>
        </w:p>
        <w:p w:rsidR="00F36137" w:rsidRDefault="00F36137">
          <w:pPr>
            <w:rPr>
              <w:rFonts w:cs="Arial"/>
            </w:rPr>
          </w:pPr>
          <w:r>
            <w:rPr>
              <w:rFonts w:cs="Arial"/>
            </w:rPr>
            <w:br w:type="page"/>
          </w:r>
        </w:p>
      </w:sdtContent>
    </w:sdt>
    <w:p w:rsidR="00A70B64" w:rsidRPr="00D31A30" w:rsidRDefault="005D1D64" w:rsidP="00A70B64">
      <w:pPr>
        <w:spacing w:after="0" w:line="240" w:lineRule="auto"/>
        <w:rPr>
          <w:rFonts w:cs="Arial"/>
        </w:rPr>
      </w:pPr>
      <w:r>
        <w:rPr>
          <w:noProof/>
        </w:rPr>
        <w:lastRenderedPageBreak/>
        <mc:AlternateContent>
          <mc:Choice Requires="wps">
            <w:drawing>
              <wp:anchor distT="0" distB="0" distL="114300" distR="114300" simplePos="0" relativeHeight="251660288" behindDoc="0" locked="0" layoutInCell="1" allowOverlap="1">
                <wp:simplePos x="0" y="0"/>
                <wp:positionH relativeFrom="margin">
                  <wp:posOffset>2190750</wp:posOffset>
                </wp:positionH>
                <wp:positionV relativeFrom="margin">
                  <wp:posOffset>-152400</wp:posOffset>
                </wp:positionV>
                <wp:extent cx="3971925" cy="771525"/>
                <wp:effectExtent l="0" t="0" r="9525" b="9525"/>
                <wp:wrapNone/>
                <wp:docPr id="1" name="Text Box 1"/>
                <wp:cNvGraphicFramePr/>
                <a:graphic xmlns:a="http://schemas.openxmlformats.org/drawingml/2006/main">
                  <a:graphicData uri="http://schemas.microsoft.com/office/word/2010/wordprocessingShape">
                    <wps:wsp>
                      <wps:cNvSpPr txBox="1"/>
                      <wps:spPr>
                        <a:xfrm>
                          <a:off x="0" y="0"/>
                          <a:ext cx="3971925" cy="771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56A3C" w:rsidRPr="005D1D64" w:rsidRDefault="00956A3C">
                            <w:pPr>
                              <w:pStyle w:val="NoSpacing"/>
                              <w:rPr>
                                <w:rFonts w:asciiTheme="majorHAnsi" w:eastAsiaTheme="majorEastAsia" w:hAnsiTheme="majorHAnsi" w:cstheme="majorBidi"/>
                                <w:color w:val="262626" w:themeColor="text1" w:themeTint="D9"/>
                                <w:sz w:val="96"/>
                              </w:rPr>
                            </w:pPr>
                            <w:sdt>
                              <w:sdtPr>
                                <w:rPr>
                                  <w:rFonts w:asciiTheme="majorHAnsi" w:eastAsiaTheme="majorEastAsia" w:hAnsiTheme="majorHAnsi" w:cstheme="majorBidi"/>
                                  <w:color w:val="262626" w:themeColor="text1" w:themeTint="D9"/>
                                  <w:sz w:val="96"/>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96"/>
                                    <w:szCs w:val="72"/>
                                  </w:rPr>
                                  <w:t>Delegate Pack</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172.5pt;margin-top:-12pt;width:312.75pt;height:60.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" filled="f" stroked="f" strokeweight=".5pt">
                <v:textbox inset="0,0,0,0">
                  <w:txbxContent>
                    <w:p w:rsidR="00956A3C" w:rsidRPr="005D1D64" w:rsidRDefault="00956A3C">
                      <w:pPr>
                        <w:pStyle w:val="NoSpacing"/>
                        <w:rPr>
                          <w:rFonts w:asciiTheme="majorHAnsi" w:eastAsiaTheme="majorEastAsia" w:hAnsiTheme="majorHAnsi" w:cstheme="majorBidi"/>
                          <w:color w:val="262626" w:themeColor="text1" w:themeTint="D9"/>
                          <w:sz w:val="96"/>
                        </w:rPr>
                      </w:pPr>
                      <w:sdt>
                        <w:sdtPr>
                          <w:rPr>
                            <w:rFonts w:asciiTheme="majorHAnsi" w:eastAsiaTheme="majorEastAsia" w:hAnsiTheme="majorHAnsi" w:cstheme="majorBidi"/>
                            <w:color w:val="262626" w:themeColor="text1" w:themeTint="D9"/>
                            <w:sz w:val="96"/>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96"/>
                              <w:szCs w:val="72"/>
                            </w:rPr>
                            <w:t>Delegate Pack</w:t>
                          </w:r>
                        </w:sdtContent>
                      </w:sdt>
                    </w:p>
                  </w:txbxContent>
                </v:textbox>
                <w10:wrap anchorx="margin" anchory="margin"/>
              </v:shape>
            </w:pict>
          </mc:Fallback>
        </mc:AlternateContent>
      </w:r>
      <w:r w:rsidR="00F36137">
        <w:rPr>
          <w:noProof/>
        </w:rPr>
        <mc:AlternateContent>
          <mc:Choice Requires="wpg">
            <w:drawing>
              <wp:anchor distT="0" distB="0" distL="114300" distR="114300" simplePos="0" relativeHeight="251659264" behindDoc="1" locked="0" layoutInCell="1" allowOverlap="1">
                <wp:simplePos x="0" y="0"/>
                <wp:positionH relativeFrom="page">
                  <wp:align>left</wp:align>
                </wp:positionH>
                <wp:positionV relativeFrom="margin">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6"/>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956A3C" w:rsidRDefault="00956A3C">
                                  <w:pPr>
                                    <w:pStyle w:val="NoSpacing"/>
                                    <w:jc w:val="right"/>
                                    <w:rPr>
                                      <w:color w:val="FFFFFF" w:themeColor="background1"/>
                                      <w:sz w:val="28"/>
                                      <w:szCs w:val="28"/>
                                    </w:rPr>
                                  </w:pPr>
                                  <w:r w:rsidRPr="005D1D64">
                                    <w:rPr>
                                      <w:color w:val="FFFFFF" w:themeColor="background1"/>
                                      <w:sz w:val="36"/>
                                      <w:szCs w:val="28"/>
                                    </w:rPr>
                                    <w:t>CIPD</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7" style="position:absolute;margin-left:0;margin-top:0;width:172.8pt;height:718.55pt;z-index:-251657216;mso-width-percent:330;mso-height-percent:950;mso-position-horizontal:left;mso-position-horizontal-relative:page;mso-position-vertical:center;mso-position-vertical-relative:margin;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LvGWSQAAIc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36"/>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956A3C" w:rsidRDefault="00956A3C">
                            <w:pPr>
                              <w:pStyle w:val="NoSpacing"/>
                              <w:jc w:val="right"/>
                              <w:rPr>
                                <w:color w:val="FFFFFF" w:themeColor="background1"/>
                                <w:sz w:val="28"/>
                                <w:szCs w:val="28"/>
                              </w:rPr>
                            </w:pPr>
                            <w:r w:rsidRPr="005D1D64">
                              <w:rPr>
                                <w:color w:val="FFFFFF" w:themeColor="background1"/>
                                <w:sz w:val="36"/>
                                <w:szCs w:val="28"/>
                              </w:rPr>
                              <w:t>CIPD</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E62C76">
      <w:pPr>
        <w:rPr>
          <w:rFonts w:cs="Arial"/>
        </w:rPr>
      </w:pPr>
    </w:p>
    <w:p w:rsidR="00A70B64" w:rsidRPr="00D31A30" w:rsidRDefault="005D1D64" w:rsidP="00A70B64">
      <w:pPr>
        <w:spacing w:after="0" w:line="240" w:lineRule="auto"/>
        <w:rPr>
          <w:rFonts w:cs="Arial"/>
        </w:rPr>
      </w:pPr>
      <w:r w:rsidRPr="005D1D64">
        <w:rPr>
          <w:rFonts w:cs="Arial"/>
          <w:noProof/>
        </w:rPr>
        <mc:AlternateContent>
          <mc:Choice Requires="wps">
            <w:drawing>
              <wp:anchor distT="45720" distB="45720" distL="114300" distR="114300" simplePos="0" relativeHeight="251662336" behindDoc="0" locked="0" layoutInCell="1" allowOverlap="1">
                <wp:simplePos x="0" y="0"/>
                <wp:positionH relativeFrom="margin">
                  <wp:posOffset>2409825</wp:posOffset>
                </wp:positionH>
                <wp:positionV relativeFrom="paragraph">
                  <wp:posOffset>71120</wp:posOffset>
                </wp:positionV>
                <wp:extent cx="4010025" cy="140462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0025" cy="1404620"/>
                        </a:xfrm>
                        <a:prstGeom prst="rect">
                          <a:avLst/>
                        </a:prstGeom>
                        <a:solidFill>
                          <a:srgbClr val="FFFFFF"/>
                        </a:solidFill>
                        <a:ln w="9525">
                          <a:noFill/>
                          <a:miter lim="800000"/>
                          <a:headEnd/>
                          <a:tailEnd/>
                        </a:ln>
                      </wps:spPr>
                      <wps:txbx>
                        <w:txbxContent>
                          <w:p w:rsidR="00956A3C" w:rsidRPr="001241C1" w:rsidRDefault="00956A3C" w:rsidP="005D1D64">
                            <w:pPr>
                              <w:spacing w:before="120"/>
                              <w:rPr>
                                <w:b/>
                                <w:sz w:val="40"/>
                                <w:szCs w:val="36"/>
                              </w:rPr>
                            </w:pPr>
                            <w:sdt>
                              <w:sdtPr>
                                <w:rPr>
                                  <w:b/>
                                  <w:sz w:val="40"/>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1241C1">
                                  <w:rPr>
                                    <w:b/>
                                    <w:sz w:val="40"/>
                                    <w:szCs w:val="36"/>
                                  </w:rPr>
                                  <w:t>‘The evolving role of HR in the contemporary business world’.</w:t>
                                </w:r>
                              </w:sdtContent>
                            </w:sdt>
                          </w:p>
                          <w:p w:rsidR="00956A3C" w:rsidRDefault="00956A3C"/>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Text Box 2" o:spid="_x0000_s1056" type="#_x0000_t202" style="position:absolute;margin-left:189.75pt;margin-top:5.6pt;width:315.75pt;height:110.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" stroked="f">
                <v:textbox style="mso-fit-shape-to-text:t">
                  <w:txbxContent>
                    <w:p w:rsidR="00956A3C" w:rsidRPr="001241C1" w:rsidRDefault="00956A3C" w:rsidP="005D1D64">
                      <w:pPr>
                        <w:spacing w:before="120"/>
                        <w:rPr>
                          <w:b/>
                          <w:sz w:val="40"/>
                          <w:szCs w:val="36"/>
                        </w:rPr>
                      </w:pPr>
                      <w:sdt>
                        <w:sdtPr>
                          <w:rPr>
                            <w:b/>
                            <w:sz w:val="40"/>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1241C1">
                            <w:rPr>
                              <w:b/>
                              <w:sz w:val="40"/>
                              <w:szCs w:val="36"/>
                            </w:rPr>
                            <w:t>‘The evolving role of HR in the contemporary business world’.</w:t>
                          </w:r>
                        </w:sdtContent>
                      </w:sdt>
                    </w:p>
                    <w:p w:rsidR="00956A3C" w:rsidRDefault="00956A3C"/>
                  </w:txbxContent>
                </v:textbox>
                <w10:wrap type="square" anchorx="margin"/>
              </v:shape>
            </w:pict>
          </mc:Fallback>
        </mc:AlternateContent>
      </w: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791320" w:rsidRPr="00D31A30" w:rsidRDefault="005D1D64">
      <w:pPr>
        <w:rPr>
          <w:rFonts w:cs="Arial"/>
        </w:rPr>
      </w:pPr>
      <w:r>
        <w:rPr>
          <w:rFonts w:cs="Arial"/>
          <w:noProof/>
        </w:rPr>
        <mc:AlternateContent>
          <mc:Choice Requires="wps">
            <w:drawing>
              <wp:anchor distT="0" distB="0" distL="114300" distR="114300" simplePos="0" relativeHeight="251663360" behindDoc="0" locked="0" layoutInCell="1" allowOverlap="1">
                <wp:simplePos x="0" y="0"/>
                <wp:positionH relativeFrom="column">
                  <wp:posOffset>2352675</wp:posOffset>
                </wp:positionH>
                <wp:positionV relativeFrom="paragraph">
                  <wp:posOffset>6095365</wp:posOffset>
                </wp:positionV>
                <wp:extent cx="1790700" cy="1065881"/>
                <wp:effectExtent l="0" t="0" r="0" b="1270"/>
                <wp:wrapNone/>
                <wp:docPr id="11" name="Text Box 11"/>
                <wp:cNvGraphicFramePr/>
                <a:graphic xmlns:a="http://schemas.openxmlformats.org/drawingml/2006/main">
                  <a:graphicData uri="http://schemas.microsoft.com/office/word/2010/wordprocessingShape">
                    <wps:wsp>
                      <wps:cNvSpPr txBox="1"/>
                      <wps:spPr>
                        <a:xfrm>
                          <a:off x="0" y="0"/>
                          <a:ext cx="1790700" cy="1065881"/>
                        </a:xfrm>
                        <a:prstGeom prst="rect">
                          <a:avLst/>
                        </a:prstGeom>
                        <a:solidFill>
                          <a:schemeClr val="lt1"/>
                        </a:solidFill>
                        <a:ln w="6350">
                          <a:noFill/>
                        </a:ln>
                      </wps:spPr>
                      <wps:txbx>
                        <w:txbxContent>
                          <w:p w:rsidR="00956A3C" w:rsidRPr="001241C1" w:rsidRDefault="00956A3C" w:rsidP="000321D5">
                            <w:pPr>
                              <w:jc w:val="center"/>
                              <w:rPr>
                                <w:b/>
                                <w:color w:val="1F497D" w:themeColor="text2"/>
                                <w:sz w:val="28"/>
                              </w:rPr>
                            </w:pPr>
                            <w:r w:rsidRPr="001241C1">
                              <w:rPr>
                                <w:b/>
                                <w:color w:val="1F497D" w:themeColor="text2"/>
                                <w:sz w:val="28"/>
                              </w:rPr>
                              <w:t>January 2018</w:t>
                            </w:r>
                          </w:p>
                          <w:p w:rsidR="00956A3C" w:rsidRPr="001241C1" w:rsidRDefault="00956A3C" w:rsidP="001241C1">
                            <w:pPr>
                              <w:spacing w:after="0" w:line="240" w:lineRule="auto"/>
                              <w:jc w:val="center"/>
                              <w:rPr>
                                <w:color w:val="1F497D" w:themeColor="text2"/>
                                <w:sz w:val="28"/>
                              </w:rPr>
                            </w:pPr>
                            <w:r w:rsidRPr="001241C1">
                              <w:rPr>
                                <w:color w:val="1F497D" w:themeColor="text2"/>
                                <w:sz w:val="28"/>
                              </w:rPr>
                              <w:t>Jadey James</w:t>
                            </w:r>
                          </w:p>
                          <w:p w:rsidR="00956A3C" w:rsidRPr="001241C1" w:rsidRDefault="00956A3C" w:rsidP="001241C1">
                            <w:pPr>
                              <w:spacing w:after="0" w:line="240" w:lineRule="auto"/>
                              <w:jc w:val="center"/>
                              <w:rPr>
                                <w:color w:val="1F497D" w:themeColor="text2"/>
                                <w:sz w:val="28"/>
                              </w:rPr>
                            </w:pPr>
                            <w:r w:rsidRPr="001241C1">
                              <w:rPr>
                                <w:color w:val="1F497D" w:themeColor="text2"/>
                                <w:sz w:val="28"/>
                              </w:rPr>
                              <w:t>CIPD</w:t>
                            </w:r>
                          </w:p>
                          <w:p w:rsidR="00956A3C" w:rsidRPr="005D1D64" w:rsidRDefault="00956A3C">
                            <w:pPr>
                              <w:rPr>
                                <w:b/>
                                <w:sz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57" type="#_x0000_t202" style="position:absolute;margin-left:185.25pt;margin-top:479.95pt;width:141pt;height:83.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" fillcolor="white [3201]" stroked="f" strokeweight=".5pt">
                <v:textbox>
                  <w:txbxContent>
                    <w:p w:rsidR="00956A3C" w:rsidRPr="001241C1" w:rsidRDefault="00956A3C" w:rsidP="000321D5">
                      <w:pPr>
                        <w:jc w:val="center"/>
                        <w:rPr>
                          <w:b/>
                          <w:color w:val="1F497D" w:themeColor="text2"/>
                          <w:sz w:val="28"/>
                        </w:rPr>
                      </w:pPr>
                      <w:r w:rsidRPr="001241C1">
                        <w:rPr>
                          <w:b/>
                          <w:color w:val="1F497D" w:themeColor="text2"/>
                          <w:sz w:val="28"/>
                        </w:rPr>
                        <w:t>January 2018</w:t>
                      </w:r>
                    </w:p>
                    <w:p w:rsidR="00956A3C" w:rsidRPr="001241C1" w:rsidRDefault="00956A3C" w:rsidP="001241C1">
                      <w:pPr>
                        <w:spacing w:after="0" w:line="240" w:lineRule="auto"/>
                        <w:jc w:val="center"/>
                        <w:rPr>
                          <w:color w:val="1F497D" w:themeColor="text2"/>
                          <w:sz w:val="28"/>
                        </w:rPr>
                      </w:pPr>
                      <w:r w:rsidRPr="001241C1">
                        <w:rPr>
                          <w:color w:val="1F497D" w:themeColor="text2"/>
                          <w:sz w:val="28"/>
                        </w:rPr>
                        <w:t>Jadey James</w:t>
                      </w:r>
                    </w:p>
                    <w:p w:rsidR="00956A3C" w:rsidRPr="001241C1" w:rsidRDefault="00956A3C" w:rsidP="001241C1">
                      <w:pPr>
                        <w:spacing w:after="0" w:line="240" w:lineRule="auto"/>
                        <w:jc w:val="center"/>
                        <w:rPr>
                          <w:color w:val="1F497D" w:themeColor="text2"/>
                          <w:sz w:val="28"/>
                        </w:rPr>
                      </w:pPr>
                      <w:r w:rsidRPr="001241C1">
                        <w:rPr>
                          <w:color w:val="1F497D" w:themeColor="text2"/>
                          <w:sz w:val="28"/>
                        </w:rPr>
                        <w:t>CIPD</w:t>
                      </w:r>
                    </w:p>
                    <w:p w:rsidR="00956A3C" w:rsidRPr="005D1D64" w:rsidRDefault="00956A3C">
                      <w:pPr>
                        <w:rPr>
                          <w:b/>
                          <w:sz w:val="28"/>
                        </w:rPr>
                      </w:pPr>
                    </w:p>
                  </w:txbxContent>
                </v:textbox>
              </v:shape>
            </w:pict>
          </mc:Fallback>
        </mc:AlternateContent>
      </w:r>
      <w:r w:rsidR="00791320">
        <w:rPr>
          <w:rFonts w:cs="Arial"/>
        </w:rPr>
        <w:br w:type="page"/>
      </w:r>
    </w:p>
    <w:sdt>
      <w:sdtPr>
        <w:rPr>
          <w:rFonts w:asciiTheme="minorHAnsi" w:eastAsiaTheme="minorHAnsi" w:hAnsiTheme="minorHAnsi" w:cstheme="minorBidi"/>
          <w:b w:val="0"/>
          <w:bCs w:val="0"/>
          <w:color w:val="auto"/>
          <w:sz w:val="22"/>
          <w:szCs w:val="22"/>
          <w:lang w:val="en-GB" w:eastAsia="en-US"/>
        </w:rPr>
        <w:id w:val="1803415713"/>
        <w:docPartObj>
          <w:docPartGallery w:val="Table of Contents"/>
          <w:docPartUnique/>
        </w:docPartObj>
      </w:sdtPr>
      <w:sdtEndPr>
        <w:rPr>
          <w:noProof/>
        </w:rPr>
      </w:sdtEndPr>
      <w:sdtContent>
        <w:p w:rsidR="00EB5D4E" w:rsidRPr="00D31A30" w:rsidRDefault="00EB5D4E">
          <w:pPr>
            <w:pStyle w:val="TOCHeading"/>
            <w:rPr>
              <w:rFonts w:asciiTheme="minorHAnsi" w:hAnsiTheme="minorHAnsi"/>
            </w:rPr>
          </w:pPr>
          <w:r w:rsidRPr="00D31A30">
            <w:rPr>
              <w:rFonts w:asciiTheme="minorHAnsi" w:hAnsiTheme="minorHAnsi"/>
            </w:rPr>
            <w:t>Contents</w:t>
          </w:r>
        </w:p>
        <w:p w:rsidR="00F20FA4" w:rsidRDefault="00EB5D4E">
          <w:pPr>
            <w:pStyle w:val="TOC1"/>
            <w:tabs>
              <w:tab w:val="left" w:pos="440"/>
              <w:tab w:val="right" w:leader="dot" w:pos="9016"/>
            </w:tabs>
            <w:rPr>
              <w:rFonts w:eastAsiaTheme="minorEastAsia"/>
              <w:noProof/>
              <w:lang w:eastAsia="en-GB"/>
            </w:rPr>
          </w:pPr>
          <w:r w:rsidRPr="00D31A30">
            <w:fldChar w:fldCharType="begin"/>
          </w:r>
          <w:r w:rsidRPr="00D31A30">
            <w:instrText xml:space="preserve"> TOC \o "1-3" \h \z \u </w:instrText>
          </w:r>
          <w:r w:rsidRPr="00D31A30">
            <w:fldChar w:fldCharType="separate"/>
          </w:r>
          <w:hyperlink w:anchor="_Toc503461827" w:history="1">
            <w:r w:rsidR="00F20FA4" w:rsidRPr="004C067E">
              <w:rPr>
                <w:rStyle w:val="Hyperlink"/>
                <w:noProof/>
              </w:rPr>
              <w:t>1.</w:t>
            </w:r>
            <w:r w:rsidR="00F20FA4">
              <w:rPr>
                <w:rFonts w:eastAsiaTheme="minorEastAsia"/>
                <w:noProof/>
                <w:lang w:eastAsia="en-GB"/>
              </w:rPr>
              <w:t xml:space="preserve"> </w:t>
            </w:r>
            <w:r w:rsidR="00F20FA4" w:rsidRPr="004C067E">
              <w:rPr>
                <w:rStyle w:val="Hyperlink"/>
                <w:noProof/>
              </w:rPr>
              <w:t>Introduction</w:t>
            </w:r>
            <w:r w:rsidR="00F20FA4">
              <w:rPr>
                <w:noProof/>
                <w:webHidden/>
              </w:rPr>
              <w:tab/>
            </w:r>
            <w:r w:rsidR="00F20FA4">
              <w:rPr>
                <w:noProof/>
                <w:webHidden/>
              </w:rPr>
              <w:fldChar w:fldCharType="begin"/>
            </w:r>
            <w:r w:rsidR="00F20FA4">
              <w:rPr>
                <w:noProof/>
                <w:webHidden/>
              </w:rPr>
              <w:instrText xml:space="preserve"> PAGEREF _Toc503461827 \h </w:instrText>
            </w:r>
            <w:r w:rsidR="00F20FA4">
              <w:rPr>
                <w:noProof/>
                <w:webHidden/>
              </w:rPr>
            </w:r>
            <w:r w:rsidR="00F20FA4">
              <w:rPr>
                <w:noProof/>
                <w:webHidden/>
              </w:rPr>
              <w:fldChar w:fldCharType="separate"/>
            </w:r>
            <w:r w:rsidR="00F20FA4">
              <w:rPr>
                <w:noProof/>
                <w:webHidden/>
              </w:rPr>
              <w:t>3</w:t>
            </w:r>
            <w:r w:rsidR="00F20FA4">
              <w:rPr>
                <w:noProof/>
                <w:webHidden/>
              </w:rPr>
              <w:fldChar w:fldCharType="end"/>
            </w:r>
          </w:hyperlink>
        </w:p>
        <w:p w:rsidR="00F20FA4" w:rsidRDefault="00F20FA4">
          <w:pPr>
            <w:pStyle w:val="TOC1"/>
            <w:tabs>
              <w:tab w:val="left" w:pos="440"/>
              <w:tab w:val="right" w:leader="dot" w:pos="9016"/>
            </w:tabs>
            <w:rPr>
              <w:rFonts w:eastAsiaTheme="minorEastAsia"/>
              <w:noProof/>
              <w:lang w:eastAsia="en-GB"/>
            </w:rPr>
          </w:pPr>
          <w:hyperlink w:anchor="_Toc503461828" w:history="1">
            <w:r w:rsidRPr="004C067E">
              <w:rPr>
                <w:rStyle w:val="Hyperlink"/>
                <w:noProof/>
              </w:rPr>
              <w:t>2.</w:t>
            </w:r>
            <w:r>
              <w:rPr>
                <w:rStyle w:val="Hyperlink"/>
                <w:noProof/>
              </w:rPr>
              <w:t xml:space="preserve"> </w:t>
            </w:r>
            <w:r w:rsidRPr="004C067E">
              <w:rPr>
                <w:rStyle w:val="Hyperlink"/>
                <w:noProof/>
              </w:rPr>
              <w:t>Key forces that Shape the HR Agenda</w:t>
            </w:r>
            <w:r>
              <w:rPr>
                <w:noProof/>
                <w:webHidden/>
              </w:rPr>
              <w:tab/>
            </w:r>
            <w:r>
              <w:rPr>
                <w:noProof/>
                <w:webHidden/>
              </w:rPr>
              <w:fldChar w:fldCharType="begin"/>
            </w:r>
            <w:r>
              <w:rPr>
                <w:noProof/>
                <w:webHidden/>
              </w:rPr>
              <w:instrText xml:space="preserve"> PAGEREF _Toc503461828 \h </w:instrText>
            </w:r>
            <w:r>
              <w:rPr>
                <w:noProof/>
                <w:webHidden/>
              </w:rPr>
            </w:r>
            <w:r>
              <w:rPr>
                <w:noProof/>
                <w:webHidden/>
              </w:rPr>
              <w:fldChar w:fldCharType="separate"/>
            </w:r>
            <w:r>
              <w:rPr>
                <w:noProof/>
                <w:webHidden/>
              </w:rPr>
              <w:t>4</w:t>
            </w:r>
            <w:r>
              <w:rPr>
                <w:noProof/>
                <w:webHidden/>
              </w:rPr>
              <w:fldChar w:fldCharType="end"/>
            </w:r>
          </w:hyperlink>
        </w:p>
        <w:p w:rsidR="00F20FA4" w:rsidRDefault="00F20FA4">
          <w:pPr>
            <w:pStyle w:val="TOC1"/>
            <w:tabs>
              <w:tab w:val="left" w:pos="660"/>
              <w:tab w:val="right" w:leader="dot" w:pos="9016"/>
            </w:tabs>
            <w:rPr>
              <w:rFonts w:eastAsiaTheme="minorEastAsia"/>
              <w:noProof/>
              <w:lang w:eastAsia="en-GB"/>
            </w:rPr>
          </w:pPr>
          <w:hyperlink w:anchor="_Toc503461829" w:history="1">
            <w:r w:rsidRPr="004C067E">
              <w:rPr>
                <w:rStyle w:val="Hyperlink"/>
                <w:noProof/>
              </w:rPr>
              <w:t>2.1</w:t>
            </w:r>
            <w:r>
              <w:rPr>
                <w:rFonts w:eastAsiaTheme="minorEastAsia"/>
                <w:noProof/>
                <w:lang w:eastAsia="en-GB"/>
              </w:rPr>
              <w:t xml:space="preserve"> </w:t>
            </w:r>
            <w:r w:rsidRPr="004C067E">
              <w:rPr>
                <w:rStyle w:val="Hyperlink"/>
                <w:noProof/>
              </w:rPr>
              <w:t>The Ulrich Model</w:t>
            </w:r>
            <w:r>
              <w:rPr>
                <w:noProof/>
                <w:webHidden/>
              </w:rPr>
              <w:tab/>
            </w:r>
            <w:r>
              <w:rPr>
                <w:noProof/>
                <w:webHidden/>
              </w:rPr>
              <w:fldChar w:fldCharType="begin"/>
            </w:r>
            <w:r>
              <w:rPr>
                <w:noProof/>
                <w:webHidden/>
              </w:rPr>
              <w:instrText xml:space="preserve"> PAGEREF _Toc503461829 \h </w:instrText>
            </w:r>
            <w:r>
              <w:rPr>
                <w:noProof/>
                <w:webHidden/>
              </w:rPr>
            </w:r>
            <w:r>
              <w:rPr>
                <w:noProof/>
                <w:webHidden/>
              </w:rPr>
              <w:fldChar w:fldCharType="separate"/>
            </w:r>
            <w:r>
              <w:rPr>
                <w:noProof/>
                <w:webHidden/>
              </w:rPr>
              <w:t>4</w:t>
            </w:r>
            <w:r>
              <w:rPr>
                <w:noProof/>
                <w:webHidden/>
              </w:rPr>
              <w:fldChar w:fldCharType="end"/>
            </w:r>
          </w:hyperlink>
        </w:p>
        <w:p w:rsidR="00F20FA4" w:rsidRDefault="00F20FA4">
          <w:pPr>
            <w:pStyle w:val="TOC1"/>
            <w:tabs>
              <w:tab w:val="left" w:pos="440"/>
              <w:tab w:val="right" w:leader="dot" w:pos="9016"/>
            </w:tabs>
            <w:rPr>
              <w:rFonts w:eastAsiaTheme="minorEastAsia"/>
              <w:noProof/>
              <w:lang w:eastAsia="en-GB"/>
            </w:rPr>
          </w:pPr>
          <w:hyperlink w:anchor="_Toc503461830" w:history="1">
            <w:r w:rsidRPr="004C067E">
              <w:rPr>
                <w:rStyle w:val="Hyperlink"/>
                <w:noProof/>
              </w:rPr>
              <w:t>3.</w:t>
            </w:r>
            <w:r>
              <w:rPr>
                <w:rFonts w:eastAsiaTheme="minorEastAsia"/>
                <w:noProof/>
                <w:lang w:eastAsia="en-GB"/>
              </w:rPr>
              <w:t xml:space="preserve"> </w:t>
            </w:r>
            <w:r w:rsidRPr="004C067E">
              <w:rPr>
                <w:rStyle w:val="Hyperlink"/>
                <w:noProof/>
              </w:rPr>
              <w:t>Strategy Formulation and Implementation</w:t>
            </w:r>
            <w:r>
              <w:rPr>
                <w:noProof/>
                <w:webHidden/>
              </w:rPr>
              <w:tab/>
            </w:r>
            <w:r>
              <w:rPr>
                <w:noProof/>
                <w:webHidden/>
              </w:rPr>
              <w:fldChar w:fldCharType="begin"/>
            </w:r>
            <w:r>
              <w:rPr>
                <w:noProof/>
                <w:webHidden/>
              </w:rPr>
              <w:instrText xml:space="preserve"> PAGEREF _Toc503461830 \h </w:instrText>
            </w:r>
            <w:r>
              <w:rPr>
                <w:noProof/>
                <w:webHidden/>
              </w:rPr>
            </w:r>
            <w:r>
              <w:rPr>
                <w:noProof/>
                <w:webHidden/>
              </w:rPr>
              <w:fldChar w:fldCharType="separate"/>
            </w:r>
            <w:r>
              <w:rPr>
                <w:noProof/>
                <w:webHidden/>
              </w:rPr>
              <w:t>5</w:t>
            </w:r>
            <w:r>
              <w:rPr>
                <w:noProof/>
                <w:webHidden/>
              </w:rPr>
              <w:fldChar w:fldCharType="end"/>
            </w:r>
          </w:hyperlink>
        </w:p>
        <w:p w:rsidR="00F20FA4" w:rsidRDefault="00F20FA4">
          <w:pPr>
            <w:pStyle w:val="TOC1"/>
            <w:tabs>
              <w:tab w:val="right" w:leader="dot" w:pos="9016"/>
            </w:tabs>
            <w:rPr>
              <w:rFonts w:eastAsiaTheme="minorEastAsia"/>
              <w:noProof/>
              <w:lang w:eastAsia="en-GB"/>
            </w:rPr>
          </w:pPr>
          <w:hyperlink w:anchor="_Toc503461831" w:history="1">
            <w:r w:rsidRPr="004C067E">
              <w:rPr>
                <w:rStyle w:val="Hyperlink"/>
                <w:noProof/>
              </w:rPr>
              <w:t>3.1 Formulation</w:t>
            </w:r>
            <w:r>
              <w:rPr>
                <w:noProof/>
                <w:webHidden/>
              </w:rPr>
              <w:tab/>
            </w:r>
            <w:r>
              <w:rPr>
                <w:noProof/>
                <w:webHidden/>
              </w:rPr>
              <w:fldChar w:fldCharType="begin"/>
            </w:r>
            <w:r>
              <w:rPr>
                <w:noProof/>
                <w:webHidden/>
              </w:rPr>
              <w:instrText xml:space="preserve"> PAGEREF _Toc503461831 \h </w:instrText>
            </w:r>
            <w:r>
              <w:rPr>
                <w:noProof/>
                <w:webHidden/>
              </w:rPr>
            </w:r>
            <w:r>
              <w:rPr>
                <w:noProof/>
                <w:webHidden/>
              </w:rPr>
              <w:fldChar w:fldCharType="separate"/>
            </w:r>
            <w:r>
              <w:rPr>
                <w:noProof/>
                <w:webHidden/>
              </w:rPr>
              <w:t>5</w:t>
            </w:r>
            <w:r>
              <w:rPr>
                <w:noProof/>
                <w:webHidden/>
              </w:rPr>
              <w:fldChar w:fldCharType="end"/>
            </w:r>
          </w:hyperlink>
        </w:p>
        <w:p w:rsidR="00F20FA4" w:rsidRDefault="00F20FA4">
          <w:pPr>
            <w:pStyle w:val="TOC1"/>
            <w:tabs>
              <w:tab w:val="right" w:leader="dot" w:pos="9016"/>
            </w:tabs>
            <w:rPr>
              <w:rFonts w:eastAsiaTheme="minorEastAsia"/>
              <w:noProof/>
              <w:lang w:eastAsia="en-GB"/>
            </w:rPr>
          </w:pPr>
          <w:hyperlink w:anchor="_Toc503461832" w:history="1">
            <w:r w:rsidRPr="004C067E">
              <w:rPr>
                <w:rStyle w:val="Hyperlink"/>
                <w:noProof/>
              </w:rPr>
              <w:t>3.2 Models of Formulation</w:t>
            </w:r>
            <w:r>
              <w:rPr>
                <w:noProof/>
                <w:webHidden/>
              </w:rPr>
              <w:tab/>
            </w:r>
            <w:r>
              <w:rPr>
                <w:noProof/>
                <w:webHidden/>
              </w:rPr>
              <w:fldChar w:fldCharType="begin"/>
            </w:r>
            <w:r>
              <w:rPr>
                <w:noProof/>
                <w:webHidden/>
              </w:rPr>
              <w:instrText xml:space="preserve"> PAGEREF _Toc503461832 \h </w:instrText>
            </w:r>
            <w:r>
              <w:rPr>
                <w:noProof/>
                <w:webHidden/>
              </w:rPr>
            </w:r>
            <w:r>
              <w:rPr>
                <w:noProof/>
                <w:webHidden/>
              </w:rPr>
              <w:fldChar w:fldCharType="separate"/>
            </w:r>
            <w:r>
              <w:rPr>
                <w:noProof/>
                <w:webHidden/>
              </w:rPr>
              <w:t>6</w:t>
            </w:r>
            <w:r>
              <w:rPr>
                <w:noProof/>
                <w:webHidden/>
              </w:rPr>
              <w:fldChar w:fldCharType="end"/>
            </w:r>
          </w:hyperlink>
        </w:p>
        <w:p w:rsidR="00F20FA4" w:rsidRDefault="00F20FA4" w:rsidP="00F20FA4">
          <w:pPr>
            <w:pStyle w:val="TOC2"/>
            <w:tabs>
              <w:tab w:val="right" w:leader="dot" w:pos="9016"/>
            </w:tabs>
            <w:ind w:left="0"/>
            <w:rPr>
              <w:rFonts w:eastAsiaTheme="minorEastAsia"/>
              <w:noProof/>
              <w:lang w:eastAsia="en-GB"/>
            </w:rPr>
          </w:pPr>
          <w:hyperlink w:anchor="_Toc503461833" w:history="1">
            <w:r w:rsidRPr="004C067E">
              <w:rPr>
                <w:rStyle w:val="Hyperlink"/>
                <w:rFonts w:cstheme="minorHAnsi"/>
                <w:noProof/>
              </w:rPr>
              <w:t>3.3 Business Ethics and Accountability</w:t>
            </w:r>
            <w:r>
              <w:rPr>
                <w:noProof/>
                <w:webHidden/>
              </w:rPr>
              <w:tab/>
            </w:r>
            <w:r>
              <w:rPr>
                <w:noProof/>
                <w:webHidden/>
              </w:rPr>
              <w:fldChar w:fldCharType="begin"/>
            </w:r>
            <w:r>
              <w:rPr>
                <w:noProof/>
                <w:webHidden/>
              </w:rPr>
              <w:instrText xml:space="preserve"> PAGEREF _Toc503461833 \h </w:instrText>
            </w:r>
            <w:r>
              <w:rPr>
                <w:noProof/>
                <w:webHidden/>
              </w:rPr>
            </w:r>
            <w:r>
              <w:rPr>
                <w:noProof/>
                <w:webHidden/>
              </w:rPr>
              <w:fldChar w:fldCharType="separate"/>
            </w:r>
            <w:r>
              <w:rPr>
                <w:noProof/>
                <w:webHidden/>
              </w:rPr>
              <w:t>7</w:t>
            </w:r>
            <w:r>
              <w:rPr>
                <w:noProof/>
                <w:webHidden/>
              </w:rPr>
              <w:fldChar w:fldCharType="end"/>
            </w:r>
          </w:hyperlink>
        </w:p>
        <w:p w:rsidR="00F20FA4" w:rsidRDefault="00F20FA4">
          <w:pPr>
            <w:pStyle w:val="TOC1"/>
            <w:tabs>
              <w:tab w:val="left" w:pos="440"/>
              <w:tab w:val="right" w:leader="dot" w:pos="9016"/>
            </w:tabs>
            <w:rPr>
              <w:rFonts w:eastAsiaTheme="minorEastAsia"/>
              <w:noProof/>
              <w:lang w:eastAsia="en-GB"/>
            </w:rPr>
          </w:pPr>
          <w:hyperlink w:anchor="_Toc503461834" w:history="1">
            <w:r w:rsidRPr="004C067E">
              <w:rPr>
                <w:rStyle w:val="Hyperlink"/>
                <w:noProof/>
              </w:rPr>
              <w:t>4.Tools for Analysing the Business Environment</w:t>
            </w:r>
            <w:r>
              <w:rPr>
                <w:noProof/>
                <w:webHidden/>
              </w:rPr>
              <w:tab/>
            </w:r>
            <w:r>
              <w:rPr>
                <w:noProof/>
                <w:webHidden/>
              </w:rPr>
              <w:fldChar w:fldCharType="begin"/>
            </w:r>
            <w:r>
              <w:rPr>
                <w:noProof/>
                <w:webHidden/>
              </w:rPr>
              <w:instrText xml:space="preserve"> PAGEREF _Toc503461834 \h </w:instrText>
            </w:r>
            <w:r>
              <w:rPr>
                <w:noProof/>
                <w:webHidden/>
              </w:rPr>
            </w:r>
            <w:r>
              <w:rPr>
                <w:noProof/>
                <w:webHidden/>
              </w:rPr>
              <w:fldChar w:fldCharType="separate"/>
            </w:r>
            <w:r>
              <w:rPr>
                <w:noProof/>
                <w:webHidden/>
              </w:rPr>
              <w:t>7</w:t>
            </w:r>
            <w:r>
              <w:rPr>
                <w:noProof/>
                <w:webHidden/>
              </w:rPr>
              <w:fldChar w:fldCharType="end"/>
            </w:r>
          </w:hyperlink>
        </w:p>
        <w:p w:rsidR="00F20FA4" w:rsidRDefault="00F20FA4" w:rsidP="00F20FA4">
          <w:pPr>
            <w:pStyle w:val="TOC2"/>
            <w:tabs>
              <w:tab w:val="left" w:pos="880"/>
              <w:tab w:val="right" w:leader="dot" w:pos="9016"/>
            </w:tabs>
            <w:ind w:left="0"/>
            <w:rPr>
              <w:rFonts w:eastAsiaTheme="minorEastAsia"/>
              <w:noProof/>
              <w:lang w:eastAsia="en-GB"/>
            </w:rPr>
          </w:pPr>
          <w:hyperlink w:anchor="_Toc503461835" w:history="1">
            <w:r w:rsidRPr="004C067E">
              <w:rPr>
                <w:rStyle w:val="Hyperlink"/>
                <w:rFonts w:cstheme="minorHAnsi"/>
                <w:noProof/>
              </w:rPr>
              <w:t>4.1</w:t>
            </w:r>
            <w:r>
              <w:rPr>
                <w:rFonts w:eastAsiaTheme="minorEastAsia"/>
                <w:noProof/>
                <w:lang w:eastAsia="en-GB"/>
              </w:rPr>
              <w:t xml:space="preserve"> </w:t>
            </w:r>
            <w:r w:rsidRPr="004C067E">
              <w:rPr>
                <w:rStyle w:val="Hyperlink"/>
                <w:rFonts w:cstheme="minorHAnsi"/>
                <w:noProof/>
              </w:rPr>
              <w:t>Different Tools used to Analyse the Business Environment</w:t>
            </w:r>
            <w:r>
              <w:rPr>
                <w:noProof/>
                <w:webHidden/>
              </w:rPr>
              <w:tab/>
            </w:r>
            <w:r>
              <w:rPr>
                <w:noProof/>
                <w:webHidden/>
              </w:rPr>
              <w:fldChar w:fldCharType="begin"/>
            </w:r>
            <w:r>
              <w:rPr>
                <w:noProof/>
                <w:webHidden/>
              </w:rPr>
              <w:instrText xml:space="preserve"> PAGEREF _Toc503461835 \h </w:instrText>
            </w:r>
            <w:r>
              <w:rPr>
                <w:noProof/>
                <w:webHidden/>
              </w:rPr>
            </w:r>
            <w:r>
              <w:rPr>
                <w:noProof/>
                <w:webHidden/>
              </w:rPr>
              <w:fldChar w:fldCharType="separate"/>
            </w:r>
            <w:r>
              <w:rPr>
                <w:noProof/>
                <w:webHidden/>
              </w:rPr>
              <w:t>7</w:t>
            </w:r>
            <w:r>
              <w:rPr>
                <w:noProof/>
                <w:webHidden/>
              </w:rPr>
              <w:fldChar w:fldCharType="end"/>
            </w:r>
          </w:hyperlink>
        </w:p>
        <w:p w:rsidR="00F20FA4" w:rsidRDefault="00F20FA4">
          <w:pPr>
            <w:pStyle w:val="TOC2"/>
            <w:tabs>
              <w:tab w:val="right" w:leader="dot" w:pos="9016"/>
            </w:tabs>
            <w:rPr>
              <w:rFonts w:eastAsiaTheme="minorEastAsia"/>
              <w:noProof/>
              <w:lang w:eastAsia="en-GB"/>
            </w:rPr>
          </w:pPr>
          <w:hyperlink w:anchor="_Toc503461836" w:history="1">
            <w:r w:rsidRPr="004C067E">
              <w:rPr>
                <w:rStyle w:val="Hyperlink"/>
                <w:rFonts w:cstheme="minorHAnsi"/>
                <w:noProof/>
              </w:rPr>
              <w:t>4.1.1 PESTLE</w:t>
            </w:r>
            <w:r>
              <w:rPr>
                <w:noProof/>
                <w:webHidden/>
              </w:rPr>
              <w:tab/>
            </w:r>
            <w:r>
              <w:rPr>
                <w:noProof/>
                <w:webHidden/>
              </w:rPr>
              <w:fldChar w:fldCharType="begin"/>
            </w:r>
            <w:r>
              <w:rPr>
                <w:noProof/>
                <w:webHidden/>
              </w:rPr>
              <w:instrText xml:space="preserve"> PAGEREF _Toc503461836 \h </w:instrText>
            </w:r>
            <w:r>
              <w:rPr>
                <w:noProof/>
                <w:webHidden/>
              </w:rPr>
            </w:r>
            <w:r>
              <w:rPr>
                <w:noProof/>
                <w:webHidden/>
              </w:rPr>
              <w:fldChar w:fldCharType="separate"/>
            </w:r>
            <w:r>
              <w:rPr>
                <w:noProof/>
                <w:webHidden/>
              </w:rPr>
              <w:t>0</w:t>
            </w:r>
            <w:r>
              <w:rPr>
                <w:noProof/>
                <w:webHidden/>
              </w:rPr>
              <w:fldChar w:fldCharType="end"/>
            </w:r>
          </w:hyperlink>
        </w:p>
        <w:p w:rsidR="00F20FA4" w:rsidRDefault="00F20FA4">
          <w:pPr>
            <w:pStyle w:val="TOC2"/>
            <w:tabs>
              <w:tab w:val="right" w:leader="dot" w:pos="9016"/>
            </w:tabs>
            <w:rPr>
              <w:rFonts w:eastAsiaTheme="minorEastAsia"/>
              <w:noProof/>
              <w:lang w:eastAsia="en-GB"/>
            </w:rPr>
          </w:pPr>
          <w:hyperlink w:anchor="_Toc503461837" w:history="1">
            <w:r w:rsidRPr="004C067E">
              <w:rPr>
                <w:rStyle w:val="Hyperlink"/>
                <w:rFonts w:cstheme="minorHAnsi"/>
                <w:noProof/>
              </w:rPr>
              <w:t>4.1.2 SWOT</w:t>
            </w:r>
            <w:r>
              <w:rPr>
                <w:noProof/>
                <w:webHidden/>
              </w:rPr>
              <w:tab/>
            </w:r>
            <w:r>
              <w:rPr>
                <w:noProof/>
                <w:webHidden/>
              </w:rPr>
              <w:fldChar w:fldCharType="begin"/>
            </w:r>
            <w:r>
              <w:rPr>
                <w:noProof/>
                <w:webHidden/>
              </w:rPr>
              <w:instrText xml:space="preserve"> PAGEREF _Toc503461837 \h </w:instrText>
            </w:r>
            <w:r>
              <w:rPr>
                <w:noProof/>
                <w:webHidden/>
              </w:rPr>
            </w:r>
            <w:r>
              <w:rPr>
                <w:noProof/>
                <w:webHidden/>
              </w:rPr>
              <w:fldChar w:fldCharType="separate"/>
            </w:r>
            <w:r>
              <w:rPr>
                <w:noProof/>
                <w:webHidden/>
              </w:rPr>
              <w:t>1</w:t>
            </w:r>
            <w:r>
              <w:rPr>
                <w:noProof/>
                <w:webHidden/>
              </w:rPr>
              <w:fldChar w:fldCharType="end"/>
            </w:r>
          </w:hyperlink>
        </w:p>
        <w:p w:rsidR="00F20FA4" w:rsidRDefault="00F20FA4">
          <w:pPr>
            <w:pStyle w:val="TOC2"/>
            <w:tabs>
              <w:tab w:val="right" w:leader="dot" w:pos="9016"/>
            </w:tabs>
            <w:rPr>
              <w:rFonts w:eastAsiaTheme="minorEastAsia"/>
              <w:noProof/>
              <w:lang w:eastAsia="en-GB"/>
            </w:rPr>
          </w:pPr>
          <w:hyperlink w:anchor="_Toc503461838" w:history="1">
            <w:r w:rsidRPr="004C067E">
              <w:rPr>
                <w:rStyle w:val="Hyperlink"/>
                <w:rFonts w:cstheme="minorHAnsi"/>
                <w:noProof/>
              </w:rPr>
              <w:t>4.1.3 Porters’ Five Forces</w:t>
            </w:r>
            <w:r>
              <w:rPr>
                <w:noProof/>
                <w:webHidden/>
              </w:rPr>
              <w:tab/>
            </w:r>
            <w:r>
              <w:rPr>
                <w:noProof/>
                <w:webHidden/>
              </w:rPr>
              <w:fldChar w:fldCharType="begin"/>
            </w:r>
            <w:r>
              <w:rPr>
                <w:noProof/>
                <w:webHidden/>
              </w:rPr>
              <w:instrText xml:space="preserve"> PAGEREF _Toc503461838 \h </w:instrText>
            </w:r>
            <w:r>
              <w:rPr>
                <w:noProof/>
                <w:webHidden/>
              </w:rPr>
            </w:r>
            <w:r>
              <w:rPr>
                <w:noProof/>
                <w:webHidden/>
              </w:rPr>
              <w:fldChar w:fldCharType="separate"/>
            </w:r>
            <w:r>
              <w:rPr>
                <w:noProof/>
                <w:webHidden/>
              </w:rPr>
              <w:t>2</w:t>
            </w:r>
            <w:r>
              <w:rPr>
                <w:noProof/>
                <w:webHidden/>
              </w:rPr>
              <w:fldChar w:fldCharType="end"/>
            </w:r>
          </w:hyperlink>
        </w:p>
        <w:p w:rsidR="00F20FA4" w:rsidRDefault="00F20FA4">
          <w:pPr>
            <w:pStyle w:val="TOC2"/>
            <w:tabs>
              <w:tab w:val="right" w:leader="dot" w:pos="9016"/>
            </w:tabs>
            <w:rPr>
              <w:rFonts w:eastAsiaTheme="minorEastAsia"/>
              <w:noProof/>
              <w:lang w:eastAsia="en-GB"/>
            </w:rPr>
          </w:pPr>
          <w:hyperlink w:anchor="_Toc503461839" w:history="1">
            <w:r w:rsidRPr="004C067E">
              <w:rPr>
                <w:rStyle w:val="Hyperlink"/>
                <w:rFonts w:cstheme="minorHAnsi"/>
                <w:noProof/>
              </w:rPr>
              <w:t>4.1.4 Advantages &amp; Disadvantages of using Analytical Tools</w:t>
            </w:r>
            <w:r>
              <w:rPr>
                <w:noProof/>
                <w:webHidden/>
              </w:rPr>
              <w:tab/>
            </w:r>
            <w:r>
              <w:rPr>
                <w:noProof/>
                <w:webHidden/>
              </w:rPr>
              <w:fldChar w:fldCharType="begin"/>
            </w:r>
            <w:r>
              <w:rPr>
                <w:noProof/>
                <w:webHidden/>
              </w:rPr>
              <w:instrText xml:space="preserve"> PAGEREF _Toc503461839 \h </w:instrText>
            </w:r>
            <w:r>
              <w:rPr>
                <w:noProof/>
                <w:webHidden/>
              </w:rPr>
            </w:r>
            <w:r>
              <w:rPr>
                <w:noProof/>
                <w:webHidden/>
              </w:rPr>
              <w:fldChar w:fldCharType="separate"/>
            </w:r>
            <w:r>
              <w:rPr>
                <w:noProof/>
                <w:webHidden/>
              </w:rPr>
              <w:t>3</w:t>
            </w:r>
            <w:r>
              <w:rPr>
                <w:noProof/>
                <w:webHidden/>
              </w:rPr>
              <w:fldChar w:fldCharType="end"/>
            </w:r>
          </w:hyperlink>
        </w:p>
        <w:p w:rsidR="00F20FA4" w:rsidRDefault="00F20FA4">
          <w:pPr>
            <w:pStyle w:val="TOC2"/>
            <w:tabs>
              <w:tab w:val="right" w:leader="dot" w:pos="9016"/>
            </w:tabs>
            <w:rPr>
              <w:rFonts w:eastAsiaTheme="minorEastAsia"/>
              <w:noProof/>
              <w:lang w:eastAsia="en-GB"/>
            </w:rPr>
          </w:pPr>
          <w:hyperlink w:anchor="_Toc503461840" w:history="1">
            <w:r w:rsidRPr="004C067E">
              <w:rPr>
                <w:rStyle w:val="Hyperlink"/>
                <w:rFonts w:cstheme="minorHAnsi"/>
                <w:noProof/>
              </w:rPr>
              <w:t>4.1.5 Comparison of the Tools</w:t>
            </w:r>
            <w:r>
              <w:rPr>
                <w:noProof/>
                <w:webHidden/>
              </w:rPr>
              <w:tab/>
            </w:r>
            <w:r>
              <w:rPr>
                <w:noProof/>
                <w:webHidden/>
              </w:rPr>
              <w:fldChar w:fldCharType="begin"/>
            </w:r>
            <w:r>
              <w:rPr>
                <w:noProof/>
                <w:webHidden/>
              </w:rPr>
              <w:instrText xml:space="preserve"> PAGEREF _Toc503461840 \h </w:instrText>
            </w:r>
            <w:r>
              <w:rPr>
                <w:noProof/>
                <w:webHidden/>
              </w:rPr>
            </w:r>
            <w:r>
              <w:rPr>
                <w:noProof/>
                <w:webHidden/>
              </w:rPr>
              <w:fldChar w:fldCharType="separate"/>
            </w:r>
            <w:r>
              <w:rPr>
                <w:noProof/>
                <w:webHidden/>
              </w:rPr>
              <w:t>3</w:t>
            </w:r>
            <w:r>
              <w:rPr>
                <w:noProof/>
                <w:webHidden/>
              </w:rPr>
              <w:fldChar w:fldCharType="end"/>
            </w:r>
          </w:hyperlink>
        </w:p>
        <w:p w:rsidR="00F20FA4" w:rsidRDefault="00F20FA4" w:rsidP="00F20FA4">
          <w:pPr>
            <w:pStyle w:val="TOC2"/>
            <w:tabs>
              <w:tab w:val="left" w:pos="880"/>
              <w:tab w:val="right" w:leader="dot" w:pos="9016"/>
            </w:tabs>
            <w:ind w:left="0"/>
            <w:rPr>
              <w:rFonts w:eastAsiaTheme="minorEastAsia"/>
              <w:noProof/>
              <w:lang w:eastAsia="en-GB"/>
            </w:rPr>
          </w:pPr>
          <w:hyperlink w:anchor="_Toc503461841" w:history="1">
            <w:r w:rsidRPr="004C067E">
              <w:rPr>
                <w:rStyle w:val="Hyperlink"/>
                <w:rFonts w:cstheme="minorHAnsi"/>
                <w:noProof/>
              </w:rPr>
              <w:t>4.2</w:t>
            </w:r>
            <w:r>
              <w:rPr>
                <w:rFonts w:eastAsiaTheme="minorEastAsia"/>
                <w:noProof/>
                <w:lang w:eastAsia="en-GB"/>
              </w:rPr>
              <w:t xml:space="preserve"> </w:t>
            </w:r>
            <w:r w:rsidRPr="004C067E">
              <w:rPr>
                <w:rStyle w:val="Hyperlink"/>
                <w:rFonts w:cstheme="minorHAnsi"/>
                <w:noProof/>
              </w:rPr>
              <w:t>Factors Impacting on Business and the HR Function</w:t>
            </w:r>
            <w:r>
              <w:rPr>
                <w:noProof/>
                <w:webHidden/>
              </w:rPr>
              <w:tab/>
            </w:r>
            <w:r>
              <w:rPr>
                <w:noProof/>
                <w:webHidden/>
              </w:rPr>
              <w:fldChar w:fldCharType="begin"/>
            </w:r>
            <w:r>
              <w:rPr>
                <w:noProof/>
                <w:webHidden/>
              </w:rPr>
              <w:instrText xml:space="preserve"> PAGEREF _Toc503461841 \h </w:instrText>
            </w:r>
            <w:r>
              <w:rPr>
                <w:noProof/>
                <w:webHidden/>
              </w:rPr>
            </w:r>
            <w:r>
              <w:rPr>
                <w:noProof/>
                <w:webHidden/>
              </w:rPr>
              <w:fldChar w:fldCharType="separate"/>
            </w:r>
            <w:r>
              <w:rPr>
                <w:noProof/>
                <w:webHidden/>
              </w:rPr>
              <w:t>0</w:t>
            </w:r>
            <w:r>
              <w:rPr>
                <w:noProof/>
                <w:webHidden/>
              </w:rPr>
              <w:fldChar w:fldCharType="end"/>
            </w:r>
          </w:hyperlink>
        </w:p>
        <w:p w:rsidR="00F20FA4" w:rsidRDefault="00F20FA4">
          <w:pPr>
            <w:pStyle w:val="TOC2"/>
            <w:tabs>
              <w:tab w:val="right" w:leader="dot" w:pos="9016"/>
            </w:tabs>
            <w:rPr>
              <w:rFonts w:eastAsiaTheme="minorEastAsia"/>
              <w:noProof/>
              <w:lang w:eastAsia="en-GB"/>
            </w:rPr>
          </w:pPr>
          <w:hyperlink w:anchor="_Toc503461842" w:history="1">
            <w:r w:rsidRPr="004C067E">
              <w:rPr>
                <w:rStyle w:val="Hyperlink"/>
                <w:rFonts w:cstheme="minorHAnsi"/>
                <w:noProof/>
              </w:rPr>
              <w:t>4.2.1 External Factors</w:t>
            </w:r>
            <w:r>
              <w:rPr>
                <w:noProof/>
                <w:webHidden/>
              </w:rPr>
              <w:tab/>
            </w:r>
            <w:r>
              <w:rPr>
                <w:noProof/>
                <w:webHidden/>
              </w:rPr>
              <w:fldChar w:fldCharType="begin"/>
            </w:r>
            <w:r>
              <w:rPr>
                <w:noProof/>
                <w:webHidden/>
              </w:rPr>
              <w:instrText xml:space="preserve"> PAGEREF _Toc503461842 \h </w:instrText>
            </w:r>
            <w:r>
              <w:rPr>
                <w:noProof/>
                <w:webHidden/>
              </w:rPr>
            </w:r>
            <w:r>
              <w:rPr>
                <w:noProof/>
                <w:webHidden/>
              </w:rPr>
              <w:fldChar w:fldCharType="separate"/>
            </w:r>
            <w:r>
              <w:rPr>
                <w:noProof/>
                <w:webHidden/>
              </w:rPr>
              <w:t>0</w:t>
            </w:r>
            <w:r>
              <w:rPr>
                <w:noProof/>
                <w:webHidden/>
              </w:rPr>
              <w:fldChar w:fldCharType="end"/>
            </w:r>
          </w:hyperlink>
        </w:p>
        <w:p w:rsidR="00F20FA4" w:rsidRDefault="00F20FA4">
          <w:pPr>
            <w:pStyle w:val="TOC2"/>
            <w:tabs>
              <w:tab w:val="right" w:leader="dot" w:pos="9016"/>
            </w:tabs>
            <w:rPr>
              <w:rFonts w:eastAsiaTheme="minorEastAsia"/>
              <w:noProof/>
              <w:lang w:eastAsia="en-GB"/>
            </w:rPr>
          </w:pPr>
          <w:hyperlink w:anchor="_Toc503461843" w:history="1">
            <w:r w:rsidRPr="004C067E">
              <w:rPr>
                <w:rStyle w:val="Hyperlink"/>
                <w:rFonts w:cstheme="minorHAnsi"/>
                <w:noProof/>
              </w:rPr>
              <w:t>4.2.2 Internal Factors</w:t>
            </w:r>
            <w:r>
              <w:rPr>
                <w:noProof/>
                <w:webHidden/>
              </w:rPr>
              <w:tab/>
            </w:r>
            <w:r>
              <w:rPr>
                <w:noProof/>
                <w:webHidden/>
              </w:rPr>
              <w:fldChar w:fldCharType="begin"/>
            </w:r>
            <w:r>
              <w:rPr>
                <w:noProof/>
                <w:webHidden/>
              </w:rPr>
              <w:instrText xml:space="preserve"> PAGEREF _Toc503461843 \h </w:instrText>
            </w:r>
            <w:r>
              <w:rPr>
                <w:noProof/>
                <w:webHidden/>
              </w:rPr>
            </w:r>
            <w:r>
              <w:rPr>
                <w:noProof/>
                <w:webHidden/>
              </w:rPr>
              <w:fldChar w:fldCharType="separate"/>
            </w:r>
            <w:r>
              <w:rPr>
                <w:noProof/>
                <w:webHidden/>
              </w:rPr>
              <w:t>1</w:t>
            </w:r>
            <w:r>
              <w:rPr>
                <w:noProof/>
                <w:webHidden/>
              </w:rPr>
              <w:fldChar w:fldCharType="end"/>
            </w:r>
          </w:hyperlink>
        </w:p>
        <w:p w:rsidR="00F20FA4" w:rsidRDefault="00F20FA4" w:rsidP="00F20FA4">
          <w:pPr>
            <w:pStyle w:val="TOC2"/>
            <w:tabs>
              <w:tab w:val="left" w:pos="660"/>
              <w:tab w:val="right" w:leader="dot" w:pos="9016"/>
            </w:tabs>
            <w:ind w:left="0"/>
            <w:rPr>
              <w:rFonts w:eastAsiaTheme="minorEastAsia"/>
              <w:noProof/>
              <w:lang w:eastAsia="en-GB"/>
            </w:rPr>
          </w:pPr>
          <w:hyperlink w:anchor="_Toc503461844" w:history="1">
            <w:r w:rsidRPr="004C067E">
              <w:rPr>
                <w:rStyle w:val="Hyperlink"/>
                <w:rFonts w:cstheme="minorHAnsi"/>
                <w:noProof/>
              </w:rPr>
              <w:t>5.</w:t>
            </w:r>
            <w:r>
              <w:rPr>
                <w:rStyle w:val="Hyperlink"/>
                <w:rFonts w:cstheme="minorHAnsi"/>
                <w:noProof/>
              </w:rPr>
              <w:t xml:space="preserve"> </w:t>
            </w:r>
            <w:r w:rsidRPr="004C067E">
              <w:rPr>
                <w:rStyle w:val="Hyperlink"/>
                <w:rFonts w:cstheme="minorHAnsi"/>
                <w:noProof/>
              </w:rPr>
              <w:t>Evaluating Business Performance</w:t>
            </w:r>
            <w:r>
              <w:rPr>
                <w:noProof/>
                <w:webHidden/>
              </w:rPr>
              <w:tab/>
            </w:r>
            <w:r>
              <w:rPr>
                <w:noProof/>
                <w:webHidden/>
              </w:rPr>
              <w:fldChar w:fldCharType="begin"/>
            </w:r>
            <w:r>
              <w:rPr>
                <w:noProof/>
                <w:webHidden/>
              </w:rPr>
              <w:instrText xml:space="preserve"> PAGEREF _Toc503461844 \h </w:instrText>
            </w:r>
            <w:r>
              <w:rPr>
                <w:noProof/>
                <w:webHidden/>
              </w:rPr>
            </w:r>
            <w:r>
              <w:rPr>
                <w:noProof/>
                <w:webHidden/>
              </w:rPr>
              <w:fldChar w:fldCharType="separate"/>
            </w:r>
            <w:r>
              <w:rPr>
                <w:noProof/>
                <w:webHidden/>
              </w:rPr>
              <w:t>3</w:t>
            </w:r>
            <w:r>
              <w:rPr>
                <w:noProof/>
                <w:webHidden/>
              </w:rPr>
              <w:fldChar w:fldCharType="end"/>
            </w:r>
          </w:hyperlink>
        </w:p>
        <w:p w:rsidR="00F20FA4" w:rsidRDefault="00F20FA4" w:rsidP="00F20FA4">
          <w:pPr>
            <w:pStyle w:val="TOC2"/>
            <w:tabs>
              <w:tab w:val="right" w:leader="dot" w:pos="9016"/>
            </w:tabs>
            <w:ind w:left="0"/>
            <w:rPr>
              <w:rFonts w:eastAsiaTheme="minorEastAsia"/>
              <w:noProof/>
              <w:lang w:eastAsia="en-GB"/>
            </w:rPr>
          </w:pPr>
          <w:hyperlink w:anchor="_Toc503461845" w:history="1">
            <w:r w:rsidRPr="004C067E">
              <w:rPr>
                <w:rStyle w:val="Hyperlink"/>
                <w:rFonts w:cstheme="minorHAnsi"/>
                <w:noProof/>
              </w:rPr>
              <w:t>5.1 Indicators of Measurement</w:t>
            </w:r>
            <w:r>
              <w:rPr>
                <w:noProof/>
                <w:webHidden/>
              </w:rPr>
              <w:tab/>
            </w:r>
            <w:r>
              <w:rPr>
                <w:noProof/>
                <w:webHidden/>
              </w:rPr>
              <w:fldChar w:fldCharType="begin"/>
            </w:r>
            <w:r>
              <w:rPr>
                <w:noProof/>
                <w:webHidden/>
              </w:rPr>
              <w:instrText xml:space="preserve"> PAGEREF _Toc503461845 \h </w:instrText>
            </w:r>
            <w:r>
              <w:rPr>
                <w:noProof/>
                <w:webHidden/>
              </w:rPr>
            </w:r>
            <w:r>
              <w:rPr>
                <w:noProof/>
                <w:webHidden/>
              </w:rPr>
              <w:fldChar w:fldCharType="separate"/>
            </w:r>
            <w:r>
              <w:rPr>
                <w:noProof/>
                <w:webHidden/>
              </w:rPr>
              <w:t>3</w:t>
            </w:r>
            <w:r>
              <w:rPr>
                <w:noProof/>
                <w:webHidden/>
              </w:rPr>
              <w:fldChar w:fldCharType="end"/>
            </w:r>
          </w:hyperlink>
        </w:p>
        <w:p w:rsidR="00F20FA4" w:rsidRDefault="00F20FA4" w:rsidP="00F20FA4">
          <w:pPr>
            <w:pStyle w:val="TOC2"/>
            <w:tabs>
              <w:tab w:val="right" w:leader="dot" w:pos="9016"/>
            </w:tabs>
            <w:ind w:left="0"/>
            <w:rPr>
              <w:rFonts w:eastAsiaTheme="minorEastAsia"/>
              <w:noProof/>
              <w:lang w:eastAsia="en-GB"/>
            </w:rPr>
          </w:pPr>
          <w:hyperlink w:anchor="_Toc503461846" w:history="1">
            <w:r w:rsidRPr="004C067E">
              <w:rPr>
                <w:rStyle w:val="Hyperlink"/>
                <w:rFonts w:cstheme="minorHAnsi"/>
                <w:noProof/>
              </w:rPr>
              <w:t>5.2 HR’s Role in Business Planning</w:t>
            </w:r>
            <w:r>
              <w:rPr>
                <w:noProof/>
                <w:webHidden/>
              </w:rPr>
              <w:tab/>
            </w:r>
            <w:r>
              <w:rPr>
                <w:noProof/>
                <w:webHidden/>
              </w:rPr>
              <w:fldChar w:fldCharType="begin"/>
            </w:r>
            <w:r>
              <w:rPr>
                <w:noProof/>
                <w:webHidden/>
              </w:rPr>
              <w:instrText xml:space="preserve"> PAGEREF _Toc503461846 \h </w:instrText>
            </w:r>
            <w:r>
              <w:rPr>
                <w:noProof/>
                <w:webHidden/>
              </w:rPr>
            </w:r>
            <w:r>
              <w:rPr>
                <w:noProof/>
                <w:webHidden/>
              </w:rPr>
              <w:fldChar w:fldCharType="separate"/>
            </w:r>
            <w:r>
              <w:rPr>
                <w:noProof/>
                <w:webHidden/>
              </w:rPr>
              <w:t>5</w:t>
            </w:r>
            <w:r>
              <w:rPr>
                <w:noProof/>
                <w:webHidden/>
              </w:rPr>
              <w:fldChar w:fldCharType="end"/>
            </w:r>
          </w:hyperlink>
        </w:p>
        <w:p w:rsidR="00F20FA4" w:rsidRDefault="00F20FA4" w:rsidP="00F20FA4">
          <w:pPr>
            <w:pStyle w:val="TOC2"/>
            <w:tabs>
              <w:tab w:val="right" w:leader="dot" w:pos="9016"/>
            </w:tabs>
            <w:ind w:left="0"/>
            <w:rPr>
              <w:rFonts w:eastAsiaTheme="minorEastAsia"/>
              <w:noProof/>
              <w:lang w:eastAsia="en-GB"/>
            </w:rPr>
          </w:pPr>
          <w:hyperlink w:anchor="_Toc503461847" w:history="1">
            <w:r w:rsidRPr="004C067E">
              <w:rPr>
                <w:rStyle w:val="Hyperlink"/>
                <w:rFonts w:cstheme="minorHAnsi"/>
                <w:noProof/>
              </w:rPr>
              <w:t>5.3 HR’s Role in Change Management</w:t>
            </w:r>
            <w:r>
              <w:rPr>
                <w:noProof/>
                <w:webHidden/>
              </w:rPr>
              <w:tab/>
            </w:r>
            <w:r>
              <w:rPr>
                <w:noProof/>
                <w:webHidden/>
              </w:rPr>
              <w:fldChar w:fldCharType="begin"/>
            </w:r>
            <w:r>
              <w:rPr>
                <w:noProof/>
                <w:webHidden/>
              </w:rPr>
              <w:instrText xml:space="preserve"> PAGEREF _Toc503461847 \h </w:instrText>
            </w:r>
            <w:r>
              <w:rPr>
                <w:noProof/>
                <w:webHidden/>
              </w:rPr>
            </w:r>
            <w:r>
              <w:rPr>
                <w:noProof/>
                <w:webHidden/>
              </w:rPr>
              <w:fldChar w:fldCharType="separate"/>
            </w:r>
            <w:r>
              <w:rPr>
                <w:noProof/>
                <w:webHidden/>
              </w:rPr>
              <w:t>6</w:t>
            </w:r>
            <w:r>
              <w:rPr>
                <w:noProof/>
                <w:webHidden/>
              </w:rPr>
              <w:fldChar w:fldCharType="end"/>
            </w:r>
          </w:hyperlink>
        </w:p>
        <w:p w:rsidR="00F20FA4" w:rsidRDefault="00F20FA4" w:rsidP="00F20FA4">
          <w:pPr>
            <w:pStyle w:val="TOC2"/>
            <w:tabs>
              <w:tab w:val="right" w:leader="dot" w:pos="9016"/>
            </w:tabs>
            <w:ind w:left="0"/>
            <w:rPr>
              <w:rFonts w:eastAsiaTheme="minorEastAsia"/>
              <w:noProof/>
              <w:lang w:eastAsia="en-GB"/>
            </w:rPr>
          </w:pPr>
          <w:hyperlink w:anchor="_Toc503461849" w:history="1">
            <w:r w:rsidRPr="004C067E">
              <w:rPr>
                <w:rStyle w:val="Hyperlink"/>
                <w:rFonts w:cstheme="minorHAnsi"/>
                <w:noProof/>
              </w:rPr>
              <w:t>5.4 Data used for Planning Purposes</w:t>
            </w:r>
            <w:r>
              <w:rPr>
                <w:noProof/>
                <w:webHidden/>
              </w:rPr>
              <w:tab/>
            </w:r>
            <w:r>
              <w:rPr>
                <w:noProof/>
                <w:webHidden/>
              </w:rPr>
              <w:fldChar w:fldCharType="begin"/>
            </w:r>
            <w:r>
              <w:rPr>
                <w:noProof/>
                <w:webHidden/>
              </w:rPr>
              <w:instrText xml:space="preserve"> PAGEREF _Toc503461849 \h </w:instrText>
            </w:r>
            <w:r>
              <w:rPr>
                <w:noProof/>
                <w:webHidden/>
              </w:rPr>
            </w:r>
            <w:r>
              <w:rPr>
                <w:noProof/>
                <w:webHidden/>
              </w:rPr>
              <w:fldChar w:fldCharType="separate"/>
            </w:r>
            <w:r>
              <w:rPr>
                <w:noProof/>
                <w:webHidden/>
              </w:rPr>
              <w:t>7</w:t>
            </w:r>
            <w:r>
              <w:rPr>
                <w:noProof/>
                <w:webHidden/>
              </w:rPr>
              <w:fldChar w:fldCharType="end"/>
            </w:r>
          </w:hyperlink>
        </w:p>
        <w:p w:rsidR="00F20FA4" w:rsidRDefault="00F20FA4" w:rsidP="00F20FA4">
          <w:pPr>
            <w:pStyle w:val="TOC2"/>
            <w:tabs>
              <w:tab w:val="right" w:leader="dot" w:pos="9016"/>
            </w:tabs>
            <w:ind w:left="0"/>
            <w:rPr>
              <w:rFonts w:eastAsiaTheme="minorEastAsia"/>
              <w:noProof/>
              <w:lang w:eastAsia="en-GB"/>
            </w:rPr>
          </w:pPr>
          <w:r w:rsidRPr="00F20FA4">
            <w:rPr>
              <w:rStyle w:val="Hyperlink"/>
              <w:noProof/>
              <w:color w:val="auto"/>
              <w:u w:val="none"/>
            </w:rPr>
            <w:t xml:space="preserve">6. </w:t>
          </w:r>
          <w:hyperlink w:anchor="_Toc503461850" w:history="1">
            <w:r w:rsidRPr="004C067E">
              <w:rPr>
                <w:rStyle w:val="Hyperlink"/>
                <w:rFonts w:cstheme="minorHAnsi"/>
                <w:noProof/>
              </w:rPr>
              <w:t>Conclusion</w:t>
            </w:r>
            <w:r>
              <w:rPr>
                <w:noProof/>
                <w:webHidden/>
              </w:rPr>
              <w:tab/>
            </w:r>
            <w:r>
              <w:rPr>
                <w:noProof/>
                <w:webHidden/>
              </w:rPr>
              <w:fldChar w:fldCharType="begin"/>
            </w:r>
            <w:r>
              <w:rPr>
                <w:noProof/>
                <w:webHidden/>
              </w:rPr>
              <w:instrText xml:space="preserve"> PAGEREF _Toc503461850 \h </w:instrText>
            </w:r>
            <w:r>
              <w:rPr>
                <w:noProof/>
                <w:webHidden/>
              </w:rPr>
            </w:r>
            <w:r>
              <w:rPr>
                <w:noProof/>
                <w:webHidden/>
              </w:rPr>
              <w:fldChar w:fldCharType="separate"/>
            </w:r>
            <w:r>
              <w:rPr>
                <w:noProof/>
                <w:webHidden/>
              </w:rPr>
              <w:t>7</w:t>
            </w:r>
            <w:r>
              <w:rPr>
                <w:noProof/>
                <w:webHidden/>
              </w:rPr>
              <w:fldChar w:fldCharType="end"/>
            </w:r>
          </w:hyperlink>
        </w:p>
        <w:p w:rsidR="00F20FA4" w:rsidRDefault="00F20FA4">
          <w:pPr>
            <w:pStyle w:val="TOC1"/>
            <w:tabs>
              <w:tab w:val="right" w:leader="dot" w:pos="9016"/>
            </w:tabs>
            <w:rPr>
              <w:rFonts w:eastAsiaTheme="minorEastAsia"/>
              <w:noProof/>
              <w:lang w:eastAsia="en-GB"/>
            </w:rPr>
          </w:pPr>
          <w:hyperlink w:anchor="_Toc503461851" w:history="1">
            <w:r w:rsidRPr="004C067E">
              <w:rPr>
                <w:rStyle w:val="Hyperlink"/>
                <w:noProof/>
              </w:rPr>
              <w:t>References</w:t>
            </w:r>
            <w:r>
              <w:rPr>
                <w:noProof/>
                <w:webHidden/>
              </w:rPr>
              <w:tab/>
            </w:r>
            <w:r>
              <w:rPr>
                <w:noProof/>
                <w:webHidden/>
              </w:rPr>
              <w:fldChar w:fldCharType="begin"/>
            </w:r>
            <w:r>
              <w:rPr>
                <w:noProof/>
                <w:webHidden/>
              </w:rPr>
              <w:instrText xml:space="preserve"> PAGEREF _Toc503461851 \h </w:instrText>
            </w:r>
            <w:r>
              <w:rPr>
                <w:noProof/>
                <w:webHidden/>
              </w:rPr>
            </w:r>
            <w:r>
              <w:rPr>
                <w:noProof/>
                <w:webHidden/>
              </w:rPr>
              <w:fldChar w:fldCharType="separate"/>
            </w:r>
            <w:r>
              <w:rPr>
                <w:noProof/>
                <w:webHidden/>
              </w:rPr>
              <w:t>9</w:t>
            </w:r>
            <w:r>
              <w:rPr>
                <w:noProof/>
                <w:webHidden/>
              </w:rPr>
              <w:fldChar w:fldCharType="end"/>
            </w:r>
          </w:hyperlink>
        </w:p>
        <w:p w:rsidR="00F20FA4" w:rsidRDefault="00F20FA4">
          <w:pPr>
            <w:pStyle w:val="TOC1"/>
            <w:tabs>
              <w:tab w:val="right" w:leader="dot" w:pos="9016"/>
            </w:tabs>
            <w:rPr>
              <w:rFonts w:eastAsiaTheme="minorEastAsia"/>
              <w:noProof/>
              <w:lang w:eastAsia="en-GB"/>
            </w:rPr>
          </w:pPr>
          <w:hyperlink w:anchor="_Toc503461852" w:history="1">
            <w:r w:rsidRPr="004C067E">
              <w:rPr>
                <w:rStyle w:val="Hyperlink"/>
                <w:noProof/>
              </w:rPr>
              <w:t>Appendices</w:t>
            </w:r>
            <w:r>
              <w:rPr>
                <w:noProof/>
                <w:webHidden/>
              </w:rPr>
              <w:tab/>
            </w:r>
            <w:r>
              <w:rPr>
                <w:noProof/>
                <w:webHidden/>
              </w:rPr>
              <w:fldChar w:fldCharType="begin"/>
            </w:r>
            <w:r>
              <w:rPr>
                <w:noProof/>
                <w:webHidden/>
              </w:rPr>
              <w:instrText xml:space="preserve"> PAGEREF _Toc503461852 \h </w:instrText>
            </w:r>
            <w:r>
              <w:rPr>
                <w:noProof/>
                <w:webHidden/>
              </w:rPr>
            </w:r>
            <w:r>
              <w:rPr>
                <w:noProof/>
                <w:webHidden/>
              </w:rPr>
              <w:fldChar w:fldCharType="separate"/>
            </w:r>
            <w:r>
              <w:rPr>
                <w:noProof/>
                <w:webHidden/>
              </w:rPr>
              <w:t>13</w:t>
            </w:r>
            <w:r>
              <w:rPr>
                <w:noProof/>
                <w:webHidden/>
              </w:rPr>
              <w:fldChar w:fldCharType="end"/>
            </w:r>
          </w:hyperlink>
        </w:p>
        <w:p w:rsidR="00EB5D4E" w:rsidRPr="00D31A30" w:rsidRDefault="00EB5D4E">
          <w:r w:rsidRPr="00D31A30">
            <w:rPr>
              <w:b/>
              <w:bCs/>
              <w:noProof/>
            </w:rPr>
            <w:fldChar w:fldCharType="end"/>
          </w:r>
        </w:p>
      </w:sdtContent>
    </w:sdt>
    <w:p w:rsidR="00A70B64" w:rsidRPr="00D31A30" w:rsidRDefault="00A70B64" w:rsidP="00A70B64">
      <w:pPr>
        <w:spacing w:after="0" w:line="240" w:lineRule="auto"/>
        <w:rPr>
          <w:rFonts w:cs="Arial"/>
        </w:rPr>
      </w:pPr>
    </w:p>
    <w:p w:rsidR="00A70B64" w:rsidRDefault="00A70B64" w:rsidP="00A70B64">
      <w:pPr>
        <w:spacing w:after="0" w:line="240" w:lineRule="auto"/>
        <w:rPr>
          <w:rFonts w:cs="Arial"/>
        </w:rPr>
      </w:pPr>
    </w:p>
    <w:p w:rsidR="00F20FA4" w:rsidRDefault="00F20FA4" w:rsidP="00A70B64">
      <w:pPr>
        <w:spacing w:after="0" w:line="240" w:lineRule="auto"/>
        <w:rPr>
          <w:rFonts w:cs="Arial"/>
        </w:rPr>
      </w:pPr>
    </w:p>
    <w:p w:rsidR="00F20FA4" w:rsidRPr="00D31A30" w:rsidRDefault="00F20FA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Default="00FF2EB2" w:rsidP="00764C8D">
      <w:pPr>
        <w:pStyle w:val="Heading1"/>
        <w:numPr>
          <w:ilvl w:val="0"/>
          <w:numId w:val="6"/>
        </w:numPr>
        <w:spacing w:before="0" w:line="240" w:lineRule="auto"/>
        <w:ind w:left="357" w:hanging="357"/>
        <w:rPr>
          <w:rFonts w:asciiTheme="minorHAnsi" w:hAnsiTheme="minorHAnsi"/>
        </w:rPr>
      </w:pPr>
      <w:bookmarkStart w:id="1" w:name="_Toc503461827"/>
      <w:r>
        <w:rPr>
          <w:rFonts w:asciiTheme="minorHAnsi" w:hAnsiTheme="minorHAnsi"/>
        </w:rPr>
        <w:lastRenderedPageBreak/>
        <w:t>Introduction</w:t>
      </w:r>
      <w:bookmarkEnd w:id="1"/>
    </w:p>
    <w:p w:rsidR="00764C8D" w:rsidRDefault="00764C8D" w:rsidP="00764C8D">
      <w:pPr>
        <w:spacing w:after="0" w:line="240" w:lineRule="auto"/>
      </w:pPr>
    </w:p>
    <w:p w:rsidR="00764C8D" w:rsidRDefault="00764C8D" w:rsidP="00764C8D">
      <w:pPr>
        <w:spacing w:after="0" w:line="240" w:lineRule="auto"/>
      </w:pPr>
      <w:r>
        <w:t>This delegate pack</w:t>
      </w:r>
      <w:r w:rsidR="00522352">
        <w:t xml:space="preserve"> </w:t>
      </w:r>
      <w:r w:rsidR="00B04099">
        <w:t xml:space="preserve">has been created </w:t>
      </w:r>
      <w:r w:rsidR="00B83694">
        <w:t xml:space="preserve">to support a </w:t>
      </w:r>
      <w:r w:rsidR="00B04099">
        <w:t>CIPD event on</w:t>
      </w:r>
      <w:r w:rsidR="00522352">
        <w:t xml:space="preserve"> ‘The evolving role of HR in the contemporary business world</w:t>
      </w:r>
      <w:r w:rsidR="00B04099">
        <w:t>’.  It includes a paper for inclusion which focuses on key aspects of business issues and the contexts of human resources.</w:t>
      </w:r>
    </w:p>
    <w:p w:rsidR="00B04099" w:rsidRDefault="00B04099" w:rsidP="00764C8D">
      <w:pPr>
        <w:spacing w:after="0" w:line="240" w:lineRule="auto"/>
      </w:pPr>
    </w:p>
    <w:p w:rsidR="00B04099" w:rsidRDefault="00B04099" w:rsidP="00764C8D">
      <w:pPr>
        <w:spacing w:after="0" w:line="240" w:lineRule="auto"/>
      </w:pPr>
      <w:r>
        <w:t xml:space="preserve">It provides an analysis of the key forces which shape the HR agenda to include, models of the HR function, strategies, insights </w:t>
      </w:r>
      <w:r w:rsidRPr="00064C39">
        <w:rPr>
          <w:noProof/>
        </w:rPr>
        <w:t>and</w:t>
      </w:r>
      <w:r>
        <w:t xml:space="preserve"> solutions to support business performanc</w:t>
      </w:r>
      <w:r w:rsidR="00CF1E7F">
        <w:t xml:space="preserve">e, ethics and accountability.  It </w:t>
      </w:r>
      <w:r w:rsidR="00313200">
        <w:t>focuses on</w:t>
      </w:r>
      <w:r w:rsidR="00CF1E7F">
        <w:t xml:space="preserve"> </w:t>
      </w:r>
      <w:r>
        <w:t xml:space="preserve">different tools used for </w:t>
      </w:r>
      <w:r w:rsidRPr="00064C39">
        <w:rPr>
          <w:noProof/>
        </w:rPr>
        <w:t>analysing</w:t>
      </w:r>
      <w:r>
        <w:t xml:space="preserve"> business environment and focuses on the internal and external factors that impact </w:t>
      </w:r>
      <w:r w:rsidR="00DC692C">
        <w:t xml:space="preserve">business </w:t>
      </w:r>
      <w:r w:rsidR="00313200">
        <w:t xml:space="preserve">and </w:t>
      </w:r>
      <w:r w:rsidR="00575CB8">
        <w:t>HR function.</w:t>
      </w:r>
    </w:p>
    <w:p w:rsidR="00DC692C" w:rsidRDefault="00DC692C" w:rsidP="00764C8D">
      <w:pPr>
        <w:spacing w:after="0" w:line="240" w:lineRule="auto"/>
      </w:pPr>
    </w:p>
    <w:p w:rsidR="00E03985" w:rsidRDefault="00DC692C" w:rsidP="00E03985">
      <w:pPr>
        <w:spacing w:after="0" w:line="240" w:lineRule="auto"/>
      </w:pPr>
      <w:r>
        <w:t xml:space="preserve">It describes </w:t>
      </w:r>
      <w:r w:rsidR="00865166">
        <w:t>many</w:t>
      </w:r>
      <w:r w:rsidR="00313200">
        <w:t xml:space="preserve"> </w:t>
      </w:r>
      <w:r>
        <w:t>tools used in strategy formulatio</w:t>
      </w:r>
      <w:r w:rsidR="000A50A7">
        <w:t>n and evaluating the business and change management processes</w:t>
      </w:r>
      <w:r w:rsidR="00575CB8">
        <w:t xml:space="preserve">.  </w:t>
      </w:r>
      <w:r w:rsidR="00313200">
        <w:t xml:space="preserve">The content has been detailed using various </w:t>
      </w:r>
      <w:r w:rsidR="00865166" w:rsidRPr="00064C39">
        <w:rPr>
          <w:noProof/>
        </w:rPr>
        <w:t>methodology</w:t>
      </w:r>
      <w:r w:rsidR="00865166">
        <w:t xml:space="preserve"> approaches</w:t>
      </w:r>
      <w:r w:rsidR="00313200">
        <w:t xml:space="preserve"> and s</w:t>
      </w:r>
      <w:r w:rsidR="00E03985">
        <w:t>o</w:t>
      </w:r>
      <w:r w:rsidR="00B443FA">
        <w:t>urces are referenced throughout</w:t>
      </w:r>
      <w:r w:rsidR="00E03985">
        <w:t xml:space="preserve"> where appropriate.</w:t>
      </w:r>
    </w:p>
    <w:p w:rsidR="00DC692C" w:rsidRDefault="000A50A7" w:rsidP="00764C8D">
      <w:pPr>
        <w:spacing w:after="0" w:line="240" w:lineRule="auto"/>
      </w:pPr>
      <w:r>
        <w:t xml:space="preserve"> </w:t>
      </w:r>
    </w:p>
    <w:p w:rsidR="00764C8D" w:rsidRPr="00313200" w:rsidRDefault="00642516" w:rsidP="00642516">
      <w:pPr>
        <w:rPr>
          <w:color w:val="FF0000"/>
        </w:rPr>
      </w:pPr>
      <w:r>
        <w:br w:type="page"/>
      </w:r>
    </w:p>
    <w:p w:rsidR="00E63189" w:rsidRDefault="00195140" w:rsidP="00E63189">
      <w:pPr>
        <w:pStyle w:val="Heading1"/>
        <w:numPr>
          <w:ilvl w:val="0"/>
          <w:numId w:val="6"/>
        </w:numPr>
        <w:spacing w:before="0" w:line="240" w:lineRule="auto"/>
        <w:ind w:left="357" w:hanging="357"/>
        <w:rPr>
          <w:rFonts w:asciiTheme="minorHAnsi" w:hAnsiTheme="minorHAnsi"/>
        </w:rPr>
      </w:pPr>
      <w:bookmarkStart w:id="2" w:name="_Toc503461828"/>
      <w:r>
        <w:rPr>
          <w:rFonts w:asciiTheme="minorHAnsi" w:hAnsiTheme="minorHAnsi"/>
        </w:rPr>
        <w:lastRenderedPageBreak/>
        <w:t>Key forces that S</w:t>
      </w:r>
      <w:r w:rsidR="005E1EE9">
        <w:rPr>
          <w:rFonts w:asciiTheme="minorHAnsi" w:hAnsiTheme="minorHAnsi"/>
        </w:rPr>
        <w:t xml:space="preserve">hape the HR </w:t>
      </w:r>
      <w:r>
        <w:rPr>
          <w:rFonts w:asciiTheme="minorHAnsi" w:hAnsiTheme="minorHAnsi"/>
        </w:rPr>
        <w:t>A</w:t>
      </w:r>
      <w:r w:rsidR="005E1EE9">
        <w:rPr>
          <w:rFonts w:asciiTheme="minorHAnsi" w:hAnsiTheme="minorHAnsi"/>
        </w:rPr>
        <w:t>genda</w:t>
      </w:r>
      <w:bookmarkEnd w:id="2"/>
      <w:r w:rsidR="005E1EE9">
        <w:rPr>
          <w:rFonts w:asciiTheme="minorHAnsi" w:hAnsiTheme="minorHAnsi"/>
        </w:rPr>
        <w:t xml:space="preserve"> </w:t>
      </w:r>
    </w:p>
    <w:p w:rsidR="005E1EE9" w:rsidRDefault="005E1EE9" w:rsidP="00DB3644">
      <w:pPr>
        <w:spacing w:after="0" w:line="240" w:lineRule="auto"/>
      </w:pPr>
    </w:p>
    <w:p w:rsidR="00DB3644" w:rsidRDefault="00DB3644" w:rsidP="00DB3644">
      <w:pPr>
        <w:spacing w:after="0" w:line="240" w:lineRule="auto"/>
      </w:pPr>
      <w:r>
        <w:t>The role of HR is evolving</w:t>
      </w:r>
      <w:r w:rsidR="00A66BD7">
        <w:t>,</w:t>
      </w:r>
      <w:r>
        <w:t xml:space="preserve"> to support the delivery of the </w:t>
      </w:r>
      <w:r w:rsidRPr="00064C39">
        <w:rPr>
          <w:noProof/>
        </w:rPr>
        <w:t>organisations’</w:t>
      </w:r>
      <w:r>
        <w:t xml:space="preserve"> strategy and objectives through to business performance, business ethics </w:t>
      </w:r>
      <w:r w:rsidRPr="00064C39">
        <w:rPr>
          <w:noProof/>
        </w:rPr>
        <w:t>and</w:t>
      </w:r>
      <w:r>
        <w:t xml:space="preserve"> accountability </w:t>
      </w:r>
      <w:sdt>
        <w:sdtPr>
          <w:id w:val="-1092545194"/>
          <w:citation/>
        </w:sdtPr>
        <w:sdtContent>
          <w:r>
            <w:fldChar w:fldCharType="begin"/>
          </w:r>
          <w:r>
            <w:instrText xml:space="preserve"> CITATION Joh16 \l 2057 </w:instrText>
          </w:r>
          <w:r>
            <w:fldChar w:fldCharType="separate"/>
          </w:r>
          <w:r w:rsidRPr="00DB3644">
            <w:rPr>
              <w:noProof/>
            </w:rPr>
            <w:t>(Wilkinson &amp; Taylor, 2016)</w:t>
          </w:r>
          <w:r>
            <w:fldChar w:fldCharType="end"/>
          </w:r>
        </w:sdtContent>
      </w:sdt>
      <w:r>
        <w:t>.</w:t>
      </w:r>
      <w:r w:rsidR="00C50AC3">
        <w:t xml:space="preserve">  According to Farnham </w:t>
      </w:r>
      <w:r w:rsidR="00726CE3" w:rsidRPr="00C50AC3">
        <w:rPr>
          <w:noProof/>
        </w:rPr>
        <w:t>(</w:t>
      </w:r>
      <w:r w:rsidR="00726CE3" w:rsidRPr="00064C39">
        <w:rPr>
          <w:noProof/>
        </w:rPr>
        <w:t>2015a)</w:t>
      </w:r>
      <w:r>
        <w:t xml:space="preserve"> </w:t>
      </w:r>
      <w:r w:rsidR="00C50AC3">
        <w:t>there is no generally agreed framework for understanding the HR function, only competing models.</w:t>
      </w:r>
      <w:r w:rsidR="00726CE3">
        <w:t xml:space="preserve">  This view is supported by CIPD </w:t>
      </w:r>
      <w:sdt>
        <w:sdtPr>
          <w:id w:val="642775127"/>
          <w:citation/>
        </w:sdtPr>
        <w:sdtContent>
          <w:r w:rsidR="00726CE3">
            <w:fldChar w:fldCharType="begin"/>
          </w:r>
          <w:r w:rsidR="00726CE3">
            <w:instrText xml:space="preserve">CITATION CIP152 \n  \l 2057 </w:instrText>
          </w:r>
          <w:r w:rsidR="00726CE3">
            <w:fldChar w:fldCharType="separate"/>
          </w:r>
          <w:r w:rsidR="00726CE3" w:rsidRPr="00726CE3">
            <w:rPr>
              <w:noProof/>
            </w:rPr>
            <w:t>(2015)</w:t>
          </w:r>
          <w:r w:rsidR="00726CE3">
            <w:fldChar w:fldCharType="end"/>
          </w:r>
        </w:sdtContent>
      </w:sdt>
      <w:r w:rsidR="00726CE3">
        <w:t xml:space="preserve">, who believe that there is not only one model for delivering HR.  Farnham </w:t>
      </w:r>
      <w:r w:rsidR="00726CE3" w:rsidRPr="00726CE3">
        <w:rPr>
          <w:noProof/>
        </w:rPr>
        <w:t>(2015</w:t>
      </w:r>
      <w:r w:rsidR="00726CE3">
        <w:rPr>
          <w:noProof/>
        </w:rPr>
        <w:t>b</w:t>
      </w:r>
      <w:r w:rsidR="00726CE3" w:rsidRPr="00726CE3">
        <w:rPr>
          <w:noProof/>
        </w:rPr>
        <w:t>)</w:t>
      </w:r>
      <w:r w:rsidR="00726CE3">
        <w:t xml:space="preserve"> </w:t>
      </w:r>
      <w:r w:rsidR="0039184A">
        <w:t xml:space="preserve">believes that the changing roles of HRM and HR practices </w:t>
      </w:r>
      <w:r w:rsidR="0039184A" w:rsidRPr="00064C39">
        <w:rPr>
          <w:noProof/>
        </w:rPr>
        <w:t>ha</w:t>
      </w:r>
      <w:r w:rsidR="00064C39">
        <w:rPr>
          <w:noProof/>
        </w:rPr>
        <w:t>ve</w:t>
      </w:r>
      <w:r w:rsidR="0039184A">
        <w:t xml:space="preserve"> affected some key aspects </w:t>
      </w:r>
      <w:r w:rsidR="00313200">
        <w:t>including</w:t>
      </w:r>
      <w:r w:rsidR="0039184A">
        <w:t>;</w:t>
      </w:r>
    </w:p>
    <w:p w:rsidR="00566936" w:rsidRDefault="00566936" w:rsidP="00DB3644">
      <w:pPr>
        <w:spacing w:after="0" w:line="240" w:lineRule="auto"/>
      </w:pPr>
    </w:p>
    <w:p w:rsidR="0039184A" w:rsidRDefault="0039184A" w:rsidP="0039184A">
      <w:pPr>
        <w:pStyle w:val="ListParagraph"/>
        <w:numPr>
          <w:ilvl w:val="0"/>
          <w:numId w:val="20"/>
        </w:numPr>
        <w:spacing w:after="0" w:line="240" w:lineRule="auto"/>
      </w:pPr>
      <w:r>
        <w:t>HR functions,</w:t>
      </w:r>
    </w:p>
    <w:p w:rsidR="0039184A" w:rsidRDefault="0039184A" w:rsidP="0039184A">
      <w:pPr>
        <w:pStyle w:val="ListParagraph"/>
        <w:numPr>
          <w:ilvl w:val="0"/>
          <w:numId w:val="20"/>
        </w:numPr>
        <w:spacing w:after="0" w:line="240" w:lineRule="auto"/>
      </w:pPr>
      <w:r w:rsidRPr="00064C39">
        <w:rPr>
          <w:noProof/>
        </w:rPr>
        <w:t>It</w:t>
      </w:r>
      <w:r w:rsidR="00313200" w:rsidRPr="00064C39">
        <w:rPr>
          <w:noProof/>
        </w:rPr>
        <w:t>’</w:t>
      </w:r>
      <w:r w:rsidRPr="00064C39">
        <w:rPr>
          <w:noProof/>
        </w:rPr>
        <w:t>s links</w:t>
      </w:r>
      <w:r>
        <w:t xml:space="preserve"> with performance,</w:t>
      </w:r>
    </w:p>
    <w:p w:rsidR="0039184A" w:rsidRDefault="0039184A" w:rsidP="0039184A">
      <w:pPr>
        <w:pStyle w:val="ListParagraph"/>
        <w:numPr>
          <w:ilvl w:val="0"/>
          <w:numId w:val="20"/>
        </w:numPr>
        <w:spacing w:after="0" w:line="240" w:lineRule="auto"/>
      </w:pPr>
      <w:r>
        <w:t>HR and line managers,</w:t>
      </w:r>
    </w:p>
    <w:p w:rsidR="0039184A" w:rsidRDefault="0039184A" w:rsidP="0039184A">
      <w:pPr>
        <w:pStyle w:val="ListParagraph"/>
        <w:numPr>
          <w:ilvl w:val="0"/>
          <w:numId w:val="20"/>
        </w:numPr>
        <w:spacing w:after="0" w:line="240" w:lineRule="auto"/>
      </w:pPr>
      <w:r>
        <w:t>Outsourcing HR,</w:t>
      </w:r>
    </w:p>
    <w:p w:rsidR="0039184A" w:rsidRDefault="0039184A" w:rsidP="0039184A">
      <w:pPr>
        <w:pStyle w:val="ListParagraph"/>
        <w:numPr>
          <w:ilvl w:val="0"/>
          <w:numId w:val="20"/>
        </w:numPr>
        <w:spacing w:after="0" w:line="240" w:lineRule="auto"/>
      </w:pPr>
      <w:r>
        <w:t xml:space="preserve">Ethics and HRM and </w:t>
      </w:r>
    </w:p>
    <w:p w:rsidR="00A66BD7" w:rsidRDefault="0039184A" w:rsidP="00A66BD7">
      <w:pPr>
        <w:pStyle w:val="ListParagraph"/>
        <w:numPr>
          <w:ilvl w:val="0"/>
          <w:numId w:val="20"/>
        </w:numPr>
        <w:spacing w:after="0" w:line="240" w:lineRule="auto"/>
      </w:pPr>
      <w:r>
        <w:t xml:space="preserve">HR strategy </w:t>
      </w:r>
    </w:p>
    <w:p w:rsidR="006C43BF" w:rsidRDefault="006C43BF" w:rsidP="006C43BF">
      <w:pPr>
        <w:spacing w:after="0" w:line="240" w:lineRule="auto"/>
      </w:pPr>
    </w:p>
    <w:p w:rsidR="006C43BF" w:rsidRDefault="006C43BF" w:rsidP="006C43BF">
      <w:pPr>
        <w:spacing w:after="0" w:line="240" w:lineRule="auto"/>
      </w:pPr>
      <w:r>
        <w:t>HR has swiftly moved from ‘</w:t>
      </w:r>
      <w:r w:rsidRPr="00064C39">
        <w:rPr>
          <w:noProof/>
        </w:rPr>
        <w:t>personnel</w:t>
      </w:r>
      <w:r>
        <w:t xml:space="preserve">’ to </w:t>
      </w:r>
      <w:r w:rsidR="00192CFF">
        <w:t xml:space="preserve">more strategic HRM over the years.  According to CIPD </w:t>
      </w:r>
      <w:sdt>
        <w:sdtPr>
          <w:id w:val="-1985538301"/>
          <w:citation/>
        </w:sdtPr>
        <w:sdtContent>
          <w:r w:rsidR="00192CFF" w:rsidRPr="00064C39">
            <w:fldChar w:fldCharType="begin"/>
          </w:r>
          <w:r w:rsidR="00192CFF">
            <w:instrText xml:space="preserve">CITATION CIP151 \n  \l 2057 </w:instrText>
          </w:r>
          <w:r w:rsidR="00192CFF" w:rsidRPr="00064C39">
            <w:fldChar w:fldCharType="separate"/>
          </w:r>
          <w:r w:rsidR="00192CFF" w:rsidRPr="00192CFF">
            <w:rPr>
              <w:noProof/>
            </w:rPr>
            <w:t>(</w:t>
          </w:r>
          <w:r w:rsidR="00192CFF" w:rsidRPr="00064C39">
            <w:rPr>
              <w:noProof/>
            </w:rPr>
            <w:t>2015)</w:t>
          </w:r>
          <w:r w:rsidR="00192CFF" w:rsidRPr="00064C39">
            <w:rPr>
              <w:noProof/>
            </w:rPr>
            <w:fldChar w:fldCharType="end"/>
          </w:r>
        </w:sdtContent>
      </w:sdt>
      <w:r w:rsidR="00192CFF">
        <w:t xml:space="preserve"> </w:t>
      </w:r>
      <w:r w:rsidR="00DA1765">
        <w:t xml:space="preserve">the role of HR must evolve to play a greater part in developing </w:t>
      </w:r>
      <w:r w:rsidR="00DA1765" w:rsidRPr="00064C39">
        <w:rPr>
          <w:noProof/>
        </w:rPr>
        <w:t>organisations</w:t>
      </w:r>
      <w:r w:rsidR="00DA1765">
        <w:t xml:space="preserve"> future </w:t>
      </w:r>
      <w:proofErr w:type="gramStart"/>
      <w:r w:rsidR="00DA1765">
        <w:t>in light of</w:t>
      </w:r>
      <w:proofErr w:type="gramEnd"/>
      <w:r w:rsidR="00313200">
        <w:t xml:space="preserve">; </w:t>
      </w:r>
      <w:r w:rsidR="00DA1765">
        <w:t xml:space="preserve">skills shortages, change in workforce demographics, technology </w:t>
      </w:r>
      <w:r w:rsidR="00DA1765" w:rsidRPr="00064C39">
        <w:rPr>
          <w:noProof/>
        </w:rPr>
        <w:t>and</w:t>
      </w:r>
      <w:r w:rsidR="00DA1765">
        <w:t xml:space="preserve"> </w:t>
      </w:r>
      <w:r w:rsidR="00DA1765" w:rsidRPr="00064C39">
        <w:rPr>
          <w:noProof/>
        </w:rPr>
        <w:t>globalisation</w:t>
      </w:r>
      <w:r w:rsidR="00DA1765">
        <w:t xml:space="preserve">.  There are many </w:t>
      </w:r>
      <w:r w:rsidR="007E3FEB">
        <w:t xml:space="preserve">operating </w:t>
      </w:r>
      <w:r w:rsidR="00DA1765">
        <w:t xml:space="preserve">models </w:t>
      </w:r>
      <w:r w:rsidR="007E3FEB">
        <w:t xml:space="preserve">which shape the HR agenda, which may differ in definition </w:t>
      </w:r>
      <w:r w:rsidR="00313200">
        <w:t>leading to the question</w:t>
      </w:r>
      <w:r w:rsidR="007E3FEB">
        <w:t xml:space="preserve"> of “what will the HR function of the future look like”?</w:t>
      </w:r>
    </w:p>
    <w:p w:rsidR="007E3FEB" w:rsidRDefault="007E3FEB" w:rsidP="006C43BF">
      <w:pPr>
        <w:spacing w:after="0" w:line="240" w:lineRule="auto"/>
      </w:pPr>
    </w:p>
    <w:p w:rsidR="00143FC8" w:rsidRDefault="007E3FEB" w:rsidP="006C43BF">
      <w:pPr>
        <w:spacing w:after="0" w:line="240" w:lineRule="auto"/>
      </w:pPr>
      <w:r>
        <w:t xml:space="preserve">It is believed that different types of </w:t>
      </w:r>
      <w:r w:rsidRPr="00064C39">
        <w:rPr>
          <w:noProof/>
        </w:rPr>
        <w:t>organisations</w:t>
      </w:r>
      <w:r>
        <w:t xml:space="preserve"> </w:t>
      </w:r>
      <w:r w:rsidR="00BA14EB">
        <w:t xml:space="preserve">have different objectives and therefore no HR function is the same.  Priorities for private sector </w:t>
      </w:r>
      <w:r w:rsidR="00BA14EB" w:rsidRPr="00064C39">
        <w:rPr>
          <w:noProof/>
        </w:rPr>
        <w:t>organisations</w:t>
      </w:r>
      <w:r w:rsidR="00BA14EB">
        <w:t xml:space="preserve"> will be different to those in the public sector and therefore the HR teams may be structured in a different way </w:t>
      </w:r>
      <w:sdt>
        <w:sdtPr>
          <w:id w:val="-2085828607"/>
          <w:citation/>
        </w:sdtPr>
        <w:sdtContent>
          <w:r w:rsidR="00BA14EB">
            <w:fldChar w:fldCharType="begin"/>
          </w:r>
          <w:r w:rsidR="00BA14EB">
            <w:instrText xml:space="preserve"> CITATION Joh16 \l 2057 </w:instrText>
          </w:r>
          <w:r w:rsidR="00BA14EB">
            <w:fldChar w:fldCharType="separate"/>
          </w:r>
          <w:r w:rsidR="00BA14EB" w:rsidRPr="00BA14EB">
            <w:rPr>
              <w:noProof/>
            </w:rPr>
            <w:t>(Wilkinson &amp; Taylor, 2016)</w:t>
          </w:r>
          <w:r w:rsidR="00BA14EB">
            <w:fldChar w:fldCharType="end"/>
          </w:r>
        </w:sdtContent>
      </w:sdt>
      <w:r w:rsidR="00BA14EB">
        <w:t xml:space="preserve">. Many HR functions are outsourced or ‘shared services’ whilst others </w:t>
      </w:r>
      <w:r w:rsidR="00713637">
        <w:t xml:space="preserve">can be just one individual, depending on the size of the </w:t>
      </w:r>
      <w:r w:rsidR="00713637" w:rsidRPr="00064C39">
        <w:rPr>
          <w:noProof/>
        </w:rPr>
        <w:t>organisation</w:t>
      </w:r>
      <w:r w:rsidR="00713637">
        <w:t xml:space="preserve">. </w:t>
      </w:r>
      <w:r w:rsidR="00B55B8C">
        <w:t xml:space="preserve">  </w:t>
      </w:r>
      <w:r w:rsidR="007403DF">
        <w:t xml:space="preserve">According to </w:t>
      </w:r>
      <w:r w:rsidR="007403DF">
        <w:rPr>
          <w:noProof/>
        </w:rPr>
        <w:t>CIPD (</w:t>
      </w:r>
      <w:r w:rsidR="007403DF" w:rsidRPr="00064C39">
        <w:rPr>
          <w:noProof/>
        </w:rPr>
        <w:t>2015)</w:t>
      </w:r>
      <w:r w:rsidR="007403DF">
        <w:rPr>
          <w:noProof/>
        </w:rPr>
        <w:t xml:space="preserve"> the </w:t>
      </w:r>
      <w:r w:rsidR="007403DF" w:rsidRPr="00064C39">
        <w:rPr>
          <w:noProof/>
        </w:rPr>
        <w:t>organisation</w:t>
      </w:r>
      <w:r w:rsidR="007403DF">
        <w:rPr>
          <w:noProof/>
        </w:rPr>
        <w:t xml:space="preserve"> should be looked at before the HR function is defined.  This is by firstly focusing on the </w:t>
      </w:r>
      <w:r w:rsidR="007403DF" w:rsidRPr="00064C39">
        <w:rPr>
          <w:noProof/>
        </w:rPr>
        <w:t>organisational</w:t>
      </w:r>
      <w:r w:rsidR="007403DF">
        <w:rPr>
          <w:noProof/>
        </w:rPr>
        <w:t xml:space="preserve"> strategy and then looking at whether the HR strategy sits in line with this.  Some key forces which shape the HR agenda are clients, process </w:t>
      </w:r>
      <w:r w:rsidR="007403DF" w:rsidRPr="00064C39">
        <w:rPr>
          <w:noProof/>
        </w:rPr>
        <w:t>and</w:t>
      </w:r>
      <w:r w:rsidR="007403DF">
        <w:rPr>
          <w:noProof/>
        </w:rPr>
        <w:t xml:space="preserve"> capability and these should also be looked before the HR function is shaped </w:t>
      </w:r>
      <w:sdt>
        <w:sdtPr>
          <w:rPr>
            <w:noProof/>
          </w:rPr>
          <w:id w:val="357786088"/>
          <w:citation/>
        </w:sdtPr>
        <w:sdtContent>
          <w:r w:rsidR="007403DF">
            <w:rPr>
              <w:noProof/>
            </w:rPr>
            <w:fldChar w:fldCharType="begin"/>
          </w:r>
          <w:r w:rsidR="007403DF">
            <w:rPr>
              <w:noProof/>
            </w:rPr>
            <w:instrText xml:space="preserve"> CITATION CIP152 \l 2057 </w:instrText>
          </w:r>
          <w:r w:rsidR="007403DF">
            <w:rPr>
              <w:noProof/>
            </w:rPr>
            <w:fldChar w:fldCharType="separate"/>
          </w:r>
          <w:r w:rsidR="007403DF" w:rsidRPr="007403DF">
            <w:rPr>
              <w:noProof/>
            </w:rPr>
            <w:t>(CIPD, 2015)</w:t>
          </w:r>
          <w:r w:rsidR="007403DF">
            <w:rPr>
              <w:noProof/>
            </w:rPr>
            <w:fldChar w:fldCharType="end"/>
          </w:r>
        </w:sdtContent>
      </w:sdt>
      <w:r w:rsidR="007403DF">
        <w:rPr>
          <w:noProof/>
        </w:rPr>
        <w:t>.</w:t>
      </w:r>
    </w:p>
    <w:p w:rsidR="00B642FD" w:rsidRDefault="00B642FD" w:rsidP="006C43BF">
      <w:pPr>
        <w:spacing w:after="0" w:line="240" w:lineRule="auto"/>
        <w:rPr>
          <w:noProof/>
        </w:rPr>
      </w:pPr>
    </w:p>
    <w:p w:rsidR="00B642FD" w:rsidRDefault="001B7112" w:rsidP="006C43BF">
      <w:pPr>
        <w:spacing w:after="0" w:line="240" w:lineRule="auto"/>
        <w:rPr>
          <w:noProof/>
        </w:rPr>
      </w:pPr>
      <w:r>
        <w:rPr>
          <w:noProof/>
        </w:rPr>
        <w:t>Wilkinson &amp; Taylor (</w:t>
      </w:r>
      <w:r w:rsidRPr="001B7112">
        <w:rPr>
          <w:noProof/>
        </w:rPr>
        <w:t>2016)</w:t>
      </w:r>
      <w:r>
        <w:rPr>
          <w:noProof/>
        </w:rPr>
        <w:t xml:space="preserve"> believes that it is vital for HR to take an ethical approach </w:t>
      </w:r>
      <w:r w:rsidR="00277906">
        <w:rPr>
          <w:noProof/>
        </w:rPr>
        <w:t xml:space="preserve">in all its actions and that ethical practice </w:t>
      </w:r>
      <w:r w:rsidR="00277906" w:rsidRPr="00064C39">
        <w:rPr>
          <w:noProof/>
        </w:rPr>
        <w:t>can</w:t>
      </w:r>
      <w:r w:rsidR="00277906">
        <w:rPr>
          <w:noProof/>
        </w:rPr>
        <w:t xml:space="preserve"> improve business performance.</w:t>
      </w:r>
      <w:r w:rsidR="00B55B8C">
        <w:rPr>
          <w:noProof/>
        </w:rPr>
        <w:t xml:space="preserve">  Ethics set out</w:t>
      </w:r>
      <w:r w:rsidR="00CA34C5">
        <w:rPr>
          <w:noProof/>
        </w:rPr>
        <w:t xml:space="preserve"> fairness and deciding right and wrong which is key for the HR function and what they stand for.  Whilst the HR function must be aligned </w:t>
      </w:r>
      <w:r w:rsidR="00064C39">
        <w:rPr>
          <w:noProof/>
        </w:rPr>
        <w:t>with</w:t>
      </w:r>
      <w:r w:rsidR="00CA34C5">
        <w:rPr>
          <w:noProof/>
        </w:rPr>
        <w:t xml:space="preserve"> strategy, the HR strategy must be ethical to support the performance of the </w:t>
      </w:r>
      <w:r w:rsidR="00CA34C5" w:rsidRPr="00064C39">
        <w:rPr>
          <w:noProof/>
        </w:rPr>
        <w:t>bu</w:t>
      </w:r>
      <w:r w:rsidR="00064C39">
        <w:rPr>
          <w:noProof/>
        </w:rPr>
        <w:t>si</w:t>
      </w:r>
      <w:r w:rsidR="00CA34C5" w:rsidRPr="00064C39">
        <w:rPr>
          <w:noProof/>
        </w:rPr>
        <w:t>ness</w:t>
      </w:r>
      <w:r w:rsidR="007928CE">
        <w:rPr>
          <w:noProof/>
        </w:rPr>
        <w:t xml:space="preserve"> and set out to </w:t>
      </w:r>
      <w:r w:rsidR="008C37BE">
        <w:rPr>
          <w:noProof/>
        </w:rPr>
        <w:t xml:space="preserve">look at insights and solutions to support accountability. </w:t>
      </w:r>
    </w:p>
    <w:p w:rsidR="007E3FEB" w:rsidRDefault="007E3FEB" w:rsidP="006C43BF">
      <w:pPr>
        <w:spacing w:after="0" w:line="240" w:lineRule="auto"/>
      </w:pPr>
    </w:p>
    <w:p w:rsidR="006F6964" w:rsidRPr="00752588" w:rsidRDefault="00752588" w:rsidP="008C4702">
      <w:pPr>
        <w:pStyle w:val="Heading1"/>
        <w:numPr>
          <w:ilvl w:val="1"/>
          <w:numId w:val="25"/>
        </w:numPr>
        <w:spacing w:before="0" w:line="240" w:lineRule="auto"/>
        <w:ind w:left="374" w:hanging="374"/>
        <w:rPr>
          <w:rFonts w:asciiTheme="minorHAnsi" w:hAnsiTheme="minorHAnsi"/>
          <w:color w:val="4F81BD" w:themeColor="accent1"/>
        </w:rPr>
      </w:pPr>
      <w:r w:rsidRPr="00752588">
        <w:rPr>
          <w:rFonts w:asciiTheme="minorHAnsi" w:hAnsiTheme="minorHAnsi"/>
          <w:color w:val="4F81BD" w:themeColor="accent1"/>
        </w:rPr>
        <w:t xml:space="preserve"> </w:t>
      </w:r>
      <w:bookmarkStart w:id="3" w:name="_Toc503461829"/>
      <w:r w:rsidR="006F6964" w:rsidRPr="00752588">
        <w:rPr>
          <w:rFonts w:asciiTheme="minorHAnsi" w:hAnsiTheme="minorHAnsi"/>
          <w:color w:val="4F81BD" w:themeColor="accent1"/>
        </w:rPr>
        <w:t>The Ulrich Model</w:t>
      </w:r>
      <w:bookmarkEnd w:id="3"/>
      <w:r w:rsidR="006F6964" w:rsidRPr="00752588">
        <w:rPr>
          <w:rFonts w:asciiTheme="minorHAnsi" w:hAnsiTheme="minorHAnsi"/>
          <w:color w:val="4F81BD" w:themeColor="accent1"/>
        </w:rPr>
        <w:t xml:space="preserve"> </w:t>
      </w:r>
    </w:p>
    <w:p w:rsidR="006F6964" w:rsidRDefault="006F6964" w:rsidP="0019210C">
      <w:pPr>
        <w:spacing w:after="0" w:line="240" w:lineRule="auto"/>
      </w:pPr>
    </w:p>
    <w:p w:rsidR="00DB7979" w:rsidRPr="00DB7979" w:rsidRDefault="005F2079" w:rsidP="0019210C">
      <w:pPr>
        <w:spacing w:after="0" w:line="240" w:lineRule="auto"/>
      </w:pPr>
      <w:r>
        <w:rPr>
          <w:rFonts w:ascii="Arial" w:hAnsi="Arial" w:cs="Arial"/>
          <w:noProof/>
          <w:color w:val="0000FF"/>
          <w:sz w:val="27"/>
          <w:szCs w:val="27"/>
        </w:rPr>
        <w:drawing>
          <wp:anchor distT="0" distB="0" distL="114300" distR="114300" simplePos="0" relativeHeight="251676672" behindDoc="0" locked="0" layoutInCell="1" allowOverlap="1">
            <wp:simplePos x="0" y="0"/>
            <wp:positionH relativeFrom="margin">
              <wp:posOffset>3257550</wp:posOffset>
            </wp:positionH>
            <wp:positionV relativeFrom="paragraph">
              <wp:posOffset>418465</wp:posOffset>
            </wp:positionV>
            <wp:extent cx="2253615" cy="1515110"/>
            <wp:effectExtent l="0" t="0" r="0" b="8890"/>
            <wp:wrapSquare wrapText="bothSides"/>
            <wp:docPr id="40" name="Picture 40" descr="Image result for david ulrich 3 legged stool">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avid ulrich 3 legged stool">
                      <a:hlinkClick r:id="rId9" tgtFrame="&quot;_blank&quo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53615" cy="15151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B7979">
        <w:t xml:space="preserve">There are models based on ‘soft’ and ‘hard’ </w:t>
      </w:r>
      <w:r w:rsidR="0019210C">
        <w:t xml:space="preserve">HRM.  Soft HRM refers to employees being the most important </w:t>
      </w:r>
      <w:r w:rsidR="0016409D">
        <w:t xml:space="preserve">asset </w:t>
      </w:r>
      <w:r w:rsidR="0019210C">
        <w:t xml:space="preserve">in the workplace and hard HRM describes employees as being more </w:t>
      </w:r>
      <w:r w:rsidR="0016409D">
        <w:t>‘</w:t>
      </w:r>
      <w:r w:rsidR="0019210C">
        <w:t>resources</w:t>
      </w:r>
      <w:r w:rsidR="0016409D">
        <w:t>’</w:t>
      </w:r>
      <w:r w:rsidR="0019210C">
        <w:t xml:space="preserve"> </w:t>
      </w:r>
      <w:sdt>
        <w:sdtPr>
          <w:id w:val="-247966304"/>
          <w:citation/>
        </w:sdtPr>
        <w:sdtContent>
          <w:r w:rsidR="0019210C">
            <w:fldChar w:fldCharType="begin"/>
          </w:r>
          <w:r w:rsidR="0019210C">
            <w:instrText xml:space="preserve"> CITATION GUA14 \l 2057 </w:instrText>
          </w:r>
          <w:r w:rsidR="0019210C">
            <w:fldChar w:fldCharType="separate"/>
          </w:r>
          <w:r w:rsidR="0019210C" w:rsidRPr="0019210C">
            <w:rPr>
              <w:noProof/>
            </w:rPr>
            <w:t>(INITIATIVE, 2014)</w:t>
          </w:r>
          <w:r w:rsidR="0019210C">
            <w:fldChar w:fldCharType="end"/>
          </w:r>
        </w:sdtContent>
      </w:sdt>
      <w:r w:rsidR="0019210C">
        <w:t xml:space="preserve">. </w:t>
      </w:r>
      <w:r w:rsidR="00DB7979">
        <w:t xml:space="preserve"> </w:t>
      </w:r>
      <w:r w:rsidR="006F6964">
        <w:t xml:space="preserve">                                                      </w:t>
      </w:r>
    </w:p>
    <w:p w:rsidR="00247834" w:rsidRDefault="00247834" w:rsidP="00247834">
      <w:pPr>
        <w:spacing w:after="0"/>
      </w:pPr>
    </w:p>
    <w:p w:rsidR="006F6964" w:rsidRDefault="005F2079" w:rsidP="00CD744E">
      <w:pPr>
        <w:spacing w:after="0"/>
      </w:pPr>
      <w:r>
        <w:rPr>
          <w:b/>
        </w:rPr>
        <w:t xml:space="preserve">                    </w:t>
      </w:r>
      <w:r w:rsidR="00513BEF" w:rsidRPr="00513BEF">
        <w:rPr>
          <w:b/>
        </w:rPr>
        <w:t>Figure 1 – The Ulrich Model</w:t>
      </w:r>
      <w:r w:rsidR="00513BEF">
        <w:t xml:space="preserve"> </w:t>
      </w:r>
      <w:sdt>
        <w:sdtPr>
          <w:id w:val="309148128"/>
          <w:citation/>
        </w:sdtPr>
        <w:sdtContent>
          <w:r w:rsidR="00513BEF">
            <w:fldChar w:fldCharType="begin"/>
          </w:r>
          <w:r w:rsidR="00513BEF">
            <w:instrText xml:space="preserve"> CITATION Goo185 \l 2057 </w:instrText>
          </w:r>
          <w:r w:rsidR="00513BEF">
            <w:fldChar w:fldCharType="separate"/>
          </w:r>
          <w:r w:rsidR="00513BEF" w:rsidRPr="00513BEF">
            <w:rPr>
              <w:noProof/>
            </w:rPr>
            <w:t>(Google, 2018)</w:t>
          </w:r>
          <w:r w:rsidR="00513BEF">
            <w:fldChar w:fldCharType="end"/>
          </w:r>
        </w:sdtContent>
      </w:sdt>
    </w:p>
    <w:p w:rsidR="00513BEF" w:rsidRDefault="00513BEF" w:rsidP="00CD744E">
      <w:pPr>
        <w:spacing w:after="0"/>
      </w:pPr>
    </w:p>
    <w:p w:rsidR="006F6964" w:rsidRDefault="00CD744E" w:rsidP="00CD744E">
      <w:pPr>
        <w:spacing w:after="0"/>
      </w:pPr>
      <w:r>
        <w:t>David Ulrich created a model known as ‘three-legged stool’ which is a model for HR service delivery</w:t>
      </w:r>
      <w:r w:rsidR="00645CBB">
        <w:t xml:space="preserve"> </w:t>
      </w:r>
      <w:sdt>
        <w:sdtPr>
          <w:id w:val="1964995046"/>
          <w:citation/>
        </w:sdtPr>
        <w:sdtContent>
          <w:r w:rsidR="00645CBB">
            <w:fldChar w:fldCharType="begin"/>
          </w:r>
          <w:r w:rsidR="00645CBB">
            <w:instrText xml:space="preserve"> CITATION Joh16 \l 2057 </w:instrText>
          </w:r>
          <w:r w:rsidR="00645CBB">
            <w:fldChar w:fldCharType="separate"/>
          </w:r>
          <w:r w:rsidR="00645CBB" w:rsidRPr="00645CBB">
            <w:rPr>
              <w:noProof/>
            </w:rPr>
            <w:t>(Wilkinson &amp; Taylor, 2016)</w:t>
          </w:r>
          <w:r w:rsidR="00645CBB">
            <w:fldChar w:fldCharType="end"/>
          </w:r>
        </w:sdtContent>
      </w:sdt>
      <w:r w:rsidR="00645CBB">
        <w:t>.  The model is split int</w:t>
      </w:r>
      <w:r w:rsidR="006F6964">
        <w:t>o three areas</w:t>
      </w:r>
      <w:r w:rsidR="005F2079">
        <w:t xml:space="preserve"> as referred to in figure 1. </w:t>
      </w:r>
    </w:p>
    <w:p w:rsidR="00ED6F56" w:rsidRDefault="00ED6F56" w:rsidP="00CD744E">
      <w:pPr>
        <w:spacing w:after="0"/>
      </w:pPr>
      <w:r>
        <w:lastRenderedPageBreak/>
        <w:t>The ‘</w:t>
      </w:r>
      <w:r w:rsidRPr="00064C39">
        <w:rPr>
          <w:noProof/>
        </w:rPr>
        <w:t>three</w:t>
      </w:r>
      <w:r w:rsidR="00064C39">
        <w:rPr>
          <w:noProof/>
        </w:rPr>
        <w:t>-</w:t>
      </w:r>
      <w:r w:rsidRPr="00064C39">
        <w:rPr>
          <w:noProof/>
        </w:rPr>
        <w:t>legged</w:t>
      </w:r>
      <w:r>
        <w:t xml:space="preserve"> stool’ approach has since been revised to incorporate four key roles which</w:t>
      </w:r>
      <w:r w:rsidR="00A71D3B">
        <w:t xml:space="preserve"> he believes</w:t>
      </w:r>
      <w:r>
        <w:t xml:space="preserve"> make an </w:t>
      </w:r>
      <w:r w:rsidRPr="00064C39">
        <w:rPr>
          <w:noProof/>
        </w:rPr>
        <w:t>organisation</w:t>
      </w:r>
      <w:r>
        <w:t xml:space="preserve"> effective and friendly to employees.</w:t>
      </w:r>
      <w:r w:rsidR="00A71D3B">
        <w:t xml:space="preserve">  He believes that HR roles and the function should be built around this four-way approach </w:t>
      </w:r>
      <w:sdt>
        <w:sdtPr>
          <w:id w:val="-1691903410"/>
          <w:citation/>
        </w:sdtPr>
        <w:sdtContent>
          <w:r w:rsidR="00A71D3B">
            <w:fldChar w:fldCharType="begin"/>
          </w:r>
          <w:r w:rsidR="00A71D3B">
            <w:instrText xml:space="preserve"> CITATION Sli13 \l 2057 </w:instrText>
          </w:r>
          <w:r w:rsidR="00A71D3B">
            <w:fldChar w:fldCharType="separate"/>
          </w:r>
          <w:r w:rsidR="00A71D3B" w:rsidRPr="00A71D3B">
            <w:rPr>
              <w:noProof/>
            </w:rPr>
            <w:t>(Slideshare.net, 2013)</w:t>
          </w:r>
          <w:r w:rsidR="00A71D3B">
            <w:fldChar w:fldCharType="end"/>
          </w:r>
        </w:sdtContent>
      </w:sdt>
      <w:r w:rsidR="00A71D3B">
        <w:t>.  Refer to figure 2.</w:t>
      </w:r>
    </w:p>
    <w:p w:rsidR="00A71D3B" w:rsidRDefault="00A71D3B" w:rsidP="00CD744E">
      <w:pPr>
        <w:spacing w:after="0"/>
      </w:pPr>
    </w:p>
    <w:p w:rsidR="00A71D3B" w:rsidRDefault="00A71D3B" w:rsidP="00CD744E">
      <w:pPr>
        <w:spacing w:after="0"/>
      </w:pPr>
      <w:r w:rsidRPr="00CE1E87">
        <w:rPr>
          <w:b/>
        </w:rPr>
        <w:t>Figure 2 – David Ulrich</w:t>
      </w:r>
      <w:r w:rsidR="0016409D">
        <w:rPr>
          <w:b/>
        </w:rPr>
        <w:t xml:space="preserve"> Revised</w:t>
      </w:r>
      <w:r w:rsidRPr="00CE1E87">
        <w:rPr>
          <w:b/>
        </w:rPr>
        <w:t xml:space="preserve"> Model </w:t>
      </w:r>
      <w:sdt>
        <w:sdtPr>
          <w:id w:val="-1315944514"/>
          <w:citation/>
        </w:sdtPr>
        <w:sdtContent>
          <w:r>
            <w:fldChar w:fldCharType="begin"/>
          </w:r>
          <w:r>
            <w:instrText xml:space="preserve"> CITATION Goo186 \l 2057 </w:instrText>
          </w:r>
          <w:r>
            <w:fldChar w:fldCharType="separate"/>
          </w:r>
          <w:r w:rsidRPr="00A71D3B">
            <w:rPr>
              <w:noProof/>
            </w:rPr>
            <w:t>(Google, 2018)</w:t>
          </w:r>
          <w:r>
            <w:fldChar w:fldCharType="end"/>
          </w:r>
        </w:sdtContent>
      </w:sdt>
    </w:p>
    <w:p w:rsidR="00A71D3B" w:rsidRDefault="00A71D3B" w:rsidP="00CD744E">
      <w:pPr>
        <w:spacing w:after="0"/>
      </w:pPr>
      <w:r>
        <w:rPr>
          <w:rFonts w:ascii="Arial" w:hAnsi="Arial" w:cs="Arial"/>
          <w:noProof/>
          <w:color w:val="0000FF"/>
          <w:sz w:val="27"/>
          <w:szCs w:val="27"/>
        </w:rPr>
        <w:drawing>
          <wp:anchor distT="0" distB="0" distL="114300" distR="114300" simplePos="0" relativeHeight="251677696" behindDoc="0" locked="0" layoutInCell="1" allowOverlap="1">
            <wp:simplePos x="0" y="0"/>
            <wp:positionH relativeFrom="column">
              <wp:posOffset>1114425</wp:posOffset>
            </wp:positionH>
            <wp:positionV relativeFrom="paragraph">
              <wp:posOffset>10160</wp:posOffset>
            </wp:positionV>
            <wp:extent cx="3800475" cy="2852112"/>
            <wp:effectExtent l="0" t="0" r="0" b="5715"/>
            <wp:wrapSquare wrapText="bothSides"/>
            <wp:docPr id="41" name="Picture 41" descr="Image result for david ulrich 4 way model">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david ulrich 4 way model">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00475" cy="2852112"/>
                    </a:xfrm>
                    <a:prstGeom prst="rect">
                      <a:avLst/>
                    </a:prstGeom>
                    <a:noFill/>
                    <a:ln>
                      <a:noFill/>
                    </a:ln>
                  </pic:spPr>
                </pic:pic>
              </a:graphicData>
            </a:graphic>
          </wp:anchor>
        </w:drawing>
      </w:r>
    </w:p>
    <w:p w:rsidR="00A71D3B" w:rsidRDefault="00A71D3B" w:rsidP="00CD744E">
      <w:pPr>
        <w:spacing w:after="0"/>
      </w:pPr>
    </w:p>
    <w:p w:rsidR="00A71D3B" w:rsidRDefault="00A71D3B" w:rsidP="00CD744E">
      <w:pPr>
        <w:spacing w:after="0"/>
      </w:pPr>
    </w:p>
    <w:p w:rsidR="00543DE3" w:rsidRDefault="00543DE3" w:rsidP="00CD744E">
      <w:pPr>
        <w:spacing w:after="0"/>
      </w:pPr>
    </w:p>
    <w:p w:rsidR="006F6964" w:rsidRDefault="006F6964" w:rsidP="00CD744E">
      <w:pPr>
        <w:spacing w:after="0"/>
      </w:pPr>
    </w:p>
    <w:p w:rsidR="00247834" w:rsidRPr="00247834" w:rsidRDefault="00247834" w:rsidP="00CD744E">
      <w:pPr>
        <w:spacing w:after="0"/>
      </w:pPr>
    </w:p>
    <w:p w:rsidR="00A66BD7" w:rsidRPr="005E1EE9" w:rsidRDefault="00A66BD7" w:rsidP="00CD744E">
      <w:pPr>
        <w:spacing w:after="0" w:line="240" w:lineRule="auto"/>
      </w:pPr>
    </w:p>
    <w:p w:rsidR="000B12A4" w:rsidRPr="000B12A4" w:rsidRDefault="000B12A4" w:rsidP="00CD744E">
      <w:pPr>
        <w:spacing w:after="0" w:line="240" w:lineRule="auto"/>
      </w:pPr>
    </w:p>
    <w:p w:rsidR="00A71D3B" w:rsidRDefault="00A71D3B" w:rsidP="00764C8D">
      <w:pPr>
        <w:spacing w:after="0" w:line="240" w:lineRule="auto"/>
      </w:pPr>
    </w:p>
    <w:p w:rsidR="008C4702" w:rsidRDefault="008C4702">
      <w:pPr>
        <w:rPr>
          <w:rFonts w:eastAsiaTheme="majorEastAsia" w:cstheme="majorBidi"/>
          <w:b/>
          <w:bCs/>
          <w:color w:val="365F91" w:themeColor="accent1" w:themeShade="BF"/>
          <w:sz w:val="28"/>
          <w:szCs w:val="28"/>
        </w:rPr>
      </w:pPr>
    </w:p>
    <w:p w:rsidR="008C4702" w:rsidRDefault="008C4702" w:rsidP="008C4702">
      <w:pPr>
        <w:pStyle w:val="Heading1"/>
        <w:spacing w:before="0" w:line="240" w:lineRule="auto"/>
        <w:ind w:left="4678"/>
        <w:rPr>
          <w:rFonts w:asciiTheme="minorHAnsi" w:hAnsiTheme="minorHAnsi"/>
        </w:rPr>
      </w:pPr>
    </w:p>
    <w:p w:rsidR="008C4702" w:rsidRDefault="008C4702" w:rsidP="008C4702">
      <w:pPr>
        <w:pStyle w:val="Heading1"/>
        <w:spacing w:before="0" w:line="240" w:lineRule="auto"/>
        <w:ind w:left="4678"/>
        <w:rPr>
          <w:rFonts w:asciiTheme="minorHAnsi" w:hAnsiTheme="minorHAnsi"/>
        </w:rPr>
      </w:pPr>
    </w:p>
    <w:p w:rsidR="008C4702" w:rsidRDefault="008C4702" w:rsidP="008C4702">
      <w:pPr>
        <w:pStyle w:val="Heading1"/>
        <w:spacing w:before="0" w:line="240" w:lineRule="auto"/>
        <w:ind w:left="4678"/>
        <w:rPr>
          <w:rFonts w:asciiTheme="minorHAnsi" w:hAnsiTheme="minorHAnsi"/>
        </w:rPr>
      </w:pPr>
    </w:p>
    <w:p w:rsidR="008C4702" w:rsidRDefault="008C4702" w:rsidP="008C4702">
      <w:pPr>
        <w:pStyle w:val="Heading1"/>
        <w:spacing w:before="0" w:line="240" w:lineRule="auto"/>
        <w:ind w:left="4678"/>
        <w:rPr>
          <w:rFonts w:asciiTheme="minorHAnsi" w:hAnsiTheme="minorHAnsi"/>
        </w:rPr>
      </w:pPr>
    </w:p>
    <w:p w:rsidR="008C4702" w:rsidRDefault="00CE1E87" w:rsidP="00CE1E87">
      <w:pPr>
        <w:spacing w:after="0"/>
        <w:rPr>
          <w:noProof/>
        </w:rPr>
      </w:pPr>
      <w:r>
        <w:t xml:space="preserve">According to </w:t>
      </w:r>
      <w:r w:rsidRPr="00064C39">
        <w:rPr>
          <w:noProof/>
        </w:rPr>
        <w:t>simplyguidehr</w:t>
      </w:r>
      <w:r>
        <w:rPr>
          <w:noProof/>
        </w:rPr>
        <w:t xml:space="preserve"> (</w:t>
      </w:r>
      <w:r w:rsidRPr="00064C39">
        <w:rPr>
          <w:noProof/>
        </w:rPr>
        <w:t>2018)</w:t>
      </w:r>
      <w:r>
        <w:rPr>
          <w:noProof/>
        </w:rPr>
        <w:t xml:space="preserve"> the model is about setting the basic roles of the HR function and </w:t>
      </w:r>
      <w:r w:rsidRPr="00064C39">
        <w:rPr>
          <w:noProof/>
        </w:rPr>
        <w:t>suppos</w:t>
      </w:r>
      <w:r w:rsidR="00064C39">
        <w:rPr>
          <w:noProof/>
        </w:rPr>
        <w:t>e</w:t>
      </w:r>
      <w:r w:rsidRPr="00064C39">
        <w:rPr>
          <w:noProof/>
        </w:rPr>
        <w:t>dly</w:t>
      </w:r>
      <w:r>
        <w:rPr>
          <w:noProof/>
        </w:rPr>
        <w:t xml:space="preserve"> brings enormous results which </w:t>
      </w:r>
      <w:r w:rsidRPr="00064C39">
        <w:rPr>
          <w:noProof/>
        </w:rPr>
        <w:t>come</w:t>
      </w:r>
      <w:r>
        <w:rPr>
          <w:noProof/>
        </w:rPr>
        <w:t xml:space="preserve"> from good feedbac</w:t>
      </w:r>
      <w:r w:rsidR="0016409D">
        <w:rPr>
          <w:noProof/>
        </w:rPr>
        <w:t xml:space="preserve">k from managers about the job </w:t>
      </w:r>
      <w:r>
        <w:rPr>
          <w:noProof/>
        </w:rPr>
        <w:t xml:space="preserve"> Human Resources</w:t>
      </w:r>
      <w:r w:rsidR="0016409D">
        <w:rPr>
          <w:noProof/>
        </w:rPr>
        <w:t xml:space="preserve"> do</w:t>
      </w:r>
      <w:r>
        <w:rPr>
          <w:noProof/>
        </w:rPr>
        <w:t xml:space="preserve">. </w:t>
      </w:r>
      <w:r w:rsidR="00D60775">
        <w:rPr>
          <w:noProof/>
        </w:rPr>
        <w:t xml:space="preserve">Whilst this model may be effective and work well in some </w:t>
      </w:r>
      <w:r w:rsidR="00D60775" w:rsidRPr="00064C39">
        <w:rPr>
          <w:noProof/>
        </w:rPr>
        <w:t>organisatio</w:t>
      </w:r>
      <w:r w:rsidR="0016409D" w:rsidRPr="00064C39">
        <w:rPr>
          <w:noProof/>
        </w:rPr>
        <w:t>n</w:t>
      </w:r>
      <w:r w:rsidR="00D60775" w:rsidRPr="00064C39">
        <w:rPr>
          <w:noProof/>
        </w:rPr>
        <w:t>s</w:t>
      </w:r>
      <w:r w:rsidR="00D60775">
        <w:rPr>
          <w:noProof/>
        </w:rPr>
        <w:t xml:space="preserve"> it may not be</w:t>
      </w:r>
      <w:r w:rsidR="00064C39">
        <w:rPr>
          <w:noProof/>
        </w:rPr>
        <w:t xml:space="preserve"> the</w:t>
      </w:r>
      <w:r w:rsidR="00D60775">
        <w:rPr>
          <w:noProof/>
        </w:rPr>
        <w:t xml:space="preserve"> </w:t>
      </w:r>
      <w:r w:rsidR="00D60775" w:rsidRPr="00064C39">
        <w:rPr>
          <w:noProof/>
        </w:rPr>
        <w:t>best</w:t>
      </w:r>
      <w:r w:rsidR="00D60775">
        <w:rPr>
          <w:noProof/>
        </w:rPr>
        <w:t xml:space="preserve"> fit for others.</w:t>
      </w:r>
    </w:p>
    <w:p w:rsidR="00812D8D" w:rsidRDefault="00812D8D" w:rsidP="00CE1E87">
      <w:pPr>
        <w:spacing w:after="0"/>
        <w:rPr>
          <w:noProof/>
        </w:rPr>
      </w:pPr>
    </w:p>
    <w:p w:rsidR="00812D8D" w:rsidRDefault="00A46789" w:rsidP="00752588">
      <w:pPr>
        <w:pStyle w:val="Heading1"/>
        <w:numPr>
          <w:ilvl w:val="0"/>
          <w:numId w:val="6"/>
        </w:numPr>
        <w:spacing w:before="0" w:line="240" w:lineRule="auto"/>
        <w:ind w:left="357" w:hanging="357"/>
        <w:rPr>
          <w:rFonts w:asciiTheme="minorHAnsi" w:hAnsiTheme="minorHAnsi"/>
        </w:rPr>
      </w:pPr>
      <w:bookmarkStart w:id="4" w:name="_Toc503461830"/>
      <w:r w:rsidRPr="00A46789">
        <w:rPr>
          <w:rFonts w:asciiTheme="minorHAnsi" w:hAnsiTheme="minorHAnsi"/>
        </w:rPr>
        <w:t xml:space="preserve">Strategy Formulation </w:t>
      </w:r>
      <w:r w:rsidR="00EE6CDD">
        <w:rPr>
          <w:rFonts w:asciiTheme="minorHAnsi" w:hAnsiTheme="minorHAnsi"/>
        </w:rPr>
        <w:t>and Implementation</w:t>
      </w:r>
      <w:bookmarkEnd w:id="4"/>
      <w:r w:rsidR="00EE6CDD">
        <w:rPr>
          <w:rFonts w:asciiTheme="minorHAnsi" w:hAnsiTheme="minorHAnsi"/>
        </w:rPr>
        <w:t xml:space="preserve"> </w:t>
      </w:r>
    </w:p>
    <w:p w:rsidR="00EE6CDD" w:rsidRDefault="00EE6CDD" w:rsidP="00EE6CDD">
      <w:pPr>
        <w:spacing w:after="0" w:line="240" w:lineRule="auto"/>
      </w:pPr>
    </w:p>
    <w:p w:rsidR="00EE6CDD" w:rsidRPr="00752588" w:rsidRDefault="00752588" w:rsidP="00752588">
      <w:pPr>
        <w:pStyle w:val="Heading1"/>
        <w:spacing w:before="0" w:line="240" w:lineRule="auto"/>
        <w:rPr>
          <w:rFonts w:asciiTheme="minorHAnsi" w:hAnsiTheme="minorHAnsi"/>
          <w:color w:val="4F81BD" w:themeColor="accent1"/>
        </w:rPr>
      </w:pPr>
      <w:bookmarkStart w:id="5" w:name="_Toc503461831"/>
      <w:r>
        <w:rPr>
          <w:rFonts w:asciiTheme="minorHAnsi" w:hAnsiTheme="minorHAnsi"/>
          <w:color w:val="4F81BD" w:themeColor="accent1"/>
        </w:rPr>
        <w:t>3.</w:t>
      </w:r>
      <w:r w:rsidR="0040268D">
        <w:rPr>
          <w:rFonts w:asciiTheme="minorHAnsi" w:hAnsiTheme="minorHAnsi"/>
          <w:color w:val="4F81BD" w:themeColor="accent1"/>
        </w:rPr>
        <w:t>1</w:t>
      </w:r>
      <w:r w:rsidR="00EE6CDD" w:rsidRPr="00752588">
        <w:rPr>
          <w:rFonts w:asciiTheme="minorHAnsi" w:hAnsiTheme="minorHAnsi"/>
          <w:color w:val="4F81BD" w:themeColor="accent1"/>
        </w:rPr>
        <w:t xml:space="preserve"> Formulation</w:t>
      </w:r>
      <w:bookmarkEnd w:id="5"/>
      <w:r w:rsidR="00EE6CDD" w:rsidRPr="00752588">
        <w:rPr>
          <w:rFonts w:asciiTheme="minorHAnsi" w:hAnsiTheme="minorHAnsi"/>
          <w:color w:val="4F81BD" w:themeColor="accent1"/>
        </w:rPr>
        <w:t xml:space="preserve"> </w:t>
      </w:r>
    </w:p>
    <w:p w:rsidR="00751675" w:rsidRDefault="00751675" w:rsidP="00C5296E">
      <w:pPr>
        <w:spacing w:after="0" w:line="240" w:lineRule="auto"/>
      </w:pPr>
    </w:p>
    <w:p w:rsidR="00751675" w:rsidRDefault="00751675" w:rsidP="00C5296E">
      <w:pPr>
        <w:spacing w:after="0" w:line="240" w:lineRule="auto"/>
        <w:rPr>
          <w:noProof/>
        </w:rPr>
      </w:pPr>
      <w:r>
        <w:rPr>
          <w:noProof/>
        </w:rPr>
        <w:t>Taylor &amp; Wilkinson (</w:t>
      </w:r>
      <w:r w:rsidRPr="00751675">
        <w:rPr>
          <w:noProof/>
        </w:rPr>
        <w:t>2016)</w:t>
      </w:r>
      <w:r>
        <w:rPr>
          <w:noProof/>
        </w:rPr>
        <w:t xml:space="preserve"> refer to three basic altern</w:t>
      </w:r>
      <w:r w:rsidR="00520CE8">
        <w:rPr>
          <w:noProof/>
        </w:rPr>
        <w:t xml:space="preserve">ative approaches </w:t>
      </w:r>
      <w:r w:rsidR="0016409D">
        <w:rPr>
          <w:noProof/>
        </w:rPr>
        <w:t>to strategy formulation which are</w:t>
      </w:r>
      <w:r w:rsidR="00520CE8">
        <w:rPr>
          <w:noProof/>
        </w:rPr>
        <w:t xml:space="preserve"> adopted by </w:t>
      </w:r>
      <w:r w:rsidRPr="00064C39">
        <w:rPr>
          <w:noProof/>
        </w:rPr>
        <w:t>organisations</w:t>
      </w:r>
      <w:r>
        <w:rPr>
          <w:noProof/>
        </w:rPr>
        <w:t>, these consist of;</w:t>
      </w:r>
    </w:p>
    <w:p w:rsidR="00C5296E" w:rsidRPr="00C5296E" w:rsidRDefault="00C5296E" w:rsidP="00C5296E">
      <w:pPr>
        <w:spacing w:after="0" w:line="240" w:lineRule="auto"/>
        <w:rPr>
          <w:b/>
          <w:noProof/>
        </w:rPr>
      </w:pPr>
    </w:p>
    <w:p w:rsidR="00B971D5" w:rsidRPr="00C5296E" w:rsidRDefault="00B971D5" w:rsidP="00C5296E">
      <w:pPr>
        <w:spacing w:after="0" w:line="240" w:lineRule="auto"/>
        <w:rPr>
          <w:b/>
          <w:noProof/>
        </w:rPr>
      </w:pPr>
      <w:r w:rsidRPr="00C5296E">
        <w:rPr>
          <w:b/>
          <w:noProof/>
        </w:rPr>
        <w:t xml:space="preserve">Table 1 – Three basic approaches </w:t>
      </w:r>
    </w:p>
    <w:p w:rsidR="00C5296E" w:rsidRDefault="00C5296E" w:rsidP="00C5296E">
      <w:pPr>
        <w:spacing w:after="0" w:line="240" w:lineRule="auto"/>
        <w:rPr>
          <w:noProof/>
        </w:rPr>
      </w:pPr>
    </w:p>
    <w:tbl>
      <w:tblPr>
        <w:tblStyle w:val="TableGrid"/>
        <w:tblW w:w="0" w:type="auto"/>
        <w:tblLook w:val="04A0" w:firstRow="1" w:lastRow="0" w:firstColumn="1" w:lastColumn="0" w:noHBand="0" w:noVBand="1"/>
      </w:tblPr>
      <w:tblGrid>
        <w:gridCol w:w="9016"/>
      </w:tblGrid>
      <w:tr w:rsidR="00357AEC" w:rsidTr="00357AEC">
        <w:tc>
          <w:tcPr>
            <w:tcW w:w="9016" w:type="dxa"/>
          </w:tcPr>
          <w:p w:rsidR="00357AEC" w:rsidRDefault="00357AEC" w:rsidP="00830929">
            <w:pPr>
              <w:pStyle w:val="ListParagraph"/>
              <w:numPr>
                <w:ilvl w:val="0"/>
                <w:numId w:val="26"/>
              </w:numPr>
            </w:pPr>
            <w:r w:rsidRPr="00276008">
              <w:rPr>
                <w:b/>
              </w:rPr>
              <w:t>Rational/classical</w:t>
            </w:r>
            <w:r>
              <w:t xml:space="preserve"> – related to the more classical approach whereby line managers take a lead on reviews of the internal and external environment to determine the goals and objectives </w:t>
            </w:r>
            <w:r w:rsidR="00064C39">
              <w:rPr>
                <w:noProof/>
              </w:rPr>
              <w:t>of</w:t>
            </w:r>
            <w:r>
              <w:t xml:space="preserve"> the </w:t>
            </w:r>
            <w:r w:rsidRPr="00064C39">
              <w:rPr>
                <w:noProof/>
              </w:rPr>
              <w:t>organisation</w:t>
            </w:r>
            <w:r>
              <w:t>.</w:t>
            </w:r>
          </w:p>
        </w:tc>
      </w:tr>
      <w:tr w:rsidR="00357AEC" w:rsidTr="00357AEC">
        <w:tc>
          <w:tcPr>
            <w:tcW w:w="9016" w:type="dxa"/>
          </w:tcPr>
          <w:p w:rsidR="00357AEC" w:rsidRDefault="00357AEC" w:rsidP="0093781D">
            <w:pPr>
              <w:pStyle w:val="ListParagraph"/>
              <w:numPr>
                <w:ilvl w:val="0"/>
                <w:numId w:val="26"/>
              </w:numPr>
            </w:pPr>
            <w:r w:rsidRPr="004C7130">
              <w:rPr>
                <w:b/>
              </w:rPr>
              <w:t>Emergent/logical incrementalism</w:t>
            </w:r>
            <w:r>
              <w:t xml:space="preserve"> – this approach is not planned months or years in advance but each step taken is logical and consistent.  This is slightly different to the rational approach as </w:t>
            </w:r>
            <w:r w:rsidR="0016409D">
              <w:t>it</w:t>
            </w:r>
            <w:r>
              <w:t xml:space="preserve"> relies on staff throughout the </w:t>
            </w:r>
            <w:r w:rsidRPr="00064C39">
              <w:rPr>
                <w:noProof/>
              </w:rPr>
              <w:t>organisation</w:t>
            </w:r>
            <w:r>
              <w:t xml:space="preserve"> to ensure that the objectives are met by dealing with things as they arise.</w:t>
            </w:r>
          </w:p>
        </w:tc>
      </w:tr>
      <w:tr w:rsidR="00357AEC" w:rsidTr="00357AEC">
        <w:tc>
          <w:tcPr>
            <w:tcW w:w="9016" w:type="dxa"/>
          </w:tcPr>
          <w:p w:rsidR="00357AEC" w:rsidRDefault="00357AEC" w:rsidP="0016409D">
            <w:pPr>
              <w:pStyle w:val="ListParagraph"/>
              <w:numPr>
                <w:ilvl w:val="0"/>
                <w:numId w:val="26"/>
              </w:numPr>
            </w:pPr>
            <w:r w:rsidRPr="004C7130">
              <w:rPr>
                <w:b/>
              </w:rPr>
              <w:t>Symbolic/radical</w:t>
            </w:r>
            <w:r>
              <w:t xml:space="preserve"> – this approach is</w:t>
            </w:r>
            <w:r w:rsidRPr="00064C39">
              <w:rPr>
                <w:noProof/>
              </w:rPr>
              <w:t xml:space="preserve"> opposite</w:t>
            </w:r>
            <w:r>
              <w:t xml:space="preserve"> to the above (1&amp;2) and suggests that “trial and error” is the best approach by tr</w:t>
            </w:r>
            <w:r w:rsidR="0016409D">
              <w:t>ying things as they go along or</w:t>
            </w:r>
            <w:r>
              <w:t xml:space="preserve"> sticking to things that work well.  It also suggests that the strategy is formulated retrospectively and tailored to what fits best</w:t>
            </w:r>
            <w:r w:rsidR="00142B84">
              <w:t xml:space="preserve"> within the </w:t>
            </w:r>
            <w:r w:rsidR="00142B84" w:rsidRPr="00064C39">
              <w:rPr>
                <w:noProof/>
              </w:rPr>
              <w:t>organisation</w:t>
            </w:r>
            <w:r>
              <w:t xml:space="preserve">. </w:t>
            </w:r>
          </w:p>
        </w:tc>
      </w:tr>
    </w:tbl>
    <w:p w:rsidR="00751675" w:rsidRPr="00751675" w:rsidRDefault="00751675" w:rsidP="0093781D">
      <w:pPr>
        <w:spacing w:after="0" w:line="240" w:lineRule="auto"/>
      </w:pPr>
    </w:p>
    <w:p w:rsidR="00566936" w:rsidRDefault="0046214E" w:rsidP="00566936">
      <w:pPr>
        <w:spacing w:after="0" w:line="240" w:lineRule="auto"/>
      </w:pPr>
      <w:r>
        <w:lastRenderedPageBreak/>
        <w:t xml:space="preserve">It is apparent that each of these </w:t>
      </w:r>
      <w:r w:rsidRPr="00064C39">
        <w:rPr>
          <w:noProof/>
        </w:rPr>
        <w:t>ha</w:t>
      </w:r>
      <w:r w:rsidR="00064C39">
        <w:rPr>
          <w:noProof/>
        </w:rPr>
        <w:t>s</w:t>
      </w:r>
      <w:r>
        <w:t xml:space="preserve"> a different approach to strategy formulation and what steps should be taken when implementing </w:t>
      </w:r>
      <w:r w:rsidRPr="0082260A">
        <w:rPr>
          <w:noProof/>
        </w:rPr>
        <w:t>strategy</w:t>
      </w:r>
      <w:r>
        <w:t>.</w:t>
      </w:r>
      <w:r w:rsidR="0070775E">
        <w:t xml:space="preserve">  </w:t>
      </w:r>
      <w:r w:rsidR="0070775E">
        <w:rPr>
          <w:noProof/>
        </w:rPr>
        <w:t>MindTools</w:t>
      </w:r>
      <w:r w:rsidR="0070775E" w:rsidRPr="0070775E">
        <w:rPr>
          <w:noProof/>
        </w:rPr>
        <w:t xml:space="preserve"> </w:t>
      </w:r>
      <w:r w:rsidR="0070775E">
        <w:rPr>
          <w:noProof/>
        </w:rPr>
        <w:t>(</w:t>
      </w:r>
      <w:r w:rsidR="0070775E" w:rsidRPr="0070775E">
        <w:rPr>
          <w:noProof/>
        </w:rPr>
        <w:t>2018)</w:t>
      </w:r>
      <w:r w:rsidR="0070775E">
        <w:rPr>
          <w:noProof/>
        </w:rPr>
        <w:t xml:space="preserve"> believe that </w:t>
      </w:r>
      <w:r w:rsidR="00093F4C">
        <w:rPr>
          <w:noProof/>
        </w:rPr>
        <w:t xml:space="preserve">there is “no point in developing </w:t>
      </w:r>
      <w:r w:rsidR="0040268D">
        <w:rPr>
          <w:noProof/>
        </w:rPr>
        <w:t>a strategy that ignores competitors</w:t>
      </w:r>
      <w:r w:rsidR="00093F4C">
        <w:rPr>
          <w:noProof/>
        </w:rPr>
        <w:t xml:space="preserve">‘ reactions or doesn’t consider the cultures and </w:t>
      </w:r>
      <w:r w:rsidR="00093F4C" w:rsidRPr="0082260A">
        <w:rPr>
          <w:noProof/>
        </w:rPr>
        <w:t>capabilit</w:t>
      </w:r>
      <w:r w:rsidR="0082260A">
        <w:rPr>
          <w:noProof/>
        </w:rPr>
        <w:t>i</w:t>
      </w:r>
      <w:r w:rsidR="00093F4C" w:rsidRPr="0082260A">
        <w:rPr>
          <w:noProof/>
        </w:rPr>
        <w:t>es</w:t>
      </w:r>
      <w:r w:rsidR="00093F4C">
        <w:rPr>
          <w:noProof/>
        </w:rPr>
        <w:t xml:space="preserve"> of your </w:t>
      </w:r>
      <w:r w:rsidR="00093F4C" w:rsidRPr="0082260A">
        <w:rPr>
          <w:noProof/>
        </w:rPr>
        <w:t>organisation</w:t>
      </w:r>
      <w:r w:rsidR="00093F4C">
        <w:rPr>
          <w:noProof/>
        </w:rPr>
        <w:t>”,</w:t>
      </w:r>
      <w:r w:rsidR="0070775E">
        <w:t xml:space="preserve">  </w:t>
      </w:r>
    </w:p>
    <w:p w:rsidR="00133DDB" w:rsidRDefault="00133DDB" w:rsidP="00566936">
      <w:pPr>
        <w:spacing w:after="0" w:line="240" w:lineRule="auto"/>
      </w:pPr>
    </w:p>
    <w:p w:rsidR="00133DDB" w:rsidRDefault="00133DDB" w:rsidP="00566936">
      <w:pPr>
        <w:spacing w:after="0" w:line="240" w:lineRule="auto"/>
      </w:pPr>
      <w:r>
        <w:t>The approach from the HR perspective to strategy is that it is more important to define the strategy and implement it rather than how it is formulated</w:t>
      </w:r>
      <w:r w:rsidR="000433D1">
        <w:t xml:space="preserve"> which is more the rational/classical approach</w:t>
      </w:r>
      <w:r>
        <w:t xml:space="preserve"> </w:t>
      </w:r>
      <w:sdt>
        <w:sdtPr>
          <w:id w:val="1730184687"/>
          <w:citation/>
        </w:sdtPr>
        <w:sdtContent>
          <w:r>
            <w:fldChar w:fldCharType="begin"/>
          </w:r>
          <w:r>
            <w:instrText xml:space="preserve"> CITATION Tay16 \l 2057 </w:instrText>
          </w:r>
          <w:r>
            <w:fldChar w:fldCharType="separate"/>
          </w:r>
          <w:r w:rsidRPr="00133DDB">
            <w:rPr>
              <w:noProof/>
            </w:rPr>
            <w:t>(Taylor &amp; Wilkinson, 2016)</w:t>
          </w:r>
          <w:r>
            <w:fldChar w:fldCharType="end"/>
          </w:r>
        </w:sdtContent>
      </w:sdt>
      <w:r>
        <w:t xml:space="preserve">.  </w:t>
      </w:r>
      <w:r w:rsidR="00BE0F58">
        <w:t xml:space="preserve">The role of HR in strategy formulation and implementation is to ensure that the HR strategy aligns </w:t>
      </w:r>
      <w:r w:rsidR="0082260A">
        <w:rPr>
          <w:noProof/>
        </w:rPr>
        <w:t>with</w:t>
      </w:r>
      <w:r w:rsidR="00BE0F58">
        <w:t xml:space="preserve"> the </w:t>
      </w:r>
      <w:r w:rsidR="00BE0F58" w:rsidRPr="0082260A">
        <w:rPr>
          <w:noProof/>
        </w:rPr>
        <w:t>organisational</w:t>
      </w:r>
      <w:r w:rsidR="00BE0F58">
        <w:t xml:space="preserve"> strategy to be successful.  Once the HR strategy has been implemented, it is then the responsibility of HR to ensure that policies and procedures reflect this. </w:t>
      </w:r>
    </w:p>
    <w:p w:rsidR="009870E2" w:rsidRPr="00752588" w:rsidRDefault="009870E2" w:rsidP="00566936">
      <w:pPr>
        <w:spacing w:after="0" w:line="240" w:lineRule="auto"/>
        <w:rPr>
          <w:color w:val="4F81BD" w:themeColor="accent1"/>
        </w:rPr>
      </w:pPr>
    </w:p>
    <w:p w:rsidR="009870E2" w:rsidRPr="00752588" w:rsidRDefault="0040268D" w:rsidP="009870E2">
      <w:pPr>
        <w:pStyle w:val="Heading1"/>
        <w:spacing w:before="0" w:line="240" w:lineRule="auto"/>
        <w:rPr>
          <w:rFonts w:asciiTheme="minorHAnsi" w:hAnsiTheme="minorHAnsi"/>
          <w:color w:val="4F81BD" w:themeColor="accent1"/>
        </w:rPr>
      </w:pPr>
      <w:bookmarkStart w:id="6" w:name="_Toc503461832"/>
      <w:r>
        <w:rPr>
          <w:rFonts w:asciiTheme="minorHAnsi" w:hAnsiTheme="minorHAnsi"/>
          <w:color w:val="4F81BD" w:themeColor="accent1"/>
        </w:rPr>
        <w:t>3.2</w:t>
      </w:r>
      <w:r w:rsidR="00195140">
        <w:rPr>
          <w:rFonts w:asciiTheme="minorHAnsi" w:hAnsiTheme="minorHAnsi"/>
          <w:color w:val="4F81BD" w:themeColor="accent1"/>
        </w:rPr>
        <w:t xml:space="preserve"> Models of F</w:t>
      </w:r>
      <w:r w:rsidR="009870E2" w:rsidRPr="00752588">
        <w:rPr>
          <w:rFonts w:asciiTheme="minorHAnsi" w:hAnsiTheme="minorHAnsi"/>
          <w:color w:val="4F81BD" w:themeColor="accent1"/>
        </w:rPr>
        <w:t>ormulation</w:t>
      </w:r>
      <w:bookmarkEnd w:id="6"/>
      <w:r w:rsidR="009870E2" w:rsidRPr="00752588">
        <w:rPr>
          <w:rFonts w:asciiTheme="minorHAnsi" w:hAnsiTheme="minorHAnsi"/>
          <w:color w:val="4F81BD" w:themeColor="accent1"/>
        </w:rPr>
        <w:t xml:space="preserve"> </w:t>
      </w:r>
    </w:p>
    <w:p w:rsidR="009870E2" w:rsidRDefault="009870E2" w:rsidP="009870E2">
      <w:pPr>
        <w:spacing w:after="0" w:line="240" w:lineRule="auto"/>
      </w:pPr>
    </w:p>
    <w:p w:rsidR="009870E2" w:rsidRDefault="00012623" w:rsidP="009870E2">
      <w:pPr>
        <w:spacing w:after="0" w:line="240" w:lineRule="auto"/>
        <w:rPr>
          <w:noProof/>
        </w:rPr>
      </w:pPr>
      <w:r>
        <w:t xml:space="preserve">There are many contingency models that refer to the key formulation of strategy.  Henry Mintzberg is referred to being the “most influential thinker in this field” </w:t>
      </w:r>
      <w:r>
        <w:rPr>
          <w:noProof/>
        </w:rPr>
        <w:t>Taylor &amp; Wilkinson (</w:t>
      </w:r>
      <w:r w:rsidRPr="00012623">
        <w:rPr>
          <w:noProof/>
        </w:rPr>
        <w:t>2016)</w:t>
      </w:r>
      <w:r w:rsidR="00EC5329">
        <w:rPr>
          <w:noProof/>
        </w:rPr>
        <w:t xml:space="preserve">.  He believes that the approach to strategy </w:t>
      </w:r>
      <w:r w:rsidR="0004471C">
        <w:rPr>
          <w:noProof/>
        </w:rPr>
        <w:t xml:space="preserve">formulation can be different for different </w:t>
      </w:r>
      <w:r w:rsidR="0004471C" w:rsidRPr="0082260A">
        <w:rPr>
          <w:noProof/>
        </w:rPr>
        <w:t>organisations</w:t>
      </w:r>
      <w:r w:rsidR="0004471C">
        <w:rPr>
          <w:noProof/>
        </w:rPr>
        <w:t xml:space="preserve"> and can vary over time.  </w:t>
      </w:r>
    </w:p>
    <w:p w:rsidR="003F6DDC" w:rsidRDefault="009D2F40" w:rsidP="009870E2">
      <w:pPr>
        <w:spacing w:after="0" w:line="240" w:lineRule="auto"/>
        <w:rPr>
          <w:noProof/>
        </w:rPr>
      </w:pPr>
      <w:r>
        <w:rPr>
          <w:rFonts w:ascii="Arial" w:hAnsi="Arial" w:cs="Arial"/>
          <w:noProof/>
          <w:color w:val="0000FF"/>
          <w:sz w:val="27"/>
          <w:szCs w:val="27"/>
        </w:rPr>
        <w:drawing>
          <wp:anchor distT="0" distB="0" distL="114300" distR="114300" simplePos="0" relativeHeight="251678720" behindDoc="0" locked="0" layoutInCell="1" allowOverlap="1">
            <wp:simplePos x="0" y="0"/>
            <wp:positionH relativeFrom="margin">
              <wp:posOffset>-381000</wp:posOffset>
            </wp:positionH>
            <wp:positionV relativeFrom="paragraph">
              <wp:posOffset>178435</wp:posOffset>
            </wp:positionV>
            <wp:extent cx="3644900" cy="2733675"/>
            <wp:effectExtent l="0" t="0" r="0" b="9525"/>
            <wp:wrapSquare wrapText="bothSides"/>
            <wp:docPr id="45" name="Picture 45" descr="Image result for 5 ps">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5 ps">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44900" cy="27336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4471C" w:rsidRDefault="004F2E2D" w:rsidP="009870E2">
      <w:pPr>
        <w:spacing w:after="0" w:line="240" w:lineRule="auto"/>
        <w:rPr>
          <w:noProof/>
        </w:rPr>
      </w:pPr>
      <w:r>
        <w:rPr>
          <w:b/>
          <w:noProof/>
        </w:rPr>
        <w:t>Figure 3</w:t>
      </w:r>
      <w:r w:rsidR="003F6DDC" w:rsidRPr="0040268D">
        <w:rPr>
          <w:b/>
          <w:noProof/>
        </w:rPr>
        <w:t xml:space="preserve"> </w:t>
      </w:r>
      <w:r w:rsidR="009D2F40" w:rsidRPr="0040268D">
        <w:rPr>
          <w:b/>
          <w:noProof/>
        </w:rPr>
        <w:t>–</w:t>
      </w:r>
      <w:r w:rsidR="003F6DDC" w:rsidRPr="0040268D">
        <w:rPr>
          <w:b/>
          <w:noProof/>
        </w:rPr>
        <w:t xml:space="preserve"> </w:t>
      </w:r>
      <w:r w:rsidR="0040268D" w:rsidRPr="0040268D">
        <w:rPr>
          <w:b/>
          <w:noProof/>
        </w:rPr>
        <w:t>The 5 Ps Strategy</w:t>
      </w:r>
      <w:r w:rsidR="0040268D">
        <w:rPr>
          <w:noProof/>
        </w:rPr>
        <w:t xml:space="preserve"> </w:t>
      </w:r>
      <w:sdt>
        <w:sdtPr>
          <w:rPr>
            <w:noProof/>
          </w:rPr>
          <w:id w:val="1394467074"/>
          <w:citation/>
        </w:sdtPr>
        <w:sdtContent>
          <w:r w:rsidR="0040268D">
            <w:rPr>
              <w:noProof/>
            </w:rPr>
            <w:fldChar w:fldCharType="begin"/>
          </w:r>
          <w:r w:rsidR="0040268D">
            <w:rPr>
              <w:noProof/>
            </w:rPr>
            <w:instrText xml:space="preserve"> CITATION Goo187 \l 2057 </w:instrText>
          </w:r>
          <w:r w:rsidR="0040268D">
            <w:rPr>
              <w:noProof/>
            </w:rPr>
            <w:fldChar w:fldCharType="separate"/>
          </w:r>
          <w:r w:rsidR="0040268D" w:rsidRPr="0040268D">
            <w:rPr>
              <w:noProof/>
            </w:rPr>
            <w:t>(Google, 2018)</w:t>
          </w:r>
          <w:r w:rsidR="0040268D">
            <w:rPr>
              <w:noProof/>
            </w:rPr>
            <w:fldChar w:fldCharType="end"/>
          </w:r>
        </w:sdtContent>
      </w:sdt>
    </w:p>
    <w:p w:rsidR="009D2F40" w:rsidRDefault="009D2F40" w:rsidP="009870E2">
      <w:pPr>
        <w:spacing w:after="0" w:line="240" w:lineRule="auto"/>
        <w:rPr>
          <w:noProof/>
        </w:rPr>
      </w:pPr>
    </w:p>
    <w:p w:rsidR="0004471C" w:rsidRDefault="0004471C" w:rsidP="009870E2">
      <w:pPr>
        <w:spacing w:after="0" w:line="240" w:lineRule="auto"/>
        <w:rPr>
          <w:noProof/>
        </w:rPr>
      </w:pPr>
      <w:r>
        <w:rPr>
          <w:noProof/>
        </w:rPr>
        <w:t xml:space="preserve">Mintzberg created a model known as ‘The 5 Ps of Strategy’ </w:t>
      </w:r>
      <w:r w:rsidR="0040268D">
        <w:rPr>
          <w:noProof/>
        </w:rPr>
        <w:t>where</w:t>
      </w:r>
      <w:r w:rsidR="00830929">
        <w:rPr>
          <w:noProof/>
        </w:rPr>
        <w:t xml:space="preserve">by each of the ‘Ps’ </w:t>
      </w:r>
      <w:r w:rsidR="00830929" w:rsidRPr="0082260A">
        <w:rPr>
          <w:noProof/>
        </w:rPr>
        <w:t>symbolise</w:t>
      </w:r>
      <w:r w:rsidR="0082260A" w:rsidRPr="0082260A">
        <w:rPr>
          <w:noProof/>
        </w:rPr>
        <w:t>s</w:t>
      </w:r>
      <w:r w:rsidR="00830929">
        <w:rPr>
          <w:noProof/>
        </w:rPr>
        <w:t xml:space="preserve"> a different </w:t>
      </w:r>
      <w:r w:rsidR="00830929" w:rsidRPr="0082260A">
        <w:rPr>
          <w:noProof/>
        </w:rPr>
        <w:t>appr</w:t>
      </w:r>
      <w:r w:rsidR="0082260A">
        <w:rPr>
          <w:noProof/>
        </w:rPr>
        <w:t>oa</w:t>
      </w:r>
      <w:r w:rsidR="00830929" w:rsidRPr="0082260A">
        <w:rPr>
          <w:noProof/>
        </w:rPr>
        <w:t>ch</w:t>
      </w:r>
      <w:r w:rsidR="00830929">
        <w:rPr>
          <w:noProof/>
        </w:rPr>
        <w:t xml:space="preserve"> </w:t>
      </w:r>
      <w:r w:rsidR="00830929" w:rsidRPr="0082260A">
        <w:rPr>
          <w:noProof/>
        </w:rPr>
        <w:t>to</w:t>
      </w:r>
      <w:r w:rsidR="00830929">
        <w:rPr>
          <w:noProof/>
        </w:rPr>
        <w:t xml:space="preserve"> strategy </w:t>
      </w:r>
      <w:sdt>
        <w:sdtPr>
          <w:rPr>
            <w:noProof/>
          </w:rPr>
          <w:id w:val="906724619"/>
          <w:citation/>
        </w:sdtPr>
        <w:sdtContent>
          <w:r w:rsidR="00830929">
            <w:rPr>
              <w:noProof/>
            </w:rPr>
            <w:fldChar w:fldCharType="begin"/>
          </w:r>
          <w:r w:rsidR="00830929">
            <w:rPr>
              <w:noProof/>
            </w:rPr>
            <w:instrText xml:space="preserve"> CITATION Min185 \l 2057 </w:instrText>
          </w:r>
          <w:r w:rsidR="00830929">
            <w:rPr>
              <w:noProof/>
            </w:rPr>
            <w:fldChar w:fldCharType="separate"/>
          </w:r>
          <w:r w:rsidR="00830929" w:rsidRPr="00830929">
            <w:rPr>
              <w:noProof/>
            </w:rPr>
            <w:t>(MindTools, 2018)</w:t>
          </w:r>
          <w:r w:rsidR="00830929">
            <w:rPr>
              <w:noProof/>
            </w:rPr>
            <w:fldChar w:fldCharType="end"/>
          </w:r>
        </w:sdtContent>
      </w:sdt>
      <w:r w:rsidR="00830929">
        <w:rPr>
          <w:noProof/>
        </w:rPr>
        <w:t>.</w:t>
      </w:r>
    </w:p>
    <w:p w:rsidR="00830929" w:rsidRDefault="00830929" w:rsidP="009870E2">
      <w:pPr>
        <w:spacing w:after="0" w:line="240" w:lineRule="auto"/>
        <w:rPr>
          <w:noProof/>
        </w:rPr>
      </w:pPr>
    </w:p>
    <w:p w:rsidR="00830929" w:rsidRDefault="00830929" w:rsidP="009870E2">
      <w:pPr>
        <w:spacing w:after="0" w:line="240" w:lineRule="auto"/>
        <w:rPr>
          <w:noProof/>
        </w:rPr>
      </w:pPr>
      <w:r>
        <w:rPr>
          <w:noProof/>
        </w:rPr>
        <w:t>HR contr</w:t>
      </w:r>
      <w:r w:rsidR="009D2F40">
        <w:rPr>
          <w:noProof/>
        </w:rPr>
        <w:t xml:space="preserve">ibute to each stage of strategy </w:t>
      </w:r>
      <w:r w:rsidR="009D2F40" w:rsidRPr="0082260A">
        <w:rPr>
          <w:noProof/>
        </w:rPr>
        <w:t>formulation</w:t>
      </w:r>
      <w:r w:rsidR="009E0B70">
        <w:rPr>
          <w:noProof/>
        </w:rPr>
        <w:t xml:space="preserve"> ensuring that they maintain business ethics and accountability</w:t>
      </w:r>
      <w:r w:rsidR="009D2F40">
        <w:rPr>
          <w:noProof/>
        </w:rPr>
        <w:t xml:space="preserve"> – below is a description of HR’s role at each of these stages using the 5 Ps model.</w:t>
      </w:r>
    </w:p>
    <w:p w:rsidR="009D2F40" w:rsidRDefault="009D2F40" w:rsidP="009870E2">
      <w:pPr>
        <w:spacing w:after="0" w:line="240" w:lineRule="auto"/>
        <w:rPr>
          <w:noProof/>
        </w:rPr>
      </w:pPr>
    </w:p>
    <w:p w:rsidR="009D2F40" w:rsidRDefault="009D2F40" w:rsidP="009870E2">
      <w:pPr>
        <w:spacing w:after="0" w:line="240" w:lineRule="auto"/>
        <w:rPr>
          <w:noProof/>
        </w:rPr>
      </w:pPr>
    </w:p>
    <w:p w:rsidR="009D2F40" w:rsidRPr="002462CF" w:rsidRDefault="009D2F40" w:rsidP="009870E2">
      <w:pPr>
        <w:spacing w:after="0" w:line="240" w:lineRule="auto"/>
        <w:rPr>
          <w:b/>
          <w:noProof/>
          <w:u w:val="single"/>
        </w:rPr>
      </w:pPr>
    </w:p>
    <w:p w:rsidR="009D2F40" w:rsidRPr="0040268D" w:rsidRDefault="002462CF" w:rsidP="009870E2">
      <w:pPr>
        <w:spacing w:after="0" w:line="240" w:lineRule="auto"/>
        <w:rPr>
          <w:b/>
          <w:noProof/>
          <w:color w:val="92D050"/>
          <w:u w:val="single"/>
        </w:rPr>
      </w:pPr>
      <w:r w:rsidRPr="0040268D">
        <w:rPr>
          <w:b/>
          <w:noProof/>
          <w:color w:val="92D050"/>
          <w:u w:val="single"/>
        </w:rPr>
        <w:t xml:space="preserve">Plan </w:t>
      </w:r>
    </w:p>
    <w:p w:rsidR="002462CF" w:rsidRDefault="002462CF" w:rsidP="009870E2">
      <w:pPr>
        <w:spacing w:after="0" w:line="240" w:lineRule="auto"/>
        <w:rPr>
          <w:noProof/>
        </w:rPr>
      </w:pPr>
      <w:r>
        <w:rPr>
          <w:noProof/>
        </w:rPr>
        <w:t xml:space="preserve">Planning can be done through a range of methods including brainstorming and using various tools to identify aspects of the business.  HR strategy is formulated in line with the </w:t>
      </w:r>
      <w:r w:rsidRPr="0082260A">
        <w:rPr>
          <w:noProof/>
        </w:rPr>
        <w:t>organisa</w:t>
      </w:r>
      <w:r w:rsidR="0082260A" w:rsidRPr="0082260A">
        <w:rPr>
          <w:noProof/>
        </w:rPr>
        <w:t>ti</w:t>
      </w:r>
      <w:r w:rsidRPr="0082260A">
        <w:rPr>
          <w:noProof/>
        </w:rPr>
        <w:t>onal</w:t>
      </w:r>
      <w:r>
        <w:rPr>
          <w:noProof/>
        </w:rPr>
        <w:t xml:space="preserve"> strategy which therefore </w:t>
      </w:r>
      <w:r w:rsidRPr="0082260A">
        <w:rPr>
          <w:noProof/>
        </w:rPr>
        <w:t>make</w:t>
      </w:r>
      <w:r w:rsidR="0082260A">
        <w:rPr>
          <w:noProof/>
        </w:rPr>
        <w:t>s</w:t>
      </w:r>
      <w:r>
        <w:rPr>
          <w:noProof/>
        </w:rPr>
        <w:t xml:space="preserve"> it essential that the planning process is undertaken.  HR contribute to the planning process in order to ensure that strategies are</w:t>
      </w:r>
      <w:r w:rsidR="0082260A">
        <w:rPr>
          <w:noProof/>
        </w:rPr>
        <w:t xml:space="preserve"> a</w:t>
      </w:r>
      <w:r>
        <w:rPr>
          <w:noProof/>
        </w:rPr>
        <w:t xml:space="preserve"> </w:t>
      </w:r>
      <w:r w:rsidRPr="0082260A">
        <w:rPr>
          <w:noProof/>
        </w:rPr>
        <w:t>success</w:t>
      </w:r>
      <w:r>
        <w:rPr>
          <w:noProof/>
        </w:rPr>
        <w:t xml:space="preserve"> and whether the objectives are reasonable and ethical throughout the </w:t>
      </w:r>
      <w:r w:rsidRPr="0082260A">
        <w:rPr>
          <w:noProof/>
        </w:rPr>
        <w:t>organisation</w:t>
      </w:r>
      <w:r w:rsidR="009E0B70">
        <w:rPr>
          <w:noProof/>
        </w:rPr>
        <w:t xml:space="preserve"> and reflect that in policies and procedures. </w:t>
      </w:r>
    </w:p>
    <w:p w:rsidR="002462CF" w:rsidRDefault="002462CF" w:rsidP="009870E2">
      <w:pPr>
        <w:spacing w:after="0" w:line="240" w:lineRule="auto"/>
        <w:rPr>
          <w:noProof/>
        </w:rPr>
      </w:pPr>
    </w:p>
    <w:p w:rsidR="002462CF" w:rsidRPr="0030079B" w:rsidRDefault="002462CF" w:rsidP="009870E2">
      <w:pPr>
        <w:spacing w:after="0" w:line="240" w:lineRule="auto"/>
        <w:rPr>
          <w:b/>
          <w:noProof/>
          <w:color w:val="FFCC66"/>
          <w:u w:val="single"/>
        </w:rPr>
      </w:pPr>
      <w:r w:rsidRPr="0030079B">
        <w:rPr>
          <w:b/>
          <w:noProof/>
          <w:color w:val="FFCC66"/>
          <w:u w:val="single"/>
        </w:rPr>
        <w:t>Ploy</w:t>
      </w:r>
    </w:p>
    <w:p w:rsidR="009D2F40" w:rsidRDefault="0055098C" w:rsidP="009870E2">
      <w:pPr>
        <w:spacing w:after="0" w:line="240" w:lineRule="auto"/>
        <w:rPr>
          <w:noProof/>
        </w:rPr>
      </w:pPr>
      <w:r>
        <w:rPr>
          <w:noProof/>
        </w:rPr>
        <w:t xml:space="preserve">This element is all about competition and ensuring that the </w:t>
      </w:r>
      <w:r w:rsidRPr="0082260A">
        <w:rPr>
          <w:noProof/>
        </w:rPr>
        <w:t>bu</w:t>
      </w:r>
      <w:r w:rsidR="0082260A">
        <w:rPr>
          <w:noProof/>
        </w:rPr>
        <w:t>si</w:t>
      </w:r>
      <w:r w:rsidRPr="0082260A">
        <w:rPr>
          <w:noProof/>
        </w:rPr>
        <w:t>ness</w:t>
      </w:r>
      <w:r>
        <w:rPr>
          <w:noProof/>
        </w:rPr>
        <w:t xml:space="preserve"> is “one step ahead”.  </w:t>
      </w:r>
      <w:r w:rsidR="009E0B70">
        <w:rPr>
          <w:noProof/>
        </w:rPr>
        <w:t xml:space="preserve">For HR this would mean ensuring that talent planning steps are in place to make the company more competitive for employees as it may open more opportunities. </w:t>
      </w:r>
    </w:p>
    <w:p w:rsidR="009E0B70" w:rsidRDefault="009E0B70" w:rsidP="009870E2">
      <w:pPr>
        <w:spacing w:after="0" w:line="240" w:lineRule="auto"/>
        <w:rPr>
          <w:noProof/>
        </w:rPr>
      </w:pPr>
    </w:p>
    <w:p w:rsidR="009E0B70" w:rsidRPr="0030079B" w:rsidRDefault="009E0B70" w:rsidP="009870E2">
      <w:pPr>
        <w:spacing w:after="0" w:line="240" w:lineRule="auto"/>
        <w:rPr>
          <w:b/>
          <w:noProof/>
          <w:color w:val="E36C0A" w:themeColor="accent6" w:themeShade="BF"/>
          <w:u w:val="single"/>
        </w:rPr>
      </w:pPr>
      <w:r w:rsidRPr="0030079B">
        <w:rPr>
          <w:b/>
          <w:noProof/>
          <w:color w:val="E36C0A" w:themeColor="accent6" w:themeShade="BF"/>
          <w:u w:val="single"/>
        </w:rPr>
        <w:t xml:space="preserve">Pattern </w:t>
      </w:r>
    </w:p>
    <w:p w:rsidR="009E0B70" w:rsidRPr="00EB7F2E" w:rsidRDefault="00EB7F2E" w:rsidP="009870E2">
      <w:pPr>
        <w:spacing w:after="0" w:line="240" w:lineRule="auto"/>
        <w:rPr>
          <w:noProof/>
        </w:rPr>
      </w:pPr>
      <w:r>
        <w:rPr>
          <w:noProof/>
        </w:rPr>
        <w:t xml:space="preserve">This focuses on the patterns that are happening within the </w:t>
      </w:r>
      <w:r w:rsidRPr="0082260A">
        <w:rPr>
          <w:noProof/>
        </w:rPr>
        <w:t>organisaiton</w:t>
      </w:r>
      <w:r>
        <w:rPr>
          <w:noProof/>
        </w:rPr>
        <w:t xml:space="preserve"> </w:t>
      </w:r>
      <w:r w:rsidR="00E83C8C">
        <w:rPr>
          <w:noProof/>
        </w:rPr>
        <w:t xml:space="preserve">and what works best for the business or what </w:t>
      </w:r>
      <w:r w:rsidR="0030079B">
        <w:rPr>
          <w:noProof/>
        </w:rPr>
        <w:t>changes can be made</w:t>
      </w:r>
      <w:r w:rsidR="00E83C8C">
        <w:rPr>
          <w:noProof/>
        </w:rPr>
        <w:t xml:space="preserve">.  It is about flexibility and doing the right thing which is key </w:t>
      </w:r>
      <w:r w:rsidR="00E83C8C">
        <w:rPr>
          <w:noProof/>
        </w:rPr>
        <w:lastRenderedPageBreak/>
        <w:t xml:space="preserve">for HR to consider when implementing strategy as it must be able to work in </w:t>
      </w:r>
      <w:r w:rsidR="00E83C8C" w:rsidRPr="0082260A">
        <w:rPr>
          <w:noProof/>
        </w:rPr>
        <w:t>practi</w:t>
      </w:r>
      <w:r w:rsidR="0082260A">
        <w:rPr>
          <w:noProof/>
        </w:rPr>
        <w:t>c</w:t>
      </w:r>
      <w:r w:rsidR="00E83C8C" w:rsidRPr="0082260A">
        <w:rPr>
          <w:noProof/>
        </w:rPr>
        <w:t>e</w:t>
      </w:r>
      <w:r w:rsidR="00E83C8C">
        <w:rPr>
          <w:noProof/>
        </w:rPr>
        <w:t xml:space="preserve"> which according to Wilkinson &amp; Taylor</w:t>
      </w:r>
      <w:r w:rsidR="00E83C8C" w:rsidRPr="00E83C8C">
        <w:rPr>
          <w:noProof/>
        </w:rPr>
        <w:t xml:space="preserve"> </w:t>
      </w:r>
      <w:r w:rsidR="00E83C8C">
        <w:rPr>
          <w:noProof/>
        </w:rPr>
        <w:t>(</w:t>
      </w:r>
      <w:r w:rsidR="00E83C8C" w:rsidRPr="00E83C8C">
        <w:rPr>
          <w:noProof/>
        </w:rPr>
        <w:t>2016)</w:t>
      </w:r>
      <w:r w:rsidR="00E83C8C">
        <w:rPr>
          <w:noProof/>
        </w:rPr>
        <w:t xml:space="preserve"> is one of three core elements of ethi</w:t>
      </w:r>
      <w:r w:rsidR="0030079B">
        <w:rPr>
          <w:noProof/>
        </w:rPr>
        <w:t>c</w:t>
      </w:r>
      <w:r w:rsidR="00E83C8C">
        <w:rPr>
          <w:noProof/>
        </w:rPr>
        <w:t xml:space="preserve">s; </w:t>
      </w:r>
      <w:r w:rsidR="00E83C8C" w:rsidRPr="0082260A">
        <w:rPr>
          <w:noProof/>
        </w:rPr>
        <w:t>fairness</w:t>
      </w:r>
      <w:r w:rsidR="00E83C8C">
        <w:rPr>
          <w:noProof/>
        </w:rPr>
        <w:t xml:space="preserve">, deciding right and wrong, and the practices and rules </w:t>
      </w:r>
      <w:r w:rsidR="00CB4A0C">
        <w:rPr>
          <w:noProof/>
        </w:rPr>
        <w:t xml:space="preserve">which underpin </w:t>
      </w:r>
      <w:r w:rsidR="00CB4A0C" w:rsidRPr="0082260A">
        <w:rPr>
          <w:noProof/>
        </w:rPr>
        <w:t>respons</w:t>
      </w:r>
      <w:r w:rsidR="0082260A">
        <w:rPr>
          <w:noProof/>
        </w:rPr>
        <w:t>ib</w:t>
      </w:r>
      <w:r w:rsidR="00CB4A0C" w:rsidRPr="0082260A">
        <w:rPr>
          <w:noProof/>
        </w:rPr>
        <w:t>le</w:t>
      </w:r>
      <w:r w:rsidR="00CB4A0C">
        <w:rPr>
          <w:noProof/>
        </w:rPr>
        <w:t xml:space="preserve"> conduct between individuals and groups. </w:t>
      </w:r>
    </w:p>
    <w:p w:rsidR="009E0B70" w:rsidRDefault="009E0B70" w:rsidP="009870E2">
      <w:pPr>
        <w:spacing w:after="0" w:line="240" w:lineRule="auto"/>
        <w:rPr>
          <w:noProof/>
        </w:rPr>
      </w:pPr>
    </w:p>
    <w:p w:rsidR="00162F9E" w:rsidRPr="0030079B" w:rsidRDefault="00162F9E" w:rsidP="009870E2">
      <w:pPr>
        <w:spacing w:after="0" w:line="240" w:lineRule="auto"/>
        <w:rPr>
          <w:b/>
          <w:noProof/>
          <w:color w:val="FF0000"/>
          <w:u w:val="single"/>
        </w:rPr>
      </w:pPr>
      <w:r w:rsidRPr="0030079B">
        <w:rPr>
          <w:b/>
          <w:noProof/>
          <w:color w:val="FF0000"/>
          <w:u w:val="single"/>
        </w:rPr>
        <w:t xml:space="preserve">Position </w:t>
      </w:r>
    </w:p>
    <w:p w:rsidR="00BF6057" w:rsidRDefault="00162F9E" w:rsidP="009870E2">
      <w:pPr>
        <w:spacing w:after="0" w:line="240" w:lineRule="auto"/>
        <w:rPr>
          <w:noProof/>
        </w:rPr>
      </w:pPr>
      <w:r>
        <w:rPr>
          <w:noProof/>
        </w:rPr>
        <w:t>This looks at how</w:t>
      </w:r>
      <w:r w:rsidR="0030079B">
        <w:rPr>
          <w:noProof/>
        </w:rPr>
        <w:t xml:space="preserve"> the business positions itself</w:t>
      </w:r>
      <w:r>
        <w:rPr>
          <w:noProof/>
        </w:rPr>
        <w:t xml:space="preserve"> in the market and what is</w:t>
      </w:r>
      <w:r w:rsidR="0082260A">
        <w:rPr>
          <w:noProof/>
        </w:rPr>
        <w:t xml:space="preserve"> the</w:t>
      </w:r>
      <w:r>
        <w:rPr>
          <w:noProof/>
        </w:rPr>
        <w:t xml:space="preserve"> </w:t>
      </w:r>
      <w:r w:rsidRPr="0082260A">
        <w:rPr>
          <w:noProof/>
        </w:rPr>
        <w:t>best</w:t>
      </w:r>
      <w:r>
        <w:rPr>
          <w:noProof/>
        </w:rPr>
        <w:t xml:space="preserve"> fit for the </w:t>
      </w:r>
      <w:r w:rsidRPr="0082260A">
        <w:rPr>
          <w:noProof/>
        </w:rPr>
        <w:t>organisa</w:t>
      </w:r>
      <w:r w:rsidR="0082260A" w:rsidRPr="0082260A">
        <w:rPr>
          <w:noProof/>
        </w:rPr>
        <w:t>ti</w:t>
      </w:r>
      <w:r w:rsidRPr="0082260A">
        <w:rPr>
          <w:noProof/>
        </w:rPr>
        <w:t>on</w:t>
      </w:r>
      <w:r w:rsidR="00394A30">
        <w:rPr>
          <w:noProof/>
        </w:rPr>
        <w:t xml:space="preserve"> whilst maintain</w:t>
      </w:r>
      <w:r w:rsidR="00BF6057">
        <w:rPr>
          <w:noProof/>
        </w:rPr>
        <w:t>in</w:t>
      </w:r>
      <w:r w:rsidR="00394A30">
        <w:rPr>
          <w:noProof/>
        </w:rPr>
        <w:t>g consistency.</w:t>
      </w:r>
      <w:r w:rsidR="00BF6057">
        <w:rPr>
          <w:noProof/>
        </w:rPr>
        <w:t xml:space="preserve">  It looks at how you align your </w:t>
      </w:r>
      <w:r w:rsidR="00BF6057" w:rsidRPr="0082260A">
        <w:rPr>
          <w:noProof/>
        </w:rPr>
        <w:t>organisation</w:t>
      </w:r>
      <w:r w:rsidR="00BF6057">
        <w:rPr>
          <w:noProof/>
        </w:rPr>
        <w:t xml:space="preserve"> with the environment which again can be done by undertaking </w:t>
      </w:r>
      <w:r w:rsidR="00BF6057" w:rsidRPr="0082260A">
        <w:rPr>
          <w:noProof/>
        </w:rPr>
        <w:t>ana</w:t>
      </w:r>
      <w:r w:rsidR="0082260A">
        <w:rPr>
          <w:noProof/>
        </w:rPr>
        <w:t>ly</w:t>
      </w:r>
      <w:r w:rsidR="00BF6057" w:rsidRPr="0082260A">
        <w:rPr>
          <w:noProof/>
        </w:rPr>
        <w:t>tical</w:t>
      </w:r>
      <w:r w:rsidR="00BF6057">
        <w:rPr>
          <w:noProof/>
        </w:rPr>
        <w:t xml:space="preserve"> tools described in section 4.  It is about understanding the bigger picture which is exactly </w:t>
      </w:r>
      <w:r w:rsidR="004B598B">
        <w:rPr>
          <w:noProof/>
        </w:rPr>
        <w:t xml:space="preserve">what the </w:t>
      </w:r>
      <w:r w:rsidR="004B598B" w:rsidRPr="0082260A">
        <w:rPr>
          <w:noProof/>
        </w:rPr>
        <w:t>inten</w:t>
      </w:r>
      <w:r w:rsidR="0082260A">
        <w:rPr>
          <w:noProof/>
        </w:rPr>
        <w:t>t</w:t>
      </w:r>
      <w:r w:rsidR="004B598B" w:rsidRPr="0082260A">
        <w:rPr>
          <w:noProof/>
        </w:rPr>
        <w:t>ion</w:t>
      </w:r>
      <w:r w:rsidR="004B598B">
        <w:rPr>
          <w:noProof/>
        </w:rPr>
        <w:t xml:space="preserve"> of HR is</w:t>
      </w:r>
      <w:r w:rsidR="00BF6057">
        <w:rPr>
          <w:noProof/>
        </w:rPr>
        <w:t>.  HR</w:t>
      </w:r>
      <w:r w:rsidR="004B598B">
        <w:rPr>
          <w:noProof/>
        </w:rPr>
        <w:t>’s</w:t>
      </w:r>
      <w:r w:rsidR="00BF6057">
        <w:rPr>
          <w:noProof/>
        </w:rPr>
        <w:t xml:space="preserve"> </w:t>
      </w:r>
      <w:r w:rsidR="00BF6057" w:rsidRPr="0082260A">
        <w:rPr>
          <w:noProof/>
        </w:rPr>
        <w:t>contri</w:t>
      </w:r>
      <w:r w:rsidR="0082260A">
        <w:rPr>
          <w:noProof/>
        </w:rPr>
        <w:t>bu</w:t>
      </w:r>
      <w:r w:rsidR="00BF6057" w:rsidRPr="0082260A">
        <w:rPr>
          <w:noProof/>
        </w:rPr>
        <w:t>tion</w:t>
      </w:r>
      <w:r w:rsidR="00BF6057">
        <w:rPr>
          <w:noProof/>
        </w:rPr>
        <w:t xml:space="preserve"> in this aspect would be </w:t>
      </w:r>
      <w:r w:rsidR="00523DCD">
        <w:rPr>
          <w:noProof/>
        </w:rPr>
        <w:t xml:space="preserve">ensuring that robust performance management systems </w:t>
      </w:r>
      <w:r w:rsidR="00523DCD" w:rsidRPr="0082260A">
        <w:rPr>
          <w:noProof/>
        </w:rPr>
        <w:t>are place</w:t>
      </w:r>
      <w:r w:rsidR="0082260A">
        <w:rPr>
          <w:noProof/>
        </w:rPr>
        <w:t>d</w:t>
      </w:r>
      <w:r w:rsidR="00523DCD">
        <w:rPr>
          <w:noProof/>
        </w:rPr>
        <w:t xml:space="preserve"> in order to identify the skills of the workforce and whether the way in which things are done </w:t>
      </w:r>
      <w:r w:rsidR="00523DCD" w:rsidRPr="0082260A">
        <w:rPr>
          <w:noProof/>
        </w:rPr>
        <w:t>remain</w:t>
      </w:r>
      <w:r w:rsidR="0082260A">
        <w:rPr>
          <w:noProof/>
        </w:rPr>
        <w:t>s</w:t>
      </w:r>
      <w:r w:rsidR="00523DCD">
        <w:rPr>
          <w:noProof/>
        </w:rPr>
        <w:t xml:space="preserve"> the same or need change</w:t>
      </w:r>
      <w:r w:rsidR="004B598B">
        <w:rPr>
          <w:noProof/>
        </w:rPr>
        <w:t>.</w:t>
      </w:r>
    </w:p>
    <w:p w:rsidR="00BF6057" w:rsidRDefault="00BF6057" w:rsidP="009870E2">
      <w:pPr>
        <w:spacing w:after="0" w:line="240" w:lineRule="auto"/>
        <w:rPr>
          <w:noProof/>
        </w:rPr>
      </w:pPr>
    </w:p>
    <w:p w:rsidR="009D2F40" w:rsidRPr="00BF6057" w:rsidRDefault="00BF6057" w:rsidP="009870E2">
      <w:pPr>
        <w:spacing w:after="0" w:line="240" w:lineRule="auto"/>
        <w:rPr>
          <w:b/>
          <w:noProof/>
          <w:u w:val="single"/>
        </w:rPr>
      </w:pPr>
      <w:r w:rsidRPr="004B598B">
        <w:rPr>
          <w:b/>
          <w:noProof/>
          <w:color w:val="548DD4" w:themeColor="text2" w:themeTint="99"/>
          <w:u w:val="single"/>
        </w:rPr>
        <w:t xml:space="preserve">Perspective </w:t>
      </w:r>
      <w:r w:rsidR="00394A30" w:rsidRPr="00BF6057">
        <w:rPr>
          <w:b/>
          <w:noProof/>
          <w:u w:val="single"/>
        </w:rPr>
        <w:t xml:space="preserve"> </w:t>
      </w:r>
    </w:p>
    <w:p w:rsidR="00FC3CA5" w:rsidRDefault="00FC3CA5" w:rsidP="009870E2">
      <w:pPr>
        <w:spacing w:after="0" w:line="240" w:lineRule="auto"/>
        <w:rPr>
          <w:noProof/>
        </w:rPr>
      </w:pPr>
      <w:r>
        <w:rPr>
          <w:noProof/>
        </w:rPr>
        <w:t xml:space="preserve">Following on from the position model, perspective links slightly by focusing on the culture and patterns of </w:t>
      </w:r>
      <w:r w:rsidRPr="0082260A">
        <w:rPr>
          <w:noProof/>
        </w:rPr>
        <w:t>behaviour</w:t>
      </w:r>
      <w:r>
        <w:rPr>
          <w:noProof/>
        </w:rPr>
        <w:t xml:space="preserve"> within the workforce.  HR </w:t>
      </w:r>
      <w:r w:rsidR="0082260A">
        <w:rPr>
          <w:noProof/>
        </w:rPr>
        <w:t>is</w:t>
      </w:r>
      <w:r>
        <w:rPr>
          <w:noProof/>
        </w:rPr>
        <w:t xml:space="preserve"> responsible for ensuring the maintenance of ethical standards linking to employer reputation and brand </w:t>
      </w:r>
      <w:sdt>
        <w:sdtPr>
          <w:rPr>
            <w:noProof/>
          </w:rPr>
          <w:id w:val="-1854254522"/>
          <w:citation/>
        </w:sdtPr>
        <w:sdtContent>
          <w:r>
            <w:rPr>
              <w:noProof/>
            </w:rPr>
            <w:fldChar w:fldCharType="begin"/>
          </w:r>
          <w:r>
            <w:rPr>
              <w:noProof/>
            </w:rPr>
            <w:instrText xml:space="preserve"> CITATION Joh16 \l 2057 </w:instrText>
          </w:r>
          <w:r>
            <w:rPr>
              <w:noProof/>
            </w:rPr>
            <w:fldChar w:fldCharType="separate"/>
          </w:r>
          <w:r w:rsidRPr="00FC3CA5">
            <w:rPr>
              <w:noProof/>
            </w:rPr>
            <w:t>(Wilkinson &amp; Taylor, 2016)</w:t>
          </w:r>
          <w:r>
            <w:rPr>
              <w:noProof/>
            </w:rPr>
            <w:fldChar w:fldCharType="end"/>
          </w:r>
        </w:sdtContent>
      </w:sdt>
      <w:r>
        <w:rPr>
          <w:noProof/>
        </w:rPr>
        <w:t xml:space="preserve">.  In addition to this, they must ensure that the </w:t>
      </w:r>
      <w:r w:rsidRPr="0082260A">
        <w:rPr>
          <w:noProof/>
        </w:rPr>
        <w:t>employ</w:t>
      </w:r>
      <w:r w:rsidR="0082260A">
        <w:rPr>
          <w:noProof/>
        </w:rPr>
        <w:t>ment</w:t>
      </w:r>
      <w:r>
        <w:rPr>
          <w:noProof/>
        </w:rPr>
        <w:t xml:space="preserve"> relationship is maintained and that they are engaged in the business.  </w:t>
      </w:r>
    </w:p>
    <w:p w:rsidR="009D2F40" w:rsidRDefault="009D2F40" w:rsidP="009870E2">
      <w:pPr>
        <w:spacing w:after="0" w:line="240" w:lineRule="auto"/>
        <w:rPr>
          <w:noProof/>
        </w:rPr>
      </w:pPr>
    </w:p>
    <w:p w:rsidR="009D2F40" w:rsidRPr="00752588" w:rsidRDefault="00195140" w:rsidP="004B598B">
      <w:pPr>
        <w:pStyle w:val="Heading2"/>
        <w:spacing w:before="0" w:line="240" w:lineRule="auto"/>
        <w:rPr>
          <w:rFonts w:asciiTheme="minorHAnsi" w:hAnsiTheme="minorHAnsi" w:cstheme="minorHAnsi"/>
          <w:noProof/>
          <w:sz w:val="28"/>
          <w:szCs w:val="24"/>
        </w:rPr>
      </w:pPr>
      <w:bookmarkStart w:id="7" w:name="_Toc503461833"/>
      <w:r>
        <w:rPr>
          <w:rFonts w:asciiTheme="minorHAnsi" w:hAnsiTheme="minorHAnsi" w:cstheme="minorHAnsi"/>
          <w:noProof/>
          <w:sz w:val="28"/>
          <w:szCs w:val="24"/>
        </w:rPr>
        <w:t>3.3</w:t>
      </w:r>
      <w:r w:rsidR="00752588">
        <w:rPr>
          <w:rFonts w:asciiTheme="minorHAnsi" w:hAnsiTheme="minorHAnsi" w:cstheme="minorHAnsi"/>
          <w:noProof/>
          <w:sz w:val="28"/>
          <w:szCs w:val="24"/>
        </w:rPr>
        <w:t xml:space="preserve"> </w:t>
      </w:r>
      <w:r w:rsidR="00BB0378" w:rsidRPr="00752588">
        <w:rPr>
          <w:rFonts w:asciiTheme="minorHAnsi" w:hAnsiTheme="minorHAnsi" w:cstheme="minorHAnsi"/>
          <w:noProof/>
          <w:sz w:val="28"/>
          <w:szCs w:val="24"/>
        </w:rPr>
        <w:t>Business Ethics and Accountability</w:t>
      </w:r>
      <w:bookmarkEnd w:id="7"/>
    </w:p>
    <w:p w:rsidR="00BB0378" w:rsidRDefault="00BB0378" w:rsidP="00DA61A9">
      <w:pPr>
        <w:spacing w:after="0" w:line="240" w:lineRule="auto"/>
      </w:pPr>
    </w:p>
    <w:p w:rsidR="00BB0378" w:rsidRDefault="00DA61A9" w:rsidP="00DA61A9">
      <w:pPr>
        <w:spacing w:after="0" w:line="240" w:lineRule="auto"/>
      </w:pPr>
      <w:r>
        <w:t>Business ethics is described as the “application of ethical values” which incorporates fairness, honesty, openness</w:t>
      </w:r>
      <w:r w:rsidR="0082260A">
        <w:t>,</w:t>
      </w:r>
      <w:r>
        <w:t xml:space="preserve"> </w:t>
      </w:r>
      <w:r w:rsidRPr="0082260A">
        <w:rPr>
          <w:noProof/>
        </w:rPr>
        <w:t>and</w:t>
      </w:r>
      <w:r>
        <w:t xml:space="preserve"> integrity towards the </w:t>
      </w:r>
      <w:r w:rsidRPr="0082260A">
        <w:rPr>
          <w:noProof/>
        </w:rPr>
        <w:t>behaviour</w:t>
      </w:r>
      <w:r>
        <w:t xml:space="preserve"> within the business </w:t>
      </w:r>
      <w:sdt>
        <w:sdtPr>
          <w:id w:val="49276195"/>
          <w:citation/>
        </w:sdtPr>
        <w:sdtContent>
          <w:r>
            <w:fldChar w:fldCharType="begin"/>
          </w:r>
          <w:r>
            <w:instrText xml:space="preserve"> CITATION CIP175 \l 2057 </w:instrText>
          </w:r>
          <w:r>
            <w:fldChar w:fldCharType="separate"/>
          </w:r>
          <w:r w:rsidRPr="00DA61A9">
            <w:rPr>
              <w:noProof/>
            </w:rPr>
            <w:t>(CIPD, 2017)</w:t>
          </w:r>
          <w:r>
            <w:fldChar w:fldCharType="end"/>
          </w:r>
        </w:sdtContent>
      </w:sdt>
      <w:r>
        <w:t>.</w:t>
      </w:r>
      <w:r w:rsidR="00025460">
        <w:t xml:space="preserve">  It focuses on all aspects of the business including, employees, customers, suppliers and the wider picture to ensure fairness and respect</w:t>
      </w:r>
      <w:r w:rsidR="00E66F4D">
        <w:t xml:space="preserve"> and forms a major part of </w:t>
      </w:r>
      <w:r w:rsidR="00E66F4D" w:rsidRPr="0082260A">
        <w:rPr>
          <w:noProof/>
        </w:rPr>
        <w:t>strategy</w:t>
      </w:r>
      <w:r w:rsidR="00E66F4D">
        <w:t xml:space="preserve"> and the formulation and implementation.  As identified in 3.1, HR must take an ethical approach to formulating</w:t>
      </w:r>
      <w:r w:rsidR="0082260A">
        <w:t xml:space="preserve"> a</w:t>
      </w:r>
      <w:r w:rsidR="00E66F4D">
        <w:t xml:space="preserve"> </w:t>
      </w:r>
      <w:r w:rsidR="00E66F4D" w:rsidRPr="0082260A">
        <w:rPr>
          <w:noProof/>
        </w:rPr>
        <w:t>strategy</w:t>
      </w:r>
      <w:r w:rsidR="00E66F4D">
        <w:t xml:space="preserve"> at each stage.</w:t>
      </w:r>
      <w:r w:rsidR="00B413A5">
        <w:t xml:space="preserve">  </w:t>
      </w:r>
      <w:r w:rsidR="00B413A5" w:rsidRPr="0082260A">
        <w:rPr>
          <w:noProof/>
        </w:rPr>
        <w:t>Strategy</w:t>
      </w:r>
      <w:r w:rsidR="00B413A5">
        <w:t xml:space="preserve"> must be aligned </w:t>
      </w:r>
      <w:r w:rsidR="0082260A">
        <w:rPr>
          <w:noProof/>
        </w:rPr>
        <w:t>with</w:t>
      </w:r>
      <w:r w:rsidR="00B413A5">
        <w:t xml:space="preserve"> policies, codes of conduct and </w:t>
      </w:r>
      <w:r w:rsidR="00B413A5" w:rsidRPr="0082260A">
        <w:rPr>
          <w:noProof/>
        </w:rPr>
        <w:t>practi</w:t>
      </w:r>
      <w:r w:rsidR="0082260A">
        <w:rPr>
          <w:noProof/>
        </w:rPr>
        <w:t>c</w:t>
      </w:r>
      <w:r w:rsidR="00B413A5" w:rsidRPr="0082260A">
        <w:rPr>
          <w:noProof/>
        </w:rPr>
        <w:t>es</w:t>
      </w:r>
      <w:r w:rsidR="00B413A5">
        <w:t xml:space="preserve"> as well as training which should all set out accountability with an ethical approach. </w:t>
      </w:r>
    </w:p>
    <w:p w:rsidR="00B413A5" w:rsidRDefault="00B413A5" w:rsidP="00DA61A9">
      <w:pPr>
        <w:spacing w:after="0" w:line="240" w:lineRule="auto"/>
      </w:pPr>
    </w:p>
    <w:p w:rsidR="00511369" w:rsidRPr="00BB0378" w:rsidRDefault="00B413A5" w:rsidP="00DA61A9">
      <w:pPr>
        <w:spacing w:after="0" w:line="240" w:lineRule="auto"/>
      </w:pPr>
      <w:r>
        <w:t>For example;</w:t>
      </w:r>
      <w:r w:rsidR="0000663C">
        <w:t xml:space="preserve"> </w:t>
      </w:r>
      <w:r w:rsidR="00511369">
        <w:t>Taking the ‘perspective’ approach to strategy formulation is about maintain</w:t>
      </w:r>
      <w:r w:rsidR="0000663C">
        <w:t>ing</w:t>
      </w:r>
      <w:r w:rsidR="00511369">
        <w:t xml:space="preserve"> a culture within the </w:t>
      </w:r>
      <w:r w:rsidR="00511369" w:rsidRPr="0082260A">
        <w:rPr>
          <w:noProof/>
        </w:rPr>
        <w:t>organisation</w:t>
      </w:r>
      <w:r w:rsidR="00511369">
        <w:t xml:space="preserve"> </w:t>
      </w:r>
      <w:r w:rsidR="0000663C">
        <w:t>and by achieving this you must act ethically towards employees and set out their responsibilities so that it is fair that they know what is required of them in achieving the objectives and goals.</w:t>
      </w:r>
    </w:p>
    <w:p w:rsidR="00BB0378" w:rsidRDefault="00BB0378" w:rsidP="00DA61A9">
      <w:pPr>
        <w:spacing w:after="0" w:line="240" w:lineRule="auto"/>
        <w:rPr>
          <w:noProof/>
        </w:rPr>
      </w:pPr>
    </w:p>
    <w:p w:rsidR="00D14E9F" w:rsidRDefault="009E6209" w:rsidP="003258B5">
      <w:pPr>
        <w:pStyle w:val="Heading1"/>
        <w:numPr>
          <w:ilvl w:val="0"/>
          <w:numId w:val="6"/>
        </w:numPr>
        <w:spacing w:before="0" w:line="240" w:lineRule="auto"/>
        <w:ind w:left="357" w:hanging="357"/>
        <w:rPr>
          <w:rFonts w:asciiTheme="minorHAnsi" w:hAnsiTheme="minorHAnsi"/>
        </w:rPr>
      </w:pPr>
      <w:bookmarkStart w:id="8" w:name="_Toc503461834"/>
      <w:r w:rsidRPr="009E6209">
        <w:rPr>
          <w:rFonts w:asciiTheme="minorHAnsi" w:hAnsiTheme="minorHAnsi"/>
        </w:rPr>
        <w:t xml:space="preserve">Tools for </w:t>
      </w:r>
      <w:r w:rsidR="00195140">
        <w:rPr>
          <w:rFonts w:asciiTheme="minorHAnsi" w:hAnsiTheme="minorHAnsi"/>
          <w:noProof/>
        </w:rPr>
        <w:t>A</w:t>
      </w:r>
      <w:r w:rsidRPr="0082260A">
        <w:rPr>
          <w:rFonts w:asciiTheme="minorHAnsi" w:hAnsiTheme="minorHAnsi"/>
          <w:noProof/>
        </w:rPr>
        <w:t>nalysing</w:t>
      </w:r>
      <w:r w:rsidRPr="009E6209">
        <w:rPr>
          <w:rFonts w:asciiTheme="minorHAnsi" w:hAnsiTheme="minorHAnsi"/>
        </w:rPr>
        <w:t xml:space="preserve"> the Business Environment</w:t>
      </w:r>
      <w:bookmarkEnd w:id="8"/>
      <w:r w:rsidRPr="009E6209">
        <w:rPr>
          <w:rFonts w:asciiTheme="minorHAnsi" w:hAnsiTheme="minorHAnsi"/>
        </w:rPr>
        <w:t xml:space="preserve"> </w:t>
      </w:r>
    </w:p>
    <w:p w:rsidR="009E6209" w:rsidRDefault="009E6209" w:rsidP="00791736">
      <w:pPr>
        <w:spacing w:after="0" w:line="240" w:lineRule="auto"/>
      </w:pPr>
    </w:p>
    <w:p w:rsidR="003258B5" w:rsidRDefault="008C0BE0" w:rsidP="00791736">
      <w:pPr>
        <w:spacing w:after="0" w:line="240" w:lineRule="auto"/>
      </w:pPr>
      <w:r>
        <w:t>Analysing the business environment</w:t>
      </w:r>
      <w:r w:rsidR="00DF62C4">
        <w:t xml:space="preserve"> can be done by using </w:t>
      </w:r>
      <w:r>
        <w:t>strategic tool</w:t>
      </w:r>
      <w:r w:rsidR="00DF62C4">
        <w:t>s</w:t>
      </w:r>
      <w:r w:rsidR="003258B5">
        <w:t xml:space="preserve"> which</w:t>
      </w:r>
      <w:r>
        <w:t xml:space="preserve"> </w:t>
      </w:r>
      <w:r w:rsidRPr="0082260A">
        <w:rPr>
          <w:noProof/>
        </w:rPr>
        <w:t>organisations</w:t>
      </w:r>
      <w:r>
        <w:t xml:space="preserve"> use to identify both internal and external factors affecting the </w:t>
      </w:r>
      <w:r w:rsidRPr="0082260A">
        <w:rPr>
          <w:noProof/>
        </w:rPr>
        <w:t>organisation</w:t>
      </w:r>
      <w:r>
        <w:t xml:space="preserve">.  There are many analytical tools which </w:t>
      </w:r>
      <w:r w:rsidR="00D14E9F">
        <w:t>businesses</w:t>
      </w:r>
      <w:r>
        <w:t xml:space="preserve"> use to</w:t>
      </w:r>
      <w:r w:rsidR="00697007">
        <w:t xml:space="preserve"> help</w:t>
      </w:r>
      <w:r>
        <w:t xml:space="preserve"> </w:t>
      </w:r>
      <w:r w:rsidR="00697007">
        <w:t xml:space="preserve">understand their </w:t>
      </w:r>
      <w:r w:rsidR="00697007" w:rsidRPr="007D2D90">
        <w:rPr>
          <w:noProof/>
        </w:rPr>
        <w:t>organisations</w:t>
      </w:r>
      <w:r w:rsidR="0082260A" w:rsidRPr="007D2D90">
        <w:rPr>
          <w:noProof/>
        </w:rPr>
        <w:t>’</w:t>
      </w:r>
      <w:r w:rsidR="00697007">
        <w:t xml:space="preserve"> environment</w:t>
      </w:r>
      <w:r w:rsidR="00D14E9F">
        <w:t xml:space="preserve"> in</w:t>
      </w:r>
      <w:r w:rsidR="00697007">
        <w:t xml:space="preserve"> support</w:t>
      </w:r>
      <w:r w:rsidR="00D14E9F">
        <w:t xml:space="preserve">ing the implementation of </w:t>
      </w:r>
      <w:r w:rsidR="00697007" w:rsidRPr="0082260A">
        <w:rPr>
          <w:noProof/>
        </w:rPr>
        <w:t>strategy</w:t>
      </w:r>
      <w:r w:rsidR="00E84CFD">
        <w:t xml:space="preserve">  </w:t>
      </w:r>
      <w:sdt>
        <w:sdtPr>
          <w:id w:val="-2066712252"/>
          <w:citation/>
        </w:sdtPr>
        <w:sdtContent>
          <w:r w:rsidR="00E84CFD">
            <w:fldChar w:fldCharType="begin"/>
          </w:r>
          <w:r w:rsidR="00E84CFD">
            <w:instrText xml:space="preserve"> CITATION NIB18 \l 2057 </w:instrText>
          </w:r>
          <w:r w:rsidR="00E84CFD">
            <w:fldChar w:fldCharType="separate"/>
          </w:r>
          <w:r w:rsidR="00E84CFD" w:rsidRPr="00E84CFD">
            <w:rPr>
              <w:noProof/>
            </w:rPr>
            <w:t>(NIBUSINESSINFO.CO.UK, 2018)</w:t>
          </w:r>
          <w:r w:rsidR="00E84CFD">
            <w:fldChar w:fldCharType="end"/>
          </w:r>
        </w:sdtContent>
      </w:sdt>
      <w:r w:rsidR="00697007">
        <w:t>.</w:t>
      </w:r>
      <w:r w:rsidR="006F4153">
        <w:t xml:space="preserve">  According to</w:t>
      </w:r>
      <w:r w:rsidR="0012773C">
        <w:t xml:space="preserve"> Grant</w:t>
      </w:r>
      <w:r w:rsidR="00414D78">
        <w:t xml:space="preserve"> </w:t>
      </w:r>
      <w:sdt>
        <w:sdtPr>
          <w:id w:val="1792239371"/>
          <w:citation/>
        </w:sdtPr>
        <w:sdtContent>
          <w:r w:rsidR="00414D78" w:rsidRPr="0082260A">
            <w:fldChar w:fldCharType="begin"/>
          </w:r>
          <w:r w:rsidR="0012773C">
            <w:instrText xml:space="preserve">CITATION Rob16 \n  \l 2057 </w:instrText>
          </w:r>
          <w:r w:rsidR="00414D78" w:rsidRPr="0082260A">
            <w:fldChar w:fldCharType="separate"/>
          </w:r>
          <w:r w:rsidR="0012773C" w:rsidRPr="0012773C">
            <w:rPr>
              <w:noProof/>
            </w:rPr>
            <w:t>(</w:t>
          </w:r>
          <w:r w:rsidR="0012773C" w:rsidRPr="0082260A">
            <w:rPr>
              <w:noProof/>
            </w:rPr>
            <w:t>2016)</w:t>
          </w:r>
          <w:r w:rsidR="00414D78" w:rsidRPr="0082260A">
            <w:rPr>
              <w:noProof/>
            </w:rPr>
            <w:fldChar w:fldCharType="end"/>
          </w:r>
        </w:sdtContent>
      </w:sdt>
      <w:r w:rsidR="0082260A">
        <w:t>,</w:t>
      </w:r>
      <w:r w:rsidR="006F4153">
        <w:t xml:space="preserve"> </w:t>
      </w:r>
      <w:r w:rsidR="0077251E">
        <w:t xml:space="preserve">the task of business strategy is to determine how the business will deploy its resources within its environment to satisfy </w:t>
      </w:r>
      <w:r w:rsidR="0077251E" w:rsidRPr="0082260A">
        <w:rPr>
          <w:noProof/>
        </w:rPr>
        <w:t>long</w:t>
      </w:r>
      <w:r w:rsidR="0082260A">
        <w:rPr>
          <w:noProof/>
        </w:rPr>
        <w:t>-</w:t>
      </w:r>
      <w:r w:rsidR="0077251E" w:rsidRPr="0082260A">
        <w:rPr>
          <w:noProof/>
        </w:rPr>
        <w:t>term</w:t>
      </w:r>
      <w:r w:rsidR="0077251E">
        <w:t xml:space="preserve"> goals and how it </w:t>
      </w:r>
      <w:r w:rsidR="0077251E" w:rsidRPr="0082260A">
        <w:rPr>
          <w:noProof/>
        </w:rPr>
        <w:t>organises</w:t>
      </w:r>
      <w:r w:rsidR="0077251E">
        <w:t xml:space="preserve"> itself to implement </w:t>
      </w:r>
      <w:r w:rsidR="0077251E" w:rsidRPr="0082260A">
        <w:rPr>
          <w:noProof/>
        </w:rPr>
        <w:t>strategy</w:t>
      </w:r>
      <w:r w:rsidR="0077251E">
        <w:t>.</w:t>
      </w:r>
      <w:r w:rsidR="0012773C">
        <w:t xml:space="preserve">  He s</w:t>
      </w:r>
      <w:r w:rsidR="0077251E">
        <w:t xml:space="preserve">tates that strategy is a link between the firm and the external environment which supports the need to undertake analysis tools. </w:t>
      </w:r>
      <w:r w:rsidR="00697007">
        <w:t xml:space="preserve"> </w:t>
      </w:r>
    </w:p>
    <w:p w:rsidR="003258B5" w:rsidRDefault="003258B5" w:rsidP="00791736">
      <w:pPr>
        <w:spacing w:after="0" w:line="240" w:lineRule="auto"/>
      </w:pPr>
    </w:p>
    <w:p w:rsidR="00E95AB2" w:rsidRDefault="00DF62C4" w:rsidP="003258B5">
      <w:pPr>
        <w:pStyle w:val="Heading2"/>
        <w:numPr>
          <w:ilvl w:val="1"/>
          <w:numId w:val="27"/>
        </w:numPr>
        <w:spacing w:before="0" w:line="240" w:lineRule="auto"/>
        <w:ind w:left="374" w:hanging="374"/>
        <w:rPr>
          <w:rFonts w:asciiTheme="minorHAnsi" w:hAnsiTheme="minorHAnsi" w:cstheme="minorHAnsi"/>
          <w:sz w:val="28"/>
          <w:szCs w:val="24"/>
        </w:rPr>
      </w:pPr>
      <w:r>
        <w:rPr>
          <w:rFonts w:asciiTheme="minorHAnsi" w:hAnsiTheme="minorHAnsi" w:cstheme="minorHAnsi"/>
          <w:sz w:val="28"/>
          <w:szCs w:val="24"/>
        </w:rPr>
        <w:t xml:space="preserve"> </w:t>
      </w:r>
      <w:bookmarkStart w:id="9" w:name="_Toc503461835"/>
      <w:r w:rsidR="00195140">
        <w:rPr>
          <w:rFonts w:asciiTheme="minorHAnsi" w:hAnsiTheme="minorHAnsi" w:cstheme="minorHAnsi"/>
          <w:sz w:val="28"/>
          <w:szCs w:val="24"/>
        </w:rPr>
        <w:t>Different T</w:t>
      </w:r>
      <w:r w:rsidR="007B6CBC">
        <w:rPr>
          <w:rFonts w:asciiTheme="minorHAnsi" w:hAnsiTheme="minorHAnsi" w:cstheme="minorHAnsi"/>
          <w:sz w:val="28"/>
          <w:szCs w:val="24"/>
        </w:rPr>
        <w:t xml:space="preserve">ools used to </w:t>
      </w:r>
      <w:r w:rsidR="00195140">
        <w:rPr>
          <w:rFonts w:asciiTheme="minorHAnsi" w:hAnsiTheme="minorHAnsi" w:cstheme="minorHAnsi"/>
          <w:noProof/>
          <w:sz w:val="28"/>
          <w:szCs w:val="24"/>
        </w:rPr>
        <w:t>A</w:t>
      </w:r>
      <w:r w:rsidR="007B6CBC" w:rsidRPr="0082260A">
        <w:rPr>
          <w:rFonts w:asciiTheme="minorHAnsi" w:hAnsiTheme="minorHAnsi" w:cstheme="minorHAnsi"/>
          <w:noProof/>
          <w:sz w:val="28"/>
          <w:szCs w:val="24"/>
        </w:rPr>
        <w:t>nalyse</w:t>
      </w:r>
      <w:r w:rsidR="007B6CBC">
        <w:rPr>
          <w:rFonts w:asciiTheme="minorHAnsi" w:hAnsiTheme="minorHAnsi" w:cstheme="minorHAnsi"/>
          <w:sz w:val="28"/>
          <w:szCs w:val="24"/>
        </w:rPr>
        <w:t xml:space="preserve"> </w:t>
      </w:r>
      <w:r w:rsidR="00195140">
        <w:rPr>
          <w:rFonts w:asciiTheme="minorHAnsi" w:hAnsiTheme="minorHAnsi" w:cstheme="minorHAnsi"/>
          <w:sz w:val="28"/>
          <w:szCs w:val="24"/>
        </w:rPr>
        <w:t>the Business E</w:t>
      </w:r>
      <w:r w:rsidR="004614C9">
        <w:rPr>
          <w:rFonts w:asciiTheme="minorHAnsi" w:hAnsiTheme="minorHAnsi" w:cstheme="minorHAnsi"/>
          <w:sz w:val="28"/>
          <w:szCs w:val="24"/>
        </w:rPr>
        <w:t>nvironment</w:t>
      </w:r>
      <w:bookmarkEnd w:id="9"/>
      <w:r w:rsidR="004614C9">
        <w:rPr>
          <w:rFonts w:asciiTheme="minorHAnsi" w:hAnsiTheme="minorHAnsi" w:cstheme="minorHAnsi"/>
          <w:sz w:val="28"/>
          <w:szCs w:val="24"/>
        </w:rPr>
        <w:t xml:space="preserve"> </w:t>
      </w:r>
    </w:p>
    <w:p w:rsidR="007B6CBC" w:rsidRDefault="007B6CBC" w:rsidP="007B6CBC">
      <w:pPr>
        <w:spacing w:after="0" w:line="240" w:lineRule="auto"/>
      </w:pPr>
    </w:p>
    <w:p w:rsidR="009A6FFE" w:rsidRDefault="007B6CBC" w:rsidP="007B6CBC">
      <w:r>
        <w:t xml:space="preserve">There are many different tools used to </w:t>
      </w:r>
      <w:r w:rsidR="00005938">
        <w:t xml:space="preserve">evaluate </w:t>
      </w:r>
      <w:r>
        <w:t xml:space="preserve">the business environment </w:t>
      </w:r>
      <w:r w:rsidR="008763B1">
        <w:t xml:space="preserve">depending on what analysis the </w:t>
      </w:r>
      <w:r w:rsidR="008763B1" w:rsidRPr="0082260A">
        <w:rPr>
          <w:noProof/>
        </w:rPr>
        <w:t>organisation</w:t>
      </w:r>
      <w:r w:rsidR="008763B1">
        <w:t xml:space="preserve"> wishes to focus on.  There are tools which focus on the external factors, </w:t>
      </w:r>
      <w:r w:rsidR="008763B1">
        <w:lastRenderedPageBreak/>
        <w:t>identifying any potential threats to the business or tools which focus on the internal factors only</w:t>
      </w:r>
      <w:r w:rsidR="009361FF">
        <w:t>,</w:t>
      </w:r>
      <w:r w:rsidR="008763B1">
        <w:t xml:space="preserve"> </w:t>
      </w:r>
      <w:r w:rsidR="003258B5">
        <w:t>identifying</w:t>
      </w:r>
      <w:r w:rsidR="008763B1">
        <w:t xml:space="preserve"> the strengths and weaknesses </w:t>
      </w:r>
      <w:r w:rsidR="0082260A">
        <w:rPr>
          <w:noProof/>
        </w:rPr>
        <w:t>of</w:t>
      </w:r>
      <w:r w:rsidR="008763B1">
        <w:t xml:space="preserve"> the business.  Other tools focus on the businesses competitors </w:t>
      </w:r>
      <w:r w:rsidR="000F7EF6">
        <w:t>to</w:t>
      </w:r>
      <w:r w:rsidR="008763B1">
        <w:t xml:space="preserve"> gauge</w:t>
      </w:r>
      <w:r w:rsidR="0082260A">
        <w:t xml:space="preserve"> the</w:t>
      </w:r>
      <w:r w:rsidR="008763B1">
        <w:t xml:space="preserve"> </w:t>
      </w:r>
      <w:r w:rsidR="008763B1" w:rsidRPr="0082260A">
        <w:rPr>
          <w:noProof/>
        </w:rPr>
        <w:t>probability</w:t>
      </w:r>
      <w:r w:rsidR="000F7EF6">
        <w:t xml:space="preserve"> of the </w:t>
      </w:r>
      <w:r w:rsidR="000F7EF6" w:rsidRPr="0082260A">
        <w:rPr>
          <w:noProof/>
        </w:rPr>
        <w:t>organisation</w:t>
      </w:r>
      <w:r w:rsidR="000F7EF6">
        <w:t xml:space="preserve"> </w:t>
      </w:r>
      <w:sdt>
        <w:sdtPr>
          <w:id w:val="616115819"/>
          <w:citation/>
        </w:sdtPr>
        <w:sdtContent>
          <w:r w:rsidR="000F7EF6">
            <w:fldChar w:fldCharType="begin"/>
          </w:r>
          <w:r w:rsidR="000F7EF6">
            <w:instrText xml:space="preserve"> CITATION Vil18 \l 2057 </w:instrText>
          </w:r>
          <w:r w:rsidR="000F7EF6">
            <w:fldChar w:fldCharType="separate"/>
          </w:r>
          <w:r w:rsidR="000F7EF6" w:rsidRPr="000F7EF6">
            <w:rPr>
              <w:noProof/>
            </w:rPr>
            <w:t xml:space="preserve">(Villanova </w:t>
          </w:r>
          <w:r w:rsidR="000F7EF6" w:rsidRPr="0082260A">
            <w:rPr>
              <w:noProof/>
            </w:rPr>
            <w:t>University ,</w:t>
          </w:r>
          <w:r w:rsidR="000F7EF6" w:rsidRPr="000F7EF6">
            <w:rPr>
              <w:noProof/>
            </w:rPr>
            <w:t xml:space="preserve"> 2018)</w:t>
          </w:r>
          <w:r w:rsidR="000F7EF6">
            <w:fldChar w:fldCharType="end"/>
          </w:r>
        </w:sdtContent>
      </w:sdt>
      <w:r w:rsidR="000F7EF6">
        <w:t>.</w:t>
      </w:r>
      <w:r w:rsidR="003A4138">
        <w:t xml:space="preserve"> </w:t>
      </w:r>
    </w:p>
    <w:p w:rsidR="005002E7" w:rsidRDefault="009A6FFE" w:rsidP="007B6CBC">
      <w:r>
        <w:t xml:space="preserve">Whilst there are many commonly used tools which focus </w:t>
      </w:r>
      <w:r w:rsidRPr="0082260A">
        <w:rPr>
          <w:noProof/>
        </w:rPr>
        <w:t>o</w:t>
      </w:r>
      <w:r w:rsidR="0082260A">
        <w:rPr>
          <w:noProof/>
        </w:rPr>
        <w:t>n</w:t>
      </w:r>
      <w:r>
        <w:t xml:space="preserve"> different aspects of the business, </w:t>
      </w:r>
      <w:r w:rsidR="00490002">
        <w:t>overall,</w:t>
      </w:r>
      <w:r>
        <w:t xml:space="preserve"> they all focus on evaluating the business to support strategy and business goals.  </w:t>
      </w:r>
      <w:r w:rsidR="003A4138">
        <w:t xml:space="preserve">The </w:t>
      </w:r>
      <w:r w:rsidR="00D97183">
        <w:t xml:space="preserve">following </w:t>
      </w:r>
      <w:r w:rsidR="003A4138">
        <w:t>section</w:t>
      </w:r>
      <w:r w:rsidR="00D013CD">
        <w:t xml:space="preserve">s </w:t>
      </w:r>
      <w:r w:rsidR="003A4138">
        <w:t>provide an overview of three different tools commonly used</w:t>
      </w:r>
      <w:r w:rsidR="00D97183">
        <w:t>,</w:t>
      </w:r>
      <w:r>
        <w:t xml:space="preserve"> PESTLE, SWOT and Porters’ Five Forces </w:t>
      </w:r>
      <w:r w:rsidR="003A4138">
        <w:t xml:space="preserve">which can be applied to all </w:t>
      </w:r>
      <w:r w:rsidR="003A4138" w:rsidRPr="0082260A">
        <w:rPr>
          <w:noProof/>
        </w:rPr>
        <w:t>organisations</w:t>
      </w:r>
      <w:r w:rsidR="003A4138">
        <w:t xml:space="preserve"> including those in the private and public sector</w:t>
      </w:r>
      <w:r w:rsidR="00490002">
        <w:t xml:space="preserve">.  When businesses undertake an analysis using these tools, they will usually use more than one </w:t>
      </w:r>
      <w:proofErr w:type="gramStart"/>
      <w:r w:rsidR="00490002">
        <w:t>in order to</w:t>
      </w:r>
      <w:proofErr w:type="gramEnd"/>
      <w:r w:rsidR="00490002">
        <w:t xml:space="preserve"> support the outcomes, for example, SWOT focuses on both internal and external factors and therefore </w:t>
      </w:r>
      <w:r w:rsidR="007B5F7A">
        <w:t>it is good to undertake a PESTL</w:t>
      </w:r>
      <w:r w:rsidR="00360601">
        <w:t>E</w:t>
      </w:r>
      <w:r w:rsidR="007B5F7A">
        <w:t xml:space="preserve"> analysis to ensure that other external factors are considered </w:t>
      </w:r>
      <w:sdt>
        <w:sdtPr>
          <w:id w:val="952987614"/>
          <w:citation/>
        </w:sdtPr>
        <w:sdtContent>
          <w:r w:rsidR="007B5F7A">
            <w:fldChar w:fldCharType="begin"/>
          </w:r>
          <w:r w:rsidR="007B5F7A">
            <w:instrText xml:space="preserve"> CITATION Min18 \l 2057 </w:instrText>
          </w:r>
          <w:r w:rsidR="007B5F7A">
            <w:fldChar w:fldCharType="separate"/>
          </w:r>
          <w:r w:rsidR="007B5F7A" w:rsidRPr="007B5F7A">
            <w:rPr>
              <w:noProof/>
            </w:rPr>
            <w:t>(MindTools, 2018)</w:t>
          </w:r>
          <w:r w:rsidR="007B5F7A">
            <w:fldChar w:fldCharType="end"/>
          </w:r>
        </w:sdtContent>
      </w:sdt>
      <w:r w:rsidR="00887F7C">
        <w:t xml:space="preserve">.  </w:t>
      </w:r>
      <w:r w:rsidR="00D97183">
        <w:t xml:space="preserve">According to Villanova University </w:t>
      </w:r>
      <w:sdt>
        <w:sdtPr>
          <w:id w:val="11497737"/>
          <w:citation/>
        </w:sdtPr>
        <w:sdtContent>
          <w:r w:rsidR="00D97183" w:rsidRPr="0082260A">
            <w:fldChar w:fldCharType="begin"/>
          </w:r>
          <w:r w:rsidR="00D97183">
            <w:instrText xml:space="preserve">CITATION Vil18 \n  \l 2057 </w:instrText>
          </w:r>
          <w:r w:rsidR="00D97183" w:rsidRPr="0082260A">
            <w:fldChar w:fldCharType="separate"/>
          </w:r>
          <w:r w:rsidR="00D97183" w:rsidRPr="00D97183">
            <w:rPr>
              <w:noProof/>
            </w:rPr>
            <w:t>(</w:t>
          </w:r>
          <w:r w:rsidR="00D97183" w:rsidRPr="0082260A">
            <w:rPr>
              <w:noProof/>
            </w:rPr>
            <w:t>2018)</w:t>
          </w:r>
          <w:r w:rsidR="00D97183" w:rsidRPr="0082260A">
            <w:rPr>
              <w:noProof/>
            </w:rPr>
            <w:fldChar w:fldCharType="end"/>
          </w:r>
        </w:sdtContent>
      </w:sdt>
      <w:r w:rsidR="0082260A">
        <w:t xml:space="preserve">, </w:t>
      </w:r>
      <w:r w:rsidR="00E26039">
        <w:t xml:space="preserve">one of the common challenges </w:t>
      </w:r>
      <w:r w:rsidR="00927F8C" w:rsidRPr="007D2D90">
        <w:rPr>
          <w:noProof/>
        </w:rPr>
        <w:t>organisations</w:t>
      </w:r>
      <w:r w:rsidR="00927F8C">
        <w:t xml:space="preserve"> face is knowing the right tools</w:t>
      </w:r>
      <w:r w:rsidR="003258B5">
        <w:t xml:space="preserve"> to use for the right purposes.</w:t>
      </w:r>
    </w:p>
    <w:p w:rsidR="005002E7" w:rsidRDefault="005002E7" w:rsidP="005002E7"/>
    <w:p w:rsidR="005002E7" w:rsidRDefault="005002E7">
      <w:r>
        <w:br w:type="page"/>
      </w:r>
    </w:p>
    <w:p w:rsidR="00880135" w:rsidRDefault="00880135" w:rsidP="003704E9">
      <w:pPr>
        <w:sectPr w:rsidR="00880135" w:rsidSect="00F36137">
          <w:footerReference w:type="default" r:id="rId15"/>
          <w:pgSz w:w="11906" w:h="16838"/>
          <w:pgMar w:top="1440" w:right="1440" w:bottom="1440" w:left="1440" w:header="708" w:footer="708" w:gutter="0"/>
          <w:pgNumType w:start="0"/>
          <w:cols w:space="708"/>
          <w:titlePg/>
          <w:docGrid w:linePitch="360"/>
        </w:sectPr>
      </w:pPr>
    </w:p>
    <w:p w:rsidR="00880135" w:rsidRDefault="004F2E2D" w:rsidP="004F2E2D">
      <w:pPr>
        <w:pStyle w:val="Heading2"/>
        <w:spacing w:before="0" w:line="240" w:lineRule="auto"/>
        <w:rPr>
          <w:rFonts w:asciiTheme="minorHAnsi" w:hAnsiTheme="minorHAnsi" w:cstheme="minorHAnsi"/>
          <w:sz w:val="28"/>
          <w:szCs w:val="24"/>
        </w:rPr>
      </w:pPr>
      <w:bookmarkStart w:id="10" w:name="_Toc503461836"/>
      <w:r>
        <w:rPr>
          <w:rFonts w:asciiTheme="minorHAnsi" w:hAnsiTheme="minorHAnsi" w:cstheme="minorHAnsi"/>
          <w:sz w:val="28"/>
          <w:szCs w:val="24"/>
        </w:rPr>
        <w:lastRenderedPageBreak/>
        <w:t xml:space="preserve">4.1.1 </w:t>
      </w:r>
      <w:r w:rsidR="00880135" w:rsidRPr="005002E7">
        <w:rPr>
          <w:rFonts w:asciiTheme="minorHAnsi" w:hAnsiTheme="minorHAnsi" w:cstheme="minorHAnsi"/>
          <w:sz w:val="28"/>
          <w:szCs w:val="24"/>
        </w:rPr>
        <w:t>PESTLE</w:t>
      </w:r>
      <w:bookmarkEnd w:id="10"/>
      <w:r w:rsidR="00880135" w:rsidRPr="005002E7">
        <w:rPr>
          <w:rFonts w:asciiTheme="minorHAnsi" w:hAnsiTheme="minorHAnsi" w:cstheme="minorHAnsi"/>
          <w:sz w:val="28"/>
          <w:szCs w:val="24"/>
        </w:rPr>
        <w:t xml:space="preserve"> </w:t>
      </w:r>
    </w:p>
    <w:p w:rsidR="00880135" w:rsidRDefault="00880135" w:rsidP="00880135">
      <w:pPr>
        <w:spacing w:after="0" w:line="240" w:lineRule="auto"/>
      </w:pPr>
    </w:p>
    <w:p w:rsidR="00880135" w:rsidRDefault="00880135" w:rsidP="00880135">
      <w:r w:rsidRPr="00ED47A4">
        <w:rPr>
          <w:b/>
        </w:rPr>
        <w:t xml:space="preserve">PESTLE </w:t>
      </w:r>
      <w:r w:rsidR="00ED47A4">
        <w:t xml:space="preserve">is a tool made up of </w:t>
      </w:r>
      <w:r w:rsidR="00ED47A4" w:rsidRPr="00ED47A4">
        <w:rPr>
          <w:b/>
          <w:u w:val="single"/>
        </w:rPr>
        <w:t>six</w:t>
      </w:r>
      <w:r w:rsidRPr="00ED47A4">
        <w:rPr>
          <w:b/>
          <w:u w:val="single"/>
        </w:rPr>
        <w:t xml:space="preserve"> factors</w:t>
      </w:r>
      <w:r>
        <w:t xml:space="preserve"> which </w:t>
      </w:r>
      <w:r w:rsidRPr="0082260A">
        <w:rPr>
          <w:noProof/>
        </w:rPr>
        <w:t>analyse</w:t>
      </w:r>
      <w:r>
        <w:t xml:space="preserve"> the key external factors impacting the </w:t>
      </w:r>
      <w:r w:rsidRPr="0082260A">
        <w:rPr>
          <w:noProof/>
        </w:rPr>
        <w:t>organisation</w:t>
      </w:r>
      <w:r w:rsidR="004F2E2D">
        <w:t>.  Figure 4</w:t>
      </w:r>
      <w:r w:rsidR="001417D7">
        <w:t xml:space="preserve"> below provides an example of </w:t>
      </w:r>
      <w:r w:rsidR="00CF4492">
        <w:t xml:space="preserve">the types of things likely to affect the business </w:t>
      </w:r>
      <w:r w:rsidR="001417D7">
        <w:t xml:space="preserve">when </w:t>
      </w:r>
      <w:r w:rsidR="001417D7" w:rsidRPr="0082260A">
        <w:rPr>
          <w:noProof/>
        </w:rPr>
        <w:t>analysing</w:t>
      </w:r>
      <w:r w:rsidR="001417D7">
        <w:t xml:space="preserve"> each factor against the </w:t>
      </w:r>
      <w:r w:rsidR="009A4E6C" w:rsidRPr="0082260A">
        <w:rPr>
          <w:noProof/>
        </w:rPr>
        <w:t>organisation</w:t>
      </w:r>
      <w:r>
        <w:t xml:space="preserve">.  It helps </w:t>
      </w:r>
      <w:r w:rsidRPr="0082260A">
        <w:rPr>
          <w:noProof/>
        </w:rPr>
        <w:t>organisations</w:t>
      </w:r>
      <w:r>
        <w:t xml:space="preserve"> to understand the potential risks that could impact on their </w:t>
      </w:r>
      <w:r w:rsidR="00A01ABF">
        <w:t xml:space="preserve">business to support </w:t>
      </w:r>
      <w:r>
        <w:t xml:space="preserve">strategy and help influence business decisions </w:t>
      </w:r>
      <w:r w:rsidR="00CF4492" w:rsidRPr="00012AD7">
        <w:rPr>
          <w:noProof/>
        </w:rPr>
        <w:t>(CIPD, 2017</w:t>
      </w:r>
      <w:r w:rsidR="00CF4492">
        <w:rPr>
          <w:noProof/>
        </w:rPr>
        <w:t>a</w:t>
      </w:r>
      <w:r w:rsidR="00CF4492" w:rsidRPr="00012AD7">
        <w:rPr>
          <w:noProof/>
        </w:rPr>
        <w:t>)</w:t>
      </w:r>
      <w:r w:rsidR="00E5468F">
        <w:t xml:space="preserve">.  It is a successful tool which has been used for many years and has evolved from the original term PEST, whereby Legal and </w:t>
      </w:r>
      <w:r w:rsidR="001463B4">
        <w:t>Environmental</w:t>
      </w:r>
      <w:r w:rsidR="00E5468F">
        <w:t xml:space="preserve"> were added in</w:t>
      </w:r>
      <w:r w:rsidR="0082260A">
        <w:t xml:space="preserve"> the</w:t>
      </w:r>
      <w:r w:rsidR="00E5468F">
        <w:t xml:space="preserve"> </w:t>
      </w:r>
      <w:r w:rsidR="001463B4" w:rsidRPr="0082260A">
        <w:rPr>
          <w:noProof/>
        </w:rPr>
        <w:t>mid-1990s</w:t>
      </w:r>
      <w:r w:rsidR="00E64609">
        <w:t xml:space="preserve"> to create PESTLE</w:t>
      </w:r>
      <w:r w:rsidR="001463B4">
        <w:t xml:space="preserve"> </w:t>
      </w:r>
      <w:sdt>
        <w:sdtPr>
          <w:id w:val="-560326503"/>
          <w:citation/>
        </w:sdtPr>
        <w:sdtContent>
          <w:r w:rsidR="001463B4">
            <w:fldChar w:fldCharType="begin"/>
          </w:r>
          <w:r w:rsidR="00C050F5">
            <w:instrText xml:space="preserve">CITATION Kew16 \l 2057 </w:instrText>
          </w:r>
          <w:r w:rsidR="001463B4">
            <w:fldChar w:fldCharType="separate"/>
          </w:r>
          <w:r w:rsidR="00C050F5" w:rsidRPr="00C050F5">
            <w:rPr>
              <w:noProof/>
            </w:rPr>
            <w:t>(Kew &amp; Stredwick, 2016)</w:t>
          </w:r>
          <w:r w:rsidR="001463B4">
            <w:fldChar w:fldCharType="end"/>
          </w:r>
        </w:sdtContent>
      </w:sdt>
      <w:r w:rsidR="001463B4">
        <w:t>.</w:t>
      </w:r>
    </w:p>
    <w:p w:rsidR="006F4E12" w:rsidRDefault="00880135" w:rsidP="003704E9">
      <w:pPr>
        <w:rPr>
          <w:b/>
        </w:rPr>
      </w:pPr>
      <w:r>
        <w:rPr>
          <w:noProof/>
        </w:rPr>
        <w:drawing>
          <wp:anchor distT="0" distB="0" distL="114300" distR="114300" simplePos="0" relativeHeight="251666432" behindDoc="0" locked="0" layoutInCell="1" allowOverlap="1" wp14:anchorId="369E91C8" wp14:editId="7C4B7D9E">
            <wp:simplePos x="0" y="0"/>
            <wp:positionH relativeFrom="margin">
              <wp:posOffset>-666750</wp:posOffset>
            </wp:positionH>
            <wp:positionV relativeFrom="paragraph">
              <wp:posOffset>348615</wp:posOffset>
            </wp:positionV>
            <wp:extent cx="10163175" cy="2324100"/>
            <wp:effectExtent l="38100" t="0" r="9525" b="19050"/>
            <wp:wrapSquare wrapText="bothSides"/>
            <wp:docPr id="34" name="Diagram 3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margin">
              <wp14:pctWidth>0</wp14:pctWidth>
            </wp14:sizeRelH>
            <wp14:sizeRelV relativeFrom="margin">
              <wp14:pctHeight>0</wp14:pctHeight>
            </wp14:sizeRelV>
          </wp:anchor>
        </w:drawing>
      </w:r>
      <w:r w:rsidR="004F2E2D">
        <w:rPr>
          <w:b/>
        </w:rPr>
        <w:t>Figure 4</w:t>
      </w:r>
      <w:r w:rsidRPr="001F1A6D">
        <w:rPr>
          <w:b/>
        </w:rPr>
        <w:t xml:space="preserve"> – Definition </w:t>
      </w:r>
      <w:r>
        <w:rPr>
          <w:b/>
        </w:rPr>
        <w:t>of PESTLE</w:t>
      </w:r>
      <w:r w:rsidR="004F2E2D">
        <w:rPr>
          <w:b/>
        </w:rPr>
        <w:t xml:space="preserve"> </w:t>
      </w:r>
    </w:p>
    <w:p w:rsidR="00ED47A4" w:rsidRDefault="00ED47A4" w:rsidP="003704E9">
      <w:pPr>
        <w:rPr>
          <w:b/>
        </w:rPr>
      </w:pPr>
    </w:p>
    <w:p w:rsidR="00A01ABF" w:rsidRPr="008071EF" w:rsidRDefault="009A4E6C" w:rsidP="003704E9">
      <w:r w:rsidRPr="008071EF">
        <w:t xml:space="preserve">Whilst this is a successful tool </w:t>
      </w:r>
      <w:r w:rsidR="004F2E2D">
        <w:t>used</w:t>
      </w:r>
      <w:r w:rsidRPr="008071EF">
        <w:t xml:space="preserve"> to identify the key factors</w:t>
      </w:r>
      <w:r w:rsidR="008071EF">
        <w:t xml:space="preserve"> affecting the business</w:t>
      </w:r>
      <w:r w:rsidR="00330507">
        <w:t xml:space="preserve">, it is advised that </w:t>
      </w:r>
      <w:r w:rsidR="00330507" w:rsidRPr="0082260A">
        <w:rPr>
          <w:noProof/>
        </w:rPr>
        <w:t>organisations</w:t>
      </w:r>
      <w:r w:rsidR="004F2E2D">
        <w:t xml:space="preserve"> plan </w:t>
      </w:r>
      <w:r w:rsidR="004F2E2D" w:rsidRPr="0082260A">
        <w:rPr>
          <w:noProof/>
        </w:rPr>
        <w:t>th</w:t>
      </w:r>
      <w:r w:rsidR="0082260A">
        <w:rPr>
          <w:noProof/>
        </w:rPr>
        <w:t>e</w:t>
      </w:r>
      <w:r w:rsidR="00253215" w:rsidRPr="008071EF">
        <w:t xml:space="preserve"> process </w:t>
      </w:r>
      <w:r w:rsidR="00330507">
        <w:t xml:space="preserve">with consideration </w:t>
      </w:r>
      <w:r w:rsidR="00CF4492">
        <w:t>to ensure an effective outcome</w:t>
      </w:r>
      <w:r w:rsidR="00330507">
        <w:t xml:space="preserve">.  This tool can be used for many planning situations such </w:t>
      </w:r>
      <w:r w:rsidR="00330507" w:rsidRPr="0082260A">
        <w:rPr>
          <w:noProof/>
        </w:rPr>
        <w:t>as</w:t>
      </w:r>
      <w:r w:rsidR="00330507">
        <w:t xml:space="preserve"> marketing, workforce</w:t>
      </w:r>
      <w:r w:rsidR="0082260A">
        <w:t>,</w:t>
      </w:r>
      <w:r w:rsidR="00330507">
        <w:t xml:space="preserve"> </w:t>
      </w:r>
      <w:r w:rsidR="00330507" w:rsidRPr="0082260A">
        <w:rPr>
          <w:noProof/>
        </w:rPr>
        <w:t>and</w:t>
      </w:r>
      <w:r w:rsidR="00330507">
        <w:t xml:space="preserve"> product planning</w:t>
      </w:r>
      <w:r w:rsidR="00CF4492">
        <w:t xml:space="preserve"> </w:t>
      </w:r>
      <w:r w:rsidR="00330507">
        <w:t xml:space="preserve">as well as strategical </w:t>
      </w:r>
      <w:r w:rsidR="00CF4492" w:rsidRPr="00CF4492">
        <w:rPr>
          <w:noProof/>
        </w:rPr>
        <w:t>(CIPD, 2017</w:t>
      </w:r>
      <w:r w:rsidR="00CF4492">
        <w:rPr>
          <w:noProof/>
        </w:rPr>
        <w:t>b</w:t>
      </w:r>
      <w:r w:rsidR="00CF4492" w:rsidRPr="00CF4492">
        <w:rPr>
          <w:noProof/>
        </w:rPr>
        <w:t>)</w:t>
      </w:r>
      <w:r w:rsidR="00CF4492">
        <w:rPr>
          <w:noProof/>
        </w:rPr>
        <w:t xml:space="preserve">.  </w:t>
      </w:r>
    </w:p>
    <w:p w:rsidR="003704E9" w:rsidRDefault="003704E9" w:rsidP="003704E9"/>
    <w:p w:rsidR="004F2E2D" w:rsidRPr="003704E9" w:rsidRDefault="004F2E2D" w:rsidP="003704E9"/>
    <w:p w:rsidR="005002E7" w:rsidRDefault="005002E7" w:rsidP="005002E7">
      <w:pPr>
        <w:pStyle w:val="ListParagraph"/>
        <w:ind w:left="8091"/>
      </w:pPr>
    </w:p>
    <w:p w:rsidR="005002E7" w:rsidRDefault="004F2E2D" w:rsidP="004F2E2D">
      <w:pPr>
        <w:pStyle w:val="Heading2"/>
        <w:spacing w:before="0" w:line="240" w:lineRule="auto"/>
        <w:rPr>
          <w:rFonts w:asciiTheme="minorHAnsi" w:hAnsiTheme="minorHAnsi" w:cstheme="minorHAnsi"/>
          <w:sz w:val="28"/>
          <w:szCs w:val="24"/>
        </w:rPr>
      </w:pPr>
      <w:bookmarkStart w:id="11" w:name="_Toc503461837"/>
      <w:r>
        <w:rPr>
          <w:rFonts w:asciiTheme="minorHAnsi" w:hAnsiTheme="minorHAnsi" w:cstheme="minorHAnsi"/>
          <w:sz w:val="28"/>
          <w:szCs w:val="24"/>
        </w:rPr>
        <w:lastRenderedPageBreak/>
        <w:t xml:space="preserve">4.1.2 </w:t>
      </w:r>
      <w:r w:rsidR="00AB01E4">
        <w:rPr>
          <w:rFonts w:asciiTheme="minorHAnsi" w:hAnsiTheme="minorHAnsi" w:cstheme="minorHAnsi"/>
          <w:sz w:val="28"/>
          <w:szCs w:val="24"/>
        </w:rPr>
        <w:t>SWOT</w:t>
      </w:r>
      <w:bookmarkEnd w:id="11"/>
    </w:p>
    <w:p w:rsidR="00AB01E4" w:rsidRDefault="00AB01E4" w:rsidP="00AB01E4">
      <w:pPr>
        <w:spacing w:after="0" w:line="240" w:lineRule="auto"/>
      </w:pPr>
    </w:p>
    <w:p w:rsidR="00AB01E4" w:rsidRDefault="00AB01E4" w:rsidP="00AB01E4">
      <w:r w:rsidRPr="00AB01E4">
        <w:rPr>
          <w:b/>
        </w:rPr>
        <w:t xml:space="preserve">SWOT </w:t>
      </w:r>
      <w:r w:rsidR="00051C15">
        <w:t xml:space="preserve">is a tool used to </w:t>
      </w:r>
      <w:r w:rsidR="00051C15" w:rsidRPr="0082260A">
        <w:rPr>
          <w:noProof/>
        </w:rPr>
        <w:t>analyse</w:t>
      </w:r>
      <w:r w:rsidR="00051C15">
        <w:t xml:space="preserve"> the internal </w:t>
      </w:r>
      <w:r w:rsidR="000F767F">
        <w:t xml:space="preserve">and external </w:t>
      </w:r>
      <w:r w:rsidR="00051C15">
        <w:t xml:space="preserve">factors within the </w:t>
      </w:r>
      <w:r w:rsidR="00051C15" w:rsidRPr="0082260A">
        <w:rPr>
          <w:noProof/>
        </w:rPr>
        <w:t>organisation</w:t>
      </w:r>
      <w:r w:rsidR="00051C15">
        <w:t xml:space="preserve"> to support business goals </w:t>
      </w:r>
      <w:r w:rsidR="00225EBD">
        <w:t xml:space="preserve">or projects </w:t>
      </w:r>
      <w:r w:rsidR="00051C15">
        <w:t>within the environment of the business</w:t>
      </w:r>
      <w:r w:rsidR="00AF538B">
        <w:t xml:space="preserve">.  It can be used in many situations or simply just to gain a better understanding of </w:t>
      </w:r>
      <w:r w:rsidR="004F2E2D">
        <w:t xml:space="preserve">the </w:t>
      </w:r>
      <w:r w:rsidR="00AF538B" w:rsidRPr="0082260A">
        <w:rPr>
          <w:noProof/>
        </w:rPr>
        <w:t>organisation</w:t>
      </w:r>
      <w:r w:rsidR="00AF538B">
        <w:t xml:space="preserve"> </w:t>
      </w:r>
      <w:r w:rsidR="00AF538B" w:rsidRPr="00AF538B">
        <w:rPr>
          <w:noProof/>
        </w:rPr>
        <w:t>(CIPD, 2015</w:t>
      </w:r>
      <w:r w:rsidR="00AF538B">
        <w:rPr>
          <w:noProof/>
        </w:rPr>
        <w:t>a</w:t>
      </w:r>
      <w:r w:rsidR="00AF538B" w:rsidRPr="00AF538B">
        <w:rPr>
          <w:noProof/>
        </w:rPr>
        <w:t>)</w:t>
      </w:r>
      <w:r w:rsidR="00051C15">
        <w:t>.  It is a tool which</w:t>
      </w:r>
      <w:r w:rsidR="005F5B8F">
        <w:t xml:space="preserve"> focuses on </w:t>
      </w:r>
      <w:r w:rsidR="000E0B9D">
        <w:t xml:space="preserve">four </w:t>
      </w:r>
      <w:r w:rsidR="005F5B8F">
        <w:t xml:space="preserve">key elements </w:t>
      </w:r>
      <w:r w:rsidR="00895AFF">
        <w:t>encompassing both internal and external factors</w:t>
      </w:r>
      <w:r w:rsidR="005F5B8F">
        <w:t xml:space="preserve"> to maximise opportunity and minimise threats and</w:t>
      </w:r>
      <w:r w:rsidR="009418E9">
        <w:t xml:space="preserve"> “</w:t>
      </w:r>
      <w:r w:rsidR="009418E9" w:rsidRPr="009418E9">
        <w:t>carve a sustainable niche in your market</w:t>
      </w:r>
      <w:r w:rsidR="009418E9">
        <w:t xml:space="preserve">” </w:t>
      </w:r>
      <w:sdt>
        <w:sdtPr>
          <w:id w:val="-59947866"/>
          <w:citation/>
        </w:sdtPr>
        <w:sdtContent>
          <w:r w:rsidR="005F5B8F">
            <w:fldChar w:fldCharType="begin"/>
          </w:r>
          <w:r w:rsidR="005F5B8F">
            <w:instrText xml:space="preserve"> CITATION Min18 \l 2057 </w:instrText>
          </w:r>
          <w:r w:rsidR="005F5B8F">
            <w:fldChar w:fldCharType="separate"/>
          </w:r>
          <w:r w:rsidR="005F5B8F" w:rsidRPr="005F5B8F">
            <w:rPr>
              <w:noProof/>
            </w:rPr>
            <w:t>(MindTools, 2018)</w:t>
          </w:r>
          <w:r w:rsidR="005F5B8F">
            <w:fldChar w:fldCharType="end"/>
          </w:r>
        </w:sdtContent>
      </w:sdt>
      <w:r w:rsidR="005F5B8F">
        <w:t>.  SWOT is typically undertaken</w:t>
      </w:r>
      <w:r w:rsidR="009418E9">
        <w:t xml:space="preserve"> alongside other </w:t>
      </w:r>
      <w:r w:rsidR="005F5B8F">
        <w:t>wider tools</w:t>
      </w:r>
      <w:r w:rsidR="009418E9">
        <w:t xml:space="preserve"> such as PESTLE </w:t>
      </w:r>
      <w:r w:rsidR="00AF538B" w:rsidRPr="009418E9">
        <w:rPr>
          <w:noProof/>
        </w:rPr>
        <w:t>(CIPD, 2015</w:t>
      </w:r>
      <w:r w:rsidR="00AF538B">
        <w:rPr>
          <w:noProof/>
        </w:rPr>
        <w:t>b</w:t>
      </w:r>
      <w:r w:rsidR="00AF538B" w:rsidRPr="009418E9">
        <w:rPr>
          <w:noProof/>
        </w:rPr>
        <w:t>)</w:t>
      </w:r>
      <w:r w:rsidR="004F2E2D">
        <w:t>.  Figure 5</w:t>
      </w:r>
      <w:r w:rsidR="009418E9">
        <w:t xml:space="preserve"> explains each element of the SWOT analysis tool</w:t>
      </w:r>
      <w:r w:rsidR="000F767F">
        <w:t xml:space="preserve"> and what fac</w:t>
      </w:r>
      <w:r w:rsidR="004F2E2D">
        <w:t>tors you would need to consider;</w:t>
      </w:r>
    </w:p>
    <w:p w:rsidR="009418E9" w:rsidRDefault="004F2E2D" w:rsidP="00AB01E4">
      <w:pPr>
        <w:rPr>
          <w:b/>
        </w:rPr>
      </w:pPr>
      <w:r>
        <w:rPr>
          <w:b/>
        </w:rPr>
        <w:t>Figure 5</w:t>
      </w:r>
      <w:r w:rsidR="009418E9" w:rsidRPr="009418E9">
        <w:rPr>
          <w:b/>
        </w:rPr>
        <w:t xml:space="preserve"> – SWOT Analysis </w:t>
      </w:r>
    </w:p>
    <w:p w:rsidR="009418E9" w:rsidRPr="009418E9" w:rsidRDefault="00E20F98" w:rsidP="00AB01E4">
      <w:pPr>
        <w:rPr>
          <w:b/>
        </w:rPr>
      </w:pPr>
      <w:r>
        <w:rPr>
          <w:b/>
          <w:noProof/>
        </w:rPr>
        <w:drawing>
          <wp:anchor distT="0" distB="0" distL="114300" distR="114300" simplePos="0" relativeHeight="251667456" behindDoc="0" locked="0" layoutInCell="1" allowOverlap="1">
            <wp:simplePos x="0" y="0"/>
            <wp:positionH relativeFrom="column">
              <wp:posOffset>1038225</wp:posOffset>
            </wp:positionH>
            <wp:positionV relativeFrom="paragraph">
              <wp:posOffset>62230</wp:posOffset>
            </wp:positionV>
            <wp:extent cx="6457950" cy="3286125"/>
            <wp:effectExtent l="19050" t="0" r="19050" b="9525"/>
            <wp:wrapSquare wrapText="bothSides"/>
            <wp:docPr id="32" name="Diagram 3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14:sizeRelH relativeFrom="margin">
              <wp14:pctWidth>0</wp14:pctWidth>
            </wp14:sizeRelH>
            <wp14:sizeRelV relativeFrom="margin">
              <wp14:pctHeight>0</wp14:pctHeight>
            </wp14:sizeRelV>
          </wp:anchor>
        </w:drawing>
      </w:r>
    </w:p>
    <w:p w:rsidR="005002E7" w:rsidRDefault="005002E7" w:rsidP="005002E7">
      <w:pPr>
        <w:pStyle w:val="ListParagraph"/>
        <w:ind w:left="8091"/>
      </w:pPr>
    </w:p>
    <w:p w:rsidR="005002E7" w:rsidRDefault="005002E7" w:rsidP="005002E7">
      <w:pPr>
        <w:pStyle w:val="ListParagraph"/>
        <w:ind w:left="8091"/>
      </w:pPr>
    </w:p>
    <w:p w:rsidR="005002E7" w:rsidRDefault="005002E7" w:rsidP="005002E7">
      <w:pPr>
        <w:pStyle w:val="ListParagraph"/>
        <w:ind w:left="8091"/>
      </w:pPr>
    </w:p>
    <w:p w:rsidR="005002E7" w:rsidRDefault="005002E7" w:rsidP="005002E7">
      <w:pPr>
        <w:pStyle w:val="ListParagraph"/>
        <w:ind w:left="8091"/>
      </w:pPr>
    </w:p>
    <w:p w:rsidR="005002E7" w:rsidRDefault="005002E7" w:rsidP="005002E7">
      <w:pPr>
        <w:pStyle w:val="ListParagraph"/>
        <w:ind w:left="8091"/>
      </w:pPr>
    </w:p>
    <w:p w:rsidR="005002E7" w:rsidRDefault="005002E7" w:rsidP="005002E7">
      <w:pPr>
        <w:pStyle w:val="ListParagraph"/>
        <w:ind w:left="8091"/>
      </w:pPr>
    </w:p>
    <w:p w:rsidR="005002E7" w:rsidRDefault="005002E7" w:rsidP="005002E7">
      <w:pPr>
        <w:pStyle w:val="ListParagraph"/>
        <w:ind w:left="8091"/>
      </w:pPr>
    </w:p>
    <w:p w:rsidR="005002E7" w:rsidRDefault="005002E7" w:rsidP="005002E7">
      <w:pPr>
        <w:pStyle w:val="ListParagraph"/>
        <w:ind w:left="8091"/>
      </w:pPr>
    </w:p>
    <w:p w:rsidR="005002E7" w:rsidRDefault="005002E7" w:rsidP="005002E7">
      <w:pPr>
        <w:pStyle w:val="ListParagraph"/>
        <w:ind w:left="8091"/>
      </w:pPr>
    </w:p>
    <w:p w:rsidR="005002E7" w:rsidRDefault="005002E7" w:rsidP="005002E7">
      <w:pPr>
        <w:pStyle w:val="ListParagraph"/>
        <w:ind w:left="8091"/>
      </w:pPr>
    </w:p>
    <w:p w:rsidR="005002E7" w:rsidRDefault="005002E7" w:rsidP="005002E7">
      <w:pPr>
        <w:pStyle w:val="ListParagraph"/>
        <w:ind w:left="8091"/>
      </w:pPr>
    </w:p>
    <w:p w:rsidR="005002E7" w:rsidRDefault="005002E7" w:rsidP="005002E7">
      <w:pPr>
        <w:pStyle w:val="ListParagraph"/>
        <w:ind w:left="8091"/>
      </w:pPr>
    </w:p>
    <w:p w:rsidR="005002E7" w:rsidRDefault="005002E7" w:rsidP="005002E7">
      <w:pPr>
        <w:pStyle w:val="ListParagraph"/>
        <w:ind w:left="8091"/>
      </w:pPr>
    </w:p>
    <w:p w:rsidR="005002E7" w:rsidRDefault="005002E7" w:rsidP="005002E7">
      <w:pPr>
        <w:pStyle w:val="ListParagraph"/>
        <w:ind w:left="8091"/>
      </w:pPr>
    </w:p>
    <w:p w:rsidR="005002E7" w:rsidRDefault="005002E7" w:rsidP="005002E7">
      <w:pPr>
        <w:pStyle w:val="ListParagraph"/>
        <w:ind w:left="8091"/>
      </w:pPr>
    </w:p>
    <w:p w:rsidR="00EC4E81" w:rsidRDefault="00EC4E81" w:rsidP="005002E7">
      <w:pPr>
        <w:pStyle w:val="ListParagraph"/>
        <w:ind w:left="8091"/>
      </w:pPr>
    </w:p>
    <w:p w:rsidR="005002E7" w:rsidRDefault="003556A5" w:rsidP="00116FB5">
      <w:pPr>
        <w:rPr>
          <w:noProof/>
        </w:rPr>
      </w:pPr>
      <w:r>
        <w:t>The SWOT tool is designed</w:t>
      </w:r>
      <w:r w:rsidR="002A6B70">
        <w:t xml:space="preserve"> to </w:t>
      </w:r>
      <w:r w:rsidR="0098765B">
        <w:t>achieve a quick</w:t>
      </w:r>
      <w:r w:rsidR="002A6B70">
        <w:t xml:space="preserve"> analysis whilst</w:t>
      </w:r>
      <w:r>
        <w:t xml:space="preserve"> </w:t>
      </w:r>
      <w:r w:rsidR="00474E4B">
        <w:t>maintain</w:t>
      </w:r>
      <w:r w:rsidR="002A6B70">
        <w:t>ing</w:t>
      </w:r>
      <w:r>
        <w:t xml:space="preserve"> a ‘realistic’ and ‘rigorous’ approach</w:t>
      </w:r>
      <w:r w:rsidR="0098765B">
        <w:t xml:space="preserve"> to ensure an effective outcome</w:t>
      </w:r>
      <w:r w:rsidR="00474E4B">
        <w:t xml:space="preserve"> </w:t>
      </w:r>
      <w:r w:rsidR="00474E4B">
        <w:rPr>
          <w:noProof/>
        </w:rPr>
        <w:t>(CIPD, 2015;</w:t>
      </w:r>
      <w:r w:rsidR="00474E4B">
        <w:t xml:space="preserve"> </w:t>
      </w:r>
      <w:r w:rsidR="00474E4B" w:rsidRPr="00474E4B">
        <w:rPr>
          <w:noProof/>
        </w:rPr>
        <w:t>MindTools, 2018)</w:t>
      </w:r>
      <w:r w:rsidR="0098765B">
        <w:rPr>
          <w:noProof/>
        </w:rPr>
        <w:t>.</w:t>
      </w:r>
      <w:r w:rsidR="00CF2732">
        <w:rPr>
          <w:noProof/>
        </w:rPr>
        <w:t xml:space="preserve">  SWOT is a very commonly used tool within the business industry which has been adopted for decades.  </w:t>
      </w:r>
      <w:r w:rsidR="00CF2732" w:rsidRPr="0082260A">
        <w:rPr>
          <w:noProof/>
        </w:rPr>
        <w:t>Accordi</w:t>
      </w:r>
      <w:r w:rsidR="0082260A">
        <w:rPr>
          <w:noProof/>
        </w:rPr>
        <w:t>n</w:t>
      </w:r>
      <w:r w:rsidR="00CF2732" w:rsidRPr="0082260A">
        <w:rPr>
          <w:noProof/>
        </w:rPr>
        <w:t>g</w:t>
      </w:r>
      <w:r w:rsidR="00CF2732">
        <w:rPr>
          <w:noProof/>
        </w:rPr>
        <w:t xml:space="preserve"> to Sarsbury </w:t>
      </w:r>
      <w:sdt>
        <w:sdtPr>
          <w:rPr>
            <w:noProof/>
          </w:rPr>
          <w:id w:val="882990534"/>
          <w:citation/>
        </w:sdtPr>
        <w:sdtContent>
          <w:r w:rsidR="00CF2732" w:rsidRPr="00BC2B2C">
            <w:rPr>
              <w:noProof/>
            </w:rPr>
            <w:fldChar w:fldCharType="begin"/>
          </w:r>
          <w:r w:rsidR="00CF2732">
            <w:rPr>
              <w:noProof/>
            </w:rPr>
            <w:instrText xml:space="preserve">CITATION Ala16 \n  \l 2057 </w:instrText>
          </w:r>
          <w:r w:rsidR="00CF2732" w:rsidRPr="00BC2B2C">
            <w:rPr>
              <w:noProof/>
            </w:rPr>
            <w:fldChar w:fldCharType="separate"/>
          </w:r>
          <w:r w:rsidR="00CF2732" w:rsidRPr="00CF2732">
            <w:rPr>
              <w:noProof/>
            </w:rPr>
            <w:t>(</w:t>
          </w:r>
          <w:r w:rsidR="00CF2732" w:rsidRPr="00BC2B2C">
            <w:rPr>
              <w:noProof/>
            </w:rPr>
            <w:t>2016)</w:t>
          </w:r>
          <w:r w:rsidR="00CF2732" w:rsidRPr="00BC2B2C">
            <w:rPr>
              <w:noProof/>
            </w:rPr>
            <w:fldChar w:fldCharType="end"/>
          </w:r>
        </w:sdtContent>
      </w:sdt>
      <w:r w:rsidR="00BC2B2C">
        <w:rPr>
          <w:noProof/>
        </w:rPr>
        <w:t>,</w:t>
      </w:r>
      <w:r w:rsidR="00B963C1">
        <w:rPr>
          <w:noProof/>
        </w:rPr>
        <w:t xml:space="preserve"> the SWOT analysis could claim to be one of the most widely used strategy tools in modern times.</w:t>
      </w:r>
      <w:r w:rsidR="004F2E2D">
        <w:rPr>
          <w:noProof/>
        </w:rPr>
        <w:t xml:space="preserve">   </w:t>
      </w:r>
      <w:r w:rsidR="00B963C1">
        <w:rPr>
          <w:noProof/>
        </w:rPr>
        <w:t xml:space="preserve"> </w:t>
      </w:r>
      <w:r w:rsidR="004F2E2D">
        <w:rPr>
          <w:noProof/>
        </w:rPr>
        <w:t xml:space="preserve"> </w:t>
      </w:r>
    </w:p>
    <w:p w:rsidR="00E22559" w:rsidRDefault="004F2E2D" w:rsidP="004F2E2D">
      <w:pPr>
        <w:pStyle w:val="Heading2"/>
        <w:spacing w:before="0" w:line="240" w:lineRule="auto"/>
        <w:rPr>
          <w:rFonts w:asciiTheme="minorHAnsi" w:hAnsiTheme="minorHAnsi" w:cstheme="minorHAnsi"/>
          <w:sz w:val="28"/>
          <w:szCs w:val="24"/>
        </w:rPr>
      </w:pPr>
      <w:bookmarkStart w:id="12" w:name="_Toc503461838"/>
      <w:r>
        <w:rPr>
          <w:rFonts w:asciiTheme="minorHAnsi" w:hAnsiTheme="minorHAnsi" w:cstheme="minorHAnsi"/>
          <w:sz w:val="28"/>
          <w:szCs w:val="24"/>
        </w:rPr>
        <w:lastRenderedPageBreak/>
        <w:t xml:space="preserve">4.1.3 </w:t>
      </w:r>
      <w:r w:rsidR="00E22559">
        <w:rPr>
          <w:rFonts w:asciiTheme="minorHAnsi" w:hAnsiTheme="minorHAnsi" w:cstheme="minorHAnsi"/>
          <w:sz w:val="28"/>
          <w:szCs w:val="24"/>
        </w:rPr>
        <w:t>Porters’ Five Forces</w:t>
      </w:r>
      <w:bookmarkEnd w:id="12"/>
    </w:p>
    <w:p w:rsidR="00C80FCE" w:rsidRPr="00C80FCE" w:rsidRDefault="00C80FCE" w:rsidP="00C80FCE">
      <w:pPr>
        <w:spacing w:after="0" w:line="240" w:lineRule="auto"/>
      </w:pPr>
    </w:p>
    <w:p w:rsidR="00703A84" w:rsidRDefault="00703A84" w:rsidP="00E22559">
      <w:r w:rsidRPr="00703A84">
        <w:rPr>
          <w:b/>
        </w:rPr>
        <w:t xml:space="preserve">Porters Five Forces </w:t>
      </w:r>
      <w:r w:rsidR="003E1A7A">
        <w:t>was created</w:t>
      </w:r>
      <w:r w:rsidR="00627CB4">
        <w:t xml:space="preserve"> by</w:t>
      </w:r>
      <w:r w:rsidR="003E1A7A">
        <w:t xml:space="preserve"> Harvard Business School Professor Michael Porter in </w:t>
      </w:r>
      <w:r w:rsidR="003E1A7A" w:rsidRPr="0082260A">
        <w:rPr>
          <w:noProof/>
        </w:rPr>
        <w:t>1979</w:t>
      </w:r>
      <w:r w:rsidR="003E1A7A">
        <w:t xml:space="preserve"> and </w:t>
      </w:r>
      <w:r w:rsidR="003E1A7A" w:rsidRPr="00BC2B2C">
        <w:rPr>
          <w:noProof/>
        </w:rPr>
        <w:t>aim</w:t>
      </w:r>
      <w:r w:rsidR="003E1A7A">
        <w:t xml:space="preserve"> to </w:t>
      </w:r>
      <w:r w:rsidR="00442045">
        <w:t xml:space="preserve">help understand the competitiveness of the </w:t>
      </w:r>
      <w:r w:rsidR="00442045" w:rsidRPr="0082260A">
        <w:rPr>
          <w:noProof/>
        </w:rPr>
        <w:t>organisation</w:t>
      </w:r>
      <w:r w:rsidR="00442045">
        <w:t xml:space="preserve"> and </w:t>
      </w:r>
      <w:r w:rsidR="00C80FCE">
        <w:t xml:space="preserve">identify </w:t>
      </w:r>
      <w:r w:rsidR="00B16CAB">
        <w:t xml:space="preserve">the </w:t>
      </w:r>
      <w:r w:rsidR="00C80FCE">
        <w:t xml:space="preserve">strategy’s potential profitability </w:t>
      </w:r>
      <w:r w:rsidR="000C0676" w:rsidRPr="00C80FCE">
        <w:rPr>
          <w:noProof/>
        </w:rPr>
        <w:t>(MindTools, 2018</w:t>
      </w:r>
      <w:r w:rsidR="000C0676">
        <w:rPr>
          <w:noProof/>
        </w:rPr>
        <w:t>a</w:t>
      </w:r>
      <w:r w:rsidR="000C0676" w:rsidRPr="00C80FCE">
        <w:rPr>
          <w:noProof/>
        </w:rPr>
        <w:t>)</w:t>
      </w:r>
      <w:r w:rsidR="00C80FCE">
        <w:t xml:space="preserve">.  The five forces are built </w:t>
      </w:r>
      <w:r w:rsidR="0082260A">
        <w:rPr>
          <w:noProof/>
        </w:rPr>
        <w:t>on</w:t>
      </w:r>
      <w:r w:rsidR="00C80FCE">
        <w:t xml:space="preserve"> the competitive environment and </w:t>
      </w:r>
      <w:r w:rsidR="00627CB4">
        <w:t xml:space="preserve">the </w:t>
      </w:r>
      <w:r w:rsidR="00C80FCE">
        <w:t>specific f</w:t>
      </w:r>
      <w:r w:rsidR="00817A25">
        <w:t>actors determine whether the business is profitable</w:t>
      </w:r>
      <w:r w:rsidR="00B16CAB">
        <w:t xml:space="preserve"> or who obtains</w:t>
      </w:r>
      <w:r w:rsidR="000C0676">
        <w:t xml:space="preserve"> the most power</w:t>
      </w:r>
      <w:r w:rsidR="00627CB4">
        <w:t>.  Porter believed competitive forces and overall industry structure are both crucial for effective strategic decision making</w:t>
      </w:r>
      <w:r w:rsidR="00817A25">
        <w:t xml:space="preserve"> </w:t>
      </w:r>
      <w:sdt>
        <w:sdtPr>
          <w:id w:val="529931264"/>
          <w:citation/>
        </w:sdtPr>
        <w:sdtContent>
          <w:r w:rsidR="00817A25">
            <w:fldChar w:fldCharType="begin"/>
          </w:r>
          <w:r w:rsidR="00817A25">
            <w:instrText xml:space="preserve"> CITATION Mar17 \l 2057 </w:instrText>
          </w:r>
          <w:r w:rsidR="00817A25">
            <w:fldChar w:fldCharType="separate"/>
          </w:r>
          <w:r w:rsidR="00817A25" w:rsidRPr="00817A25">
            <w:rPr>
              <w:noProof/>
            </w:rPr>
            <w:t>(Martin, 2017)</w:t>
          </w:r>
          <w:r w:rsidR="00817A25">
            <w:fldChar w:fldCharType="end"/>
          </w:r>
        </w:sdtContent>
      </w:sdt>
      <w:r w:rsidR="00817A25">
        <w:t>.</w:t>
      </w:r>
      <w:r w:rsidR="000C0676">
        <w:t xml:space="preserve">  It is advised that each of the forces </w:t>
      </w:r>
      <w:r w:rsidR="0082260A">
        <w:rPr>
          <w:noProof/>
        </w:rPr>
        <w:t>is</w:t>
      </w:r>
      <w:r w:rsidR="000C0676">
        <w:t xml:space="preserve"> looked at individually to determine potential risks </w:t>
      </w:r>
      <w:r w:rsidR="000C0676" w:rsidRPr="000C0676">
        <w:rPr>
          <w:noProof/>
        </w:rPr>
        <w:t>(MindTools, 2018</w:t>
      </w:r>
      <w:r w:rsidR="000C0676">
        <w:rPr>
          <w:noProof/>
        </w:rPr>
        <w:t>b</w:t>
      </w:r>
      <w:r w:rsidR="000C0676" w:rsidRPr="000C0676">
        <w:rPr>
          <w:noProof/>
        </w:rPr>
        <w:t>)</w:t>
      </w:r>
      <w:r w:rsidR="00B16CAB">
        <w:rPr>
          <w:noProof/>
        </w:rPr>
        <w:t>.  Figure 6</w:t>
      </w:r>
      <w:r w:rsidR="00861602">
        <w:rPr>
          <w:noProof/>
        </w:rPr>
        <w:t xml:space="preserve"> </w:t>
      </w:r>
      <w:r w:rsidR="00861602" w:rsidRPr="0082260A">
        <w:rPr>
          <w:noProof/>
        </w:rPr>
        <w:t>ill</w:t>
      </w:r>
      <w:r w:rsidR="0082260A">
        <w:rPr>
          <w:noProof/>
        </w:rPr>
        <w:t>u</w:t>
      </w:r>
      <w:r w:rsidR="00861602" w:rsidRPr="0082260A">
        <w:rPr>
          <w:noProof/>
        </w:rPr>
        <w:t>strates</w:t>
      </w:r>
      <w:r w:rsidR="00861602">
        <w:rPr>
          <w:noProof/>
        </w:rPr>
        <w:t xml:space="preserve"> what each of the forces </w:t>
      </w:r>
      <w:r w:rsidR="00861602" w:rsidRPr="00BC2B2C">
        <w:rPr>
          <w:noProof/>
        </w:rPr>
        <w:t>stand</w:t>
      </w:r>
      <w:r w:rsidR="00BC2B2C">
        <w:rPr>
          <w:noProof/>
        </w:rPr>
        <w:t>s</w:t>
      </w:r>
      <w:r w:rsidR="00861602">
        <w:rPr>
          <w:noProof/>
        </w:rPr>
        <w:t xml:space="preserve"> for and a definition of what should be considered when </w:t>
      </w:r>
      <w:r w:rsidR="00861602" w:rsidRPr="00BC2B2C">
        <w:rPr>
          <w:noProof/>
        </w:rPr>
        <w:t>analysing</w:t>
      </w:r>
      <w:r w:rsidR="00861602">
        <w:rPr>
          <w:noProof/>
        </w:rPr>
        <w:t xml:space="preserve"> each of the forces;</w:t>
      </w:r>
    </w:p>
    <w:p w:rsidR="00345A9E" w:rsidRPr="00593B74" w:rsidRDefault="00861602" w:rsidP="00E22559">
      <w:pPr>
        <w:rPr>
          <w:b/>
          <w:color w:val="E36C0A" w:themeColor="accent6" w:themeShade="BF"/>
        </w:rPr>
      </w:pPr>
      <w:r>
        <w:rPr>
          <w:noProof/>
        </w:rPr>
        <w:drawing>
          <wp:anchor distT="0" distB="0" distL="114300" distR="114300" simplePos="0" relativeHeight="251668480" behindDoc="0" locked="0" layoutInCell="1" allowOverlap="1">
            <wp:simplePos x="0" y="0"/>
            <wp:positionH relativeFrom="margin">
              <wp:posOffset>-847725</wp:posOffset>
            </wp:positionH>
            <wp:positionV relativeFrom="paragraph">
              <wp:posOffset>332105</wp:posOffset>
            </wp:positionV>
            <wp:extent cx="4699635" cy="4010025"/>
            <wp:effectExtent l="0" t="0" r="5715" b="9525"/>
            <wp:wrapThrough wrapText="bothSides">
              <wp:wrapPolygon edited="0">
                <wp:start x="0" y="0"/>
                <wp:lineTo x="0" y="21549"/>
                <wp:lineTo x="21539" y="21549"/>
                <wp:lineTo x="21539" y="0"/>
                <wp:lineTo x="0" y="0"/>
              </wp:wrapPolygon>
            </wp:wrapThrough>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orter-five-forces.png"/>
                    <pic:cNvPicPr/>
                  </pic:nvPicPr>
                  <pic:blipFill>
                    <a:blip r:embed="rId26">
                      <a:extLst>
                        <a:ext uri="{28A0092B-C50C-407E-A947-70E740481C1C}">
                          <a14:useLocalDpi xmlns:a14="http://schemas.microsoft.com/office/drawing/2010/main" val="0"/>
                        </a:ext>
                      </a:extLst>
                    </a:blip>
                    <a:stretch>
                      <a:fillRect/>
                    </a:stretch>
                  </pic:blipFill>
                  <pic:spPr>
                    <a:xfrm>
                      <a:off x="0" y="0"/>
                      <a:ext cx="4699635" cy="4010025"/>
                    </a:xfrm>
                    <a:prstGeom prst="rect">
                      <a:avLst/>
                    </a:prstGeom>
                  </pic:spPr>
                </pic:pic>
              </a:graphicData>
            </a:graphic>
            <wp14:sizeRelH relativeFrom="margin">
              <wp14:pctWidth>0</wp14:pctWidth>
            </wp14:sizeRelH>
            <wp14:sizeRelV relativeFrom="margin">
              <wp14:pctHeight>0</wp14:pctHeight>
            </wp14:sizeRelV>
          </wp:anchor>
        </w:drawing>
      </w:r>
      <w:r w:rsidR="00B16CAB">
        <w:rPr>
          <w:b/>
        </w:rPr>
        <w:t>Figure 6</w:t>
      </w:r>
      <w:r w:rsidR="00627CB4" w:rsidRPr="007D0BC9">
        <w:rPr>
          <w:b/>
        </w:rPr>
        <w:t xml:space="preserve"> – Porters’ Five Forces </w:t>
      </w:r>
      <w:sdt>
        <w:sdtPr>
          <w:rPr>
            <w:b/>
          </w:rPr>
          <w:id w:val="-204491370"/>
          <w:citation/>
        </w:sdtPr>
        <w:sdtContent>
          <w:r w:rsidR="00BF7C9E">
            <w:rPr>
              <w:b/>
            </w:rPr>
            <w:fldChar w:fldCharType="begin"/>
          </w:r>
          <w:r w:rsidR="00BF7C9E">
            <w:rPr>
              <w:b/>
            </w:rPr>
            <w:instrText xml:space="preserve"> CITATION Goo18 \l 2057 </w:instrText>
          </w:r>
          <w:r w:rsidR="00BF7C9E">
            <w:rPr>
              <w:b/>
            </w:rPr>
            <w:fldChar w:fldCharType="separate"/>
          </w:r>
          <w:r w:rsidR="00BF7C9E" w:rsidRPr="00BF7C9E">
            <w:rPr>
              <w:noProof/>
            </w:rPr>
            <w:t>(Google, 2018)</w:t>
          </w:r>
          <w:r w:rsidR="00BF7C9E">
            <w:rPr>
              <w:b/>
            </w:rPr>
            <w:fldChar w:fldCharType="end"/>
          </w:r>
        </w:sdtContent>
      </w:sdt>
    </w:p>
    <w:p w:rsidR="00E22559" w:rsidRPr="00E22559" w:rsidRDefault="00956A3C" w:rsidP="00E22559">
      <w:r>
        <w:rPr>
          <w:noProof/>
        </w:rPr>
        <mc:AlternateContent>
          <mc:Choice Requires="wps">
            <w:drawing>
              <wp:anchor distT="0" distB="0" distL="114300" distR="114300" simplePos="0" relativeHeight="251679744" behindDoc="0" locked="0" layoutInCell="1" allowOverlap="1">
                <wp:simplePos x="0" y="0"/>
                <wp:positionH relativeFrom="column">
                  <wp:posOffset>3486150</wp:posOffset>
                </wp:positionH>
                <wp:positionV relativeFrom="paragraph">
                  <wp:posOffset>52705</wp:posOffset>
                </wp:positionV>
                <wp:extent cx="6038850" cy="3657600"/>
                <wp:effectExtent l="0" t="0" r="19050" b="19050"/>
                <wp:wrapNone/>
                <wp:docPr id="46" name="Text Box 46"/>
                <wp:cNvGraphicFramePr/>
                <a:graphic xmlns:a="http://schemas.openxmlformats.org/drawingml/2006/main">
                  <a:graphicData uri="http://schemas.microsoft.com/office/word/2010/wordprocessingShape">
                    <wps:wsp>
                      <wps:cNvSpPr txBox="1"/>
                      <wps:spPr>
                        <a:xfrm>
                          <a:off x="0" y="0"/>
                          <a:ext cx="6038850" cy="3657600"/>
                        </a:xfrm>
                        <a:prstGeom prst="rect">
                          <a:avLst/>
                        </a:prstGeom>
                        <a:solidFill>
                          <a:schemeClr val="lt1"/>
                        </a:solidFill>
                        <a:ln w="6350">
                          <a:solidFill>
                            <a:prstClr val="black"/>
                          </a:solidFill>
                        </a:ln>
                      </wps:spPr>
                      <wps:txbx>
                        <w:txbxContent>
                          <w:p w:rsidR="00956A3C" w:rsidRDefault="00956A3C" w:rsidP="00956A3C">
                            <w:r w:rsidRPr="00593B74">
                              <w:rPr>
                                <w:b/>
                                <w:color w:val="E36C0A" w:themeColor="accent6" w:themeShade="BF"/>
                              </w:rPr>
                              <w:t>Rivalry in the Industry (competitive rivalry)</w:t>
                            </w:r>
                            <w:r w:rsidRPr="00593B74">
                              <w:rPr>
                                <w:color w:val="E36C0A" w:themeColor="accent6" w:themeShade="BF"/>
                              </w:rPr>
                              <w:t xml:space="preserve"> – </w:t>
                            </w:r>
                            <w:r>
                              <w:t>focuses on the strength of your competitors, consider who they are, how many you have and how their products compare to yours.</w:t>
                            </w:r>
                          </w:p>
                          <w:p w:rsidR="00956A3C" w:rsidRDefault="00956A3C" w:rsidP="00956A3C">
                            <w:r w:rsidRPr="00593B74">
                              <w:rPr>
                                <w:b/>
                                <w:color w:val="33CC33"/>
                              </w:rPr>
                              <w:t>Power of Suppliers</w:t>
                            </w:r>
                            <w:r w:rsidRPr="00415EE0">
                              <w:rPr>
                                <w:b/>
                              </w:rPr>
                              <w:t xml:space="preserve"> -  </w:t>
                            </w:r>
                            <w:r>
                              <w:t xml:space="preserve">how much power your suppliers have.  How many do you potentially have and can </w:t>
                            </w:r>
                            <w:r w:rsidRPr="00BC2B2C">
                              <w:rPr>
                                <w:noProof/>
                              </w:rPr>
                              <w:t>price</w:t>
                            </w:r>
                            <w:r>
                              <w:t xml:space="preserve"> be </w:t>
                            </w:r>
                            <w:r w:rsidRPr="00BC2B2C">
                              <w:rPr>
                                <w:noProof/>
                              </w:rPr>
                              <w:t>affected</w:t>
                            </w:r>
                            <w:r>
                              <w:rPr>
                                <w:noProof/>
                              </w:rPr>
                              <w:t>?</w:t>
                            </w:r>
                          </w:p>
                          <w:p w:rsidR="00956A3C" w:rsidRDefault="00956A3C" w:rsidP="00956A3C">
                            <w:r w:rsidRPr="00593B74">
                              <w:rPr>
                                <w:b/>
                                <w:color w:val="548DD4" w:themeColor="text2" w:themeTint="99"/>
                              </w:rPr>
                              <w:t xml:space="preserve">Power of Customers – </w:t>
                            </w:r>
                            <w:r>
                              <w:t>how many buyers do you have and how large are their orders.  Is it easy for them to switch to a rival competitor?</w:t>
                            </w:r>
                          </w:p>
                          <w:p w:rsidR="00956A3C" w:rsidRDefault="00956A3C" w:rsidP="00956A3C">
                            <w:pPr>
                              <w:rPr>
                                <w:b/>
                              </w:rPr>
                            </w:pPr>
                            <w:r w:rsidRPr="00593B74">
                              <w:rPr>
                                <w:b/>
                                <w:color w:val="7030A0"/>
                              </w:rPr>
                              <w:t>Threats of new entrants –</w:t>
                            </w:r>
                            <w:r w:rsidRPr="00593B74">
                              <w:rPr>
                                <w:color w:val="7030A0"/>
                              </w:rPr>
                              <w:t xml:space="preserve"> </w:t>
                            </w:r>
                            <w:r w:rsidRPr="00E71794">
                              <w:t>new competitors joining your market, how easy is it for them to do this and the costs associated.</w:t>
                            </w:r>
                            <w:r>
                              <w:rPr>
                                <w:b/>
                              </w:rPr>
                              <w:t xml:space="preserve"> </w:t>
                            </w:r>
                          </w:p>
                          <w:p w:rsidR="00956A3C" w:rsidRDefault="00956A3C" w:rsidP="00956A3C">
                            <w:pPr>
                              <w:rPr>
                                <w:b/>
                              </w:rPr>
                            </w:pPr>
                            <w:r w:rsidRPr="00593B74">
                              <w:rPr>
                                <w:b/>
                                <w:color w:val="FFC000"/>
                              </w:rPr>
                              <w:t xml:space="preserve">Threats of substitutes goods – </w:t>
                            </w:r>
                            <w:r w:rsidRPr="00D96A76">
                              <w:t>the possibility of your customers finding an alternative way of getting the service</w:t>
                            </w:r>
                            <w:r>
                              <w:t xml:space="preserve">/products </w:t>
                            </w:r>
                            <w:r w:rsidRPr="00D96A76">
                              <w:t>you provide.</w:t>
                            </w:r>
                            <w:r>
                              <w:rPr>
                                <w:b/>
                              </w:rPr>
                              <w:t xml:space="preserve"> </w:t>
                            </w:r>
                          </w:p>
                          <w:p w:rsidR="00956A3C" w:rsidRPr="005B109E" w:rsidRDefault="00956A3C" w:rsidP="00956A3C">
                            <w:r>
                              <w:t xml:space="preserve">Taking consideration of each of the forces and reviewing them each individually helps the business to identify what strategic changes needed and how to make profit long-term whilst still maintaining the competitive market </w:t>
                            </w:r>
                            <w:r>
                              <w:rPr>
                                <w:noProof/>
                              </w:rPr>
                              <w:t xml:space="preserve">(MindTools, 2018; </w:t>
                            </w:r>
                            <w:r w:rsidRPr="003043A9">
                              <w:rPr>
                                <w:noProof/>
                              </w:rPr>
                              <w:t>Martin, 2017)</w:t>
                            </w:r>
                            <w:r>
                              <w:rPr>
                                <w:noProof/>
                              </w:rPr>
                              <w:t xml:space="preserve">. </w:t>
                            </w:r>
                          </w:p>
                          <w:p w:rsidR="00956A3C" w:rsidRDefault="00956A3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6" o:spid="_x0000_s1058" type="#_x0000_t202" style="position:absolute;margin-left:274.5pt;margin-top:4.15pt;width:475.5pt;height:4in;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" fillcolor="white [3201]" strokeweight=".5pt">
                <v:textbox>
                  <w:txbxContent>
                    <w:p w:rsidR="00956A3C" w:rsidRDefault="00956A3C" w:rsidP="00956A3C">
                      <w:r w:rsidRPr="00593B74">
                        <w:rPr>
                          <w:b/>
                          <w:color w:val="E36C0A" w:themeColor="accent6" w:themeShade="BF"/>
                        </w:rPr>
                        <w:t>Rivalry in the Industry (competitive rivalry)</w:t>
                      </w:r>
                      <w:r w:rsidRPr="00593B74">
                        <w:rPr>
                          <w:color w:val="E36C0A" w:themeColor="accent6" w:themeShade="BF"/>
                        </w:rPr>
                        <w:t xml:space="preserve"> – </w:t>
                      </w:r>
                      <w:r>
                        <w:t>focuses on the strength of your competitors, consider who they are, how many you have and how their products compare to yours.</w:t>
                      </w:r>
                    </w:p>
                    <w:p w:rsidR="00956A3C" w:rsidRDefault="00956A3C" w:rsidP="00956A3C">
                      <w:r w:rsidRPr="00593B74">
                        <w:rPr>
                          <w:b/>
                          <w:color w:val="33CC33"/>
                        </w:rPr>
                        <w:t>Power of Suppliers</w:t>
                      </w:r>
                      <w:r w:rsidRPr="00415EE0">
                        <w:rPr>
                          <w:b/>
                        </w:rPr>
                        <w:t xml:space="preserve"> -  </w:t>
                      </w:r>
                      <w:r>
                        <w:t xml:space="preserve">how much power your suppliers have.  How many do you potentially have and can </w:t>
                      </w:r>
                      <w:r w:rsidRPr="00BC2B2C">
                        <w:rPr>
                          <w:noProof/>
                        </w:rPr>
                        <w:t>price</w:t>
                      </w:r>
                      <w:r>
                        <w:t xml:space="preserve"> be </w:t>
                      </w:r>
                      <w:r w:rsidRPr="00BC2B2C">
                        <w:rPr>
                          <w:noProof/>
                        </w:rPr>
                        <w:t>affected</w:t>
                      </w:r>
                      <w:r>
                        <w:rPr>
                          <w:noProof/>
                        </w:rPr>
                        <w:t>?</w:t>
                      </w:r>
                    </w:p>
                    <w:p w:rsidR="00956A3C" w:rsidRDefault="00956A3C" w:rsidP="00956A3C">
                      <w:r w:rsidRPr="00593B74">
                        <w:rPr>
                          <w:b/>
                          <w:color w:val="548DD4" w:themeColor="text2" w:themeTint="99"/>
                        </w:rPr>
                        <w:t xml:space="preserve">Power of Customers – </w:t>
                      </w:r>
                      <w:r>
                        <w:t>how many buyers do you have and how large are their orders.  Is it easy for them to switch to a rival competitor?</w:t>
                      </w:r>
                    </w:p>
                    <w:p w:rsidR="00956A3C" w:rsidRDefault="00956A3C" w:rsidP="00956A3C">
                      <w:pPr>
                        <w:rPr>
                          <w:b/>
                        </w:rPr>
                      </w:pPr>
                      <w:r w:rsidRPr="00593B74">
                        <w:rPr>
                          <w:b/>
                          <w:color w:val="7030A0"/>
                        </w:rPr>
                        <w:t>Threats of new entrants –</w:t>
                      </w:r>
                      <w:r w:rsidRPr="00593B74">
                        <w:rPr>
                          <w:color w:val="7030A0"/>
                        </w:rPr>
                        <w:t xml:space="preserve"> </w:t>
                      </w:r>
                      <w:r w:rsidRPr="00E71794">
                        <w:t>new competitors joining your market, how easy is it for them to do this and the costs associated.</w:t>
                      </w:r>
                      <w:r>
                        <w:rPr>
                          <w:b/>
                        </w:rPr>
                        <w:t xml:space="preserve"> </w:t>
                      </w:r>
                    </w:p>
                    <w:p w:rsidR="00956A3C" w:rsidRDefault="00956A3C" w:rsidP="00956A3C">
                      <w:pPr>
                        <w:rPr>
                          <w:b/>
                        </w:rPr>
                      </w:pPr>
                      <w:r w:rsidRPr="00593B74">
                        <w:rPr>
                          <w:b/>
                          <w:color w:val="FFC000"/>
                        </w:rPr>
                        <w:t xml:space="preserve">Threats of substitutes goods – </w:t>
                      </w:r>
                      <w:r w:rsidRPr="00D96A76">
                        <w:t>the possibility of your customers finding an alternative way of getting the service</w:t>
                      </w:r>
                      <w:r>
                        <w:t xml:space="preserve">/products </w:t>
                      </w:r>
                      <w:r w:rsidRPr="00D96A76">
                        <w:t>you provide.</w:t>
                      </w:r>
                      <w:r>
                        <w:rPr>
                          <w:b/>
                        </w:rPr>
                        <w:t xml:space="preserve"> </w:t>
                      </w:r>
                    </w:p>
                    <w:p w:rsidR="00956A3C" w:rsidRPr="005B109E" w:rsidRDefault="00956A3C" w:rsidP="00956A3C">
                      <w:r>
                        <w:t xml:space="preserve">Taking consideration of each of the forces and reviewing them each individually helps the business to identify what strategic changes needed and how to make profit long-term whilst still maintaining the competitive market </w:t>
                      </w:r>
                      <w:r>
                        <w:rPr>
                          <w:noProof/>
                        </w:rPr>
                        <w:t xml:space="preserve">(MindTools, 2018; </w:t>
                      </w:r>
                      <w:r w:rsidRPr="003043A9">
                        <w:rPr>
                          <w:noProof/>
                        </w:rPr>
                        <w:t>Martin, 2017)</w:t>
                      </w:r>
                      <w:r>
                        <w:rPr>
                          <w:noProof/>
                        </w:rPr>
                        <w:t xml:space="preserve">. </w:t>
                      </w:r>
                    </w:p>
                    <w:p w:rsidR="00956A3C" w:rsidRDefault="00956A3C"/>
                  </w:txbxContent>
                </v:textbox>
              </v:shape>
            </w:pict>
          </mc:Fallback>
        </mc:AlternateContent>
      </w:r>
    </w:p>
    <w:p w:rsidR="00956A3C" w:rsidRDefault="00956A3C" w:rsidP="00B16CAB">
      <w:pPr>
        <w:pStyle w:val="Heading2"/>
        <w:spacing w:before="0" w:line="240" w:lineRule="auto"/>
        <w:rPr>
          <w:rFonts w:asciiTheme="minorHAnsi" w:hAnsiTheme="minorHAnsi" w:cstheme="minorHAnsi"/>
          <w:sz w:val="28"/>
          <w:szCs w:val="24"/>
        </w:rPr>
      </w:pPr>
    </w:p>
    <w:p w:rsidR="00956A3C" w:rsidRPr="00956A3C" w:rsidRDefault="00956A3C" w:rsidP="00956A3C"/>
    <w:p w:rsidR="00956A3C" w:rsidRDefault="00956A3C" w:rsidP="00B16CAB">
      <w:pPr>
        <w:pStyle w:val="Heading2"/>
        <w:spacing w:before="0" w:line="240" w:lineRule="auto"/>
        <w:rPr>
          <w:rFonts w:asciiTheme="minorHAnsi" w:hAnsiTheme="minorHAnsi" w:cstheme="minorHAnsi"/>
          <w:sz w:val="28"/>
          <w:szCs w:val="24"/>
        </w:rPr>
      </w:pPr>
    </w:p>
    <w:p w:rsidR="00956A3C" w:rsidRDefault="00956A3C" w:rsidP="00B16CAB">
      <w:pPr>
        <w:pStyle w:val="Heading2"/>
        <w:spacing w:before="0" w:line="240" w:lineRule="auto"/>
        <w:rPr>
          <w:rFonts w:asciiTheme="minorHAnsi" w:hAnsiTheme="minorHAnsi" w:cstheme="minorHAnsi"/>
          <w:sz w:val="28"/>
          <w:szCs w:val="24"/>
        </w:rPr>
      </w:pPr>
    </w:p>
    <w:p w:rsidR="00956A3C" w:rsidRDefault="00956A3C" w:rsidP="00B16CAB">
      <w:pPr>
        <w:pStyle w:val="Heading2"/>
        <w:spacing w:before="0" w:line="240" w:lineRule="auto"/>
        <w:rPr>
          <w:rFonts w:asciiTheme="minorHAnsi" w:hAnsiTheme="minorHAnsi" w:cstheme="minorHAnsi"/>
          <w:sz w:val="28"/>
          <w:szCs w:val="24"/>
        </w:rPr>
      </w:pPr>
    </w:p>
    <w:p w:rsidR="00956A3C" w:rsidRDefault="00956A3C" w:rsidP="00B16CAB">
      <w:pPr>
        <w:pStyle w:val="Heading2"/>
        <w:spacing w:before="0" w:line="240" w:lineRule="auto"/>
        <w:rPr>
          <w:rFonts w:asciiTheme="minorHAnsi" w:hAnsiTheme="minorHAnsi" w:cstheme="minorHAnsi"/>
          <w:sz w:val="28"/>
          <w:szCs w:val="24"/>
        </w:rPr>
      </w:pPr>
    </w:p>
    <w:p w:rsidR="00956A3C" w:rsidRDefault="00956A3C" w:rsidP="00B16CAB">
      <w:pPr>
        <w:pStyle w:val="Heading2"/>
        <w:spacing w:before="0" w:line="240" w:lineRule="auto"/>
        <w:rPr>
          <w:rFonts w:asciiTheme="minorHAnsi" w:hAnsiTheme="minorHAnsi" w:cstheme="minorHAnsi"/>
          <w:sz w:val="28"/>
          <w:szCs w:val="24"/>
        </w:rPr>
      </w:pPr>
    </w:p>
    <w:p w:rsidR="00956A3C" w:rsidRDefault="00956A3C" w:rsidP="00B16CAB">
      <w:pPr>
        <w:pStyle w:val="Heading2"/>
        <w:spacing w:before="0" w:line="240" w:lineRule="auto"/>
        <w:rPr>
          <w:rFonts w:asciiTheme="minorHAnsi" w:hAnsiTheme="minorHAnsi" w:cstheme="minorHAnsi"/>
          <w:sz w:val="28"/>
          <w:szCs w:val="24"/>
        </w:rPr>
      </w:pPr>
    </w:p>
    <w:p w:rsidR="00956A3C" w:rsidRDefault="00956A3C" w:rsidP="00B16CAB">
      <w:pPr>
        <w:pStyle w:val="Heading2"/>
        <w:spacing w:before="0" w:line="240" w:lineRule="auto"/>
        <w:rPr>
          <w:rFonts w:asciiTheme="minorHAnsi" w:hAnsiTheme="minorHAnsi" w:cstheme="minorHAnsi"/>
          <w:sz w:val="28"/>
          <w:szCs w:val="24"/>
        </w:rPr>
      </w:pPr>
    </w:p>
    <w:p w:rsidR="00956A3C" w:rsidRDefault="00956A3C" w:rsidP="00B16CAB">
      <w:pPr>
        <w:pStyle w:val="Heading2"/>
        <w:spacing w:before="0" w:line="240" w:lineRule="auto"/>
        <w:rPr>
          <w:rFonts w:asciiTheme="minorHAnsi" w:hAnsiTheme="minorHAnsi" w:cstheme="minorHAnsi"/>
          <w:sz w:val="28"/>
          <w:szCs w:val="24"/>
        </w:rPr>
      </w:pPr>
    </w:p>
    <w:p w:rsidR="00956A3C" w:rsidRDefault="00956A3C" w:rsidP="00B16CAB">
      <w:pPr>
        <w:pStyle w:val="Heading2"/>
        <w:spacing w:before="0" w:line="240" w:lineRule="auto"/>
        <w:rPr>
          <w:rFonts w:asciiTheme="minorHAnsi" w:hAnsiTheme="minorHAnsi" w:cstheme="minorHAnsi"/>
          <w:sz w:val="28"/>
          <w:szCs w:val="24"/>
        </w:rPr>
      </w:pPr>
    </w:p>
    <w:p w:rsidR="00956A3C" w:rsidRDefault="00956A3C" w:rsidP="00B16CAB">
      <w:pPr>
        <w:pStyle w:val="Heading2"/>
        <w:spacing w:before="0" w:line="240" w:lineRule="auto"/>
        <w:rPr>
          <w:rFonts w:asciiTheme="minorHAnsi" w:hAnsiTheme="minorHAnsi" w:cstheme="minorHAnsi"/>
          <w:sz w:val="28"/>
          <w:szCs w:val="24"/>
        </w:rPr>
      </w:pPr>
    </w:p>
    <w:p w:rsidR="00956A3C" w:rsidRDefault="00956A3C" w:rsidP="00B16CAB">
      <w:pPr>
        <w:pStyle w:val="Heading2"/>
        <w:spacing w:before="0" w:line="240" w:lineRule="auto"/>
        <w:rPr>
          <w:rFonts w:asciiTheme="minorHAnsi" w:hAnsiTheme="minorHAnsi" w:cstheme="minorHAnsi"/>
          <w:sz w:val="28"/>
          <w:szCs w:val="24"/>
        </w:rPr>
      </w:pPr>
    </w:p>
    <w:p w:rsidR="00956A3C" w:rsidRDefault="00956A3C" w:rsidP="00956A3C"/>
    <w:p w:rsidR="00956A3C" w:rsidRPr="00956A3C" w:rsidRDefault="00956A3C" w:rsidP="00956A3C"/>
    <w:p w:rsidR="00BB4DB5" w:rsidRDefault="00B16CAB" w:rsidP="00B16CAB">
      <w:pPr>
        <w:pStyle w:val="Heading2"/>
        <w:spacing w:before="0" w:line="240" w:lineRule="auto"/>
        <w:rPr>
          <w:rFonts w:asciiTheme="minorHAnsi" w:hAnsiTheme="minorHAnsi" w:cstheme="minorHAnsi"/>
          <w:sz w:val="28"/>
          <w:szCs w:val="24"/>
        </w:rPr>
      </w:pPr>
      <w:bookmarkStart w:id="13" w:name="_Toc503461839"/>
      <w:r>
        <w:rPr>
          <w:rFonts w:asciiTheme="minorHAnsi" w:hAnsiTheme="minorHAnsi" w:cstheme="minorHAnsi"/>
          <w:sz w:val="28"/>
          <w:szCs w:val="24"/>
        </w:rPr>
        <w:lastRenderedPageBreak/>
        <w:t>4.1.4 Advantages &amp; Disadvantages of using Analytical T</w:t>
      </w:r>
      <w:r w:rsidR="00BB4DB5" w:rsidRPr="00BB4DB5">
        <w:rPr>
          <w:rFonts w:asciiTheme="minorHAnsi" w:hAnsiTheme="minorHAnsi" w:cstheme="minorHAnsi"/>
          <w:sz w:val="28"/>
          <w:szCs w:val="24"/>
        </w:rPr>
        <w:t>ools</w:t>
      </w:r>
      <w:bookmarkEnd w:id="13"/>
      <w:r w:rsidR="00BB4DB5" w:rsidRPr="00BB4DB5">
        <w:rPr>
          <w:rFonts w:asciiTheme="minorHAnsi" w:hAnsiTheme="minorHAnsi" w:cstheme="minorHAnsi"/>
          <w:sz w:val="28"/>
          <w:szCs w:val="24"/>
        </w:rPr>
        <w:t xml:space="preserve"> </w:t>
      </w:r>
    </w:p>
    <w:p w:rsidR="00006603" w:rsidRDefault="00006603" w:rsidP="00006603">
      <w:pPr>
        <w:spacing w:after="0" w:line="240" w:lineRule="auto"/>
      </w:pPr>
    </w:p>
    <w:p w:rsidR="005B1B5A" w:rsidRDefault="009B140C" w:rsidP="00BB4DB5">
      <w:pPr>
        <w:spacing w:after="0" w:line="240" w:lineRule="auto"/>
        <w:rPr>
          <w:b/>
        </w:rPr>
      </w:pPr>
      <w:r w:rsidRPr="00FC5882">
        <w:rPr>
          <w:b/>
        </w:rPr>
        <w:t xml:space="preserve">Table </w:t>
      </w:r>
      <w:r w:rsidR="00B16CAB">
        <w:rPr>
          <w:b/>
        </w:rPr>
        <w:t>2</w:t>
      </w:r>
      <w:r w:rsidRPr="00FC5882">
        <w:rPr>
          <w:b/>
        </w:rPr>
        <w:t xml:space="preserve"> – Advantages &amp; Disadvantages of using the three different tools</w:t>
      </w:r>
    </w:p>
    <w:p w:rsidR="00BB4DB5" w:rsidRPr="00FC5882" w:rsidRDefault="005B1B5A" w:rsidP="00BB4DB5">
      <w:pPr>
        <w:spacing w:after="0" w:line="240" w:lineRule="auto"/>
        <w:rPr>
          <w:b/>
        </w:rPr>
      </w:pPr>
      <w:r>
        <w:rPr>
          <w:noProof/>
        </w:rPr>
        <w:t xml:space="preserve">(CIPD, 2017; </w:t>
      </w:r>
      <w:r w:rsidRPr="00FC5882">
        <w:rPr>
          <w:noProof/>
        </w:rPr>
        <w:t>CIPD, 2015</w:t>
      </w:r>
      <w:r>
        <w:rPr>
          <w:noProof/>
        </w:rPr>
        <w:t xml:space="preserve">; </w:t>
      </w:r>
      <w:r w:rsidRPr="00FC5882">
        <w:rPr>
          <w:noProof/>
        </w:rPr>
        <w:t>Sarsby, 2016</w:t>
      </w:r>
      <w:r>
        <w:rPr>
          <w:noProof/>
        </w:rPr>
        <w:t xml:space="preserve">; Kew &amp; Stredwick, 2016; </w:t>
      </w:r>
      <w:r w:rsidRPr="00582455">
        <w:rPr>
          <w:noProof/>
        </w:rPr>
        <w:t>Michaux &amp; Cadiat, 2015)</w:t>
      </w:r>
    </w:p>
    <w:p w:rsidR="00006603" w:rsidRDefault="00006603" w:rsidP="00BB4DB5">
      <w:pPr>
        <w:spacing w:after="0" w:line="240" w:lineRule="auto"/>
      </w:pPr>
    </w:p>
    <w:tbl>
      <w:tblPr>
        <w:tblStyle w:val="GridTable4-Accent6"/>
        <w:tblW w:w="0" w:type="auto"/>
        <w:tblLook w:val="04A0" w:firstRow="1" w:lastRow="0" w:firstColumn="1" w:lastColumn="0" w:noHBand="0" w:noVBand="1"/>
      </w:tblPr>
      <w:tblGrid>
        <w:gridCol w:w="3487"/>
        <w:gridCol w:w="5297"/>
        <w:gridCol w:w="5103"/>
      </w:tblGrid>
      <w:tr w:rsidR="00006603" w:rsidTr="004E7D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7" w:type="dxa"/>
          </w:tcPr>
          <w:p w:rsidR="00006603" w:rsidRDefault="00006603" w:rsidP="00BB4DB5"/>
        </w:tc>
        <w:tc>
          <w:tcPr>
            <w:tcW w:w="5297" w:type="dxa"/>
          </w:tcPr>
          <w:p w:rsidR="00006603" w:rsidRPr="004E7D8C" w:rsidRDefault="00006603" w:rsidP="00006603">
            <w:pPr>
              <w:jc w:val="center"/>
              <w:cnfStyle w:val="100000000000" w:firstRow="1" w:lastRow="0" w:firstColumn="0" w:lastColumn="0" w:oddVBand="0" w:evenVBand="0" w:oddHBand="0" w:evenHBand="0" w:firstRowFirstColumn="0" w:firstRowLastColumn="0" w:lastRowFirstColumn="0" w:lastRowLastColumn="0"/>
              <w:rPr>
                <w:b w:val="0"/>
                <w:sz w:val="28"/>
              </w:rPr>
            </w:pPr>
            <w:r w:rsidRPr="004E7D8C">
              <w:rPr>
                <w:b w:val="0"/>
                <w:sz w:val="28"/>
              </w:rPr>
              <w:t>Advantages</w:t>
            </w:r>
          </w:p>
        </w:tc>
        <w:tc>
          <w:tcPr>
            <w:tcW w:w="5103" w:type="dxa"/>
          </w:tcPr>
          <w:p w:rsidR="00006603" w:rsidRPr="004E7D8C" w:rsidRDefault="00006603" w:rsidP="00006603">
            <w:pPr>
              <w:jc w:val="center"/>
              <w:cnfStyle w:val="100000000000" w:firstRow="1" w:lastRow="0" w:firstColumn="0" w:lastColumn="0" w:oddVBand="0" w:evenVBand="0" w:oddHBand="0" w:evenHBand="0" w:firstRowFirstColumn="0" w:firstRowLastColumn="0" w:lastRowFirstColumn="0" w:lastRowLastColumn="0"/>
              <w:rPr>
                <w:b w:val="0"/>
                <w:sz w:val="28"/>
              </w:rPr>
            </w:pPr>
            <w:r w:rsidRPr="004E7D8C">
              <w:rPr>
                <w:b w:val="0"/>
                <w:sz w:val="28"/>
              </w:rPr>
              <w:t>Disadvantages</w:t>
            </w:r>
          </w:p>
        </w:tc>
      </w:tr>
      <w:tr w:rsidR="00006603" w:rsidTr="004E7D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7" w:type="dxa"/>
          </w:tcPr>
          <w:p w:rsidR="00006603" w:rsidRPr="004E7D8C" w:rsidRDefault="00006603" w:rsidP="00A70AF6">
            <w:pPr>
              <w:pStyle w:val="ListParagraph"/>
              <w:ind w:left="0"/>
              <w:rPr>
                <w:b w:val="0"/>
                <w:sz w:val="28"/>
              </w:rPr>
            </w:pPr>
            <w:r w:rsidRPr="004E7D8C">
              <w:rPr>
                <w:b w:val="0"/>
                <w:sz w:val="28"/>
              </w:rPr>
              <w:t>PESTLE</w:t>
            </w:r>
          </w:p>
          <w:p w:rsidR="00006603" w:rsidRPr="004E7D8C" w:rsidRDefault="00006603" w:rsidP="00A70AF6">
            <w:pPr>
              <w:rPr>
                <w:b w:val="0"/>
                <w:sz w:val="28"/>
              </w:rPr>
            </w:pPr>
          </w:p>
          <w:p w:rsidR="00006603" w:rsidRPr="004E7D8C" w:rsidRDefault="00006603" w:rsidP="00A70AF6">
            <w:pPr>
              <w:rPr>
                <w:b w:val="0"/>
                <w:sz w:val="28"/>
              </w:rPr>
            </w:pPr>
          </w:p>
        </w:tc>
        <w:tc>
          <w:tcPr>
            <w:tcW w:w="5297" w:type="dxa"/>
          </w:tcPr>
          <w:p w:rsidR="00006603" w:rsidRDefault="00C16DDC" w:rsidP="00006603">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 xml:space="preserve">Simple framework </w:t>
            </w:r>
            <w:r w:rsidR="00BC2B2C">
              <w:rPr>
                <w:noProof/>
              </w:rPr>
              <w:t>for</w:t>
            </w:r>
            <w:r>
              <w:t xml:space="preserve"> understanding of the business environment </w:t>
            </w:r>
          </w:p>
          <w:p w:rsidR="00C16DDC" w:rsidRDefault="00FC0DB7" w:rsidP="00006603">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Minimise the impact of future threats</w:t>
            </w:r>
          </w:p>
          <w:p w:rsidR="00FC0DB7" w:rsidRDefault="00FC0DB7" w:rsidP="00006603">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 xml:space="preserve">Develops external strategic thinking </w:t>
            </w:r>
          </w:p>
        </w:tc>
        <w:tc>
          <w:tcPr>
            <w:tcW w:w="5103" w:type="dxa"/>
          </w:tcPr>
          <w:p w:rsidR="00006603" w:rsidRDefault="00FC0DB7" w:rsidP="00006603">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 xml:space="preserve">Risk of too much data </w:t>
            </w:r>
          </w:p>
          <w:p w:rsidR="00FC0DB7" w:rsidRDefault="00FC0DB7" w:rsidP="00006603">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Pace of change could make it difficult to make progress</w:t>
            </w:r>
          </w:p>
          <w:p w:rsidR="00FC0DB7" w:rsidRDefault="00FC0DB7" w:rsidP="00006603">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 xml:space="preserve">More timely </w:t>
            </w:r>
          </w:p>
        </w:tc>
      </w:tr>
      <w:tr w:rsidR="00006603" w:rsidTr="004E7D8C">
        <w:trPr>
          <w:trHeight w:val="1220"/>
        </w:trPr>
        <w:tc>
          <w:tcPr>
            <w:cnfStyle w:val="001000000000" w:firstRow="0" w:lastRow="0" w:firstColumn="1" w:lastColumn="0" w:oddVBand="0" w:evenVBand="0" w:oddHBand="0" w:evenHBand="0" w:firstRowFirstColumn="0" w:firstRowLastColumn="0" w:lastRowFirstColumn="0" w:lastRowLastColumn="0"/>
            <w:tcW w:w="3487" w:type="dxa"/>
          </w:tcPr>
          <w:p w:rsidR="00006603" w:rsidRPr="004E7D8C" w:rsidRDefault="00006603" w:rsidP="00A70AF6">
            <w:pPr>
              <w:pStyle w:val="ListParagraph"/>
              <w:ind w:left="0"/>
              <w:rPr>
                <w:b w:val="0"/>
                <w:sz w:val="28"/>
              </w:rPr>
            </w:pPr>
            <w:r w:rsidRPr="004E7D8C">
              <w:rPr>
                <w:b w:val="0"/>
                <w:sz w:val="28"/>
              </w:rPr>
              <w:t>SWOT</w:t>
            </w:r>
          </w:p>
          <w:p w:rsidR="00006603" w:rsidRPr="004E7D8C" w:rsidRDefault="00006603" w:rsidP="00A70AF6">
            <w:pPr>
              <w:rPr>
                <w:b w:val="0"/>
                <w:sz w:val="28"/>
              </w:rPr>
            </w:pPr>
          </w:p>
          <w:p w:rsidR="00006603" w:rsidRPr="004E7D8C" w:rsidRDefault="00006603" w:rsidP="00A70AF6">
            <w:pPr>
              <w:rPr>
                <w:b w:val="0"/>
                <w:sz w:val="28"/>
              </w:rPr>
            </w:pPr>
          </w:p>
          <w:p w:rsidR="00006603" w:rsidRPr="004E7D8C" w:rsidRDefault="00006603" w:rsidP="00A70AF6">
            <w:pPr>
              <w:rPr>
                <w:b w:val="0"/>
                <w:sz w:val="28"/>
              </w:rPr>
            </w:pPr>
          </w:p>
        </w:tc>
        <w:tc>
          <w:tcPr>
            <w:tcW w:w="5297" w:type="dxa"/>
          </w:tcPr>
          <w:p w:rsidR="00006603" w:rsidRDefault="00006603" w:rsidP="00006603">
            <w:pPr>
              <w:pStyle w:val="ListParagraph"/>
              <w:numPr>
                <w:ilvl w:val="0"/>
                <w:numId w:val="10"/>
              </w:numPr>
              <w:cnfStyle w:val="000000000000" w:firstRow="0" w:lastRow="0" w:firstColumn="0" w:lastColumn="0" w:oddVBand="0" w:evenVBand="0" w:oddHBand="0" w:evenHBand="0" w:firstRowFirstColumn="0" w:firstRowLastColumn="0" w:lastRowFirstColumn="0" w:lastRowLastColumn="0"/>
            </w:pPr>
            <w:r>
              <w:t xml:space="preserve">Simple framework / easy to understand </w:t>
            </w:r>
          </w:p>
          <w:p w:rsidR="00006603" w:rsidRDefault="00006603" w:rsidP="00006603">
            <w:pPr>
              <w:pStyle w:val="ListParagraph"/>
              <w:numPr>
                <w:ilvl w:val="0"/>
                <w:numId w:val="10"/>
              </w:numPr>
              <w:cnfStyle w:val="000000000000" w:firstRow="0" w:lastRow="0" w:firstColumn="0" w:lastColumn="0" w:oddVBand="0" w:evenVBand="0" w:oddHBand="0" w:evenHBand="0" w:firstRowFirstColumn="0" w:firstRowLastColumn="0" w:lastRowFirstColumn="0" w:lastRowLastColumn="0"/>
            </w:pPr>
            <w:r>
              <w:t>Helps to focus on strengths and opportunities</w:t>
            </w:r>
          </w:p>
          <w:p w:rsidR="00006603" w:rsidRDefault="009C71BB" w:rsidP="00006603">
            <w:pPr>
              <w:pStyle w:val="ListParagraph"/>
              <w:numPr>
                <w:ilvl w:val="0"/>
                <w:numId w:val="10"/>
              </w:numPr>
              <w:cnfStyle w:val="000000000000" w:firstRow="0" w:lastRow="0" w:firstColumn="0" w:lastColumn="0" w:oddVBand="0" w:evenVBand="0" w:oddHBand="0" w:evenHBand="0" w:firstRowFirstColumn="0" w:firstRowLastColumn="0" w:lastRowFirstColumn="0" w:lastRowLastColumn="0"/>
            </w:pPr>
            <w:r>
              <w:t xml:space="preserve">Develops strategic thinking </w:t>
            </w:r>
          </w:p>
        </w:tc>
        <w:tc>
          <w:tcPr>
            <w:tcW w:w="5103" w:type="dxa"/>
          </w:tcPr>
          <w:p w:rsidR="00006603" w:rsidRDefault="00B634BC" w:rsidP="00006603">
            <w:pPr>
              <w:pStyle w:val="ListParagraph"/>
              <w:numPr>
                <w:ilvl w:val="0"/>
                <w:numId w:val="10"/>
              </w:numPr>
              <w:cnfStyle w:val="000000000000" w:firstRow="0" w:lastRow="0" w:firstColumn="0" w:lastColumn="0" w:oddVBand="0" w:evenVBand="0" w:oddHBand="0" w:evenHBand="0" w:firstRowFirstColumn="0" w:firstRowLastColumn="0" w:lastRowFirstColumn="0" w:lastRowLastColumn="0"/>
            </w:pPr>
            <w:r>
              <w:t>Needs to regularly be undertaken to be effective</w:t>
            </w:r>
          </w:p>
          <w:p w:rsidR="00B634BC" w:rsidRDefault="00B634BC" w:rsidP="00006603">
            <w:pPr>
              <w:pStyle w:val="ListParagraph"/>
              <w:numPr>
                <w:ilvl w:val="0"/>
                <w:numId w:val="10"/>
              </w:numPr>
              <w:cnfStyle w:val="000000000000" w:firstRow="0" w:lastRow="0" w:firstColumn="0" w:lastColumn="0" w:oddVBand="0" w:evenVBand="0" w:oddHBand="0" w:evenHBand="0" w:firstRowFirstColumn="0" w:firstRowLastColumn="0" w:lastRowFirstColumn="0" w:lastRowLastColumn="0"/>
            </w:pPr>
            <w:r>
              <w:t xml:space="preserve">Can be too vague and broad </w:t>
            </w:r>
          </w:p>
          <w:p w:rsidR="00B634BC" w:rsidRDefault="0042761E" w:rsidP="00006603">
            <w:pPr>
              <w:pStyle w:val="ListParagraph"/>
              <w:numPr>
                <w:ilvl w:val="0"/>
                <w:numId w:val="10"/>
              </w:numPr>
              <w:cnfStyle w:val="000000000000" w:firstRow="0" w:lastRow="0" w:firstColumn="0" w:lastColumn="0" w:oddVBand="0" w:evenVBand="0" w:oddHBand="0" w:evenHBand="0" w:firstRowFirstColumn="0" w:firstRowLastColumn="0" w:lastRowFirstColumn="0" w:lastRowLastColumn="0"/>
            </w:pPr>
            <w:r>
              <w:t xml:space="preserve">Data may not be accurate – based on assumptions </w:t>
            </w:r>
          </w:p>
        </w:tc>
      </w:tr>
      <w:tr w:rsidR="00006603" w:rsidTr="004E7D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7" w:type="dxa"/>
          </w:tcPr>
          <w:p w:rsidR="00006603" w:rsidRPr="004E7D8C" w:rsidRDefault="00006603" w:rsidP="00A70AF6">
            <w:pPr>
              <w:pStyle w:val="ListParagraph"/>
              <w:ind w:left="0"/>
              <w:rPr>
                <w:b w:val="0"/>
                <w:sz w:val="28"/>
              </w:rPr>
            </w:pPr>
            <w:r w:rsidRPr="004E7D8C">
              <w:rPr>
                <w:b w:val="0"/>
                <w:sz w:val="28"/>
              </w:rPr>
              <w:t>Porters Five Forces</w:t>
            </w:r>
          </w:p>
          <w:p w:rsidR="00006603" w:rsidRPr="004E7D8C" w:rsidRDefault="00006603" w:rsidP="00A70AF6">
            <w:pPr>
              <w:rPr>
                <w:b w:val="0"/>
                <w:sz w:val="28"/>
              </w:rPr>
            </w:pPr>
          </w:p>
          <w:p w:rsidR="00006603" w:rsidRPr="004E7D8C" w:rsidRDefault="00006603" w:rsidP="00A70AF6">
            <w:pPr>
              <w:rPr>
                <w:b w:val="0"/>
                <w:sz w:val="28"/>
              </w:rPr>
            </w:pPr>
          </w:p>
          <w:p w:rsidR="00006603" w:rsidRPr="004E7D8C" w:rsidRDefault="00006603" w:rsidP="00A70AF6">
            <w:pPr>
              <w:rPr>
                <w:b w:val="0"/>
                <w:sz w:val="28"/>
              </w:rPr>
            </w:pPr>
          </w:p>
        </w:tc>
        <w:tc>
          <w:tcPr>
            <w:tcW w:w="5297" w:type="dxa"/>
          </w:tcPr>
          <w:p w:rsidR="00006603" w:rsidRDefault="00FC0DB7" w:rsidP="00006603">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 xml:space="preserve">Understanding of the industry </w:t>
            </w:r>
            <w:r w:rsidR="00907688">
              <w:t xml:space="preserve">&amp; how changes affect profitability </w:t>
            </w:r>
          </w:p>
          <w:p w:rsidR="00FC0DB7" w:rsidRDefault="00592EDF" w:rsidP="00006603">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Identify factors influencing the sector</w:t>
            </w:r>
          </w:p>
          <w:p w:rsidR="00592EDF" w:rsidRDefault="00592EDF" w:rsidP="00A70AF6">
            <w:pPr>
              <w:pStyle w:val="ListParagraph"/>
              <w:ind w:left="284"/>
              <w:cnfStyle w:val="000000100000" w:firstRow="0" w:lastRow="0" w:firstColumn="0" w:lastColumn="0" w:oddVBand="0" w:evenVBand="0" w:oddHBand="1" w:evenHBand="0" w:firstRowFirstColumn="0" w:firstRowLastColumn="0" w:lastRowFirstColumn="0" w:lastRowLastColumn="0"/>
            </w:pPr>
          </w:p>
        </w:tc>
        <w:tc>
          <w:tcPr>
            <w:tcW w:w="5103" w:type="dxa"/>
          </w:tcPr>
          <w:p w:rsidR="00006603" w:rsidRDefault="009D7F98" w:rsidP="00006603">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Determining what</w:t>
            </w:r>
            <w:r w:rsidR="00992A71">
              <w:t xml:space="preserve"> industry </w:t>
            </w:r>
            <w:r>
              <w:t xml:space="preserve">is </w:t>
            </w:r>
            <w:r w:rsidR="00992A71">
              <w:t>the same</w:t>
            </w:r>
          </w:p>
          <w:p w:rsidR="00992A71" w:rsidRDefault="005B783A" w:rsidP="00006603">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Focuses on the past and not the future</w:t>
            </w:r>
          </w:p>
          <w:p w:rsidR="005B783A" w:rsidRDefault="005B783A" w:rsidP="00006603">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 xml:space="preserve">Some of the forces may outweigh the others </w:t>
            </w:r>
          </w:p>
        </w:tc>
      </w:tr>
    </w:tbl>
    <w:p w:rsidR="00BB4DB5" w:rsidRDefault="00BB4DB5" w:rsidP="00D847EF">
      <w:pPr>
        <w:spacing w:after="0" w:line="240" w:lineRule="auto"/>
      </w:pPr>
    </w:p>
    <w:p w:rsidR="009D7F98" w:rsidRDefault="00B16CAB" w:rsidP="00B16CAB">
      <w:pPr>
        <w:pStyle w:val="Heading2"/>
        <w:spacing w:before="0" w:line="240" w:lineRule="auto"/>
        <w:rPr>
          <w:rFonts w:asciiTheme="minorHAnsi" w:hAnsiTheme="minorHAnsi" w:cstheme="minorHAnsi"/>
          <w:sz w:val="28"/>
          <w:szCs w:val="24"/>
        </w:rPr>
      </w:pPr>
      <w:bookmarkStart w:id="14" w:name="_Toc503461840"/>
      <w:r>
        <w:rPr>
          <w:rFonts w:asciiTheme="minorHAnsi" w:hAnsiTheme="minorHAnsi" w:cstheme="minorHAnsi"/>
          <w:sz w:val="28"/>
          <w:szCs w:val="24"/>
        </w:rPr>
        <w:t xml:space="preserve">4.1.5 </w:t>
      </w:r>
      <w:r w:rsidR="00195140">
        <w:rPr>
          <w:rFonts w:asciiTheme="minorHAnsi" w:hAnsiTheme="minorHAnsi" w:cstheme="minorHAnsi"/>
          <w:sz w:val="28"/>
          <w:szCs w:val="24"/>
        </w:rPr>
        <w:t>Comparison of the T</w:t>
      </w:r>
      <w:r w:rsidR="009D7F98" w:rsidRPr="009D7F98">
        <w:rPr>
          <w:rFonts w:asciiTheme="minorHAnsi" w:hAnsiTheme="minorHAnsi" w:cstheme="minorHAnsi"/>
          <w:sz w:val="28"/>
          <w:szCs w:val="24"/>
        </w:rPr>
        <w:t>ools</w:t>
      </w:r>
      <w:bookmarkEnd w:id="14"/>
      <w:r w:rsidR="009D7F98" w:rsidRPr="009D7F98">
        <w:rPr>
          <w:rFonts w:asciiTheme="minorHAnsi" w:hAnsiTheme="minorHAnsi" w:cstheme="minorHAnsi"/>
          <w:sz w:val="28"/>
          <w:szCs w:val="24"/>
        </w:rPr>
        <w:t xml:space="preserve"> </w:t>
      </w:r>
    </w:p>
    <w:p w:rsidR="009D7F98" w:rsidRDefault="009D7F98" w:rsidP="00D847EF">
      <w:pPr>
        <w:spacing w:after="0" w:line="240" w:lineRule="auto"/>
      </w:pPr>
    </w:p>
    <w:p w:rsidR="00C470D0" w:rsidRDefault="009D7F98" w:rsidP="009D7F98">
      <w:pPr>
        <w:spacing w:after="0" w:line="240" w:lineRule="auto"/>
      </w:pPr>
      <w:r>
        <w:t xml:space="preserve">Summarising the advantages and disadvantages of using the different </w:t>
      </w:r>
      <w:r w:rsidR="00B16CAB">
        <w:t>tools</w:t>
      </w:r>
      <w:r>
        <w:t xml:space="preserve">, it is evident that each of the tools </w:t>
      </w:r>
      <w:r w:rsidR="00BC2B2C">
        <w:rPr>
          <w:noProof/>
        </w:rPr>
        <w:t>is</w:t>
      </w:r>
      <w:r>
        <w:t xml:space="preserve"> simple frameworks for identif</w:t>
      </w:r>
      <w:r w:rsidR="00A129E3">
        <w:t>ying</w:t>
      </w:r>
      <w:r>
        <w:t xml:space="preserve"> the key aspects </w:t>
      </w:r>
      <w:r w:rsidR="00BC2B2C">
        <w:rPr>
          <w:noProof/>
        </w:rPr>
        <w:t>of</w:t>
      </w:r>
      <w:r w:rsidR="006C7CA6">
        <w:t xml:space="preserve"> the business environment to support strategy</w:t>
      </w:r>
      <w:r w:rsidR="00A129E3">
        <w:t xml:space="preserve">.  Each </w:t>
      </w:r>
      <w:r w:rsidR="00BC2B2C">
        <w:rPr>
          <w:noProof/>
        </w:rPr>
        <w:t>is</w:t>
      </w:r>
      <w:r w:rsidR="00A129E3">
        <w:t xml:space="preserve"> based on different framewor</w:t>
      </w:r>
      <w:r w:rsidR="00B16CAB">
        <w:t xml:space="preserve">ks and look at specific factors.  </w:t>
      </w:r>
      <w:r w:rsidR="006C7CA6">
        <w:t xml:space="preserve">According to MindTools </w:t>
      </w:r>
      <w:sdt>
        <w:sdtPr>
          <w:id w:val="1520736731"/>
          <w:citation/>
        </w:sdtPr>
        <w:sdtContent>
          <w:r w:rsidR="006C7CA6" w:rsidRPr="00BC2B2C">
            <w:fldChar w:fldCharType="begin"/>
          </w:r>
          <w:r w:rsidR="006C7CA6">
            <w:instrText xml:space="preserve">CITATION Min181 \n  \l 2057 </w:instrText>
          </w:r>
          <w:r w:rsidR="006C7CA6" w:rsidRPr="00BC2B2C">
            <w:fldChar w:fldCharType="separate"/>
          </w:r>
          <w:r w:rsidR="006C7CA6" w:rsidRPr="006C7CA6">
            <w:rPr>
              <w:noProof/>
            </w:rPr>
            <w:t>(</w:t>
          </w:r>
          <w:r w:rsidR="006C7CA6" w:rsidRPr="00BC2B2C">
            <w:rPr>
              <w:noProof/>
            </w:rPr>
            <w:t>2018)</w:t>
          </w:r>
          <w:r w:rsidR="006C7CA6" w:rsidRPr="00BC2B2C">
            <w:rPr>
              <w:noProof/>
            </w:rPr>
            <w:fldChar w:fldCharType="end"/>
          </w:r>
        </w:sdtContent>
      </w:sdt>
      <w:r w:rsidR="00BC2B2C">
        <w:t xml:space="preserve">, </w:t>
      </w:r>
      <w:r w:rsidR="006C7CA6">
        <w:t>Porters’ Five Forces is a powerful tool for understanding the competitive market whereas SWOT is useful for identifying strengths, weaknesses and any potential opportunities and threats</w:t>
      </w:r>
      <w:r w:rsidR="00D847EF">
        <w:t xml:space="preserve">.  In contrast with this, PESTLE focuses on the factors influencing the </w:t>
      </w:r>
      <w:r w:rsidR="00D847EF" w:rsidRPr="00BC2B2C">
        <w:rPr>
          <w:noProof/>
        </w:rPr>
        <w:t>organisation</w:t>
      </w:r>
      <w:r w:rsidR="00D847EF">
        <w:t xml:space="preserve"> from outside </w:t>
      </w:r>
      <w:sdt>
        <w:sdtPr>
          <w:id w:val="-1045987575"/>
          <w:citation/>
        </w:sdtPr>
        <w:sdtContent>
          <w:r w:rsidR="00D847EF">
            <w:fldChar w:fldCharType="begin"/>
          </w:r>
          <w:r w:rsidR="00D847EF">
            <w:instrText xml:space="preserve"> CITATION CIP17 \l 2057 </w:instrText>
          </w:r>
          <w:r w:rsidR="00D847EF">
            <w:fldChar w:fldCharType="separate"/>
          </w:r>
          <w:r w:rsidR="00D847EF" w:rsidRPr="00D847EF">
            <w:rPr>
              <w:noProof/>
            </w:rPr>
            <w:t>(CIPD, 2017)</w:t>
          </w:r>
          <w:r w:rsidR="00D847EF">
            <w:fldChar w:fldCharType="end"/>
          </w:r>
        </w:sdtContent>
      </w:sdt>
      <w:r w:rsidR="00D847EF">
        <w:t>.</w:t>
      </w:r>
      <w:r w:rsidR="00C470D0">
        <w:t xml:space="preserve"> </w:t>
      </w:r>
    </w:p>
    <w:p w:rsidR="00C470D0" w:rsidRDefault="00C470D0" w:rsidP="009D7F98">
      <w:pPr>
        <w:spacing w:after="0" w:line="240" w:lineRule="auto"/>
      </w:pPr>
    </w:p>
    <w:p w:rsidR="00154915" w:rsidRDefault="00C470D0" w:rsidP="00DF62C4">
      <w:pPr>
        <w:spacing w:after="0" w:line="240" w:lineRule="auto"/>
      </w:pPr>
      <w:r>
        <w:t xml:space="preserve">Whilst each of the tools </w:t>
      </w:r>
      <w:r w:rsidRPr="00BC2B2C">
        <w:rPr>
          <w:noProof/>
        </w:rPr>
        <w:t>h</w:t>
      </w:r>
      <w:r w:rsidR="00F15FE1" w:rsidRPr="00BC2B2C">
        <w:rPr>
          <w:noProof/>
        </w:rPr>
        <w:t>a</w:t>
      </w:r>
      <w:r w:rsidR="00BC2B2C">
        <w:rPr>
          <w:noProof/>
        </w:rPr>
        <w:t>s</w:t>
      </w:r>
      <w:r w:rsidR="00F15FE1">
        <w:t xml:space="preserve"> some strong advantages and </w:t>
      </w:r>
      <w:r>
        <w:t>have been commonly used by businesses for many years, there are also some d</w:t>
      </w:r>
      <w:r w:rsidR="00F15FE1">
        <w:t>isadvantages as shown in table 2</w:t>
      </w:r>
      <w:r>
        <w:t>.</w:t>
      </w:r>
      <w:r w:rsidR="00DC4FE1">
        <w:t xml:space="preserve">  Whilst there are many advantages to using SWOT, being used alone can lead to information being vague therefore it is good practice to carry out a PESTLE analysis alongside this to look at the impact of external factors more widely to support the opportunities and threats </w:t>
      </w:r>
      <w:sdt>
        <w:sdtPr>
          <w:id w:val="1629974953"/>
          <w:citation/>
        </w:sdtPr>
        <w:sdtContent>
          <w:r w:rsidR="00DC4FE1">
            <w:fldChar w:fldCharType="begin"/>
          </w:r>
          <w:r w:rsidR="00DC4FE1">
            <w:instrText xml:space="preserve"> CITATION CIP15 \l 2057 </w:instrText>
          </w:r>
          <w:r w:rsidR="00DC4FE1">
            <w:fldChar w:fldCharType="separate"/>
          </w:r>
          <w:r w:rsidR="00DC4FE1" w:rsidRPr="00DC4FE1">
            <w:rPr>
              <w:noProof/>
            </w:rPr>
            <w:t>(CIPD, 2015)</w:t>
          </w:r>
          <w:r w:rsidR="00DC4FE1">
            <w:fldChar w:fldCharType="end"/>
          </w:r>
        </w:sdtContent>
      </w:sdt>
      <w:r w:rsidR="00DC4FE1">
        <w:t>.  Porters Five Forces is also commonly used to support a SWOT as it focuses on the competitive market which is a major factor linking to threats.  Whilst PESTLE also focuses on the external</w:t>
      </w:r>
      <w:r w:rsidR="00326C0D">
        <w:t xml:space="preserve"> environmental</w:t>
      </w:r>
      <w:r w:rsidR="00DC4FE1">
        <w:t xml:space="preserve"> aspect, Porters</w:t>
      </w:r>
      <w:r w:rsidR="00326C0D">
        <w:t xml:space="preserve"> focuses on the competitors.</w:t>
      </w:r>
      <w:r>
        <w:t xml:space="preserve"> </w:t>
      </w:r>
      <w:r w:rsidR="00D847EF">
        <w:t xml:space="preserve"> </w:t>
      </w:r>
    </w:p>
    <w:p w:rsidR="00DF62C4" w:rsidRDefault="00DF62C4" w:rsidP="00DF62C4">
      <w:pPr>
        <w:spacing w:after="0" w:line="240" w:lineRule="auto"/>
        <w:sectPr w:rsidR="00DF62C4" w:rsidSect="00E20F98">
          <w:pgSz w:w="16838" w:h="11906" w:orient="landscape"/>
          <w:pgMar w:top="1134" w:right="1440" w:bottom="1134" w:left="1440" w:header="709" w:footer="709" w:gutter="0"/>
          <w:pgNumType w:start="0"/>
          <w:cols w:space="708"/>
          <w:titlePg/>
          <w:docGrid w:linePitch="360"/>
        </w:sectPr>
      </w:pPr>
    </w:p>
    <w:p w:rsidR="005002E7" w:rsidRPr="00DF62C4" w:rsidRDefault="00DF62C4" w:rsidP="000C41F8">
      <w:pPr>
        <w:pStyle w:val="Heading2"/>
        <w:numPr>
          <w:ilvl w:val="1"/>
          <w:numId w:val="27"/>
        </w:numPr>
        <w:spacing w:before="0" w:line="240" w:lineRule="auto"/>
        <w:ind w:left="374" w:hanging="374"/>
        <w:rPr>
          <w:rFonts w:asciiTheme="minorHAnsi" w:hAnsiTheme="minorHAnsi" w:cstheme="minorHAnsi"/>
          <w:sz w:val="28"/>
          <w:szCs w:val="24"/>
        </w:rPr>
      </w:pPr>
      <w:r>
        <w:rPr>
          <w:rFonts w:asciiTheme="minorHAnsi" w:hAnsiTheme="minorHAnsi" w:cstheme="minorHAnsi"/>
          <w:sz w:val="28"/>
          <w:szCs w:val="24"/>
        </w:rPr>
        <w:lastRenderedPageBreak/>
        <w:t xml:space="preserve"> </w:t>
      </w:r>
      <w:bookmarkStart w:id="15" w:name="_Toc503461841"/>
      <w:r w:rsidR="00195140">
        <w:rPr>
          <w:rFonts w:asciiTheme="minorHAnsi" w:hAnsiTheme="minorHAnsi" w:cstheme="minorHAnsi"/>
          <w:sz w:val="28"/>
          <w:szCs w:val="24"/>
        </w:rPr>
        <w:t>Factors I</w:t>
      </w:r>
      <w:r>
        <w:rPr>
          <w:rFonts w:asciiTheme="minorHAnsi" w:hAnsiTheme="minorHAnsi" w:cstheme="minorHAnsi"/>
          <w:sz w:val="28"/>
          <w:szCs w:val="24"/>
        </w:rPr>
        <w:t>mpacting on B</w:t>
      </w:r>
      <w:r w:rsidR="00937820" w:rsidRPr="00DF62C4">
        <w:rPr>
          <w:rFonts w:asciiTheme="minorHAnsi" w:hAnsiTheme="minorHAnsi" w:cstheme="minorHAnsi"/>
          <w:sz w:val="28"/>
          <w:szCs w:val="24"/>
        </w:rPr>
        <w:t xml:space="preserve">usiness and </w:t>
      </w:r>
      <w:r>
        <w:rPr>
          <w:rFonts w:asciiTheme="minorHAnsi" w:hAnsiTheme="minorHAnsi" w:cstheme="minorHAnsi"/>
          <w:sz w:val="28"/>
          <w:szCs w:val="24"/>
        </w:rPr>
        <w:t xml:space="preserve">the </w:t>
      </w:r>
      <w:r w:rsidR="00195140">
        <w:rPr>
          <w:rFonts w:asciiTheme="minorHAnsi" w:hAnsiTheme="minorHAnsi" w:cstheme="minorHAnsi"/>
          <w:sz w:val="28"/>
          <w:szCs w:val="24"/>
        </w:rPr>
        <w:t>HR F</w:t>
      </w:r>
      <w:r w:rsidR="00937820" w:rsidRPr="00DF62C4">
        <w:rPr>
          <w:rFonts w:asciiTheme="minorHAnsi" w:hAnsiTheme="minorHAnsi" w:cstheme="minorHAnsi"/>
          <w:sz w:val="28"/>
          <w:szCs w:val="24"/>
        </w:rPr>
        <w:t>unction</w:t>
      </w:r>
      <w:bookmarkEnd w:id="15"/>
    </w:p>
    <w:p w:rsidR="00937820" w:rsidRDefault="00937820" w:rsidP="00B8199C">
      <w:pPr>
        <w:spacing w:after="0" w:line="240" w:lineRule="auto"/>
      </w:pPr>
    </w:p>
    <w:p w:rsidR="00D86CF4" w:rsidRDefault="00B8199C" w:rsidP="00B8199C">
      <w:pPr>
        <w:spacing w:after="0" w:line="240" w:lineRule="auto"/>
      </w:pPr>
      <w:r>
        <w:t>Factors impacting on the business whether internal or external have a contribution to impacting on the HR function.</w:t>
      </w:r>
      <w:r w:rsidR="007B241C">
        <w:t xml:space="preserve">  In conjunction with the PESTLE tool, </w:t>
      </w:r>
      <w:r w:rsidR="00880493">
        <w:t xml:space="preserve">Kew &amp; </w:t>
      </w:r>
      <w:proofErr w:type="spellStart"/>
      <w:r w:rsidR="00880493">
        <w:t>Stredwick</w:t>
      </w:r>
      <w:proofErr w:type="spellEnd"/>
      <w:r w:rsidR="00880493">
        <w:t xml:space="preserve"> </w:t>
      </w:r>
      <w:sdt>
        <w:sdtPr>
          <w:id w:val="1150479106"/>
          <w:citation/>
        </w:sdtPr>
        <w:sdtContent>
          <w:r w:rsidR="00880493">
            <w:fldChar w:fldCharType="begin"/>
          </w:r>
          <w:r w:rsidR="00880493">
            <w:instrText xml:space="preserve">CITATION Kew161 \n  \l 2057 </w:instrText>
          </w:r>
          <w:r w:rsidR="00880493">
            <w:fldChar w:fldCharType="separate"/>
          </w:r>
          <w:r w:rsidR="00880493" w:rsidRPr="00880493">
            <w:rPr>
              <w:noProof/>
            </w:rPr>
            <w:t>(2016)</w:t>
          </w:r>
          <w:r w:rsidR="00880493">
            <w:fldChar w:fldCharType="end"/>
          </w:r>
        </w:sdtContent>
      </w:sdt>
      <w:r w:rsidR="00880493">
        <w:t xml:space="preserve"> demonstrates the impact of factors on HR</w:t>
      </w:r>
      <w:r w:rsidR="00BC2B2C">
        <w:t>,</w:t>
      </w:r>
      <w:r w:rsidR="00880493">
        <w:t xml:space="preserve"> </w:t>
      </w:r>
      <w:r w:rsidR="00880493" w:rsidRPr="00BC2B2C">
        <w:rPr>
          <w:noProof/>
        </w:rPr>
        <w:t>for</w:t>
      </w:r>
      <w:r w:rsidR="00880493">
        <w:t xml:space="preserve"> example, social factors and how demographic changes influence the need for HR to engage in flexible working activities.</w:t>
      </w:r>
      <w:r w:rsidR="00D86CF4">
        <w:t xml:space="preserve">  Henderson </w:t>
      </w:r>
      <w:sdt>
        <w:sdtPr>
          <w:id w:val="1189403937"/>
          <w:citation/>
        </w:sdtPr>
        <w:sdtContent>
          <w:r w:rsidR="00D86CF4">
            <w:fldChar w:fldCharType="begin"/>
          </w:r>
          <w:r w:rsidR="00D86CF4">
            <w:instrText xml:space="preserve">CITATION Con \n  \l 2057 </w:instrText>
          </w:r>
          <w:r w:rsidR="00D86CF4">
            <w:fldChar w:fldCharType="separate"/>
          </w:r>
          <w:r w:rsidR="00D86CF4" w:rsidRPr="00D86CF4">
            <w:rPr>
              <w:noProof/>
            </w:rPr>
            <w:t>(2017)</w:t>
          </w:r>
          <w:r w:rsidR="00D86CF4">
            <w:fldChar w:fldCharType="end"/>
          </w:r>
        </w:sdtContent>
      </w:sdt>
      <w:r w:rsidR="00D86CF4">
        <w:t xml:space="preserve"> refers to a report conducted by CIPD from ‘Best to Good Practice HR’ which stipulates trends that would impact on work and the HR profession which includes external factors as those identified through PESTLE.  He </w:t>
      </w:r>
      <w:r w:rsidR="00F27170">
        <w:t>refers to the increasing use of technology and</w:t>
      </w:r>
      <w:r w:rsidR="003A1762">
        <w:t xml:space="preserve"> how it will impact on the business by an increased demand for</w:t>
      </w:r>
      <w:r w:rsidR="00BC2B2C">
        <w:t xml:space="preserve"> a</w:t>
      </w:r>
      <w:r w:rsidR="003A1762">
        <w:t xml:space="preserve"> </w:t>
      </w:r>
      <w:r w:rsidR="003A1762" w:rsidRPr="00BC2B2C">
        <w:rPr>
          <w:noProof/>
        </w:rPr>
        <w:t>job</w:t>
      </w:r>
      <w:r w:rsidR="003A1762">
        <w:t xml:space="preserve"> requir</w:t>
      </w:r>
      <w:r w:rsidR="000C41F8">
        <w:t>ing high-level cognitive skills and HR would need to</w:t>
      </w:r>
      <w:r w:rsidR="003A1762">
        <w:t xml:space="preserve"> retrain staff to combat skills.</w:t>
      </w:r>
    </w:p>
    <w:p w:rsidR="00A03F16" w:rsidRDefault="00A03F16" w:rsidP="00B8199C">
      <w:pPr>
        <w:spacing w:after="0" w:line="240" w:lineRule="auto"/>
      </w:pPr>
    </w:p>
    <w:p w:rsidR="00A03F16" w:rsidRPr="00A03F16" w:rsidRDefault="009E6656" w:rsidP="00A03F16">
      <w:pPr>
        <w:pStyle w:val="Heading2"/>
        <w:spacing w:before="0" w:line="240" w:lineRule="auto"/>
        <w:rPr>
          <w:rFonts w:asciiTheme="minorHAnsi" w:hAnsiTheme="minorHAnsi" w:cstheme="minorHAnsi"/>
          <w:sz w:val="28"/>
          <w:szCs w:val="24"/>
        </w:rPr>
      </w:pPr>
      <w:bookmarkStart w:id="16" w:name="_Toc503461842"/>
      <w:r>
        <w:rPr>
          <w:rFonts w:asciiTheme="minorHAnsi" w:hAnsiTheme="minorHAnsi" w:cstheme="minorHAnsi"/>
          <w:sz w:val="28"/>
          <w:szCs w:val="24"/>
        </w:rPr>
        <w:t>4</w:t>
      </w:r>
      <w:r w:rsidR="00A03F16" w:rsidRPr="00A03F16">
        <w:rPr>
          <w:rFonts w:asciiTheme="minorHAnsi" w:hAnsiTheme="minorHAnsi" w:cstheme="minorHAnsi"/>
          <w:sz w:val="28"/>
          <w:szCs w:val="24"/>
        </w:rPr>
        <w:t>.2.1 External Factors</w:t>
      </w:r>
      <w:bookmarkEnd w:id="16"/>
      <w:r w:rsidR="00A03F16" w:rsidRPr="00A03F16">
        <w:rPr>
          <w:rFonts w:asciiTheme="minorHAnsi" w:hAnsiTheme="minorHAnsi" w:cstheme="minorHAnsi"/>
          <w:sz w:val="28"/>
          <w:szCs w:val="24"/>
        </w:rPr>
        <w:t xml:space="preserve"> </w:t>
      </w:r>
    </w:p>
    <w:p w:rsidR="00D86CF4" w:rsidRDefault="00D86CF4" w:rsidP="00B8199C">
      <w:pPr>
        <w:spacing w:after="0" w:line="240" w:lineRule="auto"/>
      </w:pPr>
    </w:p>
    <w:p w:rsidR="00873C9A" w:rsidRDefault="00C14ADE" w:rsidP="00B8199C">
      <w:pPr>
        <w:spacing w:after="0" w:line="240" w:lineRule="auto"/>
      </w:pPr>
      <w:r>
        <w:t>A</w:t>
      </w:r>
      <w:r w:rsidR="00880493">
        <w:t xml:space="preserve"> </w:t>
      </w:r>
      <w:r w:rsidR="00B60415">
        <w:t xml:space="preserve">brief </w:t>
      </w:r>
      <w:r w:rsidR="00880493">
        <w:t xml:space="preserve">PESTLE </w:t>
      </w:r>
      <w:r w:rsidR="00B60415">
        <w:t>analysis has been undertaken for the NHS</w:t>
      </w:r>
      <w:r w:rsidR="00062B78">
        <w:t xml:space="preserve"> to provide an example of the types of factors </w:t>
      </w:r>
      <w:r w:rsidR="00A03F16">
        <w:t>likely to impact and</w:t>
      </w:r>
      <w:r w:rsidR="00006532">
        <w:t xml:space="preserve"> how they influence the decision making of implemen</w:t>
      </w:r>
      <w:r w:rsidR="00912FC3">
        <w:t xml:space="preserve">tation of </w:t>
      </w:r>
      <w:r w:rsidR="00006532" w:rsidRPr="00BC2B2C">
        <w:rPr>
          <w:noProof/>
        </w:rPr>
        <w:t>strategy</w:t>
      </w:r>
      <w:r w:rsidR="00FB0519">
        <w:t xml:space="preserve">.  </w:t>
      </w:r>
    </w:p>
    <w:p w:rsidR="005422E6" w:rsidRPr="00873C9A" w:rsidRDefault="005422E6" w:rsidP="00B8199C">
      <w:pPr>
        <w:spacing w:after="0" w:line="240" w:lineRule="auto"/>
        <w:rPr>
          <w:b/>
        </w:rPr>
      </w:pPr>
    </w:p>
    <w:p w:rsidR="008550E5" w:rsidRPr="00873C9A" w:rsidRDefault="00C14ADE" w:rsidP="00873C9A">
      <w:pPr>
        <w:spacing w:after="0" w:line="240" w:lineRule="auto"/>
        <w:rPr>
          <w:b/>
        </w:rPr>
      </w:pPr>
      <w:r>
        <w:rPr>
          <w:b/>
        </w:rPr>
        <w:t>Table 3</w:t>
      </w:r>
      <w:r w:rsidR="00873C9A" w:rsidRPr="00873C9A">
        <w:rPr>
          <w:b/>
        </w:rPr>
        <w:t xml:space="preserve"> – PESTLE Analysis for NHS</w:t>
      </w:r>
    </w:p>
    <w:tbl>
      <w:tblPr>
        <w:tblStyle w:val="GridTable2-Accent5"/>
        <w:tblpPr w:leftFromText="180" w:rightFromText="180" w:vertAnchor="page" w:horzAnchor="margin" w:tblpY="6211"/>
        <w:tblW w:w="9067" w:type="dxa"/>
        <w:tblLook w:val="04A0" w:firstRow="1" w:lastRow="0" w:firstColumn="1" w:lastColumn="0" w:noHBand="0" w:noVBand="1"/>
      </w:tblPr>
      <w:tblGrid>
        <w:gridCol w:w="2518"/>
        <w:gridCol w:w="6549"/>
      </w:tblGrid>
      <w:tr w:rsidR="00C14ADE" w:rsidTr="00C14A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8" w:type="dxa"/>
          </w:tcPr>
          <w:p w:rsidR="00C14ADE" w:rsidRDefault="00C14ADE" w:rsidP="00C14ADE"/>
        </w:tc>
        <w:tc>
          <w:tcPr>
            <w:tcW w:w="6549" w:type="dxa"/>
          </w:tcPr>
          <w:p w:rsidR="00C14ADE" w:rsidRDefault="00C14ADE" w:rsidP="00C14ADE">
            <w:pPr>
              <w:jc w:val="center"/>
              <w:cnfStyle w:val="100000000000" w:firstRow="1" w:lastRow="0" w:firstColumn="0" w:lastColumn="0" w:oddVBand="0" w:evenVBand="0" w:oddHBand="0" w:evenHBand="0" w:firstRowFirstColumn="0" w:firstRowLastColumn="0" w:lastRowFirstColumn="0" w:lastRowLastColumn="0"/>
            </w:pPr>
          </w:p>
        </w:tc>
      </w:tr>
      <w:tr w:rsidR="00C14ADE" w:rsidTr="00C14A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8" w:type="dxa"/>
          </w:tcPr>
          <w:p w:rsidR="00C14ADE" w:rsidRDefault="00C14ADE" w:rsidP="00C14ADE">
            <w:r>
              <w:t>Political</w:t>
            </w:r>
          </w:p>
        </w:tc>
        <w:tc>
          <w:tcPr>
            <w:tcW w:w="6549" w:type="dxa"/>
          </w:tcPr>
          <w:p w:rsidR="00C14ADE" w:rsidRDefault="00C14ADE" w:rsidP="00C14ADE">
            <w:pPr>
              <w:pStyle w:val="ListParagraph"/>
              <w:numPr>
                <w:ilvl w:val="0"/>
                <w:numId w:val="13"/>
              </w:numPr>
              <w:cnfStyle w:val="000000100000" w:firstRow="0" w:lastRow="0" w:firstColumn="0" w:lastColumn="0" w:oddVBand="0" w:evenVBand="0" w:oddHBand="1" w:evenHBand="0" w:firstRowFirstColumn="0" w:firstRowLastColumn="0" w:lastRowFirstColumn="0" w:lastRowLastColumn="0"/>
            </w:pPr>
            <w:r>
              <w:t xml:space="preserve">BREXIT – foreign workers </w:t>
            </w:r>
          </w:p>
          <w:p w:rsidR="00C14ADE" w:rsidRDefault="00C14ADE" w:rsidP="00C14ADE">
            <w:pPr>
              <w:pStyle w:val="ListParagraph"/>
              <w:numPr>
                <w:ilvl w:val="0"/>
                <w:numId w:val="13"/>
              </w:numPr>
              <w:cnfStyle w:val="000000100000" w:firstRow="0" w:lastRow="0" w:firstColumn="0" w:lastColumn="0" w:oddVBand="0" w:evenVBand="0" w:oddHBand="1" w:evenHBand="0" w:firstRowFirstColumn="0" w:firstRowLastColumn="0" w:lastRowFirstColumn="0" w:lastRowLastColumn="0"/>
            </w:pPr>
            <w:r>
              <w:t xml:space="preserve">Funding cuts </w:t>
            </w:r>
          </w:p>
        </w:tc>
      </w:tr>
      <w:tr w:rsidR="00C14ADE" w:rsidTr="00C14ADE">
        <w:tc>
          <w:tcPr>
            <w:cnfStyle w:val="001000000000" w:firstRow="0" w:lastRow="0" w:firstColumn="1" w:lastColumn="0" w:oddVBand="0" w:evenVBand="0" w:oddHBand="0" w:evenHBand="0" w:firstRowFirstColumn="0" w:firstRowLastColumn="0" w:lastRowFirstColumn="0" w:lastRowLastColumn="0"/>
            <w:tcW w:w="2518" w:type="dxa"/>
          </w:tcPr>
          <w:p w:rsidR="00C14ADE" w:rsidRDefault="00C14ADE" w:rsidP="00C14ADE">
            <w:r>
              <w:t>Economic</w:t>
            </w:r>
          </w:p>
        </w:tc>
        <w:tc>
          <w:tcPr>
            <w:tcW w:w="6549" w:type="dxa"/>
          </w:tcPr>
          <w:p w:rsidR="00C14ADE" w:rsidRDefault="00C14ADE" w:rsidP="00C14ADE">
            <w:pPr>
              <w:pStyle w:val="ListParagraph"/>
              <w:numPr>
                <w:ilvl w:val="0"/>
                <w:numId w:val="15"/>
              </w:numPr>
              <w:cnfStyle w:val="000000000000" w:firstRow="0" w:lastRow="0" w:firstColumn="0" w:lastColumn="0" w:oddVBand="0" w:evenVBand="0" w:oddHBand="0" w:evenHBand="0" w:firstRowFirstColumn="0" w:firstRowLastColumn="0" w:lastRowFirstColumn="0" w:lastRowLastColumn="0"/>
            </w:pPr>
            <w:r>
              <w:t>Cost of living increases</w:t>
            </w:r>
          </w:p>
          <w:p w:rsidR="00C14ADE" w:rsidRDefault="00C14ADE" w:rsidP="00C14ADE">
            <w:pPr>
              <w:pStyle w:val="ListParagraph"/>
              <w:numPr>
                <w:ilvl w:val="0"/>
                <w:numId w:val="15"/>
              </w:numPr>
              <w:cnfStyle w:val="000000000000" w:firstRow="0" w:lastRow="0" w:firstColumn="0" w:lastColumn="0" w:oddVBand="0" w:evenVBand="0" w:oddHBand="0" w:evenHBand="0" w:firstRowFirstColumn="0" w:firstRowLastColumn="0" w:lastRowFirstColumn="0" w:lastRowLastColumn="0"/>
            </w:pPr>
            <w:r>
              <w:t>Wage increased – NMW / Living Wage</w:t>
            </w:r>
          </w:p>
        </w:tc>
      </w:tr>
      <w:tr w:rsidR="00C14ADE" w:rsidTr="00C14A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8" w:type="dxa"/>
          </w:tcPr>
          <w:p w:rsidR="00C14ADE" w:rsidRDefault="00C14ADE" w:rsidP="00C14ADE">
            <w:r>
              <w:t>Social</w:t>
            </w:r>
          </w:p>
        </w:tc>
        <w:tc>
          <w:tcPr>
            <w:tcW w:w="6549" w:type="dxa"/>
          </w:tcPr>
          <w:p w:rsidR="00C14ADE" w:rsidRDefault="00C14ADE" w:rsidP="00C14ADE">
            <w:pPr>
              <w:pStyle w:val="ListParagraph"/>
              <w:numPr>
                <w:ilvl w:val="0"/>
                <w:numId w:val="14"/>
              </w:numPr>
              <w:cnfStyle w:val="000000100000" w:firstRow="0" w:lastRow="0" w:firstColumn="0" w:lastColumn="0" w:oddVBand="0" w:evenVBand="0" w:oddHBand="1" w:evenHBand="0" w:firstRowFirstColumn="0" w:firstRowLastColumn="0" w:lastRowFirstColumn="0" w:lastRowLastColumn="0"/>
            </w:pPr>
            <w:r>
              <w:t xml:space="preserve">Aging workforce </w:t>
            </w:r>
          </w:p>
          <w:p w:rsidR="00C14ADE" w:rsidRDefault="00C14ADE" w:rsidP="00C14ADE">
            <w:pPr>
              <w:pStyle w:val="ListParagraph"/>
              <w:numPr>
                <w:ilvl w:val="0"/>
                <w:numId w:val="14"/>
              </w:numPr>
              <w:cnfStyle w:val="000000100000" w:firstRow="0" w:lastRow="0" w:firstColumn="0" w:lastColumn="0" w:oddVBand="0" w:evenVBand="0" w:oddHBand="1" w:evenHBand="0" w:firstRowFirstColumn="0" w:firstRowLastColumn="0" w:lastRowFirstColumn="0" w:lastRowLastColumn="0"/>
            </w:pPr>
            <w:r>
              <w:t xml:space="preserve">Pressures of health board – </w:t>
            </w:r>
            <w:r w:rsidRPr="00BC2B2C">
              <w:rPr>
                <w:noProof/>
              </w:rPr>
              <w:t>work</w:t>
            </w:r>
            <w:r w:rsidR="00BC2B2C">
              <w:rPr>
                <w:noProof/>
              </w:rPr>
              <w:t>-</w:t>
            </w:r>
            <w:r w:rsidRPr="00BC2B2C">
              <w:rPr>
                <w:noProof/>
              </w:rPr>
              <w:t>life</w:t>
            </w:r>
            <w:r>
              <w:t xml:space="preserve"> balance</w:t>
            </w:r>
          </w:p>
        </w:tc>
      </w:tr>
      <w:tr w:rsidR="00C14ADE" w:rsidTr="00C14ADE">
        <w:tc>
          <w:tcPr>
            <w:cnfStyle w:val="001000000000" w:firstRow="0" w:lastRow="0" w:firstColumn="1" w:lastColumn="0" w:oddVBand="0" w:evenVBand="0" w:oddHBand="0" w:evenHBand="0" w:firstRowFirstColumn="0" w:firstRowLastColumn="0" w:lastRowFirstColumn="0" w:lastRowLastColumn="0"/>
            <w:tcW w:w="2518" w:type="dxa"/>
          </w:tcPr>
          <w:p w:rsidR="00C14ADE" w:rsidRDefault="00C14ADE" w:rsidP="00C14ADE">
            <w:r>
              <w:t xml:space="preserve">Technological </w:t>
            </w:r>
          </w:p>
        </w:tc>
        <w:tc>
          <w:tcPr>
            <w:tcW w:w="6549" w:type="dxa"/>
          </w:tcPr>
          <w:p w:rsidR="00C14ADE" w:rsidRDefault="00C14ADE" w:rsidP="00C14ADE">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Streamlining of systems impacting admin staff</w:t>
            </w:r>
          </w:p>
          <w:p w:rsidR="00C14ADE" w:rsidRDefault="00C14ADE" w:rsidP="00C14ADE">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Social media – negative view of NHS</w:t>
            </w:r>
          </w:p>
          <w:p w:rsidR="00C14ADE" w:rsidRDefault="00C14ADE" w:rsidP="00C14ADE">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 xml:space="preserve">Code of conduct for staff </w:t>
            </w:r>
          </w:p>
        </w:tc>
      </w:tr>
      <w:tr w:rsidR="00C14ADE" w:rsidTr="00C14A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8" w:type="dxa"/>
          </w:tcPr>
          <w:p w:rsidR="00C14ADE" w:rsidRDefault="00C14ADE" w:rsidP="00C14ADE">
            <w:r>
              <w:t xml:space="preserve">Legal </w:t>
            </w:r>
          </w:p>
        </w:tc>
        <w:tc>
          <w:tcPr>
            <w:tcW w:w="6549" w:type="dxa"/>
          </w:tcPr>
          <w:p w:rsidR="00C14ADE" w:rsidRDefault="00C14ADE" w:rsidP="00C14ADE">
            <w:pPr>
              <w:pStyle w:val="ListParagraph"/>
              <w:numPr>
                <w:ilvl w:val="0"/>
                <w:numId w:val="18"/>
              </w:numPr>
              <w:cnfStyle w:val="000000100000" w:firstRow="0" w:lastRow="0" w:firstColumn="0" w:lastColumn="0" w:oddVBand="0" w:evenVBand="0" w:oddHBand="1" w:evenHBand="0" w:firstRowFirstColumn="0" w:firstRowLastColumn="0" w:lastRowFirstColumn="0" w:lastRowLastColumn="0"/>
            </w:pPr>
            <w:r>
              <w:t>Changes to HSE Law</w:t>
            </w:r>
          </w:p>
          <w:p w:rsidR="00C14ADE" w:rsidRDefault="00C14ADE" w:rsidP="00C14ADE">
            <w:pPr>
              <w:pStyle w:val="ListParagraph"/>
              <w:numPr>
                <w:ilvl w:val="0"/>
                <w:numId w:val="18"/>
              </w:numPr>
              <w:cnfStyle w:val="000000100000" w:firstRow="0" w:lastRow="0" w:firstColumn="0" w:lastColumn="0" w:oddVBand="0" w:evenVBand="0" w:oddHBand="1" w:evenHBand="0" w:firstRowFirstColumn="0" w:firstRowLastColumn="0" w:lastRowFirstColumn="0" w:lastRowLastColumn="0"/>
            </w:pPr>
            <w:r>
              <w:t xml:space="preserve">GDPR – data protection changes  </w:t>
            </w:r>
          </w:p>
        </w:tc>
      </w:tr>
      <w:tr w:rsidR="00C14ADE" w:rsidTr="00C14ADE">
        <w:tc>
          <w:tcPr>
            <w:cnfStyle w:val="001000000000" w:firstRow="0" w:lastRow="0" w:firstColumn="1" w:lastColumn="0" w:oddVBand="0" w:evenVBand="0" w:oddHBand="0" w:evenHBand="0" w:firstRowFirstColumn="0" w:firstRowLastColumn="0" w:lastRowFirstColumn="0" w:lastRowLastColumn="0"/>
            <w:tcW w:w="2518" w:type="dxa"/>
          </w:tcPr>
          <w:p w:rsidR="00C14ADE" w:rsidRDefault="00C14ADE" w:rsidP="00C14ADE">
            <w:r>
              <w:t xml:space="preserve">Environmental </w:t>
            </w:r>
          </w:p>
        </w:tc>
        <w:tc>
          <w:tcPr>
            <w:tcW w:w="6549" w:type="dxa"/>
          </w:tcPr>
          <w:p w:rsidR="00C14ADE" w:rsidRDefault="00C14ADE" w:rsidP="00C14ADE">
            <w:pPr>
              <w:pStyle w:val="ListParagraph"/>
              <w:numPr>
                <w:ilvl w:val="0"/>
                <w:numId w:val="17"/>
              </w:numPr>
              <w:cnfStyle w:val="000000000000" w:firstRow="0" w:lastRow="0" w:firstColumn="0" w:lastColumn="0" w:oddVBand="0" w:evenVBand="0" w:oddHBand="0" w:evenHBand="0" w:firstRowFirstColumn="0" w:firstRowLastColumn="0" w:lastRowFirstColumn="0" w:lastRowLastColumn="0"/>
            </w:pPr>
            <w:r>
              <w:t>Medical disposal waste</w:t>
            </w:r>
          </w:p>
          <w:p w:rsidR="00C14ADE" w:rsidRDefault="00C14ADE" w:rsidP="00C14ADE">
            <w:pPr>
              <w:pStyle w:val="ListParagraph"/>
              <w:numPr>
                <w:ilvl w:val="0"/>
                <w:numId w:val="17"/>
              </w:numPr>
              <w:cnfStyle w:val="000000000000" w:firstRow="0" w:lastRow="0" w:firstColumn="0" w:lastColumn="0" w:oddVBand="0" w:evenVBand="0" w:oddHBand="0" w:evenHBand="0" w:firstRowFirstColumn="0" w:firstRowLastColumn="0" w:lastRowFirstColumn="0" w:lastRowLastColumn="0"/>
            </w:pPr>
            <w:r>
              <w:t xml:space="preserve">Recycling </w:t>
            </w:r>
          </w:p>
        </w:tc>
      </w:tr>
    </w:tbl>
    <w:p w:rsidR="005002E7" w:rsidRDefault="005002E7" w:rsidP="00C14ADE"/>
    <w:p w:rsidR="005002E7" w:rsidRDefault="005002E7" w:rsidP="005002E7">
      <w:pPr>
        <w:pStyle w:val="ListParagraph"/>
        <w:ind w:left="8091"/>
      </w:pPr>
    </w:p>
    <w:p w:rsidR="005002E7" w:rsidRDefault="005002E7" w:rsidP="005002E7">
      <w:pPr>
        <w:pStyle w:val="ListParagraph"/>
        <w:ind w:left="8091"/>
      </w:pPr>
    </w:p>
    <w:p w:rsidR="005002E7" w:rsidRDefault="005002E7" w:rsidP="005002E7">
      <w:pPr>
        <w:pStyle w:val="ListParagraph"/>
        <w:ind w:left="8091"/>
      </w:pPr>
    </w:p>
    <w:p w:rsidR="005002E7" w:rsidRDefault="005002E7" w:rsidP="005002E7">
      <w:pPr>
        <w:pStyle w:val="ListParagraph"/>
        <w:ind w:left="8091"/>
      </w:pPr>
    </w:p>
    <w:p w:rsidR="005002E7" w:rsidRPr="005002E7" w:rsidRDefault="005002E7" w:rsidP="005002E7">
      <w:pPr>
        <w:pStyle w:val="ListParagraph"/>
        <w:ind w:left="8091"/>
      </w:pPr>
    </w:p>
    <w:p w:rsidR="000F7EF6" w:rsidRDefault="000F7EF6" w:rsidP="000F7EF6"/>
    <w:p w:rsidR="000F7EF6" w:rsidRPr="000F7EF6" w:rsidRDefault="000F7EF6" w:rsidP="000F7EF6"/>
    <w:p w:rsidR="007B6CBC" w:rsidRDefault="007B6CBC" w:rsidP="007B6CBC">
      <w:pPr>
        <w:spacing w:after="0" w:line="240" w:lineRule="auto"/>
      </w:pPr>
    </w:p>
    <w:p w:rsidR="00A70B64" w:rsidRPr="00555841" w:rsidRDefault="00A70B64" w:rsidP="00F41C26">
      <w:pPr>
        <w:spacing w:after="0" w:line="240" w:lineRule="auto"/>
        <w:rPr>
          <w:b/>
          <w:u w:val="single"/>
        </w:rPr>
      </w:pPr>
    </w:p>
    <w:p w:rsidR="00632BDE" w:rsidRDefault="00632BDE" w:rsidP="00F41C26">
      <w:pPr>
        <w:spacing w:after="0" w:line="240" w:lineRule="auto"/>
        <w:rPr>
          <w:b/>
          <w:u w:val="single"/>
        </w:rPr>
      </w:pPr>
    </w:p>
    <w:p w:rsidR="00C14ADE" w:rsidRDefault="00C14ADE" w:rsidP="00F41C26">
      <w:pPr>
        <w:spacing w:after="0" w:line="240" w:lineRule="auto"/>
        <w:rPr>
          <w:b/>
          <w:u w:val="single"/>
        </w:rPr>
      </w:pPr>
    </w:p>
    <w:p w:rsidR="00555841" w:rsidRDefault="00555841" w:rsidP="00F41C26">
      <w:pPr>
        <w:spacing w:after="0" w:line="240" w:lineRule="auto"/>
        <w:rPr>
          <w:b/>
          <w:u w:val="single"/>
        </w:rPr>
      </w:pPr>
      <w:r w:rsidRPr="00555841">
        <w:rPr>
          <w:b/>
          <w:u w:val="single"/>
        </w:rPr>
        <w:t xml:space="preserve">Technological </w:t>
      </w:r>
    </w:p>
    <w:p w:rsidR="00555841" w:rsidRDefault="00555841" w:rsidP="00F41C26">
      <w:pPr>
        <w:spacing w:after="0" w:line="240" w:lineRule="auto"/>
        <w:rPr>
          <w:b/>
          <w:u w:val="single"/>
        </w:rPr>
      </w:pPr>
    </w:p>
    <w:p w:rsidR="002A7FD9" w:rsidRDefault="005422E6" w:rsidP="00F41C26">
      <w:pPr>
        <w:spacing w:after="0" w:line="240" w:lineRule="auto"/>
      </w:pPr>
      <w:r w:rsidRPr="00A03F16">
        <w:rPr>
          <w:b/>
        </w:rPr>
        <w:t>Appendix 1</w:t>
      </w:r>
      <w:r>
        <w:t xml:space="preserve"> provides a </w:t>
      </w:r>
      <w:r w:rsidRPr="00BC2B2C">
        <w:rPr>
          <w:noProof/>
        </w:rPr>
        <w:t>snapshot</w:t>
      </w:r>
      <w:r>
        <w:t xml:space="preserve"> of the NHS Data and </w:t>
      </w:r>
      <w:r w:rsidR="00912FC3">
        <w:t>Information S</w:t>
      </w:r>
      <w:r>
        <w:t xml:space="preserve">trategy which is a five-year plan aiming to have all data available and accessible in a timely manner </w:t>
      </w:r>
      <w:sdt>
        <w:sdtPr>
          <w:id w:val="452069632"/>
          <w:citation/>
        </w:sdtPr>
        <w:sdtContent>
          <w:r>
            <w:fldChar w:fldCharType="begin"/>
          </w:r>
          <w:r>
            <w:instrText xml:space="preserve"> CITATION NHS16 \l 2057 </w:instrText>
          </w:r>
          <w:r>
            <w:fldChar w:fldCharType="separate"/>
          </w:r>
          <w:r w:rsidRPr="005422E6">
            <w:rPr>
              <w:noProof/>
            </w:rPr>
            <w:t>(NHS, 2016)</w:t>
          </w:r>
          <w:r>
            <w:fldChar w:fldCharType="end"/>
          </w:r>
        </w:sdtContent>
      </w:sdt>
      <w:r>
        <w:t>.  Based on this strategy</w:t>
      </w:r>
      <w:r w:rsidR="00912FC3">
        <w:t>,</w:t>
      </w:r>
      <w:r>
        <w:t xml:space="preserve"> technological external factors are more importantly those likely to have an impact on this.  </w:t>
      </w:r>
      <w:r w:rsidR="00C759D8">
        <w:t>Technological factors focus on new intervention</w:t>
      </w:r>
      <w:r w:rsidR="000A19BB">
        <w:t>s</w:t>
      </w:r>
      <w:r w:rsidR="00C759D8">
        <w:t xml:space="preserve"> or innovations, the speed of technology transfer and the development of systems </w:t>
      </w:r>
      <w:sdt>
        <w:sdtPr>
          <w:id w:val="-1864902998"/>
          <w:citation/>
        </w:sdtPr>
        <w:sdtContent>
          <w:r w:rsidR="000A19BB">
            <w:fldChar w:fldCharType="begin"/>
          </w:r>
          <w:r w:rsidR="000A19BB">
            <w:instrText xml:space="preserve"> CITATION Kew16 \l 2057 </w:instrText>
          </w:r>
          <w:r w:rsidR="000A19BB">
            <w:fldChar w:fldCharType="separate"/>
          </w:r>
          <w:r w:rsidR="000A19BB" w:rsidRPr="000A19BB">
            <w:rPr>
              <w:noProof/>
            </w:rPr>
            <w:t>(Kew &amp; Stredwick, 2016)</w:t>
          </w:r>
          <w:r w:rsidR="000A19BB">
            <w:fldChar w:fldCharType="end"/>
          </w:r>
        </w:sdtContent>
      </w:sdt>
      <w:r w:rsidR="000A19BB">
        <w:t>.  The i</w:t>
      </w:r>
      <w:r w:rsidR="00E76645">
        <w:t xml:space="preserve">mpact for the business </w:t>
      </w:r>
      <w:r w:rsidR="000A19BB">
        <w:t>is that with the forever change in technology, there is a pressure on</w:t>
      </w:r>
      <w:r w:rsidR="00E76645">
        <w:t xml:space="preserve"> the NHS </w:t>
      </w:r>
      <w:r w:rsidR="000A19BB">
        <w:t>to keep up with modern standards to ensure that they provide the best possible serv</w:t>
      </w:r>
      <w:r w:rsidR="00E76645">
        <w:t>ice.  Lack of systems, money</w:t>
      </w:r>
      <w:r w:rsidR="00BC2B2C">
        <w:t>,</w:t>
      </w:r>
      <w:r w:rsidR="00E76645">
        <w:t xml:space="preserve"> </w:t>
      </w:r>
      <w:r w:rsidR="00E76645" w:rsidRPr="00BC2B2C">
        <w:rPr>
          <w:noProof/>
        </w:rPr>
        <w:t>and</w:t>
      </w:r>
      <w:r w:rsidR="00E76645">
        <w:t xml:space="preserve"> expertise could cause problems with achieving the aim of the strategy and technology can move so swift</w:t>
      </w:r>
      <w:r w:rsidR="0007443C">
        <w:t>ly and there would be less need for administrative staff.</w:t>
      </w:r>
    </w:p>
    <w:p w:rsidR="0067071F" w:rsidRDefault="0067071F" w:rsidP="00F41C26">
      <w:pPr>
        <w:spacing w:after="0" w:line="240" w:lineRule="auto"/>
      </w:pPr>
    </w:p>
    <w:p w:rsidR="00C14ADE" w:rsidRDefault="0067071F" w:rsidP="00F41C26">
      <w:pPr>
        <w:spacing w:after="0" w:line="240" w:lineRule="auto"/>
      </w:pPr>
      <w:r>
        <w:t xml:space="preserve">These factors impact the HR function as there would be a demand for specific skills and expertise to support new electronic systems.  HR would be required to undertake a review of the skills sets of the current workforce and look at multiskilling and retaining of employees </w:t>
      </w:r>
      <w:sdt>
        <w:sdtPr>
          <w:id w:val="57611533"/>
          <w:citation/>
        </w:sdtPr>
        <w:sdtContent>
          <w:r>
            <w:fldChar w:fldCharType="begin"/>
          </w:r>
          <w:r>
            <w:instrText xml:space="preserve"> CITATION Kew16 \l 2057 </w:instrText>
          </w:r>
          <w:r>
            <w:fldChar w:fldCharType="separate"/>
          </w:r>
          <w:r w:rsidRPr="0067071F">
            <w:rPr>
              <w:noProof/>
            </w:rPr>
            <w:t>(Kew &amp; Stredwick, 2016)</w:t>
          </w:r>
          <w:r>
            <w:fldChar w:fldCharType="end"/>
          </w:r>
        </w:sdtContent>
      </w:sdt>
      <w:r w:rsidR="005233C7">
        <w:t>.  Whilst staff are still required to be involved in the implementation of new systems, in the long term, it is likely that HR would need to consider redeployment/redundancies as streamlined systems are likely to require less staff.</w:t>
      </w:r>
    </w:p>
    <w:p w:rsidR="008208BD" w:rsidRPr="00C14ADE" w:rsidRDefault="008208BD" w:rsidP="00F41C26">
      <w:pPr>
        <w:spacing w:after="0" w:line="240" w:lineRule="auto"/>
      </w:pPr>
      <w:r w:rsidRPr="008208BD">
        <w:rPr>
          <w:b/>
          <w:u w:val="single"/>
        </w:rPr>
        <w:lastRenderedPageBreak/>
        <w:t xml:space="preserve">Legal </w:t>
      </w:r>
    </w:p>
    <w:p w:rsidR="008208BD" w:rsidRDefault="008208BD" w:rsidP="00F41C26">
      <w:pPr>
        <w:spacing w:after="0" w:line="240" w:lineRule="auto"/>
        <w:rPr>
          <w:b/>
        </w:rPr>
      </w:pPr>
    </w:p>
    <w:p w:rsidR="008208BD" w:rsidRDefault="008208BD" w:rsidP="00F41C26">
      <w:pPr>
        <w:spacing w:after="0" w:line="240" w:lineRule="auto"/>
      </w:pPr>
      <w:r>
        <w:t xml:space="preserve">Legislative changes can impact on all </w:t>
      </w:r>
      <w:r w:rsidRPr="00BC2B2C">
        <w:rPr>
          <w:noProof/>
        </w:rPr>
        <w:t>organisations</w:t>
      </w:r>
      <w:r>
        <w:t xml:space="preserve"> regardless of the industry</w:t>
      </w:r>
      <w:r w:rsidR="00B91F72">
        <w:t>.  NHS adhere to many legislative requ</w:t>
      </w:r>
      <w:r w:rsidR="00912FC3">
        <w:t>irements from HSE standards to Data Protection.  By undertaking a PESTLE analysis</w:t>
      </w:r>
      <w:r w:rsidR="00315680">
        <w:t>,</w:t>
      </w:r>
      <w:r w:rsidR="00912FC3">
        <w:t xml:space="preserve"> it identified recent legal factors that will impact the business.  </w:t>
      </w:r>
      <w:r w:rsidR="00B91F72">
        <w:t xml:space="preserve">NHS </w:t>
      </w:r>
      <w:r w:rsidR="00401BF3">
        <w:t>hold</w:t>
      </w:r>
      <w:r w:rsidR="00B91F72">
        <w:t xml:space="preserve"> large amounts of confidential information and are required to comply with the Data Protection Act 1998.  The Act is tightening up on duties with effect from May 2018 </w:t>
      </w:r>
      <w:r w:rsidR="00401BF3">
        <w:t>whereby they</w:t>
      </w:r>
      <w:r w:rsidR="00B91F72">
        <w:t xml:space="preserve"> have introduced the GDPR (General Data Protection Regulation)</w:t>
      </w:r>
      <w:r w:rsidR="00401BF3">
        <w:t xml:space="preserve">.  The aim of GDPR is to change </w:t>
      </w:r>
      <w:r w:rsidR="00401BF3" w:rsidRPr="00BC2B2C">
        <w:rPr>
          <w:noProof/>
        </w:rPr>
        <w:t>organisations</w:t>
      </w:r>
      <w:r w:rsidR="00401BF3">
        <w:t xml:space="preserve"> attitude towards data privacy </w:t>
      </w:r>
      <w:proofErr w:type="gramStart"/>
      <w:r w:rsidR="00401BF3">
        <w:t>in light of</w:t>
      </w:r>
      <w:proofErr w:type="gramEnd"/>
      <w:r w:rsidR="00401BF3">
        <w:t xml:space="preserve"> digital age </w:t>
      </w:r>
      <w:r w:rsidR="003B6A50" w:rsidRPr="00401BF3">
        <w:rPr>
          <w:noProof/>
        </w:rPr>
        <w:t>(CIPD, 2017</w:t>
      </w:r>
      <w:r w:rsidR="003B6A50">
        <w:rPr>
          <w:noProof/>
        </w:rPr>
        <w:t>a</w:t>
      </w:r>
      <w:r w:rsidR="003B6A50" w:rsidRPr="00401BF3">
        <w:rPr>
          <w:noProof/>
        </w:rPr>
        <w:t>)</w:t>
      </w:r>
      <w:r w:rsidR="00401BF3">
        <w:t>.</w:t>
      </w:r>
    </w:p>
    <w:p w:rsidR="00401BF3" w:rsidRDefault="00401BF3" w:rsidP="00F41C26">
      <w:pPr>
        <w:spacing w:after="0" w:line="240" w:lineRule="auto"/>
      </w:pPr>
    </w:p>
    <w:p w:rsidR="00401BF3" w:rsidRPr="008208BD" w:rsidRDefault="00401BF3" w:rsidP="00F41C26">
      <w:pPr>
        <w:spacing w:after="0" w:line="240" w:lineRule="auto"/>
      </w:pPr>
      <w:r>
        <w:t xml:space="preserve">With the NHS being such a large </w:t>
      </w:r>
      <w:r w:rsidRPr="00BC2B2C">
        <w:rPr>
          <w:noProof/>
        </w:rPr>
        <w:t>organisation</w:t>
      </w:r>
      <w:r>
        <w:t xml:space="preserve"> holding</w:t>
      </w:r>
      <w:r w:rsidR="00B213D7">
        <w:t xml:space="preserve"> personal data</w:t>
      </w:r>
      <w:r>
        <w:t xml:space="preserve">, the changes to the Act will affect the data and information strategy as </w:t>
      </w:r>
      <w:r w:rsidR="003B6A50" w:rsidRPr="00BC2B2C">
        <w:rPr>
          <w:noProof/>
        </w:rPr>
        <w:t>organisations</w:t>
      </w:r>
      <w:r w:rsidR="003B6A50">
        <w:t xml:space="preserve"> now need to review how they hold, collect and process personal data as well as communicating </w:t>
      </w:r>
      <w:r w:rsidR="003B6A50" w:rsidRPr="003B6A50">
        <w:rPr>
          <w:noProof/>
        </w:rPr>
        <w:t>(CIPD, 2017</w:t>
      </w:r>
      <w:r w:rsidR="003B6A50">
        <w:rPr>
          <w:noProof/>
        </w:rPr>
        <w:t>b</w:t>
      </w:r>
      <w:r w:rsidR="003B6A50" w:rsidRPr="003B6A50">
        <w:rPr>
          <w:noProof/>
        </w:rPr>
        <w:t>)</w:t>
      </w:r>
      <w:r w:rsidR="00C21F77">
        <w:rPr>
          <w:noProof/>
        </w:rPr>
        <w:t xml:space="preserve">.  Given the </w:t>
      </w:r>
      <w:r w:rsidR="00C21F77" w:rsidRPr="00BC2B2C">
        <w:rPr>
          <w:noProof/>
        </w:rPr>
        <w:t>impl</w:t>
      </w:r>
      <w:r w:rsidR="00BC2B2C">
        <w:rPr>
          <w:noProof/>
        </w:rPr>
        <w:t>em</w:t>
      </w:r>
      <w:r w:rsidR="00C21F77" w:rsidRPr="00BC2B2C">
        <w:rPr>
          <w:noProof/>
        </w:rPr>
        <w:t>entation</w:t>
      </w:r>
      <w:r w:rsidR="00C21F77">
        <w:rPr>
          <w:noProof/>
        </w:rPr>
        <w:t xml:space="preserve"> date, this is going to have a large impact on the NHS in order to ensure compliance which will require additional resources </w:t>
      </w:r>
      <w:r w:rsidR="00C21F77" w:rsidRPr="00BC2B2C">
        <w:rPr>
          <w:noProof/>
        </w:rPr>
        <w:t>costs</w:t>
      </w:r>
      <w:r w:rsidR="00C21F77">
        <w:rPr>
          <w:noProof/>
        </w:rPr>
        <w:t xml:space="preserve"> and could face</w:t>
      </w:r>
      <w:r w:rsidR="00BC2B2C">
        <w:rPr>
          <w:noProof/>
        </w:rPr>
        <w:t xml:space="preserve"> the</w:t>
      </w:r>
      <w:r w:rsidR="00C21F77">
        <w:rPr>
          <w:noProof/>
        </w:rPr>
        <w:t xml:space="preserve"> </w:t>
      </w:r>
      <w:r w:rsidR="00C21F77" w:rsidRPr="00BC2B2C">
        <w:rPr>
          <w:noProof/>
        </w:rPr>
        <w:t>future risk</w:t>
      </w:r>
      <w:r w:rsidR="00C21F77">
        <w:rPr>
          <w:noProof/>
        </w:rPr>
        <w:t xml:space="preserve"> of breach of the Act.  The privacy of data will also need to be built into the daily jobs of each employee ensuring compliance.  In light of the data and </w:t>
      </w:r>
      <w:r w:rsidR="00C21F77" w:rsidRPr="00BC2B2C">
        <w:rPr>
          <w:noProof/>
        </w:rPr>
        <w:t>informa</w:t>
      </w:r>
      <w:r w:rsidR="00BC2B2C">
        <w:rPr>
          <w:noProof/>
        </w:rPr>
        <w:t>ti</w:t>
      </w:r>
      <w:r w:rsidR="00C21F77" w:rsidRPr="00BC2B2C">
        <w:rPr>
          <w:noProof/>
        </w:rPr>
        <w:t>on</w:t>
      </w:r>
      <w:r w:rsidR="00C21F77">
        <w:rPr>
          <w:noProof/>
        </w:rPr>
        <w:t xml:space="preserve"> strategy which aims to make data mor</w:t>
      </w:r>
      <w:r w:rsidR="002F57C0">
        <w:rPr>
          <w:noProof/>
        </w:rPr>
        <w:t>e</w:t>
      </w:r>
      <w:r w:rsidR="00C21F77">
        <w:rPr>
          <w:noProof/>
        </w:rPr>
        <w:t xml:space="preserve"> </w:t>
      </w:r>
      <w:r w:rsidR="00C21F77" w:rsidRPr="00BC2B2C">
        <w:rPr>
          <w:noProof/>
        </w:rPr>
        <w:t>accessible</w:t>
      </w:r>
      <w:r w:rsidR="00C21F77">
        <w:rPr>
          <w:noProof/>
        </w:rPr>
        <w:t xml:space="preserve"> </w:t>
      </w:r>
      <w:sdt>
        <w:sdtPr>
          <w:rPr>
            <w:noProof/>
          </w:rPr>
          <w:id w:val="-1216268377"/>
          <w:citation/>
        </w:sdtPr>
        <w:sdtContent>
          <w:r w:rsidR="00C21F77">
            <w:rPr>
              <w:noProof/>
            </w:rPr>
            <w:fldChar w:fldCharType="begin"/>
          </w:r>
          <w:r w:rsidR="00C21F77">
            <w:rPr>
              <w:noProof/>
            </w:rPr>
            <w:instrText xml:space="preserve"> CITATION NHS16 \l 2057 </w:instrText>
          </w:r>
          <w:r w:rsidR="00C21F77">
            <w:rPr>
              <w:noProof/>
            </w:rPr>
            <w:fldChar w:fldCharType="separate"/>
          </w:r>
          <w:r w:rsidR="00C21F77" w:rsidRPr="00C21F77">
            <w:rPr>
              <w:noProof/>
            </w:rPr>
            <w:t>(NHS, 2016)</w:t>
          </w:r>
          <w:r w:rsidR="00C21F77">
            <w:rPr>
              <w:noProof/>
            </w:rPr>
            <w:fldChar w:fldCharType="end"/>
          </w:r>
        </w:sdtContent>
      </w:sdt>
      <w:r w:rsidR="00C21F77">
        <w:rPr>
          <w:noProof/>
        </w:rPr>
        <w:t>, the GDPR ma</w:t>
      </w:r>
      <w:r w:rsidR="002355BF">
        <w:rPr>
          <w:noProof/>
        </w:rPr>
        <w:t xml:space="preserve">y </w:t>
      </w:r>
      <w:r w:rsidR="002355BF" w:rsidRPr="00BC2B2C">
        <w:rPr>
          <w:noProof/>
        </w:rPr>
        <w:t>pos</w:t>
      </w:r>
      <w:r w:rsidR="00BC2B2C">
        <w:rPr>
          <w:noProof/>
        </w:rPr>
        <w:t>itive</w:t>
      </w:r>
      <w:r w:rsidR="002355BF" w:rsidRPr="00BC2B2C">
        <w:rPr>
          <w:noProof/>
        </w:rPr>
        <w:t>ly</w:t>
      </w:r>
      <w:r w:rsidR="002355BF">
        <w:rPr>
          <w:noProof/>
        </w:rPr>
        <w:t xml:space="preserve"> aid this due to the requirements of ensuring that large </w:t>
      </w:r>
      <w:r w:rsidR="002355BF" w:rsidRPr="00BC2B2C">
        <w:rPr>
          <w:noProof/>
        </w:rPr>
        <w:t>org</w:t>
      </w:r>
      <w:r w:rsidR="00BC2B2C" w:rsidRPr="00BC2B2C">
        <w:rPr>
          <w:noProof/>
        </w:rPr>
        <w:t>an</w:t>
      </w:r>
      <w:r w:rsidR="002355BF" w:rsidRPr="00BC2B2C">
        <w:rPr>
          <w:noProof/>
        </w:rPr>
        <w:t>isations</w:t>
      </w:r>
      <w:r w:rsidR="002355BF">
        <w:rPr>
          <w:noProof/>
        </w:rPr>
        <w:t xml:space="preserve"> keep clear and easily accessible records. </w:t>
      </w:r>
    </w:p>
    <w:p w:rsidR="003D5522" w:rsidRPr="00F41C26" w:rsidRDefault="003D5522" w:rsidP="00F41C26">
      <w:pPr>
        <w:spacing w:after="0" w:line="240" w:lineRule="auto"/>
        <w:rPr>
          <w:rFonts w:cs="Arial"/>
          <w:sz w:val="20"/>
          <w:szCs w:val="20"/>
        </w:rPr>
      </w:pPr>
    </w:p>
    <w:p w:rsidR="009E6656" w:rsidRDefault="005860AD" w:rsidP="00764C8D">
      <w:pPr>
        <w:spacing w:after="0" w:line="240" w:lineRule="auto"/>
        <w:rPr>
          <w:noProof/>
        </w:rPr>
      </w:pPr>
      <w:r w:rsidRPr="005860AD">
        <w:rPr>
          <w:noProof/>
        </w:rPr>
        <w:t xml:space="preserve">According to </w:t>
      </w:r>
      <w:r>
        <w:rPr>
          <w:noProof/>
        </w:rPr>
        <w:t>CIPD</w:t>
      </w:r>
      <w:r w:rsidRPr="005860AD">
        <w:rPr>
          <w:noProof/>
        </w:rPr>
        <w:t xml:space="preserve"> </w:t>
      </w:r>
      <w:r>
        <w:rPr>
          <w:noProof/>
        </w:rPr>
        <w:t>(</w:t>
      </w:r>
      <w:r w:rsidRPr="005860AD">
        <w:rPr>
          <w:noProof/>
        </w:rPr>
        <w:t>2017c)</w:t>
      </w:r>
      <w:r>
        <w:rPr>
          <w:noProof/>
        </w:rPr>
        <w:t xml:space="preserve"> “GDPR aims to bring </w:t>
      </w:r>
      <w:r w:rsidR="00630F68">
        <w:rPr>
          <w:noProof/>
        </w:rPr>
        <w:t>about a culture shift and HR’s role in this will be key”.  The impact of this on HR function is going to see changes to policy and procedure and educating the current workforce on the changes.  HR will be require</w:t>
      </w:r>
      <w:r w:rsidR="009E6656">
        <w:rPr>
          <w:noProof/>
        </w:rPr>
        <w:t>d</w:t>
      </w:r>
      <w:r w:rsidR="00630F68">
        <w:rPr>
          <w:noProof/>
        </w:rPr>
        <w:t xml:space="preserve"> to provide training to staff and ensure that all employees / new employees are fully aware of their roles in complying with GDPR.  HR will also review changes to personal data of employees and patients and ensure that robust systems are implemented.  Whilst these changes have a big impact on business</w:t>
      </w:r>
      <w:r w:rsidR="009E6656">
        <w:rPr>
          <w:noProof/>
        </w:rPr>
        <w:t>,</w:t>
      </w:r>
      <w:r w:rsidR="00630F68">
        <w:rPr>
          <w:noProof/>
        </w:rPr>
        <w:t xml:space="preserve"> the HR function </w:t>
      </w:r>
      <w:r w:rsidR="00630F68" w:rsidRPr="00BC2B2C">
        <w:rPr>
          <w:noProof/>
        </w:rPr>
        <w:t>ha</w:t>
      </w:r>
      <w:r w:rsidR="00BC2B2C">
        <w:rPr>
          <w:noProof/>
        </w:rPr>
        <w:t>s</w:t>
      </w:r>
      <w:r w:rsidR="00630F68">
        <w:rPr>
          <w:noProof/>
        </w:rPr>
        <w:t xml:space="preserve"> the main key role to play in the implementation and continuing </w:t>
      </w:r>
      <w:r w:rsidR="00A86203">
        <w:rPr>
          <w:noProof/>
        </w:rPr>
        <w:t>compliance.</w:t>
      </w:r>
    </w:p>
    <w:p w:rsidR="00966F33" w:rsidRDefault="00966F33" w:rsidP="00764C8D">
      <w:pPr>
        <w:spacing w:after="0" w:line="240" w:lineRule="auto"/>
        <w:rPr>
          <w:noProof/>
        </w:rPr>
      </w:pPr>
    </w:p>
    <w:p w:rsidR="00D67480" w:rsidRPr="00D67480" w:rsidRDefault="009E6656" w:rsidP="00D67480">
      <w:pPr>
        <w:pStyle w:val="Heading2"/>
        <w:spacing w:before="0" w:line="240" w:lineRule="auto"/>
        <w:rPr>
          <w:rFonts w:asciiTheme="minorHAnsi" w:hAnsiTheme="minorHAnsi" w:cstheme="minorHAnsi"/>
          <w:sz w:val="28"/>
          <w:szCs w:val="24"/>
        </w:rPr>
      </w:pPr>
      <w:bookmarkStart w:id="17" w:name="_Toc503461843"/>
      <w:r>
        <w:rPr>
          <w:rFonts w:asciiTheme="minorHAnsi" w:hAnsiTheme="minorHAnsi" w:cstheme="minorHAnsi"/>
          <w:sz w:val="28"/>
          <w:szCs w:val="24"/>
        </w:rPr>
        <w:t>4</w:t>
      </w:r>
      <w:r w:rsidR="00D67480" w:rsidRPr="00D67480">
        <w:rPr>
          <w:rFonts w:asciiTheme="minorHAnsi" w:hAnsiTheme="minorHAnsi" w:cstheme="minorHAnsi"/>
          <w:sz w:val="28"/>
          <w:szCs w:val="24"/>
        </w:rPr>
        <w:t>.2.2 Internal Factors</w:t>
      </w:r>
      <w:bookmarkEnd w:id="17"/>
      <w:r w:rsidR="00D67480" w:rsidRPr="00D67480">
        <w:rPr>
          <w:rFonts w:asciiTheme="minorHAnsi" w:hAnsiTheme="minorHAnsi" w:cstheme="minorHAnsi"/>
          <w:sz w:val="28"/>
          <w:szCs w:val="24"/>
        </w:rPr>
        <w:t xml:space="preserve"> </w:t>
      </w:r>
    </w:p>
    <w:p w:rsidR="00D67480" w:rsidRDefault="00D67480" w:rsidP="00764C8D">
      <w:pPr>
        <w:spacing w:after="0" w:line="240" w:lineRule="auto"/>
        <w:rPr>
          <w:rFonts w:cs="Arial"/>
          <w:sz w:val="20"/>
          <w:szCs w:val="20"/>
        </w:rPr>
      </w:pPr>
    </w:p>
    <w:p w:rsidR="00931E2D" w:rsidRDefault="00931E2D" w:rsidP="00764C8D">
      <w:pPr>
        <w:spacing w:after="0" w:line="240" w:lineRule="auto"/>
        <w:rPr>
          <w:noProof/>
        </w:rPr>
      </w:pPr>
      <w:r>
        <w:rPr>
          <w:noProof/>
        </w:rPr>
        <w:t xml:space="preserve">Internal factors impacting on </w:t>
      </w:r>
      <w:r w:rsidR="009E6656">
        <w:rPr>
          <w:noProof/>
        </w:rPr>
        <w:t>the business can be identified by</w:t>
      </w:r>
      <w:r>
        <w:rPr>
          <w:noProof/>
        </w:rPr>
        <w:t xml:space="preserve"> undertaking a SWOT analysis</w:t>
      </w:r>
      <w:r w:rsidR="009E6656">
        <w:rPr>
          <w:noProof/>
        </w:rPr>
        <w:t xml:space="preserve">.  </w:t>
      </w:r>
      <w:r>
        <w:rPr>
          <w:noProof/>
        </w:rPr>
        <w:t xml:space="preserve">To demonstrate how the internal factors affect the business and HR function of an </w:t>
      </w:r>
      <w:r w:rsidRPr="00BC2B2C">
        <w:rPr>
          <w:noProof/>
        </w:rPr>
        <w:t>organisation</w:t>
      </w:r>
      <w:r>
        <w:rPr>
          <w:noProof/>
        </w:rPr>
        <w:t xml:space="preserve">, a SWOT analysis has been conducted on the NHS.  Figure 4 provides </w:t>
      </w:r>
      <w:r w:rsidRPr="00BC2B2C">
        <w:rPr>
          <w:noProof/>
        </w:rPr>
        <w:t>inf</w:t>
      </w:r>
      <w:r w:rsidR="00BC2B2C">
        <w:rPr>
          <w:noProof/>
        </w:rPr>
        <w:t>or</w:t>
      </w:r>
      <w:r w:rsidRPr="00BC2B2C">
        <w:rPr>
          <w:noProof/>
        </w:rPr>
        <w:t>mation</w:t>
      </w:r>
      <w:r>
        <w:rPr>
          <w:noProof/>
        </w:rPr>
        <w:t xml:space="preserve"> </w:t>
      </w:r>
      <w:r w:rsidRPr="00BC2B2C">
        <w:rPr>
          <w:noProof/>
        </w:rPr>
        <w:t>o</w:t>
      </w:r>
      <w:r w:rsidR="00BC2B2C">
        <w:rPr>
          <w:noProof/>
        </w:rPr>
        <w:t>n</w:t>
      </w:r>
      <w:r>
        <w:rPr>
          <w:noProof/>
        </w:rPr>
        <w:t xml:space="preserve"> the internal factors </w:t>
      </w:r>
      <w:r w:rsidRPr="00BC2B2C">
        <w:rPr>
          <w:noProof/>
        </w:rPr>
        <w:t>likely</w:t>
      </w:r>
      <w:r>
        <w:rPr>
          <w:noProof/>
        </w:rPr>
        <w:t xml:space="preserve"> to affect the NHS based on the strengths and weaknesses.</w:t>
      </w:r>
    </w:p>
    <w:p w:rsidR="00931E2D" w:rsidRPr="00BD0AC9" w:rsidRDefault="00BD0AC9" w:rsidP="00BD0AC9">
      <w:pPr>
        <w:rPr>
          <w:noProof/>
        </w:rPr>
      </w:pPr>
      <w:r>
        <w:rPr>
          <w:noProof/>
        </w:rPr>
        <w:br w:type="page"/>
      </w:r>
      <w:r w:rsidR="009E6656">
        <w:rPr>
          <w:b/>
          <w:noProof/>
        </w:rPr>
        <w:lastRenderedPageBreak/>
        <w:t>Figure 7</w:t>
      </w:r>
      <w:r w:rsidR="00931E2D" w:rsidRPr="00931E2D">
        <w:rPr>
          <w:b/>
          <w:noProof/>
        </w:rPr>
        <w:t>– Strengths and Weaknesses of NHS</w:t>
      </w:r>
    </w:p>
    <w:p w:rsidR="00931E2D" w:rsidRDefault="00BD0AC9" w:rsidP="00764C8D">
      <w:pPr>
        <w:spacing w:after="0" w:line="240" w:lineRule="auto"/>
        <w:rPr>
          <w:noProof/>
        </w:rPr>
      </w:pPr>
      <w:r>
        <w:rPr>
          <w:noProof/>
        </w:rPr>
        <w:drawing>
          <wp:anchor distT="0" distB="0" distL="114300" distR="114300" simplePos="0" relativeHeight="251669504" behindDoc="0" locked="0" layoutInCell="1" allowOverlap="1">
            <wp:simplePos x="0" y="0"/>
            <wp:positionH relativeFrom="column">
              <wp:posOffset>31750</wp:posOffset>
            </wp:positionH>
            <wp:positionV relativeFrom="paragraph">
              <wp:posOffset>58420</wp:posOffset>
            </wp:positionV>
            <wp:extent cx="5343525" cy="3143250"/>
            <wp:effectExtent l="0" t="19050" r="28575" b="38100"/>
            <wp:wrapSquare wrapText="bothSides"/>
            <wp:docPr id="36" name="Diagram 3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14:sizeRelH relativeFrom="margin">
              <wp14:pctWidth>0</wp14:pctWidth>
            </wp14:sizeRelH>
            <wp14:sizeRelV relativeFrom="margin">
              <wp14:pctHeight>0</wp14:pctHeight>
            </wp14:sizeRelV>
          </wp:anchor>
        </w:drawing>
      </w:r>
    </w:p>
    <w:p w:rsidR="00931E2D" w:rsidRDefault="00931E2D" w:rsidP="00764C8D">
      <w:pPr>
        <w:spacing w:after="0" w:line="240" w:lineRule="auto"/>
        <w:rPr>
          <w:noProof/>
        </w:rPr>
      </w:pPr>
    </w:p>
    <w:p w:rsidR="00931E2D" w:rsidRDefault="00931E2D" w:rsidP="00764C8D">
      <w:pPr>
        <w:spacing w:after="0" w:line="240" w:lineRule="auto"/>
        <w:rPr>
          <w:noProof/>
        </w:rPr>
      </w:pPr>
    </w:p>
    <w:p w:rsidR="00931E2D" w:rsidRPr="00D67480" w:rsidRDefault="00931E2D" w:rsidP="00764C8D">
      <w:pPr>
        <w:spacing w:after="0" w:line="240" w:lineRule="auto"/>
        <w:rPr>
          <w:noProof/>
        </w:rPr>
      </w:pPr>
    </w:p>
    <w:p w:rsidR="00D67480" w:rsidRDefault="00D67480" w:rsidP="00764C8D">
      <w:pPr>
        <w:spacing w:after="0" w:line="240" w:lineRule="auto"/>
        <w:rPr>
          <w:rFonts w:cs="Arial"/>
          <w:sz w:val="20"/>
          <w:szCs w:val="20"/>
        </w:rPr>
      </w:pPr>
    </w:p>
    <w:p w:rsidR="00D67480" w:rsidRPr="00D67480" w:rsidRDefault="00D67480" w:rsidP="00764C8D">
      <w:pPr>
        <w:spacing w:after="0" w:line="240" w:lineRule="auto"/>
        <w:rPr>
          <w:rFonts w:cs="Arial"/>
          <w:sz w:val="20"/>
          <w:szCs w:val="20"/>
        </w:rPr>
      </w:pPr>
    </w:p>
    <w:p w:rsidR="00931E2D" w:rsidRDefault="00931E2D" w:rsidP="00764C8D">
      <w:pPr>
        <w:pStyle w:val="Heading1"/>
        <w:spacing w:before="0" w:line="240" w:lineRule="auto"/>
        <w:rPr>
          <w:rFonts w:asciiTheme="minorHAnsi" w:hAnsiTheme="minorHAnsi"/>
        </w:rPr>
      </w:pPr>
    </w:p>
    <w:p w:rsidR="00931E2D" w:rsidRDefault="00931E2D" w:rsidP="00764C8D">
      <w:pPr>
        <w:pStyle w:val="Heading1"/>
        <w:spacing w:before="0" w:line="240" w:lineRule="auto"/>
        <w:rPr>
          <w:rFonts w:asciiTheme="minorHAnsi" w:hAnsiTheme="minorHAnsi"/>
        </w:rPr>
      </w:pPr>
    </w:p>
    <w:p w:rsidR="00931E2D" w:rsidRDefault="00931E2D" w:rsidP="00764C8D">
      <w:pPr>
        <w:pStyle w:val="Heading1"/>
        <w:spacing w:before="0" w:line="240" w:lineRule="auto"/>
        <w:rPr>
          <w:rFonts w:asciiTheme="minorHAnsi" w:hAnsiTheme="minorHAnsi"/>
        </w:rPr>
      </w:pPr>
    </w:p>
    <w:p w:rsidR="00931E2D" w:rsidRDefault="00931E2D" w:rsidP="00764C8D">
      <w:pPr>
        <w:pStyle w:val="Heading1"/>
        <w:spacing w:before="0" w:line="240" w:lineRule="auto"/>
        <w:rPr>
          <w:rFonts w:asciiTheme="minorHAnsi" w:hAnsiTheme="minorHAnsi"/>
        </w:rPr>
      </w:pPr>
    </w:p>
    <w:p w:rsidR="00931E2D" w:rsidRDefault="00931E2D" w:rsidP="00764C8D">
      <w:pPr>
        <w:pStyle w:val="Heading1"/>
        <w:spacing w:before="0" w:line="240" w:lineRule="auto"/>
        <w:rPr>
          <w:rFonts w:asciiTheme="minorHAnsi" w:hAnsiTheme="minorHAnsi"/>
        </w:rPr>
      </w:pPr>
    </w:p>
    <w:p w:rsidR="00931E2D" w:rsidRDefault="00931E2D" w:rsidP="00764C8D">
      <w:pPr>
        <w:pStyle w:val="Heading1"/>
        <w:spacing w:before="0" w:line="240" w:lineRule="auto"/>
        <w:rPr>
          <w:rFonts w:asciiTheme="minorHAnsi" w:hAnsiTheme="minorHAnsi"/>
        </w:rPr>
      </w:pPr>
    </w:p>
    <w:p w:rsidR="00931E2D" w:rsidRDefault="00931E2D" w:rsidP="00764C8D">
      <w:pPr>
        <w:pStyle w:val="Heading1"/>
        <w:spacing w:before="0" w:line="240" w:lineRule="auto"/>
        <w:rPr>
          <w:rFonts w:asciiTheme="minorHAnsi" w:hAnsiTheme="minorHAnsi"/>
        </w:rPr>
      </w:pPr>
    </w:p>
    <w:p w:rsidR="00931E2D" w:rsidRDefault="00931E2D" w:rsidP="00764C8D">
      <w:pPr>
        <w:pStyle w:val="Heading1"/>
        <w:spacing w:before="0" w:line="240" w:lineRule="auto"/>
        <w:rPr>
          <w:rFonts w:asciiTheme="minorHAnsi" w:hAnsiTheme="minorHAnsi"/>
        </w:rPr>
      </w:pPr>
    </w:p>
    <w:p w:rsidR="00931E2D" w:rsidRDefault="00931E2D" w:rsidP="00764C8D">
      <w:pPr>
        <w:pStyle w:val="Heading1"/>
        <w:spacing w:before="0" w:line="240" w:lineRule="auto"/>
        <w:rPr>
          <w:rFonts w:asciiTheme="minorHAnsi" w:hAnsiTheme="minorHAnsi"/>
        </w:rPr>
      </w:pPr>
    </w:p>
    <w:p w:rsidR="00931E2D" w:rsidRDefault="00931E2D" w:rsidP="00764C8D">
      <w:pPr>
        <w:pStyle w:val="Heading1"/>
        <w:spacing w:before="0" w:line="240" w:lineRule="auto"/>
        <w:rPr>
          <w:rFonts w:asciiTheme="minorHAnsi" w:hAnsiTheme="minorHAnsi"/>
        </w:rPr>
      </w:pPr>
    </w:p>
    <w:p w:rsidR="00931E2D" w:rsidRDefault="00931E2D" w:rsidP="00764C8D">
      <w:pPr>
        <w:pStyle w:val="Heading1"/>
        <w:spacing w:before="0" w:line="240" w:lineRule="auto"/>
        <w:rPr>
          <w:rFonts w:asciiTheme="minorHAnsi" w:hAnsiTheme="minorHAnsi"/>
        </w:rPr>
      </w:pPr>
    </w:p>
    <w:p w:rsidR="00931E2D" w:rsidRDefault="00931E2D" w:rsidP="00764C8D">
      <w:pPr>
        <w:pStyle w:val="Heading1"/>
        <w:spacing w:before="0" w:line="240" w:lineRule="auto"/>
        <w:rPr>
          <w:rFonts w:asciiTheme="minorHAnsi" w:hAnsiTheme="minorHAnsi"/>
        </w:rPr>
      </w:pPr>
    </w:p>
    <w:p w:rsidR="007938F3" w:rsidRDefault="008F510D" w:rsidP="008F510D">
      <w:pPr>
        <w:spacing w:after="0" w:line="240" w:lineRule="auto"/>
        <w:rPr>
          <w:noProof/>
        </w:rPr>
      </w:pPr>
      <w:r w:rsidRPr="008F510D">
        <w:rPr>
          <w:noProof/>
        </w:rPr>
        <w:t xml:space="preserve">It is </w:t>
      </w:r>
      <w:r>
        <w:rPr>
          <w:noProof/>
        </w:rPr>
        <w:t xml:space="preserve">evident that the NHS </w:t>
      </w:r>
      <w:r w:rsidRPr="00BC2B2C">
        <w:rPr>
          <w:noProof/>
        </w:rPr>
        <w:t>ha</w:t>
      </w:r>
      <w:r w:rsidR="00BC2B2C">
        <w:rPr>
          <w:noProof/>
        </w:rPr>
        <w:t>s</w:t>
      </w:r>
      <w:r>
        <w:rPr>
          <w:noProof/>
        </w:rPr>
        <w:t xml:space="preserve"> some strengths and weaknesses, which can all lead to factors impacting on the business and HR function.  </w:t>
      </w:r>
      <w:r w:rsidR="00F90E77">
        <w:rPr>
          <w:noProof/>
        </w:rPr>
        <w:t>According to</w:t>
      </w:r>
      <w:r w:rsidR="00BD0AC9">
        <w:rPr>
          <w:noProof/>
        </w:rPr>
        <w:t xml:space="preserve"> Kammar</w:t>
      </w:r>
      <w:r w:rsidR="00F90E77">
        <w:rPr>
          <w:noProof/>
        </w:rPr>
        <w:t xml:space="preserve"> </w:t>
      </w:r>
      <w:sdt>
        <w:sdtPr>
          <w:rPr>
            <w:noProof/>
          </w:rPr>
          <w:id w:val="1933246801"/>
          <w:citation/>
        </w:sdtPr>
        <w:sdtContent>
          <w:r w:rsidR="00F90E77">
            <w:rPr>
              <w:noProof/>
            </w:rPr>
            <w:fldChar w:fldCharType="begin"/>
          </w:r>
          <w:r w:rsidR="00BD0AC9">
            <w:rPr>
              <w:noProof/>
            </w:rPr>
            <w:instrText xml:space="preserve">CITATION Shr18 \n  \l 2057 </w:instrText>
          </w:r>
          <w:r w:rsidR="00F90E77">
            <w:rPr>
              <w:noProof/>
            </w:rPr>
            <w:fldChar w:fldCharType="separate"/>
          </w:r>
          <w:r w:rsidR="00BD0AC9" w:rsidRPr="00BD0AC9">
            <w:rPr>
              <w:noProof/>
            </w:rPr>
            <w:t>(2018)</w:t>
          </w:r>
          <w:r w:rsidR="00F90E77">
            <w:rPr>
              <w:noProof/>
            </w:rPr>
            <w:fldChar w:fldCharType="end"/>
          </w:r>
        </w:sdtContent>
      </w:sdt>
      <w:r w:rsidR="00BD0AC9">
        <w:rPr>
          <w:noProof/>
        </w:rPr>
        <w:t xml:space="preserve"> there are six main internal factors which impact on the HR function to include; </w:t>
      </w:r>
    </w:p>
    <w:p w:rsidR="00F53DD1" w:rsidRDefault="00F53DD1" w:rsidP="008F510D">
      <w:pPr>
        <w:spacing w:after="0" w:line="240" w:lineRule="auto"/>
        <w:rPr>
          <w:noProof/>
        </w:rPr>
      </w:pPr>
    </w:p>
    <w:p w:rsidR="00BD0AC9" w:rsidRDefault="00BD0AC9" w:rsidP="00BD0AC9">
      <w:pPr>
        <w:pStyle w:val="ListParagraph"/>
        <w:numPr>
          <w:ilvl w:val="0"/>
          <w:numId w:val="19"/>
        </w:numPr>
        <w:spacing w:after="0" w:line="240" w:lineRule="auto"/>
        <w:rPr>
          <w:noProof/>
        </w:rPr>
      </w:pPr>
      <w:r>
        <w:rPr>
          <w:noProof/>
        </w:rPr>
        <w:t>Mission</w:t>
      </w:r>
    </w:p>
    <w:p w:rsidR="00BD0AC9" w:rsidRDefault="00BD0AC9" w:rsidP="00BD0AC9">
      <w:pPr>
        <w:pStyle w:val="ListParagraph"/>
        <w:numPr>
          <w:ilvl w:val="0"/>
          <w:numId w:val="19"/>
        </w:numPr>
        <w:spacing w:after="0" w:line="240" w:lineRule="auto"/>
        <w:rPr>
          <w:noProof/>
        </w:rPr>
      </w:pPr>
      <w:r>
        <w:rPr>
          <w:noProof/>
        </w:rPr>
        <w:t>Policies</w:t>
      </w:r>
    </w:p>
    <w:p w:rsidR="00BD0AC9" w:rsidRDefault="00BD0AC9" w:rsidP="00BD0AC9">
      <w:pPr>
        <w:pStyle w:val="ListParagraph"/>
        <w:numPr>
          <w:ilvl w:val="0"/>
          <w:numId w:val="19"/>
        </w:numPr>
        <w:spacing w:after="0" w:line="240" w:lineRule="auto"/>
        <w:rPr>
          <w:noProof/>
        </w:rPr>
      </w:pPr>
      <w:r>
        <w:rPr>
          <w:noProof/>
        </w:rPr>
        <w:t>Organisational Culture</w:t>
      </w:r>
    </w:p>
    <w:p w:rsidR="00BD0AC9" w:rsidRDefault="00BD0AC9" w:rsidP="00BD0AC9">
      <w:pPr>
        <w:pStyle w:val="ListParagraph"/>
        <w:numPr>
          <w:ilvl w:val="0"/>
          <w:numId w:val="19"/>
        </w:numPr>
        <w:spacing w:after="0" w:line="240" w:lineRule="auto"/>
        <w:rPr>
          <w:noProof/>
        </w:rPr>
      </w:pPr>
      <w:r>
        <w:rPr>
          <w:noProof/>
        </w:rPr>
        <w:t>Organisational Conflict</w:t>
      </w:r>
    </w:p>
    <w:p w:rsidR="00BD0AC9" w:rsidRDefault="00BD0AC9" w:rsidP="00BD0AC9">
      <w:pPr>
        <w:pStyle w:val="ListParagraph"/>
        <w:numPr>
          <w:ilvl w:val="0"/>
          <w:numId w:val="19"/>
        </w:numPr>
        <w:spacing w:after="0" w:line="240" w:lineRule="auto"/>
        <w:rPr>
          <w:noProof/>
        </w:rPr>
      </w:pPr>
      <w:r>
        <w:rPr>
          <w:noProof/>
        </w:rPr>
        <w:t xml:space="preserve">Organisational Structure </w:t>
      </w:r>
    </w:p>
    <w:p w:rsidR="00BD0AC9" w:rsidRDefault="00BD0AC9" w:rsidP="00BD0AC9">
      <w:pPr>
        <w:pStyle w:val="ListParagraph"/>
        <w:numPr>
          <w:ilvl w:val="0"/>
          <w:numId w:val="19"/>
        </w:numPr>
        <w:spacing w:after="0" w:line="240" w:lineRule="auto"/>
        <w:rPr>
          <w:noProof/>
        </w:rPr>
      </w:pPr>
      <w:r>
        <w:rPr>
          <w:noProof/>
        </w:rPr>
        <w:t>HR Systems</w:t>
      </w:r>
    </w:p>
    <w:p w:rsidR="00BD0AC9" w:rsidRDefault="00BD0AC9" w:rsidP="00BD0AC9">
      <w:pPr>
        <w:spacing w:after="0" w:line="240" w:lineRule="auto"/>
        <w:rPr>
          <w:noProof/>
        </w:rPr>
      </w:pPr>
    </w:p>
    <w:p w:rsidR="00A903CA" w:rsidRPr="00A903CA" w:rsidRDefault="008D1169" w:rsidP="00BD0AC9">
      <w:pPr>
        <w:spacing w:after="0" w:line="240" w:lineRule="auto"/>
        <w:rPr>
          <w:b/>
          <w:noProof/>
          <w:u w:val="single"/>
        </w:rPr>
      </w:pPr>
      <w:r>
        <w:rPr>
          <w:b/>
          <w:noProof/>
          <w:u w:val="single"/>
        </w:rPr>
        <w:t>Staff</w:t>
      </w:r>
      <w:r w:rsidR="00EA0A72">
        <w:rPr>
          <w:b/>
          <w:noProof/>
          <w:u w:val="single"/>
        </w:rPr>
        <w:t>ing</w:t>
      </w:r>
      <w:r>
        <w:rPr>
          <w:b/>
          <w:noProof/>
          <w:u w:val="single"/>
        </w:rPr>
        <w:t xml:space="preserve"> Issues </w:t>
      </w:r>
    </w:p>
    <w:p w:rsidR="00A903CA" w:rsidRDefault="00A903CA" w:rsidP="00BD0AC9">
      <w:pPr>
        <w:spacing w:after="0" w:line="240" w:lineRule="auto"/>
        <w:rPr>
          <w:noProof/>
        </w:rPr>
      </w:pPr>
    </w:p>
    <w:p w:rsidR="00645CAA" w:rsidRDefault="00EA0A72" w:rsidP="008F510D">
      <w:pPr>
        <w:spacing w:after="0" w:line="240" w:lineRule="auto"/>
        <w:rPr>
          <w:noProof/>
        </w:rPr>
      </w:pPr>
      <w:r>
        <w:rPr>
          <w:noProof/>
        </w:rPr>
        <w:t>Staffing issues</w:t>
      </w:r>
      <w:r w:rsidR="00A903CA">
        <w:rPr>
          <w:noProof/>
        </w:rPr>
        <w:t xml:space="preserve"> can have a massive impact on business as well as the HR function</w:t>
      </w:r>
      <w:r>
        <w:rPr>
          <w:noProof/>
        </w:rPr>
        <w:t xml:space="preserve"> and lead to a change in </w:t>
      </w:r>
      <w:r w:rsidRPr="00BC2B2C">
        <w:rPr>
          <w:noProof/>
        </w:rPr>
        <w:t>organisational</w:t>
      </w:r>
      <w:r>
        <w:rPr>
          <w:noProof/>
        </w:rPr>
        <w:t xml:space="preserve"> culture</w:t>
      </w:r>
      <w:r w:rsidR="00A903CA">
        <w:rPr>
          <w:noProof/>
        </w:rPr>
        <w:t xml:space="preserve">.  Focusing on the SWOT </w:t>
      </w:r>
      <w:r w:rsidR="00A903CA" w:rsidRPr="00BC2B2C">
        <w:rPr>
          <w:noProof/>
        </w:rPr>
        <w:t>ana</w:t>
      </w:r>
      <w:r w:rsidR="00BC2B2C">
        <w:rPr>
          <w:noProof/>
        </w:rPr>
        <w:t>ly</w:t>
      </w:r>
      <w:r w:rsidR="00A903CA" w:rsidRPr="00BC2B2C">
        <w:rPr>
          <w:noProof/>
        </w:rPr>
        <w:t>sis</w:t>
      </w:r>
      <w:r w:rsidR="00A903CA">
        <w:rPr>
          <w:noProof/>
        </w:rPr>
        <w:t xml:space="preserve"> which identifies internal factors, it is evident that </w:t>
      </w:r>
      <w:r w:rsidR="00A903CA" w:rsidRPr="00BC2B2C">
        <w:rPr>
          <w:noProof/>
        </w:rPr>
        <w:t>organisational</w:t>
      </w:r>
      <w:r w:rsidR="00A903CA">
        <w:rPr>
          <w:noProof/>
        </w:rPr>
        <w:t xml:space="preserve"> culture can be majorly affected by things such as lack of resources and being understaffed which were </w:t>
      </w:r>
      <w:r w:rsidR="00A903CA" w:rsidRPr="00BC2B2C">
        <w:rPr>
          <w:noProof/>
        </w:rPr>
        <w:t>identif</w:t>
      </w:r>
      <w:r w:rsidR="00BC2B2C">
        <w:rPr>
          <w:noProof/>
        </w:rPr>
        <w:t>ie</w:t>
      </w:r>
      <w:r w:rsidR="00A903CA" w:rsidRPr="00BC2B2C">
        <w:rPr>
          <w:noProof/>
        </w:rPr>
        <w:t>d</w:t>
      </w:r>
      <w:r w:rsidR="00A903CA">
        <w:rPr>
          <w:noProof/>
        </w:rPr>
        <w:t xml:space="preserve"> as weaknesses.  In contrast with this, </w:t>
      </w:r>
      <w:r w:rsidR="00A903CA" w:rsidRPr="00BC2B2C">
        <w:rPr>
          <w:noProof/>
        </w:rPr>
        <w:t>organisational</w:t>
      </w:r>
      <w:r w:rsidR="00A903CA">
        <w:rPr>
          <w:noProof/>
        </w:rPr>
        <w:t xml:space="preserve"> culture can also be influenced </w:t>
      </w:r>
      <w:r w:rsidR="00BC2B2C">
        <w:rPr>
          <w:noProof/>
        </w:rPr>
        <w:t>by</w:t>
      </w:r>
      <w:r w:rsidR="00A903CA">
        <w:rPr>
          <w:noProof/>
        </w:rPr>
        <w:t xml:space="preserve"> maintain</w:t>
      </w:r>
      <w:r w:rsidR="009E6656">
        <w:rPr>
          <w:noProof/>
        </w:rPr>
        <w:t xml:space="preserve">ing </w:t>
      </w:r>
      <w:r w:rsidR="00A903CA">
        <w:rPr>
          <w:noProof/>
        </w:rPr>
        <w:t xml:space="preserve">employee engagement by </w:t>
      </w:r>
      <w:r w:rsidR="00AC14D1">
        <w:rPr>
          <w:noProof/>
        </w:rPr>
        <w:t xml:space="preserve">offering good employee benefits.  It is believed that reward systems are one of the most important mechanisms HR have in order to motivate employees </w:t>
      </w:r>
      <w:sdt>
        <w:sdtPr>
          <w:rPr>
            <w:noProof/>
          </w:rPr>
          <w:id w:val="329105584"/>
          <w:citation/>
        </w:sdtPr>
        <w:sdtContent>
          <w:r w:rsidR="00AC14D1">
            <w:rPr>
              <w:noProof/>
            </w:rPr>
            <w:fldChar w:fldCharType="begin"/>
          </w:r>
          <w:r w:rsidR="00AC14D1">
            <w:rPr>
              <w:noProof/>
            </w:rPr>
            <w:instrText xml:space="preserve"> CITATION HRC05 \l 2057 </w:instrText>
          </w:r>
          <w:r w:rsidR="00AC14D1">
            <w:rPr>
              <w:noProof/>
            </w:rPr>
            <w:fldChar w:fldCharType="separate"/>
          </w:r>
          <w:r w:rsidR="00AC14D1" w:rsidRPr="00AC14D1">
            <w:rPr>
              <w:noProof/>
            </w:rPr>
            <w:t>(HR.COM, 2005)</w:t>
          </w:r>
          <w:r w:rsidR="00AC14D1">
            <w:rPr>
              <w:noProof/>
            </w:rPr>
            <w:fldChar w:fldCharType="end"/>
          </w:r>
        </w:sdtContent>
      </w:sdt>
      <w:r w:rsidR="00AC14D1">
        <w:rPr>
          <w:noProof/>
        </w:rPr>
        <w:t xml:space="preserve">. Therefore if internal factors such </w:t>
      </w:r>
      <w:r w:rsidR="00AC14D1" w:rsidRPr="007D2D90">
        <w:rPr>
          <w:noProof/>
        </w:rPr>
        <w:t>as</w:t>
      </w:r>
      <w:r w:rsidR="00AC14D1">
        <w:rPr>
          <w:noProof/>
        </w:rPr>
        <w:t xml:space="preserve"> lack of staff and long hours are not addressed, this will affect the culture of the </w:t>
      </w:r>
      <w:r w:rsidR="00AC14D1" w:rsidRPr="007D2D90">
        <w:rPr>
          <w:noProof/>
        </w:rPr>
        <w:t>organisation</w:t>
      </w:r>
      <w:r w:rsidR="00AC14D1">
        <w:rPr>
          <w:noProof/>
        </w:rPr>
        <w:t xml:space="preserve"> leading to the business </w:t>
      </w:r>
      <w:r w:rsidR="00AC14D1" w:rsidRPr="007D2D90">
        <w:rPr>
          <w:noProof/>
        </w:rPr>
        <w:t>being affect</w:t>
      </w:r>
      <w:r w:rsidR="007D2D90">
        <w:rPr>
          <w:noProof/>
        </w:rPr>
        <w:t>ed</w:t>
      </w:r>
      <w:r w:rsidR="00AC14D1">
        <w:rPr>
          <w:noProof/>
        </w:rPr>
        <w:t xml:space="preserve"> through possible lack of good customer service or disengaged staff.</w:t>
      </w:r>
      <w:r>
        <w:rPr>
          <w:noProof/>
        </w:rPr>
        <w:t xml:space="preserve">  </w:t>
      </w:r>
      <w:r w:rsidR="00AC14D1">
        <w:rPr>
          <w:noProof/>
        </w:rPr>
        <w:t xml:space="preserve">The impact on the HR function would </w:t>
      </w:r>
      <w:r w:rsidR="0094763C">
        <w:rPr>
          <w:noProof/>
        </w:rPr>
        <w:t>lead to possible absences</w:t>
      </w:r>
      <w:r>
        <w:rPr>
          <w:noProof/>
        </w:rPr>
        <w:t xml:space="preserve"> due to workplace stress or lack of staff morale.  HR would need to ensure robust absence management mechanisms are in place and that support is available for staff.</w:t>
      </w:r>
    </w:p>
    <w:p w:rsidR="00645CAA" w:rsidRDefault="00645CAA" w:rsidP="008F510D">
      <w:pPr>
        <w:spacing w:after="0" w:line="240" w:lineRule="auto"/>
        <w:rPr>
          <w:noProof/>
        </w:rPr>
      </w:pPr>
    </w:p>
    <w:p w:rsidR="00F53DD1" w:rsidRDefault="00F53DD1" w:rsidP="008F510D">
      <w:pPr>
        <w:spacing w:after="0" w:line="240" w:lineRule="auto"/>
        <w:rPr>
          <w:noProof/>
        </w:rPr>
      </w:pPr>
    </w:p>
    <w:p w:rsidR="00F53DD1" w:rsidRDefault="00F53DD1" w:rsidP="008F510D">
      <w:pPr>
        <w:spacing w:after="0" w:line="240" w:lineRule="auto"/>
        <w:rPr>
          <w:noProof/>
        </w:rPr>
      </w:pPr>
    </w:p>
    <w:p w:rsidR="00F53DD1" w:rsidRDefault="00F53DD1" w:rsidP="008F510D">
      <w:pPr>
        <w:spacing w:after="0" w:line="240" w:lineRule="auto"/>
        <w:rPr>
          <w:noProof/>
        </w:rPr>
      </w:pPr>
    </w:p>
    <w:p w:rsidR="00341091" w:rsidRPr="00645CAA" w:rsidRDefault="00341091" w:rsidP="008F510D">
      <w:pPr>
        <w:spacing w:after="0" w:line="240" w:lineRule="auto"/>
        <w:rPr>
          <w:noProof/>
        </w:rPr>
      </w:pPr>
      <w:r w:rsidRPr="00341091">
        <w:rPr>
          <w:b/>
          <w:noProof/>
          <w:u w:val="single"/>
        </w:rPr>
        <w:lastRenderedPageBreak/>
        <w:t xml:space="preserve">Pay / Employee benefits </w:t>
      </w:r>
    </w:p>
    <w:p w:rsidR="00341091" w:rsidRDefault="00341091" w:rsidP="008F510D">
      <w:pPr>
        <w:spacing w:after="0" w:line="240" w:lineRule="auto"/>
        <w:rPr>
          <w:noProof/>
        </w:rPr>
      </w:pPr>
    </w:p>
    <w:p w:rsidR="00A903CA" w:rsidRDefault="00154F0C" w:rsidP="008F510D">
      <w:pPr>
        <w:spacing w:after="0" w:line="240" w:lineRule="auto"/>
        <w:rPr>
          <w:noProof/>
        </w:rPr>
      </w:pPr>
      <w:r>
        <w:rPr>
          <w:noProof/>
        </w:rPr>
        <w:t>Whilst pay and</w:t>
      </w:r>
      <w:r w:rsidR="00645CAA">
        <w:rPr>
          <w:noProof/>
        </w:rPr>
        <w:t xml:space="preserve"> employee benefits are rewarding</w:t>
      </w:r>
      <w:r w:rsidR="00645CAA" w:rsidRPr="00BC2B2C">
        <w:rPr>
          <w:noProof/>
        </w:rPr>
        <w:t>,</w:t>
      </w:r>
      <w:r>
        <w:rPr>
          <w:noProof/>
        </w:rPr>
        <w:t xml:space="preserve"> factors such as funding cuts which are external factors likel</w:t>
      </w:r>
      <w:r w:rsidR="00AA1E53">
        <w:rPr>
          <w:noProof/>
        </w:rPr>
        <w:t xml:space="preserve">y to impact on internal factors.  Should pay be changed or affected this could cause massive impacts on the business.  The NHS see funding cuts regularly which may lead to </w:t>
      </w:r>
      <w:r w:rsidR="00AC69FD">
        <w:rPr>
          <w:noProof/>
        </w:rPr>
        <w:t>capped pay which in recent months has been removed.  This has a massive fin</w:t>
      </w:r>
      <w:r w:rsidR="00645CAA">
        <w:rPr>
          <w:noProof/>
        </w:rPr>
        <w:t>ancial</w:t>
      </w:r>
      <w:r w:rsidR="00AC69FD">
        <w:rPr>
          <w:noProof/>
        </w:rPr>
        <w:t xml:space="preserve"> impact on the business and extra funding would need to be granted to cover such costs </w:t>
      </w:r>
      <w:sdt>
        <w:sdtPr>
          <w:rPr>
            <w:noProof/>
          </w:rPr>
          <w:id w:val="938344966"/>
          <w:citation/>
        </w:sdtPr>
        <w:sdtContent>
          <w:r w:rsidR="00AC69FD">
            <w:rPr>
              <w:noProof/>
            </w:rPr>
            <w:fldChar w:fldCharType="begin"/>
          </w:r>
          <w:r w:rsidR="00AC69FD">
            <w:rPr>
              <w:noProof/>
            </w:rPr>
            <w:instrText xml:space="preserve"> CITATION Den17 \l 2057 </w:instrText>
          </w:r>
          <w:r w:rsidR="00AC69FD">
            <w:rPr>
              <w:noProof/>
            </w:rPr>
            <w:fldChar w:fldCharType="separate"/>
          </w:r>
          <w:r w:rsidR="00AC69FD" w:rsidRPr="00AC69FD">
            <w:rPr>
              <w:noProof/>
            </w:rPr>
            <w:t>(Campbell, 2017)</w:t>
          </w:r>
          <w:r w:rsidR="00AC69FD">
            <w:rPr>
              <w:noProof/>
            </w:rPr>
            <w:fldChar w:fldCharType="end"/>
          </w:r>
        </w:sdtContent>
      </w:sdt>
      <w:r w:rsidR="00AC69FD">
        <w:rPr>
          <w:noProof/>
        </w:rPr>
        <w:t>.</w:t>
      </w:r>
      <w:r w:rsidR="00B330E5">
        <w:rPr>
          <w:noProof/>
        </w:rPr>
        <w:t xml:space="preserve">  Staff </w:t>
      </w:r>
      <w:r w:rsidR="00BC2B2C" w:rsidRPr="00BC2B2C">
        <w:rPr>
          <w:noProof/>
        </w:rPr>
        <w:t>are</w:t>
      </w:r>
      <w:r w:rsidR="00B330E5">
        <w:rPr>
          <w:noProof/>
        </w:rPr>
        <w:t xml:space="preserve"> likely to look for new opportunities should there be uncertainty about pay which impacts on delivering a service and the need for recruitment.  This impacts the HR function as it may result in a large turnover of staff and recruitment processes to take place.</w:t>
      </w:r>
      <w:r w:rsidR="009536D4">
        <w:rPr>
          <w:noProof/>
        </w:rPr>
        <w:t xml:space="preserve">  When factors such as pay impact on the business HR play a key role </w:t>
      </w:r>
      <w:r w:rsidR="00BC2B2C">
        <w:rPr>
          <w:noProof/>
        </w:rPr>
        <w:t>e</w:t>
      </w:r>
      <w:r w:rsidR="009536D4" w:rsidRPr="00BC2B2C">
        <w:rPr>
          <w:noProof/>
        </w:rPr>
        <w:t>nsuring</w:t>
      </w:r>
      <w:r w:rsidR="009536D4">
        <w:rPr>
          <w:noProof/>
        </w:rPr>
        <w:t xml:space="preserve"> that staff </w:t>
      </w:r>
      <w:r w:rsidR="00BC2B2C">
        <w:rPr>
          <w:noProof/>
        </w:rPr>
        <w:t>is</w:t>
      </w:r>
      <w:r w:rsidR="009536D4">
        <w:rPr>
          <w:noProof/>
        </w:rPr>
        <w:t xml:space="preserve"> communicated with effectively.</w:t>
      </w:r>
    </w:p>
    <w:p w:rsidR="00645CAA" w:rsidRPr="007938F3" w:rsidRDefault="00645CAA" w:rsidP="008F510D">
      <w:pPr>
        <w:spacing w:after="0" w:line="240" w:lineRule="auto"/>
        <w:rPr>
          <w:noProof/>
        </w:rPr>
      </w:pPr>
    </w:p>
    <w:p w:rsidR="00A70B64" w:rsidRPr="00645CAA" w:rsidRDefault="00BC4047" w:rsidP="00645CAA">
      <w:pPr>
        <w:pStyle w:val="Heading2"/>
        <w:numPr>
          <w:ilvl w:val="0"/>
          <w:numId w:val="6"/>
        </w:numPr>
        <w:spacing w:before="0" w:line="240" w:lineRule="auto"/>
        <w:ind w:left="357" w:hanging="357"/>
        <w:rPr>
          <w:rFonts w:asciiTheme="minorHAnsi" w:hAnsiTheme="minorHAnsi" w:cstheme="minorHAnsi"/>
          <w:color w:val="365F91" w:themeColor="accent1" w:themeShade="BF"/>
          <w:sz w:val="28"/>
          <w:szCs w:val="24"/>
        </w:rPr>
      </w:pPr>
      <w:bookmarkStart w:id="18" w:name="_Toc503461844"/>
      <w:r w:rsidRPr="00645CAA">
        <w:rPr>
          <w:rFonts w:asciiTheme="minorHAnsi" w:hAnsiTheme="minorHAnsi" w:cstheme="minorHAnsi"/>
          <w:color w:val="365F91" w:themeColor="accent1" w:themeShade="BF"/>
          <w:sz w:val="28"/>
          <w:szCs w:val="24"/>
        </w:rPr>
        <w:t>Evaluating Business Performance</w:t>
      </w:r>
      <w:bookmarkEnd w:id="18"/>
    </w:p>
    <w:p w:rsidR="00BC4047" w:rsidRDefault="00BC4047" w:rsidP="00BC4047">
      <w:pPr>
        <w:spacing w:after="0" w:line="240" w:lineRule="auto"/>
      </w:pPr>
    </w:p>
    <w:p w:rsidR="00BC4047" w:rsidRDefault="00D07756" w:rsidP="00BC4047">
      <w:pPr>
        <w:spacing w:after="0" w:line="240" w:lineRule="auto"/>
      </w:pPr>
      <w:r>
        <w:t xml:space="preserve">Measuring business performance is </w:t>
      </w:r>
      <w:r w:rsidR="00D63B66">
        <w:t xml:space="preserve">known as “the set of metrics used to quantify both the efficiency and effectiveness of actions” </w:t>
      </w:r>
      <w:sdt>
        <w:sdtPr>
          <w:id w:val="1396401138"/>
          <w:citation/>
        </w:sdtPr>
        <w:sdtContent>
          <w:r w:rsidR="00D847C9">
            <w:fldChar w:fldCharType="begin"/>
          </w:r>
          <w:r w:rsidR="00D847C9">
            <w:instrText xml:space="preserve"> CITATION Tat10 \l 2057 </w:instrText>
          </w:r>
          <w:r w:rsidR="00D847C9">
            <w:fldChar w:fldCharType="separate"/>
          </w:r>
          <w:r w:rsidR="00D847C9" w:rsidRPr="00D847C9">
            <w:rPr>
              <w:noProof/>
            </w:rPr>
            <w:t>(Taticchi, et al., 2010)</w:t>
          </w:r>
          <w:r w:rsidR="00D847C9">
            <w:fldChar w:fldCharType="end"/>
          </w:r>
        </w:sdtContent>
      </w:sdt>
      <w:r w:rsidR="00D847C9">
        <w:t xml:space="preserve">.  There are many </w:t>
      </w:r>
      <w:r w:rsidR="00E54012">
        <w:t>indicators to help</w:t>
      </w:r>
      <w:r w:rsidR="00D847C9">
        <w:t xml:space="preserve"> evaluate </w:t>
      </w:r>
      <w:r w:rsidR="005D6C0C">
        <w:t xml:space="preserve">individual performance and </w:t>
      </w:r>
      <w:r w:rsidR="00D847C9">
        <w:t xml:space="preserve">the business performance </w:t>
      </w:r>
      <w:r w:rsidR="002630E5">
        <w:t xml:space="preserve">against </w:t>
      </w:r>
      <w:r w:rsidR="005D6C0C">
        <w:t xml:space="preserve">overall </w:t>
      </w:r>
      <w:r w:rsidR="002630E5">
        <w:t>strategic goals.</w:t>
      </w:r>
      <w:r w:rsidR="00C34540">
        <w:t xml:space="preserve">  There are two types of metrics ‘Strategic Process Performance Metrics’</w:t>
      </w:r>
      <w:r w:rsidR="005D6C0C">
        <w:t xml:space="preserve"> which focus on whether the </w:t>
      </w:r>
      <w:r w:rsidR="005D6C0C" w:rsidRPr="00BC2B2C">
        <w:rPr>
          <w:noProof/>
        </w:rPr>
        <w:t>organisation</w:t>
      </w:r>
      <w:r w:rsidR="005D6C0C">
        <w:t xml:space="preserve"> is achieving the strategical goals which have been set by senior management</w:t>
      </w:r>
      <w:r w:rsidR="00C34540">
        <w:t xml:space="preserve"> and</w:t>
      </w:r>
      <w:r w:rsidR="005D6C0C">
        <w:t xml:space="preserve"> the </w:t>
      </w:r>
      <w:r w:rsidR="00C34540">
        <w:t>‘Process Performance Metrics’</w:t>
      </w:r>
      <w:r w:rsidR="00645CAA">
        <w:t xml:space="preserve"> focusing </w:t>
      </w:r>
      <w:r w:rsidR="005D6C0C">
        <w:t xml:space="preserve">on individual goals being achieved by measuring individual performance </w:t>
      </w:r>
      <w:sdt>
        <w:sdtPr>
          <w:id w:val="1171295009"/>
          <w:citation/>
        </w:sdtPr>
        <w:sdtContent>
          <w:r w:rsidR="005D6C0C">
            <w:fldChar w:fldCharType="begin"/>
          </w:r>
          <w:r w:rsidR="005D6C0C">
            <w:instrText xml:space="preserve"> CITATION HEF17 \l 2057 </w:instrText>
          </w:r>
          <w:r w:rsidR="005D6C0C">
            <w:fldChar w:fldCharType="separate"/>
          </w:r>
          <w:r w:rsidR="005D6C0C" w:rsidRPr="005D6C0C">
            <w:rPr>
              <w:noProof/>
            </w:rPr>
            <w:t>(HEFLO, 2017)</w:t>
          </w:r>
          <w:r w:rsidR="005D6C0C">
            <w:fldChar w:fldCharType="end"/>
          </w:r>
        </w:sdtContent>
      </w:sdt>
      <w:r w:rsidR="005D6C0C">
        <w:t>.</w:t>
      </w:r>
    </w:p>
    <w:p w:rsidR="001C392A" w:rsidRDefault="001C392A" w:rsidP="00BC4047">
      <w:pPr>
        <w:spacing w:after="0" w:line="240" w:lineRule="auto"/>
      </w:pPr>
    </w:p>
    <w:p w:rsidR="001C392A" w:rsidRPr="001C392A" w:rsidRDefault="00645CAA" w:rsidP="001C392A">
      <w:pPr>
        <w:pStyle w:val="Heading2"/>
        <w:spacing w:before="0" w:line="240" w:lineRule="auto"/>
        <w:rPr>
          <w:rFonts w:asciiTheme="minorHAnsi" w:hAnsiTheme="minorHAnsi" w:cstheme="minorHAnsi"/>
          <w:sz w:val="28"/>
          <w:szCs w:val="24"/>
        </w:rPr>
      </w:pPr>
      <w:bookmarkStart w:id="19" w:name="_Toc503461845"/>
      <w:r>
        <w:rPr>
          <w:rFonts w:asciiTheme="minorHAnsi" w:hAnsiTheme="minorHAnsi" w:cstheme="minorHAnsi"/>
          <w:sz w:val="28"/>
          <w:szCs w:val="24"/>
        </w:rPr>
        <w:t>5</w:t>
      </w:r>
      <w:r w:rsidR="001C392A" w:rsidRPr="001C392A">
        <w:rPr>
          <w:rFonts w:asciiTheme="minorHAnsi" w:hAnsiTheme="minorHAnsi" w:cstheme="minorHAnsi"/>
          <w:sz w:val="28"/>
          <w:szCs w:val="24"/>
        </w:rPr>
        <w:t xml:space="preserve">.1 Indicators of </w:t>
      </w:r>
      <w:r w:rsidR="007E43C3">
        <w:rPr>
          <w:rFonts w:asciiTheme="minorHAnsi" w:hAnsiTheme="minorHAnsi" w:cstheme="minorHAnsi"/>
          <w:sz w:val="28"/>
          <w:szCs w:val="24"/>
        </w:rPr>
        <w:t>M</w:t>
      </w:r>
      <w:r w:rsidR="001C392A" w:rsidRPr="001C392A">
        <w:rPr>
          <w:rFonts w:asciiTheme="minorHAnsi" w:hAnsiTheme="minorHAnsi" w:cstheme="minorHAnsi"/>
          <w:sz w:val="28"/>
          <w:szCs w:val="24"/>
        </w:rPr>
        <w:t>easurement</w:t>
      </w:r>
      <w:bookmarkEnd w:id="19"/>
      <w:r w:rsidR="001C392A" w:rsidRPr="001C392A">
        <w:rPr>
          <w:rFonts w:asciiTheme="minorHAnsi" w:hAnsiTheme="minorHAnsi" w:cstheme="minorHAnsi"/>
          <w:sz w:val="28"/>
          <w:szCs w:val="24"/>
        </w:rPr>
        <w:t xml:space="preserve"> </w:t>
      </w:r>
    </w:p>
    <w:p w:rsidR="00205CBE" w:rsidRPr="00205CBE" w:rsidRDefault="00205CBE" w:rsidP="00BC4047">
      <w:pPr>
        <w:spacing w:after="0" w:line="240" w:lineRule="auto"/>
        <w:rPr>
          <w:b/>
          <w:u w:val="single"/>
        </w:rPr>
      </w:pPr>
    </w:p>
    <w:p w:rsidR="00205CBE" w:rsidRDefault="00205CBE" w:rsidP="00BC4047">
      <w:pPr>
        <w:spacing w:after="0" w:line="240" w:lineRule="auto"/>
        <w:rPr>
          <w:b/>
          <w:u w:val="single"/>
        </w:rPr>
      </w:pPr>
      <w:r w:rsidRPr="00205CBE">
        <w:rPr>
          <w:b/>
          <w:u w:val="single"/>
        </w:rPr>
        <w:t xml:space="preserve">Key Performance Indicators </w:t>
      </w:r>
      <w:r>
        <w:rPr>
          <w:b/>
          <w:u w:val="single"/>
        </w:rPr>
        <w:t>(KPIs)</w:t>
      </w:r>
      <w:r w:rsidR="00677BE1">
        <w:rPr>
          <w:b/>
          <w:u w:val="single"/>
        </w:rPr>
        <w:t xml:space="preserve"> </w:t>
      </w:r>
    </w:p>
    <w:p w:rsidR="00205CBE" w:rsidRDefault="00205CBE" w:rsidP="00BC4047">
      <w:pPr>
        <w:spacing w:after="0" w:line="240" w:lineRule="auto"/>
      </w:pPr>
    </w:p>
    <w:p w:rsidR="00205CBE" w:rsidRDefault="006A6901" w:rsidP="00BC4047">
      <w:pPr>
        <w:spacing w:after="0" w:line="240" w:lineRule="auto"/>
      </w:pPr>
      <w:r>
        <w:rPr>
          <w:rFonts w:ascii="Arial" w:hAnsi="Arial" w:cs="Arial"/>
          <w:noProof/>
          <w:color w:val="0000FF"/>
          <w:sz w:val="27"/>
          <w:szCs w:val="27"/>
        </w:rPr>
        <w:drawing>
          <wp:anchor distT="0" distB="0" distL="114300" distR="114300" simplePos="0" relativeHeight="251670528" behindDoc="0" locked="0" layoutInCell="1" allowOverlap="1">
            <wp:simplePos x="0" y="0"/>
            <wp:positionH relativeFrom="margin">
              <wp:align>right</wp:align>
            </wp:positionH>
            <wp:positionV relativeFrom="paragraph">
              <wp:posOffset>10160</wp:posOffset>
            </wp:positionV>
            <wp:extent cx="1876425" cy="1876425"/>
            <wp:effectExtent l="0" t="0" r="9525" b="9525"/>
            <wp:wrapSquare wrapText="bothSides"/>
            <wp:docPr id="33" name="Picture 33" descr="Image result for kpi">
              <a:hlinkClick xmlns:a="http://schemas.openxmlformats.org/drawingml/2006/main" r:id="rId3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pi">
                      <a:hlinkClick r:id="rId32" tgtFrame="&quot;_blank&quot;"/>
                    </pic:cNvP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876425" cy="1876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05CBE">
        <w:t>Key performance indicators are designed to evaluate your teams</w:t>
      </w:r>
      <w:r w:rsidR="005A4724">
        <w:t>’</w:t>
      </w:r>
      <w:r w:rsidR="00205CBE">
        <w:t xml:space="preserve"> performance against target</w:t>
      </w:r>
      <w:r w:rsidR="005A4724">
        <w:t>s</w:t>
      </w:r>
      <w:r w:rsidR="00F06FE2">
        <w:t xml:space="preserve"> known as ‘process performance metrics’</w:t>
      </w:r>
      <w:r w:rsidR="00205CBE">
        <w:t>.</w:t>
      </w:r>
      <w:r w:rsidR="00981164">
        <w:t xml:space="preserve">  They </w:t>
      </w:r>
      <w:r w:rsidR="005A4724">
        <w:t xml:space="preserve">are </w:t>
      </w:r>
      <w:r w:rsidR="00981164">
        <w:t xml:space="preserve">aligned </w:t>
      </w:r>
      <w:r w:rsidR="00BC2B2C">
        <w:rPr>
          <w:noProof/>
        </w:rPr>
        <w:t>with</w:t>
      </w:r>
      <w:r w:rsidR="00981164">
        <w:t xml:space="preserve"> the </w:t>
      </w:r>
      <w:r w:rsidR="00981164" w:rsidRPr="00BC2B2C">
        <w:rPr>
          <w:noProof/>
        </w:rPr>
        <w:t>organisations</w:t>
      </w:r>
      <w:r w:rsidR="00981164">
        <w:t xml:space="preserve"> strategy and business objectives and are known </w:t>
      </w:r>
      <w:r w:rsidR="00BC2B2C">
        <w:rPr>
          <w:noProof/>
        </w:rPr>
        <w:t>for</w:t>
      </w:r>
      <w:r w:rsidR="00981164">
        <w:t xml:space="preserve"> being “vital navigation instruments” which help managers to understand whether the business is successful</w:t>
      </w:r>
      <w:r w:rsidR="005A4724">
        <w:t xml:space="preserve"> </w:t>
      </w:r>
      <w:sdt>
        <w:sdtPr>
          <w:id w:val="-1307470734"/>
          <w:citation/>
        </w:sdtPr>
        <w:sdtContent>
          <w:r w:rsidR="005A4724">
            <w:fldChar w:fldCharType="begin"/>
          </w:r>
          <w:r w:rsidR="005A4724">
            <w:instrText xml:space="preserve"> CITATION Ber12 \l 2057 </w:instrText>
          </w:r>
          <w:r w:rsidR="005A4724">
            <w:fldChar w:fldCharType="separate"/>
          </w:r>
          <w:r w:rsidR="005A4724" w:rsidRPr="005A4724">
            <w:rPr>
              <w:noProof/>
            </w:rPr>
            <w:t>(Marr, 2012)</w:t>
          </w:r>
          <w:r w:rsidR="005A4724">
            <w:fldChar w:fldCharType="end"/>
          </w:r>
        </w:sdtContent>
      </w:sdt>
      <w:r w:rsidR="00981164">
        <w:t>.</w:t>
      </w:r>
      <w:r w:rsidR="00DB49D7">
        <w:t xml:space="preserve">  They are a quantifiable metric for measuring how well the </w:t>
      </w:r>
      <w:r w:rsidR="00DB49D7" w:rsidRPr="00BC2B2C">
        <w:rPr>
          <w:noProof/>
        </w:rPr>
        <w:t>organisations</w:t>
      </w:r>
      <w:r w:rsidR="00DB49D7">
        <w:t xml:space="preserve"> </w:t>
      </w:r>
      <w:r w:rsidR="00BC2B2C">
        <w:rPr>
          <w:noProof/>
        </w:rPr>
        <w:t>are</w:t>
      </w:r>
      <w:r w:rsidR="00DB49D7">
        <w:t xml:space="preserve"> doing against objectives and goals.</w:t>
      </w:r>
    </w:p>
    <w:p w:rsidR="00677BE1" w:rsidRDefault="00677BE1" w:rsidP="00BC4047">
      <w:pPr>
        <w:spacing w:after="0" w:line="240" w:lineRule="auto"/>
      </w:pPr>
    </w:p>
    <w:p w:rsidR="00205CBE" w:rsidRDefault="00CB7E14" w:rsidP="00BC4047">
      <w:pPr>
        <w:spacing w:after="0" w:line="240" w:lineRule="auto"/>
      </w:pPr>
      <w:r>
        <w:rPr>
          <w:noProof/>
        </w:rPr>
        <mc:AlternateContent>
          <mc:Choice Requires="wps">
            <w:drawing>
              <wp:anchor distT="0" distB="0" distL="114300" distR="114300" simplePos="0" relativeHeight="251671552" behindDoc="0" locked="0" layoutInCell="1" allowOverlap="1">
                <wp:simplePos x="0" y="0"/>
                <wp:positionH relativeFrom="margin">
                  <wp:posOffset>4443730</wp:posOffset>
                </wp:positionH>
                <wp:positionV relativeFrom="paragraph">
                  <wp:posOffset>484505</wp:posOffset>
                </wp:positionV>
                <wp:extent cx="1666875" cy="266700"/>
                <wp:effectExtent l="0" t="0" r="9525" b="0"/>
                <wp:wrapNone/>
                <wp:docPr id="37" name="Text Box 37"/>
                <wp:cNvGraphicFramePr/>
                <a:graphic xmlns:a="http://schemas.openxmlformats.org/drawingml/2006/main">
                  <a:graphicData uri="http://schemas.microsoft.com/office/word/2010/wordprocessingShape">
                    <wps:wsp>
                      <wps:cNvSpPr txBox="1"/>
                      <wps:spPr>
                        <a:xfrm>
                          <a:off x="0" y="0"/>
                          <a:ext cx="1666875" cy="266700"/>
                        </a:xfrm>
                        <a:prstGeom prst="rect">
                          <a:avLst/>
                        </a:prstGeom>
                        <a:solidFill>
                          <a:schemeClr val="lt1"/>
                        </a:solidFill>
                        <a:ln w="6350">
                          <a:noFill/>
                        </a:ln>
                      </wps:spPr>
                      <wps:txbx>
                        <w:txbxContent>
                          <w:p w:rsidR="00956A3C" w:rsidRDefault="00956A3C">
                            <w:r>
                              <w:rPr>
                                <w:b/>
                              </w:rPr>
                              <w:t>Figure 8</w:t>
                            </w:r>
                            <w:r>
                              <w:t xml:space="preserve"> - </w:t>
                            </w:r>
                            <w:sdt>
                              <w:sdtPr>
                                <w:id w:val="1860614938"/>
                                <w:citation/>
                              </w:sdtPr>
                              <w:sdtContent>
                                <w:r>
                                  <w:fldChar w:fldCharType="begin"/>
                                </w:r>
                                <w:r>
                                  <w:instrText xml:space="preserve"> CITATION Goo181 \l 2057 </w:instrText>
                                </w:r>
                                <w:r>
                                  <w:fldChar w:fldCharType="separate"/>
                                </w:r>
                                <w:r w:rsidRPr="00CB7E14">
                                  <w:rPr>
                                    <w:noProof/>
                                  </w:rPr>
                                  <w:t>(Google, 2018)</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7" o:spid="_x0000_s1059" type="#_x0000_t202" style="position:absolute;margin-left:349.9pt;margin-top:38.15pt;width:131.25pt;height:21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" fillcolor="white [3201]" stroked="f" strokeweight=".5pt">
                <v:textbox>
                  <w:txbxContent>
                    <w:p w:rsidR="00956A3C" w:rsidRDefault="00956A3C">
                      <w:r>
                        <w:rPr>
                          <w:b/>
                        </w:rPr>
                        <w:t>Figure 8</w:t>
                      </w:r>
                      <w:r>
                        <w:t xml:space="preserve"> - </w:t>
                      </w:r>
                      <w:sdt>
                        <w:sdtPr>
                          <w:id w:val="1860614938"/>
                          <w:citation/>
                        </w:sdtPr>
                        <w:sdtContent>
                          <w:r>
                            <w:fldChar w:fldCharType="begin"/>
                          </w:r>
                          <w:r>
                            <w:instrText xml:space="preserve"> CITATION Goo181 \l 2057 </w:instrText>
                          </w:r>
                          <w:r>
                            <w:fldChar w:fldCharType="separate"/>
                          </w:r>
                          <w:r w:rsidRPr="00CB7E14">
                            <w:rPr>
                              <w:noProof/>
                            </w:rPr>
                            <w:t>(Google, 2018)</w:t>
                          </w:r>
                          <w:r>
                            <w:fldChar w:fldCharType="end"/>
                          </w:r>
                        </w:sdtContent>
                      </w:sdt>
                    </w:p>
                  </w:txbxContent>
                </v:textbox>
                <w10:wrap anchorx="margin"/>
              </v:shape>
            </w:pict>
          </mc:Fallback>
        </mc:AlternateContent>
      </w:r>
      <w:r w:rsidR="006A6901" w:rsidRPr="006A6901">
        <w:t xml:space="preserve">Whilst KPIs are measured against </w:t>
      </w:r>
      <w:r w:rsidR="006A6901" w:rsidRPr="00BC2B2C">
        <w:rPr>
          <w:noProof/>
        </w:rPr>
        <w:t>organisational</w:t>
      </w:r>
      <w:r w:rsidR="006A6901" w:rsidRPr="006A6901">
        <w:t xml:space="preserve"> goals, they are also a good tool for measuring </w:t>
      </w:r>
      <w:r w:rsidR="006A6901" w:rsidRPr="00BC2B2C">
        <w:rPr>
          <w:noProof/>
        </w:rPr>
        <w:t>performance</w:t>
      </w:r>
      <w:r w:rsidR="006A6901" w:rsidRPr="006A6901">
        <w:t xml:space="preserve"> of individual teams.  They should ideally be applied at each level within the </w:t>
      </w:r>
      <w:r w:rsidR="006A6901" w:rsidRPr="00BC2B2C">
        <w:rPr>
          <w:noProof/>
        </w:rPr>
        <w:t>organisation</w:t>
      </w:r>
      <w:r w:rsidR="006A6901" w:rsidRPr="006A6901">
        <w:t xml:space="preserve"> feeding to the strategical aims</w:t>
      </w:r>
      <w:r w:rsidR="005078ED">
        <w:t xml:space="preserve"> </w:t>
      </w:r>
      <w:sdt>
        <w:sdtPr>
          <w:id w:val="141617876"/>
          <w:citation/>
        </w:sdtPr>
        <w:sdtContent>
          <w:r w:rsidR="005078ED">
            <w:fldChar w:fldCharType="begin"/>
          </w:r>
          <w:r w:rsidR="005078ED">
            <w:instrText xml:space="preserve"> CITATION Min182 \l 2057 </w:instrText>
          </w:r>
          <w:r w:rsidR="005078ED">
            <w:fldChar w:fldCharType="separate"/>
          </w:r>
          <w:r w:rsidR="005078ED" w:rsidRPr="005078ED">
            <w:rPr>
              <w:noProof/>
            </w:rPr>
            <w:t>(</w:t>
          </w:r>
          <w:r w:rsidR="005078ED" w:rsidRPr="00BC2B2C">
            <w:rPr>
              <w:noProof/>
            </w:rPr>
            <w:t>MindTools ,</w:t>
          </w:r>
          <w:r w:rsidR="005078ED" w:rsidRPr="005078ED">
            <w:rPr>
              <w:noProof/>
            </w:rPr>
            <w:t xml:space="preserve"> 2018)</w:t>
          </w:r>
          <w:r w:rsidR="005078ED">
            <w:fldChar w:fldCharType="end"/>
          </w:r>
        </w:sdtContent>
      </w:sdt>
      <w:r w:rsidR="005078ED">
        <w:t>.</w:t>
      </w:r>
      <w:r w:rsidR="00346DC3">
        <w:t xml:space="preserve">  </w:t>
      </w:r>
      <w:proofErr w:type="gramStart"/>
      <w:r w:rsidR="00346DC3">
        <w:t>In order to</w:t>
      </w:r>
      <w:proofErr w:type="gramEnd"/>
      <w:r w:rsidR="00346DC3">
        <w:t xml:space="preserve"> define effect</w:t>
      </w:r>
      <w:r w:rsidR="00675D36">
        <w:t>ive</w:t>
      </w:r>
      <w:r w:rsidR="00346DC3">
        <w:t xml:space="preserve"> KPIs, some of the key point to consider are;</w:t>
      </w:r>
    </w:p>
    <w:p w:rsidR="00BC3BB0" w:rsidRDefault="00BC3BB0" w:rsidP="00BC4047">
      <w:pPr>
        <w:spacing w:after="0" w:line="240" w:lineRule="auto"/>
      </w:pPr>
    </w:p>
    <w:p w:rsidR="00346DC3" w:rsidRDefault="00346DC3" w:rsidP="00346DC3">
      <w:pPr>
        <w:pStyle w:val="ListParagraph"/>
        <w:numPr>
          <w:ilvl w:val="0"/>
          <w:numId w:val="21"/>
        </w:numPr>
        <w:spacing w:after="0" w:line="240" w:lineRule="auto"/>
      </w:pPr>
      <w:r>
        <w:t>The vision for the future</w:t>
      </w:r>
    </w:p>
    <w:p w:rsidR="00346DC3" w:rsidRDefault="00346DC3" w:rsidP="00346DC3">
      <w:pPr>
        <w:pStyle w:val="ListParagraph"/>
        <w:numPr>
          <w:ilvl w:val="0"/>
          <w:numId w:val="21"/>
        </w:numPr>
        <w:spacing w:after="0" w:line="240" w:lineRule="auto"/>
      </w:pPr>
      <w:r>
        <w:t>What is the strategy</w:t>
      </w:r>
    </w:p>
    <w:p w:rsidR="00346DC3" w:rsidRDefault="00346DC3" w:rsidP="00346DC3">
      <w:pPr>
        <w:pStyle w:val="ListParagraph"/>
        <w:numPr>
          <w:ilvl w:val="0"/>
          <w:numId w:val="21"/>
        </w:numPr>
        <w:spacing w:after="0" w:line="240" w:lineRule="auto"/>
      </w:pPr>
      <w:r>
        <w:t>Organisational goals</w:t>
      </w:r>
    </w:p>
    <w:p w:rsidR="00346DC3" w:rsidRDefault="00346DC3" w:rsidP="00346DC3">
      <w:pPr>
        <w:pStyle w:val="ListParagraph"/>
        <w:numPr>
          <w:ilvl w:val="0"/>
          <w:numId w:val="21"/>
        </w:numPr>
        <w:spacing w:after="0" w:line="240" w:lineRule="auto"/>
      </w:pPr>
      <w:r>
        <w:t>Where should the focus be</w:t>
      </w:r>
    </w:p>
    <w:p w:rsidR="00346DC3" w:rsidRDefault="00346DC3" w:rsidP="00346DC3">
      <w:pPr>
        <w:pStyle w:val="ListParagraph"/>
        <w:spacing w:after="0" w:line="240" w:lineRule="auto"/>
      </w:pPr>
    </w:p>
    <w:p w:rsidR="00BC3BB0" w:rsidRDefault="00346DC3" w:rsidP="00346DC3">
      <w:pPr>
        <w:spacing w:after="0" w:line="240" w:lineRule="auto"/>
      </w:pPr>
      <w:r>
        <w:t xml:space="preserve">The aim of KPIs is </w:t>
      </w:r>
      <w:r w:rsidR="00F73361">
        <w:t xml:space="preserve">to ensure that targets are met by setting goals and measuring them and the terminology ‘what is measured gets done’ reflects this </w:t>
      </w:r>
      <w:sdt>
        <w:sdtPr>
          <w:id w:val="-1137642761"/>
          <w:citation/>
        </w:sdtPr>
        <w:sdtContent>
          <w:r w:rsidR="00F73361">
            <w:fldChar w:fldCharType="begin"/>
          </w:r>
          <w:r w:rsidR="00F73361">
            <w:instrText xml:space="preserve"> CITATION Min182 \l 2057 </w:instrText>
          </w:r>
          <w:r w:rsidR="00F73361">
            <w:fldChar w:fldCharType="separate"/>
          </w:r>
          <w:r w:rsidR="00F73361" w:rsidRPr="00F73361">
            <w:rPr>
              <w:noProof/>
            </w:rPr>
            <w:t>(</w:t>
          </w:r>
          <w:r w:rsidR="00F73361" w:rsidRPr="00BC2B2C">
            <w:rPr>
              <w:noProof/>
            </w:rPr>
            <w:t>MindTools ,</w:t>
          </w:r>
          <w:r w:rsidR="00F73361" w:rsidRPr="00F73361">
            <w:rPr>
              <w:noProof/>
            </w:rPr>
            <w:t xml:space="preserve"> 2018)</w:t>
          </w:r>
          <w:r w:rsidR="00F73361">
            <w:fldChar w:fldCharType="end"/>
          </w:r>
        </w:sdtContent>
      </w:sdt>
      <w:r w:rsidR="00BC3BB0">
        <w:t>.</w:t>
      </w:r>
    </w:p>
    <w:p w:rsidR="001C392A" w:rsidRDefault="001C392A" w:rsidP="00346DC3">
      <w:pPr>
        <w:spacing w:after="0" w:line="240" w:lineRule="auto"/>
      </w:pPr>
    </w:p>
    <w:p w:rsidR="00BC3BB0" w:rsidRPr="00BC3BB0" w:rsidRDefault="008077B9" w:rsidP="00346DC3">
      <w:pPr>
        <w:spacing w:after="0" w:line="240" w:lineRule="auto"/>
        <w:rPr>
          <w:b/>
          <w:u w:val="single"/>
        </w:rPr>
      </w:pPr>
      <w:r>
        <w:rPr>
          <w:b/>
          <w:u w:val="single"/>
        </w:rPr>
        <w:t xml:space="preserve">The </w:t>
      </w:r>
      <w:r w:rsidR="00BC3BB0" w:rsidRPr="00BC3BB0">
        <w:rPr>
          <w:b/>
          <w:u w:val="single"/>
        </w:rPr>
        <w:t xml:space="preserve">Balanced Scorecard </w:t>
      </w:r>
    </w:p>
    <w:p w:rsidR="005D527D" w:rsidRPr="00D31A30" w:rsidRDefault="005D527D" w:rsidP="00764C8D">
      <w:pPr>
        <w:spacing w:after="0" w:line="240" w:lineRule="auto"/>
      </w:pPr>
    </w:p>
    <w:p w:rsidR="005D527D" w:rsidRPr="00D31A30" w:rsidRDefault="00BC3BB0" w:rsidP="00764C8D">
      <w:pPr>
        <w:spacing w:after="0" w:line="240" w:lineRule="auto"/>
      </w:pPr>
      <w:r>
        <w:t xml:space="preserve">The balanced scorecard indicator relates more to the description of ‘strategic process performance metrics’ focusing on </w:t>
      </w:r>
      <w:r w:rsidR="00CB7E14">
        <w:t xml:space="preserve">improving the performance of the </w:t>
      </w:r>
      <w:r w:rsidR="00CB7E14" w:rsidRPr="00BC2B2C">
        <w:rPr>
          <w:noProof/>
        </w:rPr>
        <w:t>organisation</w:t>
      </w:r>
      <w:r w:rsidR="00CB7E14">
        <w:t xml:space="preserve"> </w:t>
      </w:r>
      <w:r w:rsidR="00675D36">
        <w:t>‘</w:t>
      </w:r>
      <w:proofErr w:type="gramStart"/>
      <w:r w:rsidR="00CB7E14">
        <w:t>as a whole</w:t>
      </w:r>
      <w:r w:rsidR="00675D36">
        <w:t>’</w:t>
      </w:r>
      <w:proofErr w:type="gramEnd"/>
      <w:r w:rsidR="00675D36">
        <w:t>,</w:t>
      </w:r>
      <w:r w:rsidR="00CB7E14">
        <w:t xml:space="preserve"> by weighing up financial and non-</w:t>
      </w:r>
      <w:r w:rsidR="00CB7E14">
        <w:lastRenderedPageBreak/>
        <w:t>financial aspects of the business</w:t>
      </w:r>
      <w:r w:rsidR="00C835BB">
        <w:t xml:space="preserve"> </w:t>
      </w:r>
      <w:sdt>
        <w:sdtPr>
          <w:id w:val="-85696682"/>
          <w:citation/>
        </w:sdtPr>
        <w:sdtContent>
          <w:r w:rsidR="00C835BB">
            <w:fldChar w:fldCharType="begin"/>
          </w:r>
          <w:r w:rsidR="00C835BB">
            <w:instrText xml:space="preserve"> CITATION Min183 \l 2057 </w:instrText>
          </w:r>
          <w:r w:rsidR="00C835BB">
            <w:fldChar w:fldCharType="separate"/>
          </w:r>
          <w:r w:rsidR="00C835BB" w:rsidRPr="00C835BB">
            <w:rPr>
              <w:noProof/>
            </w:rPr>
            <w:t>(MindTools, 2018)</w:t>
          </w:r>
          <w:r w:rsidR="00C835BB">
            <w:fldChar w:fldCharType="end"/>
          </w:r>
        </w:sdtContent>
      </w:sdt>
      <w:r w:rsidR="00CB7E14">
        <w:t>.</w:t>
      </w:r>
      <w:r w:rsidR="00D2716B">
        <w:t xml:space="preserve">  The Balanced Scorecard metrics was developed in the 1990s which focuses on four </w:t>
      </w:r>
      <w:r w:rsidR="007F678D">
        <w:t xml:space="preserve">critical areas of measurement – refer to </w:t>
      </w:r>
      <w:r w:rsidR="00675D36">
        <w:rPr>
          <w:b/>
        </w:rPr>
        <w:t>figure 9</w:t>
      </w:r>
      <w:r w:rsidR="007F678D" w:rsidRPr="007F678D">
        <w:rPr>
          <w:b/>
        </w:rPr>
        <w:t>.</w:t>
      </w:r>
      <w:r w:rsidR="004E796D">
        <w:t xml:space="preserve">  This indicator was once known as a ‘modern’ metric which provides managers with a quick comprehensive view of the of the business </w:t>
      </w:r>
      <w:sdt>
        <w:sdtPr>
          <w:id w:val="-1445525488"/>
          <w:citation/>
        </w:sdtPr>
        <w:sdtContent>
          <w:r w:rsidR="004E796D">
            <w:fldChar w:fldCharType="begin"/>
          </w:r>
          <w:r w:rsidR="004E796D">
            <w:instrText xml:space="preserve"> CITATION Kap05 \l 2057 </w:instrText>
          </w:r>
          <w:r w:rsidR="004E796D">
            <w:fldChar w:fldCharType="separate"/>
          </w:r>
          <w:r w:rsidR="004E796D" w:rsidRPr="004E796D">
            <w:rPr>
              <w:noProof/>
            </w:rPr>
            <w:t>(Kaplan &amp; Norton, 2005)</w:t>
          </w:r>
          <w:r w:rsidR="004E796D">
            <w:fldChar w:fldCharType="end"/>
          </w:r>
        </w:sdtContent>
      </w:sdt>
      <w:r w:rsidR="004E796D">
        <w:t>.</w:t>
      </w:r>
      <w:r w:rsidR="00557D51">
        <w:t xml:space="preserve">  It is more likely to apply to public sector </w:t>
      </w:r>
      <w:r w:rsidR="00557D51" w:rsidRPr="007D2D90">
        <w:rPr>
          <w:noProof/>
        </w:rPr>
        <w:t>organisations</w:t>
      </w:r>
      <w:r w:rsidR="00557D51">
        <w:t xml:space="preserve"> as they generally focus on greater efficiencies.</w:t>
      </w:r>
    </w:p>
    <w:p w:rsidR="00E1137D" w:rsidRPr="007F678D" w:rsidRDefault="00E1137D" w:rsidP="00764C8D">
      <w:pPr>
        <w:spacing w:after="0" w:line="240" w:lineRule="auto"/>
        <w:rPr>
          <w:rFonts w:cs="Arial"/>
          <w:b/>
          <w:color w:val="1F497D" w:themeColor="text2"/>
        </w:rPr>
      </w:pPr>
    </w:p>
    <w:p w:rsidR="00E1137D" w:rsidRDefault="00675D36" w:rsidP="00764C8D">
      <w:pPr>
        <w:spacing w:after="0" w:line="240" w:lineRule="auto"/>
        <w:rPr>
          <w:rFonts w:cs="Arial"/>
          <w:b/>
        </w:rPr>
      </w:pPr>
      <w:r>
        <w:rPr>
          <w:rFonts w:cs="Arial"/>
          <w:b/>
        </w:rPr>
        <w:t>Figure 9</w:t>
      </w:r>
      <w:r w:rsidR="007F678D" w:rsidRPr="007F678D">
        <w:rPr>
          <w:rFonts w:cs="Arial"/>
          <w:b/>
        </w:rPr>
        <w:t xml:space="preserve"> – Balanced Scorecard definition </w:t>
      </w:r>
    </w:p>
    <w:p w:rsidR="00331DB9" w:rsidRDefault="00956A3C" w:rsidP="00C81862">
      <w:pPr>
        <w:spacing w:after="0" w:line="240" w:lineRule="auto"/>
        <w:rPr>
          <w:rFonts w:cs="Arial"/>
          <w:b/>
        </w:rPr>
      </w:pPr>
      <w:sdt>
        <w:sdtPr>
          <w:rPr>
            <w:rFonts w:cs="Arial"/>
            <w:b/>
          </w:rPr>
          <w:id w:val="191044691"/>
          <w:citation/>
        </w:sdtPr>
        <w:sdtContent>
          <w:r w:rsidR="00D56825">
            <w:rPr>
              <w:rFonts w:cs="Arial"/>
              <w:b/>
            </w:rPr>
            <w:fldChar w:fldCharType="begin"/>
          </w:r>
          <w:r w:rsidR="00D56825">
            <w:rPr>
              <w:rFonts w:cs="Arial"/>
              <w:b/>
            </w:rPr>
            <w:instrText xml:space="preserve"> CITATION Goo182 \l 2057 </w:instrText>
          </w:r>
          <w:r w:rsidR="00D56825">
            <w:rPr>
              <w:rFonts w:cs="Arial"/>
              <w:b/>
            </w:rPr>
            <w:fldChar w:fldCharType="separate"/>
          </w:r>
          <w:r w:rsidR="00D56825" w:rsidRPr="00D56825">
            <w:rPr>
              <w:rFonts w:cs="Arial"/>
              <w:noProof/>
            </w:rPr>
            <w:t>(Google, 2018)</w:t>
          </w:r>
          <w:r w:rsidR="00D56825">
            <w:rPr>
              <w:rFonts w:cs="Arial"/>
              <w:b/>
            </w:rPr>
            <w:fldChar w:fldCharType="end"/>
          </w:r>
        </w:sdtContent>
      </w:sdt>
    </w:p>
    <w:p w:rsidR="00C9601A" w:rsidRDefault="00C9601A" w:rsidP="00C81862">
      <w:pPr>
        <w:spacing w:after="0" w:line="240" w:lineRule="auto"/>
      </w:pPr>
    </w:p>
    <w:p w:rsidR="00C9601A" w:rsidRDefault="00C9601A" w:rsidP="00C81862">
      <w:pPr>
        <w:spacing w:after="0" w:line="240" w:lineRule="auto"/>
      </w:pPr>
      <w:r>
        <w:rPr>
          <w:rFonts w:ascii="Arial" w:hAnsi="Arial" w:cs="Arial"/>
          <w:noProof/>
          <w:color w:val="0000FF"/>
          <w:sz w:val="27"/>
          <w:szCs w:val="27"/>
        </w:rPr>
        <w:drawing>
          <wp:anchor distT="0" distB="0" distL="114300" distR="114300" simplePos="0" relativeHeight="251672576" behindDoc="0" locked="0" layoutInCell="1" allowOverlap="1">
            <wp:simplePos x="0" y="0"/>
            <wp:positionH relativeFrom="margin">
              <wp:posOffset>1466850</wp:posOffset>
            </wp:positionH>
            <wp:positionV relativeFrom="paragraph">
              <wp:posOffset>6350</wp:posOffset>
            </wp:positionV>
            <wp:extent cx="3326130" cy="2619375"/>
            <wp:effectExtent l="0" t="0" r="7620" b="9525"/>
            <wp:wrapSquare wrapText="bothSides"/>
            <wp:docPr id="38" name="Picture 38" descr="Image result for the balanced scorecard">
              <a:hlinkClick xmlns:a="http://schemas.openxmlformats.org/drawingml/2006/main" r:id="rId3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he balanced scorecard">
                      <a:hlinkClick r:id="rId34" tgtFrame="&quot;_blank&quot;"/>
                    </pic:cNvPr>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326130" cy="26193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9601A" w:rsidRDefault="00C9601A" w:rsidP="00C81862">
      <w:pPr>
        <w:spacing w:after="0" w:line="240" w:lineRule="auto"/>
      </w:pPr>
    </w:p>
    <w:p w:rsidR="00C9601A" w:rsidRDefault="00C9601A" w:rsidP="00C81862">
      <w:pPr>
        <w:spacing w:after="0" w:line="240" w:lineRule="auto"/>
      </w:pPr>
    </w:p>
    <w:p w:rsidR="00C9601A" w:rsidRDefault="00C9601A" w:rsidP="00C81862">
      <w:pPr>
        <w:spacing w:after="0" w:line="240" w:lineRule="auto"/>
      </w:pPr>
    </w:p>
    <w:p w:rsidR="00C9601A" w:rsidRDefault="00C9601A" w:rsidP="00C81862">
      <w:pPr>
        <w:spacing w:after="0" w:line="240" w:lineRule="auto"/>
      </w:pPr>
    </w:p>
    <w:p w:rsidR="00C9601A" w:rsidRDefault="00C9601A" w:rsidP="00C81862">
      <w:pPr>
        <w:spacing w:after="0" w:line="240" w:lineRule="auto"/>
      </w:pPr>
    </w:p>
    <w:p w:rsidR="00C9601A" w:rsidRDefault="00C9601A" w:rsidP="00C81862">
      <w:pPr>
        <w:spacing w:after="0" w:line="240" w:lineRule="auto"/>
      </w:pPr>
    </w:p>
    <w:p w:rsidR="00C9601A" w:rsidRDefault="00C9601A" w:rsidP="00C81862">
      <w:pPr>
        <w:spacing w:after="0" w:line="240" w:lineRule="auto"/>
      </w:pPr>
    </w:p>
    <w:p w:rsidR="00C9601A" w:rsidRDefault="00C9601A" w:rsidP="00C81862">
      <w:pPr>
        <w:spacing w:after="0" w:line="240" w:lineRule="auto"/>
      </w:pPr>
    </w:p>
    <w:p w:rsidR="00C9601A" w:rsidRDefault="00C9601A" w:rsidP="00C81862">
      <w:pPr>
        <w:spacing w:after="0" w:line="240" w:lineRule="auto"/>
      </w:pPr>
    </w:p>
    <w:p w:rsidR="00C9601A" w:rsidRDefault="00C9601A" w:rsidP="00C81862">
      <w:pPr>
        <w:spacing w:after="0" w:line="240" w:lineRule="auto"/>
      </w:pPr>
    </w:p>
    <w:p w:rsidR="00C9601A" w:rsidRDefault="00C9601A" w:rsidP="00C81862">
      <w:pPr>
        <w:spacing w:after="0" w:line="240" w:lineRule="auto"/>
      </w:pPr>
    </w:p>
    <w:p w:rsidR="00C9601A" w:rsidRDefault="00C9601A" w:rsidP="00C81862">
      <w:pPr>
        <w:spacing w:after="0" w:line="240" w:lineRule="auto"/>
      </w:pPr>
    </w:p>
    <w:p w:rsidR="00C9601A" w:rsidRDefault="00C9601A" w:rsidP="00C81862">
      <w:pPr>
        <w:spacing w:after="0" w:line="240" w:lineRule="auto"/>
      </w:pPr>
    </w:p>
    <w:p w:rsidR="00C9601A" w:rsidRDefault="00C9601A" w:rsidP="00C81862">
      <w:pPr>
        <w:spacing w:after="0" w:line="240" w:lineRule="auto"/>
      </w:pPr>
    </w:p>
    <w:p w:rsidR="00C9601A" w:rsidRDefault="00C9601A" w:rsidP="00C81862">
      <w:pPr>
        <w:spacing w:after="0" w:line="240" w:lineRule="auto"/>
      </w:pPr>
    </w:p>
    <w:p w:rsidR="00C9601A" w:rsidRDefault="00C9601A" w:rsidP="00C81862">
      <w:pPr>
        <w:spacing w:after="0" w:line="240" w:lineRule="auto"/>
      </w:pPr>
    </w:p>
    <w:p w:rsidR="00F20FA4" w:rsidRDefault="00C9601A" w:rsidP="00C81862">
      <w:pPr>
        <w:spacing w:after="0" w:line="240" w:lineRule="auto"/>
      </w:pPr>
      <w:r>
        <w:t xml:space="preserve">The four areas of </w:t>
      </w:r>
      <w:r w:rsidR="00331DB9">
        <w:t>measurements consist of</w:t>
      </w:r>
      <w:r w:rsidR="00F60A8A">
        <w:t xml:space="preserve"> one financial measure and three operational measures </w:t>
      </w:r>
      <w:sdt>
        <w:sdtPr>
          <w:id w:val="-317884066"/>
          <w:citation/>
        </w:sdtPr>
        <w:sdtContent>
          <w:r w:rsidR="00F60A8A">
            <w:fldChar w:fldCharType="begin"/>
          </w:r>
          <w:r w:rsidR="00F60A8A">
            <w:instrText xml:space="preserve"> CITATION Kap05 \l 2057 </w:instrText>
          </w:r>
          <w:r w:rsidR="00F60A8A">
            <w:fldChar w:fldCharType="separate"/>
          </w:r>
          <w:r w:rsidR="00F60A8A" w:rsidRPr="00F60A8A">
            <w:rPr>
              <w:noProof/>
            </w:rPr>
            <w:t>(Kaplan &amp; Norton, 2005)</w:t>
          </w:r>
          <w:r w:rsidR="00F60A8A">
            <w:fldChar w:fldCharType="end"/>
          </w:r>
        </w:sdtContent>
      </w:sdt>
      <w:r w:rsidR="00F60A8A">
        <w:t>.</w:t>
      </w:r>
      <w:r w:rsidR="005A1AF7">
        <w:t xml:space="preserve">  </w:t>
      </w:r>
      <w:r w:rsidR="00175ED0">
        <w:t xml:space="preserve">The vision and strategy of the </w:t>
      </w:r>
      <w:r w:rsidR="00175ED0" w:rsidRPr="00BC2B2C">
        <w:rPr>
          <w:noProof/>
        </w:rPr>
        <w:t>organisation</w:t>
      </w:r>
      <w:r w:rsidR="00175ED0">
        <w:t xml:space="preserve"> should feed into each element of these critical areas </w:t>
      </w:r>
      <w:r w:rsidR="008F71CB">
        <w:t xml:space="preserve">and goals should be aligned against each of these measurements.  </w:t>
      </w:r>
      <w:r w:rsidR="00B50FB0">
        <w:t xml:space="preserve">Once goals have been identified, actions should be agreed and implemented which can </w:t>
      </w:r>
      <w:r w:rsidR="00B50FB0" w:rsidRPr="00BC2B2C">
        <w:rPr>
          <w:noProof/>
        </w:rPr>
        <w:t>align</w:t>
      </w:r>
      <w:r w:rsidR="00B50FB0">
        <w:t xml:space="preserve"> to the KPI metric explained above </w:t>
      </w:r>
      <w:sdt>
        <w:sdtPr>
          <w:id w:val="-291671658"/>
          <w:citation/>
        </w:sdtPr>
        <w:sdtContent>
          <w:r w:rsidR="00B50FB0">
            <w:fldChar w:fldCharType="begin"/>
          </w:r>
          <w:r w:rsidR="00B50FB0">
            <w:instrText xml:space="preserve"> CITATION Min183 \l 2057 </w:instrText>
          </w:r>
          <w:r w:rsidR="00B50FB0">
            <w:fldChar w:fldCharType="separate"/>
          </w:r>
          <w:r w:rsidR="00B50FB0" w:rsidRPr="00B50FB0">
            <w:rPr>
              <w:noProof/>
            </w:rPr>
            <w:t>(MindTools, 2018)</w:t>
          </w:r>
          <w:r w:rsidR="00B50FB0">
            <w:fldChar w:fldCharType="end"/>
          </w:r>
        </w:sdtContent>
      </w:sdt>
      <w:r w:rsidR="00B50FB0">
        <w:t>.</w:t>
      </w:r>
    </w:p>
    <w:p w:rsidR="00557D51" w:rsidRDefault="00F20FA4" w:rsidP="00F20FA4">
      <w:r>
        <w:br w:type="page"/>
      </w:r>
      <w:r w:rsidR="00557D51" w:rsidRPr="00557D51">
        <w:rPr>
          <w:b/>
          <w:u w:val="single"/>
        </w:rPr>
        <w:lastRenderedPageBreak/>
        <w:t xml:space="preserve">SMART Objectives </w:t>
      </w:r>
    </w:p>
    <w:p w:rsidR="00B50FB0" w:rsidRDefault="00FE2C91" w:rsidP="00C81862">
      <w:pPr>
        <w:spacing w:after="0" w:line="240" w:lineRule="auto"/>
      </w:pPr>
      <w:r w:rsidRPr="00FE2C91">
        <w:t>SMART objective</w:t>
      </w:r>
      <w:r w:rsidR="00106FFC">
        <w:t xml:space="preserve">s </w:t>
      </w:r>
      <w:r w:rsidR="002A1A0E">
        <w:t>are</w:t>
      </w:r>
      <w:r w:rsidR="00106FFC">
        <w:t xml:space="preserve"> goal setting </w:t>
      </w:r>
      <w:r w:rsidR="002A1A0E">
        <w:t>indicators</w:t>
      </w:r>
      <w:r w:rsidR="00106FFC">
        <w:t xml:space="preserve"> which</w:t>
      </w:r>
      <w:r w:rsidRPr="00FE2C91">
        <w:t xml:space="preserve"> define how you should set out your ideas, use your time and resources and focus your efforts</w:t>
      </w:r>
      <w:r>
        <w:t xml:space="preserve"> </w:t>
      </w:r>
      <w:r w:rsidR="000D1462" w:rsidRPr="00FE2C91">
        <w:rPr>
          <w:noProof/>
        </w:rPr>
        <w:t>(MindTools, 2018</w:t>
      </w:r>
      <w:r w:rsidR="000D1462">
        <w:rPr>
          <w:noProof/>
        </w:rPr>
        <w:t>a</w:t>
      </w:r>
      <w:r w:rsidR="000D1462" w:rsidRPr="00FE2C91">
        <w:rPr>
          <w:noProof/>
        </w:rPr>
        <w:t>)</w:t>
      </w:r>
      <w:r w:rsidRPr="00FE2C91">
        <w:t xml:space="preserve">.  SMART </w:t>
      </w:r>
      <w:r w:rsidR="00C9766A">
        <w:t xml:space="preserve">objectives are split into five concepts - </w:t>
      </w:r>
      <w:r w:rsidRPr="00FE2C91">
        <w:t xml:space="preserve"> defined in </w:t>
      </w:r>
      <w:r w:rsidR="00675D36">
        <w:t>figure 10</w:t>
      </w:r>
      <w:r w:rsidRPr="00FE2C91">
        <w:t>.</w:t>
      </w:r>
      <w:r w:rsidR="00106FFC" w:rsidRPr="00106FFC">
        <w:rPr>
          <w:noProof/>
        </w:rPr>
        <w:t xml:space="preserve"> </w:t>
      </w:r>
    </w:p>
    <w:p w:rsidR="00106FFC" w:rsidRDefault="00106FFC" w:rsidP="00C81862">
      <w:pPr>
        <w:spacing w:after="0" w:line="240" w:lineRule="auto"/>
      </w:pPr>
    </w:p>
    <w:p w:rsidR="002A1A0E" w:rsidRPr="002A1A0E" w:rsidRDefault="00675D36" w:rsidP="00C81862">
      <w:pPr>
        <w:spacing w:after="0" w:line="240" w:lineRule="auto"/>
        <w:rPr>
          <w:b/>
        </w:rPr>
      </w:pPr>
      <w:r>
        <w:rPr>
          <w:b/>
        </w:rPr>
        <w:t>Figure 10</w:t>
      </w:r>
      <w:r w:rsidR="002A1A0E" w:rsidRPr="002A1A0E">
        <w:rPr>
          <w:b/>
        </w:rPr>
        <w:t xml:space="preserve"> – Definition of SMART Objectives </w:t>
      </w:r>
      <w:sdt>
        <w:sdtPr>
          <w:rPr>
            <w:b/>
          </w:rPr>
          <w:id w:val="2123954620"/>
          <w:citation/>
        </w:sdtPr>
        <w:sdtContent>
          <w:r w:rsidR="002A1A0E">
            <w:rPr>
              <w:b/>
            </w:rPr>
            <w:fldChar w:fldCharType="begin"/>
          </w:r>
          <w:r w:rsidR="002A1A0E">
            <w:rPr>
              <w:b/>
            </w:rPr>
            <w:instrText xml:space="preserve"> CITATION Goo183 \l 2057 </w:instrText>
          </w:r>
          <w:r w:rsidR="002A1A0E">
            <w:rPr>
              <w:b/>
            </w:rPr>
            <w:fldChar w:fldCharType="separate"/>
          </w:r>
          <w:r w:rsidR="002A1A0E" w:rsidRPr="002A1A0E">
            <w:rPr>
              <w:noProof/>
            </w:rPr>
            <w:t>(Google, 2018)</w:t>
          </w:r>
          <w:r w:rsidR="002A1A0E">
            <w:rPr>
              <w:b/>
            </w:rPr>
            <w:fldChar w:fldCharType="end"/>
          </w:r>
        </w:sdtContent>
      </w:sdt>
    </w:p>
    <w:p w:rsidR="00106FFC" w:rsidRDefault="00106FFC" w:rsidP="00C81862">
      <w:pPr>
        <w:spacing w:after="0" w:line="240" w:lineRule="auto"/>
      </w:pPr>
    </w:p>
    <w:p w:rsidR="00106FFC" w:rsidRPr="00FE2C91" w:rsidRDefault="002A1A0E" w:rsidP="00C81862">
      <w:pPr>
        <w:spacing w:after="0" w:line="240" w:lineRule="auto"/>
      </w:pPr>
      <w:r>
        <w:rPr>
          <w:noProof/>
        </w:rPr>
        <w:drawing>
          <wp:anchor distT="0" distB="0" distL="114300" distR="114300" simplePos="0" relativeHeight="251673600" behindDoc="0" locked="0" layoutInCell="1" allowOverlap="1">
            <wp:simplePos x="0" y="0"/>
            <wp:positionH relativeFrom="margin">
              <wp:align>center</wp:align>
            </wp:positionH>
            <wp:positionV relativeFrom="paragraph">
              <wp:posOffset>8255</wp:posOffset>
            </wp:positionV>
            <wp:extent cx="5010150" cy="2360930"/>
            <wp:effectExtent l="0" t="0" r="0" b="127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5010150" cy="2360930"/>
                    </a:xfrm>
                    <a:prstGeom prst="rect">
                      <a:avLst/>
                    </a:prstGeom>
                  </pic:spPr>
                </pic:pic>
              </a:graphicData>
            </a:graphic>
            <wp14:sizeRelH relativeFrom="margin">
              <wp14:pctWidth>0</wp14:pctWidth>
            </wp14:sizeRelH>
            <wp14:sizeRelV relativeFrom="margin">
              <wp14:pctHeight>0</wp14:pctHeight>
            </wp14:sizeRelV>
          </wp:anchor>
        </w:drawing>
      </w:r>
    </w:p>
    <w:p w:rsidR="00FE2C91" w:rsidRDefault="00FE2C91" w:rsidP="00C81862">
      <w:pPr>
        <w:spacing w:after="0" w:line="240" w:lineRule="auto"/>
        <w:rPr>
          <w:rFonts w:cs="Arial"/>
          <w:color w:val="1F497D" w:themeColor="text2"/>
        </w:rPr>
      </w:pPr>
    </w:p>
    <w:p w:rsidR="00FE2C91" w:rsidRPr="00C81862" w:rsidRDefault="00FE2C91" w:rsidP="00C81862">
      <w:pPr>
        <w:spacing w:after="0" w:line="240" w:lineRule="auto"/>
        <w:rPr>
          <w:rFonts w:cs="Arial"/>
          <w:color w:val="1F497D" w:themeColor="text2"/>
        </w:rPr>
      </w:pPr>
    </w:p>
    <w:p w:rsidR="00F20FA4" w:rsidRDefault="00F20FA4" w:rsidP="00DE1DD3"/>
    <w:p w:rsidR="00F20FA4" w:rsidRDefault="00F20FA4" w:rsidP="00DE1DD3"/>
    <w:p w:rsidR="00F20FA4" w:rsidRDefault="00F20FA4" w:rsidP="00DE1DD3"/>
    <w:p w:rsidR="00F20FA4" w:rsidRDefault="00F20FA4" w:rsidP="00DE1DD3"/>
    <w:p w:rsidR="00F20FA4" w:rsidRDefault="00F20FA4" w:rsidP="00DE1DD3"/>
    <w:p w:rsidR="00F20FA4" w:rsidRDefault="00F20FA4" w:rsidP="00DE1DD3"/>
    <w:p w:rsidR="00DE1DD3" w:rsidRDefault="00DE1DD3" w:rsidP="00DE1DD3">
      <w:r>
        <w:t>It is beli</w:t>
      </w:r>
      <w:r w:rsidR="005C514E">
        <w:t>ev</w:t>
      </w:r>
      <w:r>
        <w:t xml:space="preserve">ed that to set clear and concise goals, you should apply each of the SMART acronyms. Each of the steps </w:t>
      </w:r>
      <w:r w:rsidRPr="00BC2B2C">
        <w:rPr>
          <w:noProof/>
        </w:rPr>
        <w:t>refer</w:t>
      </w:r>
      <w:r w:rsidR="00BC2B2C">
        <w:rPr>
          <w:noProof/>
        </w:rPr>
        <w:t>s</w:t>
      </w:r>
      <w:r>
        <w:t xml:space="preserve"> to the goal setting being</w:t>
      </w:r>
      <w:r w:rsidR="000D1462">
        <w:t xml:space="preserve"> </w:t>
      </w:r>
      <w:r w:rsidR="000D1462" w:rsidRPr="000D1462">
        <w:rPr>
          <w:noProof/>
        </w:rPr>
        <w:t>(MindTools, 2018</w:t>
      </w:r>
      <w:r w:rsidR="000D1462">
        <w:rPr>
          <w:noProof/>
        </w:rPr>
        <w:t>b</w:t>
      </w:r>
      <w:r w:rsidR="000D1462" w:rsidRPr="000D1462">
        <w:rPr>
          <w:noProof/>
        </w:rPr>
        <w:t>)</w:t>
      </w:r>
      <w:r>
        <w:t>;</w:t>
      </w:r>
    </w:p>
    <w:p w:rsidR="00DE1DD3" w:rsidRDefault="00DE1DD3" w:rsidP="00DE1DD3">
      <w:pPr>
        <w:pStyle w:val="ListParagraph"/>
        <w:numPr>
          <w:ilvl w:val="0"/>
          <w:numId w:val="22"/>
        </w:numPr>
      </w:pPr>
      <w:r>
        <w:t>Specific – simple</w:t>
      </w:r>
    </w:p>
    <w:p w:rsidR="00DE1DD3" w:rsidRDefault="00DE1DD3" w:rsidP="00DE1DD3">
      <w:pPr>
        <w:pStyle w:val="ListParagraph"/>
        <w:numPr>
          <w:ilvl w:val="0"/>
          <w:numId w:val="22"/>
        </w:numPr>
      </w:pPr>
      <w:r>
        <w:t>Measurable – meaningful</w:t>
      </w:r>
    </w:p>
    <w:p w:rsidR="00DE1DD3" w:rsidRDefault="00DE1DD3" w:rsidP="00DE1DD3">
      <w:pPr>
        <w:pStyle w:val="ListParagraph"/>
        <w:numPr>
          <w:ilvl w:val="0"/>
          <w:numId w:val="22"/>
        </w:numPr>
      </w:pPr>
      <w:r>
        <w:t>A</w:t>
      </w:r>
      <w:r w:rsidR="000D1462">
        <w:t xml:space="preserve">ttainable – achievable </w:t>
      </w:r>
    </w:p>
    <w:p w:rsidR="000D1462" w:rsidRDefault="000D1462" w:rsidP="00DE1DD3">
      <w:pPr>
        <w:pStyle w:val="ListParagraph"/>
        <w:numPr>
          <w:ilvl w:val="0"/>
          <w:numId w:val="22"/>
        </w:numPr>
      </w:pPr>
      <w:r>
        <w:t>Relevant – realistic</w:t>
      </w:r>
    </w:p>
    <w:p w:rsidR="000D1462" w:rsidRDefault="000D1462" w:rsidP="00DE1DD3">
      <w:pPr>
        <w:pStyle w:val="ListParagraph"/>
        <w:numPr>
          <w:ilvl w:val="0"/>
          <w:numId w:val="22"/>
        </w:numPr>
      </w:pPr>
      <w:r w:rsidRPr="00BC2B2C">
        <w:rPr>
          <w:noProof/>
        </w:rPr>
        <w:t>Time</w:t>
      </w:r>
      <w:r w:rsidR="00BC2B2C">
        <w:rPr>
          <w:noProof/>
        </w:rPr>
        <w:t>-</w:t>
      </w:r>
      <w:r w:rsidRPr="00BC2B2C">
        <w:rPr>
          <w:noProof/>
        </w:rPr>
        <w:t>Based</w:t>
      </w:r>
      <w:r>
        <w:t xml:space="preserve"> – timely </w:t>
      </w:r>
    </w:p>
    <w:p w:rsidR="000D1462" w:rsidRDefault="00FA6CB8" w:rsidP="000D1462">
      <w:r>
        <w:t xml:space="preserve">This metrics is a very easy ‘smart’ tool that can be used by anyone particularly in performance and project management </w:t>
      </w:r>
      <w:r w:rsidR="006B2512">
        <w:t>and is even adopted by Human Resource practitioners to encourage personal development</w:t>
      </w:r>
      <w:r w:rsidR="007C7266">
        <w:t xml:space="preserve"> </w:t>
      </w:r>
      <w:sdt>
        <w:sdtPr>
          <w:id w:val="-2084980733"/>
          <w:citation/>
        </w:sdtPr>
        <w:sdtContent>
          <w:r w:rsidR="007C7266">
            <w:fldChar w:fldCharType="begin"/>
          </w:r>
          <w:r w:rsidR="007C7266">
            <w:instrText xml:space="preserve"> CITATION Ste15 \l 2057 </w:instrText>
          </w:r>
          <w:r w:rsidR="007C7266">
            <w:fldChar w:fldCharType="separate"/>
          </w:r>
          <w:r w:rsidR="007C7266" w:rsidRPr="007C7266">
            <w:rPr>
              <w:noProof/>
            </w:rPr>
            <w:t>(Steffens &amp; Cadiat, 2015)</w:t>
          </w:r>
          <w:r w:rsidR="007C7266">
            <w:fldChar w:fldCharType="end"/>
          </w:r>
        </w:sdtContent>
      </w:sdt>
      <w:r w:rsidR="00F53DD1">
        <w:t xml:space="preserve">. </w:t>
      </w:r>
    </w:p>
    <w:p w:rsidR="007E43C3" w:rsidRDefault="00862B9F" w:rsidP="007E43C3">
      <w:pPr>
        <w:pStyle w:val="Heading2"/>
        <w:spacing w:before="0" w:line="240" w:lineRule="auto"/>
        <w:rPr>
          <w:rFonts w:asciiTheme="minorHAnsi" w:hAnsiTheme="minorHAnsi" w:cstheme="minorHAnsi"/>
          <w:sz w:val="28"/>
          <w:szCs w:val="24"/>
        </w:rPr>
      </w:pPr>
      <w:bookmarkStart w:id="20" w:name="_Toc503461846"/>
      <w:r>
        <w:rPr>
          <w:rFonts w:asciiTheme="minorHAnsi" w:hAnsiTheme="minorHAnsi" w:cstheme="minorHAnsi"/>
          <w:sz w:val="28"/>
          <w:szCs w:val="24"/>
        </w:rPr>
        <w:t>5</w:t>
      </w:r>
      <w:r w:rsidR="007E43C3">
        <w:rPr>
          <w:rFonts w:asciiTheme="minorHAnsi" w:hAnsiTheme="minorHAnsi" w:cstheme="minorHAnsi"/>
          <w:sz w:val="28"/>
          <w:szCs w:val="24"/>
        </w:rPr>
        <w:t xml:space="preserve">.2 </w:t>
      </w:r>
      <w:r w:rsidR="002F0023">
        <w:rPr>
          <w:rFonts w:asciiTheme="minorHAnsi" w:hAnsiTheme="minorHAnsi" w:cstheme="minorHAnsi"/>
          <w:sz w:val="28"/>
          <w:szCs w:val="24"/>
        </w:rPr>
        <w:t xml:space="preserve">HR’s Role </w:t>
      </w:r>
      <w:r w:rsidR="007E43C3" w:rsidRPr="007E43C3">
        <w:rPr>
          <w:rFonts w:asciiTheme="minorHAnsi" w:hAnsiTheme="minorHAnsi" w:cstheme="minorHAnsi"/>
          <w:sz w:val="28"/>
          <w:szCs w:val="24"/>
        </w:rPr>
        <w:t>in Business Planning</w:t>
      </w:r>
      <w:bookmarkEnd w:id="20"/>
      <w:r w:rsidR="007E43C3" w:rsidRPr="007E43C3">
        <w:rPr>
          <w:rFonts w:asciiTheme="minorHAnsi" w:hAnsiTheme="minorHAnsi" w:cstheme="minorHAnsi"/>
          <w:sz w:val="28"/>
          <w:szCs w:val="24"/>
        </w:rPr>
        <w:t xml:space="preserve"> </w:t>
      </w:r>
    </w:p>
    <w:p w:rsidR="007E43C3" w:rsidRDefault="007E43C3" w:rsidP="007E43C3">
      <w:pPr>
        <w:spacing w:after="0" w:line="240" w:lineRule="auto"/>
      </w:pPr>
    </w:p>
    <w:p w:rsidR="007E43C3" w:rsidRDefault="002E1B7E" w:rsidP="007E43C3">
      <w:pPr>
        <w:spacing w:after="0" w:line="240" w:lineRule="auto"/>
      </w:pPr>
      <w:r>
        <w:t xml:space="preserve">The role of HR is forever growing more strategically and there is a requirement for </w:t>
      </w:r>
      <w:r w:rsidR="005928F6">
        <w:t xml:space="preserve">HR teams to align themselves </w:t>
      </w:r>
      <w:r w:rsidR="00BC2B2C">
        <w:rPr>
          <w:noProof/>
        </w:rPr>
        <w:t>with</w:t>
      </w:r>
      <w:r w:rsidR="005928F6">
        <w:t xml:space="preserve"> </w:t>
      </w:r>
      <w:r w:rsidR="005928F6" w:rsidRPr="00BC2B2C">
        <w:rPr>
          <w:noProof/>
        </w:rPr>
        <w:t>organisational</w:t>
      </w:r>
      <w:r w:rsidR="005928F6">
        <w:t xml:space="preserve"> strategy </w:t>
      </w:r>
      <w:sdt>
        <w:sdtPr>
          <w:id w:val="105252313"/>
          <w:citation/>
        </w:sdtPr>
        <w:sdtContent>
          <w:r w:rsidR="005928F6">
            <w:fldChar w:fldCharType="begin"/>
          </w:r>
          <w:r w:rsidR="005928F6">
            <w:instrText xml:space="preserve"> CITATION CIP172 \l 2057 </w:instrText>
          </w:r>
          <w:r w:rsidR="005928F6">
            <w:fldChar w:fldCharType="separate"/>
          </w:r>
          <w:r w:rsidR="005928F6" w:rsidRPr="005928F6">
            <w:rPr>
              <w:noProof/>
            </w:rPr>
            <w:t>(CIPD, 2017)</w:t>
          </w:r>
          <w:r w:rsidR="005928F6">
            <w:fldChar w:fldCharType="end"/>
          </w:r>
        </w:sdtContent>
      </w:sdt>
      <w:r w:rsidR="005928F6">
        <w:t>.  Focusing on the indicators of measurement discussed, they guide all aspects of the business from setting individua</w:t>
      </w:r>
      <w:r w:rsidR="00862B9F">
        <w:t xml:space="preserve">l </w:t>
      </w:r>
      <w:r w:rsidR="00862B9F" w:rsidRPr="00BC2B2C">
        <w:rPr>
          <w:noProof/>
        </w:rPr>
        <w:t>goals</w:t>
      </w:r>
      <w:r w:rsidR="00862B9F">
        <w:t xml:space="preserve"> to team goals and looking</w:t>
      </w:r>
      <w:r w:rsidR="005928F6">
        <w:t xml:space="preserve"> at the wider picture.</w:t>
      </w:r>
      <w:r w:rsidR="00490517">
        <w:t xml:space="preserve">  HR </w:t>
      </w:r>
      <w:r w:rsidR="00BC2B2C">
        <w:rPr>
          <w:noProof/>
        </w:rPr>
        <w:t>is</w:t>
      </w:r>
      <w:r w:rsidR="00490517">
        <w:t xml:space="preserve"> required to support</w:t>
      </w:r>
      <w:r w:rsidR="00C32A8E">
        <w:t xml:space="preserve"> all aspects of this as </w:t>
      </w:r>
      <w:r w:rsidR="00862B9F">
        <w:t>‘</w:t>
      </w:r>
      <w:r w:rsidR="00C32A8E">
        <w:t>people</w:t>
      </w:r>
      <w:r w:rsidR="00862B9F">
        <w:t>’</w:t>
      </w:r>
      <w:r w:rsidR="00C32A8E">
        <w:t xml:space="preserve"> are seen to be </w:t>
      </w:r>
      <w:r w:rsidR="00490517">
        <w:t xml:space="preserve">key fundamentals in </w:t>
      </w:r>
      <w:r w:rsidR="00490517" w:rsidRPr="00BC2B2C">
        <w:rPr>
          <w:noProof/>
        </w:rPr>
        <w:t>organisations</w:t>
      </w:r>
      <w:r w:rsidR="00490517">
        <w:t xml:space="preserve"> nowadays. </w:t>
      </w:r>
    </w:p>
    <w:p w:rsidR="00490517" w:rsidRDefault="00490517" w:rsidP="007E43C3">
      <w:pPr>
        <w:spacing w:after="0" w:line="240" w:lineRule="auto"/>
      </w:pPr>
    </w:p>
    <w:p w:rsidR="00C32A8E" w:rsidRDefault="004233FD" w:rsidP="007E43C3">
      <w:pPr>
        <w:spacing w:after="0" w:line="240" w:lineRule="auto"/>
      </w:pPr>
      <w:r>
        <w:t xml:space="preserve">According to CIPD </w:t>
      </w:r>
      <w:sdt>
        <w:sdtPr>
          <w:id w:val="1435635699"/>
          <w:citation/>
        </w:sdtPr>
        <w:sdtContent>
          <w:r w:rsidRPr="00BC2B2C">
            <w:fldChar w:fldCharType="begin"/>
          </w:r>
          <w:r>
            <w:instrText xml:space="preserve">CITATION CIP172 \n  \l 2057 </w:instrText>
          </w:r>
          <w:r w:rsidRPr="00BC2B2C">
            <w:fldChar w:fldCharType="separate"/>
          </w:r>
          <w:r w:rsidRPr="004233FD">
            <w:rPr>
              <w:noProof/>
            </w:rPr>
            <w:t>(</w:t>
          </w:r>
          <w:r w:rsidRPr="00BC2B2C">
            <w:rPr>
              <w:noProof/>
            </w:rPr>
            <w:t>2017)</w:t>
          </w:r>
          <w:r w:rsidRPr="00BC2B2C">
            <w:rPr>
              <w:noProof/>
            </w:rPr>
            <w:fldChar w:fldCharType="end"/>
          </w:r>
        </w:sdtContent>
      </w:sdt>
      <w:r w:rsidR="00BC2B2C">
        <w:t>,</w:t>
      </w:r>
      <w:r>
        <w:t xml:space="preserve"> HR strategies must incorporate both people and business issues and be aligned </w:t>
      </w:r>
      <w:r w:rsidR="00BC2B2C">
        <w:rPr>
          <w:noProof/>
        </w:rPr>
        <w:t>with</w:t>
      </w:r>
      <w:r>
        <w:t xml:space="preserve"> the </w:t>
      </w:r>
      <w:r w:rsidRPr="007D2D90">
        <w:rPr>
          <w:noProof/>
        </w:rPr>
        <w:t>organisation</w:t>
      </w:r>
      <w:r w:rsidR="00BC2B2C" w:rsidRPr="007D2D90">
        <w:rPr>
          <w:noProof/>
        </w:rPr>
        <w:t>'</w:t>
      </w:r>
      <w:r w:rsidRPr="007D2D90">
        <w:rPr>
          <w:noProof/>
        </w:rPr>
        <w:t>s</w:t>
      </w:r>
      <w:r>
        <w:t xml:space="preserve"> strategic framework as they cannot drive performance alone.</w:t>
      </w:r>
      <w:r w:rsidR="00E72179">
        <w:t xml:space="preserve">  This is supported by the view that HR strategy forms the core component of business planning for it to be effective </w:t>
      </w:r>
      <w:sdt>
        <w:sdtPr>
          <w:id w:val="-709336990"/>
          <w:citation/>
        </w:sdtPr>
        <w:sdtContent>
          <w:r w:rsidR="00E72179">
            <w:fldChar w:fldCharType="begin"/>
          </w:r>
          <w:r w:rsidR="00E72179">
            <w:instrText xml:space="preserve"> CITATION Per02 \l 2057 </w:instrText>
          </w:r>
          <w:r w:rsidR="00E72179">
            <w:fldChar w:fldCharType="separate"/>
          </w:r>
          <w:r w:rsidR="00E72179" w:rsidRPr="00E72179">
            <w:rPr>
              <w:noProof/>
            </w:rPr>
            <w:t>(Personnel Today, 2002)</w:t>
          </w:r>
          <w:r w:rsidR="00E72179">
            <w:fldChar w:fldCharType="end"/>
          </w:r>
        </w:sdtContent>
      </w:sdt>
      <w:r w:rsidR="00E72179">
        <w:t>.</w:t>
      </w:r>
      <w:r w:rsidR="009C3902">
        <w:t xml:space="preserve">  </w:t>
      </w:r>
      <w:r>
        <w:t xml:space="preserve">It is evident that HR </w:t>
      </w:r>
      <w:r w:rsidRPr="00BC2B2C">
        <w:rPr>
          <w:noProof/>
        </w:rPr>
        <w:t>play</w:t>
      </w:r>
      <w:r>
        <w:t xml:space="preserve"> a key role in business pl</w:t>
      </w:r>
      <w:r w:rsidR="00C32A8E">
        <w:t xml:space="preserve">anning and should have a key role in all stages of the planning process – refer to figure </w:t>
      </w:r>
      <w:r w:rsidR="00862B9F">
        <w:t>11</w:t>
      </w:r>
      <w:r w:rsidR="00C32A8E">
        <w:t>.</w:t>
      </w:r>
      <w:r w:rsidR="00F53DD1">
        <w:t xml:space="preserve"> </w:t>
      </w:r>
    </w:p>
    <w:p w:rsidR="00F20FA4" w:rsidRDefault="00F20FA4" w:rsidP="007E43C3">
      <w:pPr>
        <w:spacing w:after="0" w:line="240" w:lineRule="auto"/>
      </w:pPr>
    </w:p>
    <w:p w:rsidR="00490517" w:rsidRPr="007E43C3" w:rsidRDefault="0012335F" w:rsidP="007E43C3">
      <w:pPr>
        <w:spacing w:after="0" w:line="240" w:lineRule="auto"/>
      </w:pPr>
      <w:r>
        <w:t xml:space="preserve">  </w:t>
      </w:r>
    </w:p>
    <w:p w:rsidR="00C835BB" w:rsidRPr="00C32A8E" w:rsidRDefault="00862B9F" w:rsidP="00C32A8E">
      <w:pPr>
        <w:spacing w:after="0" w:line="240" w:lineRule="auto"/>
        <w:rPr>
          <w:b/>
        </w:rPr>
      </w:pPr>
      <w:r>
        <w:rPr>
          <w:b/>
        </w:rPr>
        <w:lastRenderedPageBreak/>
        <w:t>Figure 11</w:t>
      </w:r>
      <w:r w:rsidR="00C32A8E" w:rsidRPr="00C32A8E">
        <w:rPr>
          <w:b/>
        </w:rPr>
        <w:t xml:space="preserve"> – HR</w:t>
      </w:r>
      <w:r w:rsidR="00BE4581">
        <w:rPr>
          <w:b/>
        </w:rPr>
        <w:t>’</w:t>
      </w:r>
      <w:r w:rsidR="00C32A8E" w:rsidRPr="00C32A8E">
        <w:rPr>
          <w:b/>
        </w:rPr>
        <w:t>s role in planning</w:t>
      </w:r>
      <w:r w:rsidR="00C32A8E">
        <w:rPr>
          <w:b/>
        </w:rPr>
        <w:t xml:space="preserve"> </w:t>
      </w:r>
      <w:sdt>
        <w:sdtPr>
          <w:rPr>
            <w:b/>
          </w:rPr>
          <w:id w:val="-2041958228"/>
          <w:citation/>
        </w:sdtPr>
        <w:sdtContent>
          <w:r w:rsidR="00C32A8E">
            <w:rPr>
              <w:b/>
            </w:rPr>
            <w:fldChar w:fldCharType="begin"/>
          </w:r>
          <w:r w:rsidR="00C32A8E">
            <w:rPr>
              <w:b/>
            </w:rPr>
            <w:instrText xml:space="preserve"> CITATION Per02 \l 2057 </w:instrText>
          </w:r>
          <w:r w:rsidR="00C32A8E">
            <w:rPr>
              <w:b/>
            </w:rPr>
            <w:fldChar w:fldCharType="separate"/>
          </w:r>
          <w:r w:rsidR="00C32A8E" w:rsidRPr="00C32A8E">
            <w:rPr>
              <w:noProof/>
            </w:rPr>
            <w:t>(Personnel Today, 2002)</w:t>
          </w:r>
          <w:r w:rsidR="00C32A8E">
            <w:rPr>
              <w:b/>
            </w:rPr>
            <w:fldChar w:fldCharType="end"/>
          </w:r>
        </w:sdtContent>
      </w:sdt>
    </w:p>
    <w:p w:rsidR="00C32A8E" w:rsidRDefault="00C32A8E" w:rsidP="00C32A8E">
      <w:r>
        <w:rPr>
          <w:noProof/>
        </w:rPr>
        <w:drawing>
          <wp:anchor distT="0" distB="0" distL="114300" distR="114300" simplePos="0" relativeHeight="251674624" behindDoc="0" locked="0" layoutInCell="1" allowOverlap="1">
            <wp:simplePos x="0" y="0"/>
            <wp:positionH relativeFrom="margin">
              <wp:align>left</wp:align>
            </wp:positionH>
            <wp:positionV relativeFrom="paragraph">
              <wp:posOffset>133985</wp:posOffset>
            </wp:positionV>
            <wp:extent cx="4648200" cy="2676525"/>
            <wp:effectExtent l="19050" t="19050" r="19050" b="28575"/>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4648200" cy="2676525"/>
                    </a:xfrm>
                    <a:prstGeom prst="rect">
                      <a:avLst/>
                    </a:prstGeom>
                    <a:ln w="3175">
                      <a:solidFill>
                        <a:schemeClr val="tx1"/>
                      </a:solidFill>
                    </a:ln>
                  </pic:spPr>
                </pic:pic>
              </a:graphicData>
            </a:graphic>
          </wp:anchor>
        </w:drawing>
      </w:r>
    </w:p>
    <w:p w:rsidR="00C32A8E" w:rsidRPr="00C32A8E" w:rsidRDefault="00C32A8E" w:rsidP="00C32A8E"/>
    <w:p w:rsidR="00C835BB" w:rsidRDefault="00C835BB" w:rsidP="007E43C3">
      <w:pPr>
        <w:pStyle w:val="Heading1"/>
        <w:spacing w:before="0" w:line="240" w:lineRule="auto"/>
        <w:rPr>
          <w:rFonts w:asciiTheme="minorHAnsi" w:hAnsiTheme="minorHAnsi"/>
        </w:rPr>
      </w:pPr>
    </w:p>
    <w:p w:rsidR="007E43C3" w:rsidRDefault="007E43C3" w:rsidP="007E43C3">
      <w:pPr>
        <w:spacing w:after="0" w:line="240" w:lineRule="auto"/>
      </w:pPr>
    </w:p>
    <w:p w:rsidR="007E43C3" w:rsidRPr="007E43C3" w:rsidRDefault="007E43C3" w:rsidP="007E43C3"/>
    <w:p w:rsidR="00C835BB" w:rsidRDefault="00C835BB" w:rsidP="00764C8D">
      <w:pPr>
        <w:pStyle w:val="Heading1"/>
        <w:spacing w:before="0" w:line="240" w:lineRule="auto"/>
        <w:rPr>
          <w:rFonts w:asciiTheme="minorHAnsi" w:hAnsiTheme="minorHAnsi"/>
        </w:rPr>
      </w:pPr>
    </w:p>
    <w:p w:rsidR="00C32A8E" w:rsidRDefault="00C32A8E" w:rsidP="00764C8D">
      <w:pPr>
        <w:pStyle w:val="Heading1"/>
        <w:spacing w:before="0" w:line="240" w:lineRule="auto"/>
        <w:rPr>
          <w:rFonts w:asciiTheme="minorHAnsi" w:hAnsiTheme="minorHAnsi"/>
        </w:rPr>
      </w:pPr>
    </w:p>
    <w:p w:rsidR="00C32A8E" w:rsidRDefault="00C32A8E" w:rsidP="00764C8D">
      <w:pPr>
        <w:pStyle w:val="Heading1"/>
        <w:spacing w:before="0" w:line="240" w:lineRule="auto"/>
        <w:rPr>
          <w:rFonts w:asciiTheme="minorHAnsi" w:hAnsiTheme="minorHAnsi"/>
        </w:rPr>
      </w:pPr>
    </w:p>
    <w:p w:rsidR="00C32A8E" w:rsidRDefault="00C32A8E" w:rsidP="00764C8D">
      <w:pPr>
        <w:pStyle w:val="Heading1"/>
        <w:spacing w:before="0" w:line="240" w:lineRule="auto"/>
        <w:rPr>
          <w:rFonts w:asciiTheme="minorHAnsi" w:hAnsiTheme="minorHAnsi"/>
        </w:rPr>
      </w:pPr>
    </w:p>
    <w:p w:rsidR="00C32A8E" w:rsidRDefault="00C32A8E" w:rsidP="00764C8D">
      <w:pPr>
        <w:pStyle w:val="Heading1"/>
        <w:spacing w:before="0" w:line="240" w:lineRule="auto"/>
        <w:rPr>
          <w:rFonts w:asciiTheme="minorHAnsi" w:hAnsiTheme="minorHAnsi"/>
        </w:rPr>
      </w:pPr>
    </w:p>
    <w:p w:rsidR="00C32A8E" w:rsidRDefault="00C32A8E" w:rsidP="00764C8D">
      <w:pPr>
        <w:pStyle w:val="Heading1"/>
        <w:spacing w:before="0" w:line="240" w:lineRule="auto"/>
        <w:rPr>
          <w:rFonts w:asciiTheme="minorHAnsi" w:hAnsiTheme="minorHAnsi"/>
        </w:rPr>
      </w:pPr>
    </w:p>
    <w:p w:rsidR="00C32A8E" w:rsidRDefault="00C32A8E" w:rsidP="00764C8D">
      <w:pPr>
        <w:pStyle w:val="Heading1"/>
        <w:spacing w:before="0" w:line="240" w:lineRule="auto"/>
        <w:rPr>
          <w:rFonts w:asciiTheme="minorHAnsi" w:hAnsiTheme="minorHAnsi"/>
        </w:rPr>
      </w:pPr>
    </w:p>
    <w:p w:rsidR="002F0023" w:rsidRDefault="00BE4581" w:rsidP="00BE4581">
      <w:pPr>
        <w:spacing w:after="0" w:line="240" w:lineRule="auto"/>
      </w:pPr>
      <w:r>
        <w:t xml:space="preserve">These key points indicate how important HR’s role is at each stage of the business planning process. </w:t>
      </w:r>
    </w:p>
    <w:p w:rsidR="002F0023" w:rsidRDefault="002F0023" w:rsidP="00BE4581">
      <w:pPr>
        <w:spacing w:after="0" w:line="240" w:lineRule="auto"/>
      </w:pPr>
    </w:p>
    <w:p w:rsidR="00C32A8E" w:rsidRDefault="00862B9F" w:rsidP="00404705">
      <w:pPr>
        <w:pStyle w:val="Heading2"/>
        <w:spacing w:before="0" w:line="240" w:lineRule="auto"/>
        <w:rPr>
          <w:rFonts w:asciiTheme="minorHAnsi" w:hAnsiTheme="minorHAnsi"/>
        </w:rPr>
      </w:pPr>
      <w:bookmarkStart w:id="21" w:name="_Toc503461847"/>
      <w:r>
        <w:rPr>
          <w:rFonts w:asciiTheme="minorHAnsi" w:hAnsiTheme="minorHAnsi" w:cstheme="minorHAnsi"/>
          <w:sz w:val="28"/>
          <w:szCs w:val="24"/>
        </w:rPr>
        <w:t>5</w:t>
      </w:r>
      <w:r w:rsidR="00404705">
        <w:rPr>
          <w:rFonts w:asciiTheme="minorHAnsi" w:hAnsiTheme="minorHAnsi" w:cstheme="minorHAnsi"/>
          <w:sz w:val="28"/>
          <w:szCs w:val="24"/>
        </w:rPr>
        <w:t xml:space="preserve">.3 </w:t>
      </w:r>
      <w:r w:rsidR="002F0023" w:rsidRPr="00404705">
        <w:rPr>
          <w:rFonts w:asciiTheme="minorHAnsi" w:hAnsiTheme="minorHAnsi" w:cstheme="minorHAnsi"/>
          <w:sz w:val="28"/>
          <w:szCs w:val="24"/>
        </w:rPr>
        <w:t>HR’s Role in Change Management</w:t>
      </w:r>
      <w:bookmarkEnd w:id="21"/>
      <w:r w:rsidR="002F0023" w:rsidRPr="00404705">
        <w:rPr>
          <w:rFonts w:asciiTheme="minorHAnsi" w:hAnsiTheme="minorHAnsi" w:cstheme="minorHAnsi"/>
          <w:sz w:val="28"/>
          <w:szCs w:val="24"/>
        </w:rPr>
        <w:t xml:space="preserve"> </w:t>
      </w:r>
      <w:r w:rsidR="00BE4581" w:rsidRPr="00404705">
        <w:rPr>
          <w:rFonts w:asciiTheme="minorHAnsi" w:hAnsiTheme="minorHAnsi" w:cstheme="minorHAnsi"/>
          <w:sz w:val="28"/>
          <w:szCs w:val="24"/>
        </w:rPr>
        <w:t xml:space="preserve"> </w:t>
      </w:r>
    </w:p>
    <w:p w:rsidR="00C32A8E" w:rsidRDefault="00C32A8E" w:rsidP="00404705">
      <w:pPr>
        <w:pStyle w:val="Heading1"/>
        <w:spacing w:before="0" w:line="240" w:lineRule="auto"/>
        <w:rPr>
          <w:rFonts w:asciiTheme="minorHAnsi" w:hAnsiTheme="minorHAnsi"/>
        </w:rPr>
      </w:pPr>
    </w:p>
    <w:p w:rsidR="00B8701B" w:rsidRDefault="00B83A73" w:rsidP="00404705">
      <w:pPr>
        <w:spacing w:after="0" w:line="240" w:lineRule="auto"/>
      </w:pPr>
      <w:r>
        <w:t xml:space="preserve">According to CIPD </w:t>
      </w:r>
      <w:sdt>
        <w:sdtPr>
          <w:id w:val="-124938296"/>
          <w:citation/>
        </w:sdtPr>
        <w:sdtContent>
          <w:r>
            <w:fldChar w:fldCharType="begin"/>
          </w:r>
          <w:r>
            <w:instrText xml:space="preserve">CITATION CIP173 \n  \l 2057 </w:instrText>
          </w:r>
          <w:r>
            <w:fldChar w:fldCharType="separate"/>
          </w:r>
          <w:r w:rsidRPr="00B83A73">
            <w:rPr>
              <w:noProof/>
            </w:rPr>
            <w:t>(2017)</w:t>
          </w:r>
          <w:r>
            <w:fldChar w:fldCharType="end"/>
          </w:r>
        </w:sdtContent>
      </w:sdt>
      <w:r>
        <w:t xml:space="preserve"> </w:t>
      </w:r>
      <w:r w:rsidR="000256F5">
        <w:t xml:space="preserve">‘people management’ and ‘development professionals’ play a key role in change management in </w:t>
      </w:r>
      <w:r w:rsidR="000256F5" w:rsidRPr="00BC2B2C">
        <w:rPr>
          <w:noProof/>
        </w:rPr>
        <w:t>today</w:t>
      </w:r>
      <w:r w:rsidR="00BC2B2C">
        <w:rPr>
          <w:noProof/>
        </w:rPr>
        <w:t>'</w:t>
      </w:r>
      <w:r w:rsidR="000256F5" w:rsidRPr="00BC2B2C">
        <w:rPr>
          <w:noProof/>
        </w:rPr>
        <w:t>s</w:t>
      </w:r>
      <w:r w:rsidR="000256F5">
        <w:t xml:space="preserve"> forever changing society.  HR’s role is vital when managing change and need to be trusted advisors in the process and effectively communicate ensuring that there is always communication between both managers and their staff</w:t>
      </w:r>
      <w:r w:rsidR="00B8701B">
        <w:t xml:space="preserve"> </w:t>
      </w:r>
      <w:sdt>
        <w:sdtPr>
          <w:id w:val="2120862712"/>
          <w:citation/>
        </w:sdtPr>
        <w:sdtContent>
          <w:r w:rsidR="00B8701B">
            <w:fldChar w:fldCharType="begin"/>
          </w:r>
          <w:r w:rsidR="00B8701B">
            <w:instrText xml:space="preserve"> CITATION Vip15 \l 2057 </w:instrText>
          </w:r>
          <w:r w:rsidR="00B8701B">
            <w:fldChar w:fldCharType="separate"/>
          </w:r>
          <w:r w:rsidR="00B8701B" w:rsidRPr="00B8701B">
            <w:rPr>
              <w:noProof/>
            </w:rPr>
            <w:t>(Viper, 2015)</w:t>
          </w:r>
          <w:r w:rsidR="00B8701B">
            <w:fldChar w:fldCharType="end"/>
          </w:r>
        </w:sdtContent>
      </w:sdt>
      <w:r w:rsidR="0051127A">
        <w:t xml:space="preserve">.  According to </w:t>
      </w:r>
      <w:r w:rsidR="0051127A">
        <w:rPr>
          <w:noProof/>
        </w:rPr>
        <w:t>Wilkinson &amp; Taylor (</w:t>
      </w:r>
      <w:r w:rsidR="0051127A" w:rsidRPr="0051127A">
        <w:rPr>
          <w:noProof/>
        </w:rPr>
        <w:t>2016)</w:t>
      </w:r>
      <w:r w:rsidR="0051127A">
        <w:rPr>
          <w:noProof/>
        </w:rPr>
        <w:t xml:space="preserve"> for change management to be successful, HR must play a vital part in the process.</w:t>
      </w:r>
    </w:p>
    <w:p w:rsidR="00B8701B" w:rsidRDefault="00B8701B" w:rsidP="00404705">
      <w:pPr>
        <w:spacing w:after="0" w:line="240" w:lineRule="auto"/>
      </w:pPr>
    </w:p>
    <w:p w:rsidR="00A364DA" w:rsidRDefault="00F4080C" w:rsidP="00404705">
      <w:pPr>
        <w:spacing w:after="0" w:line="240" w:lineRule="auto"/>
      </w:pPr>
      <w:r>
        <w:t xml:space="preserve">There are many models of change which </w:t>
      </w:r>
      <w:r w:rsidRPr="00BC2B2C">
        <w:rPr>
          <w:noProof/>
        </w:rPr>
        <w:t>emphasis</w:t>
      </w:r>
      <w:r w:rsidR="00862B9F" w:rsidRPr="00BC2B2C">
        <w:rPr>
          <w:noProof/>
        </w:rPr>
        <w:t>e</w:t>
      </w:r>
      <w:r>
        <w:t xml:space="preserve"> the </w:t>
      </w:r>
      <w:r w:rsidR="00A364DA">
        <w:t xml:space="preserve">stages in the change management process.  Kurt Lewin’s change model refers to three stages </w:t>
      </w:r>
      <w:r w:rsidR="00BC2B2C">
        <w:rPr>
          <w:noProof/>
        </w:rPr>
        <w:t>of</w:t>
      </w:r>
      <w:r w:rsidR="00A364DA">
        <w:t xml:space="preserve"> change management – refer to figure </w:t>
      </w:r>
      <w:r w:rsidR="00862B9F">
        <w:t>12</w:t>
      </w:r>
      <w:r w:rsidR="00A364DA">
        <w:t>.</w:t>
      </w:r>
      <w:r w:rsidR="001A621E">
        <w:t xml:space="preserve">  The three phases represent the stages </w:t>
      </w:r>
      <w:r w:rsidR="00862B9F">
        <w:t>in moving</w:t>
      </w:r>
      <w:r w:rsidR="001A621E">
        <w:t xml:space="preserve"> forward.  HR </w:t>
      </w:r>
      <w:r w:rsidR="001A621E" w:rsidRPr="00BC2B2C">
        <w:rPr>
          <w:noProof/>
        </w:rPr>
        <w:t>play</w:t>
      </w:r>
      <w:r w:rsidR="00BC2B2C">
        <w:rPr>
          <w:noProof/>
        </w:rPr>
        <w:t>s</w:t>
      </w:r>
      <w:r w:rsidR="001A621E">
        <w:t xml:space="preserve"> a key contribution to these changes as they are responsible for the management of ‘people’ who are those able to drive this process forward.</w:t>
      </w:r>
      <w:r w:rsidR="00214A17">
        <w:t xml:space="preserve">  In the unfreeze stage, HR</w:t>
      </w:r>
      <w:r w:rsidR="00862B9F">
        <w:t>’</w:t>
      </w:r>
      <w:r w:rsidR="00214A17">
        <w:t xml:space="preserve">s focus would be looking at interventions and during the change stage, they would be advising and managing any potential conflict. </w:t>
      </w:r>
    </w:p>
    <w:p w:rsidR="00A364DA" w:rsidRDefault="00A364DA" w:rsidP="00404705">
      <w:pPr>
        <w:spacing w:after="0" w:line="240" w:lineRule="auto"/>
      </w:pPr>
    </w:p>
    <w:p w:rsidR="00404705" w:rsidRPr="00404705" w:rsidRDefault="000256F5" w:rsidP="00404705">
      <w:pPr>
        <w:spacing w:after="0" w:line="240" w:lineRule="auto"/>
      </w:pPr>
      <w:r>
        <w:t xml:space="preserve">   </w:t>
      </w:r>
      <w:r w:rsidR="00862B9F" w:rsidRPr="00862B9F">
        <w:rPr>
          <w:b/>
        </w:rPr>
        <w:t>Figure 12</w:t>
      </w:r>
      <w:r w:rsidR="001A621E" w:rsidRPr="00862B9F">
        <w:rPr>
          <w:b/>
        </w:rPr>
        <w:t xml:space="preserve"> – Kurt </w:t>
      </w:r>
      <w:r w:rsidR="001A621E" w:rsidRPr="00BC2B2C">
        <w:rPr>
          <w:b/>
          <w:noProof/>
        </w:rPr>
        <w:t>Lewin</w:t>
      </w:r>
      <w:r w:rsidR="00BC2B2C">
        <w:rPr>
          <w:b/>
          <w:noProof/>
        </w:rPr>
        <w:t>'</w:t>
      </w:r>
      <w:r w:rsidR="001A621E" w:rsidRPr="00BC2B2C">
        <w:rPr>
          <w:b/>
          <w:noProof/>
        </w:rPr>
        <w:t>s</w:t>
      </w:r>
      <w:r w:rsidR="001A621E" w:rsidRPr="00862B9F">
        <w:rPr>
          <w:b/>
        </w:rPr>
        <w:t xml:space="preserve"> Change Model</w:t>
      </w:r>
      <w:r w:rsidR="001A621E">
        <w:t xml:space="preserve"> </w:t>
      </w:r>
      <w:sdt>
        <w:sdtPr>
          <w:id w:val="-861746089"/>
          <w:citation/>
        </w:sdtPr>
        <w:sdtContent>
          <w:r w:rsidR="001A621E">
            <w:fldChar w:fldCharType="begin"/>
          </w:r>
          <w:r w:rsidR="001A621E">
            <w:instrText xml:space="preserve"> CITATION Goo184 \l 2057 </w:instrText>
          </w:r>
          <w:r w:rsidR="001A621E">
            <w:fldChar w:fldCharType="separate"/>
          </w:r>
          <w:r w:rsidR="001A621E" w:rsidRPr="001A621E">
            <w:rPr>
              <w:noProof/>
            </w:rPr>
            <w:t>(Google, 2018)</w:t>
          </w:r>
          <w:r w:rsidR="001A621E">
            <w:fldChar w:fldCharType="end"/>
          </w:r>
        </w:sdtContent>
      </w:sdt>
    </w:p>
    <w:p w:rsidR="00C32A8E" w:rsidRDefault="001A621E" w:rsidP="00404705">
      <w:pPr>
        <w:pStyle w:val="Heading1"/>
        <w:spacing w:before="0" w:line="240" w:lineRule="auto"/>
        <w:rPr>
          <w:rFonts w:asciiTheme="minorHAnsi" w:hAnsiTheme="minorHAnsi"/>
        </w:rPr>
      </w:pPr>
      <w:bookmarkStart w:id="22" w:name="_Toc503461848"/>
      <w:r>
        <w:rPr>
          <w:rFonts w:ascii="Arial" w:hAnsi="Arial" w:cs="Arial"/>
          <w:noProof/>
          <w:color w:val="0000FF"/>
          <w:sz w:val="27"/>
          <w:szCs w:val="27"/>
        </w:rPr>
        <w:drawing>
          <wp:anchor distT="0" distB="0" distL="114300" distR="114300" simplePos="0" relativeHeight="251675648" behindDoc="0" locked="0" layoutInCell="1" allowOverlap="1">
            <wp:simplePos x="0" y="0"/>
            <wp:positionH relativeFrom="margin">
              <wp:align>center</wp:align>
            </wp:positionH>
            <wp:positionV relativeFrom="paragraph">
              <wp:posOffset>184150</wp:posOffset>
            </wp:positionV>
            <wp:extent cx="5076825" cy="2260600"/>
            <wp:effectExtent l="0" t="0" r="9525" b="6350"/>
            <wp:wrapSquare wrapText="bothSides"/>
            <wp:docPr id="39" name="Picture 39" descr="Image result for lewins change management model">
              <a:hlinkClick xmlns:a="http://schemas.openxmlformats.org/drawingml/2006/main" r:id="rId3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ewins change management model">
                      <a:hlinkClick r:id="rId38" tgtFrame="&quot;_blank&quot;"/>
                    </pic:cNvPr>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076825" cy="226060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22"/>
    </w:p>
    <w:p w:rsidR="00C32A8E" w:rsidRDefault="00C32A8E" w:rsidP="00764C8D">
      <w:pPr>
        <w:pStyle w:val="Heading1"/>
        <w:spacing w:before="0" w:line="240" w:lineRule="auto"/>
        <w:rPr>
          <w:rFonts w:asciiTheme="minorHAnsi" w:hAnsiTheme="minorHAnsi"/>
        </w:rPr>
      </w:pPr>
    </w:p>
    <w:p w:rsidR="00A364DA" w:rsidRDefault="00A364DA" w:rsidP="00A364DA"/>
    <w:p w:rsidR="00A364DA" w:rsidRDefault="00A364DA" w:rsidP="00A364DA"/>
    <w:p w:rsidR="00A364DA" w:rsidRDefault="00A364DA" w:rsidP="00A364DA"/>
    <w:p w:rsidR="00A364DA" w:rsidRDefault="00A364DA" w:rsidP="00A364DA"/>
    <w:p w:rsidR="00A364DA" w:rsidRDefault="00A364DA" w:rsidP="00A364DA"/>
    <w:p w:rsidR="00A364DA" w:rsidRDefault="00A364DA" w:rsidP="00A364DA"/>
    <w:p w:rsidR="00A364DA" w:rsidRDefault="00A364DA" w:rsidP="00A364DA"/>
    <w:p w:rsidR="003D0C35" w:rsidRPr="00783D54" w:rsidRDefault="00862B9F" w:rsidP="00783D54">
      <w:pPr>
        <w:pStyle w:val="Heading2"/>
        <w:spacing w:before="0" w:line="240" w:lineRule="auto"/>
        <w:rPr>
          <w:rFonts w:asciiTheme="minorHAnsi" w:hAnsiTheme="minorHAnsi" w:cstheme="minorHAnsi"/>
          <w:sz w:val="28"/>
          <w:szCs w:val="24"/>
        </w:rPr>
      </w:pPr>
      <w:bookmarkStart w:id="23" w:name="_Toc503461849"/>
      <w:r>
        <w:rPr>
          <w:rFonts w:asciiTheme="minorHAnsi" w:hAnsiTheme="minorHAnsi" w:cstheme="minorHAnsi"/>
          <w:sz w:val="28"/>
          <w:szCs w:val="24"/>
        </w:rPr>
        <w:lastRenderedPageBreak/>
        <w:t>5</w:t>
      </w:r>
      <w:r w:rsidR="0021353E" w:rsidRPr="00783D54">
        <w:rPr>
          <w:rFonts w:asciiTheme="minorHAnsi" w:hAnsiTheme="minorHAnsi" w:cstheme="minorHAnsi"/>
          <w:sz w:val="28"/>
          <w:szCs w:val="24"/>
        </w:rPr>
        <w:t xml:space="preserve">.4 Data </w:t>
      </w:r>
      <w:r>
        <w:rPr>
          <w:rFonts w:asciiTheme="minorHAnsi" w:hAnsiTheme="minorHAnsi" w:cstheme="minorHAnsi"/>
          <w:sz w:val="28"/>
          <w:szCs w:val="24"/>
        </w:rPr>
        <w:t>used for Planning P</w:t>
      </w:r>
      <w:r w:rsidR="00783D54" w:rsidRPr="00783D54">
        <w:rPr>
          <w:rFonts w:asciiTheme="minorHAnsi" w:hAnsiTheme="minorHAnsi" w:cstheme="minorHAnsi"/>
          <w:sz w:val="28"/>
          <w:szCs w:val="24"/>
        </w:rPr>
        <w:t>urposes</w:t>
      </w:r>
      <w:bookmarkEnd w:id="23"/>
      <w:r w:rsidR="00783D54" w:rsidRPr="00783D54">
        <w:rPr>
          <w:rFonts w:asciiTheme="minorHAnsi" w:hAnsiTheme="minorHAnsi" w:cstheme="minorHAnsi"/>
          <w:sz w:val="28"/>
          <w:szCs w:val="24"/>
        </w:rPr>
        <w:t xml:space="preserve"> </w:t>
      </w:r>
    </w:p>
    <w:p w:rsidR="00783D54" w:rsidRDefault="00783D54" w:rsidP="00783D54">
      <w:pPr>
        <w:spacing w:after="0" w:line="240" w:lineRule="auto"/>
      </w:pPr>
    </w:p>
    <w:p w:rsidR="00304FEA" w:rsidRDefault="00304FEA" w:rsidP="0021353E">
      <w:r>
        <w:t xml:space="preserve">Business and contextual data </w:t>
      </w:r>
      <w:r w:rsidR="00BC2B2C">
        <w:rPr>
          <w:noProof/>
        </w:rPr>
        <w:t>are</w:t>
      </w:r>
      <w:r>
        <w:t xml:space="preserve"> used to for planning purposes within the </w:t>
      </w:r>
      <w:r w:rsidRPr="00BC2B2C">
        <w:rPr>
          <w:noProof/>
        </w:rPr>
        <w:t>organisation</w:t>
      </w:r>
      <w:r>
        <w:t>.  These are a combination of qualitative and quantitative data</w:t>
      </w:r>
      <w:r w:rsidR="002501F8">
        <w:t xml:space="preserve"> which is internal and </w:t>
      </w:r>
      <w:r w:rsidR="00862B9F">
        <w:t>external and</w:t>
      </w:r>
      <w:r>
        <w:t xml:space="preserve"> all form an important part of the planning process.</w:t>
      </w:r>
      <w:r w:rsidR="00862B9F">
        <w:t xml:space="preserve">  HR analytics is</w:t>
      </w:r>
      <w:r w:rsidR="00F5149F">
        <w:t xml:space="preserve"> data which includes </w:t>
      </w:r>
      <w:r w:rsidR="002501F8">
        <w:t>“</w:t>
      </w:r>
      <w:r w:rsidR="00F5149F">
        <w:rPr>
          <w:lang w:val="en"/>
        </w:rPr>
        <w:t>HR p</w:t>
      </w:r>
      <w:r w:rsidR="002501F8">
        <w:rPr>
          <w:lang w:val="en"/>
        </w:rPr>
        <w:t xml:space="preserve">rocesses, human capital, </w:t>
      </w:r>
      <w:r w:rsidR="002501F8" w:rsidRPr="00BC2B2C">
        <w:rPr>
          <w:noProof/>
          <w:lang w:val="en"/>
        </w:rPr>
        <w:t>organis</w:t>
      </w:r>
      <w:r w:rsidR="00F5149F" w:rsidRPr="00BC2B2C">
        <w:rPr>
          <w:noProof/>
          <w:lang w:val="en"/>
        </w:rPr>
        <w:t>ational</w:t>
      </w:r>
      <w:r w:rsidR="00F5149F">
        <w:rPr>
          <w:lang w:val="en"/>
        </w:rPr>
        <w:t xml:space="preserve"> performance, and external econom</w:t>
      </w:r>
      <w:r w:rsidR="002501F8">
        <w:rPr>
          <w:lang w:val="en"/>
        </w:rPr>
        <w:t>ic benchmarks”</w:t>
      </w:r>
      <w:sdt>
        <w:sdtPr>
          <w:rPr>
            <w:lang w:val="en"/>
          </w:rPr>
          <w:id w:val="513579853"/>
          <w:citation/>
        </w:sdtPr>
        <w:sdtContent>
          <w:r w:rsidR="002501F8">
            <w:rPr>
              <w:lang w:val="en"/>
            </w:rPr>
            <w:fldChar w:fldCharType="begin"/>
          </w:r>
          <w:r w:rsidR="002501F8">
            <w:instrText xml:space="preserve"> CITATION CIP174 \l 2057 </w:instrText>
          </w:r>
          <w:r w:rsidR="002501F8">
            <w:rPr>
              <w:lang w:val="en"/>
            </w:rPr>
            <w:fldChar w:fldCharType="separate"/>
          </w:r>
          <w:r w:rsidR="002501F8">
            <w:rPr>
              <w:noProof/>
            </w:rPr>
            <w:t xml:space="preserve"> </w:t>
          </w:r>
          <w:r w:rsidR="002501F8" w:rsidRPr="002501F8">
            <w:rPr>
              <w:noProof/>
            </w:rPr>
            <w:t>(CIPD, 2017)</w:t>
          </w:r>
          <w:r w:rsidR="002501F8">
            <w:rPr>
              <w:lang w:val="en"/>
            </w:rPr>
            <w:fldChar w:fldCharType="end"/>
          </w:r>
        </w:sdtContent>
      </w:sdt>
      <w:r w:rsidR="002501F8">
        <w:rPr>
          <w:lang w:val="en"/>
        </w:rPr>
        <w:t>.</w:t>
      </w:r>
      <w:r w:rsidR="00870ECD">
        <w:rPr>
          <w:lang w:val="en"/>
        </w:rPr>
        <w:t xml:space="preserve">  Traditional HR data relates to absence and surveys and more modern data relates to technology and insights. </w:t>
      </w:r>
    </w:p>
    <w:p w:rsidR="00783D54" w:rsidRDefault="00870ECD" w:rsidP="0021353E">
      <w:pPr>
        <w:rPr>
          <w:b/>
          <w:u w:val="single"/>
        </w:rPr>
      </w:pPr>
      <w:r>
        <w:rPr>
          <w:b/>
          <w:u w:val="single"/>
        </w:rPr>
        <w:t>Benchmarking</w:t>
      </w:r>
    </w:p>
    <w:p w:rsidR="00870ECD" w:rsidRDefault="0051127A" w:rsidP="0021353E">
      <w:r>
        <w:t xml:space="preserve">Benchmarking is an exercise undertaken to measure </w:t>
      </w:r>
      <w:r w:rsidR="00F53DD1">
        <w:t>the</w:t>
      </w:r>
      <w:r>
        <w:t xml:space="preserve"> </w:t>
      </w:r>
      <w:r w:rsidRPr="00BC2B2C">
        <w:rPr>
          <w:noProof/>
        </w:rPr>
        <w:t>organisation</w:t>
      </w:r>
      <w:r>
        <w:t xml:space="preserve"> against another within the same industry to compare processes and operations.  Benchmarking helps to identify gaps </w:t>
      </w:r>
      <w:r w:rsidR="00F53DD1" w:rsidRPr="00BC2B2C">
        <w:rPr>
          <w:noProof/>
        </w:rPr>
        <w:t>in</w:t>
      </w:r>
      <w:r w:rsidR="00F53DD1">
        <w:t xml:space="preserve"> the </w:t>
      </w:r>
      <w:r w:rsidR="00F53DD1" w:rsidRPr="00BC2B2C">
        <w:rPr>
          <w:noProof/>
        </w:rPr>
        <w:t>organisation</w:t>
      </w:r>
      <w:r w:rsidR="00F53DD1">
        <w:t xml:space="preserve"> which contribute</w:t>
      </w:r>
      <w:r>
        <w:t xml:space="preserve"> to</w:t>
      </w:r>
      <w:r w:rsidR="00C32990">
        <w:t>wards</w:t>
      </w:r>
      <w:r>
        <w:t xml:space="preserve"> the planning of the business and setting strategic goals </w:t>
      </w:r>
      <w:sdt>
        <w:sdtPr>
          <w:id w:val="652493297"/>
          <w:citation/>
        </w:sdtPr>
        <w:sdtContent>
          <w:r>
            <w:fldChar w:fldCharType="begin"/>
          </w:r>
          <w:r>
            <w:instrText xml:space="preserve"> CITATION FJo17 \l 2057 </w:instrText>
          </w:r>
          <w:r>
            <w:fldChar w:fldCharType="separate"/>
          </w:r>
          <w:r w:rsidRPr="0051127A">
            <w:rPr>
              <w:noProof/>
            </w:rPr>
            <w:t>(Reh, 2017)</w:t>
          </w:r>
          <w:r>
            <w:fldChar w:fldCharType="end"/>
          </w:r>
        </w:sdtContent>
      </w:sdt>
      <w:r w:rsidR="00C32990">
        <w:t xml:space="preserve">.  Different aspects of the </w:t>
      </w:r>
      <w:r w:rsidR="00C32990" w:rsidRPr="00BC2B2C">
        <w:rPr>
          <w:noProof/>
        </w:rPr>
        <w:t>organisation</w:t>
      </w:r>
      <w:r w:rsidR="00C32990">
        <w:t xml:space="preserve"> may</w:t>
      </w:r>
      <w:r w:rsidR="00F53DD1">
        <w:t xml:space="preserve"> </w:t>
      </w:r>
      <w:r w:rsidR="00C32990">
        <w:t xml:space="preserve">be measured for benchmarking and usually is done through data such as surveys.  For example, CIPD often </w:t>
      </w:r>
      <w:r w:rsidR="00C32990" w:rsidRPr="00BC2B2C">
        <w:rPr>
          <w:noProof/>
        </w:rPr>
        <w:t>hold</w:t>
      </w:r>
      <w:r w:rsidR="00BC2B2C">
        <w:rPr>
          <w:noProof/>
        </w:rPr>
        <w:t>s</w:t>
      </w:r>
      <w:r w:rsidR="00C32990">
        <w:t xml:space="preserve"> reports on absence figures for public and private sector </w:t>
      </w:r>
      <w:r w:rsidR="00C32990" w:rsidRPr="007D2D90">
        <w:rPr>
          <w:noProof/>
        </w:rPr>
        <w:t>organisations</w:t>
      </w:r>
      <w:r w:rsidR="00C32990">
        <w:t xml:space="preserve"> which will provide quantitative data relating</w:t>
      </w:r>
      <w:r w:rsidR="00F53DD1">
        <w:t xml:space="preserve"> to</w:t>
      </w:r>
      <w:r w:rsidR="00C32990">
        <w:t xml:space="preserve"> the figures of absence.  This is a good way of benchmarking your </w:t>
      </w:r>
      <w:r w:rsidR="00C32990" w:rsidRPr="007D2D90">
        <w:rPr>
          <w:noProof/>
        </w:rPr>
        <w:t>organisation</w:t>
      </w:r>
      <w:r w:rsidR="00C32990">
        <w:t xml:space="preserve"> to ensure that your business planning aligns </w:t>
      </w:r>
      <w:r w:rsidR="007D2D90">
        <w:rPr>
          <w:noProof/>
        </w:rPr>
        <w:t>with</w:t>
      </w:r>
      <w:r w:rsidR="00C32990">
        <w:t xml:space="preserve"> those in best practice. </w:t>
      </w:r>
    </w:p>
    <w:p w:rsidR="00C32990" w:rsidRPr="00C32990" w:rsidRDefault="00C32990" w:rsidP="0021353E">
      <w:pPr>
        <w:rPr>
          <w:b/>
          <w:u w:val="single"/>
        </w:rPr>
      </w:pPr>
      <w:r w:rsidRPr="00C32990">
        <w:rPr>
          <w:b/>
          <w:u w:val="single"/>
        </w:rPr>
        <w:t>Government Data</w:t>
      </w:r>
    </w:p>
    <w:p w:rsidR="00C32990" w:rsidRDefault="00B3346E" w:rsidP="0021353E">
      <w:r>
        <w:t xml:space="preserve">Government data can be assessed for business planning as it holds a wide variety of data relating to all aspect of business such as environment, business </w:t>
      </w:r>
      <w:r w:rsidRPr="007D2D90">
        <w:rPr>
          <w:noProof/>
        </w:rPr>
        <w:t>and</w:t>
      </w:r>
      <w:r>
        <w:t xml:space="preserve"> economy, government spending and society </w:t>
      </w:r>
      <w:sdt>
        <w:sdtPr>
          <w:id w:val="-289975497"/>
          <w:citation/>
        </w:sdtPr>
        <w:sdtContent>
          <w:r>
            <w:fldChar w:fldCharType="begin"/>
          </w:r>
          <w:r>
            <w:instrText xml:space="preserve"> CITATION DAT18 \l 2057 </w:instrText>
          </w:r>
          <w:r>
            <w:fldChar w:fldCharType="separate"/>
          </w:r>
          <w:r w:rsidRPr="00B3346E">
            <w:rPr>
              <w:noProof/>
            </w:rPr>
            <w:t>(DATA.GOV.UK, 2018)</w:t>
          </w:r>
          <w:r>
            <w:fldChar w:fldCharType="end"/>
          </w:r>
        </w:sdtContent>
      </w:sdt>
      <w:r>
        <w:t>.  Th</w:t>
      </w:r>
      <w:r w:rsidR="00CA218B">
        <w:t xml:space="preserve">e external government information can be </w:t>
      </w:r>
      <w:r w:rsidR="00CA218B" w:rsidRPr="007D2D90">
        <w:rPr>
          <w:noProof/>
        </w:rPr>
        <w:t>utilised</w:t>
      </w:r>
      <w:r w:rsidR="00CA218B">
        <w:t xml:space="preserve"> to assess the size of the workforce, the pay of employees and even training which play key in business planning for ensuring financial budgets are accounted for as well as the skills of staff through training.</w:t>
      </w:r>
    </w:p>
    <w:p w:rsidR="00CA218B" w:rsidRPr="00BB3865" w:rsidRDefault="00BB3865" w:rsidP="0021353E">
      <w:pPr>
        <w:rPr>
          <w:b/>
          <w:u w:val="single"/>
        </w:rPr>
      </w:pPr>
      <w:r w:rsidRPr="00BB3865">
        <w:rPr>
          <w:b/>
          <w:u w:val="single"/>
        </w:rPr>
        <w:t xml:space="preserve">Feedback from staff </w:t>
      </w:r>
    </w:p>
    <w:p w:rsidR="00BB3865" w:rsidRDefault="00BB3865" w:rsidP="0021353E">
      <w:r>
        <w:t xml:space="preserve">Business data from within the </w:t>
      </w:r>
      <w:r w:rsidRPr="007D2D90">
        <w:rPr>
          <w:noProof/>
        </w:rPr>
        <w:t>organisation</w:t>
      </w:r>
      <w:r>
        <w:t xml:space="preserve"> is important, asking for feedback from staff either following training or during an exit interview of those leaving the </w:t>
      </w:r>
      <w:r w:rsidRPr="007D2D90">
        <w:rPr>
          <w:noProof/>
        </w:rPr>
        <w:t>organisation</w:t>
      </w:r>
      <w:r>
        <w:t xml:space="preserve"> could be use</w:t>
      </w:r>
      <w:r w:rsidR="00F53DD1">
        <w:t>d</w:t>
      </w:r>
      <w:r>
        <w:t xml:space="preserve"> for planning purposes.  </w:t>
      </w:r>
      <w:r w:rsidR="001F4D61">
        <w:t xml:space="preserve">It can help the </w:t>
      </w:r>
      <w:r w:rsidR="001F4D61" w:rsidRPr="007D2D90">
        <w:rPr>
          <w:noProof/>
        </w:rPr>
        <w:t>organisation</w:t>
      </w:r>
      <w:r w:rsidR="001F4D61">
        <w:t xml:space="preserve"> to focus on any potential change which can be built into either the goals of the </w:t>
      </w:r>
      <w:r w:rsidR="001F4D61" w:rsidRPr="007D2D90">
        <w:rPr>
          <w:noProof/>
        </w:rPr>
        <w:t>organisation</w:t>
      </w:r>
      <w:r w:rsidR="001F4D61">
        <w:t xml:space="preserve"> or just improving the quality.  Asking for staff feedback following training is key to ensuring that talent planning is fully </w:t>
      </w:r>
      <w:r w:rsidR="001F4D61" w:rsidRPr="007D2D90">
        <w:rPr>
          <w:noProof/>
        </w:rPr>
        <w:t>utilised</w:t>
      </w:r>
      <w:r w:rsidR="001F4D61">
        <w:t xml:space="preserve">.  According to ACAS </w:t>
      </w:r>
      <w:sdt>
        <w:sdtPr>
          <w:id w:val="1996909912"/>
          <w:citation/>
        </w:sdtPr>
        <w:sdtContent>
          <w:r w:rsidR="001F4D61">
            <w:fldChar w:fldCharType="begin"/>
          </w:r>
          <w:r w:rsidR="001F4D61">
            <w:instrText xml:space="preserve">CITATION ACA18 \n  \l 2057 </w:instrText>
          </w:r>
          <w:r w:rsidR="001F4D61">
            <w:fldChar w:fldCharType="separate"/>
          </w:r>
          <w:r w:rsidR="001F4D61" w:rsidRPr="001F4D61">
            <w:rPr>
              <w:noProof/>
            </w:rPr>
            <w:t>(2018)</w:t>
          </w:r>
          <w:r w:rsidR="001F4D61">
            <w:fldChar w:fldCharType="end"/>
          </w:r>
        </w:sdtContent>
      </w:sdt>
      <w:r>
        <w:t xml:space="preserve"> </w:t>
      </w:r>
      <w:r w:rsidR="001F4D61" w:rsidRPr="007D2D90">
        <w:rPr>
          <w:noProof/>
        </w:rPr>
        <w:t>organisations</w:t>
      </w:r>
      <w:r w:rsidR="001F4D61">
        <w:t xml:space="preserve"> benefit greatly from understanding how employees feel about important topics and staff are more willing to go the extra mile when involved.  This helps with the planning process as employee engagement is important for ensuring business objectives are met. </w:t>
      </w:r>
    </w:p>
    <w:p w:rsidR="001F4D61" w:rsidRDefault="00681FC2" w:rsidP="0021353E">
      <w:pPr>
        <w:rPr>
          <w:b/>
          <w:u w:val="single"/>
        </w:rPr>
      </w:pPr>
      <w:r w:rsidRPr="00681FC2">
        <w:rPr>
          <w:b/>
          <w:u w:val="single"/>
        </w:rPr>
        <w:t xml:space="preserve">Statistics </w:t>
      </w:r>
    </w:p>
    <w:p w:rsidR="007B063B" w:rsidRDefault="00681FC2" w:rsidP="0021353E">
      <w:r>
        <w:t xml:space="preserve">‘Stats’ are another form key business data which can be assessed and </w:t>
      </w:r>
      <w:r w:rsidRPr="007D2D90">
        <w:rPr>
          <w:noProof/>
        </w:rPr>
        <w:t>utilised</w:t>
      </w:r>
      <w:r>
        <w:t xml:space="preserve"> </w:t>
      </w:r>
      <w:proofErr w:type="gramStart"/>
      <w:r>
        <w:t>for the purpose of</w:t>
      </w:r>
      <w:proofErr w:type="gramEnd"/>
      <w:r>
        <w:t xml:space="preserve"> business planning.  Figures</w:t>
      </w:r>
      <w:r w:rsidR="00CF6C8C">
        <w:t xml:space="preserve"> </w:t>
      </w:r>
      <w:r>
        <w:t xml:space="preserve">such </w:t>
      </w:r>
      <w:r w:rsidRPr="007D2D90">
        <w:rPr>
          <w:noProof/>
        </w:rPr>
        <w:t>as</w:t>
      </w:r>
      <w:r>
        <w:t xml:space="preserve"> staff turnover, recruitment</w:t>
      </w:r>
      <w:r w:rsidR="007D2D90">
        <w:t>,</w:t>
      </w:r>
      <w:r>
        <w:t xml:space="preserve"> </w:t>
      </w:r>
      <w:r w:rsidRPr="007D2D90">
        <w:rPr>
          <w:noProof/>
        </w:rPr>
        <w:t>and</w:t>
      </w:r>
      <w:r>
        <w:t xml:space="preserve"> staff absence are vital in business planning for ensuring that the business is retaining staff and carrying out recruitment effectively as well as reducing absence levels and managing attendance. </w:t>
      </w:r>
    </w:p>
    <w:p w:rsidR="007B063B" w:rsidRDefault="007B063B" w:rsidP="00F20FA4">
      <w:pPr>
        <w:pStyle w:val="Heading2"/>
        <w:numPr>
          <w:ilvl w:val="0"/>
          <w:numId w:val="6"/>
        </w:numPr>
        <w:spacing w:before="0" w:line="240" w:lineRule="auto"/>
        <w:ind w:left="357" w:hanging="357"/>
        <w:rPr>
          <w:rFonts w:asciiTheme="minorHAnsi" w:hAnsiTheme="minorHAnsi" w:cstheme="minorHAnsi"/>
          <w:sz w:val="28"/>
          <w:szCs w:val="24"/>
        </w:rPr>
      </w:pPr>
      <w:bookmarkStart w:id="24" w:name="_Toc503461850"/>
      <w:r w:rsidRPr="007B063B">
        <w:rPr>
          <w:rFonts w:asciiTheme="minorHAnsi" w:hAnsiTheme="minorHAnsi" w:cstheme="minorHAnsi"/>
          <w:sz w:val="28"/>
          <w:szCs w:val="24"/>
        </w:rPr>
        <w:t>Conclusion</w:t>
      </w:r>
      <w:bookmarkEnd w:id="24"/>
      <w:r w:rsidRPr="007B063B">
        <w:rPr>
          <w:rFonts w:asciiTheme="minorHAnsi" w:hAnsiTheme="minorHAnsi" w:cstheme="minorHAnsi"/>
          <w:sz w:val="28"/>
          <w:szCs w:val="24"/>
        </w:rPr>
        <w:t xml:space="preserve"> </w:t>
      </w:r>
    </w:p>
    <w:p w:rsidR="007B063B" w:rsidRDefault="007B063B" w:rsidP="007B063B">
      <w:pPr>
        <w:spacing w:after="0" w:line="240" w:lineRule="auto"/>
      </w:pPr>
    </w:p>
    <w:p w:rsidR="007B063B" w:rsidRDefault="007B063B" w:rsidP="007B063B">
      <w:r>
        <w:t xml:space="preserve">It is evident that the role of HR is rapidly changing and has changed over the years.  The HR function has become more strategical and HR professionals are required and expected to think more strategically and </w:t>
      </w:r>
      <w:r>
        <w:lastRenderedPageBreak/>
        <w:t>form an integral part of business planning.</w:t>
      </w:r>
      <w:r w:rsidR="00865166">
        <w:t xml:space="preserve">  It </w:t>
      </w:r>
      <w:r w:rsidR="007D2D90">
        <w:rPr>
          <w:noProof/>
        </w:rPr>
        <w:t>becomes</w:t>
      </w:r>
      <w:r w:rsidR="00865166">
        <w:t xml:space="preserve"> clear that without</w:t>
      </w:r>
      <w:r>
        <w:t xml:space="preserve"> </w:t>
      </w:r>
      <w:r w:rsidRPr="007D2D90">
        <w:rPr>
          <w:noProof/>
        </w:rPr>
        <w:t>a</w:t>
      </w:r>
      <w:r w:rsidR="007D2D90">
        <w:rPr>
          <w:noProof/>
        </w:rPr>
        <w:t>n</w:t>
      </w:r>
      <w:r w:rsidRPr="007D2D90">
        <w:rPr>
          <w:noProof/>
        </w:rPr>
        <w:t xml:space="preserve"> HR</w:t>
      </w:r>
      <w:r>
        <w:t xml:space="preserve"> strategy</w:t>
      </w:r>
      <w:r w:rsidR="00865166">
        <w:t>,</w:t>
      </w:r>
      <w:r>
        <w:t xml:space="preserve"> the </w:t>
      </w:r>
      <w:r w:rsidRPr="007D2D90">
        <w:rPr>
          <w:noProof/>
        </w:rPr>
        <w:t>organisational</w:t>
      </w:r>
      <w:r>
        <w:t xml:space="preserve"> strategy would not be successful </w:t>
      </w:r>
      <w:sdt>
        <w:sdtPr>
          <w:id w:val="1118111269"/>
          <w:citation/>
        </w:sdtPr>
        <w:sdtContent>
          <w:r>
            <w:fldChar w:fldCharType="begin"/>
          </w:r>
          <w:r>
            <w:instrText xml:space="preserve"> CITATION Joh16 \l 2057 </w:instrText>
          </w:r>
          <w:r>
            <w:fldChar w:fldCharType="separate"/>
          </w:r>
          <w:r w:rsidRPr="007B063B">
            <w:rPr>
              <w:noProof/>
            </w:rPr>
            <w:t>(Wilkinson &amp; Taylor, 2016)</w:t>
          </w:r>
          <w:r>
            <w:fldChar w:fldCharType="end"/>
          </w:r>
        </w:sdtContent>
      </w:sdt>
      <w:r>
        <w:t>.</w:t>
      </w:r>
    </w:p>
    <w:p w:rsidR="00F53DD1" w:rsidRDefault="00F53DD1" w:rsidP="007B063B"/>
    <w:p w:rsidR="007B063B" w:rsidRDefault="007B063B" w:rsidP="007B063B"/>
    <w:p w:rsidR="007B063B" w:rsidRPr="007B063B" w:rsidRDefault="007B063B" w:rsidP="007B063B"/>
    <w:p w:rsidR="00F20FA4" w:rsidRDefault="00F20FA4">
      <w:pPr>
        <w:rPr>
          <w:rFonts w:eastAsiaTheme="majorEastAsia" w:cstheme="majorBidi"/>
          <w:b/>
          <w:bCs/>
          <w:color w:val="365F91" w:themeColor="accent1" w:themeShade="BF"/>
          <w:sz w:val="28"/>
          <w:szCs w:val="28"/>
        </w:rPr>
      </w:pPr>
      <w:r>
        <w:br w:type="page"/>
      </w:r>
    </w:p>
    <w:bookmarkStart w:id="25" w:name="_Toc503461851" w:displacedByCustomXml="next"/>
    <w:sdt>
      <w:sdtPr>
        <w:id w:val="6033749"/>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rsidR="00F20FA4" w:rsidRDefault="00F20FA4">
          <w:pPr>
            <w:pStyle w:val="Heading1"/>
          </w:pPr>
          <w:r>
            <w:t>References</w:t>
          </w:r>
          <w:bookmarkEnd w:id="25"/>
        </w:p>
        <w:sdt>
          <w:sdtPr>
            <w:id w:val="-573587230"/>
            <w:bibliography/>
          </w:sdtPr>
          <w:sdtContent>
            <w:p w:rsidR="00F20FA4" w:rsidRDefault="00F20FA4" w:rsidP="00F20FA4">
              <w:pPr>
                <w:pStyle w:val="Bibliography"/>
                <w:rPr>
                  <w:noProof/>
                  <w:sz w:val="24"/>
                  <w:szCs w:val="24"/>
                </w:rPr>
              </w:pPr>
              <w:r>
                <w:fldChar w:fldCharType="begin"/>
              </w:r>
              <w:r>
                <w:instrText xml:space="preserve"> BIBLIOGRAPHY </w:instrText>
              </w:r>
              <w:r>
                <w:fldChar w:fldCharType="separate"/>
              </w:r>
              <w:r>
                <w:rPr>
                  <w:noProof/>
                </w:rPr>
                <w:t xml:space="preserve">ACAS, 2018. </w:t>
              </w:r>
              <w:r>
                <w:rPr>
                  <w:i/>
                  <w:iCs/>
                  <w:noProof/>
                </w:rPr>
                <w:t xml:space="preserve">The Acas Employee Feedback Survey. </w:t>
              </w:r>
              <w:r>
                <w:rPr>
                  <w:noProof/>
                </w:rPr>
                <w:t xml:space="preserve">[Online] </w:t>
              </w:r>
              <w:r>
                <w:rPr>
                  <w:noProof/>
                </w:rPr>
                <w:br/>
                <w:t xml:space="preserve">Available at: </w:t>
              </w:r>
              <w:r>
                <w:rPr>
                  <w:noProof/>
                  <w:u w:val="single"/>
                </w:rPr>
                <w:t>http://www.acas.org.uk/index.aspx?articleid=3182</w:t>
              </w:r>
              <w:r>
                <w:rPr>
                  <w:noProof/>
                </w:rPr>
                <w:br/>
                <w:t>[Accessed 09 01 2018].</w:t>
              </w:r>
            </w:p>
            <w:p w:rsidR="00F20FA4" w:rsidRDefault="00F20FA4" w:rsidP="00F20FA4">
              <w:pPr>
                <w:pStyle w:val="Bibliography"/>
                <w:rPr>
                  <w:noProof/>
                </w:rPr>
              </w:pPr>
              <w:r>
                <w:rPr>
                  <w:noProof/>
                </w:rPr>
                <w:t xml:space="preserve">Campbell, D., 2017. Pay cap on NHS staff to be lifted, Jeremy Hunt tells Commons. </w:t>
              </w:r>
              <w:r>
                <w:rPr>
                  <w:i/>
                  <w:iCs/>
                  <w:noProof/>
                </w:rPr>
                <w:t>theguardian</w:t>
              </w:r>
              <w:r>
                <w:rPr>
                  <w:noProof/>
                </w:rPr>
                <w:t>, 11 10, p. 1.</w:t>
              </w:r>
            </w:p>
            <w:p w:rsidR="00F20FA4" w:rsidRDefault="00F20FA4" w:rsidP="00F20FA4">
              <w:pPr>
                <w:pStyle w:val="Bibliography"/>
                <w:rPr>
                  <w:noProof/>
                </w:rPr>
              </w:pPr>
              <w:r>
                <w:rPr>
                  <w:noProof/>
                </w:rPr>
                <w:t xml:space="preserve">CIPD, 2015. </w:t>
              </w:r>
              <w:r>
                <w:rPr>
                  <w:i/>
                  <w:iCs/>
                  <w:noProof/>
                </w:rPr>
                <w:t xml:space="preserve">A collection of thought pieces. </w:t>
              </w:r>
              <w:r>
                <w:rPr>
                  <w:noProof/>
                </w:rPr>
                <w:t xml:space="preserve">[Online] </w:t>
              </w:r>
              <w:r>
                <w:rPr>
                  <w:noProof/>
                </w:rPr>
                <w:br/>
                <w:t xml:space="preserve">Available at: </w:t>
              </w:r>
              <w:r>
                <w:rPr>
                  <w:noProof/>
                  <w:u w:val="single"/>
                </w:rPr>
                <w:t>https://www.cipd.co.uk/Images/changing-operating-models_tcm18-10976.pdf</w:t>
              </w:r>
              <w:r>
                <w:rPr>
                  <w:noProof/>
                </w:rPr>
                <w:br/>
                <w:t>[Accessed 07 01 2018].</w:t>
              </w:r>
            </w:p>
            <w:p w:rsidR="00F20FA4" w:rsidRDefault="00F20FA4" w:rsidP="00F20FA4">
              <w:pPr>
                <w:pStyle w:val="Bibliography"/>
                <w:rPr>
                  <w:noProof/>
                </w:rPr>
              </w:pPr>
              <w:r>
                <w:rPr>
                  <w:noProof/>
                </w:rPr>
                <w:t xml:space="preserve">CIPD, 2015. </w:t>
              </w:r>
              <w:r>
                <w:rPr>
                  <w:i/>
                  <w:iCs/>
                  <w:noProof/>
                </w:rPr>
                <w:t xml:space="preserve">Changing HR operating models. </w:t>
              </w:r>
              <w:r>
                <w:rPr>
                  <w:noProof/>
                </w:rPr>
                <w:t xml:space="preserve">[Online] </w:t>
              </w:r>
              <w:r>
                <w:rPr>
                  <w:noProof/>
                </w:rPr>
                <w:br/>
                <w:t xml:space="preserve">Available at: </w:t>
              </w:r>
              <w:r>
                <w:rPr>
                  <w:noProof/>
                  <w:u w:val="single"/>
                </w:rPr>
                <w:t>https://www.cipd.co.uk/knowledge/strategy/hr/operating-models</w:t>
              </w:r>
              <w:r>
                <w:rPr>
                  <w:noProof/>
                </w:rPr>
                <w:br/>
                <w:t>[Accessed 07 01 2018].</w:t>
              </w:r>
            </w:p>
            <w:p w:rsidR="00F20FA4" w:rsidRDefault="00F20FA4" w:rsidP="00F20FA4">
              <w:pPr>
                <w:pStyle w:val="Bibliography"/>
                <w:rPr>
                  <w:noProof/>
                </w:rPr>
              </w:pPr>
              <w:r>
                <w:rPr>
                  <w:noProof/>
                </w:rPr>
                <w:t xml:space="preserve">CIPD, 2015. </w:t>
              </w:r>
              <w:r>
                <w:rPr>
                  <w:i/>
                  <w:iCs/>
                  <w:noProof/>
                </w:rPr>
                <w:t xml:space="preserve">SWOT analysis. </w:t>
              </w:r>
              <w:r>
                <w:rPr>
                  <w:noProof/>
                </w:rPr>
                <w:t xml:space="preserve">[Online] </w:t>
              </w:r>
              <w:r>
                <w:rPr>
                  <w:noProof/>
                </w:rPr>
                <w:br/>
                <w:t xml:space="preserve">Available at: </w:t>
              </w:r>
              <w:r>
                <w:rPr>
                  <w:noProof/>
                  <w:u w:val="single"/>
                </w:rPr>
                <w:t>https://www.cipd.co.uk/knowledge/strategy/organisational-development/swot-analysis-factsheet</w:t>
              </w:r>
              <w:r>
                <w:rPr>
                  <w:noProof/>
                </w:rPr>
                <w:br/>
                <w:t>[Accessed 06 01 2018].</w:t>
              </w:r>
            </w:p>
            <w:p w:rsidR="00F20FA4" w:rsidRDefault="00F20FA4" w:rsidP="00F20FA4">
              <w:pPr>
                <w:pStyle w:val="Bibliography"/>
                <w:rPr>
                  <w:noProof/>
                </w:rPr>
              </w:pPr>
              <w:r>
                <w:rPr>
                  <w:noProof/>
                </w:rPr>
                <w:t xml:space="preserve">CIPD, 2017. </w:t>
              </w:r>
              <w:r>
                <w:rPr>
                  <w:i/>
                  <w:iCs/>
                  <w:noProof/>
                </w:rPr>
                <w:t xml:space="preserve">Business ethics and the role of HR. </w:t>
              </w:r>
              <w:r>
                <w:rPr>
                  <w:noProof/>
                </w:rPr>
                <w:t xml:space="preserve">[Online] </w:t>
              </w:r>
              <w:r>
                <w:rPr>
                  <w:noProof/>
                </w:rPr>
                <w:br/>
                <w:t xml:space="preserve">Available at: </w:t>
              </w:r>
              <w:r>
                <w:rPr>
                  <w:noProof/>
                  <w:u w:val="single"/>
                </w:rPr>
                <w:t>https://www.cipd.co.uk/knowledge/culture/ethics/role-hr-factsheet</w:t>
              </w:r>
              <w:r>
                <w:rPr>
                  <w:noProof/>
                </w:rPr>
                <w:br/>
                <w:t>[Accessed 11 01 2018].</w:t>
              </w:r>
            </w:p>
            <w:p w:rsidR="00F20FA4" w:rsidRDefault="00F20FA4" w:rsidP="00F20FA4">
              <w:pPr>
                <w:pStyle w:val="Bibliography"/>
                <w:rPr>
                  <w:noProof/>
                </w:rPr>
              </w:pPr>
              <w:r>
                <w:rPr>
                  <w:noProof/>
                </w:rPr>
                <w:t xml:space="preserve">CIPD, 2017. </w:t>
              </w:r>
              <w:r>
                <w:rPr>
                  <w:i/>
                  <w:iCs/>
                  <w:noProof/>
                </w:rPr>
                <w:t xml:space="preserve">Change Management. </w:t>
              </w:r>
              <w:r>
                <w:rPr>
                  <w:noProof/>
                </w:rPr>
                <w:t xml:space="preserve">[Online] </w:t>
              </w:r>
              <w:r>
                <w:rPr>
                  <w:noProof/>
                </w:rPr>
                <w:br/>
                <w:t xml:space="preserve">Available at: </w:t>
              </w:r>
              <w:r>
                <w:rPr>
                  <w:noProof/>
                  <w:u w:val="single"/>
                </w:rPr>
                <w:t>https://www.cipd.co.uk/knowledge/strategy/change/management-factsheet#8092</w:t>
              </w:r>
              <w:r>
                <w:rPr>
                  <w:noProof/>
                </w:rPr>
                <w:br/>
                <w:t>[Accessed 09 01 2018].</w:t>
              </w:r>
            </w:p>
            <w:p w:rsidR="00F20FA4" w:rsidRDefault="00F20FA4" w:rsidP="00F20FA4">
              <w:pPr>
                <w:pStyle w:val="Bibliography"/>
                <w:rPr>
                  <w:noProof/>
                </w:rPr>
              </w:pPr>
              <w:r>
                <w:rPr>
                  <w:noProof/>
                </w:rPr>
                <w:t xml:space="preserve">CIPD, 2017. </w:t>
              </w:r>
              <w:r>
                <w:rPr>
                  <w:i/>
                  <w:iCs/>
                  <w:noProof/>
                </w:rPr>
                <w:t xml:space="preserve">GPDR in the workplace. </w:t>
              </w:r>
              <w:r>
                <w:rPr>
                  <w:noProof/>
                </w:rPr>
                <w:t xml:space="preserve">[Online] </w:t>
              </w:r>
              <w:r>
                <w:rPr>
                  <w:noProof/>
                </w:rPr>
                <w:br/>
                <w:t xml:space="preserve">Available at: </w:t>
              </w:r>
              <w:r>
                <w:rPr>
                  <w:noProof/>
                  <w:u w:val="single"/>
                </w:rPr>
                <w:t>https://www.cipd.co.uk/knowledge/fundamentals/emp-law/data-protection/gdpr-factsheet</w:t>
              </w:r>
              <w:r>
                <w:rPr>
                  <w:noProof/>
                </w:rPr>
                <w:br/>
                <w:t>[Accessed 07 01 2018].</w:t>
              </w:r>
            </w:p>
            <w:p w:rsidR="00F20FA4" w:rsidRDefault="00F20FA4" w:rsidP="00F20FA4">
              <w:pPr>
                <w:pStyle w:val="Bibliography"/>
                <w:rPr>
                  <w:noProof/>
                </w:rPr>
              </w:pPr>
              <w:r>
                <w:rPr>
                  <w:noProof/>
                </w:rPr>
                <w:t xml:space="preserve">CIPD, 2017. </w:t>
              </w:r>
              <w:r>
                <w:rPr>
                  <w:i/>
                  <w:iCs/>
                  <w:noProof/>
                </w:rPr>
                <w:t xml:space="preserve">HR analytics. </w:t>
              </w:r>
              <w:r>
                <w:rPr>
                  <w:noProof/>
                </w:rPr>
                <w:t xml:space="preserve">[Online] </w:t>
              </w:r>
              <w:r>
                <w:rPr>
                  <w:noProof/>
                </w:rPr>
                <w:br/>
                <w:t xml:space="preserve">Available at: </w:t>
              </w:r>
              <w:r>
                <w:rPr>
                  <w:noProof/>
                  <w:u w:val="single"/>
                </w:rPr>
                <w:t>https://www.cipd.co.uk/knowledge/strategy/analytics/factsheet</w:t>
              </w:r>
              <w:r>
                <w:rPr>
                  <w:noProof/>
                </w:rPr>
                <w:br/>
                <w:t>[Accessed 10 01 2018].</w:t>
              </w:r>
            </w:p>
            <w:p w:rsidR="00F20FA4" w:rsidRDefault="00F20FA4" w:rsidP="00F20FA4">
              <w:pPr>
                <w:pStyle w:val="Bibliography"/>
                <w:rPr>
                  <w:noProof/>
                </w:rPr>
              </w:pPr>
              <w:r>
                <w:rPr>
                  <w:noProof/>
                </w:rPr>
                <w:t xml:space="preserve">CIPD, 2017. </w:t>
              </w:r>
              <w:r>
                <w:rPr>
                  <w:i/>
                  <w:iCs/>
                  <w:noProof/>
                </w:rPr>
                <w:t xml:space="preserve">PESTLE analysis. </w:t>
              </w:r>
              <w:r>
                <w:rPr>
                  <w:noProof/>
                </w:rPr>
                <w:t xml:space="preserve">[Online] </w:t>
              </w:r>
              <w:r>
                <w:rPr>
                  <w:noProof/>
                </w:rPr>
                <w:br/>
                <w:t xml:space="preserve">Available at: </w:t>
              </w:r>
              <w:r>
                <w:rPr>
                  <w:noProof/>
                  <w:u w:val="single"/>
                </w:rPr>
                <w:t>https://www.cipd.co.uk/knowledge/strategy/organisational-development/pestle-analysis-factsheet</w:t>
              </w:r>
              <w:r>
                <w:rPr>
                  <w:noProof/>
                </w:rPr>
                <w:br/>
                <w:t>[Accessed 05 01 2018].</w:t>
              </w:r>
            </w:p>
            <w:p w:rsidR="00F20FA4" w:rsidRDefault="00F20FA4" w:rsidP="00F20FA4">
              <w:pPr>
                <w:pStyle w:val="Bibliography"/>
                <w:rPr>
                  <w:noProof/>
                </w:rPr>
              </w:pPr>
              <w:r>
                <w:rPr>
                  <w:noProof/>
                </w:rPr>
                <w:t xml:space="preserve">CIPD, 2017. </w:t>
              </w:r>
              <w:r>
                <w:rPr>
                  <w:i/>
                  <w:iCs/>
                  <w:noProof/>
                </w:rPr>
                <w:t xml:space="preserve">Strategic Human Resource Management. </w:t>
              </w:r>
              <w:r>
                <w:rPr>
                  <w:noProof/>
                </w:rPr>
                <w:t xml:space="preserve">[Online] </w:t>
              </w:r>
              <w:r>
                <w:rPr>
                  <w:noProof/>
                </w:rPr>
                <w:br/>
                <w:t xml:space="preserve">Available at: </w:t>
              </w:r>
              <w:r>
                <w:rPr>
                  <w:noProof/>
                  <w:u w:val="single"/>
                </w:rPr>
                <w:t>https://www.cipd.co.uk/knowledge/strategy/hr/strategic-hrm-factsheet</w:t>
              </w:r>
              <w:r>
                <w:rPr>
                  <w:noProof/>
                </w:rPr>
                <w:br/>
                <w:t>[Accessed 08 01 2018].</w:t>
              </w:r>
            </w:p>
            <w:p w:rsidR="00F20FA4" w:rsidRDefault="00F20FA4" w:rsidP="00F20FA4">
              <w:pPr>
                <w:pStyle w:val="Bibliography"/>
                <w:rPr>
                  <w:noProof/>
                </w:rPr>
              </w:pPr>
              <w:r>
                <w:rPr>
                  <w:noProof/>
                </w:rPr>
                <w:t xml:space="preserve">DATA.GOV.UK, 2018. </w:t>
              </w:r>
              <w:r>
                <w:rPr>
                  <w:i/>
                  <w:iCs/>
                  <w:noProof/>
                </w:rPr>
                <w:t xml:space="preserve">DATA.GOV.UK. </w:t>
              </w:r>
              <w:r>
                <w:rPr>
                  <w:noProof/>
                </w:rPr>
                <w:t xml:space="preserve">[Online] </w:t>
              </w:r>
              <w:r>
                <w:rPr>
                  <w:noProof/>
                </w:rPr>
                <w:br/>
                <w:t xml:space="preserve">Available at: </w:t>
              </w:r>
              <w:r>
                <w:rPr>
                  <w:noProof/>
                  <w:u w:val="single"/>
                </w:rPr>
                <w:t>https://data.gov.uk/</w:t>
              </w:r>
              <w:r>
                <w:rPr>
                  <w:noProof/>
                </w:rPr>
                <w:br/>
                <w:t>[Accessed 08 01 2018].</w:t>
              </w:r>
            </w:p>
            <w:p w:rsidR="00F20FA4" w:rsidRDefault="00F20FA4" w:rsidP="00F20FA4">
              <w:pPr>
                <w:pStyle w:val="Bibliography"/>
                <w:rPr>
                  <w:noProof/>
                </w:rPr>
              </w:pPr>
              <w:r>
                <w:rPr>
                  <w:noProof/>
                </w:rPr>
                <w:lastRenderedPageBreak/>
                <w:t xml:space="preserve">Farnham, D., 2015. Human Resource Management and its External Contexts. In: </w:t>
              </w:r>
              <w:r>
                <w:rPr>
                  <w:i/>
                  <w:iCs/>
                  <w:noProof/>
                </w:rPr>
                <w:t xml:space="preserve">Human Resource Management in Context: Insights, Strategy and Solutions. </w:t>
              </w:r>
              <w:r>
                <w:rPr>
                  <w:noProof/>
                </w:rPr>
                <w:t>4 ed. London: CIPD, pp. 3-28.</w:t>
              </w:r>
            </w:p>
            <w:p w:rsidR="00F20FA4" w:rsidRDefault="00F20FA4" w:rsidP="00F20FA4">
              <w:pPr>
                <w:pStyle w:val="Bibliography"/>
                <w:rPr>
                  <w:noProof/>
                </w:rPr>
              </w:pPr>
              <w:r>
                <w:rPr>
                  <w:noProof/>
                </w:rPr>
                <w:t xml:space="preserve">Google, 2018. </w:t>
              </w:r>
              <w:r>
                <w:rPr>
                  <w:i/>
                  <w:iCs/>
                  <w:noProof/>
                </w:rPr>
                <w:t xml:space="preserve">David Ulrich 3 Legged Stool image. </w:t>
              </w:r>
              <w:r>
                <w:rPr>
                  <w:noProof/>
                </w:rPr>
                <w:t xml:space="preserve">[Online] </w:t>
              </w:r>
              <w:r>
                <w:rPr>
                  <w:noProof/>
                </w:rPr>
                <w:br/>
                <w:t xml:space="preserve">Available at: </w:t>
              </w:r>
              <w:r>
                <w:rPr>
                  <w:noProof/>
                  <w:u w:val="single"/>
                </w:rPr>
                <w:t>https://www.google.co.uk/search?biw=1366&amp;bih=651&amp;tbm=isch&amp;sa=1&amp;ei=pVVVWrikEevg6ATd4aiIAw&amp;q=david+ulrich+3+legged+stool&amp;oq=david+ulrich+3+legged+stool&amp;gs_l=psy-ab.3..0i24k1.7104.8069.0.8192.6.1.0.5.5.0.196.196.0j1.1.0....0...1c.1.64.psy-ab..0.6.493....0.B8</w:t>
              </w:r>
              <w:r>
                <w:rPr>
                  <w:noProof/>
                </w:rPr>
                <w:br/>
                <w:t>[Accessed 09 01 2018].</w:t>
              </w:r>
            </w:p>
            <w:p w:rsidR="00F20FA4" w:rsidRDefault="00F20FA4" w:rsidP="00F20FA4">
              <w:pPr>
                <w:pStyle w:val="Bibliography"/>
                <w:rPr>
                  <w:noProof/>
                </w:rPr>
              </w:pPr>
              <w:r>
                <w:rPr>
                  <w:noProof/>
                </w:rPr>
                <w:t xml:space="preserve">Google, 2018. </w:t>
              </w:r>
              <w:r>
                <w:rPr>
                  <w:i/>
                  <w:iCs/>
                  <w:noProof/>
                </w:rPr>
                <w:t xml:space="preserve">David Ulrich Model. </w:t>
              </w:r>
              <w:r>
                <w:rPr>
                  <w:noProof/>
                </w:rPr>
                <w:t>s.l.:s.n.</w:t>
              </w:r>
            </w:p>
            <w:p w:rsidR="00F20FA4" w:rsidRDefault="00F20FA4" w:rsidP="00F20FA4">
              <w:pPr>
                <w:pStyle w:val="Bibliography"/>
                <w:rPr>
                  <w:noProof/>
                </w:rPr>
              </w:pPr>
              <w:r>
                <w:rPr>
                  <w:noProof/>
                </w:rPr>
                <w:t xml:space="preserve">Google, 2018. </w:t>
              </w:r>
              <w:r>
                <w:rPr>
                  <w:i/>
                  <w:iCs/>
                  <w:noProof/>
                </w:rPr>
                <w:t xml:space="preserve">KPI Image. </w:t>
              </w:r>
              <w:r>
                <w:rPr>
                  <w:noProof/>
                </w:rPr>
                <w:t>s.l.:Google.</w:t>
              </w:r>
            </w:p>
            <w:p w:rsidR="00F20FA4" w:rsidRDefault="00F20FA4" w:rsidP="00F20FA4">
              <w:pPr>
                <w:pStyle w:val="Bibliography"/>
                <w:rPr>
                  <w:noProof/>
                </w:rPr>
              </w:pPr>
              <w:r>
                <w:rPr>
                  <w:noProof/>
                </w:rPr>
                <w:t xml:space="preserve">Google, 2018. </w:t>
              </w:r>
              <w:r>
                <w:rPr>
                  <w:i/>
                  <w:iCs/>
                  <w:noProof/>
                </w:rPr>
                <w:t xml:space="preserve">Kurt Lewins Change Model. </w:t>
              </w:r>
              <w:r>
                <w:rPr>
                  <w:noProof/>
                </w:rPr>
                <w:t>s.l.:s.n.</w:t>
              </w:r>
            </w:p>
            <w:p w:rsidR="00F20FA4" w:rsidRDefault="00F20FA4" w:rsidP="00F20FA4">
              <w:pPr>
                <w:pStyle w:val="Bibliography"/>
                <w:rPr>
                  <w:noProof/>
                </w:rPr>
              </w:pPr>
              <w:r>
                <w:rPr>
                  <w:noProof/>
                </w:rPr>
                <w:t xml:space="preserve">Google, 2018. </w:t>
              </w:r>
              <w:r>
                <w:rPr>
                  <w:i/>
                  <w:iCs/>
                  <w:noProof/>
                </w:rPr>
                <w:t xml:space="preserve">Porters Five Forces Image. </w:t>
              </w:r>
              <w:r>
                <w:rPr>
                  <w:noProof/>
                </w:rPr>
                <w:t>s.l.:Google.</w:t>
              </w:r>
            </w:p>
            <w:p w:rsidR="00F20FA4" w:rsidRDefault="00F20FA4" w:rsidP="00F20FA4">
              <w:pPr>
                <w:pStyle w:val="Bibliography"/>
                <w:rPr>
                  <w:noProof/>
                </w:rPr>
              </w:pPr>
              <w:r>
                <w:rPr>
                  <w:noProof/>
                </w:rPr>
                <w:t xml:space="preserve">Google, 2018. </w:t>
              </w:r>
              <w:r>
                <w:rPr>
                  <w:i/>
                  <w:iCs/>
                  <w:noProof/>
                </w:rPr>
                <w:t xml:space="preserve">SMART Objectives image. </w:t>
              </w:r>
              <w:r>
                <w:rPr>
                  <w:noProof/>
                </w:rPr>
                <w:t>s.l.:Google.</w:t>
              </w:r>
            </w:p>
            <w:p w:rsidR="00F20FA4" w:rsidRDefault="00F20FA4" w:rsidP="00F20FA4">
              <w:pPr>
                <w:pStyle w:val="Bibliography"/>
                <w:rPr>
                  <w:noProof/>
                </w:rPr>
              </w:pPr>
              <w:r>
                <w:rPr>
                  <w:noProof/>
                </w:rPr>
                <w:t xml:space="preserve">Google, 2018. </w:t>
              </w:r>
              <w:r>
                <w:rPr>
                  <w:i/>
                  <w:iCs/>
                  <w:noProof/>
                </w:rPr>
                <w:t xml:space="preserve">The 5Ps. </w:t>
              </w:r>
              <w:r>
                <w:rPr>
                  <w:noProof/>
                </w:rPr>
                <w:t>s.l.:s.n.</w:t>
              </w:r>
            </w:p>
            <w:p w:rsidR="00F20FA4" w:rsidRDefault="00F20FA4" w:rsidP="00F20FA4">
              <w:pPr>
                <w:pStyle w:val="Bibliography"/>
                <w:rPr>
                  <w:noProof/>
                </w:rPr>
              </w:pPr>
              <w:r>
                <w:rPr>
                  <w:noProof/>
                </w:rPr>
                <w:t xml:space="preserve">Google, 2018. </w:t>
              </w:r>
              <w:r>
                <w:rPr>
                  <w:i/>
                  <w:iCs/>
                  <w:noProof/>
                </w:rPr>
                <w:t xml:space="preserve">The Balanced Scorecard image. </w:t>
              </w:r>
              <w:r>
                <w:rPr>
                  <w:noProof/>
                </w:rPr>
                <w:t>s.l.:Google.</w:t>
              </w:r>
            </w:p>
            <w:p w:rsidR="00F20FA4" w:rsidRDefault="00F20FA4" w:rsidP="00F20FA4">
              <w:pPr>
                <w:pStyle w:val="Bibliography"/>
                <w:rPr>
                  <w:noProof/>
                </w:rPr>
              </w:pPr>
              <w:r>
                <w:rPr>
                  <w:noProof/>
                </w:rPr>
                <w:t xml:space="preserve">Grant, R. M., 2016. The Concept of Strategy. In: J. W. &amp;. Sons, ed. </w:t>
              </w:r>
              <w:r>
                <w:rPr>
                  <w:i/>
                  <w:iCs/>
                  <w:noProof/>
                </w:rPr>
                <w:t xml:space="preserve">Contemporary Strategy Analysis Text and Cases . </w:t>
              </w:r>
              <w:r>
                <w:rPr>
                  <w:noProof/>
                </w:rPr>
                <w:t>9 ed. West Sussex: John Wiley &amp; Sons , pp. 9-10.</w:t>
              </w:r>
            </w:p>
            <w:p w:rsidR="00F20FA4" w:rsidRDefault="00F20FA4" w:rsidP="00F20FA4">
              <w:pPr>
                <w:pStyle w:val="Bibliography"/>
                <w:rPr>
                  <w:noProof/>
                </w:rPr>
              </w:pPr>
              <w:r>
                <w:rPr>
                  <w:noProof/>
                </w:rPr>
                <w:t xml:space="preserve">HEFLO, 2017. </w:t>
              </w:r>
              <w:r>
                <w:rPr>
                  <w:i/>
                  <w:iCs/>
                  <w:noProof/>
                </w:rPr>
                <w:t xml:space="preserve">Process Performance Metrics: A Description of 8 of them. </w:t>
              </w:r>
              <w:r>
                <w:rPr>
                  <w:noProof/>
                </w:rPr>
                <w:t xml:space="preserve">[Online] </w:t>
              </w:r>
              <w:r>
                <w:rPr>
                  <w:noProof/>
                </w:rPr>
                <w:br/>
                <w:t xml:space="preserve">Available at: </w:t>
              </w:r>
              <w:r>
                <w:rPr>
                  <w:noProof/>
                  <w:u w:val="single"/>
                </w:rPr>
                <w:t>https://www.heflo.com/blog/business-management/process-performance-metrics/</w:t>
              </w:r>
              <w:r>
                <w:rPr>
                  <w:noProof/>
                </w:rPr>
                <w:br/>
                <w:t>[Accessed 08 01 2018].</w:t>
              </w:r>
            </w:p>
            <w:p w:rsidR="00F20FA4" w:rsidRDefault="00F20FA4" w:rsidP="00F20FA4">
              <w:pPr>
                <w:pStyle w:val="Bibliography"/>
                <w:rPr>
                  <w:noProof/>
                </w:rPr>
              </w:pPr>
              <w:r>
                <w:rPr>
                  <w:noProof/>
                </w:rPr>
                <w:t xml:space="preserve">Henderson, I., 2017. Contemporary issues and future trends. In: </w:t>
              </w:r>
              <w:r>
                <w:rPr>
                  <w:i/>
                  <w:iCs/>
                  <w:noProof/>
                </w:rPr>
                <w:t xml:space="preserve">Human Resource Management for MBA and Business Masters. </w:t>
              </w:r>
              <w:r>
                <w:rPr>
                  <w:noProof/>
                </w:rPr>
                <w:t>3 ed. London: CIPD, pp. 163-164.</w:t>
              </w:r>
            </w:p>
            <w:p w:rsidR="00F20FA4" w:rsidRDefault="00F20FA4" w:rsidP="00F20FA4">
              <w:pPr>
                <w:pStyle w:val="Bibliography"/>
                <w:rPr>
                  <w:noProof/>
                </w:rPr>
              </w:pPr>
              <w:r>
                <w:rPr>
                  <w:noProof/>
                </w:rPr>
                <w:t xml:space="preserve">HR.COM, 2005. </w:t>
              </w:r>
              <w:r>
                <w:rPr>
                  <w:i/>
                  <w:iCs/>
                  <w:noProof/>
                </w:rPr>
                <w:t xml:space="preserve">HR Impact on Corporate Culture. </w:t>
              </w:r>
              <w:r>
                <w:rPr>
                  <w:noProof/>
                </w:rPr>
                <w:t xml:space="preserve">[Online] </w:t>
              </w:r>
              <w:r>
                <w:rPr>
                  <w:noProof/>
                </w:rPr>
                <w:br/>
                <w:t xml:space="preserve">Available at: </w:t>
              </w:r>
              <w:r>
                <w:rPr>
                  <w:noProof/>
                  <w:u w:val="single"/>
                </w:rPr>
                <w:t>https://www.hr.com/en/communities/organizational_development/hr-impact-on-corporate-culture_ead1bczz.html</w:t>
              </w:r>
              <w:r>
                <w:rPr>
                  <w:noProof/>
                </w:rPr>
                <w:br/>
                <w:t>[Accessed 07 01 2018].</w:t>
              </w:r>
            </w:p>
            <w:p w:rsidR="00F20FA4" w:rsidRDefault="00F20FA4" w:rsidP="00F20FA4">
              <w:pPr>
                <w:pStyle w:val="Bibliography"/>
                <w:rPr>
                  <w:noProof/>
                </w:rPr>
              </w:pPr>
              <w:r>
                <w:rPr>
                  <w:noProof/>
                </w:rPr>
                <w:t xml:space="preserve">INITIATIVE, G., 2014. </w:t>
              </w:r>
              <w:r>
                <w:rPr>
                  <w:i/>
                  <w:iCs/>
                  <w:noProof/>
                </w:rPr>
                <w:t xml:space="preserve">WHAT IS HUMAN RESOURCES AND HOW IT BENEFITS YOU. </w:t>
              </w:r>
              <w:r>
                <w:rPr>
                  <w:noProof/>
                </w:rPr>
                <w:t xml:space="preserve">[Online] </w:t>
              </w:r>
              <w:r>
                <w:rPr>
                  <w:noProof/>
                </w:rPr>
                <w:br/>
                <w:t xml:space="preserve">Available at: </w:t>
              </w:r>
              <w:r>
                <w:rPr>
                  <w:noProof/>
                  <w:u w:val="single"/>
                </w:rPr>
                <w:t>https://guardianinitiative.wordpress.com/tag/hard-vs-soft-hr/</w:t>
              </w:r>
              <w:r>
                <w:rPr>
                  <w:noProof/>
                </w:rPr>
                <w:br/>
                <w:t>[Accessed 07 01 2018].</w:t>
              </w:r>
            </w:p>
            <w:p w:rsidR="00F20FA4" w:rsidRDefault="00F20FA4" w:rsidP="00F20FA4">
              <w:pPr>
                <w:pStyle w:val="Bibliography"/>
                <w:rPr>
                  <w:noProof/>
                </w:rPr>
              </w:pPr>
              <w:r>
                <w:rPr>
                  <w:noProof/>
                </w:rPr>
                <w:t xml:space="preserve">Kammar, S., 2018. Internal Factors Affecting Human Resources. </w:t>
              </w:r>
              <w:r>
                <w:rPr>
                  <w:i/>
                  <w:iCs/>
                  <w:noProof/>
                </w:rPr>
                <w:t>yourarticlelibrary.com</w:t>
              </w:r>
              <w:r>
                <w:rPr>
                  <w:noProof/>
                </w:rPr>
                <w:t xml:space="preserve">. </w:t>
              </w:r>
            </w:p>
            <w:p w:rsidR="00F20FA4" w:rsidRDefault="00F20FA4" w:rsidP="00F20FA4">
              <w:pPr>
                <w:pStyle w:val="Bibliography"/>
                <w:rPr>
                  <w:noProof/>
                </w:rPr>
              </w:pPr>
              <w:r>
                <w:rPr>
                  <w:noProof/>
                </w:rPr>
                <w:t xml:space="preserve">Kaplan, R. S. &amp; Norton, D. P., 2005. The Balanced Scorecard: Measures That Drive Performance. </w:t>
              </w:r>
              <w:r>
                <w:rPr>
                  <w:i/>
                  <w:iCs/>
                  <w:noProof/>
                </w:rPr>
                <w:t>HARVARD BUSINESS REVIEW</w:t>
              </w:r>
              <w:r>
                <w:rPr>
                  <w:noProof/>
                </w:rPr>
                <w:t xml:space="preserve">, 08. </w:t>
              </w:r>
            </w:p>
            <w:p w:rsidR="00F20FA4" w:rsidRDefault="00F20FA4" w:rsidP="00F20FA4">
              <w:pPr>
                <w:pStyle w:val="Bibliography"/>
                <w:rPr>
                  <w:noProof/>
                </w:rPr>
              </w:pPr>
              <w:r>
                <w:rPr>
                  <w:noProof/>
                </w:rPr>
                <w:t xml:space="preserve">Kew, J. &amp; Stredwick, J., 2016. Human Resource Management in Context. In: </w:t>
              </w:r>
              <w:r>
                <w:rPr>
                  <w:i/>
                  <w:iCs/>
                  <w:noProof/>
                </w:rPr>
                <w:t xml:space="preserve">Human Resource Management in a Business Context. </w:t>
              </w:r>
              <w:r>
                <w:rPr>
                  <w:noProof/>
                </w:rPr>
                <w:t>3 ed. London: CIPD, pp. 3-18.</w:t>
              </w:r>
            </w:p>
            <w:p w:rsidR="00F20FA4" w:rsidRDefault="00F20FA4" w:rsidP="00F20FA4">
              <w:pPr>
                <w:pStyle w:val="Bibliography"/>
                <w:rPr>
                  <w:noProof/>
                </w:rPr>
              </w:pPr>
              <w:r>
                <w:rPr>
                  <w:noProof/>
                </w:rPr>
                <w:lastRenderedPageBreak/>
                <w:t xml:space="preserve">Kew, J. &amp; Stredwick, J., 2016. The Managerial Context of Human Resources . In: </w:t>
              </w:r>
              <w:r>
                <w:rPr>
                  <w:i/>
                  <w:iCs/>
                  <w:noProof/>
                </w:rPr>
                <w:t xml:space="preserve">Human Resource Management in a Business Context. </w:t>
              </w:r>
              <w:r>
                <w:rPr>
                  <w:noProof/>
                </w:rPr>
                <w:t>3 ed. London: CIPD, p. 59.</w:t>
              </w:r>
            </w:p>
            <w:p w:rsidR="00F20FA4" w:rsidRDefault="00F20FA4" w:rsidP="00F20FA4">
              <w:pPr>
                <w:pStyle w:val="Bibliography"/>
                <w:rPr>
                  <w:noProof/>
                </w:rPr>
              </w:pPr>
              <w:r>
                <w:rPr>
                  <w:noProof/>
                </w:rPr>
                <w:t xml:space="preserve">Marr, B., 2012. KPIs are vital management tools . In: </w:t>
              </w:r>
              <w:r>
                <w:rPr>
                  <w:i/>
                  <w:iCs/>
                  <w:noProof/>
                </w:rPr>
                <w:t xml:space="preserve">Key Performance Indicators (KPI): The 75 measures every manager needs to know. </w:t>
              </w:r>
              <w:r>
                <w:rPr>
                  <w:noProof/>
                </w:rPr>
                <w:t>s.l.:Pearson UK.</w:t>
              </w:r>
            </w:p>
            <w:p w:rsidR="00F20FA4" w:rsidRDefault="00F20FA4" w:rsidP="00F20FA4">
              <w:pPr>
                <w:pStyle w:val="Bibliography"/>
                <w:rPr>
                  <w:noProof/>
                </w:rPr>
              </w:pPr>
              <w:r>
                <w:rPr>
                  <w:noProof/>
                </w:rPr>
                <w:t xml:space="preserve">Martin, M., 2017. Porter's Five Forces: Analyzing the Competition. </w:t>
              </w:r>
              <w:r>
                <w:rPr>
                  <w:i/>
                  <w:iCs/>
                  <w:noProof/>
                </w:rPr>
                <w:t>BUSINESS NEWS DAILY</w:t>
              </w:r>
              <w:r>
                <w:rPr>
                  <w:noProof/>
                </w:rPr>
                <w:t>, 26 06, p. 1.</w:t>
              </w:r>
            </w:p>
            <w:p w:rsidR="00F20FA4" w:rsidRDefault="00F20FA4" w:rsidP="00F20FA4">
              <w:pPr>
                <w:pStyle w:val="Bibliography"/>
                <w:rPr>
                  <w:noProof/>
                </w:rPr>
              </w:pPr>
              <w:r>
                <w:rPr>
                  <w:noProof/>
                </w:rPr>
                <w:t xml:space="preserve">Michaux, S. &amp; Cadiat, A.-C., 2015. Porters Five Forces. In: 50MINUTES.COM, ed. </w:t>
              </w:r>
              <w:r>
                <w:rPr>
                  <w:i/>
                  <w:iCs/>
                  <w:noProof/>
                </w:rPr>
                <w:t xml:space="preserve">Porter's Five Forces. </w:t>
              </w:r>
              <w:r>
                <w:rPr>
                  <w:noProof/>
                </w:rPr>
                <w:t>s.l.:Lemaitre Publishing, p. 5.</w:t>
              </w:r>
            </w:p>
            <w:p w:rsidR="00F20FA4" w:rsidRDefault="00F20FA4" w:rsidP="00F20FA4">
              <w:pPr>
                <w:pStyle w:val="Bibliography"/>
                <w:rPr>
                  <w:noProof/>
                </w:rPr>
              </w:pPr>
              <w:r>
                <w:rPr>
                  <w:noProof/>
                </w:rPr>
                <w:t xml:space="preserve">MindTools , 2018. </w:t>
              </w:r>
              <w:r>
                <w:rPr>
                  <w:i/>
                  <w:iCs/>
                  <w:noProof/>
                </w:rPr>
                <w:t xml:space="preserve">Performance Management and KPIs. </w:t>
              </w:r>
              <w:r>
                <w:rPr>
                  <w:noProof/>
                </w:rPr>
                <w:t xml:space="preserve">[Online] </w:t>
              </w:r>
              <w:r>
                <w:rPr>
                  <w:noProof/>
                </w:rPr>
                <w:br/>
                <w:t xml:space="preserve">Available at: </w:t>
              </w:r>
              <w:r>
                <w:rPr>
                  <w:noProof/>
                  <w:u w:val="single"/>
                </w:rPr>
                <w:t>https://www.mindtools.com/pages/article/newTMM_87.htm</w:t>
              </w:r>
              <w:r>
                <w:rPr>
                  <w:noProof/>
                </w:rPr>
                <w:br/>
                <w:t>[Accessed 08 01 2018].</w:t>
              </w:r>
            </w:p>
            <w:p w:rsidR="00F20FA4" w:rsidRDefault="00F20FA4" w:rsidP="00F20FA4">
              <w:pPr>
                <w:pStyle w:val="Bibliography"/>
                <w:rPr>
                  <w:noProof/>
                </w:rPr>
              </w:pPr>
              <w:r>
                <w:rPr>
                  <w:noProof/>
                </w:rPr>
                <w:t xml:space="preserve">MindTools, 2018. </w:t>
              </w:r>
              <w:r>
                <w:rPr>
                  <w:i/>
                  <w:iCs/>
                  <w:noProof/>
                </w:rPr>
                <w:t xml:space="preserve">MindTools. </w:t>
              </w:r>
              <w:r>
                <w:rPr>
                  <w:noProof/>
                </w:rPr>
                <w:t xml:space="preserve">[Online] </w:t>
              </w:r>
              <w:r>
                <w:rPr>
                  <w:noProof/>
                </w:rPr>
                <w:br/>
                <w:t xml:space="preserve">Available at: </w:t>
              </w:r>
              <w:r>
                <w:rPr>
                  <w:noProof/>
                  <w:u w:val="single"/>
                </w:rPr>
                <w:t>https://www.mindtools.com/pages/article/newTMC_05.htm</w:t>
              </w:r>
              <w:r>
                <w:rPr>
                  <w:noProof/>
                </w:rPr>
                <w:br/>
                <w:t>[Accessed 06 01 2018].</w:t>
              </w:r>
            </w:p>
            <w:p w:rsidR="00F20FA4" w:rsidRDefault="00F20FA4" w:rsidP="00F20FA4">
              <w:pPr>
                <w:pStyle w:val="Bibliography"/>
                <w:rPr>
                  <w:noProof/>
                </w:rPr>
              </w:pPr>
              <w:r>
                <w:rPr>
                  <w:noProof/>
                </w:rPr>
                <w:t xml:space="preserve">MindTools, 2018. </w:t>
              </w:r>
              <w:r>
                <w:rPr>
                  <w:i/>
                  <w:iCs/>
                  <w:noProof/>
                </w:rPr>
                <w:t xml:space="preserve">Mintzberg's 5 Ps of Strategy. </w:t>
              </w:r>
              <w:r>
                <w:rPr>
                  <w:noProof/>
                </w:rPr>
                <w:t xml:space="preserve">[Online] </w:t>
              </w:r>
              <w:r>
                <w:rPr>
                  <w:noProof/>
                </w:rPr>
                <w:br/>
                <w:t xml:space="preserve">Available at: </w:t>
              </w:r>
              <w:r>
                <w:rPr>
                  <w:noProof/>
                  <w:u w:val="single"/>
                </w:rPr>
                <w:t>https://www.mindtools.com/pages/article/mintzberg-5ps.htm</w:t>
              </w:r>
              <w:r>
                <w:rPr>
                  <w:noProof/>
                </w:rPr>
                <w:br/>
                <w:t>[Accessed 10 01 2018].</w:t>
              </w:r>
            </w:p>
            <w:p w:rsidR="00F20FA4" w:rsidRDefault="00F20FA4" w:rsidP="00F20FA4">
              <w:pPr>
                <w:pStyle w:val="Bibliography"/>
                <w:rPr>
                  <w:noProof/>
                </w:rPr>
              </w:pPr>
              <w:r>
                <w:rPr>
                  <w:noProof/>
                </w:rPr>
                <w:t xml:space="preserve">MindTools, 2018. </w:t>
              </w:r>
              <w:r>
                <w:rPr>
                  <w:i/>
                  <w:iCs/>
                  <w:noProof/>
                </w:rPr>
                <w:t xml:space="preserve">Porter's Five Forces. </w:t>
              </w:r>
              <w:r>
                <w:rPr>
                  <w:noProof/>
                </w:rPr>
                <w:t xml:space="preserve">[Online] </w:t>
              </w:r>
              <w:r>
                <w:rPr>
                  <w:noProof/>
                </w:rPr>
                <w:br/>
                <w:t xml:space="preserve">Available at: </w:t>
              </w:r>
              <w:r>
                <w:rPr>
                  <w:noProof/>
                  <w:u w:val="single"/>
                </w:rPr>
                <w:t>https://www.mindtools.com/pages/article/newTMC_08.htm</w:t>
              </w:r>
              <w:r>
                <w:rPr>
                  <w:noProof/>
                </w:rPr>
                <w:br/>
                <w:t>[Accessed 06 01 2018].</w:t>
              </w:r>
            </w:p>
            <w:p w:rsidR="00F20FA4" w:rsidRDefault="00F20FA4" w:rsidP="00F20FA4">
              <w:pPr>
                <w:pStyle w:val="Bibliography"/>
                <w:rPr>
                  <w:noProof/>
                </w:rPr>
              </w:pPr>
              <w:r>
                <w:rPr>
                  <w:noProof/>
                </w:rPr>
                <w:t xml:space="preserve">MindTools, 2018. </w:t>
              </w:r>
              <w:r>
                <w:rPr>
                  <w:i/>
                  <w:iCs/>
                  <w:noProof/>
                </w:rPr>
                <w:t xml:space="preserve">Smart Goals. </w:t>
              </w:r>
              <w:r>
                <w:rPr>
                  <w:noProof/>
                </w:rPr>
                <w:t xml:space="preserve">[Online] </w:t>
              </w:r>
              <w:r>
                <w:rPr>
                  <w:noProof/>
                </w:rPr>
                <w:br/>
                <w:t xml:space="preserve">Available at: </w:t>
              </w:r>
              <w:r>
                <w:rPr>
                  <w:noProof/>
                  <w:u w:val="single"/>
                </w:rPr>
                <w:t>https://www.mindtools.com/pages/article/smart-goals.htm</w:t>
              </w:r>
              <w:r>
                <w:rPr>
                  <w:noProof/>
                </w:rPr>
                <w:br/>
                <w:t>[Accessed 08 01 2018].</w:t>
              </w:r>
            </w:p>
            <w:p w:rsidR="00F20FA4" w:rsidRDefault="00F20FA4" w:rsidP="00F20FA4">
              <w:pPr>
                <w:pStyle w:val="Bibliography"/>
                <w:rPr>
                  <w:noProof/>
                </w:rPr>
              </w:pPr>
              <w:r>
                <w:rPr>
                  <w:noProof/>
                </w:rPr>
                <w:t xml:space="preserve">MindTools, 2018. </w:t>
              </w:r>
              <w:r>
                <w:rPr>
                  <w:i/>
                  <w:iCs/>
                  <w:noProof/>
                </w:rPr>
                <w:t xml:space="preserve">The Balanced Scorecard. </w:t>
              </w:r>
              <w:r>
                <w:rPr>
                  <w:noProof/>
                </w:rPr>
                <w:t xml:space="preserve">[Online] </w:t>
              </w:r>
              <w:r>
                <w:rPr>
                  <w:noProof/>
                </w:rPr>
                <w:br/>
                <w:t xml:space="preserve">Available at: </w:t>
              </w:r>
              <w:r>
                <w:rPr>
                  <w:noProof/>
                  <w:u w:val="single"/>
                </w:rPr>
                <w:t>https://www.mindtools.com/pages/article/newLDR_85.htm</w:t>
              </w:r>
              <w:r>
                <w:rPr>
                  <w:noProof/>
                </w:rPr>
                <w:br/>
                <w:t>[Accessed 08 01 2018].</w:t>
              </w:r>
            </w:p>
            <w:p w:rsidR="00F20FA4" w:rsidRDefault="00F20FA4" w:rsidP="00F20FA4">
              <w:pPr>
                <w:pStyle w:val="Bibliography"/>
                <w:rPr>
                  <w:noProof/>
                </w:rPr>
              </w:pPr>
              <w:r>
                <w:rPr>
                  <w:noProof/>
                </w:rPr>
                <w:t xml:space="preserve">NHS, 2016. </w:t>
              </w:r>
              <w:r>
                <w:rPr>
                  <w:i/>
                  <w:iCs/>
                  <w:noProof/>
                </w:rPr>
                <w:t xml:space="preserve">NHS digital data and information strategy. </w:t>
              </w:r>
              <w:r>
                <w:rPr>
                  <w:noProof/>
                </w:rPr>
                <w:t xml:space="preserve">[Online] </w:t>
              </w:r>
              <w:r>
                <w:rPr>
                  <w:noProof/>
                </w:rPr>
                <w:br/>
                <w:t xml:space="preserve">Available at: </w:t>
              </w:r>
              <w:r>
                <w:rPr>
                  <w:noProof/>
                  <w:u w:val="single"/>
                </w:rPr>
                <w:t>https://digital.nhs.uk/data-and-information/strategy</w:t>
              </w:r>
              <w:r>
                <w:rPr>
                  <w:noProof/>
                </w:rPr>
                <w:br/>
                <w:t>[Accessed 07 01 2018].</w:t>
              </w:r>
            </w:p>
            <w:p w:rsidR="00F20FA4" w:rsidRDefault="00F20FA4" w:rsidP="00F20FA4">
              <w:pPr>
                <w:pStyle w:val="Bibliography"/>
                <w:rPr>
                  <w:noProof/>
                </w:rPr>
              </w:pPr>
              <w:r>
                <w:rPr>
                  <w:noProof/>
                </w:rPr>
                <w:t xml:space="preserve">NIBUSINESSINFO.CO.UK, 2018. </w:t>
              </w:r>
              <w:r>
                <w:rPr>
                  <w:i/>
                  <w:iCs/>
                  <w:noProof/>
                </w:rPr>
                <w:t xml:space="preserve">Measure performance and set targets. </w:t>
              </w:r>
              <w:r>
                <w:rPr>
                  <w:noProof/>
                </w:rPr>
                <w:t xml:space="preserve">[Online] </w:t>
              </w:r>
              <w:r>
                <w:rPr>
                  <w:noProof/>
                </w:rPr>
                <w:br/>
                <w:t xml:space="preserve">Available at: </w:t>
              </w:r>
              <w:r>
                <w:rPr>
                  <w:noProof/>
                  <w:u w:val="single"/>
                </w:rPr>
                <w:t>NIBUSINESSINFO.CO.UK</w:t>
              </w:r>
              <w:r>
                <w:rPr>
                  <w:noProof/>
                </w:rPr>
                <w:br/>
                <w:t>[Accessed 05 01 2018].</w:t>
              </w:r>
            </w:p>
            <w:p w:rsidR="00F20FA4" w:rsidRDefault="00F20FA4" w:rsidP="00F20FA4">
              <w:pPr>
                <w:pStyle w:val="Bibliography"/>
                <w:rPr>
                  <w:noProof/>
                </w:rPr>
              </w:pPr>
              <w:r>
                <w:rPr>
                  <w:noProof/>
                </w:rPr>
                <w:t xml:space="preserve">Personnel Today, 2002. Developing HR strategy: Aligning HR to the business. </w:t>
              </w:r>
              <w:r>
                <w:rPr>
                  <w:i/>
                  <w:iCs/>
                  <w:noProof/>
                </w:rPr>
                <w:t xml:space="preserve">Personnel Today </w:t>
              </w:r>
              <w:r>
                <w:rPr>
                  <w:noProof/>
                </w:rPr>
                <w:t xml:space="preserve">, 20 11. </w:t>
              </w:r>
            </w:p>
            <w:p w:rsidR="00F20FA4" w:rsidRDefault="00F20FA4" w:rsidP="00F20FA4">
              <w:pPr>
                <w:pStyle w:val="Bibliography"/>
                <w:rPr>
                  <w:noProof/>
                </w:rPr>
              </w:pPr>
              <w:r>
                <w:rPr>
                  <w:noProof/>
                </w:rPr>
                <w:t xml:space="preserve">Reh, F., 2017. </w:t>
              </w:r>
              <w:r>
                <w:rPr>
                  <w:i/>
                  <w:iCs/>
                  <w:noProof/>
                </w:rPr>
                <w:t xml:space="preserve">Benchmarking Overview, Practices and Approaches in Business. </w:t>
              </w:r>
              <w:r>
                <w:rPr>
                  <w:noProof/>
                </w:rPr>
                <w:t xml:space="preserve">[Online] </w:t>
              </w:r>
              <w:r>
                <w:rPr>
                  <w:noProof/>
                </w:rPr>
                <w:br/>
                <w:t xml:space="preserve">Available at: </w:t>
              </w:r>
              <w:r>
                <w:rPr>
                  <w:noProof/>
                  <w:u w:val="single"/>
                </w:rPr>
                <w:t xml:space="preserve">https://www.thebalance.com/overview-and-examples-of-benchmarking-in-business-2275114 </w:t>
              </w:r>
              <w:r>
                <w:rPr>
                  <w:noProof/>
                </w:rPr>
                <w:br/>
                <w:t>[Accessed 09 01 2018].</w:t>
              </w:r>
            </w:p>
            <w:p w:rsidR="00F20FA4" w:rsidRDefault="00F20FA4" w:rsidP="00F20FA4">
              <w:pPr>
                <w:pStyle w:val="Bibliography"/>
                <w:rPr>
                  <w:noProof/>
                </w:rPr>
              </w:pPr>
              <w:r>
                <w:rPr>
                  <w:noProof/>
                </w:rPr>
                <w:lastRenderedPageBreak/>
                <w:t xml:space="preserve">Sarsby, A., 2016. Introducing SWOT. In: </w:t>
              </w:r>
              <w:r>
                <w:rPr>
                  <w:i/>
                  <w:iCs/>
                  <w:noProof/>
                </w:rPr>
                <w:t xml:space="preserve">SWOT Analysis: A guide to SWOT for business studies students . </w:t>
              </w:r>
              <w:r>
                <w:rPr>
                  <w:noProof/>
                </w:rPr>
                <w:t>s.l.:LuLu.com, p. 3.</w:t>
              </w:r>
            </w:p>
            <w:p w:rsidR="00F20FA4" w:rsidRDefault="00F20FA4" w:rsidP="00F20FA4">
              <w:pPr>
                <w:pStyle w:val="Bibliography"/>
                <w:rPr>
                  <w:noProof/>
                </w:rPr>
              </w:pPr>
              <w:r>
                <w:rPr>
                  <w:noProof/>
                </w:rPr>
                <w:t xml:space="preserve">simplyguidehr, 2018. </w:t>
              </w:r>
              <w:r>
                <w:rPr>
                  <w:i/>
                  <w:iCs/>
                  <w:noProof/>
                </w:rPr>
                <w:t xml:space="preserve">David Ulrich's HR Model. </w:t>
              </w:r>
              <w:r>
                <w:rPr>
                  <w:noProof/>
                </w:rPr>
                <w:t xml:space="preserve">[Online] </w:t>
              </w:r>
              <w:r>
                <w:rPr>
                  <w:noProof/>
                </w:rPr>
                <w:br/>
                <w:t xml:space="preserve">Available at: </w:t>
              </w:r>
              <w:r>
                <w:rPr>
                  <w:noProof/>
                  <w:u w:val="single"/>
                </w:rPr>
                <w:t>http://www.simplehrguide.com/david-ulrichs-hr-model.html</w:t>
              </w:r>
              <w:r>
                <w:rPr>
                  <w:noProof/>
                </w:rPr>
                <w:br/>
                <w:t>[Accessed 10 01 2018].</w:t>
              </w:r>
            </w:p>
            <w:p w:rsidR="00F20FA4" w:rsidRDefault="00F20FA4" w:rsidP="00F20FA4">
              <w:pPr>
                <w:pStyle w:val="Bibliography"/>
                <w:rPr>
                  <w:noProof/>
                </w:rPr>
              </w:pPr>
              <w:r>
                <w:rPr>
                  <w:noProof/>
                </w:rPr>
                <w:t xml:space="preserve">Slideshare.net, 2013. </w:t>
              </w:r>
              <w:r>
                <w:rPr>
                  <w:i/>
                  <w:iCs/>
                  <w:noProof/>
                </w:rPr>
                <w:t xml:space="preserve">Dave Ulrich;s HR Model. </w:t>
              </w:r>
              <w:r>
                <w:rPr>
                  <w:noProof/>
                </w:rPr>
                <w:t xml:space="preserve">[Online] </w:t>
              </w:r>
              <w:r>
                <w:rPr>
                  <w:noProof/>
                </w:rPr>
                <w:br/>
                <w:t xml:space="preserve">Available at: </w:t>
              </w:r>
              <w:r>
                <w:rPr>
                  <w:noProof/>
                  <w:u w:val="single"/>
                </w:rPr>
                <w:t>https://www.slideshare.net/CreativeHRM/david-ulrichs-hr-model</w:t>
              </w:r>
              <w:r>
                <w:rPr>
                  <w:noProof/>
                </w:rPr>
                <w:br/>
                <w:t>[Accessed 10 01 2018].</w:t>
              </w:r>
            </w:p>
            <w:p w:rsidR="00F20FA4" w:rsidRDefault="00F20FA4" w:rsidP="00F20FA4">
              <w:pPr>
                <w:pStyle w:val="Bibliography"/>
                <w:rPr>
                  <w:noProof/>
                </w:rPr>
              </w:pPr>
              <w:r>
                <w:rPr>
                  <w:noProof/>
                </w:rPr>
                <w:t xml:space="preserve">Steffens, G. &amp; Cadiat, A.-C., 2015. Definition of the model. In: </w:t>
              </w:r>
              <w:r>
                <w:rPr>
                  <w:i/>
                  <w:iCs/>
                  <w:noProof/>
                </w:rPr>
                <w:t xml:space="preserve">SMART CRITERIA. </w:t>
              </w:r>
              <w:r>
                <w:rPr>
                  <w:noProof/>
                </w:rPr>
                <w:t>s.l.:50MINUTES.COM, p. 5.</w:t>
              </w:r>
            </w:p>
            <w:p w:rsidR="00F20FA4" w:rsidRDefault="00F20FA4" w:rsidP="00F20FA4">
              <w:pPr>
                <w:pStyle w:val="Bibliography"/>
                <w:rPr>
                  <w:noProof/>
                </w:rPr>
              </w:pPr>
              <w:r>
                <w:rPr>
                  <w:noProof/>
                </w:rPr>
                <w:t xml:space="preserve">Taticchi, P., Asfalti, A. &amp; Sole, F., 2010. Performance Measurement and Management in Smes: Discussion of Preliminar Results from an Italian Survey. In: P. Taticchi, ed. </w:t>
              </w:r>
              <w:r>
                <w:rPr>
                  <w:i/>
                  <w:iCs/>
                  <w:noProof/>
                </w:rPr>
                <w:t xml:space="preserve">Business Performance Measurement and Management . </w:t>
              </w:r>
              <w:r>
                <w:rPr>
                  <w:noProof/>
                </w:rPr>
                <w:t>New York: s.n., p. 3.</w:t>
              </w:r>
            </w:p>
            <w:p w:rsidR="00F20FA4" w:rsidRDefault="00F20FA4" w:rsidP="00F20FA4">
              <w:pPr>
                <w:pStyle w:val="Bibliography"/>
                <w:rPr>
                  <w:noProof/>
                </w:rPr>
              </w:pPr>
              <w:r>
                <w:rPr>
                  <w:noProof/>
                </w:rPr>
                <w:t xml:space="preserve">Taylor, S. &amp; Wilkinson, K., 2016. Business Issues and the Contexts of Human Resources. In: S. Taylor &amp; C. Woodhams, eds. </w:t>
              </w:r>
              <w:r>
                <w:rPr>
                  <w:i/>
                  <w:iCs/>
                  <w:noProof/>
                </w:rPr>
                <w:t xml:space="preserve">Studying Human Resource Management. </w:t>
              </w:r>
              <w:r>
                <w:rPr>
                  <w:noProof/>
                </w:rPr>
                <w:t>2 ed. London: CIPD, pp. 44-66.</w:t>
              </w:r>
            </w:p>
            <w:p w:rsidR="00F20FA4" w:rsidRDefault="00F20FA4" w:rsidP="00F20FA4">
              <w:pPr>
                <w:pStyle w:val="Bibliography"/>
                <w:rPr>
                  <w:noProof/>
                </w:rPr>
              </w:pPr>
              <w:r>
                <w:rPr>
                  <w:noProof/>
                </w:rPr>
                <w:t xml:space="preserve">Taylor, S. &amp; Woodhams, C., 2016. Studying HRM. In: S. Taylor &amp; C. Woodhams, eds. </w:t>
              </w:r>
              <w:r>
                <w:rPr>
                  <w:i/>
                  <w:iCs/>
                  <w:noProof/>
                </w:rPr>
                <w:t xml:space="preserve">Studying Human Resource Management. </w:t>
              </w:r>
              <w:r>
                <w:rPr>
                  <w:noProof/>
                </w:rPr>
                <w:t>2 ed. London: CIPD, pp. 1-18.</w:t>
              </w:r>
            </w:p>
            <w:p w:rsidR="00F20FA4" w:rsidRDefault="00F20FA4" w:rsidP="00F20FA4">
              <w:pPr>
                <w:pStyle w:val="Bibliography"/>
                <w:rPr>
                  <w:noProof/>
                </w:rPr>
              </w:pPr>
              <w:r>
                <w:rPr>
                  <w:noProof/>
                </w:rPr>
                <w:t xml:space="preserve">Villanova University , 2018. </w:t>
              </w:r>
              <w:r>
                <w:rPr>
                  <w:i/>
                  <w:iCs/>
                  <w:noProof/>
                </w:rPr>
                <w:t xml:space="preserve">Understanding Key Business Analysis Tools. </w:t>
              </w:r>
              <w:r>
                <w:rPr>
                  <w:noProof/>
                </w:rPr>
                <w:t xml:space="preserve">[Online] </w:t>
              </w:r>
              <w:r>
                <w:rPr>
                  <w:noProof/>
                </w:rPr>
                <w:br/>
                <w:t xml:space="preserve">Available at: </w:t>
              </w:r>
              <w:r>
                <w:rPr>
                  <w:noProof/>
                  <w:u w:val="single"/>
                </w:rPr>
                <w:t>https://www.villanovau.com/resources/business-analysis/business-analysis-tools/#.Wk98trp2vIU</w:t>
              </w:r>
              <w:r>
                <w:rPr>
                  <w:noProof/>
                </w:rPr>
                <w:br/>
                <w:t>[Accessed 05 01 2018].</w:t>
              </w:r>
            </w:p>
            <w:p w:rsidR="00F20FA4" w:rsidRDefault="00F20FA4" w:rsidP="00F20FA4">
              <w:pPr>
                <w:pStyle w:val="Bibliography"/>
                <w:rPr>
                  <w:noProof/>
                </w:rPr>
              </w:pPr>
              <w:r>
                <w:rPr>
                  <w:noProof/>
                </w:rPr>
                <w:t xml:space="preserve">Viper, 2015. </w:t>
              </w:r>
              <w:r>
                <w:rPr>
                  <w:i/>
                  <w:iCs/>
                  <w:noProof/>
                </w:rPr>
                <w:t xml:space="preserve">Beer's model states that change is more complex than the Lewin model. </w:t>
              </w:r>
              <w:r>
                <w:rPr>
                  <w:noProof/>
                </w:rPr>
                <w:t xml:space="preserve">[Online] </w:t>
              </w:r>
              <w:r>
                <w:rPr>
                  <w:noProof/>
                </w:rPr>
                <w:br/>
                <w:t>[Accessed 09 01 2018].</w:t>
              </w:r>
            </w:p>
            <w:p w:rsidR="00F20FA4" w:rsidRDefault="00F20FA4" w:rsidP="00F20FA4">
              <w:pPr>
                <w:pStyle w:val="Bibliography"/>
                <w:rPr>
                  <w:noProof/>
                </w:rPr>
              </w:pPr>
              <w:r>
                <w:rPr>
                  <w:noProof/>
                </w:rPr>
                <w:t xml:space="preserve">Wilkinson, K. &amp; Taylor, S., 2016. Managing and Co-ordinating the HR Function . In: S. Taylor &amp; C. Woodhams, eds. </w:t>
              </w:r>
              <w:r>
                <w:rPr>
                  <w:i/>
                  <w:iCs/>
                  <w:noProof/>
                </w:rPr>
                <w:t xml:space="preserve">Studying Human Resource Management. </w:t>
              </w:r>
              <w:r>
                <w:rPr>
                  <w:noProof/>
                </w:rPr>
                <w:t>2 ed. London: CIPD, pp. 22-40.</w:t>
              </w:r>
            </w:p>
            <w:p w:rsidR="00F20FA4" w:rsidRDefault="00F20FA4" w:rsidP="00F20FA4">
              <w:r>
                <w:rPr>
                  <w:b/>
                  <w:bCs/>
                  <w:noProof/>
                </w:rPr>
                <w:fldChar w:fldCharType="end"/>
              </w:r>
            </w:p>
          </w:sdtContent>
        </w:sdt>
      </w:sdtContent>
    </w:sdt>
    <w:p w:rsidR="00E1137D" w:rsidRPr="00D31A30" w:rsidRDefault="00E1137D" w:rsidP="00764C8D">
      <w:pPr>
        <w:spacing w:after="0" w:line="240" w:lineRule="auto"/>
        <w:rPr>
          <w:rFonts w:cs="Arial"/>
        </w:rPr>
      </w:pPr>
    </w:p>
    <w:p w:rsidR="00CC0661" w:rsidRPr="00D31A30" w:rsidRDefault="00CC0661" w:rsidP="00764C8D">
      <w:pPr>
        <w:spacing w:after="0" w:line="240" w:lineRule="auto"/>
        <w:rPr>
          <w:rFonts w:cs="Arial"/>
        </w:rPr>
      </w:pPr>
    </w:p>
    <w:p w:rsidR="00CC0661" w:rsidRPr="00D31A30" w:rsidRDefault="00CC0661" w:rsidP="00764C8D">
      <w:pPr>
        <w:spacing w:after="0" w:line="240" w:lineRule="auto"/>
        <w:rPr>
          <w:rFonts w:cs="Arial"/>
        </w:rPr>
      </w:pPr>
    </w:p>
    <w:p w:rsidR="00CC0661" w:rsidRDefault="00A355F1" w:rsidP="00A355F1">
      <w:pPr>
        <w:rPr>
          <w:rFonts w:cs="Arial"/>
          <w:b/>
        </w:rPr>
      </w:pPr>
      <w:r>
        <w:rPr>
          <w:rFonts w:cs="Arial"/>
        </w:rPr>
        <w:br w:type="page"/>
      </w:r>
      <w:bookmarkStart w:id="26" w:name="_Toc503461852"/>
      <w:r w:rsidR="00CC0661" w:rsidRPr="00D31A30">
        <w:rPr>
          <w:rStyle w:val="Heading1Char"/>
          <w:rFonts w:asciiTheme="minorHAnsi" w:hAnsiTheme="minorHAnsi"/>
        </w:rPr>
        <w:lastRenderedPageBreak/>
        <w:t>Appendices</w:t>
      </w:r>
      <w:bookmarkEnd w:id="26"/>
      <w:r w:rsidR="00CC0661" w:rsidRPr="00D31A30">
        <w:rPr>
          <w:rFonts w:cs="Arial"/>
          <w:b/>
        </w:rPr>
        <w:t xml:space="preserve"> </w:t>
      </w:r>
    </w:p>
    <w:p w:rsidR="00A355F1" w:rsidRDefault="00A355F1" w:rsidP="00A355F1">
      <w:pPr>
        <w:rPr>
          <w:rFonts w:cs="Arial"/>
          <w:b/>
        </w:rPr>
      </w:pPr>
      <w:r>
        <w:rPr>
          <w:rFonts w:cs="Arial"/>
          <w:b/>
        </w:rPr>
        <w:t xml:space="preserve">Appendix 1 </w:t>
      </w:r>
      <w:r w:rsidR="00035F0B">
        <w:rPr>
          <w:rFonts w:cs="Arial"/>
          <w:b/>
        </w:rPr>
        <w:t>– NHS Data and Information Strategy</w:t>
      </w:r>
    </w:p>
    <w:p w:rsidR="00035F0B" w:rsidRPr="00035F0B" w:rsidRDefault="00035F0B" w:rsidP="00035F0B">
      <w:pPr>
        <w:pStyle w:val="Standfirst"/>
      </w:pPr>
      <w:r w:rsidRPr="00035F0B">
        <w:t>Our vision for 2020 for data and information is for:</w:t>
      </w:r>
    </w:p>
    <w:p w:rsidR="00035F0B" w:rsidRPr="00035F0B" w:rsidRDefault="00035F0B" w:rsidP="00035F0B">
      <w:pPr>
        <w:pStyle w:val="Quote"/>
        <w:ind w:left="851" w:right="933"/>
        <w:rPr>
          <w:rFonts w:ascii="Arial" w:hAnsi="Arial" w:cs="Arial"/>
        </w:rPr>
      </w:pPr>
      <w:r>
        <w:rPr>
          <w:rFonts w:ascii="Arial" w:hAnsi="Arial" w:cs="Arial"/>
        </w:rPr>
        <w:t>… a</w:t>
      </w:r>
      <w:r w:rsidRPr="002454B3">
        <w:rPr>
          <w:rFonts w:ascii="Arial" w:hAnsi="Arial" w:cs="Arial"/>
        </w:rPr>
        <w:t xml:space="preserve"> health and care system that has all the data and information that it needs, provided in an accessible and timely way, to enable it to provide the best possible services and to achieve </w:t>
      </w:r>
      <w:r w:rsidRPr="007D2D90">
        <w:rPr>
          <w:rFonts w:ascii="Arial" w:hAnsi="Arial" w:cs="Arial"/>
          <w:noProof/>
        </w:rPr>
        <w:t>world class</w:t>
      </w:r>
      <w:r w:rsidRPr="002454B3">
        <w:rPr>
          <w:rFonts w:ascii="Arial" w:hAnsi="Arial" w:cs="Arial"/>
        </w:rPr>
        <w:t xml:space="preserve"> health outcomes.</w:t>
      </w:r>
    </w:p>
    <w:p w:rsidR="00035F0B" w:rsidRPr="00035F0B" w:rsidRDefault="00035F0B" w:rsidP="00035F0B">
      <w:pPr>
        <w:pStyle w:val="Standfirst"/>
      </w:pPr>
      <w:r w:rsidRPr="00035F0B">
        <w:t xml:space="preserve">This vision reflects the critical role that data and information play throughout the health and care system as we strive to deliver great care. It builds on the NHS Digital </w:t>
      </w:r>
      <w:r w:rsidRPr="00035F0B">
        <w:rPr>
          <w:bCs/>
        </w:rPr>
        <w:t>vision ‘</w:t>
      </w:r>
      <w:r w:rsidRPr="00035F0B">
        <w:t xml:space="preserve">to harness the power of information and technology to </w:t>
      </w:r>
      <w:r w:rsidRPr="00035F0B">
        <w:rPr>
          <w:bCs/>
        </w:rPr>
        <w:t xml:space="preserve">make health and care </w:t>
      </w:r>
      <w:proofErr w:type="gramStart"/>
      <w:r w:rsidRPr="00035F0B">
        <w:rPr>
          <w:bCs/>
        </w:rPr>
        <w:t>better‘ by</w:t>
      </w:r>
      <w:proofErr w:type="gramEnd"/>
      <w:r w:rsidRPr="00035F0B">
        <w:rPr>
          <w:bCs/>
        </w:rPr>
        <w:t xml:space="preserve"> articulating a specific vision for our role with data and information. </w:t>
      </w:r>
    </w:p>
    <w:p w:rsidR="00035F0B" w:rsidRDefault="00035F0B" w:rsidP="00A355F1">
      <w:pPr>
        <w:rPr>
          <w:rFonts w:cs="Arial"/>
          <w:b/>
        </w:rPr>
      </w:pPr>
    </w:p>
    <w:p w:rsidR="00A355F1" w:rsidRPr="00A355F1" w:rsidRDefault="00A355F1" w:rsidP="00A355F1">
      <w:pPr>
        <w:rPr>
          <w:rFonts w:cs="Arial"/>
        </w:rPr>
      </w:pPr>
    </w:p>
    <w:p w:rsidR="00A70B64" w:rsidRPr="00D31A30" w:rsidRDefault="00A70B64" w:rsidP="00E1137D">
      <w:pPr>
        <w:spacing w:after="0" w:line="240" w:lineRule="auto"/>
        <w:rPr>
          <w:rFonts w:cs="Arial"/>
        </w:rPr>
      </w:pPr>
    </w:p>
    <w:sectPr w:rsidR="00A70B64" w:rsidRPr="00D31A30" w:rsidSect="00154915">
      <w:pgSz w:w="11906" w:h="16838"/>
      <w:pgMar w:top="1440" w:right="1134" w:bottom="1440"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A0A19" w:rsidRDefault="00BA0A19" w:rsidP="00D31A30">
      <w:pPr>
        <w:spacing w:after="0" w:line="240" w:lineRule="auto"/>
      </w:pPr>
      <w:r>
        <w:separator/>
      </w:r>
    </w:p>
  </w:endnote>
  <w:endnote w:type="continuationSeparator" w:id="0">
    <w:p w:rsidR="00BA0A19" w:rsidRDefault="00BA0A19"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5006188"/>
      <w:docPartObj>
        <w:docPartGallery w:val="Page Numbers (Bottom of Page)"/>
        <w:docPartUnique/>
      </w:docPartObj>
    </w:sdtPr>
    <w:sdtEndPr>
      <w:rPr>
        <w:noProof/>
      </w:rPr>
    </w:sdtEndPr>
    <w:sdtContent>
      <w:p w:rsidR="00956A3C" w:rsidRDefault="00195140" w:rsidP="00195140">
        <w:pPr>
          <w:pStyle w:val="Footer"/>
          <w:jc w:val="center"/>
        </w:pPr>
        <w:r>
          <w:t xml:space="preserve"> Jadey James</w:t>
        </w:r>
        <w:r>
          <w:tab/>
        </w:r>
        <w:r>
          <w:tab/>
        </w:r>
        <w:r w:rsidR="00956A3C">
          <w:fldChar w:fldCharType="begin"/>
        </w:r>
        <w:r w:rsidR="00956A3C">
          <w:instrText xml:space="preserve"> PAGE   \* MERGEFORMAT </w:instrText>
        </w:r>
        <w:r w:rsidR="00956A3C">
          <w:fldChar w:fldCharType="separate"/>
        </w:r>
        <w:r w:rsidR="0092484B">
          <w:rPr>
            <w:noProof/>
          </w:rPr>
          <w:t>7</w:t>
        </w:r>
        <w:r w:rsidR="00956A3C">
          <w:rPr>
            <w:noProof/>
          </w:rPr>
          <w:fldChar w:fldCharType="end"/>
        </w:r>
      </w:p>
    </w:sdtContent>
  </w:sdt>
  <w:p w:rsidR="00956A3C" w:rsidRDefault="00956A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A0A19" w:rsidRDefault="00BA0A19" w:rsidP="00D31A30">
      <w:pPr>
        <w:spacing w:after="0" w:line="240" w:lineRule="auto"/>
      </w:pPr>
      <w:r>
        <w:separator/>
      </w:r>
    </w:p>
  </w:footnote>
  <w:footnote w:type="continuationSeparator" w:id="0">
    <w:p w:rsidR="00BA0A19" w:rsidRDefault="00BA0A19" w:rsidP="00D31A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736320"/>
    <w:multiLevelType w:val="hybridMultilevel"/>
    <w:tmpl w:val="33884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EE6999"/>
    <w:multiLevelType w:val="multilevel"/>
    <w:tmpl w:val="A96E6428"/>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D3A6A00"/>
    <w:multiLevelType w:val="hybridMultilevel"/>
    <w:tmpl w:val="B87AA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CD456C"/>
    <w:multiLevelType w:val="hybridMultilevel"/>
    <w:tmpl w:val="16BA28C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15:restartNumberingAfterBreak="0">
    <w:nsid w:val="22FF4530"/>
    <w:multiLevelType w:val="hybridMultilevel"/>
    <w:tmpl w:val="29341C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06340B"/>
    <w:multiLevelType w:val="hybridMultilevel"/>
    <w:tmpl w:val="7C484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986882"/>
    <w:multiLevelType w:val="hybridMultilevel"/>
    <w:tmpl w:val="3CB2E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E422C4"/>
    <w:multiLevelType w:val="hybridMultilevel"/>
    <w:tmpl w:val="F47492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9D1407"/>
    <w:multiLevelType w:val="hybridMultilevel"/>
    <w:tmpl w:val="0E4CD6D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7B2F7E"/>
    <w:multiLevelType w:val="multilevel"/>
    <w:tmpl w:val="CF5475BE"/>
    <w:lvl w:ilvl="0">
      <w:start w:val="1"/>
      <w:numFmt w:val="decimal"/>
      <w:lvlText w:val="%1)"/>
      <w:lvlJc w:val="left"/>
      <w:pPr>
        <w:ind w:left="0" w:firstLine="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1" w15:restartNumberingAfterBreak="0">
    <w:nsid w:val="40327117"/>
    <w:multiLevelType w:val="hybridMultilevel"/>
    <w:tmpl w:val="97447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3" w15:restartNumberingAfterBreak="0">
    <w:nsid w:val="4B0B299A"/>
    <w:multiLevelType w:val="multilevel"/>
    <w:tmpl w:val="792621E0"/>
    <w:lvl w:ilvl="0">
      <w:start w:val="3"/>
      <w:numFmt w:val="decimal"/>
      <w:lvlText w:val="%1"/>
      <w:lvlJc w:val="left"/>
      <w:pPr>
        <w:ind w:left="375" w:hanging="375"/>
      </w:pPr>
      <w:rPr>
        <w:rFonts w:hint="default"/>
      </w:rPr>
    </w:lvl>
    <w:lvl w:ilvl="1">
      <w:start w:val="1"/>
      <w:numFmt w:val="decimal"/>
      <w:lvlText w:val="%1.%2"/>
      <w:lvlJc w:val="left"/>
      <w:pPr>
        <w:ind w:left="7746" w:hanging="375"/>
      </w:pPr>
      <w:rPr>
        <w:rFonts w:hint="default"/>
      </w:rPr>
    </w:lvl>
    <w:lvl w:ilvl="2">
      <w:start w:val="1"/>
      <w:numFmt w:val="decimal"/>
      <w:lvlText w:val="%1.%2.%3"/>
      <w:lvlJc w:val="left"/>
      <w:pPr>
        <w:ind w:left="15462" w:hanging="720"/>
      </w:pPr>
      <w:rPr>
        <w:rFonts w:hint="default"/>
      </w:rPr>
    </w:lvl>
    <w:lvl w:ilvl="3">
      <w:start w:val="1"/>
      <w:numFmt w:val="decimal"/>
      <w:lvlText w:val="%1.%2.%3.%4"/>
      <w:lvlJc w:val="left"/>
      <w:pPr>
        <w:ind w:left="23193" w:hanging="1080"/>
      </w:pPr>
      <w:rPr>
        <w:rFonts w:hint="default"/>
      </w:rPr>
    </w:lvl>
    <w:lvl w:ilvl="4">
      <w:start w:val="1"/>
      <w:numFmt w:val="decimal"/>
      <w:lvlText w:val="%1.%2.%3.%4.%5"/>
      <w:lvlJc w:val="left"/>
      <w:pPr>
        <w:ind w:left="30564" w:hanging="1080"/>
      </w:pPr>
      <w:rPr>
        <w:rFonts w:hint="default"/>
      </w:rPr>
    </w:lvl>
    <w:lvl w:ilvl="5">
      <w:start w:val="1"/>
      <w:numFmt w:val="decimal"/>
      <w:lvlText w:val="%1.%2.%3.%4.%5.%6"/>
      <w:lvlJc w:val="left"/>
      <w:pPr>
        <w:ind w:left="-27241" w:hanging="1440"/>
      </w:pPr>
      <w:rPr>
        <w:rFonts w:hint="default"/>
      </w:rPr>
    </w:lvl>
    <w:lvl w:ilvl="6">
      <w:start w:val="1"/>
      <w:numFmt w:val="decimal"/>
      <w:lvlText w:val="%1.%2.%3.%4.%5.%6.%7"/>
      <w:lvlJc w:val="left"/>
      <w:pPr>
        <w:ind w:left="-19870" w:hanging="1440"/>
      </w:pPr>
      <w:rPr>
        <w:rFonts w:hint="default"/>
      </w:rPr>
    </w:lvl>
    <w:lvl w:ilvl="7">
      <w:start w:val="1"/>
      <w:numFmt w:val="decimal"/>
      <w:lvlText w:val="%1.%2.%3.%4.%5.%6.%7.%8"/>
      <w:lvlJc w:val="left"/>
      <w:pPr>
        <w:ind w:left="-12139" w:hanging="1800"/>
      </w:pPr>
      <w:rPr>
        <w:rFonts w:hint="default"/>
      </w:rPr>
    </w:lvl>
    <w:lvl w:ilvl="8">
      <w:start w:val="1"/>
      <w:numFmt w:val="decimal"/>
      <w:lvlText w:val="%1.%2.%3.%4.%5.%6.%7.%8.%9"/>
      <w:lvlJc w:val="left"/>
      <w:pPr>
        <w:ind w:left="-4408" w:hanging="2160"/>
      </w:pPr>
      <w:rPr>
        <w:rFonts w:hint="default"/>
      </w:rPr>
    </w:lvl>
  </w:abstractNum>
  <w:abstractNum w:abstractNumId="14" w15:restartNumberingAfterBreak="0">
    <w:nsid w:val="572E4B26"/>
    <w:multiLevelType w:val="multilevel"/>
    <w:tmpl w:val="C51EAED2"/>
    <w:lvl w:ilvl="0">
      <w:start w:val="1"/>
      <w:numFmt w:val="bullet"/>
      <w:lvlText w:val=""/>
      <w:lvlJc w:val="left"/>
      <w:pPr>
        <w:ind w:left="284" w:hanging="284"/>
      </w:pPr>
      <w:rPr>
        <w:rFonts w:ascii="Symbol" w:hAnsi="Symbo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5" w15:restartNumberingAfterBreak="0">
    <w:nsid w:val="59BE171E"/>
    <w:multiLevelType w:val="hybridMultilevel"/>
    <w:tmpl w:val="7CCAB7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A6EB7"/>
    <w:multiLevelType w:val="multilevel"/>
    <w:tmpl w:val="6C847E2C"/>
    <w:lvl w:ilvl="0">
      <w:start w:val="4"/>
      <w:numFmt w:val="decimal"/>
      <w:lvlText w:val="%1"/>
      <w:lvlJc w:val="left"/>
      <w:pPr>
        <w:ind w:left="375" w:hanging="375"/>
      </w:pPr>
      <w:rPr>
        <w:rFonts w:hint="default"/>
      </w:rPr>
    </w:lvl>
    <w:lvl w:ilvl="1">
      <w:start w:val="1"/>
      <w:numFmt w:val="decimal"/>
      <w:lvlText w:val="%1.%2"/>
      <w:lvlJc w:val="left"/>
      <w:pPr>
        <w:ind w:left="7746" w:hanging="375"/>
      </w:pPr>
      <w:rPr>
        <w:rFonts w:hint="default"/>
      </w:rPr>
    </w:lvl>
    <w:lvl w:ilvl="2">
      <w:start w:val="1"/>
      <w:numFmt w:val="decimal"/>
      <w:lvlText w:val="%1.%2.%3"/>
      <w:lvlJc w:val="left"/>
      <w:pPr>
        <w:ind w:left="15462" w:hanging="720"/>
      </w:pPr>
      <w:rPr>
        <w:rFonts w:hint="default"/>
      </w:rPr>
    </w:lvl>
    <w:lvl w:ilvl="3">
      <w:start w:val="1"/>
      <w:numFmt w:val="decimal"/>
      <w:lvlText w:val="%1.%2.%3.%4"/>
      <w:lvlJc w:val="left"/>
      <w:pPr>
        <w:ind w:left="23193" w:hanging="1080"/>
      </w:pPr>
      <w:rPr>
        <w:rFonts w:hint="default"/>
      </w:rPr>
    </w:lvl>
    <w:lvl w:ilvl="4">
      <w:start w:val="1"/>
      <w:numFmt w:val="decimal"/>
      <w:lvlText w:val="%1.%2.%3.%4.%5"/>
      <w:lvlJc w:val="left"/>
      <w:pPr>
        <w:ind w:left="30564" w:hanging="1080"/>
      </w:pPr>
      <w:rPr>
        <w:rFonts w:hint="default"/>
      </w:rPr>
    </w:lvl>
    <w:lvl w:ilvl="5">
      <w:start w:val="1"/>
      <w:numFmt w:val="decimal"/>
      <w:lvlText w:val="%1.%2.%3.%4.%5.%6"/>
      <w:lvlJc w:val="left"/>
      <w:pPr>
        <w:ind w:left="-27241" w:hanging="1440"/>
      </w:pPr>
      <w:rPr>
        <w:rFonts w:hint="default"/>
      </w:rPr>
    </w:lvl>
    <w:lvl w:ilvl="6">
      <w:start w:val="1"/>
      <w:numFmt w:val="decimal"/>
      <w:lvlText w:val="%1.%2.%3.%4.%5.%6.%7"/>
      <w:lvlJc w:val="left"/>
      <w:pPr>
        <w:ind w:left="-19870" w:hanging="1440"/>
      </w:pPr>
      <w:rPr>
        <w:rFonts w:hint="default"/>
      </w:rPr>
    </w:lvl>
    <w:lvl w:ilvl="7">
      <w:start w:val="1"/>
      <w:numFmt w:val="decimal"/>
      <w:lvlText w:val="%1.%2.%3.%4.%5.%6.%7.%8"/>
      <w:lvlJc w:val="left"/>
      <w:pPr>
        <w:ind w:left="-12139" w:hanging="1800"/>
      </w:pPr>
      <w:rPr>
        <w:rFonts w:hint="default"/>
      </w:rPr>
    </w:lvl>
    <w:lvl w:ilvl="8">
      <w:start w:val="1"/>
      <w:numFmt w:val="decimal"/>
      <w:lvlText w:val="%1.%2.%3.%4.%5.%6.%7.%8.%9"/>
      <w:lvlJc w:val="left"/>
      <w:pPr>
        <w:ind w:left="-4408" w:hanging="2160"/>
      </w:pPr>
      <w:rPr>
        <w:rFonts w:hint="default"/>
      </w:rPr>
    </w:lvl>
  </w:abstractNum>
  <w:abstractNum w:abstractNumId="17"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58F5A2B"/>
    <w:multiLevelType w:val="multilevel"/>
    <w:tmpl w:val="65445F22"/>
    <w:lvl w:ilvl="0">
      <w:start w:val="1"/>
      <w:numFmt w:val="decimal"/>
      <w:lvlText w:val="%1."/>
      <w:lvlJc w:val="left"/>
      <w:pPr>
        <w:ind w:left="5038" w:hanging="360"/>
      </w:pPr>
      <w:rPr>
        <w:rFonts w:hint="default"/>
      </w:rPr>
    </w:lvl>
    <w:lvl w:ilvl="1">
      <w:start w:val="2"/>
      <w:numFmt w:val="decimal"/>
      <w:isLgl/>
      <w:lvlText w:val="%1.%2"/>
      <w:lvlJc w:val="left"/>
      <w:pPr>
        <w:ind w:left="7791" w:hanging="420"/>
      </w:pPr>
      <w:rPr>
        <w:rFonts w:hint="default"/>
      </w:rPr>
    </w:lvl>
    <w:lvl w:ilvl="2">
      <w:start w:val="1"/>
      <w:numFmt w:val="decimal"/>
      <w:isLgl/>
      <w:lvlText w:val="%1.%2.%3"/>
      <w:lvlJc w:val="left"/>
      <w:pPr>
        <w:ind w:left="8091" w:hanging="720"/>
      </w:pPr>
      <w:rPr>
        <w:rFonts w:hint="default"/>
      </w:rPr>
    </w:lvl>
    <w:lvl w:ilvl="3">
      <w:start w:val="1"/>
      <w:numFmt w:val="decimal"/>
      <w:isLgl/>
      <w:lvlText w:val="%1.%2.%3.%4"/>
      <w:lvlJc w:val="left"/>
      <w:pPr>
        <w:ind w:left="8091" w:hanging="720"/>
      </w:pPr>
      <w:rPr>
        <w:rFonts w:hint="default"/>
      </w:rPr>
    </w:lvl>
    <w:lvl w:ilvl="4">
      <w:start w:val="1"/>
      <w:numFmt w:val="decimal"/>
      <w:isLgl/>
      <w:lvlText w:val="%1.%2.%3.%4.%5"/>
      <w:lvlJc w:val="left"/>
      <w:pPr>
        <w:ind w:left="8451" w:hanging="1080"/>
      </w:pPr>
      <w:rPr>
        <w:rFonts w:hint="default"/>
      </w:rPr>
    </w:lvl>
    <w:lvl w:ilvl="5">
      <w:start w:val="1"/>
      <w:numFmt w:val="decimal"/>
      <w:isLgl/>
      <w:lvlText w:val="%1.%2.%3.%4.%5.%6"/>
      <w:lvlJc w:val="left"/>
      <w:pPr>
        <w:ind w:left="8451" w:hanging="1080"/>
      </w:pPr>
      <w:rPr>
        <w:rFonts w:hint="default"/>
      </w:rPr>
    </w:lvl>
    <w:lvl w:ilvl="6">
      <w:start w:val="1"/>
      <w:numFmt w:val="decimal"/>
      <w:isLgl/>
      <w:lvlText w:val="%1.%2.%3.%4.%5.%6.%7"/>
      <w:lvlJc w:val="left"/>
      <w:pPr>
        <w:ind w:left="8811" w:hanging="1440"/>
      </w:pPr>
      <w:rPr>
        <w:rFonts w:hint="default"/>
      </w:rPr>
    </w:lvl>
    <w:lvl w:ilvl="7">
      <w:start w:val="1"/>
      <w:numFmt w:val="decimal"/>
      <w:isLgl/>
      <w:lvlText w:val="%1.%2.%3.%4.%5.%6.%7.%8"/>
      <w:lvlJc w:val="left"/>
      <w:pPr>
        <w:ind w:left="8811" w:hanging="1440"/>
      </w:pPr>
      <w:rPr>
        <w:rFonts w:hint="default"/>
      </w:rPr>
    </w:lvl>
    <w:lvl w:ilvl="8">
      <w:start w:val="1"/>
      <w:numFmt w:val="decimal"/>
      <w:isLgl/>
      <w:lvlText w:val="%1.%2.%3.%4.%5.%6.%7.%8.%9"/>
      <w:lvlJc w:val="left"/>
      <w:pPr>
        <w:ind w:left="8811" w:hanging="1440"/>
      </w:pPr>
      <w:rPr>
        <w:rFonts w:hint="default"/>
      </w:rPr>
    </w:lvl>
  </w:abstractNum>
  <w:abstractNum w:abstractNumId="19" w15:restartNumberingAfterBreak="0">
    <w:nsid w:val="6F61310E"/>
    <w:multiLevelType w:val="multilevel"/>
    <w:tmpl w:val="315ACF38"/>
    <w:lvl w:ilvl="0">
      <w:start w:val="2"/>
      <w:numFmt w:val="decimal"/>
      <w:lvlText w:val="%1"/>
      <w:lvlJc w:val="left"/>
      <w:pPr>
        <w:ind w:left="375" w:hanging="375"/>
      </w:pPr>
      <w:rPr>
        <w:rFonts w:hint="default"/>
      </w:rPr>
    </w:lvl>
    <w:lvl w:ilvl="1">
      <w:start w:val="1"/>
      <w:numFmt w:val="decimal"/>
      <w:lvlText w:val="%1.%2"/>
      <w:lvlJc w:val="left"/>
      <w:pPr>
        <w:ind w:left="5053" w:hanging="375"/>
      </w:pPr>
      <w:rPr>
        <w:rFonts w:hint="default"/>
      </w:rPr>
    </w:lvl>
    <w:lvl w:ilvl="2">
      <w:start w:val="1"/>
      <w:numFmt w:val="decimal"/>
      <w:lvlText w:val="%1.%2.%3"/>
      <w:lvlJc w:val="left"/>
      <w:pPr>
        <w:ind w:left="10076" w:hanging="720"/>
      </w:pPr>
      <w:rPr>
        <w:rFonts w:hint="default"/>
      </w:rPr>
    </w:lvl>
    <w:lvl w:ilvl="3">
      <w:start w:val="1"/>
      <w:numFmt w:val="decimal"/>
      <w:lvlText w:val="%1.%2.%3.%4"/>
      <w:lvlJc w:val="left"/>
      <w:pPr>
        <w:ind w:left="15114" w:hanging="1080"/>
      </w:pPr>
      <w:rPr>
        <w:rFonts w:hint="default"/>
      </w:rPr>
    </w:lvl>
    <w:lvl w:ilvl="4">
      <w:start w:val="1"/>
      <w:numFmt w:val="decimal"/>
      <w:lvlText w:val="%1.%2.%3.%4.%5"/>
      <w:lvlJc w:val="left"/>
      <w:pPr>
        <w:ind w:left="19792" w:hanging="1080"/>
      </w:pPr>
      <w:rPr>
        <w:rFonts w:hint="default"/>
      </w:rPr>
    </w:lvl>
    <w:lvl w:ilvl="5">
      <w:start w:val="1"/>
      <w:numFmt w:val="decimal"/>
      <w:lvlText w:val="%1.%2.%3.%4.%5.%6"/>
      <w:lvlJc w:val="left"/>
      <w:pPr>
        <w:ind w:left="24830" w:hanging="1440"/>
      </w:pPr>
      <w:rPr>
        <w:rFonts w:hint="default"/>
      </w:rPr>
    </w:lvl>
    <w:lvl w:ilvl="6">
      <w:start w:val="1"/>
      <w:numFmt w:val="decimal"/>
      <w:lvlText w:val="%1.%2.%3.%4.%5.%6.%7"/>
      <w:lvlJc w:val="left"/>
      <w:pPr>
        <w:ind w:left="29508" w:hanging="1440"/>
      </w:pPr>
      <w:rPr>
        <w:rFonts w:hint="default"/>
      </w:rPr>
    </w:lvl>
    <w:lvl w:ilvl="7">
      <w:start w:val="1"/>
      <w:numFmt w:val="decimal"/>
      <w:lvlText w:val="%1.%2.%3.%4.%5.%6.%7.%8"/>
      <w:lvlJc w:val="left"/>
      <w:pPr>
        <w:ind w:left="-30990" w:hanging="1800"/>
      </w:pPr>
      <w:rPr>
        <w:rFonts w:hint="default"/>
      </w:rPr>
    </w:lvl>
    <w:lvl w:ilvl="8">
      <w:start w:val="1"/>
      <w:numFmt w:val="decimal"/>
      <w:lvlText w:val="%1.%2.%3.%4.%5.%6.%7.%8.%9"/>
      <w:lvlJc w:val="left"/>
      <w:pPr>
        <w:ind w:left="-25952" w:hanging="2160"/>
      </w:pPr>
      <w:rPr>
        <w:rFonts w:hint="default"/>
      </w:rPr>
    </w:lvl>
  </w:abstractNum>
  <w:abstractNum w:abstractNumId="20" w15:restartNumberingAfterBreak="0">
    <w:nsid w:val="72696DDF"/>
    <w:multiLevelType w:val="hybridMultilevel"/>
    <w:tmpl w:val="CC2A1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44F5589"/>
    <w:multiLevelType w:val="multilevel"/>
    <w:tmpl w:val="4FAAC018"/>
    <w:lvl w:ilvl="0">
      <w:start w:val="3"/>
      <w:numFmt w:val="decimal"/>
      <w:lvlText w:val="%1"/>
      <w:lvlJc w:val="left"/>
      <w:pPr>
        <w:ind w:left="600" w:hanging="600"/>
      </w:pPr>
      <w:rPr>
        <w:rFonts w:cstheme="minorHAnsi" w:hint="default"/>
        <w:sz w:val="28"/>
      </w:rPr>
    </w:lvl>
    <w:lvl w:ilvl="1">
      <w:start w:val="1"/>
      <w:numFmt w:val="decimal"/>
      <w:lvlText w:val="%1.%2"/>
      <w:lvlJc w:val="left"/>
      <w:pPr>
        <w:ind w:left="600" w:hanging="600"/>
      </w:pPr>
      <w:rPr>
        <w:rFonts w:cstheme="minorHAnsi" w:hint="default"/>
        <w:sz w:val="28"/>
      </w:rPr>
    </w:lvl>
    <w:lvl w:ilvl="2">
      <w:start w:val="1"/>
      <w:numFmt w:val="decimal"/>
      <w:lvlText w:val="%1.%2.%3"/>
      <w:lvlJc w:val="left"/>
      <w:pPr>
        <w:ind w:left="720" w:hanging="720"/>
      </w:pPr>
      <w:rPr>
        <w:rFonts w:cstheme="minorHAnsi" w:hint="default"/>
        <w:sz w:val="28"/>
      </w:rPr>
    </w:lvl>
    <w:lvl w:ilvl="3">
      <w:start w:val="1"/>
      <w:numFmt w:val="decimal"/>
      <w:lvlText w:val="%1.%2.%3.%4"/>
      <w:lvlJc w:val="left"/>
      <w:pPr>
        <w:ind w:left="720" w:hanging="720"/>
      </w:pPr>
      <w:rPr>
        <w:rFonts w:cstheme="minorHAnsi" w:hint="default"/>
        <w:sz w:val="28"/>
      </w:rPr>
    </w:lvl>
    <w:lvl w:ilvl="4">
      <w:start w:val="1"/>
      <w:numFmt w:val="decimal"/>
      <w:lvlText w:val="%1.%2.%3.%4.%5"/>
      <w:lvlJc w:val="left"/>
      <w:pPr>
        <w:ind w:left="1080" w:hanging="1080"/>
      </w:pPr>
      <w:rPr>
        <w:rFonts w:cstheme="minorHAnsi" w:hint="default"/>
        <w:sz w:val="28"/>
      </w:rPr>
    </w:lvl>
    <w:lvl w:ilvl="5">
      <w:start w:val="1"/>
      <w:numFmt w:val="decimal"/>
      <w:lvlText w:val="%1.%2.%3.%4.%5.%6"/>
      <w:lvlJc w:val="left"/>
      <w:pPr>
        <w:ind w:left="1080" w:hanging="1080"/>
      </w:pPr>
      <w:rPr>
        <w:rFonts w:cstheme="minorHAnsi" w:hint="default"/>
        <w:sz w:val="28"/>
      </w:rPr>
    </w:lvl>
    <w:lvl w:ilvl="6">
      <w:start w:val="1"/>
      <w:numFmt w:val="decimal"/>
      <w:lvlText w:val="%1.%2.%3.%4.%5.%6.%7"/>
      <w:lvlJc w:val="left"/>
      <w:pPr>
        <w:ind w:left="1440" w:hanging="1440"/>
      </w:pPr>
      <w:rPr>
        <w:rFonts w:cstheme="minorHAnsi" w:hint="default"/>
        <w:sz w:val="28"/>
      </w:rPr>
    </w:lvl>
    <w:lvl w:ilvl="7">
      <w:start w:val="1"/>
      <w:numFmt w:val="decimal"/>
      <w:lvlText w:val="%1.%2.%3.%4.%5.%6.%7.%8"/>
      <w:lvlJc w:val="left"/>
      <w:pPr>
        <w:ind w:left="1440" w:hanging="1440"/>
      </w:pPr>
      <w:rPr>
        <w:rFonts w:cstheme="minorHAnsi" w:hint="default"/>
        <w:sz w:val="28"/>
      </w:rPr>
    </w:lvl>
    <w:lvl w:ilvl="8">
      <w:start w:val="1"/>
      <w:numFmt w:val="decimal"/>
      <w:lvlText w:val="%1.%2.%3.%4.%5.%6.%7.%8.%9"/>
      <w:lvlJc w:val="left"/>
      <w:pPr>
        <w:ind w:left="1440" w:hanging="1440"/>
      </w:pPr>
      <w:rPr>
        <w:rFonts w:cstheme="minorHAnsi" w:hint="default"/>
        <w:sz w:val="28"/>
      </w:rPr>
    </w:lvl>
  </w:abstractNum>
  <w:abstractNum w:abstractNumId="22" w15:restartNumberingAfterBreak="0">
    <w:nsid w:val="75A21493"/>
    <w:multiLevelType w:val="hybridMultilevel"/>
    <w:tmpl w:val="06EE208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6C23200"/>
    <w:multiLevelType w:val="hybridMultilevel"/>
    <w:tmpl w:val="C2C49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CEF1E2B"/>
    <w:multiLevelType w:val="hybridMultilevel"/>
    <w:tmpl w:val="95487A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DF85C4E"/>
    <w:multiLevelType w:val="hybridMultilevel"/>
    <w:tmpl w:val="AE2082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6508B8"/>
    <w:multiLevelType w:val="hybridMultilevel"/>
    <w:tmpl w:val="78C80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2"/>
  </w:num>
  <w:num w:numId="3">
    <w:abstractNumId w:val="4"/>
  </w:num>
  <w:num w:numId="4">
    <w:abstractNumId w:val="15"/>
  </w:num>
  <w:num w:numId="5">
    <w:abstractNumId w:val="24"/>
  </w:num>
  <w:num w:numId="6">
    <w:abstractNumId w:val="18"/>
  </w:num>
  <w:num w:numId="7">
    <w:abstractNumId w:val="21"/>
  </w:num>
  <w:num w:numId="8">
    <w:abstractNumId w:val="26"/>
  </w:num>
  <w:num w:numId="9">
    <w:abstractNumId w:val="10"/>
  </w:num>
  <w:num w:numId="10">
    <w:abstractNumId w:val="14"/>
  </w:num>
  <w:num w:numId="11">
    <w:abstractNumId w:val="13"/>
  </w:num>
  <w:num w:numId="12">
    <w:abstractNumId w:val="1"/>
  </w:num>
  <w:num w:numId="13">
    <w:abstractNumId w:val="11"/>
  </w:num>
  <w:num w:numId="14">
    <w:abstractNumId w:val="23"/>
  </w:num>
  <w:num w:numId="15">
    <w:abstractNumId w:val="7"/>
  </w:num>
  <w:num w:numId="16">
    <w:abstractNumId w:val="20"/>
  </w:num>
  <w:num w:numId="17">
    <w:abstractNumId w:val="2"/>
  </w:num>
  <w:num w:numId="18">
    <w:abstractNumId w:val="0"/>
  </w:num>
  <w:num w:numId="19">
    <w:abstractNumId w:val="5"/>
  </w:num>
  <w:num w:numId="20">
    <w:abstractNumId w:val="25"/>
  </w:num>
  <w:num w:numId="21">
    <w:abstractNumId w:val="6"/>
  </w:num>
  <w:num w:numId="22">
    <w:abstractNumId w:val="8"/>
  </w:num>
  <w:num w:numId="23">
    <w:abstractNumId w:val="22"/>
  </w:num>
  <w:num w:numId="24">
    <w:abstractNumId w:val="9"/>
  </w:num>
  <w:num w:numId="25">
    <w:abstractNumId w:val="19"/>
  </w:num>
  <w:num w:numId="26">
    <w:abstractNumId w:val="3"/>
  </w:num>
  <w:num w:numId="2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zA0NzQ0MDSxNDY3NjZV0lEKTi0uzszPAykwrAUAxcGlwiwAAAA="/>
  </w:docVars>
  <w:rsids>
    <w:rsidRoot w:val="00A70B64"/>
    <w:rsid w:val="0000314B"/>
    <w:rsid w:val="00005938"/>
    <w:rsid w:val="00006532"/>
    <w:rsid w:val="00006603"/>
    <w:rsid w:val="0000663C"/>
    <w:rsid w:val="00012623"/>
    <w:rsid w:val="00012AD7"/>
    <w:rsid w:val="00025460"/>
    <w:rsid w:val="000256F5"/>
    <w:rsid w:val="000321D5"/>
    <w:rsid w:val="00035F0B"/>
    <w:rsid w:val="000433D1"/>
    <w:rsid w:val="0004471C"/>
    <w:rsid w:val="00051C15"/>
    <w:rsid w:val="00053C90"/>
    <w:rsid w:val="00062B78"/>
    <w:rsid w:val="00064C39"/>
    <w:rsid w:val="000675E6"/>
    <w:rsid w:val="0007443C"/>
    <w:rsid w:val="000758A5"/>
    <w:rsid w:val="00080D9D"/>
    <w:rsid w:val="00085C65"/>
    <w:rsid w:val="00093F4C"/>
    <w:rsid w:val="000A19BB"/>
    <w:rsid w:val="000A50A7"/>
    <w:rsid w:val="000B12A4"/>
    <w:rsid w:val="000C0676"/>
    <w:rsid w:val="000C41F8"/>
    <w:rsid w:val="000D1462"/>
    <w:rsid w:val="000E0B9D"/>
    <w:rsid w:val="000E6801"/>
    <w:rsid w:val="000F41B8"/>
    <w:rsid w:val="000F767F"/>
    <w:rsid w:val="000F7EF6"/>
    <w:rsid w:val="001024DE"/>
    <w:rsid w:val="001037A3"/>
    <w:rsid w:val="00106FFC"/>
    <w:rsid w:val="001113AA"/>
    <w:rsid w:val="00116FB5"/>
    <w:rsid w:val="00122725"/>
    <w:rsid w:val="0012335F"/>
    <w:rsid w:val="001241C1"/>
    <w:rsid w:val="0012773C"/>
    <w:rsid w:val="00133DDB"/>
    <w:rsid w:val="001357CC"/>
    <w:rsid w:val="001404E2"/>
    <w:rsid w:val="001417D7"/>
    <w:rsid w:val="0014219E"/>
    <w:rsid w:val="0014237E"/>
    <w:rsid w:val="00142B84"/>
    <w:rsid w:val="00143FC8"/>
    <w:rsid w:val="0014427F"/>
    <w:rsid w:val="001463B4"/>
    <w:rsid w:val="00153F16"/>
    <w:rsid w:val="00154915"/>
    <w:rsid w:val="00154F0C"/>
    <w:rsid w:val="00162F9E"/>
    <w:rsid w:val="0016409D"/>
    <w:rsid w:val="001665B2"/>
    <w:rsid w:val="00175ED0"/>
    <w:rsid w:val="0019210C"/>
    <w:rsid w:val="00192CFF"/>
    <w:rsid w:val="00195140"/>
    <w:rsid w:val="001A621E"/>
    <w:rsid w:val="001B58C7"/>
    <w:rsid w:val="001B7112"/>
    <w:rsid w:val="001B714C"/>
    <w:rsid w:val="001C10CB"/>
    <w:rsid w:val="001C17E1"/>
    <w:rsid w:val="001C392A"/>
    <w:rsid w:val="001D2802"/>
    <w:rsid w:val="001F1A6D"/>
    <w:rsid w:val="001F1BF3"/>
    <w:rsid w:val="001F4D61"/>
    <w:rsid w:val="00202786"/>
    <w:rsid w:val="00205CBE"/>
    <w:rsid w:val="00207381"/>
    <w:rsid w:val="0021353E"/>
    <w:rsid w:val="00214A17"/>
    <w:rsid w:val="00222523"/>
    <w:rsid w:val="00225EBD"/>
    <w:rsid w:val="00226C1A"/>
    <w:rsid w:val="002355BF"/>
    <w:rsid w:val="002462CF"/>
    <w:rsid w:val="00247834"/>
    <w:rsid w:val="002501F8"/>
    <w:rsid w:val="00253215"/>
    <w:rsid w:val="0025372C"/>
    <w:rsid w:val="00254C34"/>
    <w:rsid w:val="002559C4"/>
    <w:rsid w:val="002569C9"/>
    <w:rsid w:val="002630E5"/>
    <w:rsid w:val="002663EE"/>
    <w:rsid w:val="00276008"/>
    <w:rsid w:val="00277906"/>
    <w:rsid w:val="002A1A0E"/>
    <w:rsid w:val="002A6B70"/>
    <w:rsid w:val="002A7FD9"/>
    <w:rsid w:val="002E1B7E"/>
    <w:rsid w:val="002E1EA1"/>
    <w:rsid w:val="002F0023"/>
    <w:rsid w:val="002F57C0"/>
    <w:rsid w:val="0030079B"/>
    <w:rsid w:val="003013B1"/>
    <w:rsid w:val="003043A9"/>
    <w:rsid w:val="00304FEA"/>
    <w:rsid w:val="003054BE"/>
    <w:rsid w:val="003073EB"/>
    <w:rsid w:val="00310BA1"/>
    <w:rsid w:val="00313200"/>
    <w:rsid w:val="00315680"/>
    <w:rsid w:val="003258B5"/>
    <w:rsid w:val="00326C0D"/>
    <w:rsid w:val="00330507"/>
    <w:rsid w:val="00331DB9"/>
    <w:rsid w:val="00340F1E"/>
    <w:rsid w:val="00341091"/>
    <w:rsid w:val="00345A9E"/>
    <w:rsid w:val="00346DC3"/>
    <w:rsid w:val="00353B23"/>
    <w:rsid w:val="00354829"/>
    <w:rsid w:val="003556A5"/>
    <w:rsid w:val="00357AEC"/>
    <w:rsid w:val="00360601"/>
    <w:rsid w:val="003678D1"/>
    <w:rsid w:val="003704E9"/>
    <w:rsid w:val="00372621"/>
    <w:rsid w:val="00391497"/>
    <w:rsid w:val="0039184A"/>
    <w:rsid w:val="00394A30"/>
    <w:rsid w:val="003A1762"/>
    <w:rsid w:val="003A4138"/>
    <w:rsid w:val="003B6A50"/>
    <w:rsid w:val="003C35C5"/>
    <w:rsid w:val="003D0C35"/>
    <w:rsid w:val="003D111D"/>
    <w:rsid w:val="003D5522"/>
    <w:rsid w:val="003E09BF"/>
    <w:rsid w:val="003E1A7A"/>
    <w:rsid w:val="003F6DDC"/>
    <w:rsid w:val="00401BF3"/>
    <w:rsid w:val="0040268D"/>
    <w:rsid w:val="00404705"/>
    <w:rsid w:val="00407B67"/>
    <w:rsid w:val="00414D78"/>
    <w:rsid w:val="00415EE0"/>
    <w:rsid w:val="004233FD"/>
    <w:rsid w:val="0042761E"/>
    <w:rsid w:val="004302E6"/>
    <w:rsid w:val="00431841"/>
    <w:rsid w:val="00442045"/>
    <w:rsid w:val="0045195C"/>
    <w:rsid w:val="004558C9"/>
    <w:rsid w:val="004614C9"/>
    <w:rsid w:val="0046214E"/>
    <w:rsid w:val="00466713"/>
    <w:rsid w:val="004742F2"/>
    <w:rsid w:val="00474E4B"/>
    <w:rsid w:val="00490002"/>
    <w:rsid w:val="00490517"/>
    <w:rsid w:val="00492206"/>
    <w:rsid w:val="00492617"/>
    <w:rsid w:val="004A0B8A"/>
    <w:rsid w:val="004A41B7"/>
    <w:rsid w:val="004B598B"/>
    <w:rsid w:val="004C1B90"/>
    <w:rsid w:val="004C3A11"/>
    <w:rsid w:val="004C7130"/>
    <w:rsid w:val="004D315A"/>
    <w:rsid w:val="004D3EB8"/>
    <w:rsid w:val="004E0265"/>
    <w:rsid w:val="004E3FFB"/>
    <w:rsid w:val="004E4E7A"/>
    <w:rsid w:val="004E6147"/>
    <w:rsid w:val="004E796D"/>
    <w:rsid w:val="004E7D8C"/>
    <w:rsid w:val="004F1782"/>
    <w:rsid w:val="004F2E2D"/>
    <w:rsid w:val="004F4489"/>
    <w:rsid w:val="005002E7"/>
    <w:rsid w:val="00501B07"/>
    <w:rsid w:val="005078ED"/>
    <w:rsid w:val="0051127A"/>
    <w:rsid w:val="00511369"/>
    <w:rsid w:val="00513BEF"/>
    <w:rsid w:val="00517F64"/>
    <w:rsid w:val="00520CE8"/>
    <w:rsid w:val="00522352"/>
    <w:rsid w:val="005233C7"/>
    <w:rsid w:val="00523DCD"/>
    <w:rsid w:val="005344B0"/>
    <w:rsid w:val="005422E6"/>
    <w:rsid w:val="00543DE3"/>
    <w:rsid w:val="00546379"/>
    <w:rsid w:val="005500D1"/>
    <w:rsid w:val="0055098C"/>
    <w:rsid w:val="00550ADF"/>
    <w:rsid w:val="00550E57"/>
    <w:rsid w:val="00555841"/>
    <w:rsid w:val="00557362"/>
    <w:rsid w:val="00557D51"/>
    <w:rsid w:val="00566936"/>
    <w:rsid w:val="00571C7F"/>
    <w:rsid w:val="00575CB8"/>
    <w:rsid w:val="00582455"/>
    <w:rsid w:val="005860AD"/>
    <w:rsid w:val="005928F6"/>
    <w:rsid w:val="00592EDF"/>
    <w:rsid w:val="00593936"/>
    <w:rsid w:val="00593B74"/>
    <w:rsid w:val="005A0F30"/>
    <w:rsid w:val="005A1AF7"/>
    <w:rsid w:val="005A4724"/>
    <w:rsid w:val="005B109E"/>
    <w:rsid w:val="005B1B5A"/>
    <w:rsid w:val="005B783A"/>
    <w:rsid w:val="005C514E"/>
    <w:rsid w:val="005D1D64"/>
    <w:rsid w:val="005D50A3"/>
    <w:rsid w:val="005D527D"/>
    <w:rsid w:val="005D5599"/>
    <w:rsid w:val="005D6C0C"/>
    <w:rsid w:val="005E1EE9"/>
    <w:rsid w:val="005F2079"/>
    <w:rsid w:val="005F5B8F"/>
    <w:rsid w:val="00627CB4"/>
    <w:rsid w:val="00630F68"/>
    <w:rsid w:val="00631F33"/>
    <w:rsid w:val="00632BDE"/>
    <w:rsid w:val="00642516"/>
    <w:rsid w:val="00645CAA"/>
    <w:rsid w:val="00645CBB"/>
    <w:rsid w:val="006471E6"/>
    <w:rsid w:val="00661019"/>
    <w:rsid w:val="0067071F"/>
    <w:rsid w:val="00675D36"/>
    <w:rsid w:val="00677BE1"/>
    <w:rsid w:val="00681FC2"/>
    <w:rsid w:val="00687020"/>
    <w:rsid w:val="00697007"/>
    <w:rsid w:val="006A411E"/>
    <w:rsid w:val="006A6901"/>
    <w:rsid w:val="006B2512"/>
    <w:rsid w:val="006B2A68"/>
    <w:rsid w:val="006C43BF"/>
    <w:rsid w:val="006C7CA6"/>
    <w:rsid w:val="006E0DE0"/>
    <w:rsid w:val="006F4153"/>
    <w:rsid w:val="006F4E12"/>
    <w:rsid w:val="006F6964"/>
    <w:rsid w:val="00701C17"/>
    <w:rsid w:val="00703A84"/>
    <w:rsid w:val="0070775E"/>
    <w:rsid w:val="00712149"/>
    <w:rsid w:val="00713637"/>
    <w:rsid w:val="00726CE3"/>
    <w:rsid w:val="00726DEF"/>
    <w:rsid w:val="007403DF"/>
    <w:rsid w:val="00744183"/>
    <w:rsid w:val="00751675"/>
    <w:rsid w:val="00752588"/>
    <w:rsid w:val="00760445"/>
    <w:rsid w:val="00764C8D"/>
    <w:rsid w:val="0077251E"/>
    <w:rsid w:val="00783D54"/>
    <w:rsid w:val="007868C8"/>
    <w:rsid w:val="00791320"/>
    <w:rsid w:val="00791736"/>
    <w:rsid w:val="00791CFF"/>
    <w:rsid w:val="007928CE"/>
    <w:rsid w:val="007938F3"/>
    <w:rsid w:val="00795669"/>
    <w:rsid w:val="007A2A73"/>
    <w:rsid w:val="007B063B"/>
    <w:rsid w:val="007B0A1E"/>
    <w:rsid w:val="007B241C"/>
    <w:rsid w:val="007B3513"/>
    <w:rsid w:val="007B5F7A"/>
    <w:rsid w:val="007B6CBC"/>
    <w:rsid w:val="007C7266"/>
    <w:rsid w:val="007D0BC9"/>
    <w:rsid w:val="007D2D90"/>
    <w:rsid w:val="007E3FEB"/>
    <w:rsid w:val="007E43C3"/>
    <w:rsid w:val="007F0982"/>
    <w:rsid w:val="007F678D"/>
    <w:rsid w:val="008066FE"/>
    <w:rsid w:val="008071EF"/>
    <w:rsid w:val="008077B9"/>
    <w:rsid w:val="00812D8D"/>
    <w:rsid w:val="00815853"/>
    <w:rsid w:val="00817980"/>
    <w:rsid w:val="00817A25"/>
    <w:rsid w:val="008205B7"/>
    <w:rsid w:val="008208BD"/>
    <w:rsid w:val="0082260A"/>
    <w:rsid w:val="00830929"/>
    <w:rsid w:val="00854E6E"/>
    <w:rsid w:val="008550E5"/>
    <w:rsid w:val="00861602"/>
    <w:rsid w:val="00862B9F"/>
    <w:rsid w:val="00865166"/>
    <w:rsid w:val="00870ECD"/>
    <w:rsid w:val="00873C9A"/>
    <w:rsid w:val="008763B1"/>
    <w:rsid w:val="00876D8C"/>
    <w:rsid w:val="00876FE8"/>
    <w:rsid w:val="00880135"/>
    <w:rsid w:val="00880493"/>
    <w:rsid w:val="00887F7C"/>
    <w:rsid w:val="008900B5"/>
    <w:rsid w:val="00895AFF"/>
    <w:rsid w:val="008B142C"/>
    <w:rsid w:val="008B41BC"/>
    <w:rsid w:val="008C0BE0"/>
    <w:rsid w:val="008C118D"/>
    <w:rsid w:val="008C1B0D"/>
    <w:rsid w:val="008C37BE"/>
    <w:rsid w:val="008C4702"/>
    <w:rsid w:val="008D077B"/>
    <w:rsid w:val="008D1169"/>
    <w:rsid w:val="008E25F0"/>
    <w:rsid w:val="008F01A5"/>
    <w:rsid w:val="008F510D"/>
    <w:rsid w:val="008F71CB"/>
    <w:rsid w:val="00907688"/>
    <w:rsid w:val="00912FC3"/>
    <w:rsid w:val="0092484B"/>
    <w:rsid w:val="00927F8C"/>
    <w:rsid w:val="0093166A"/>
    <w:rsid w:val="00931E2D"/>
    <w:rsid w:val="009361FF"/>
    <w:rsid w:val="0093781D"/>
    <w:rsid w:val="00937820"/>
    <w:rsid w:val="009418E9"/>
    <w:rsid w:val="0094763C"/>
    <w:rsid w:val="009536D4"/>
    <w:rsid w:val="00956A3C"/>
    <w:rsid w:val="00966F33"/>
    <w:rsid w:val="009725CF"/>
    <w:rsid w:val="00981164"/>
    <w:rsid w:val="0098460E"/>
    <w:rsid w:val="009870E2"/>
    <w:rsid w:val="0098765B"/>
    <w:rsid w:val="00992A71"/>
    <w:rsid w:val="009977FF"/>
    <w:rsid w:val="0099792D"/>
    <w:rsid w:val="009A4E6C"/>
    <w:rsid w:val="009A6FFE"/>
    <w:rsid w:val="009B140C"/>
    <w:rsid w:val="009B5218"/>
    <w:rsid w:val="009C3902"/>
    <w:rsid w:val="009C71BB"/>
    <w:rsid w:val="009D2F40"/>
    <w:rsid w:val="009D6DE1"/>
    <w:rsid w:val="009D7F98"/>
    <w:rsid w:val="009E0B70"/>
    <w:rsid w:val="009E2118"/>
    <w:rsid w:val="009E6209"/>
    <w:rsid w:val="009E6656"/>
    <w:rsid w:val="009F3A55"/>
    <w:rsid w:val="00A01463"/>
    <w:rsid w:val="00A01ABF"/>
    <w:rsid w:val="00A03F16"/>
    <w:rsid w:val="00A129E3"/>
    <w:rsid w:val="00A1460E"/>
    <w:rsid w:val="00A24DD2"/>
    <w:rsid w:val="00A25D94"/>
    <w:rsid w:val="00A26736"/>
    <w:rsid w:val="00A306D5"/>
    <w:rsid w:val="00A355F1"/>
    <w:rsid w:val="00A364DA"/>
    <w:rsid w:val="00A413B8"/>
    <w:rsid w:val="00A435CE"/>
    <w:rsid w:val="00A46789"/>
    <w:rsid w:val="00A46B2C"/>
    <w:rsid w:val="00A60E3B"/>
    <w:rsid w:val="00A66BD7"/>
    <w:rsid w:val="00A66EE8"/>
    <w:rsid w:val="00A70AF6"/>
    <w:rsid w:val="00A70B64"/>
    <w:rsid w:val="00A71D3B"/>
    <w:rsid w:val="00A80D4F"/>
    <w:rsid w:val="00A86203"/>
    <w:rsid w:val="00A903CA"/>
    <w:rsid w:val="00AA1E53"/>
    <w:rsid w:val="00AB01E4"/>
    <w:rsid w:val="00AC14D1"/>
    <w:rsid w:val="00AC69FD"/>
    <w:rsid w:val="00AD45BE"/>
    <w:rsid w:val="00AF0DD1"/>
    <w:rsid w:val="00AF2331"/>
    <w:rsid w:val="00AF538B"/>
    <w:rsid w:val="00B04099"/>
    <w:rsid w:val="00B16CAB"/>
    <w:rsid w:val="00B213D7"/>
    <w:rsid w:val="00B23EDF"/>
    <w:rsid w:val="00B2520A"/>
    <w:rsid w:val="00B330E5"/>
    <w:rsid w:val="00B3346E"/>
    <w:rsid w:val="00B413A5"/>
    <w:rsid w:val="00B443FA"/>
    <w:rsid w:val="00B4746E"/>
    <w:rsid w:val="00B50FB0"/>
    <w:rsid w:val="00B55B8C"/>
    <w:rsid w:val="00B60415"/>
    <w:rsid w:val="00B634BC"/>
    <w:rsid w:val="00B642FD"/>
    <w:rsid w:val="00B67B3C"/>
    <w:rsid w:val="00B73565"/>
    <w:rsid w:val="00B8134A"/>
    <w:rsid w:val="00B8199C"/>
    <w:rsid w:val="00B83694"/>
    <w:rsid w:val="00B83A73"/>
    <w:rsid w:val="00B845A0"/>
    <w:rsid w:val="00B8701B"/>
    <w:rsid w:val="00B90670"/>
    <w:rsid w:val="00B91F72"/>
    <w:rsid w:val="00B938D8"/>
    <w:rsid w:val="00B963C1"/>
    <w:rsid w:val="00B971D5"/>
    <w:rsid w:val="00BA0A19"/>
    <w:rsid w:val="00BA14EB"/>
    <w:rsid w:val="00BB0378"/>
    <w:rsid w:val="00BB3865"/>
    <w:rsid w:val="00BB4DB5"/>
    <w:rsid w:val="00BC2B2C"/>
    <w:rsid w:val="00BC3BB0"/>
    <w:rsid w:val="00BC4047"/>
    <w:rsid w:val="00BD0AC9"/>
    <w:rsid w:val="00BD1D7D"/>
    <w:rsid w:val="00BD628D"/>
    <w:rsid w:val="00BE0F58"/>
    <w:rsid w:val="00BE1E88"/>
    <w:rsid w:val="00BE29EC"/>
    <w:rsid w:val="00BE4581"/>
    <w:rsid w:val="00BF6057"/>
    <w:rsid w:val="00BF7C9E"/>
    <w:rsid w:val="00C02776"/>
    <w:rsid w:val="00C050F5"/>
    <w:rsid w:val="00C07897"/>
    <w:rsid w:val="00C14ADE"/>
    <w:rsid w:val="00C15097"/>
    <w:rsid w:val="00C16DDC"/>
    <w:rsid w:val="00C21F77"/>
    <w:rsid w:val="00C23FF8"/>
    <w:rsid w:val="00C32990"/>
    <w:rsid w:val="00C32A8E"/>
    <w:rsid w:val="00C34540"/>
    <w:rsid w:val="00C36C90"/>
    <w:rsid w:val="00C36D40"/>
    <w:rsid w:val="00C470D0"/>
    <w:rsid w:val="00C50AC3"/>
    <w:rsid w:val="00C5296E"/>
    <w:rsid w:val="00C57858"/>
    <w:rsid w:val="00C63A5D"/>
    <w:rsid w:val="00C759D8"/>
    <w:rsid w:val="00C80FCE"/>
    <w:rsid w:val="00C81082"/>
    <w:rsid w:val="00C81862"/>
    <w:rsid w:val="00C835BB"/>
    <w:rsid w:val="00C8771A"/>
    <w:rsid w:val="00C95C51"/>
    <w:rsid w:val="00C9601A"/>
    <w:rsid w:val="00C9766A"/>
    <w:rsid w:val="00CA218B"/>
    <w:rsid w:val="00CA34C5"/>
    <w:rsid w:val="00CB4A0C"/>
    <w:rsid w:val="00CB7E14"/>
    <w:rsid w:val="00CC0661"/>
    <w:rsid w:val="00CD64B8"/>
    <w:rsid w:val="00CD744E"/>
    <w:rsid w:val="00CE147E"/>
    <w:rsid w:val="00CE1E87"/>
    <w:rsid w:val="00CE36DF"/>
    <w:rsid w:val="00CE6EC4"/>
    <w:rsid w:val="00CF1E7F"/>
    <w:rsid w:val="00CF2732"/>
    <w:rsid w:val="00CF4492"/>
    <w:rsid w:val="00CF6C8C"/>
    <w:rsid w:val="00D013CD"/>
    <w:rsid w:val="00D07756"/>
    <w:rsid w:val="00D10CEC"/>
    <w:rsid w:val="00D10D77"/>
    <w:rsid w:val="00D14E9F"/>
    <w:rsid w:val="00D1625D"/>
    <w:rsid w:val="00D16D94"/>
    <w:rsid w:val="00D2391E"/>
    <w:rsid w:val="00D2716B"/>
    <w:rsid w:val="00D3071A"/>
    <w:rsid w:val="00D31A30"/>
    <w:rsid w:val="00D455D6"/>
    <w:rsid w:val="00D45C28"/>
    <w:rsid w:val="00D56825"/>
    <w:rsid w:val="00D60775"/>
    <w:rsid w:val="00D63B66"/>
    <w:rsid w:val="00D67480"/>
    <w:rsid w:val="00D74C63"/>
    <w:rsid w:val="00D82569"/>
    <w:rsid w:val="00D847C9"/>
    <w:rsid w:val="00D847EF"/>
    <w:rsid w:val="00D86B3C"/>
    <w:rsid w:val="00D86CF4"/>
    <w:rsid w:val="00D96A76"/>
    <w:rsid w:val="00D97183"/>
    <w:rsid w:val="00DA1765"/>
    <w:rsid w:val="00DA2E2F"/>
    <w:rsid w:val="00DA61A9"/>
    <w:rsid w:val="00DB3644"/>
    <w:rsid w:val="00DB49D7"/>
    <w:rsid w:val="00DB7979"/>
    <w:rsid w:val="00DC4FE1"/>
    <w:rsid w:val="00DC692C"/>
    <w:rsid w:val="00DD0079"/>
    <w:rsid w:val="00DE1DD3"/>
    <w:rsid w:val="00DF62C4"/>
    <w:rsid w:val="00E03985"/>
    <w:rsid w:val="00E10B4C"/>
    <w:rsid w:val="00E1137D"/>
    <w:rsid w:val="00E14125"/>
    <w:rsid w:val="00E20F98"/>
    <w:rsid w:val="00E22559"/>
    <w:rsid w:val="00E26039"/>
    <w:rsid w:val="00E3736E"/>
    <w:rsid w:val="00E54012"/>
    <w:rsid w:val="00E5468F"/>
    <w:rsid w:val="00E57803"/>
    <w:rsid w:val="00E62C76"/>
    <w:rsid w:val="00E63189"/>
    <w:rsid w:val="00E64609"/>
    <w:rsid w:val="00E66F4D"/>
    <w:rsid w:val="00E71794"/>
    <w:rsid w:val="00E72179"/>
    <w:rsid w:val="00E76645"/>
    <w:rsid w:val="00E83C8C"/>
    <w:rsid w:val="00E84CFD"/>
    <w:rsid w:val="00E92231"/>
    <w:rsid w:val="00E95AB2"/>
    <w:rsid w:val="00EA0A72"/>
    <w:rsid w:val="00EB0220"/>
    <w:rsid w:val="00EB4C2B"/>
    <w:rsid w:val="00EB5D4E"/>
    <w:rsid w:val="00EB7F2E"/>
    <w:rsid w:val="00EC165E"/>
    <w:rsid w:val="00EC4E81"/>
    <w:rsid w:val="00EC5329"/>
    <w:rsid w:val="00EC6434"/>
    <w:rsid w:val="00ED47A4"/>
    <w:rsid w:val="00ED6F56"/>
    <w:rsid w:val="00EE6CDD"/>
    <w:rsid w:val="00EF092F"/>
    <w:rsid w:val="00F0105B"/>
    <w:rsid w:val="00F06FE2"/>
    <w:rsid w:val="00F15FE1"/>
    <w:rsid w:val="00F20FA4"/>
    <w:rsid w:val="00F27170"/>
    <w:rsid w:val="00F36137"/>
    <w:rsid w:val="00F4080C"/>
    <w:rsid w:val="00F41C26"/>
    <w:rsid w:val="00F47C02"/>
    <w:rsid w:val="00F5149F"/>
    <w:rsid w:val="00F53DD1"/>
    <w:rsid w:val="00F60A8A"/>
    <w:rsid w:val="00F71F52"/>
    <w:rsid w:val="00F73361"/>
    <w:rsid w:val="00F74D17"/>
    <w:rsid w:val="00F90E77"/>
    <w:rsid w:val="00F9503A"/>
    <w:rsid w:val="00FA6CB8"/>
    <w:rsid w:val="00FB0519"/>
    <w:rsid w:val="00FB1563"/>
    <w:rsid w:val="00FC0DB7"/>
    <w:rsid w:val="00FC3CA5"/>
    <w:rsid w:val="00FC5882"/>
    <w:rsid w:val="00FC6243"/>
    <w:rsid w:val="00FD35E1"/>
    <w:rsid w:val="00FE2C91"/>
    <w:rsid w:val="00FE6CE3"/>
    <w:rsid w:val="00FF2EB2"/>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078C9"/>
  <w15:docId w15:val="{20A88A27-1570-4D98-B78C-45CA793F6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styleId="NoSpacing">
    <w:name w:val="No Spacing"/>
    <w:link w:val="NoSpacingChar"/>
    <w:uiPriority w:val="1"/>
    <w:qFormat/>
    <w:rsid w:val="008E25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25F0"/>
    <w:rPr>
      <w:rFonts w:eastAsiaTheme="minorEastAsia"/>
      <w:lang w:val="en-US"/>
    </w:rPr>
  </w:style>
  <w:style w:type="table" w:styleId="TableGrid">
    <w:name w:val="Table Grid"/>
    <w:basedOn w:val="TableNormal"/>
    <w:uiPriority w:val="39"/>
    <w:rsid w:val="008900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6">
    <w:name w:val="Grid Table 3 Accent 6"/>
    <w:basedOn w:val="TableNormal"/>
    <w:uiPriority w:val="48"/>
    <w:rsid w:val="004E7D8C"/>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table" w:styleId="GridTable3-Accent3">
    <w:name w:val="Grid Table 3 Accent 3"/>
    <w:basedOn w:val="TableNormal"/>
    <w:uiPriority w:val="48"/>
    <w:rsid w:val="004E7D8C"/>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1DD" w:themeFill="accent3" w:themeFillTint="33"/>
      </w:tcPr>
    </w:tblStylePr>
    <w:tblStylePr w:type="band1Horz">
      <w:tblPr/>
      <w:tcPr>
        <w:shd w:val="clear" w:color="auto" w:fill="EAF1DD" w:themeFill="accent3" w:themeFillTint="33"/>
      </w:tcPr>
    </w:tblStylePr>
    <w:tblStylePr w:type="neCell">
      <w:tblPr/>
      <w:tcPr>
        <w:tcBorders>
          <w:bottom w:val="single" w:sz="4" w:space="0" w:color="C2D69B" w:themeColor="accent3" w:themeTint="99"/>
        </w:tcBorders>
      </w:tcPr>
    </w:tblStylePr>
    <w:tblStylePr w:type="nwCell">
      <w:tblPr/>
      <w:tcPr>
        <w:tcBorders>
          <w:bottom w:val="single" w:sz="4" w:space="0" w:color="C2D69B" w:themeColor="accent3" w:themeTint="99"/>
        </w:tcBorders>
      </w:tcPr>
    </w:tblStylePr>
    <w:tblStylePr w:type="seCell">
      <w:tblPr/>
      <w:tcPr>
        <w:tcBorders>
          <w:top w:val="single" w:sz="4" w:space="0" w:color="C2D69B" w:themeColor="accent3" w:themeTint="99"/>
        </w:tcBorders>
      </w:tcPr>
    </w:tblStylePr>
    <w:tblStylePr w:type="swCell">
      <w:tblPr/>
      <w:tcPr>
        <w:tcBorders>
          <w:top w:val="single" w:sz="4" w:space="0" w:color="C2D69B" w:themeColor="accent3" w:themeTint="99"/>
        </w:tcBorders>
      </w:tcPr>
    </w:tblStylePr>
  </w:style>
  <w:style w:type="table" w:styleId="GridTable4-Accent6">
    <w:name w:val="Grid Table 4 Accent 6"/>
    <w:basedOn w:val="TableNormal"/>
    <w:uiPriority w:val="49"/>
    <w:rsid w:val="004E7D8C"/>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2-Accent5">
    <w:name w:val="Grid Table 2 Accent 5"/>
    <w:basedOn w:val="TableNormal"/>
    <w:uiPriority w:val="47"/>
    <w:rsid w:val="00873C9A"/>
    <w:pPr>
      <w:spacing w:after="0" w:line="240" w:lineRule="auto"/>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customStyle="1" w:styleId="Standfirst">
    <w:name w:val="Standfirst"/>
    <w:basedOn w:val="Normal"/>
    <w:link w:val="StandfirstChar"/>
    <w:autoRedefine/>
    <w:qFormat/>
    <w:rsid w:val="00035F0B"/>
    <w:pPr>
      <w:spacing w:after="180" w:line="420" w:lineRule="atLeast"/>
      <w:textboxTightWrap w:val="lastLineOnly"/>
    </w:pPr>
    <w:rPr>
      <w:rFonts w:ascii="Arial" w:eastAsia="Times New Roman" w:hAnsi="Arial" w:cs="Times New Roman"/>
      <w:spacing w:val="4"/>
      <w:kern w:val="28"/>
      <w:sz w:val="30"/>
      <w:szCs w:val="28"/>
      <w14:ligatures w14:val="standardContextual"/>
    </w:rPr>
  </w:style>
  <w:style w:type="character" w:customStyle="1" w:styleId="StandfirstChar">
    <w:name w:val="Standfirst Char"/>
    <w:basedOn w:val="DefaultParagraphFont"/>
    <w:link w:val="Standfirst"/>
    <w:rsid w:val="00035F0B"/>
    <w:rPr>
      <w:rFonts w:ascii="Arial" w:eastAsia="Times New Roman" w:hAnsi="Arial" w:cs="Times New Roman"/>
      <w:spacing w:val="4"/>
      <w:kern w:val="28"/>
      <w:sz w:val="30"/>
      <w:szCs w:val="28"/>
      <w14:ligatures w14:val="standardContextual"/>
    </w:rPr>
  </w:style>
  <w:style w:type="paragraph" w:styleId="Quote">
    <w:name w:val="Quote"/>
    <w:basedOn w:val="Normal"/>
    <w:next w:val="Normal"/>
    <w:link w:val="QuoteChar"/>
    <w:uiPriority w:val="29"/>
    <w:qFormat/>
    <w:rsid w:val="00035F0B"/>
    <w:pPr>
      <w:spacing w:before="70" w:after="70" w:line="240" w:lineRule="auto"/>
      <w:textboxTightWrap w:val="lastLineOnly"/>
    </w:pPr>
    <w:rPr>
      <w:rFonts w:eastAsia="Times New Roman" w:cs="Times New Roman"/>
      <w:i/>
      <w:iCs/>
      <w:color w:val="4F81BD" w:themeColor="accent1"/>
      <w:sz w:val="30"/>
      <w:szCs w:val="24"/>
    </w:rPr>
  </w:style>
  <w:style w:type="character" w:customStyle="1" w:styleId="QuoteChar">
    <w:name w:val="Quote Char"/>
    <w:basedOn w:val="DefaultParagraphFont"/>
    <w:link w:val="Quote"/>
    <w:uiPriority w:val="29"/>
    <w:rsid w:val="00035F0B"/>
    <w:rPr>
      <w:rFonts w:eastAsia="Times New Roman" w:cs="Times New Roman"/>
      <w:i/>
      <w:iCs/>
      <w:color w:val="4F81BD" w:themeColor="accent1"/>
      <w:sz w:val="30"/>
      <w:szCs w:val="24"/>
    </w:rPr>
  </w:style>
  <w:style w:type="paragraph" w:styleId="Bibliography">
    <w:name w:val="Bibliography"/>
    <w:basedOn w:val="Normal"/>
    <w:next w:val="Normal"/>
    <w:uiPriority w:val="37"/>
    <w:unhideWhenUsed/>
    <w:rsid w:val="00F20F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78461">
      <w:bodyDiv w:val="1"/>
      <w:marLeft w:val="0"/>
      <w:marRight w:val="0"/>
      <w:marTop w:val="0"/>
      <w:marBottom w:val="0"/>
      <w:divBdr>
        <w:top w:val="none" w:sz="0" w:space="0" w:color="auto"/>
        <w:left w:val="none" w:sz="0" w:space="0" w:color="auto"/>
        <w:bottom w:val="none" w:sz="0" w:space="0" w:color="auto"/>
        <w:right w:val="none" w:sz="0" w:space="0" w:color="auto"/>
      </w:divBdr>
    </w:div>
    <w:div w:id="18052713">
      <w:bodyDiv w:val="1"/>
      <w:marLeft w:val="0"/>
      <w:marRight w:val="0"/>
      <w:marTop w:val="0"/>
      <w:marBottom w:val="0"/>
      <w:divBdr>
        <w:top w:val="none" w:sz="0" w:space="0" w:color="auto"/>
        <w:left w:val="none" w:sz="0" w:space="0" w:color="auto"/>
        <w:bottom w:val="none" w:sz="0" w:space="0" w:color="auto"/>
        <w:right w:val="none" w:sz="0" w:space="0" w:color="auto"/>
      </w:divBdr>
    </w:div>
    <w:div w:id="38479072">
      <w:bodyDiv w:val="1"/>
      <w:marLeft w:val="0"/>
      <w:marRight w:val="0"/>
      <w:marTop w:val="0"/>
      <w:marBottom w:val="0"/>
      <w:divBdr>
        <w:top w:val="none" w:sz="0" w:space="0" w:color="auto"/>
        <w:left w:val="none" w:sz="0" w:space="0" w:color="auto"/>
        <w:bottom w:val="none" w:sz="0" w:space="0" w:color="auto"/>
        <w:right w:val="none" w:sz="0" w:space="0" w:color="auto"/>
      </w:divBdr>
    </w:div>
    <w:div w:id="43530756">
      <w:bodyDiv w:val="1"/>
      <w:marLeft w:val="0"/>
      <w:marRight w:val="0"/>
      <w:marTop w:val="0"/>
      <w:marBottom w:val="0"/>
      <w:divBdr>
        <w:top w:val="none" w:sz="0" w:space="0" w:color="auto"/>
        <w:left w:val="none" w:sz="0" w:space="0" w:color="auto"/>
        <w:bottom w:val="none" w:sz="0" w:space="0" w:color="auto"/>
        <w:right w:val="none" w:sz="0" w:space="0" w:color="auto"/>
      </w:divBdr>
    </w:div>
    <w:div w:id="52242455">
      <w:bodyDiv w:val="1"/>
      <w:marLeft w:val="0"/>
      <w:marRight w:val="0"/>
      <w:marTop w:val="0"/>
      <w:marBottom w:val="0"/>
      <w:divBdr>
        <w:top w:val="none" w:sz="0" w:space="0" w:color="auto"/>
        <w:left w:val="none" w:sz="0" w:space="0" w:color="auto"/>
        <w:bottom w:val="none" w:sz="0" w:space="0" w:color="auto"/>
        <w:right w:val="none" w:sz="0" w:space="0" w:color="auto"/>
      </w:divBdr>
    </w:div>
    <w:div w:id="56587812">
      <w:bodyDiv w:val="1"/>
      <w:marLeft w:val="0"/>
      <w:marRight w:val="0"/>
      <w:marTop w:val="0"/>
      <w:marBottom w:val="0"/>
      <w:divBdr>
        <w:top w:val="none" w:sz="0" w:space="0" w:color="auto"/>
        <w:left w:val="none" w:sz="0" w:space="0" w:color="auto"/>
        <w:bottom w:val="none" w:sz="0" w:space="0" w:color="auto"/>
        <w:right w:val="none" w:sz="0" w:space="0" w:color="auto"/>
      </w:divBdr>
    </w:div>
    <w:div w:id="59526904">
      <w:bodyDiv w:val="1"/>
      <w:marLeft w:val="0"/>
      <w:marRight w:val="0"/>
      <w:marTop w:val="0"/>
      <w:marBottom w:val="0"/>
      <w:divBdr>
        <w:top w:val="none" w:sz="0" w:space="0" w:color="auto"/>
        <w:left w:val="none" w:sz="0" w:space="0" w:color="auto"/>
        <w:bottom w:val="none" w:sz="0" w:space="0" w:color="auto"/>
        <w:right w:val="none" w:sz="0" w:space="0" w:color="auto"/>
      </w:divBdr>
    </w:div>
    <w:div w:id="127825942">
      <w:bodyDiv w:val="1"/>
      <w:marLeft w:val="0"/>
      <w:marRight w:val="0"/>
      <w:marTop w:val="0"/>
      <w:marBottom w:val="0"/>
      <w:divBdr>
        <w:top w:val="none" w:sz="0" w:space="0" w:color="auto"/>
        <w:left w:val="none" w:sz="0" w:space="0" w:color="auto"/>
        <w:bottom w:val="none" w:sz="0" w:space="0" w:color="auto"/>
        <w:right w:val="none" w:sz="0" w:space="0" w:color="auto"/>
      </w:divBdr>
    </w:div>
    <w:div w:id="132019573">
      <w:bodyDiv w:val="1"/>
      <w:marLeft w:val="0"/>
      <w:marRight w:val="0"/>
      <w:marTop w:val="0"/>
      <w:marBottom w:val="0"/>
      <w:divBdr>
        <w:top w:val="none" w:sz="0" w:space="0" w:color="auto"/>
        <w:left w:val="none" w:sz="0" w:space="0" w:color="auto"/>
        <w:bottom w:val="none" w:sz="0" w:space="0" w:color="auto"/>
        <w:right w:val="none" w:sz="0" w:space="0" w:color="auto"/>
      </w:divBdr>
    </w:div>
    <w:div w:id="147672313">
      <w:bodyDiv w:val="1"/>
      <w:marLeft w:val="0"/>
      <w:marRight w:val="0"/>
      <w:marTop w:val="0"/>
      <w:marBottom w:val="0"/>
      <w:divBdr>
        <w:top w:val="none" w:sz="0" w:space="0" w:color="auto"/>
        <w:left w:val="none" w:sz="0" w:space="0" w:color="auto"/>
        <w:bottom w:val="none" w:sz="0" w:space="0" w:color="auto"/>
        <w:right w:val="none" w:sz="0" w:space="0" w:color="auto"/>
      </w:divBdr>
    </w:div>
    <w:div w:id="162670408">
      <w:bodyDiv w:val="1"/>
      <w:marLeft w:val="0"/>
      <w:marRight w:val="0"/>
      <w:marTop w:val="0"/>
      <w:marBottom w:val="0"/>
      <w:divBdr>
        <w:top w:val="none" w:sz="0" w:space="0" w:color="auto"/>
        <w:left w:val="none" w:sz="0" w:space="0" w:color="auto"/>
        <w:bottom w:val="none" w:sz="0" w:space="0" w:color="auto"/>
        <w:right w:val="none" w:sz="0" w:space="0" w:color="auto"/>
      </w:divBdr>
    </w:div>
    <w:div w:id="216404664">
      <w:bodyDiv w:val="1"/>
      <w:marLeft w:val="0"/>
      <w:marRight w:val="0"/>
      <w:marTop w:val="0"/>
      <w:marBottom w:val="0"/>
      <w:divBdr>
        <w:top w:val="none" w:sz="0" w:space="0" w:color="auto"/>
        <w:left w:val="none" w:sz="0" w:space="0" w:color="auto"/>
        <w:bottom w:val="none" w:sz="0" w:space="0" w:color="auto"/>
        <w:right w:val="none" w:sz="0" w:space="0" w:color="auto"/>
      </w:divBdr>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237710342">
      <w:bodyDiv w:val="1"/>
      <w:marLeft w:val="0"/>
      <w:marRight w:val="0"/>
      <w:marTop w:val="0"/>
      <w:marBottom w:val="0"/>
      <w:divBdr>
        <w:top w:val="none" w:sz="0" w:space="0" w:color="auto"/>
        <w:left w:val="none" w:sz="0" w:space="0" w:color="auto"/>
        <w:bottom w:val="none" w:sz="0" w:space="0" w:color="auto"/>
        <w:right w:val="none" w:sz="0" w:space="0" w:color="auto"/>
      </w:divBdr>
    </w:div>
    <w:div w:id="247933935">
      <w:bodyDiv w:val="1"/>
      <w:marLeft w:val="0"/>
      <w:marRight w:val="0"/>
      <w:marTop w:val="0"/>
      <w:marBottom w:val="0"/>
      <w:divBdr>
        <w:top w:val="none" w:sz="0" w:space="0" w:color="auto"/>
        <w:left w:val="none" w:sz="0" w:space="0" w:color="auto"/>
        <w:bottom w:val="none" w:sz="0" w:space="0" w:color="auto"/>
        <w:right w:val="none" w:sz="0" w:space="0" w:color="auto"/>
      </w:divBdr>
    </w:div>
    <w:div w:id="262540001">
      <w:bodyDiv w:val="1"/>
      <w:marLeft w:val="0"/>
      <w:marRight w:val="0"/>
      <w:marTop w:val="0"/>
      <w:marBottom w:val="0"/>
      <w:divBdr>
        <w:top w:val="none" w:sz="0" w:space="0" w:color="auto"/>
        <w:left w:val="none" w:sz="0" w:space="0" w:color="auto"/>
        <w:bottom w:val="none" w:sz="0" w:space="0" w:color="auto"/>
        <w:right w:val="none" w:sz="0" w:space="0" w:color="auto"/>
      </w:divBdr>
    </w:div>
    <w:div w:id="263609560">
      <w:bodyDiv w:val="1"/>
      <w:marLeft w:val="0"/>
      <w:marRight w:val="0"/>
      <w:marTop w:val="0"/>
      <w:marBottom w:val="0"/>
      <w:divBdr>
        <w:top w:val="none" w:sz="0" w:space="0" w:color="auto"/>
        <w:left w:val="none" w:sz="0" w:space="0" w:color="auto"/>
        <w:bottom w:val="none" w:sz="0" w:space="0" w:color="auto"/>
        <w:right w:val="none" w:sz="0" w:space="0" w:color="auto"/>
      </w:divBdr>
    </w:div>
    <w:div w:id="311914260">
      <w:bodyDiv w:val="1"/>
      <w:marLeft w:val="0"/>
      <w:marRight w:val="0"/>
      <w:marTop w:val="0"/>
      <w:marBottom w:val="0"/>
      <w:divBdr>
        <w:top w:val="none" w:sz="0" w:space="0" w:color="auto"/>
        <w:left w:val="none" w:sz="0" w:space="0" w:color="auto"/>
        <w:bottom w:val="none" w:sz="0" w:space="0" w:color="auto"/>
        <w:right w:val="none" w:sz="0" w:space="0" w:color="auto"/>
      </w:divBdr>
    </w:div>
    <w:div w:id="367612511">
      <w:bodyDiv w:val="1"/>
      <w:marLeft w:val="0"/>
      <w:marRight w:val="0"/>
      <w:marTop w:val="0"/>
      <w:marBottom w:val="0"/>
      <w:divBdr>
        <w:top w:val="none" w:sz="0" w:space="0" w:color="auto"/>
        <w:left w:val="none" w:sz="0" w:space="0" w:color="auto"/>
        <w:bottom w:val="none" w:sz="0" w:space="0" w:color="auto"/>
        <w:right w:val="none" w:sz="0" w:space="0" w:color="auto"/>
      </w:divBdr>
    </w:div>
    <w:div w:id="376129668">
      <w:bodyDiv w:val="1"/>
      <w:marLeft w:val="0"/>
      <w:marRight w:val="0"/>
      <w:marTop w:val="0"/>
      <w:marBottom w:val="0"/>
      <w:divBdr>
        <w:top w:val="none" w:sz="0" w:space="0" w:color="auto"/>
        <w:left w:val="none" w:sz="0" w:space="0" w:color="auto"/>
        <w:bottom w:val="none" w:sz="0" w:space="0" w:color="auto"/>
        <w:right w:val="none" w:sz="0" w:space="0" w:color="auto"/>
      </w:divBdr>
    </w:div>
    <w:div w:id="387799229">
      <w:bodyDiv w:val="1"/>
      <w:marLeft w:val="0"/>
      <w:marRight w:val="0"/>
      <w:marTop w:val="0"/>
      <w:marBottom w:val="0"/>
      <w:divBdr>
        <w:top w:val="none" w:sz="0" w:space="0" w:color="auto"/>
        <w:left w:val="none" w:sz="0" w:space="0" w:color="auto"/>
        <w:bottom w:val="none" w:sz="0" w:space="0" w:color="auto"/>
        <w:right w:val="none" w:sz="0" w:space="0" w:color="auto"/>
      </w:divBdr>
    </w:div>
    <w:div w:id="399838944">
      <w:bodyDiv w:val="1"/>
      <w:marLeft w:val="0"/>
      <w:marRight w:val="0"/>
      <w:marTop w:val="0"/>
      <w:marBottom w:val="0"/>
      <w:divBdr>
        <w:top w:val="none" w:sz="0" w:space="0" w:color="auto"/>
        <w:left w:val="none" w:sz="0" w:space="0" w:color="auto"/>
        <w:bottom w:val="none" w:sz="0" w:space="0" w:color="auto"/>
        <w:right w:val="none" w:sz="0" w:space="0" w:color="auto"/>
      </w:divBdr>
    </w:div>
    <w:div w:id="401610374">
      <w:bodyDiv w:val="1"/>
      <w:marLeft w:val="0"/>
      <w:marRight w:val="0"/>
      <w:marTop w:val="0"/>
      <w:marBottom w:val="0"/>
      <w:divBdr>
        <w:top w:val="none" w:sz="0" w:space="0" w:color="auto"/>
        <w:left w:val="none" w:sz="0" w:space="0" w:color="auto"/>
        <w:bottom w:val="none" w:sz="0" w:space="0" w:color="auto"/>
        <w:right w:val="none" w:sz="0" w:space="0" w:color="auto"/>
      </w:divBdr>
    </w:div>
    <w:div w:id="402724381">
      <w:bodyDiv w:val="1"/>
      <w:marLeft w:val="0"/>
      <w:marRight w:val="0"/>
      <w:marTop w:val="0"/>
      <w:marBottom w:val="0"/>
      <w:divBdr>
        <w:top w:val="none" w:sz="0" w:space="0" w:color="auto"/>
        <w:left w:val="none" w:sz="0" w:space="0" w:color="auto"/>
        <w:bottom w:val="none" w:sz="0" w:space="0" w:color="auto"/>
        <w:right w:val="none" w:sz="0" w:space="0" w:color="auto"/>
      </w:divBdr>
    </w:div>
    <w:div w:id="461656917">
      <w:bodyDiv w:val="1"/>
      <w:marLeft w:val="0"/>
      <w:marRight w:val="0"/>
      <w:marTop w:val="0"/>
      <w:marBottom w:val="0"/>
      <w:divBdr>
        <w:top w:val="none" w:sz="0" w:space="0" w:color="auto"/>
        <w:left w:val="none" w:sz="0" w:space="0" w:color="auto"/>
        <w:bottom w:val="none" w:sz="0" w:space="0" w:color="auto"/>
        <w:right w:val="none" w:sz="0" w:space="0" w:color="auto"/>
      </w:divBdr>
    </w:div>
    <w:div w:id="501897372">
      <w:bodyDiv w:val="1"/>
      <w:marLeft w:val="0"/>
      <w:marRight w:val="0"/>
      <w:marTop w:val="0"/>
      <w:marBottom w:val="0"/>
      <w:divBdr>
        <w:top w:val="none" w:sz="0" w:space="0" w:color="auto"/>
        <w:left w:val="none" w:sz="0" w:space="0" w:color="auto"/>
        <w:bottom w:val="none" w:sz="0" w:space="0" w:color="auto"/>
        <w:right w:val="none" w:sz="0" w:space="0" w:color="auto"/>
      </w:divBdr>
    </w:div>
    <w:div w:id="503204124">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31068590">
      <w:bodyDiv w:val="1"/>
      <w:marLeft w:val="0"/>
      <w:marRight w:val="0"/>
      <w:marTop w:val="0"/>
      <w:marBottom w:val="0"/>
      <w:divBdr>
        <w:top w:val="none" w:sz="0" w:space="0" w:color="auto"/>
        <w:left w:val="none" w:sz="0" w:space="0" w:color="auto"/>
        <w:bottom w:val="none" w:sz="0" w:space="0" w:color="auto"/>
        <w:right w:val="none" w:sz="0" w:space="0" w:color="auto"/>
      </w:divBdr>
    </w:div>
    <w:div w:id="533465807">
      <w:bodyDiv w:val="1"/>
      <w:marLeft w:val="0"/>
      <w:marRight w:val="0"/>
      <w:marTop w:val="0"/>
      <w:marBottom w:val="0"/>
      <w:divBdr>
        <w:top w:val="none" w:sz="0" w:space="0" w:color="auto"/>
        <w:left w:val="none" w:sz="0" w:space="0" w:color="auto"/>
        <w:bottom w:val="none" w:sz="0" w:space="0" w:color="auto"/>
        <w:right w:val="none" w:sz="0" w:space="0" w:color="auto"/>
      </w:divBdr>
    </w:div>
    <w:div w:id="546799113">
      <w:bodyDiv w:val="1"/>
      <w:marLeft w:val="0"/>
      <w:marRight w:val="0"/>
      <w:marTop w:val="0"/>
      <w:marBottom w:val="0"/>
      <w:divBdr>
        <w:top w:val="none" w:sz="0" w:space="0" w:color="auto"/>
        <w:left w:val="none" w:sz="0" w:space="0" w:color="auto"/>
        <w:bottom w:val="none" w:sz="0" w:space="0" w:color="auto"/>
        <w:right w:val="none" w:sz="0" w:space="0" w:color="auto"/>
      </w:divBdr>
    </w:div>
    <w:div w:id="561137310">
      <w:bodyDiv w:val="1"/>
      <w:marLeft w:val="0"/>
      <w:marRight w:val="0"/>
      <w:marTop w:val="0"/>
      <w:marBottom w:val="0"/>
      <w:divBdr>
        <w:top w:val="none" w:sz="0" w:space="0" w:color="auto"/>
        <w:left w:val="none" w:sz="0" w:space="0" w:color="auto"/>
        <w:bottom w:val="none" w:sz="0" w:space="0" w:color="auto"/>
        <w:right w:val="none" w:sz="0" w:space="0" w:color="auto"/>
      </w:divBdr>
    </w:div>
    <w:div w:id="566962120">
      <w:bodyDiv w:val="1"/>
      <w:marLeft w:val="0"/>
      <w:marRight w:val="0"/>
      <w:marTop w:val="0"/>
      <w:marBottom w:val="0"/>
      <w:divBdr>
        <w:top w:val="none" w:sz="0" w:space="0" w:color="auto"/>
        <w:left w:val="none" w:sz="0" w:space="0" w:color="auto"/>
        <w:bottom w:val="none" w:sz="0" w:space="0" w:color="auto"/>
        <w:right w:val="none" w:sz="0" w:space="0" w:color="auto"/>
      </w:divBdr>
    </w:div>
    <w:div w:id="572743734">
      <w:bodyDiv w:val="1"/>
      <w:marLeft w:val="0"/>
      <w:marRight w:val="0"/>
      <w:marTop w:val="0"/>
      <w:marBottom w:val="0"/>
      <w:divBdr>
        <w:top w:val="none" w:sz="0" w:space="0" w:color="auto"/>
        <w:left w:val="none" w:sz="0" w:space="0" w:color="auto"/>
        <w:bottom w:val="none" w:sz="0" w:space="0" w:color="auto"/>
        <w:right w:val="none" w:sz="0" w:space="0" w:color="auto"/>
      </w:divBdr>
    </w:div>
    <w:div w:id="624776362">
      <w:bodyDiv w:val="1"/>
      <w:marLeft w:val="0"/>
      <w:marRight w:val="0"/>
      <w:marTop w:val="0"/>
      <w:marBottom w:val="0"/>
      <w:divBdr>
        <w:top w:val="none" w:sz="0" w:space="0" w:color="auto"/>
        <w:left w:val="none" w:sz="0" w:space="0" w:color="auto"/>
        <w:bottom w:val="none" w:sz="0" w:space="0" w:color="auto"/>
        <w:right w:val="none" w:sz="0" w:space="0" w:color="auto"/>
      </w:divBdr>
    </w:div>
    <w:div w:id="624966100">
      <w:bodyDiv w:val="1"/>
      <w:marLeft w:val="0"/>
      <w:marRight w:val="0"/>
      <w:marTop w:val="0"/>
      <w:marBottom w:val="0"/>
      <w:divBdr>
        <w:top w:val="none" w:sz="0" w:space="0" w:color="auto"/>
        <w:left w:val="none" w:sz="0" w:space="0" w:color="auto"/>
        <w:bottom w:val="none" w:sz="0" w:space="0" w:color="auto"/>
        <w:right w:val="none" w:sz="0" w:space="0" w:color="auto"/>
      </w:divBdr>
    </w:div>
    <w:div w:id="641663943">
      <w:bodyDiv w:val="1"/>
      <w:marLeft w:val="0"/>
      <w:marRight w:val="0"/>
      <w:marTop w:val="0"/>
      <w:marBottom w:val="0"/>
      <w:divBdr>
        <w:top w:val="none" w:sz="0" w:space="0" w:color="auto"/>
        <w:left w:val="none" w:sz="0" w:space="0" w:color="auto"/>
        <w:bottom w:val="none" w:sz="0" w:space="0" w:color="auto"/>
        <w:right w:val="none" w:sz="0" w:space="0" w:color="auto"/>
      </w:divBdr>
    </w:div>
    <w:div w:id="699088959">
      <w:bodyDiv w:val="1"/>
      <w:marLeft w:val="0"/>
      <w:marRight w:val="0"/>
      <w:marTop w:val="0"/>
      <w:marBottom w:val="0"/>
      <w:divBdr>
        <w:top w:val="none" w:sz="0" w:space="0" w:color="auto"/>
        <w:left w:val="none" w:sz="0" w:space="0" w:color="auto"/>
        <w:bottom w:val="none" w:sz="0" w:space="0" w:color="auto"/>
        <w:right w:val="none" w:sz="0" w:space="0" w:color="auto"/>
      </w:divBdr>
    </w:div>
    <w:div w:id="713043365">
      <w:bodyDiv w:val="1"/>
      <w:marLeft w:val="0"/>
      <w:marRight w:val="0"/>
      <w:marTop w:val="0"/>
      <w:marBottom w:val="0"/>
      <w:divBdr>
        <w:top w:val="none" w:sz="0" w:space="0" w:color="auto"/>
        <w:left w:val="none" w:sz="0" w:space="0" w:color="auto"/>
        <w:bottom w:val="none" w:sz="0" w:space="0" w:color="auto"/>
        <w:right w:val="none" w:sz="0" w:space="0" w:color="auto"/>
      </w:divBdr>
    </w:div>
    <w:div w:id="718625184">
      <w:bodyDiv w:val="1"/>
      <w:marLeft w:val="0"/>
      <w:marRight w:val="0"/>
      <w:marTop w:val="0"/>
      <w:marBottom w:val="0"/>
      <w:divBdr>
        <w:top w:val="none" w:sz="0" w:space="0" w:color="auto"/>
        <w:left w:val="none" w:sz="0" w:space="0" w:color="auto"/>
        <w:bottom w:val="none" w:sz="0" w:space="0" w:color="auto"/>
        <w:right w:val="none" w:sz="0" w:space="0" w:color="auto"/>
      </w:divBdr>
    </w:div>
    <w:div w:id="726226293">
      <w:bodyDiv w:val="1"/>
      <w:marLeft w:val="0"/>
      <w:marRight w:val="0"/>
      <w:marTop w:val="0"/>
      <w:marBottom w:val="0"/>
      <w:divBdr>
        <w:top w:val="none" w:sz="0" w:space="0" w:color="auto"/>
        <w:left w:val="none" w:sz="0" w:space="0" w:color="auto"/>
        <w:bottom w:val="none" w:sz="0" w:space="0" w:color="auto"/>
        <w:right w:val="none" w:sz="0" w:space="0" w:color="auto"/>
      </w:divBdr>
    </w:div>
    <w:div w:id="729614087">
      <w:bodyDiv w:val="1"/>
      <w:marLeft w:val="0"/>
      <w:marRight w:val="0"/>
      <w:marTop w:val="0"/>
      <w:marBottom w:val="0"/>
      <w:divBdr>
        <w:top w:val="none" w:sz="0" w:space="0" w:color="auto"/>
        <w:left w:val="none" w:sz="0" w:space="0" w:color="auto"/>
        <w:bottom w:val="none" w:sz="0" w:space="0" w:color="auto"/>
        <w:right w:val="none" w:sz="0" w:space="0" w:color="auto"/>
      </w:divBdr>
    </w:div>
    <w:div w:id="763963513">
      <w:bodyDiv w:val="1"/>
      <w:marLeft w:val="0"/>
      <w:marRight w:val="0"/>
      <w:marTop w:val="0"/>
      <w:marBottom w:val="0"/>
      <w:divBdr>
        <w:top w:val="none" w:sz="0" w:space="0" w:color="auto"/>
        <w:left w:val="none" w:sz="0" w:space="0" w:color="auto"/>
        <w:bottom w:val="none" w:sz="0" w:space="0" w:color="auto"/>
        <w:right w:val="none" w:sz="0" w:space="0" w:color="auto"/>
      </w:divBdr>
    </w:div>
    <w:div w:id="775295296">
      <w:bodyDiv w:val="1"/>
      <w:marLeft w:val="0"/>
      <w:marRight w:val="0"/>
      <w:marTop w:val="0"/>
      <w:marBottom w:val="0"/>
      <w:divBdr>
        <w:top w:val="none" w:sz="0" w:space="0" w:color="auto"/>
        <w:left w:val="none" w:sz="0" w:space="0" w:color="auto"/>
        <w:bottom w:val="none" w:sz="0" w:space="0" w:color="auto"/>
        <w:right w:val="none" w:sz="0" w:space="0" w:color="auto"/>
      </w:divBdr>
    </w:div>
    <w:div w:id="798841623">
      <w:bodyDiv w:val="1"/>
      <w:marLeft w:val="0"/>
      <w:marRight w:val="0"/>
      <w:marTop w:val="0"/>
      <w:marBottom w:val="0"/>
      <w:divBdr>
        <w:top w:val="none" w:sz="0" w:space="0" w:color="auto"/>
        <w:left w:val="none" w:sz="0" w:space="0" w:color="auto"/>
        <w:bottom w:val="none" w:sz="0" w:space="0" w:color="auto"/>
        <w:right w:val="none" w:sz="0" w:space="0" w:color="auto"/>
      </w:divBdr>
    </w:div>
    <w:div w:id="835000989">
      <w:bodyDiv w:val="1"/>
      <w:marLeft w:val="0"/>
      <w:marRight w:val="0"/>
      <w:marTop w:val="0"/>
      <w:marBottom w:val="0"/>
      <w:divBdr>
        <w:top w:val="none" w:sz="0" w:space="0" w:color="auto"/>
        <w:left w:val="none" w:sz="0" w:space="0" w:color="auto"/>
        <w:bottom w:val="none" w:sz="0" w:space="0" w:color="auto"/>
        <w:right w:val="none" w:sz="0" w:space="0" w:color="auto"/>
      </w:divBdr>
    </w:div>
    <w:div w:id="839004864">
      <w:bodyDiv w:val="1"/>
      <w:marLeft w:val="0"/>
      <w:marRight w:val="0"/>
      <w:marTop w:val="0"/>
      <w:marBottom w:val="0"/>
      <w:divBdr>
        <w:top w:val="none" w:sz="0" w:space="0" w:color="auto"/>
        <w:left w:val="none" w:sz="0" w:space="0" w:color="auto"/>
        <w:bottom w:val="none" w:sz="0" w:space="0" w:color="auto"/>
        <w:right w:val="none" w:sz="0" w:space="0" w:color="auto"/>
      </w:divBdr>
    </w:div>
    <w:div w:id="955062450">
      <w:bodyDiv w:val="1"/>
      <w:marLeft w:val="0"/>
      <w:marRight w:val="0"/>
      <w:marTop w:val="0"/>
      <w:marBottom w:val="0"/>
      <w:divBdr>
        <w:top w:val="none" w:sz="0" w:space="0" w:color="auto"/>
        <w:left w:val="none" w:sz="0" w:space="0" w:color="auto"/>
        <w:bottom w:val="none" w:sz="0" w:space="0" w:color="auto"/>
        <w:right w:val="none" w:sz="0" w:space="0" w:color="auto"/>
      </w:divBdr>
    </w:div>
    <w:div w:id="988754251">
      <w:bodyDiv w:val="1"/>
      <w:marLeft w:val="0"/>
      <w:marRight w:val="0"/>
      <w:marTop w:val="0"/>
      <w:marBottom w:val="0"/>
      <w:divBdr>
        <w:top w:val="none" w:sz="0" w:space="0" w:color="auto"/>
        <w:left w:val="none" w:sz="0" w:space="0" w:color="auto"/>
        <w:bottom w:val="none" w:sz="0" w:space="0" w:color="auto"/>
        <w:right w:val="none" w:sz="0" w:space="0" w:color="auto"/>
      </w:divBdr>
    </w:div>
    <w:div w:id="1013805950">
      <w:bodyDiv w:val="1"/>
      <w:marLeft w:val="0"/>
      <w:marRight w:val="0"/>
      <w:marTop w:val="0"/>
      <w:marBottom w:val="0"/>
      <w:divBdr>
        <w:top w:val="none" w:sz="0" w:space="0" w:color="auto"/>
        <w:left w:val="none" w:sz="0" w:space="0" w:color="auto"/>
        <w:bottom w:val="none" w:sz="0" w:space="0" w:color="auto"/>
        <w:right w:val="none" w:sz="0" w:space="0" w:color="auto"/>
      </w:divBdr>
    </w:div>
    <w:div w:id="1023362166">
      <w:bodyDiv w:val="1"/>
      <w:marLeft w:val="0"/>
      <w:marRight w:val="0"/>
      <w:marTop w:val="0"/>
      <w:marBottom w:val="0"/>
      <w:divBdr>
        <w:top w:val="none" w:sz="0" w:space="0" w:color="auto"/>
        <w:left w:val="none" w:sz="0" w:space="0" w:color="auto"/>
        <w:bottom w:val="none" w:sz="0" w:space="0" w:color="auto"/>
        <w:right w:val="none" w:sz="0" w:space="0" w:color="auto"/>
      </w:divBdr>
    </w:div>
    <w:div w:id="1036585730">
      <w:bodyDiv w:val="1"/>
      <w:marLeft w:val="0"/>
      <w:marRight w:val="0"/>
      <w:marTop w:val="0"/>
      <w:marBottom w:val="0"/>
      <w:divBdr>
        <w:top w:val="none" w:sz="0" w:space="0" w:color="auto"/>
        <w:left w:val="none" w:sz="0" w:space="0" w:color="auto"/>
        <w:bottom w:val="none" w:sz="0" w:space="0" w:color="auto"/>
        <w:right w:val="none" w:sz="0" w:space="0" w:color="auto"/>
      </w:divBdr>
    </w:div>
    <w:div w:id="1049767679">
      <w:bodyDiv w:val="1"/>
      <w:marLeft w:val="0"/>
      <w:marRight w:val="0"/>
      <w:marTop w:val="0"/>
      <w:marBottom w:val="0"/>
      <w:divBdr>
        <w:top w:val="none" w:sz="0" w:space="0" w:color="auto"/>
        <w:left w:val="none" w:sz="0" w:space="0" w:color="auto"/>
        <w:bottom w:val="none" w:sz="0" w:space="0" w:color="auto"/>
        <w:right w:val="none" w:sz="0" w:space="0" w:color="auto"/>
      </w:divBdr>
    </w:div>
    <w:div w:id="1051921882">
      <w:bodyDiv w:val="1"/>
      <w:marLeft w:val="0"/>
      <w:marRight w:val="0"/>
      <w:marTop w:val="0"/>
      <w:marBottom w:val="0"/>
      <w:divBdr>
        <w:top w:val="none" w:sz="0" w:space="0" w:color="auto"/>
        <w:left w:val="none" w:sz="0" w:space="0" w:color="auto"/>
        <w:bottom w:val="none" w:sz="0" w:space="0" w:color="auto"/>
        <w:right w:val="none" w:sz="0" w:space="0" w:color="auto"/>
      </w:divBdr>
    </w:div>
    <w:div w:id="1127234860">
      <w:bodyDiv w:val="1"/>
      <w:marLeft w:val="0"/>
      <w:marRight w:val="0"/>
      <w:marTop w:val="0"/>
      <w:marBottom w:val="0"/>
      <w:divBdr>
        <w:top w:val="none" w:sz="0" w:space="0" w:color="auto"/>
        <w:left w:val="none" w:sz="0" w:space="0" w:color="auto"/>
        <w:bottom w:val="none" w:sz="0" w:space="0" w:color="auto"/>
        <w:right w:val="none" w:sz="0" w:space="0" w:color="auto"/>
      </w:divBdr>
    </w:div>
    <w:div w:id="1132595020">
      <w:bodyDiv w:val="1"/>
      <w:marLeft w:val="0"/>
      <w:marRight w:val="0"/>
      <w:marTop w:val="0"/>
      <w:marBottom w:val="0"/>
      <w:divBdr>
        <w:top w:val="none" w:sz="0" w:space="0" w:color="auto"/>
        <w:left w:val="none" w:sz="0" w:space="0" w:color="auto"/>
        <w:bottom w:val="none" w:sz="0" w:space="0" w:color="auto"/>
        <w:right w:val="none" w:sz="0" w:space="0" w:color="auto"/>
      </w:divBdr>
    </w:div>
    <w:div w:id="1136070761">
      <w:bodyDiv w:val="1"/>
      <w:marLeft w:val="0"/>
      <w:marRight w:val="0"/>
      <w:marTop w:val="0"/>
      <w:marBottom w:val="0"/>
      <w:divBdr>
        <w:top w:val="none" w:sz="0" w:space="0" w:color="auto"/>
        <w:left w:val="none" w:sz="0" w:space="0" w:color="auto"/>
        <w:bottom w:val="none" w:sz="0" w:space="0" w:color="auto"/>
        <w:right w:val="none" w:sz="0" w:space="0" w:color="auto"/>
      </w:divBdr>
    </w:div>
    <w:div w:id="1164977028">
      <w:bodyDiv w:val="1"/>
      <w:marLeft w:val="0"/>
      <w:marRight w:val="0"/>
      <w:marTop w:val="0"/>
      <w:marBottom w:val="0"/>
      <w:divBdr>
        <w:top w:val="none" w:sz="0" w:space="0" w:color="auto"/>
        <w:left w:val="none" w:sz="0" w:space="0" w:color="auto"/>
        <w:bottom w:val="none" w:sz="0" w:space="0" w:color="auto"/>
        <w:right w:val="none" w:sz="0" w:space="0" w:color="auto"/>
      </w:divBdr>
    </w:div>
    <w:div w:id="1172799373">
      <w:bodyDiv w:val="1"/>
      <w:marLeft w:val="0"/>
      <w:marRight w:val="0"/>
      <w:marTop w:val="0"/>
      <w:marBottom w:val="0"/>
      <w:divBdr>
        <w:top w:val="none" w:sz="0" w:space="0" w:color="auto"/>
        <w:left w:val="none" w:sz="0" w:space="0" w:color="auto"/>
        <w:bottom w:val="none" w:sz="0" w:space="0" w:color="auto"/>
        <w:right w:val="none" w:sz="0" w:space="0" w:color="auto"/>
      </w:divBdr>
    </w:div>
    <w:div w:id="1180511998">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184324266">
      <w:bodyDiv w:val="1"/>
      <w:marLeft w:val="0"/>
      <w:marRight w:val="0"/>
      <w:marTop w:val="0"/>
      <w:marBottom w:val="0"/>
      <w:divBdr>
        <w:top w:val="none" w:sz="0" w:space="0" w:color="auto"/>
        <w:left w:val="none" w:sz="0" w:space="0" w:color="auto"/>
        <w:bottom w:val="none" w:sz="0" w:space="0" w:color="auto"/>
        <w:right w:val="none" w:sz="0" w:space="0" w:color="auto"/>
      </w:divBdr>
    </w:div>
    <w:div w:id="1187058241">
      <w:bodyDiv w:val="1"/>
      <w:marLeft w:val="0"/>
      <w:marRight w:val="0"/>
      <w:marTop w:val="0"/>
      <w:marBottom w:val="0"/>
      <w:divBdr>
        <w:top w:val="none" w:sz="0" w:space="0" w:color="auto"/>
        <w:left w:val="none" w:sz="0" w:space="0" w:color="auto"/>
        <w:bottom w:val="none" w:sz="0" w:space="0" w:color="auto"/>
        <w:right w:val="none" w:sz="0" w:space="0" w:color="auto"/>
      </w:divBdr>
    </w:div>
    <w:div w:id="1204907187">
      <w:bodyDiv w:val="1"/>
      <w:marLeft w:val="0"/>
      <w:marRight w:val="0"/>
      <w:marTop w:val="0"/>
      <w:marBottom w:val="0"/>
      <w:divBdr>
        <w:top w:val="none" w:sz="0" w:space="0" w:color="auto"/>
        <w:left w:val="none" w:sz="0" w:space="0" w:color="auto"/>
        <w:bottom w:val="none" w:sz="0" w:space="0" w:color="auto"/>
        <w:right w:val="none" w:sz="0" w:space="0" w:color="auto"/>
      </w:divBdr>
    </w:div>
    <w:div w:id="1205214318">
      <w:bodyDiv w:val="1"/>
      <w:marLeft w:val="0"/>
      <w:marRight w:val="0"/>
      <w:marTop w:val="0"/>
      <w:marBottom w:val="0"/>
      <w:divBdr>
        <w:top w:val="none" w:sz="0" w:space="0" w:color="auto"/>
        <w:left w:val="none" w:sz="0" w:space="0" w:color="auto"/>
        <w:bottom w:val="none" w:sz="0" w:space="0" w:color="auto"/>
        <w:right w:val="none" w:sz="0" w:space="0" w:color="auto"/>
      </w:divBdr>
    </w:div>
    <w:div w:id="1208296385">
      <w:bodyDiv w:val="1"/>
      <w:marLeft w:val="0"/>
      <w:marRight w:val="0"/>
      <w:marTop w:val="0"/>
      <w:marBottom w:val="0"/>
      <w:divBdr>
        <w:top w:val="none" w:sz="0" w:space="0" w:color="auto"/>
        <w:left w:val="none" w:sz="0" w:space="0" w:color="auto"/>
        <w:bottom w:val="none" w:sz="0" w:space="0" w:color="auto"/>
        <w:right w:val="none" w:sz="0" w:space="0" w:color="auto"/>
      </w:divBdr>
    </w:div>
    <w:div w:id="1209729725">
      <w:bodyDiv w:val="1"/>
      <w:marLeft w:val="0"/>
      <w:marRight w:val="0"/>
      <w:marTop w:val="0"/>
      <w:marBottom w:val="0"/>
      <w:divBdr>
        <w:top w:val="none" w:sz="0" w:space="0" w:color="auto"/>
        <w:left w:val="none" w:sz="0" w:space="0" w:color="auto"/>
        <w:bottom w:val="none" w:sz="0" w:space="0" w:color="auto"/>
        <w:right w:val="none" w:sz="0" w:space="0" w:color="auto"/>
      </w:divBdr>
    </w:div>
    <w:div w:id="1221017891">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57178427">
      <w:bodyDiv w:val="1"/>
      <w:marLeft w:val="0"/>
      <w:marRight w:val="0"/>
      <w:marTop w:val="0"/>
      <w:marBottom w:val="0"/>
      <w:divBdr>
        <w:top w:val="none" w:sz="0" w:space="0" w:color="auto"/>
        <w:left w:val="none" w:sz="0" w:space="0" w:color="auto"/>
        <w:bottom w:val="none" w:sz="0" w:space="0" w:color="auto"/>
        <w:right w:val="none" w:sz="0" w:space="0" w:color="auto"/>
      </w:divBdr>
    </w:div>
    <w:div w:id="1320617180">
      <w:bodyDiv w:val="1"/>
      <w:marLeft w:val="0"/>
      <w:marRight w:val="0"/>
      <w:marTop w:val="0"/>
      <w:marBottom w:val="0"/>
      <w:divBdr>
        <w:top w:val="none" w:sz="0" w:space="0" w:color="auto"/>
        <w:left w:val="none" w:sz="0" w:space="0" w:color="auto"/>
        <w:bottom w:val="none" w:sz="0" w:space="0" w:color="auto"/>
        <w:right w:val="none" w:sz="0" w:space="0" w:color="auto"/>
      </w:divBdr>
    </w:div>
    <w:div w:id="1325746682">
      <w:bodyDiv w:val="1"/>
      <w:marLeft w:val="0"/>
      <w:marRight w:val="0"/>
      <w:marTop w:val="0"/>
      <w:marBottom w:val="0"/>
      <w:divBdr>
        <w:top w:val="none" w:sz="0" w:space="0" w:color="auto"/>
        <w:left w:val="none" w:sz="0" w:space="0" w:color="auto"/>
        <w:bottom w:val="none" w:sz="0" w:space="0" w:color="auto"/>
        <w:right w:val="none" w:sz="0" w:space="0" w:color="auto"/>
      </w:divBdr>
    </w:div>
    <w:div w:id="1335381985">
      <w:bodyDiv w:val="1"/>
      <w:marLeft w:val="0"/>
      <w:marRight w:val="0"/>
      <w:marTop w:val="0"/>
      <w:marBottom w:val="0"/>
      <w:divBdr>
        <w:top w:val="none" w:sz="0" w:space="0" w:color="auto"/>
        <w:left w:val="none" w:sz="0" w:space="0" w:color="auto"/>
        <w:bottom w:val="none" w:sz="0" w:space="0" w:color="auto"/>
        <w:right w:val="none" w:sz="0" w:space="0" w:color="auto"/>
      </w:divBdr>
    </w:div>
    <w:div w:id="1352532655">
      <w:bodyDiv w:val="1"/>
      <w:marLeft w:val="0"/>
      <w:marRight w:val="0"/>
      <w:marTop w:val="0"/>
      <w:marBottom w:val="0"/>
      <w:divBdr>
        <w:top w:val="none" w:sz="0" w:space="0" w:color="auto"/>
        <w:left w:val="none" w:sz="0" w:space="0" w:color="auto"/>
        <w:bottom w:val="none" w:sz="0" w:space="0" w:color="auto"/>
        <w:right w:val="none" w:sz="0" w:space="0" w:color="auto"/>
      </w:divBdr>
    </w:div>
    <w:div w:id="1386106523">
      <w:bodyDiv w:val="1"/>
      <w:marLeft w:val="0"/>
      <w:marRight w:val="0"/>
      <w:marTop w:val="0"/>
      <w:marBottom w:val="0"/>
      <w:divBdr>
        <w:top w:val="none" w:sz="0" w:space="0" w:color="auto"/>
        <w:left w:val="none" w:sz="0" w:space="0" w:color="auto"/>
        <w:bottom w:val="none" w:sz="0" w:space="0" w:color="auto"/>
        <w:right w:val="none" w:sz="0" w:space="0" w:color="auto"/>
      </w:divBdr>
    </w:div>
    <w:div w:id="1389912173">
      <w:bodyDiv w:val="1"/>
      <w:marLeft w:val="0"/>
      <w:marRight w:val="0"/>
      <w:marTop w:val="0"/>
      <w:marBottom w:val="0"/>
      <w:divBdr>
        <w:top w:val="none" w:sz="0" w:space="0" w:color="auto"/>
        <w:left w:val="none" w:sz="0" w:space="0" w:color="auto"/>
        <w:bottom w:val="none" w:sz="0" w:space="0" w:color="auto"/>
        <w:right w:val="none" w:sz="0" w:space="0" w:color="auto"/>
      </w:divBdr>
    </w:div>
    <w:div w:id="1446658554">
      <w:bodyDiv w:val="1"/>
      <w:marLeft w:val="0"/>
      <w:marRight w:val="0"/>
      <w:marTop w:val="0"/>
      <w:marBottom w:val="0"/>
      <w:divBdr>
        <w:top w:val="none" w:sz="0" w:space="0" w:color="auto"/>
        <w:left w:val="none" w:sz="0" w:space="0" w:color="auto"/>
        <w:bottom w:val="none" w:sz="0" w:space="0" w:color="auto"/>
        <w:right w:val="none" w:sz="0" w:space="0" w:color="auto"/>
      </w:divBdr>
    </w:div>
    <w:div w:id="1464038228">
      <w:bodyDiv w:val="1"/>
      <w:marLeft w:val="0"/>
      <w:marRight w:val="0"/>
      <w:marTop w:val="0"/>
      <w:marBottom w:val="0"/>
      <w:divBdr>
        <w:top w:val="none" w:sz="0" w:space="0" w:color="auto"/>
        <w:left w:val="none" w:sz="0" w:space="0" w:color="auto"/>
        <w:bottom w:val="none" w:sz="0" w:space="0" w:color="auto"/>
        <w:right w:val="none" w:sz="0" w:space="0" w:color="auto"/>
      </w:divBdr>
    </w:div>
    <w:div w:id="1483541285">
      <w:bodyDiv w:val="1"/>
      <w:marLeft w:val="0"/>
      <w:marRight w:val="0"/>
      <w:marTop w:val="0"/>
      <w:marBottom w:val="0"/>
      <w:divBdr>
        <w:top w:val="none" w:sz="0" w:space="0" w:color="auto"/>
        <w:left w:val="none" w:sz="0" w:space="0" w:color="auto"/>
        <w:bottom w:val="none" w:sz="0" w:space="0" w:color="auto"/>
        <w:right w:val="none" w:sz="0" w:space="0" w:color="auto"/>
      </w:divBdr>
    </w:div>
    <w:div w:id="1519082253">
      <w:bodyDiv w:val="1"/>
      <w:marLeft w:val="0"/>
      <w:marRight w:val="0"/>
      <w:marTop w:val="0"/>
      <w:marBottom w:val="0"/>
      <w:divBdr>
        <w:top w:val="none" w:sz="0" w:space="0" w:color="auto"/>
        <w:left w:val="none" w:sz="0" w:space="0" w:color="auto"/>
        <w:bottom w:val="none" w:sz="0" w:space="0" w:color="auto"/>
        <w:right w:val="none" w:sz="0" w:space="0" w:color="auto"/>
      </w:divBdr>
    </w:div>
    <w:div w:id="1542086083">
      <w:bodyDiv w:val="1"/>
      <w:marLeft w:val="0"/>
      <w:marRight w:val="0"/>
      <w:marTop w:val="0"/>
      <w:marBottom w:val="0"/>
      <w:divBdr>
        <w:top w:val="none" w:sz="0" w:space="0" w:color="auto"/>
        <w:left w:val="none" w:sz="0" w:space="0" w:color="auto"/>
        <w:bottom w:val="none" w:sz="0" w:space="0" w:color="auto"/>
        <w:right w:val="none" w:sz="0" w:space="0" w:color="auto"/>
      </w:divBdr>
    </w:div>
    <w:div w:id="1598632220">
      <w:bodyDiv w:val="1"/>
      <w:marLeft w:val="0"/>
      <w:marRight w:val="0"/>
      <w:marTop w:val="0"/>
      <w:marBottom w:val="0"/>
      <w:divBdr>
        <w:top w:val="none" w:sz="0" w:space="0" w:color="auto"/>
        <w:left w:val="none" w:sz="0" w:space="0" w:color="auto"/>
        <w:bottom w:val="none" w:sz="0" w:space="0" w:color="auto"/>
        <w:right w:val="none" w:sz="0" w:space="0" w:color="auto"/>
      </w:divBdr>
    </w:div>
    <w:div w:id="1602837958">
      <w:bodyDiv w:val="1"/>
      <w:marLeft w:val="0"/>
      <w:marRight w:val="0"/>
      <w:marTop w:val="0"/>
      <w:marBottom w:val="0"/>
      <w:divBdr>
        <w:top w:val="none" w:sz="0" w:space="0" w:color="auto"/>
        <w:left w:val="none" w:sz="0" w:space="0" w:color="auto"/>
        <w:bottom w:val="none" w:sz="0" w:space="0" w:color="auto"/>
        <w:right w:val="none" w:sz="0" w:space="0" w:color="auto"/>
      </w:divBdr>
    </w:div>
    <w:div w:id="1615551230">
      <w:bodyDiv w:val="1"/>
      <w:marLeft w:val="0"/>
      <w:marRight w:val="0"/>
      <w:marTop w:val="0"/>
      <w:marBottom w:val="0"/>
      <w:divBdr>
        <w:top w:val="none" w:sz="0" w:space="0" w:color="auto"/>
        <w:left w:val="none" w:sz="0" w:space="0" w:color="auto"/>
        <w:bottom w:val="none" w:sz="0" w:space="0" w:color="auto"/>
        <w:right w:val="none" w:sz="0" w:space="0" w:color="auto"/>
      </w:divBdr>
    </w:div>
    <w:div w:id="1621765311">
      <w:bodyDiv w:val="1"/>
      <w:marLeft w:val="0"/>
      <w:marRight w:val="0"/>
      <w:marTop w:val="0"/>
      <w:marBottom w:val="0"/>
      <w:divBdr>
        <w:top w:val="none" w:sz="0" w:space="0" w:color="auto"/>
        <w:left w:val="none" w:sz="0" w:space="0" w:color="auto"/>
        <w:bottom w:val="none" w:sz="0" w:space="0" w:color="auto"/>
        <w:right w:val="none" w:sz="0" w:space="0" w:color="auto"/>
      </w:divBdr>
    </w:div>
    <w:div w:id="1626740345">
      <w:bodyDiv w:val="1"/>
      <w:marLeft w:val="0"/>
      <w:marRight w:val="0"/>
      <w:marTop w:val="0"/>
      <w:marBottom w:val="0"/>
      <w:divBdr>
        <w:top w:val="none" w:sz="0" w:space="0" w:color="auto"/>
        <w:left w:val="none" w:sz="0" w:space="0" w:color="auto"/>
        <w:bottom w:val="none" w:sz="0" w:space="0" w:color="auto"/>
        <w:right w:val="none" w:sz="0" w:space="0" w:color="auto"/>
      </w:divBdr>
    </w:div>
    <w:div w:id="1629048481">
      <w:bodyDiv w:val="1"/>
      <w:marLeft w:val="0"/>
      <w:marRight w:val="0"/>
      <w:marTop w:val="0"/>
      <w:marBottom w:val="0"/>
      <w:divBdr>
        <w:top w:val="none" w:sz="0" w:space="0" w:color="auto"/>
        <w:left w:val="none" w:sz="0" w:space="0" w:color="auto"/>
        <w:bottom w:val="none" w:sz="0" w:space="0" w:color="auto"/>
        <w:right w:val="none" w:sz="0" w:space="0" w:color="auto"/>
      </w:divBdr>
    </w:div>
    <w:div w:id="1664122056">
      <w:bodyDiv w:val="1"/>
      <w:marLeft w:val="0"/>
      <w:marRight w:val="0"/>
      <w:marTop w:val="0"/>
      <w:marBottom w:val="0"/>
      <w:divBdr>
        <w:top w:val="none" w:sz="0" w:space="0" w:color="auto"/>
        <w:left w:val="none" w:sz="0" w:space="0" w:color="auto"/>
        <w:bottom w:val="none" w:sz="0" w:space="0" w:color="auto"/>
        <w:right w:val="none" w:sz="0" w:space="0" w:color="auto"/>
      </w:divBdr>
    </w:div>
    <w:div w:id="1668287518">
      <w:bodyDiv w:val="1"/>
      <w:marLeft w:val="0"/>
      <w:marRight w:val="0"/>
      <w:marTop w:val="0"/>
      <w:marBottom w:val="0"/>
      <w:divBdr>
        <w:top w:val="none" w:sz="0" w:space="0" w:color="auto"/>
        <w:left w:val="none" w:sz="0" w:space="0" w:color="auto"/>
        <w:bottom w:val="none" w:sz="0" w:space="0" w:color="auto"/>
        <w:right w:val="none" w:sz="0" w:space="0" w:color="auto"/>
      </w:divBdr>
    </w:div>
    <w:div w:id="1668358835">
      <w:bodyDiv w:val="1"/>
      <w:marLeft w:val="0"/>
      <w:marRight w:val="0"/>
      <w:marTop w:val="0"/>
      <w:marBottom w:val="0"/>
      <w:divBdr>
        <w:top w:val="none" w:sz="0" w:space="0" w:color="auto"/>
        <w:left w:val="none" w:sz="0" w:space="0" w:color="auto"/>
        <w:bottom w:val="none" w:sz="0" w:space="0" w:color="auto"/>
        <w:right w:val="none" w:sz="0" w:space="0" w:color="auto"/>
      </w:divBdr>
    </w:div>
    <w:div w:id="1702902141">
      <w:bodyDiv w:val="1"/>
      <w:marLeft w:val="0"/>
      <w:marRight w:val="0"/>
      <w:marTop w:val="0"/>
      <w:marBottom w:val="0"/>
      <w:divBdr>
        <w:top w:val="none" w:sz="0" w:space="0" w:color="auto"/>
        <w:left w:val="none" w:sz="0" w:space="0" w:color="auto"/>
        <w:bottom w:val="none" w:sz="0" w:space="0" w:color="auto"/>
        <w:right w:val="none" w:sz="0" w:space="0" w:color="auto"/>
      </w:divBdr>
    </w:div>
    <w:div w:id="1727101119">
      <w:bodyDiv w:val="1"/>
      <w:marLeft w:val="0"/>
      <w:marRight w:val="0"/>
      <w:marTop w:val="0"/>
      <w:marBottom w:val="0"/>
      <w:divBdr>
        <w:top w:val="none" w:sz="0" w:space="0" w:color="auto"/>
        <w:left w:val="none" w:sz="0" w:space="0" w:color="auto"/>
        <w:bottom w:val="none" w:sz="0" w:space="0" w:color="auto"/>
        <w:right w:val="none" w:sz="0" w:space="0" w:color="auto"/>
      </w:divBdr>
    </w:div>
    <w:div w:id="1743137797">
      <w:bodyDiv w:val="1"/>
      <w:marLeft w:val="0"/>
      <w:marRight w:val="0"/>
      <w:marTop w:val="0"/>
      <w:marBottom w:val="0"/>
      <w:divBdr>
        <w:top w:val="none" w:sz="0" w:space="0" w:color="auto"/>
        <w:left w:val="none" w:sz="0" w:space="0" w:color="auto"/>
        <w:bottom w:val="none" w:sz="0" w:space="0" w:color="auto"/>
        <w:right w:val="none" w:sz="0" w:space="0" w:color="auto"/>
      </w:divBdr>
    </w:div>
    <w:div w:id="1746947607">
      <w:bodyDiv w:val="1"/>
      <w:marLeft w:val="0"/>
      <w:marRight w:val="0"/>
      <w:marTop w:val="0"/>
      <w:marBottom w:val="0"/>
      <w:divBdr>
        <w:top w:val="none" w:sz="0" w:space="0" w:color="auto"/>
        <w:left w:val="none" w:sz="0" w:space="0" w:color="auto"/>
        <w:bottom w:val="none" w:sz="0" w:space="0" w:color="auto"/>
        <w:right w:val="none" w:sz="0" w:space="0" w:color="auto"/>
      </w:divBdr>
    </w:div>
    <w:div w:id="1758399167">
      <w:bodyDiv w:val="1"/>
      <w:marLeft w:val="0"/>
      <w:marRight w:val="0"/>
      <w:marTop w:val="0"/>
      <w:marBottom w:val="0"/>
      <w:divBdr>
        <w:top w:val="none" w:sz="0" w:space="0" w:color="auto"/>
        <w:left w:val="none" w:sz="0" w:space="0" w:color="auto"/>
        <w:bottom w:val="none" w:sz="0" w:space="0" w:color="auto"/>
        <w:right w:val="none" w:sz="0" w:space="0" w:color="auto"/>
      </w:divBdr>
    </w:div>
    <w:div w:id="1765035215">
      <w:bodyDiv w:val="1"/>
      <w:marLeft w:val="0"/>
      <w:marRight w:val="0"/>
      <w:marTop w:val="0"/>
      <w:marBottom w:val="0"/>
      <w:divBdr>
        <w:top w:val="none" w:sz="0" w:space="0" w:color="auto"/>
        <w:left w:val="none" w:sz="0" w:space="0" w:color="auto"/>
        <w:bottom w:val="none" w:sz="0" w:space="0" w:color="auto"/>
        <w:right w:val="none" w:sz="0" w:space="0" w:color="auto"/>
      </w:divBdr>
    </w:div>
    <w:div w:id="1775438549">
      <w:bodyDiv w:val="1"/>
      <w:marLeft w:val="0"/>
      <w:marRight w:val="0"/>
      <w:marTop w:val="0"/>
      <w:marBottom w:val="0"/>
      <w:divBdr>
        <w:top w:val="none" w:sz="0" w:space="0" w:color="auto"/>
        <w:left w:val="none" w:sz="0" w:space="0" w:color="auto"/>
        <w:bottom w:val="none" w:sz="0" w:space="0" w:color="auto"/>
        <w:right w:val="none" w:sz="0" w:space="0" w:color="auto"/>
      </w:divBdr>
    </w:div>
    <w:div w:id="1775975523">
      <w:bodyDiv w:val="1"/>
      <w:marLeft w:val="0"/>
      <w:marRight w:val="0"/>
      <w:marTop w:val="0"/>
      <w:marBottom w:val="0"/>
      <w:divBdr>
        <w:top w:val="none" w:sz="0" w:space="0" w:color="auto"/>
        <w:left w:val="none" w:sz="0" w:space="0" w:color="auto"/>
        <w:bottom w:val="none" w:sz="0" w:space="0" w:color="auto"/>
        <w:right w:val="none" w:sz="0" w:space="0" w:color="auto"/>
      </w:divBdr>
    </w:div>
    <w:div w:id="1776710810">
      <w:bodyDiv w:val="1"/>
      <w:marLeft w:val="0"/>
      <w:marRight w:val="0"/>
      <w:marTop w:val="0"/>
      <w:marBottom w:val="0"/>
      <w:divBdr>
        <w:top w:val="none" w:sz="0" w:space="0" w:color="auto"/>
        <w:left w:val="none" w:sz="0" w:space="0" w:color="auto"/>
        <w:bottom w:val="none" w:sz="0" w:space="0" w:color="auto"/>
        <w:right w:val="none" w:sz="0" w:space="0" w:color="auto"/>
      </w:divBdr>
    </w:div>
    <w:div w:id="1784494141">
      <w:bodyDiv w:val="1"/>
      <w:marLeft w:val="0"/>
      <w:marRight w:val="0"/>
      <w:marTop w:val="0"/>
      <w:marBottom w:val="0"/>
      <w:divBdr>
        <w:top w:val="none" w:sz="0" w:space="0" w:color="auto"/>
        <w:left w:val="none" w:sz="0" w:space="0" w:color="auto"/>
        <w:bottom w:val="none" w:sz="0" w:space="0" w:color="auto"/>
        <w:right w:val="none" w:sz="0" w:space="0" w:color="auto"/>
      </w:divBdr>
    </w:div>
    <w:div w:id="1787768217">
      <w:bodyDiv w:val="1"/>
      <w:marLeft w:val="0"/>
      <w:marRight w:val="0"/>
      <w:marTop w:val="0"/>
      <w:marBottom w:val="0"/>
      <w:divBdr>
        <w:top w:val="none" w:sz="0" w:space="0" w:color="auto"/>
        <w:left w:val="none" w:sz="0" w:space="0" w:color="auto"/>
        <w:bottom w:val="none" w:sz="0" w:space="0" w:color="auto"/>
        <w:right w:val="none" w:sz="0" w:space="0" w:color="auto"/>
      </w:divBdr>
    </w:div>
    <w:div w:id="1805658884">
      <w:bodyDiv w:val="1"/>
      <w:marLeft w:val="0"/>
      <w:marRight w:val="0"/>
      <w:marTop w:val="0"/>
      <w:marBottom w:val="0"/>
      <w:divBdr>
        <w:top w:val="none" w:sz="0" w:space="0" w:color="auto"/>
        <w:left w:val="none" w:sz="0" w:space="0" w:color="auto"/>
        <w:bottom w:val="none" w:sz="0" w:space="0" w:color="auto"/>
        <w:right w:val="none" w:sz="0" w:space="0" w:color="auto"/>
      </w:divBdr>
    </w:div>
    <w:div w:id="1813525831">
      <w:bodyDiv w:val="1"/>
      <w:marLeft w:val="0"/>
      <w:marRight w:val="0"/>
      <w:marTop w:val="0"/>
      <w:marBottom w:val="0"/>
      <w:divBdr>
        <w:top w:val="none" w:sz="0" w:space="0" w:color="auto"/>
        <w:left w:val="none" w:sz="0" w:space="0" w:color="auto"/>
        <w:bottom w:val="none" w:sz="0" w:space="0" w:color="auto"/>
        <w:right w:val="none" w:sz="0" w:space="0" w:color="auto"/>
      </w:divBdr>
    </w:div>
    <w:div w:id="1822771814">
      <w:bodyDiv w:val="1"/>
      <w:marLeft w:val="0"/>
      <w:marRight w:val="0"/>
      <w:marTop w:val="0"/>
      <w:marBottom w:val="0"/>
      <w:divBdr>
        <w:top w:val="none" w:sz="0" w:space="0" w:color="auto"/>
        <w:left w:val="none" w:sz="0" w:space="0" w:color="auto"/>
        <w:bottom w:val="none" w:sz="0" w:space="0" w:color="auto"/>
        <w:right w:val="none" w:sz="0" w:space="0" w:color="auto"/>
      </w:divBdr>
    </w:div>
    <w:div w:id="1854027094">
      <w:bodyDiv w:val="1"/>
      <w:marLeft w:val="0"/>
      <w:marRight w:val="0"/>
      <w:marTop w:val="0"/>
      <w:marBottom w:val="0"/>
      <w:divBdr>
        <w:top w:val="none" w:sz="0" w:space="0" w:color="auto"/>
        <w:left w:val="none" w:sz="0" w:space="0" w:color="auto"/>
        <w:bottom w:val="none" w:sz="0" w:space="0" w:color="auto"/>
        <w:right w:val="none" w:sz="0" w:space="0" w:color="auto"/>
      </w:divBdr>
    </w:div>
    <w:div w:id="1857303961">
      <w:bodyDiv w:val="1"/>
      <w:marLeft w:val="0"/>
      <w:marRight w:val="0"/>
      <w:marTop w:val="0"/>
      <w:marBottom w:val="0"/>
      <w:divBdr>
        <w:top w:val="none" w:sz="0" w:space="0" w:color="auto"/>
        <w:left w:val="none" w:sz="0" w:space="0" w:color="auto"/>
        <w:bottom w:val="none" w:sz="0" w:space="0" w:color="auto"/>
        <w:right w:val="none" w:sz="0" w:space="0" w:color="auto"/>
      </w:divBdr>
    </w:div>
    <w:div w:id="1859347706">
      <w:bodyDiv w:val="1"/>
      <w:marLeft w:val="0"/>
      <w:marRight w:val="0"/>
      <w:marTop w:val="0"/>
      <w:marBottom w:val="0"/>
      <w:divBdr>
        <w:top w:val="none" w:sz="0" w:space="0" w:color="auto"/>
        <w:left w:val="none" w:sz="0" w:space="0" w:color="auto"/>
        <w:bottom w:val="none" w:sz="0" w:space="0" w:color="auto"/>
        <w:right w:val="none" w:sz="0" w:space="0" w:color="auto"/>
      </w:divBdr>
    </w:div>
    <w:div w:id="1873568933">
      <w:bodyDiv w:val="1"/>
      <w:marLeft w:val="0"/>
      <w:marRight w:val="0"/>
      <w:marTop w:val="0"/>
      <w:marBottom w:val="0"/>
      <w:divBdr>
        <w:top w:val="none" w:sz="0" w:space="0" w:color="auto"/>
        <w:left w:val="none" w:sz="0" w:space="0" w:color="auto"/>
        <w:bottom w:val="none" w:sz="0" w:space="0" w:color="auto"/>
        <w:right w:val="none" w:sz="0" w:space="0" w:color="auto"/>
      </w:divBdr>
    </w:div>
    <w:div w:id="1878855200">
      <w:bodyDiv w:val="1"/>
      <w:marLeft w:val="0"/>
      <w:marRight w:val="0"/>
      <w:marTop w:val="0"/>
      <w:marBottom w:val="0"/>
      <w:divBdr>
        <w:top w:val="none" w:sz="0" w:space="0" w:color="auto"/>
        <w:left w:val="none" w:sz="0" w:space="0" w:color="auto"/>
        <w:bottom w:val="none" w:sz="0" w:space="0" w:color="auto"/>
        <w:right w:val="none" w:sz="0" w:space="0" w:color="auto"/>
      </w:divBdr>
    </w:div>
    <w:div w:id="1883714523">
      <w:bodyDiv w:val="1"/>
      <w:marLeft w:val="0"/>
      <w:marRight w:val="0"/>
      <w:marTop w:val="0"/>
      <w:marBottom w:val="0"/>
      <w:divBdr>
        <w:top w:val="none" w:sz="0" w:space="0" w:color="auto"/>
        <w:left w:val="none" w:sz="0" w:space="0" w:color="auto"/>
        <w:bottom w:val="none" w:sz="0" w:space="0" w:color="auto"/>
        <w:right w:val="none" w:sz="0" w:space="0" w:color="auto"/>
      </w:divBdr>
    </w:div>
    <w:div w:id="1899393947">
      <w:bodyDiv w:val="1"/>
      <w:marLeft w:val="0"/>
      <w:marRight w:val="0"/>
      <w:marTop w:val="0"/>
      <w:marBottom w:val="0"/>
      <w:divBdr>
        <w:top w:val="none" w:sz="0" w:space="0" w:color="auto"/>
        <w:left w:val="none" w:sz="0" w:space="0" w:color="auto"/>
        <w:bottom w:val="none" w:sz="0" w:space="0" w:color="auto"/>
        <w:right w:val="none" w:sz="0" w:space="0" w:color="auto"/>
      </w:divBdr>
    </w:div>
    <w:div w:id="1929121143">
      <w:bodyDiv w:val="1"/>
      <w:marLeft w:val="0"/>
      <w:marRight w:val="0"/>
      <w:marTop w:val="0"/>
      <w:marBottom w:val="0"/>
      <w:divBdr>
        <w:top w:val="none" w:sz="0" w:space="0" w:color="auto"/>
        <w:left w:val="none" w:sz="0" w:space="0" w:color="auto"/>
        <w:bottom w:val="none" w:sz="0" w:space="0" w:color="auto"/>
        <w:right w:val="none" w:sz="0" w:space="0" w:color="auto"/>
      </w:divBdr>
    </w:div>
    <w:div w:id="1932811798">
      <w:bodyDiv w:val="1"/>
      <w:marLeft w:val="0"/>
      <w:marRight w:val="0"/>
      <w:marTop w:val="0"/>
      <w:marBottom w:val="0"/>
      <w:divBdr>
        <w:top w:val="none" w:sz="0" w:space="0" w:color="auto"/>
        <w:left w:val="none" w:sz="0" w:space="0" w:color="auto"/>
        <w:bottom w:val="none" w:sz="0" w:space="0" w:color="auto"/>
        <w:right w:val="none" w:sz="0" w:space="0" w:color="auto"/>
      </w:divBdr>
    </w:div>
    <w:div w:id="1940530020">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1968314308">
      <w:bodyDiv w:val="1"/>
      <w:marLeft w:val="0"/>
      <w:marRight w:val="0"/>
      <w:marTop w:val="0"/>
      <w:marBottom w:val="0"/>
      <w:divBdr>
        <w:top w:val="none" w:sz="0" w:space="0" w:color="auto"/>
        <w:left w:val="none" w:sz="0" w:space="0" w:color="auto"/>
        <w:bottom w:val="none" w:sz="0" w:space="0" w:color="auto"/>
        <w:right w:val="none" w:sz="0" w:space="0" w:color="auto"/>
      </w:divBdr>
    </w:div>
    <w:div w:id="1971857461">
      <w:bodyDiv w:val="1"/>
      <w:marLeft w:val="0"/>
      <w:marRight w:val="0"/>
      <w:marTop w:val="0"/>
      <w:marBottom w:val="0"/>
      <w:divBdr>
        <w:top w:val="none" w:sz="0" w:space="0" w:color="auto"/>
        <w:left w:val="none" w:sz="0" w:space="0" w:color="auto"/>
        <w:bottom w:val="none" w:sz="0" w:space="0" w:color="auto"/>
        <w:right w:val="none" w:sz="0" w:space="0" w:color="auto"/>
      </w:divBdr>
    </w:div>
    <w:div w:id="1977951104">
      <w:bodyDiv w:val="1"/>
      <w:marLeft w:val="0"/>
      <w:marRight w:val="0"/>
      <w:marTop w:val="0"/>
      <w:marBottom w:val="0"/>
      <w:divBdr>
        <w:top w:val="none" w:sz="0" w:space="0" w:color="auto"/>
        <w:left w:val="none" w:sz="0" w:space="0" w:color="auto"/>
        <w:bottom w:val="none" w:sz="0" w:space="0" w:color="auto"/>
        <w:right w:val="none" w:sz="0" w:space="0" w:color="auto"/>
      </w:divBdr>
    </w:div>
    <w:div w:id="2007584118">
      <w:bodyDiv w:val="1"/>
      <w:marLeft w:val="0"/>
      <w:marRight w:val="0"/>
      <w:marTop w:val="0"/>
      <w:marBottom w:val="0"/>
      <w:divBdr>
        <w:top w:val="none" w:sz="0" w:space="0" w:color="auto"/>
        <w:left w:val="none" w:sz="0" w:space="0" w:color="auto"/>
        <w:bottom w:val="none" w:sz="0" w:space="0" w:color="auto"/>
        <w:right w:val="none" w:sz="0" w:space="0" w:color="auto"/>
      </w:divBdr>
    </w:div>
    <w:div w:id="2040466814">
      <w:bodyDiv w:val="1"/>
      <w:marLeft w:val="0"/>
      <w:marRight w:val="0"/>
      <w:marTop w:val="0"/>
      <w:marBottom w:val="0"/>
      <w:divBdr>
        <w:top w:val="none" w:sz="0" w:space="0" w:color="auto"/>
        <w:left w:val="none" w:sz="0" w:space="0" w:color="auto"/>
        <w:bottom w:val="none" w:sz="0" w:space="0" w:color="auto"/>
        <w:right w:val="none" w:sz="0" w:space="0" w:color="auto"/>
      </w:divBdr>
    </w:div>
    <w:div w:id="2052486461">
      <w:bodyDiv w:val="1"/>
      <w:marLeft w:val="0"/>
      <w:marRight w:val="0"/>
      <w:marTop w:val="0"/>
      <w:marBottom w:val="0"/>
      <w:divBdr>
        <w:top w:val="none" w:sz="0" w:space="0" w:color="auto"/>
        <w:left w:val="none" w:sz="0" w:space="0" w:color="auto"/>
        <w:bottom w:val="none" w:sz="0" w:space="0" w:color="auto"/>
        <w:right w:val="none" w:sz="0" w:space="0" w:color="auto"/>
      </w:divBdr>
    </w:div>
    <w:div w:id="2061396781">
      <w:bodyDiv w:val="1"/>
      <w:marLeft w:val="0"/>
      <w:marRight w:val="0"/>
      <w:marTop w:val="0"/>
      <w:marBottom w:val="0"/>
      <w:divBdr>
        <w:top w:val="none" w:sz="0" w:space="0" w:color="auto"/>
        <w:left w:val="none" w:sz="0" w:space="0" w:color="auto"/>
        <w:bottom w:val="none" w:sz="0" w:space="0" w:color="auto"/>
        <w:right w:val="none" w:sz="0" w:space="0" w:color="auto"/>
      </w:divBdr>
    </w:div>
    <w:div w:id="2070228287">
      <w:bodyDiv w:val="1"/>
      <w:marLeft w:val="0"/>
      <w:marRight w:val="0"/>
      <w:marTop w:val="0"/>
      <w:marBottom w:val="0"/>
      <w:divBdr>
        <w:top w:val="none" w:sz="0" w:space="0" w:color="auto"/>
        <w:left w:val="none" w:sz="0" w:space="0" w:color="auto"/>
        <w:bottom w:val="none" w:sz="0" w:space="0" w:color="auto"/>
        <w:right w:val="none" w:sz="0" w:space="0" w:color="auto"/>
      </w:divBdr>
    </w:div>
    <w:div w:id="2086610838">
      <w:bodyDiv w:val="1"/>
      <w:marLeft w:val="0"/>
      <w:marRight w:val="0"/>
      <w:marTop w:val="0"/>
      <w:marBottom w:val="0"/>
      <w:divBdr>
        <w:top w:val="none" w:sz="0" w:space="0" w:color="auto"/>
        <w:left w:val="none" w:sz="0" w:space="0" w:color="auto"/>
        <w:bottom w:val="none" w:sz="0" w:space="0" w:color="auto"/>
        <w:right w:val="none" w:sz="0" w:space="0" w:color="auto"/>
      </w:divBdr>
    </w:div>
    <w:div w:id="2092118443">
      <w:bodyDiv w:val="1"/>
      <w:marLeft w:val="0"/>
      <w:marRight w:val="0"/>
      <w:marTop w:val="0"/>
      <w:marBottom w:val="0"/>
      <w:divBdr>
        <w:top w:val="none" w:sz="0" w:space="0" w:color="auto"/>
        <w:left w:val="none" w:sz="0" w:space="0" w:color="auto"/>
        <w:bottom w:val="none" w:sz="0" w:space="0" w:color="auto"/>
        <w:right w:val="none" w:sz="0" w:space="0" w:color="auto"/>
      </w:divBdr>
    </w:div>
    <w:div w:id="2102138249">
      <w:bodyDiv w:val="1"/>
      <w:marLeft w:val="0"/>
      <w:marRight w:val="0"/>
      <w:marTop w:val="0"/>
      <w:marBottom w:val="0"/>
      <w:divBdr>
        <w:top w:val="none" w:sz="0" w:space="0" w:color="auto"/>
        <w:left w:val="none" w:sz="0" w:space="0" w:color="auto"/>
        <w:bottom w:val="none" w:sz="0" w:space="0" w:color="auto"/>
        <w:right w:val="none" w:sz="0" w:space="0" w:color="auto"/>
      </w:divBdr>
    </w:div>
    <w:div w:id="2116636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ogle.co.uk/url?sa=i&amp;rct=j&amp;q=&amp;esrc=s&amp;source=images&amp;cd=&amp;cad=rja&amp;uact=8&amp;ved=0ahUKEwjPsvKsxc7YAhXMDMAKHefIC-QQjRwIBw&amp;url=https://www.slideshare.net/manumelwin/5-ps-of-strategy-strategic-management-manu-melwin-joy&amp;psig=AOvVaw3Mq4IDlIRabEwbZZSBkCTq&amp;ust=1515713072740235" TargetMode="External"/><Relationship Id="rId18" Type="http://schemas.openxmlformats.org/officeDocument/2006/relationships/diagramQuickStyle" Target="diagrams/quickStyle1.xml"/><Relationship Id="rId26" Type="http://schemas.openxmlformats.org/officeDocument/2006/relationships/image" Target="media/image4.png"/><Relationship Id="rId39" Type="http://schemas.openxmlformats.org/officeDocument/2006/relationships/image" Target="media/image9.jpeg"/><Relationship Id="rId3" Type="http://schemas.openxmlformats.org/officeDocument/2006/relationships/numbering" Target="numbering.xml"/><Relationship Id="rId21" Type="http://schemas.openxmlformats.org/officeDocument/2006/relationships/diagramData" Target="diagrams/data2.xml"/><Relationship Id="rId34" Type="http://schemas.openxmlformats.org/officeDocument/2006/relationships/hyperlink" Target="https://www.google.co.uk/url?sa=i&amp;rct=j&amp;q=&amp;esrc=s&amp;source=images&amp;cd=&amp;cad=rja&amp;uact=8&amp;ved=0ahUKEwiUkaHAs8nYAhWdOsAKHb_nATwQjRwIBw&amp;url=https://blog.arkieva.com/the-balanced-scorecard-approach-to-roi-for-your-supply-chain-planning-project/&amp;psig=AOvVaw03wulvp-aedzCWO6aa_u3p&amp;ust=1515536191805841" TargetMode="External"/><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diagramLayout" Target="diagrams/layout1.xml"/><Relationship Id="rId25" Type="http://schemas.microsoft.com/office/2007/relationships/diagramDrawing" Target="diagrams/drawing2.xml"/><Relationship Id="rId33" Type="http://schemas.openxmlformats.org/officeDocument/2006/relationships/image" Target="media/image5.jpeg"/><Relationship Id="rId38" Type="http://schemas.openxmlformats.org/officeDocument/2006/relationships/hyperlink" Target="https://www.google.co.uk/url?sa=i&amp;rct=j&amp;q=&amp;esrc=s&amp;source=images&amp;cd=&amp;cad=rja&amp;uact=8&amp;ved=0ahUKEwj3346K7svYAhVHJVAKHTR1AZsQjRwIBw&amp;url=http://www.web-books.com/eLibrary/NC/B0/B58/047MB58.html&amp;psig=AOvVaw0x2nlHjz4LsfDj8SQHHwk6&amp;ust=1515620922574000" TargetMode="External"/><Relationship Id="rId2" Type="http://schemas.openxmlformats.org/officeDocument/2006/relationships/customXml" Target="../customXml/item2.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diagramQuickStyle" Target="diagrams/quickStyle3.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ogle.co.uk/url?sa=i&amp;rct=j&amp;q=&amp;esrc=s&amp;source=images&amp;cd=&amp;cad=rja&amp;uact=8&amp;ved=0ahUKEwjMyrT9jMzYAhUBFxQKHWP7DvMQjRwIBw&amp;url=https://www.slideshare.net/ezendu/managing-change-the-role-of-hr&amp;psig=AOvVaw0s_4lyMO-xDnrYxv4wpfo9&amp;ust=1515629221028478" TargetMode="External"/><Relationship Id="rId24" Type="http://schemas.openxmlformats.org/officeDocument/2006/relationships/diagramColors" Target="diagrams/colors2.xml"/><Relationship Id="rId32" Type="http://schemas.openxmlformats.org/officeDocument/2006/relationships/hyperlink" Target="https://www.google.co.uk/url?sa=i&amp;rct=j&amp;q=&amp;esrc=s&amp;source=images&amp;cd=&amp;cad=rja&amp;uact=8&amp;ved=0ahUKEwjFuqqdrcnYAhXnD8AKHVOzBuwQjRwIBw&amp;url=http://hrmpractice.com/kpi-examples-and-templates/&amp;psig=AOvVaw3XBYoL0QQziQ4PbBo5Gw_2&amp;ust=1515534762665557" TargetMode="External"/><Relationship Id="rId37" Type="http://schemas.openxmlformats.org/officeDocument/2006/relationships/image" Target="media/image8.pn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footer" Target="footer1.xml"/><Relationship Id="rId23" Type="http://schemas.openxmlformats.org/officeDocument/2006/relationships/diagramQuickStyle" Target="diagrams/quickStyle2.xml"/><Relationship Id="rId28" Type="http://schemas.openxmlformats.org/officeDocument/2006/relationships/diagramLayout" Target="diagrams/layout3.xml"/><Relationship Id="rId36" Type="http://schemas.openxmlformats.org/officeDocument/2006/relationships/image" Target="media/image7.png"/><Relationship Id="rId10" Type="http://schemas.openxmlformats.org/officeDocument/2006/relationships/image" Target="media/image1.jpeg"/><Relationship Id="rId19" Type="http://schemas.openxmlformats.org/officeDocument/2006/relationships/diagramColors" Target="diagrams/colors1.xml"/><Relationship Id="rId31" Type="http://schemas.microsoft.com/office/2007/relationships/diagramDrawing" Target="diagrams/drawing3.xml"/><Relationship Id="rId4" Type="http://schemas.openxmlformats.org/officeDocument/2006/relationships/styles" Target="styles.xml"/><Relationship Id="rId9" Type="http://schemas.openxmlformats.org/officeDocument/2006/relationships/hyperlink" Target="https://www.google.co.uk/url?sa=i&amp;rct=j&amp;q=&amp;esrc=s&amp;source=images&amp;cd=&amp;cad=rja&amp;uact=8&amp;ved=0ahUKEwicpsrYiczYAhXE6qQKHSbxDLYQjRwIBw&amp;url=https://www.cipd.co.uk/knowledge/fundamentals/people/hr/business-partnering-factsheet&amp;psig=AOvVaw0ztxJSz6WXKUOlxL4dAYFh&amp;ust=1515628336131943" TargetMode="External"/><Relationship Id="rId14" Type="http://schemas.openxmlformats.org/officeDocument/2006/relationships/image" Target="media/image3.jpeg"/><Relationship Id="rId22" Type="http://schemas.openxmlformats.org/officeDocument/2006/relationships/diagramLayout" Target="diagrams/layout2.xml"/><Relationship Id="rId27" Type="http://schemas.openxmlformats.org/officeDocument/2006/relationships/diagramData" Target="diagrams/data3.xml"/><Relationship Id="rId30" Type="http://schemas.openxmlformats.org/officeDocument/2006/relationships/diagramColors" Target="diagrams/colors3.xml"/><Relationship Id="rId35" Type="http://schemas.openxmlformats.org/officeDocument/2006/relationships/image" Target="media/image6.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EC81425-9C23-40CF-85FE-C49F8B7DFFA9}" type="doc">
      <dgm:prSet loTypeId="urn:microsoft.com/office/officeart/2005/8/layout/hList1" loCatId="list" qsTypeId="urn:microsoft.com/office/officeart/2005/8/quickstyle/simple1" qsCatId="simple" csTypeId="urn:microsoft.com/office/officeart/2005/8/colors/colorful5" csCatId="colorful" phldr="1"/>
      <dgm:spPr/>
      <dgm:t>
        <a:bodyPr/>
        <a:lstStyle/>
        <a:p>
          <a:endParaRPr lang="en-US"/>
        </a:p>
      </dgm:t>
    </dgm:pt>
    <dgm:pt modelId="{2BC88250-C363-4616-9A73-EF86137D52FE}">
      <dgm:prSet phldrT="[Text]" custT="1"/>
      <dgm:spPr/>
      <dgm:t>
        <a:bodyPr/>
        <a:lstStyle/>
        <a:p>
          <a:pPr algn="ctr"/>
          <a:r>
            <a:rPr lang="en-US" sz="2400"/>
            <a:t>P</a:t>
          </a:r>
          <a:r>
            <a:rPr lang="en-US" sz="1300"/>
            <a:t>olitical	</a:t>
          </a:r>
        </a:p>
      </dgm:t>
    </dgm:pt>
    <dgm:pt modelId="{81050969-FF9A-4594-BDED-8072F85684F8}" type="parTrans" cxnId="{10D10209-F16B-4EB5-BB1D-EA6C2613CC71}">
      <dgm:prSet/>
      <dgm:spPr/>
      <dgm:t>
        <a:bodyPr/>
        <a:lstStyle/>
        <a:p>
          <a:endParaRPr lang="en-US"/>
        </a:p>
      </dgm:t>
    </dgm:pt>
    <dgm:pt modelId="{D8BA5860-3F9F-4D74-9A29-56931F173098}" type="sibTrans" cxnId="{10D10209-F16B-4EB5-BB1D-EA6C2613CC71}">
      <dgm:prSet/>
      <dgm:spPr/>
      <dgm:t>
        <a:bodyPr/>
        <a:lstStyle/>
        <a:p>
          <a:endParaRPr lang="en-US"/>
        </a:p>
      </dgm:t>
    </dgm:pt>
    <dgm:pt modelId="{6D70B529-F9E3-404B-9290-5D0BC0D6F328}">
      <dgm:prSet phldrT="[Text]" custT="1"/>
      <dgm:spPr/>
      <dgm:t>
        <a:bodyPr/>
        <a:lstStyle/>
        <a:p>
          <a:r>
            <a:rPr lang="en-US" sz="1600"/>
            <a:t>Tax policy</a:t>
          </a:r>
        </a:p>
      </dgm:t>
    </dgm:pt>
    <dgm:pt modelId="{CF9940AC-049E-4FC5-9AA8-5BC6AFDEF908}" type="parTrans" cxnId="{8E6C574B-6CA7-4BFE-96AA-49A141A14E33}">
      <dgm:prSet/>
      <dgm:spPr/>
      <dgm:t>
        <a:bodyPr/>
        <a:lstStyle/>
        <a:p>
          <a:endParaRPr lang="en-US"/>
        </a:p>
      </dgm:t>
    </dgm:pt>
    <dgm:pt modelId="{142C6922-54F0-4562-8141-994DBA02BC2A}" type="sibTrans" cxnId="{8E6C574B-6CA7-4BFE-96AA-49A141A14E33}">
      <dgm:prSet/>
      <dgm:spPr/>
      <dgm:t>
        <a:bodyPr/>
        <a:lstStyle/>
        <a:p>
          <a:endParaRPr lang="en-US"/>
        </a:p>
      </dgm:t>
    </dgm:pt>
    <dgm:pt modelId="{61FA24AA-166E-42D9-A3C0-064369B1076F}">
      <dgm:prSet phldrT="[Text]" custT="1"/>
      <dgm:spPr/>
      <dgm:t>
        <a:bodyPr/>
        <a:lstStyle/>
        <a:p>
          <a:r>
            <a:rPr lang="en-US" sz="1600"/>
            <a:t>Trade Restrictions</a:t>
          </a:r>
        </a:p>
      </dgm:t>
    </dgm:pt>
    <dgm:pt modelId="{F6CBA044-C4C0-4B30-9515-39C5AD3F3CAA}" type="parTrans" cxnId="{4B70D04E-7C5F-4A63-A281-F3D1C4A9AA24}">
      <dgm:prSet/>
      <dgm:spPr/>
      <dgm:t>
        <a:bodyPr/>
        <a:lstStyle/>
        <a:p>
          <a:endParaRPr lang="en-US"/>
        </a:p>
      </dgm:t>
    </dgm:pt>
    <dgm:pt modelId="{55068353-B7B5-4237-B658-42CDF450EA41}" type="sibTrans" cxnId="{4B70D04E-7C5F-4A63-A281-F3D1C4A9AA24}">
      <dgm:prSet/>
      <dgm:spPr/>
      <dgm:t>
        <a:bodyPr/>
        <a:lstStyle/>
        <a:p>
          <a:endParaRPr lang="en-US"/>
        </a:p>
      </dgm:t>
    </dgm:pt>
    <dgm:pt modelId="{54719C67-3E80-4DD2-B8E5-C1DCB818B20F}">
      <dgm:prSet phldrT="[Text]" custT="1"/>
      <dgm:spPr/>
      <dgm:t>
        <a:bodyPr/>
        <a:lstStyle/>
        <a:p>
          <a:pPr algn="ctr"/>
          <a:r>
            <a:rPr lang="en-US" sz="2400" b="1"/>
            <a:t>E</a:t>
          </a:r>
          <a:r>
            <a:rPr lang="en-US" sz="1300"/>
            <a:t>conomic</a:t>
          </a:r>
        </a:p>
      </dgm:t>
    </dgm:pt>
    <dgm:pt modelId="{36A2B880-FDD1-4CC0-AD07-AF54DE837DBA}" type="parTrans" cxnId="{3347DA89-DBD5-4275-A747-B0C0C7DF28CC}">
      <dgm:prSet/>
      <dgm:spPr/>
      <dgm:t>
        <a:bodyPr/>
        <a:lstStyle/>
        <a:p>
          <a:endParaRPr lang="en-US"/>
        </a:p>
      </dgm:t>
    </dgm:pt>
    <dgm:pt modelId="{ACC23A81-A4AD-4627-B9E4-DEB76921D5BB}" type="sibTrans" cxnId="{3347DA89-DBD5-4275-A747-B0C0C7DF28CC}">
      <dgm:prSet/>
      <dgm:spPr/>
      <dgm:t>
        <a:bodyPr/>
        <a:lstStyle/>
        <a:p>
          <a:endParaRPr lang="en-US"/>
        </a:p>
      </dgm:t>
    </dgm:pt>
    <dgm:pt modelId="{96F8CF65-89AA-44F4-A464-D6AEFA5CC36E}">
      <dgm:prSet phldrT="[Text]" custT="1"/>
      <dgm:spPr/>
      <dgm:t>
        <a:bodyPr/>
        <a:lstStyle/>
        <a:p>
          <a:r>
            <a:rPr lang="en-US" sz="1600"/>
            <a:t>Inflation &amp; interest rates</a:t>
          </a:r>
        </a:p>
      </dgm:t>
    </dgm:pt>
    <dgm:pt modelId="{1B366598-286D-486A-A682-217DF7108D52}" type="parTrans" cxnId="{B7F02B78-0688-4E93-89CE-ADF4A9EECEC1}">
      <dgm:prSet/>
      <dgm:spPr/>
      <dgm:t>
        <a:bodyPr/>
        <a:lstStyle/>
        <a:p>
          <a:endParaRPr lang="en-US"/>
        </a:p>
      </dgm:t>
    </dgm:pt>
    <dgm:pt modelId="{00861967-2B92-49B3-AB9F-64A6503D291D}" type="sibTrans" cxnId="{B7F02B78-0688-4E93-89CE-ADF4A9EECEC1}">
      <dgm:prSet/>
      <dgm:spPr/>
      <dgm:t>
        <a:bodyPr/>
        <a:lstStyle/>
        <a:p>
          <a:endParaRPr lang="en-US"/>
        </a:p>
      </dgm:t>
    </dgm:pt>
    <dgm:pt modelId="{72E8B126-5423-4B67-A7FD-B3BD041931D9}">
      <dgm:prSet phldrT="[Text]" custT="1"/>
      <dgm:spPr/>
      <dgm:t>
        <a:bodyPr/>
        <a:lstStyle/>
        <a:p>
          <a:pPr algn="ctr"/>
          <a:r>
            <a:rPr lang="en-US" sz="2400" b="1"/>
            <a:t>S</a:t>
          </a:r>
          <a:r>
            <a:rPr lang="en-US" sz="1300"/>
            <a:t>ociological</a:t>
          </a:r>
          <a:r>
            <a:rPr lang="en-US" sz="1200"/>
            <a:t>	</a:t>
          </a:r>
        </a:p>
      </dgm:t>
    </dgm:pt>
    <dgm:pt modelId="{A3181C9C-1CCF-4EF3-B1CF-DE67EE7DFE36}" type="parTrans" cxnId="{6472EC98-E3A7-43DE-85AF-33320CDCFCF4}">
      <dgm:prSet/>
      <dgm:spPr/>
      <dgm:t>
        <a:bodyPr/>
        <a:lstStyle/>
        <a:p>
          <a:endParaRPr lang="en-US"/>
        </a:p>
      </dgm:t>
    </dgm:pt>
    <dgm:pt modelId="{A1C2EEC2-42AA-41C0-908F-BCE411D264B9}" type="sibTrans" cxnId="{6472EC98-E3A7-43DE-85AF-33320CDCFCF4}">
      <dgm:prSet/>
      <dgm:spPr/>
      <dgm:t>
        <a:bodyPr/>
        <a:lstStyle/>
        <a:p>
          <a:endParaRPr lang="en-US"/>
        </a:p>
      </dgm:t>
    </dgm:pt>
    <dgm:pt modelId="{F56ED958-9936-41D7-A184-7DBAA0ADAC94}">
      <dgm:prSet phldrT="[Text]" custT="1"/>
      <dgm:spPr/>
      <dgm:t>
        <a:bodyPr/>
        <a:lstStyle/>
        <a:p>
          <a:r>
            <a:rPr lang="en-US" sz="1600"/>
            <a:t>Culture</a:t>
          </a:r>
        </a:p>
      </dgm:t>
    </dgm:pt>
    <dgm:pt modelId="{78B5F5D5-BE9A-4C77-8685-51249E995C7B}" type="parTrans" cxnId="{9DE5C59B-7D47-43DB-836B-66A7E0EEC269}">
      <dgm:prSet/>
      <dgm:spPr/>
      <dgm:t>
        <a:bodyPr/>
        <a:lstStyle/>
        <a:p>
          <a:endParaRPr lang="en-US"/>
        </a:p>
      </dgm:t>
    </dgm:pt>
    <dgm:pt modelId="{7F5DFB64-D9FA-4974-9F88-13C44528D0C6}" type="sibTrans" cxnId="{9DE5C59B-7D47-43DB-836B-66A7E0EEC269}">
      <dgm:prSet/>
      <dgm:spPr/>
      <dgm:t>
        <a:bodyPr/>
        <a:lstStyle/>
        <a:p>
          <a:endParaRPr lang="en-US"/>
        </a:p>
      </dgm:t>
    </dgm:pt>
    <dgm:pt modelId="{2BD5F0F4-8D48-4BAD-AE65-9EB9846C4BEE}">
      <dgm:prSet custT="1"/>
      <dgm:spPr/>
      <dgm:t>
        <a:bodyPr/>
        <a:lstStyle/>
        <a:p>
          <a:pPr algn="ctr"/>
          <a:r>
            <a:rPr lang="en-US" sz="2400" b="1"/>
            <a:t>T</a:t>
          </a:r>
          <a:r>
            <a:rPr lang="en-US" sz="1300"/>
            <a:t>echnological</a:t>
          </a:r>
        </a:p>
      </dgm:t>
    </dgm:pt>
    <dgm:pt modelId="{030EEA78-1942-43FB-BE09-F6EF26EDC48E}" type="parTrans" cxnId="{068761A5-1E3D-4C13-A1BF-C699141AE9A9}">
      <dgm:prSet/>
      <dgm:spPr/>
      <dgm:t>
        <a:bodyPr/>
        <a:lstStyle/>
        <a:p>
          <a:endParaRPr lang="en-US"/>
        </a:p>
      </dgm:t>
    </dgm:pt>
    <dgm:pt modelId="{9046310A-FAE6-47A8-A911-101F299A6989}" type="sibTrans" cxnId="{068761A5-1E3D-4C13-A1BF-C699141AE9A9}">
      <dgm:prSet/>
      <dgm:spPr/>
      <dgm:t>
        <a:bodyPr/>
        <a:lstStyle/>
        <a:p>
          <a:endParaRPr lang="en-US"/>
        </a:p>
      </dgm:t>
    </dgm:pt>
    <dgm:pt modelId="{56BFDF44-0236-43CC-99F7-167F6F2B977B}">
      <dgm:prSet custT="1"/>
      <dgm:spPr/>
      <dgm:t>
        <a:bodyPr/>
        <a:lstStyle/>
        <a:p>
          <a:pPr algn="ctr"/>
          <a:r>
            <a:rPr lang="en-US" sz="2400" b="1"/>
            <a:t>L</a:t>
          </a:r>
          <a:r>
            <a:rPr lang="en-US" sz="1300"/>
            <a:t>egal</a:t>
          </a:r>
        </a:p>
      </dgm:t>
    </dgm:pt>
    <dgm:pt modelId="{31E38D0C-2A97-4C07-A785-D5AC6591C830}" type="parTrans" cxnId="{AC4082A0-3C1E-47F7-947D-3109A0BA2153}">
      <dgm:prSet/>
      <dgm:spPr/>
      <dgm:t>
        <a:bodyPr/>
        <a:lstStyle/>
        <a:p>
          <a:endParaRPr lang="en-US"/>
        </a:p>
      </dgm:t>
    </dgm:pt>
    <dgm:pt modelId="{1B29FDC0-1382-4569-8376-038F8D6B4354}" type="sibTrans" cxnId="{AC4082A0-3C1E-47F7-947D-3109A0BA2153}">
      <dgm:prSet/>
      <dgm:spPr/>
      <dgm:t>
        <a:bodyPr/>
        <a:lstStyle/>
        <a:p>
          <a:endParaRPr lang="en-US"/>
        </a:p>
      </dgm:t>
    </dgm:pt>
    <dgm:pt modelId="{DC7116D4-21D6-433C-A500-96790CD4C4F9}">
      <dgm:prSet custT="1"/>
      <dgm:spPr/>
      <dgm:t>
        <a:bodyPr/>
        <a:lstStyle/>
        <a:p>
          <a:pPr algn="ctr"/>
          <a:r>
            <a:rPr lang="en-US" sz="2400" b="1"/>
            <a:t>E</a:t>
          </a:r>
          <a:r>
            <a:rPr lang="en-US" sz="1300"/>
            <a:t>nvinronmental</a:t>
          </a:r>
        </a:p>
      </dgm:t>
    </dgm:pt>
    <dgm:pt modelId="{033A115C-3510-4B73-8CF4-A94E1D940B4F}" type="parTrans" cxnId="{6E187897-72A3-4A55-980A-BDC55CA14685}">
      <dgm:prSet/>
      <dgm:spPr/>
      <dgm:t>
        <a:bodyPr/>
        <a:lstStyle/>
        <a:p>
          <a:endParaRPr lang="en-US"/>
        </a:p>
      </dgm:t>
    </dgm:pt>
    <dgm:pt modelId="{25CCAF4E-618A-4CB6-8390-48FD54DD8390}" type="sibTrans" cxnId="{6E187897-72A3-4A55-980A-BDC55CA14685}">
      <dgm:prSet/>
      <dgm:spPr/>
      <dgm:t>
        <a:bodyPr/>
        <a:lstStyle/>
        <a:p>
          <a:endParaRPr lang="en-US"/>
        </a:p>
      </dgm:t>
    </dgm:pt>
    <dgm:pt modelId="{C49FE5AE-AA26-49E7-8BB2-0C0B6284E6C2}">
      <dgm:prSet phldrT="[Text]" custT="1"/>
      <dgm:spPr/>
      <dgm:t>
        <a:bodyPr/>
        <a:lstStyle/>
        <a:p>
          <a:r>
            <a:rPr lang="en-US" sz="1600"/>
            <a:t>Wages </a:t>
          </a:r>
        </a:p>
      </dgm:t>
    </dgm:pt>
    <dgm:pt modelId="{960D8C93-A0FC-4716-8266-87583404A19C}" type="parTrans" cxnId="{8413B2FC-D68A-4152-94C3-A50FF1CA276D}">
      <dgm:prSet/>
      <dgm:spPr/>
      <dgm:t>
        <a:bodyPr/>
        <a:lstStyle/>
        <a:p>
          <a:endParaRPr lang="en-US"/>
        </a:p>
      </dgm:t>
    </dgm:pt>
    <dgm:pt modelId="{BD7E85F1-C8FC-4E0B-9247-CA4601A7B398}" type="sibTrans" cxnId="{8413B2FC-D68A-4152-94C3-A50FF1CA276D}">
      <dgm:prSet/>
      <dgm:spPr/>
      <dgm:t>
        <a:bodyPr/>
        <a:lstStyle/>
        <a:p>
          <a:endParaRPr lang="en-US"/>
        </a:p>
      </dgm:t>
    </dgm:pt>
    <dgm:pt modelId="{7E649F61-92D5-42A0-8524-5437DB8DFAA9}">
      <dgm:prSet phldrT="[Text]" custT="1"/>
      <dgm:spPr/>
      <dgm:t>
        <a:bodyPr/>
        <a:lstStyle/>
        <a:p>
          <a:r>
            <a:rPr lang="en-US" sz="1600"/>
            <a:t>Economic growth</a:t>
          </a:r>
        </a:p>
      </dgm:t>
    </dgm:pt>
    <dgm:pt modelId="{D70D422B-7F25-477C-842E-11EF144969EE}" type="parTrans" cxnId="{A80E3134-8854-4EB1-901A-29B3C7415DD0}">
      <dgm:prSet/>
      <dgm:spPr/>
      <dgm:t>
        <a:bodyPr/>
        <a:lstStyle/>
        <a:p>
          <a:endParaRPr lang="en-US"/>
        </a:p>
      </dgm:t>
    </dgm:pt>
    <dgm:pt modelId="{7BA4ED3F-16DC-4468-9616-1604A1686CC7}" type="sibTrans" cxnId="{A80E3134-8854-4EB1-901A-29B3C7415DD0}">
      <dgm:prSet/>
      <dgm:spPr/>
      <dgm:t>
        <a:bodyPr/>
        <a:lstStyle/>
        <a:p>
          <a:endParaRPr lang="en-US"/>
        </a:p>
      </dgm:t>
    </dgm:pt>
    <dgm:pt modelId="{15AEF25D-6CF9-4EC3-8B27-76662F3FB244}">
      <dgm:prSet phldrT="[Text]" custT="1"/>
      <dgm:spPr/>
      <dgm:t>
        <a:bodyPr/>
        <a:lstStyle/>
        <a:p>
          <a:r>
            <a:rPr lang="en-US" sz="1600"/>
            <a:t>Health</a:t>
          </a:r>
        </a:p>
      </dgm:t>
    </dgm:pt>
    <dgm:pt modelId="{B1C8C6C4-92B2-4253-8E10-8332D0F9E1EA}" type="parTrans" cxnId="{1F38D334-7549-4659-A3E4-9FC04E2BAC91}">
      <dgm:prSet/>
      <dgm:spPr/>
      <dgm:t>
        <a:bodyPr/>
        <a:lstStyle/>
        <a:p>
          <a:endParaRPr lang="en-US"/>
        </a:p>
      </dgm:t>
    </dgm:pt>
    <dgm:pt modelId="{B33902B4-4E61-418D-8F8C-A033D0DF8127}" type="sibTrans" cxnId="{1F38D334-7549-4659-A3E4-9FC04E2BAC91}">
      <dgm:prSet/>
      <dgm:spPr/>
      <dgm:t>
        <a:bodyPr/>
        <a:lstStyle/>
        <a:p>
          <a:endParaRPr lang="en-US"/>
        </a:p>
      </dgm:t>
    </dgm:pt>
    <dgm:pt modelId="{75E7F205-F6F1-4CE4-B41E-5D1C2ED8337C}">
      <dgm:prSet phldrT="[Text]" custT="1"/>
      <dgm:spPr/>
      <dgm:t>
        <a:bodyPr/>
        <a:lstStyle/>
        <a:p>
          <a:r>
            <a:rPr lang="en-US" sz="1600"/>
            <a:t>Population &amp; growth</a:t>
          </a:r>
        </a:p>
      </dgm:t>
    </dgm:pt>
    <dgm:pt modelId="{E050E076-B670-427F-A88C-9C2A9BAE3FE0}" type="parTrans" cxnId="{D81C3632-F97F-43C8-96F2-61C2F0FAFB3D}">
      <dgm:prSet/>
      <dgm:spPr/>
      <dgm:t>
        <a:bodyPr/>
        <a:lstStyle/>
        <a:p>
          <a:endParaRPr lang="en-US"/>
        </a:p>
      </dgm:t>
    </dgm:pt>
    <dgm:pt modelId="{C03FD425-2D92-4149-9CCF-F0FF4349604E}" type="sibTrans" cxnId="{D81C3632-F97F-43C8-96F2-61C2F0FAFB3D}">
      <dgm:prSet/>
      <dgm:spPr/>
      <dgm:t>
        <a:bodyPr/>
        <a:lstStyle/>
        <a:p>
          <a:endParaRPr lang="en-US"/>
        </a:p>
      </dgm:t>
    </dgm:pt>
    <dgm:pt modelId="{3566542D-D367-45FA-AA1C-0F947EAF9D65}">
      <dgm:prSet custT="1"/>
      <dgm:spPr/>
      <dgm:t>
        <a:bodyPr/>
        <a:lstStyle/>
        <a:p>
          <a:r>
            <a:rPr lang="en-US" sz="1600"/>
            <a:t>Emerging technology</a:t>
          </a:r>
        </a:p>
      </dgm:t>
    </dgm:pt>
    <dgm:pt modelId="{F512315A-4E13-42BD-A2BE-3706E94E74C9}" type="parTrans" cxnId="{4A537A80-33A8-4B8B-93AE-8ED5941FB016}">
      <dgm:prSet/>
      <dgm:spPr/>
      <dgm:t>
        <a:bodyPr/>
        <a:lstStyle/>
        <a:p>
          <a:endParaRPr lang="en-US"/>
        </a:p>
      </dgm:t>
    </dgm:pt>
    <dgm:pt modelId="{9B77D122-49FE-4174-87CA-90E3DE781322}" type="sibTrans" cxnId="{4A537A80-33A8-4B8B-93AE-8ED5941FB016}">
      <dgm:prSet/>
      <dgm:spPr/>
      <dgm:t>
        <a:bodyPr/>
        <a:lstStyle/>
        <a:p>
          <a:endParaRPr lang="en-US"/>
        </a:p>
      </dgm:t>
    </dgm:pt>
    <dgm:pt modelId="{98B7E35C-90AB-4B0A-8C03-C49429D4C3F8}">
      <dgm:prSet custT="1"/>
      <dgm:spPr/>
      <dgm:t>
        <a:bodyPr/>
        <a:lstStyle/>
        <a:p>
          <a:r>
            <a:rPr lang="en-US" sz="1600"/>
            <a:t>Social media</a:t>
          </a:r>
        </a:p>
      </dgm:t>
    </dgm:pt>
    <dgm:pt modelId="{02F51792-D03E-433E-847C-36DBA5FD0578}" type="parTrans" cxnId="{F636D3E7-4E10-4471-93E6-FDD0524BD2B8}">
      <dgm:prSet/>
      <dgm:spPr/>
      <dgm:t>
        <a:bodyPr/>
        <a:lstStyle/>
        <a:p>
          <a:endParaRPr lang="en-US"/>
        </a:p>
      </dgm:t>
    </dgm:pt>
    <dgm:pt modelId="{7CED075A-9115-42FC-A466-E7871B3888AE}" type="sibTrans" cxnId="{F636D3E7-4E10-4471-93E6-FDD0524BD2B8}">
      <dgm:prSet/>
      <dgm:spPr/>
      <dgm:t>
        <a:bodyPr/>
        <a:lstStyle/>
        <a:p>
          <a:endParaRPr lang="en-US"/>
        </a:p>
      </dgm:t>
    </dgm:pt>
    <dgm:pt modelId="{0A1D20C7-C384-48EA-8409-2209366ED94B}">
      <dgm:prSet custT="1"/>
      <dgm:spPr/>
      <dgm:t>
        <a:bodyPr/>
        <a:lstStyle/>
        <a:p>
          <a:r>
            <a:rPr lang="en-US" sz="1600"/>
            <a:t>Legislation</a:t>
          </a:r>
        </a:p>
      </dgm:t>
    </dgm:pt>
    <dgm:pt modelId="{FD736400-3CCF-489B-9348-29043B96498F}" type="parTrans" cxnId="{B6B65B35-5479-4D3E-953B-ACB0002E705C}">
      <dgm:prSet/>
      <dgm:spPr/>
      <dgm:t>
        <a:bodyPr/>
        <a:lstStyle/>
        <a:p>
          <a:endParaRPr lang="en-US"/>
        </a:p>
      </dgm:t>
    </dgm:pt>
    <dgm:pt modelId="{73C67B11-FE55-40E3-8123-213401637482}" type="sibTrans" cxnId="{B6B65B35-5479-4D3E-953B-ACB0002E705C}">
      <dgm:prSet/>
      <dgm:spPr/>
      <dgm:t>
        <a:bodyPr/>
        <a:lstStyle/>
        <a:p>
          <a:endParaRPr lang="en-US"/>
        </a:p>
      </dgm:t>
    </dgm:pt>
    <dgm:pt modelId="{25936B1C-0B0C-4EB1-9A79-8DB264AAEF66}">
      <dgm:prSet custT="1"/>
      <dgm:spPr/>
      <dgm:t>
        <a:bodyPr/>
        <a:lstStyle/>
        <a:p>
          <a:endParaRPr lang="en-US" sz="1600"/>
        </a:p>
      </dgm:t>
    </dgm:pt>
    <dgm:pt modelId="{537CC615-249A-40BD-8374-2FD74DEE8EF9}" type="parTrans" cxnId="{867FC727-A6DB-4A45-A870-411550B6A1A6}">
      <dgm:prSet/>
      <dgm:spPr/>
      <dgm:t>
        <a:bodyPr/>
        <a:lstStyle/>
        <a:p>
          <a:endParaRPr lang="en-US"/>
        </a:p>
      </dgm:t>
    </dgm:pt>
    <dgm:pt modelId="{01EF907B-87C9-450E-8F09-947349E7DF05}" type="sibTrans" cxnId="{867FC727-A6DB-4A45-A870-411550B6A1A6}">
      <dgm:prSet/>
      <dgm:spPr/>
      <dgm:t>
        <a:bodyPr/>
        <a:lstStyle/>
        <a:p>
          <a:endParaRPr lang="en-US"/>
        </a:p>
      </dgm:t>
    </dgm:pt>
    <dgm:pt modelId="{01406E63-C280-455E-86DA-E90A2688FCBD}">
      <dgm:prSet custT="1"/>
      <dgm:spPr/>
      <dgm:t>
        <a:bodyPr/>
        <a:lstStyle/>
        <a:p>
          <a:r>
            <a:rPr lang="en-US" sz="1600"/>
            <a:t>Weather</a:t>
          </a:r>
        </a:p>
      </dgm:t>
    </dgm:pt>
    <dgm:pt modelId="{8B588CE7-7480-4FDD-8DE7-BBB36B870DA1}" type="parTrans" cxnId="{87B9756E-5B38-479E-9A3B-3837067FCE8E}">
      <dgm:prSet/>
      <dgm:spPr/>
      <dgm:t>
        <a:bodyPr/>
        <a:lstStyle/>
        <a:p>
          <a:endParaRPr lang="en-US"/>
        </a:p>
      </dgm:t>
    </dgm:pt>
    <dgm:pt modelId="{FDD3747F-AB84-44DA-ACA3-748064D8E0AB}" type="sibTrans" cxnId="{87B9756E-5B38-479E-9A3B-3837067FCE8E}">
      <dgm:prSet/>
      <dgm:spPr/>
      <dgm:t>
        <a:bodyPr/>
        <a:lstStyle/>
        <a:p>
          <a:endParaRPr lang="en-US"/>
        </a:p>
      </dgm:t>
    </dgm:pt>
    <dgm:pt modelId="{0CC0455C-05FB-49A5-9CF6-628EBEB9DF43}">
      <dgm:prSet custT="1"/>
      <dgm:spPr/>
      <dgm:t>
        <a:bodyPr/>
        <a:lstStyle/>
        <a:p>
          <a:r>
            <a:rPr lang="en-US" sz="1600"/>
            <a:t>Pollution</a:t>
          </a:r>
        </a:p>
      </dgm:t>
    </dgm:pt>
    <dgm:pt modelId="{523013CF-8B7E-49E1-9D13-FCFD003CACC3}" type="parTrans" cxnId="{5F807BB9-7217-453C-89A0-A62D3EAC4C5C}">
      <dgm:prSet/>
      <dgm:spPr/>
      <dgm:t>
        <a:bodyPr/>
        <a:lstStyle/>
        <a:p>
          <a:endParaRPr lang="en-US"/>
        </a:p>
      </dgm:t>
    </dgm:pt>
    <dgm:pt modelId="{E0E962E4-8699-4D6C-8912-ED8A2D5FEF26}" type="sibTrans" cxnId="{5F807BB9-7217-453C-89A0-A62D3EAC4C5C}">
      <dgm:prSet/>
      <dgm:spPr/>
      <dgm:t>
        <a:bodyPr/>
        <a:lstStyle/>
        <a:p>
          <a:endParaRPr lang="en-US"/>
        </a:p>
      </dgm:t>
    </dgm:pt>
    <dgm:pt modelId="{D7FB2A5A-D883-46ED-AE77-DBBA29E12E5B}">
      <dgm:prSet phldrT="[Text]" custT="1"/>
      <dgm:spPr/>
      <dgm:t>
        <a:bodyPr/>
        <a:lstStyle/>
        <a:p>
          <a:r>
            <a:rPr lang="en-US" sz="1600"/>
            <a:t>Education</a:t>
          </a:r>
        </a:p>
      </dgm:t>
    </dgm:pt>
    <dgm:pt modelId="{CF86FA97-6743-48A0-8BD2-C1651E906902}" type="parTrans" cxnId="{395432A9-80E0-46A3-BD82-2432315B75E5}">
      <dgm:prSet/>
      <dgm:spPr/>
      <dgm:t>
        <a:bodyPr/>
        <a:lstStyle/>
        <a:p>
          <a:endParaRPr lang="en-US"/>
        </a:p>
      </dgm:t>
    </dgm:pt>
    <dgm:pt modelId="{98EB87DC-7AEF-4AC8-8AC3-E09DF22F0F4F}" type="sibTrans" cxnId="{395432A9-80E0-46A3-BD82-2432315B75E5}">
      <dgm:prSet/>
      <dgm:spPr/>
      <dgm:t>
        <a:bodyPr/>
        <a:lstStyle/>
        <a:p>
          <a:endParaRPr lang="en-US"/>
        </a:p>
      </dgm:t>
    </dgm:pt>
    <dgm:pt modelId="{1CD90C72-F4FE-4BA9-9585-D8351D09D496}">
      <dgm:prSet custT="1"/>
      <dgm:spPr/>
      <dgm:t>
        <a:bodyPr/>
        <a:lstStyle/>
        <a:p>
          <a:r>
            <a:rPr lang="en-US" sz="1600"/>
            <a:t>Recycling </a:t>
          </a:r>
        </a:p>
      </dgm:t>
    </dgm:pt>
    <dgm:pt modelId="{94DA81BD-F05C-4BAF-8494-5F630BE2D1A4}" type="parTrans" cxnId="{4363CBF1-1B80-48FC-8E63-597A6DE2E596}">
      <dgm:prSet/>
      <dgm:spPr/>
      <dgm:t>
        <a:bodyPr/>
        <a:lstStyle/>
        <a:p>
          <a:endParaRPr lang="en-US"/>
        </a:p>
      </dgm:t>
    </dgm:pt>
    <dgm:pt modelId="{C322B4C1-2996-44A9-8C6E-E2C5F191AA6D}" type="sibTrans" cxnId="{4363CBF1-1B80-48FC-8E63-597A6DE2E596}">
      <dgm:prSet/>
      <dgm:spPr/>
      <dgm:t>
        <a:bodyPr/>
        <a:lstStyle/>
        <a:p>
          <a:endParaRPr lang="en-US"/>
        </a:p>
      </dgm:t>
    </dgm:pt>
    <dgm:pt modelId="{C26DE97E-6FBA-48F7-8B9E-E8D86515D7AC}">
      <dgm:prSet custT="1"/>
      <dgm:spPr/>
      <dgm:t>
        <a:bodyPr/>
        <a:lstStyle/>
        <a:p>
          <a:r>
            <a:rPr lang="en-US" sz="1600"/>
            <a:t>Standards</a:t>
          </a:r>
        </a:p>
      </dgm:t>
    </dgm:pt>
    <dgm:pt modelId="{1277B6EE-C9EA-4D14-A8C3-F1DE0A852E5B}" type="parTrans" cxnId="{9382541B-31F5-48BF-B90C-BADEAE9D54B7}">
      <dgm:prSet/>
      <dgm:spPr/>
      <dgm:t>
        <a:bodyPr/>
        <a:lstStyle/>
        <a:p>
          <a:endParaRPr lang="en-US"/>
        </a:p>
      </dgm:t>
    </dgm:pt>
    <dgm:pt modelId="{0C8EFAC1-680D-4F13-9086-94CD3DC6113C}" type="sibTrans" cxnId="{9382541B-31F5-48BF-B90C-BADEAE9D54B7}">
      <dgm:prSet/>
      <dgm:spPr/>
      <dgm:t>
        <a:bodyPr/>
        <a:lstStyle/>
        <a:p>
          <a:endParaRPr lang="en-US"/>
        </a:p>
      </dgm:t>
    </dgm:pt>
    <dgm:pt modelId="{FE550A51-185F-4CCB-8545-2F92D243E362}">
      <dgm:prSet custT="1"/>
      <dgm:spPr/>
      <dgm:t>
        <a:bodyPr/>
        <a:lstStyle/>
        <a:p>
          <a:r>
            <a:rPr lang="en-US" sz="1600"/>
            <a:t>Health &amp; safety</a:t>
          </a:r>
        </a:p>
      </dgm:t>
    </dgm:pt>
    <dgm:pt modelId="{5CED2A7B-D839-4B12-86EB-CD3BE75453A8}" type="parTrans" cxnId="{54CC7387-70B6-400B-96E9-A8667D7F9286}">
      <dgm:prSet/>
      <dgm:spPr/>
      <dgm:t>
        <a:bodyPr/>
        <a:lstStyle/>
        <a:p>
          <a:endParaRPr lang="en-US"/>
        </a:p>
      </dgm:t>
    </dgm:pt>
    <dgm:pt modelId="{0706CD1A-8D33-48D7-AE87-07A61E7C9A46}" type="sibTrans" cxnId="{54CC7387-70B6-400B-96E9-A8667D7F9286}">
      <dgm:prSet/>
      <dgm:spPr/>
      <dgm:t>
        <a:bodyPr/>
        <a:lstStyle/>
        <a:p>
          <a:endParaRPr lang="en-US"/>
        </a:p>
      </dgm:t>
    </dgm:pt>
    <dgm:pt modelId="{8FD0345E-0163-4A41-9628-280EA7DCAAEC}" type="pres">
      <dgm:prSet presAssocID="{AEC81425-9C23-40CF-85FE-C49F8B7DFFA9}" presName="Name0" presStyleCnt="0">
        <dgm:presLayoutVars>
          <dgm:dir/>
          <dgm:animLvl val="lvl"/>
          <dgm:resizeHandles val="exact"/>
        </dgm:presLayoutVars>
      </dgm:prSet>
      <dgm:spPr/>
    </dgm:pt>
    <dgm:pt modelId="{1092893B-047D-4536-A867-036CB5E9F22C}" type="pres">
      <dgm:prSet presAssocID="{2BC88250-C363-4616-9A73-EF86137D52FE}" presName="composite" presStyleCnt="0"/>
      <dgm:spPr/>
    </dgm:pt>
    <dgm:pt modelId="{49E1FD0B-15FA-46C2-ABA0-0FF0E16D0B7D}" type="pres">
      <dgm:prSet presAssocID="{2BC88250-C363-4616-9A73-EF86137D52FE}" presName="parTx" presStyleLbl="alignNode1" presStyleIdx="0" presStyleCnt="6">
        <dgm:presLayoutVars>
          <dgm:chMax val="0"/>
          <dgm:chPref val="0"/>
          <dgm:bulletEnabled val="1"/>
        </dgm:presLayoutVars>
      </dgm:prSet>
      <dgm:spPr/>
    </dgm:pt>
    <dgm:pt modelId="{935D2E47-094D-4EED-8868-DA7A39A94D8B}" type="pres">
      <dgm:prSet presAssocID="{2BC88250-C363-4616-9A73-EF86137D52FE}" presName="desTx" presStyleLbl="alignAccFollowNode1" presStyleIdx="0" presStyleCnt="6">
        <dgm:presLayoutVars>
          <dgm:bulletEnabled val="1"/>
        </dgm:presLayoutVars>
      </dgm:prSet>
      <dgm:spPr/>
    </dgm:pt>
    <dgm:pt modelId="{1D953378-6424-42FD-9957-7658C58785BD}" type="pres">
      <dgm:prSet presAssocID="{D8BA5860-3F9F-4D74-9A29-56931F173098}" presName="space" presStyleCnt="0"/>
      <dgm:spPr/>
    </dgm:pt>
    <dgm:pt modelId="{2FD11239-A874-48BA-8F33-24180DD92A4F}" type="pres">
      <dgm:prSet presAssocID="{54719C67-3E80-4DD2-B8E5-C1DCB818B20F}" presName="composite" presStyleCnt="0"/>
      <dgm:spPr/>
    </dgm:pt>
    <dgm:pt modelId="{BAF9F3C4-3C6F-4581-956B-95CA201E2D3F}" type="pres">
      <dgm:prSet presAssocID="{54719C67-3E80-4DD2-B8E5-C1DCB818B20F}" presName="parTx" presStyleLbl="alignNode1" presStyleIdx="1" presStyleCnt="6">
        <dgm:presLayoutVars>
          <dgm:chMax val="0"/>
          <dgm:chPref val="0"/>
          <dgm:bulletEnabled val="1"/>
        </dgm:presLayoutVars>
      </dgm:prSet>
      <dgm:spPr/>
    </dgm:pt>
    <dgm:pt modelId="{A045195F-FAAB-43F5-87D1-636213B86F82}" type="pres">
      <dgm:prSet presAssocID="{54719C67-3E80-4DD2-B8E5-C1DCB818B20F}" presName="desTx" presStyleLbl="alignAccFollowNode1" presStyleIdx="1" presStyleCnt="6">
        <dgm:presLayoutVars>
          <dgm:bulletEnabled val="1"/>
        </dgm:presLayoutVars>
      </dgm:prSet>
      <dgm:spPr/>
    </dgm:pt>
    <dgm:pt modelId="{DE48E90F-AB0D-4DF7-A48F-F1A1C9F12C1D}" type="pres">
      <dgm:prSet presAssocID="{ACC23A81-A4AD-4627-B9E4-DEB76921D5BB}" presName="space" presStyleCnt="0"/>
      <dgm:spPr/>
    </dgm:pt>
    <dgm:pt modelId="{A068674D-5BD6-4128-9B5D-3CEE6A3CBE55}" type="pres">
      <dgm:prSet presAssocID="{72E8B126-5423-4B67-A7FD-B3BD041931D9}" presName="composite" presStyleCnt="0"/>
      <dgm:spPr/>
    </dgm:pt>
    <dgm:pt modelId="{F84904D3-6CFA-45BF-85F9-F80394F3AD3A}" type="pres">
      <dgm:prSet presAssocID="{72E8B126-5423-4B67-A7FD-B3BD041931D9}" presName="parTx" presStyleLbl="alignNode1" presStyleIdx="2" presStyleCnt="6">
        <dgm:presLayoutVars>
          <dgm:chMax val="0"/>
          <dgm:chPref val="0"/>
          <dgm:bulletEnabled val="1"/>
        </dgm:presLayoutVars>
      </dgm:prSet>
      <dgm:spPr/>
    </dgm:pt>
    <dgm:pt modelId="{510DA3A8-0249-48A5-8D87-BAEEF9DD2D5B}" type="pres">
      <dgm:prSet presAssocID="{72E8B126-5423-4B67-A7FD-B3BD041931D9}" presName="desTx" presStyleLbl="alignAccFollowNode1" presStyleIdx="2" presStyleCnt="6">
        <dgm:presLayoutVars>
          <dgm:bulletEnabled val="1"/>
        </dgm:presLayoutVars>
      </dgm:prSet>
      <dgm:spPr/>
    </dgm:pt>
    <dgm:pt modelId="{E488B877-E779-4E93-83A4-0C118E9569F5}" type="pres">
      <dgm:prSet presAssocID="{A1C2EEC2-42AA-41C0-908F-BCE411D264B9}" presName="space" presStyleCnt="0"/>
      <dgm:spPr/>
    </dgm:pt>
    <dgm:pt modelId="{E05EB955-1494-4707-ACED-25DB572C5E82}" type="pres">
      <dgm:prSet presAssocID="{2BD5F0F4-8D48-4BAD-AE65-9EB9846C4BEE}" presName="composite" presStyleCnt="0"/>
      <dgm:spPr/>
    </dgm:pt>
    <dgm:pt modelId="{373D5766-0D81-4315-A905-4EFA055B9571}" type="pres">
      <dgm:prSet presAssocID="{2BD5F0F4-8D48-4BAD-AE65-9EB9846C4BEE}" presName="parTx" presStyleLbl="alignNode1" presStyleIdx="3" presStyleCnt="6">
        <dgm:presLayoutVars>
          <dgm:chMax val="0"/>
          <dgm:chPref val="0"/>
          <dgm:bulletEnabled val="1"/>
        </dgm:presLayoutVars>
      </dgm:prSet>
      <dgm:spPr/>
    </dgm:pt>
    <dgm:pt modelId="{00BF69E3-0D0D-4844-8D07-7564C9F413AA}" type="pres">
      <dgm:prSet presAssocID="{2BD5F0F4-8D48-4BAD-AE65-9EB9846C4BEE}" presName="desTx" presStyleLbl="alignAccFollowNode1" presStyleIdx="3" presStyleCnt="6">
        <dgm:presLayoutVars>
          <dgm:bulletEnabled val="1"/>
        </dgm:presLayoutVars>
      </dgm:prSet>
      <dgm:spPr/>
    </dgm:pt>
    <dgm:pt modelId="{3F951ED4-6F2B-4865-830B-E7FD274DBC1A}" type="pres">
      <dgm:prSet presAssocID="{9046310A-FAE6-47A8-A911-101F299A6989}" presName="space" presStyleCnt="0"/>
      <dgm:spPr/>
    </dgm:pt>
    <dgm:pt modelId="{7A8E17B4-BDD7-4B0B-9C03-188A03637695}" type="pres">
      <dgm:prSet presAssocID="{56BFDF44-0236-43CC-99F7-167F6F2B977B}" presName="composite" presStyleCnt="0"/>
      <dgm:spPr/>
    </dgm:pt>
    <dgm:pt modelId="{07B322C0-BB4B-4155-94A4-E6E8BCB25790}" type="pres">
      <dgm:prSet presAssocID="{56BFDF44-0236-43CC-99F7-167F6F2B977B}" presName="parTx" presStyleLbl="alignNode1" presStyleIdx="4" presStyleCnt="6">
        <dgm:presLayoutVars>
          <dgm:chMax val="0"/>
          <dgm:chPref val="0"/>
          <dgm:bulletEnabled val="1"/>
        </dgm:presLayoutVars>
      </dgm:prSet>
      <dgm:spPr/>
    </dgm:pt>
    <dgm:pt modelId="{01E73CF6-3694-4139-93D3-B9F134AFF1CA}" type="pres">
      <dgm:prSet presAssocID="{56BFDF44-0236-43CC-99F7-167F6F2B977B}" presName="desTx" presStyleLbl="alignAccFollowNode1" presStyleIdx="4" presStyleCnt="6">
        <dgm:presLayoutVars>
          <dgm:bulletEnabled val="1"/>
        </dgm:presLayoutVars>
      </dgm:prSet>
      <dgm:spPr/>
    </dgm:pt>
    <dgm:pt modelId="{3B80CAA7-8CDF-468D-9381-27B97D268D85}" type="pres">
      <dgm:prSet presAssocID="{1B29FDC0-1382-4569-8376-038F8D6B4354}" presName="space" presStyleCnt="0"/>
      <dgm:spPr/>
    </dgm:pt>
    <dgm:pt modelId="{34DAB08F-BA49-4D75-A3AA-C1BE2ECD466C}" type="pres">
      <dgm:prSet presAssocID="{DC7116D4-21D6-433C-A500-96790CD4C4F9}" presName="composite" presStyleCnt="0"/>
      <dgm:spPr/>
    </dgm:pt>
    <dgm:pt modelId="{F4140D17-26B3-43E9-BFF6-F54C68AF02F9}" type="pres">
      <dgm:prSet presAssocID="{DC7116D4-21D6-433C-A500-96790CD4C4F9}" presName="parTx" presStyleLbl="alignNode1" presStyleIdx="5" presStyleCnt="6">
        <dgm:presLayoutVars>
          <dgm:chMax val="0"/>
          <dgm:chPref val="0"/>
          <dgm:bulletEnabled val="1"/>
        </dgm:presLayoutVars>
      </dgm:prSet>
      <dgm:spPr/>
    </dgm:pt>
    <dgm:pt modelId="{88F73539-5331-4FB2-B24F-25A073033124}" type="pres">
      <dgm:prSet presAssocID="{DC7116D4-21D6-433C-A500-96790CD4C4F9}" presName="desTx" presStyleLbl="alignAccFollowNode1" presStyleIdx="5" presStyleCnt="6">
        <dgm:presLayoutVars>
          <dgm:bulletEnabled val="1"/>
        </dgm:presLayoutVars>
      </dgm:prSet>
      <dgm:spPr/>
    </dgm:pt>
  </dgm:ptLst>
  <dgm:cxnLst>
    <dgm:cxn modelId="{10D10209-F16B-4EB5-BB1D-EA6C2613CC71}" srcId="{AEC81425-9C23-40CF-85FE-C49F8B7DFFA9}" destId="{2BC88250-C363-4616-9A73-EF86137D52FE}" srcOrd="0" destOrd="0" parTransId="{81050969-FF9A-4594-BDED-8072F85684F8}" sibTransId="{D8BA5860-3F9F-4D74-9A29-56931F173098}"/>
    <dgm:cxn modelId="{4B977510-57E2-463C-B679-21CA1802260B}" type="presOf" srcId="{0CC0455C-05FB-49A5-9CF6-628EBEB9DF43}" destId="{88F73539-5331-4FB2-B24F-25A073033124}" srcOrd="0" destOrd="1" presId="urn:microsoft.com/office/officeart/2005/8/layout/hList1"/>
    <dgm:cxn modelId="{9382541B-31F5-48BF-B90C-BADEAE9D54B7}" srcId="{56BFDF44-0236-43CC-99F7-167F6F2B977B}" destId="{C26DE97E-6FBA-48F7-8B9E-E8D86515D7AC}" srcOrd="1" destOrd="0" parTransId="{1277B6EE-C9EA-4D14-A8C3-F1DE0A852E5B}" sibTransId="{0C8EFAC1-680D-4F13-9086-94CD3DC6113C}"/>
    <dgm:cxn modelId="{2BB25E1D-5458-41C7-A0B3-DF3C327DC740}" type="presOf" srcId="{61FA24AA-166E-42D9-A3C0-064369B1076F}" destId="{935D2E47-094D-4EED-8868-DA7A39A94D8B}" srcOrd="0" destOrd="1" presId="urn:microsoft.com/office/officeart/2005/8/layout/hList1"/>
    <dgm:cxn modelId="{867FC727-A6DB-4A45-A870-411550B6A1A6}" srcId="{56BFDF44-0236-43CC-99F7-167F6F2B977B}" destId="{25936B1C-0B0C-4EB1-9A79-8DB264AAEF66}" srcOrd="3" destOrd="0" parTransId="{537CC615-249A-40BD-8374-2FD74DEE8EF9}" sibTransId="{01EF907B-87C9-450E-8F09-947349E7DF05}"/>
    <dgm:cxn modelId="{55481230-A06C-4A54-A2A5-FE1F29F08DB4}" type="presOf" srcId="{2BD5F0F4-8D48-4BAD-AE65-9EB9846C4BEE}" destId="{373D5766-0D81-4315-A905-4EFA055B9571}" srcOrd="0" destOrd="0" presId="urn:microsoft.com/office/officeart/2005/8/layout/hList1"/>
    <dgm:cxn modelId="{D81C3632-F97F-43C8-96F2-61C2F0FAFB3D}" srcId="{72E8B126-5423-4B67-A7FD-B3BD041931D9}" destId="{75E7F205-F6F1-4CE4-B41E-5D1C2ED8337C}" srcOrd="2" destOrd="0" parTransId="{E050E076-B670-427F-A88C-9C2A9BAE3FE0}" sibTransId="{C03FD425-2D92-4149-9CCF-F0FF4349604E}"/>
    <dgm:cxn modelId="{A80E3134-8854-4EB1-901A-29B3C7415DD0}" srcId="{54719C67-3E80-4DD2-B8E5-C1DCB818B20F}" destId="{7E649F61-92D5-42A0-8524-5437DB8DFAA9}" srcOrd="2" destOrd="0" parTransId="{D70D422B-7F25-477C-842E-11EF144969EE}" sibTransId="{7BA4ED3F-16DC-4468-9616-1604A1686CC7}"/>
    <dgm:cxn modelId="{1F38D334-7549-4659-A3E4-9FC04E2BAC91}" srcId="{72E8B126-5423-4B67-A7FD-B3BD041931D9}" destId="{15AEF25D-6CF9-4EC3-8B27-76662F3FB244}" srcOrd="1" destOrd="0" parTransId="{B1C8C6C4-92B2-4253-8E10-8332D0F9E1EA}" sibTransId="{B33902B4-4E61-418D-8F8C-A033D0DF8127}"/>
    <dgm:cxn modelId="{B6B65B35-5479-4D3E-953B-ACB0002E705C}" srcId="{56BFDF44-0236-43CC-99F7-167F6F2B977B}" destId="{0A1D20C7-C384-48EA-8409-2209366ED94B}" srcOrd="0" destOrd="0" parTransId="{FD736400-3CCF-489B-9348-29043B96498F}" sibTransId="{73C67B11-FE55-40E3-8123-213401637482}"/>
    <dgm:cxn modelId="{ACFCA83B-4D52-44E2-B069-4F441BED3C5A}" type="presOf" srcId="{F56ED958-9936-41D7-A184-7DBAA0ADAC94}" destId="{510DA3A8-0249-48A5-8D87-BAEEF9DD2D5B}" srcOrd="0" destOrd="0" presId="urn:microsoft.com/office/officeart/2005/8/layout/hList1"/>
    <dgm:cxn modelId="{C0A9B05B-C76A-45DA-A05E-BAEDB3EA80E9}" type="presOf" srcId="{56BFDF44-0236-43CC-99F7-167F6F2B977B}" destId="{07B322C0-BB4B-4155-94A4-E6E8BCB25790}" srcOrd="0" destOrd="0" presId="urn:microsoft.com/office/officeart/2005/8/layout/hList1"/>
    <dgm:cxn modelId="{C1BEA85E-455A-4D94-B928-78B69C03195D}" type="presOf" srcId="{1CD90C72-F4FE-4BA9-9585-D8351D09D496}" destId="{88F73539-5331-4FB2-B24F-25A073033124}" srcOrd="0" destOrd="2" presId="urn:microsoft.com/office/officeart/2005/8/layout/hList1"/>
    <dgm:cxn modelId="{86C60C61-B9BC-4521-839D-1383EEC4D1AF}" type="presOf" srcId="{6D70B529-F9E3-404B-9290-5D0BC0D6F328}" destId="{935D2E47-094D-4EED-8868-DA7A39A94D8B}" srcOrd="0" destOrd="0" presId="urn:microsoft.com/office/officeart/2005/8/layout/hList1"/>
    <dgm:cxn modelId="{8E6C574B-6CA7-4BFE-96AA-49A141A14E33}" srcId="{2BC88250-C363-4616-9A73-EF86137D52FE}" destId="{6D70B529-F9E3-404B-9290-5D0BC0D6F328}" srcOrd="0" destOrd="0" parTransId="{CF9940AC-049E-4FC5-9AA8-5BC6AFDEF908}" sibTransId="{142C6922-54F0-4562-8141-994DBA02BC2A}"/>
    <dgm:cxn modelId="{498B614C-2156-46D4-AE47-E54389B700A1}" type="presOf" srcId="{98B7E35C-90AB-4B0A-8C03-C49429D4C3F8}" destId="{00BF69E3-0D0D-4844-8D07-7564C9F413AA}" srcOrd="0" destOrd="1" presId="urn:microsoft.com/office/officeart/2005/8/layout/hList1"/>
    <dgm:cxn modelId="{EDDDC14D-FC17-47FA-956D-F668D70DF3D5}" type="presOf" srcId="{FE550A51-185F-4CCB-8545-2F92D243E362}" destId="{01E73CF6-3694-4139-93D3-B9F134AFF1CA}" srcOrd="0" destOrd="2" presId="urn:microsoft.com/office/officeart/2005/8/layout/hList1"/>
    <dgm:cxn modelId="{87B9756E-5B38-479E-9A3B-3837067FCE8E}" srcId="{DC7116D4-21D6-433C-A500-96790CD4C4F9}" destId="{01406E63-C280-455E-86DA-E90A2688FCBD}" srcOrd="0" destOrd="0" parTransId="{8B588CE7-7480-4FDD-8DE7-BBB36B870DA1}" sibTransId="{FDD3747F-AB84-44DA-ACA3-748064D8E0AB}"/>
    <dgm:cxn modelId="{4B70D04E-7C5F-4A63-A281-F3D1C4A9AA24}" srcId="{2BC88250-C363-4616-9A73-EF86137D52FE}" destId="{61FA24AA-166E-42D9-A3C0-064369B1076F}" srcOrd="1" destOrd="0" parTransId="{F6CBA044-C4C0-4B30-9515-39C5AD3F3CAA}" sibTransId="{55068353-B7B5-4237-B658-42CDF450EA41}"/>
    <dgm:cxn modelId="{64FD9276-398E-4363-A778-3A7F3E6425E9}" type="presOf" srcId="{72E8B126-5423-4B67-A7FD-B3BD041931D9}" destId="{F84904D3-6CFA-45BF-85F9-F80394F3AD3A}" srcOrd="0" destOrd="0" presId="urn:microsoft.com/office/officeart/2005/8/layout/hList1"/>
    <dgm:cxn modelId="{B7F02B78-0688-4E93-89CE-ADF4A9EECEC1}" srcId="{54719C67-3E80-4DD2-B8E5-C1DCB818B20F}" destId="{96F8CF65-89AA-44F4-A464-D6AEFA5CC36E}" srcOrd="0" destOrd="0" parTransId="{1B366598-286D-486A-A682-217DF7108D52}" sibTransId="{00861967-2B92-49B3-AB9F-64A6503D291D}"/>
    <dgm:cxn modelId="{4A537A80-33A8-4B8B-93AE-8ED5941FB016}" srcId="{2BD5F0F4-8D48-4BAD-AE65-9EB9846C4BEE}" destId="{3566542D-D367-45FA-AA1C-0F947EAF9D65}" srcOrd="0" destOrd="0" parTransId="{F512315A-4E13-42BD-A2BE-3706E94E74C9}" sibTransId="{9B77D122-49FE-4174-87CA-90E3DE781322}"/>
    <dgm:cxn modelId="{A8AC0887-1F1C-4292-A8DF-E6C977DD5AAA}" type="presOf" srcId="{C26DE97E-6FBA-48F7-8B9E-E8D86515D7AC}" destId="{01E73CF6-3694-4139-93D3-B9F134AFF1CA}" srcOrd="0" destOrd="1" presId="urn:microsoft.com/office/officeart/2005/8/layout/hList1"/>
    <dgm:cxn modelId="{54CC7387-70B6-400B-96E9-A8667D7F9286}" srcId="{56BFDF44-0236-43CC-99F7-167F6F2B977B}" destId="{FE550A51-185F-4CCB-8545-2F92D243E362}" srcOrd="2" destOrd="0" parTransId="{5CED2A7B-D839-4B12-86EB-CD3BE75453A8}" sibTransId="{0706CD1A-8D33-48D7-AE87-07A61E7C9A46}"/>
    <dgm:cxn modelId="{3347DA89-DBD5-4275-A747-B0C0C7DF28CC}" srcId="{AEC81425-9C23-40CF-85FE-C49F8B7DFFA9}" destId="{54719C67-3E80-4DD2-B8E5-C1DCB818B20F}" srcOrd="1" destOrd="0" parTransId="{36A2B880-FDD1-4CC0-AD07-AF54DE837DBA}" sibTransId="{ACC23A81-A4AD-4627-B9E4-DEB76921D5BB}"/>
    <dgm:cxn modelId="{9C0C288A-C497-4438-8A24-CF986FF37DFE}" type="presOf" srcId="{AEC81425-9C23-40CF-85FE-C49F8B7DFFA9}" destId="{8FD0345E-0163-4A41-9628-280EA7DCAAEC}" srcOrd="0" destOrd="0" presId="urn:microsoft.com/office/officeart/2005/8/layout/hList1"/>
    <dgm:cxn modelId="{C61AAE8D-E3A2-4DCC-9AD1-190D027A3E13}" type="presOf" srcId="{7E649F61-92D5-42A0-8524-5437DB8DFAA9}" destId="{A045195F-FAAB-43F5-87D1-636213B86F82}" srcOrd="0" destOrd="2" presId="urn:microsoft.com/office/officeart/2005/8/layout/hList1"/>
    <dgm:cxn modelId="{1DF5E18F-DD60-4705-815A-E7AE6A76887C}" type="presOf" srcId="{25936B1C-0B0C-4EB1-9A79-8DB264AAEF66}" destId="{01E73CF6-3694-4139-93D3-B9F134AFF1CA}" srcOrd="0" destOrd="3" presId="urn:microsoft.com/office/officeart/2005/8/layout/hList1"/>
    <dgm:cxn modelId="{6E187897-72A3-4A55-980A-BDC55CA14685}" srcId="{AEC81425-9C23-40CF-85FE-C49F8B7DFFA9}" destId="{DC7116D4-21D6-433C-A500-96790CD4C4F9}" srcOrd="5" destOrd="0" parTransId="{033A115C-3510-4B73-8CF4-A94E1D940B4F}" sibTransId="{25CCAF4E-618A-4CB6-8390-48FD54DD8390}"/>
    <dgm:cxn modelId="{6472EC98-E3A7-43DE-85AF-33320CDCFCF4}" srcId="{AEC81425-9C23-40CF-85FE-C49F8B7DFFA9}" destId="{72E8B126-5423-4B67-A7FD-B3BD041931D9}" srcOrd="2" destOrd="0" parTransId="{A3181C9C-1CCF-4EF3-B1CF-DE67EE7DFE36}" sibTransId="{A1C2EEC2-42AA-41C0-908F-BCE411D264B9}"/>
    <dgm:cxn modelId="{9DE5C59B-7D47-43DB-836B-66A7E0EEC269}" srcId="{72E8B126-5423-4B67-A7FD-B3BD041931D9}" destId="{F56ED958-9936-41D7-A184-7DBAA0ADAC94}" srcOrd="0" destOrd="0" parTransId="{78B5F5D5-BE9A-4C77-8685-51249E995C7B}" sibTransId="{7F5DFB64-D9FA-4974-9F88-13C44528D0C6}"/>
    <dgm:cxn modelId="{DA12799E-A047-4423-AC09-AB1D9292147C}" type="presOf" srcId="{3566542D-D367-45FA-AA1C-0F947EAF9D65}" destId="{00BF69E3-0D0D-4844-8D07-7564C9F413AA}" srcOrd="0" destOrd="0" presId="urn:microsoft.com/office/officeart/2005/8/layout/hList1"/>
    <dgm:cxn modelId="{AC4082A0-3C1E-47F7-947D-3109A0BA2153}" srcId="{AEC81425-9C23-40CF-85FE-C49F8B7DFFA9}" destId="{56BFDF44-0236-43CC-99F7-167F6F2B977B}" srcOrd="4" destOrd="0" parTransId="{31E38D0C-2A97-4C07-A785-D5AC6591C830}" sibTransId="{1B29FDC0-1382-4569-8376-038F8D6B4354}"/>
    <dgm:cxn modelId="{FA374CA4-DBA1-4D1B-B0C8-5371842B564F}" type="presOf" srcId="{C49FE5AE-AA26-49E7-8BB2-0C0B6284E6C2}" destId="{A045195F-FAAB-43F5-87D1-636213B86F82}" srcOrd="0" destOrd="1" presId="urn:microsoft.com/office/officeart/2005/8/layout/hList1"/>
    <dgm:cxn modelId="{068761A5-1E3D-4C13-A1BF-C699141AE9A9}" srcId="{AEC81425-9C23-40CF-85FE-C49F8B7DFFA9}" destId="{2BD5F0F4-8D48-4BAD-AE65-9EB9846C4BEE}" srcOrd="3" destOrd="0" parTransId="{030EEA78-1942-43FB-BE09-F6EF26EDC48E}" sibTransId="{9046310A-FAE6-47A8-A911-101F299A6989}"/>
    <dgm:cxn modelId="{395432A9-80E0-46A3-BD82-2432315B75E5}" srcId="{72E8B126-5423-4B67-A7FD-B3BD041931D9}" destId="{D7FB2A5A-D883-46ED-AE77-DBBA29E12E5B}" srcOrd="3" destOrd="0" parTransId="{CF86FA97-6743-48A0-8BD2-C1651E906902}" sibTransId="{98EB87DC-7AEF-4AC8-8AC3-E09DF22F0F4F}"/>
    <dgm:cxn modelId="{3D4BF3B2-8135-46B8-88C5-861DC87A1EF5}" type="presOf" srcId="{D7FB2A5A-D883-46ED-AE77-DBBA29E12E5B}" destId="{510DA3A8-0249-48A5-8D87-BAEEF9DD2D5B}" srcOrd="0" destOrd="3" presId="urn:microsoft.com/office/officeart/2005/8/layout/hList1"/>
    <dgm:cxn modelId="{E9326CB9-B842-4AB9-A38F-DDE883C1DD52}" type="presOf" srcId="{96F8CF65-89AA-44F4-A464-D6AEFA5CC36E}" destId="{A045195F-FAAB-43F5-87D1-636213B86F82}" srcOrd="0" destOrd="0" presId="urn:microsoft.com/office/officeart/2005/8/layout/hList1"/>
    <dgm:cxn modelId="{5F807BB9-7217-453C-89A0-A62D3EAC4C5C}" srcId="{DC7116D4-21D6-433C-A500-96790CD4C4F9}" destId="{0CC0455C-05FB-49A5-9CF6-628EBEB9DF43}" srcOrd="1" destOrd="0" parTransId="{523013CF-8B7E-49E1-9D13-FCFD003CACC3}" sibTransId="{E0E962E4-8699-4D6C-8912-ED8A2D5FEF26}"/>
    <dgm:cxn modelId="{9EEE98BB-B376-41A3-A802-536CC889DEA8}" type="presOf" srcId="{15AEF25D-6CF9-4EC3-8B27-76662F3FB244}" destId="{510DA3A8-0249-48A5-8D87-BAEEF9DD2D5B}" srcOrd="0" destOrd="1" presId="urn:microsoft.com/office/officeart/2005/8/layout/hList1"/>
    <dgm:cxn modelId="{D396DEBF-CDAD-4F71-A24D-277FE25C97EA}" type="presOf" srcId="{DC7116D4-21D6-433C-A500-96790CD4C4F9}" destId="{F4140D17-26B3-43E9-BFF6-F54C68AF02F9}" srcOrd="0" destOrd="0" presId="urn:microsoft.com/office/officeart/2005/8/layout/hList1"/>
    <dgm:cxn modelId="{27E728CB-AB45-41CE-AC86-15D27B5B6598}" type="presOf" srcId="{54719C67-3E80-4DD2-B8E5-C1DCB818B20F}" destId="{BAF9F3C4-3C6F-4581-956B-95CA201E2D3F}" srcOrd="0" destOrd="0" presId="urn:microsoft.com/office/officeart/2005/8/layout/hList1"/>
    <dgm:cxn modelId="{671A4ED7-F70A-45DD-B454-44F58E2D0364}" type="presOf" srcId="{2BC88250-C363-4616-9A73-EF86137D52FE}" destId="{49E1FD0B-15FA-46C2-ABA0-0FF0E16D0B7D}" srcOrd="0" destOrd="0" presId="urn:microsoft.com/office/officeart/2005/8/layout/hList1"/>
    <dgm:cxn modelId="{B33FB2E5-743A-476C-B092-9FFE51AB842C}" type="presOf" srcId="{01406E63-C280-455E-86DA-E90A2688FCBD}" destId="{88F73539-5331-4FB2-B24F-25A073033124}" srcOrd="0" destOrd="0" presId="urn:microsoft.com/office/officeart/2005/8/layout/hList1"/>
    <dgm:cxn modelId="{F636D3E7-4E10-4471-93E6-FDD0524BD2B8}" srcId="{2BD5F0F4-8D48-4BAD-AE65-9EB9846C4BEE}" destId="{98B7E35C-90AB-4B0A-8C03-C49429D4C3F8}" srcOrd="1" destOrd="0" parTransId="{02F51792-D03E-433E-847C-36DBA5FD0578}" sibTransId="{7CED075A-9115-42FC-A466-E7871B3888AE}"/>
    <dgm:cxn modelId="{1B4CDCEE-441E-4C4C-A432-23447AF004F0}" type="presOf" srcId="{75E7F205-F6F1-4CE4-B41E-5D1C2ED8337C}" destId="{510DA3A8-0249-48A5-8D87-BAEEF9DD2D5B}" srcOrd="0" destOrd="2" presId="urn:microsoft.com/office/officeart/2005/8/layout/hList1"/>
    <dgm:cxn modelId="{4363CBF1-1B80-48FC-8E63-597A6DE2E596}" srcId="{DC7116D4-21D6-433C-A500-96790CD4C4F9}" destId="{1CD90C72-F4FE-4BA9-9585-D8351D09D496}" srcOrd="2" destOrd="0" parTransId="{94DA81BD-F05C-4BAF-8494-5F630BE2D1A4}" sibTransId="{C322B4C1-2996-44A9-8C6E-E2C5F191AA6D}"/>
    <dgm:cxn modelId="{8413B2FC-D68A-4152-94C3-A50FF1CA276D}" srcId="{54719C67-3E80-4DD2-B8E5-C1DCB818B20F}" destId="{C49FE5AE-AA26-49E7-8BB2-0C0B6284E6C2}" srcOrd="1" destOrd="0" parTransId="{960D8C93-A0FC-4716-8266-87583404A19C}" sibTransId="{BD7E85F1-C8FC-4E0B-9247-CA4601A7B398}"/>
    <dgm:cxn modelId="{013128FE-5820-4935-A949-4223DE826AFF}" type="presOf" srcId="{0A1D20C7-C384-48EA-8409-2209366ED94B}" destId="{01E73CF6-3694-4139-93D3-B9F134AFF1CA}" srcOrd="0" destOrd="0" presId="urn:microsoft.com/office/officeart/2005/8/layout/hList1"/>
    <dgm:cxn modelId="{6DADC512-E541-481A-811E-E23856164F41}" type="presParOf" srcId="{8FD0345E-0163-4A41-9628-280EA7DCAAEC}" destId="{1092893B-047D-4536-A867-036CB5E9F22C}" srcOrd="0" destOrd="0" presId="urn:microsoft.com/office/officeart/2005/8/layout/hList1"/>
    <dgm:cxn modelId="{685BEA0F-B6FB-4828-AF93-6902538B9EB1}" type="presParOf" srcId="{1092893B-047D-4536-A867-036CB5E9F22C}" destId="{49E1FD0B-15FA-46C2-ABA0-0FF0E16D0B7D}" srcOrd="0" destOrd="0" presId="urn:microsoft.com/office/officeart/2005/8/layout/hList1"/>
    <dgm:cxn modelId="{76761D78-3FEB-482F-87BE-3A479A009114}" type="presParOf" srcId="{1092893B-047D-4536-A867-036CB5E9F22C}" destId="{935D2E47-094D-4EED-8868-DA7A39A94D8B}" srcOrd="1" destOrd="0" presId="urn:microsoft.com/office/officeart/2005/8/layout/hList1"/>
    <dgm:cxn modelId="{0E82C3D7-0379-4750-A0BA-988B6B904819}" type="presParOf" srcId="{8FD0345E-0163-4A41-9628-280EA7DCAAEC}" destId="{1D953378-6424-42FD-9957-7658C58785BD}" srcOrd="1" destOrd="0" presId="urn:microsoft.com/office/officeart/2005/8/layout/hList1"/>
    <dgm:cxn modelId="{B4D3F6C2-039F-433E-BB62-1C2F7E880B5B}" type="presParOf" srcId="{8FD0345E-0163-4A41-9628-280EA7DCAAEC}" destId="{2FD11239-A874-48BA-8F33-24180DD92A4F}" srcOrd="2" destOrd="0" presId="urn:microsoft.com/office/officeart/2005/8/layout/hList1"/>
    <dgm:cxn modelId="{0443790B-67EF-4518-88CF-50CFB4270E6E}" type="presParOf" srcId="{2FD11239-A874-48BA-8F33-24180DD92A4F}" destId="{BAF9F3C4-3C6F-4581-956B-95CA201E2D3F}" srcOrd="0" destOrd="0" presId="urn:microsoft.com/office/officeart/2005/8/layout/hList1"/>
    <dgm:cxn modelId="{C9740709-958C-40F0-A94D-A972D4F2D770}" type="presParOf" srcId="{2FD11239-A874-48BA-8F33-24180DD92A4F}" destId="{A045195F-FAAB-43F5-87D1-636213B86F82}" srcOrd="1" destOrd="0" presId="urn:microsoft.com/office/officeart/2005/8/layout/hList1"/>
    <dgm:cxn modelId="{D5F72CD6-F801-426C-9DF6-41BA369F450F}" type="presParOf" srcId="{8FD0345E-0163-4A41-9628-280EA7DCAAEC}" destId="{DE48E90F-AB0D-4DF7-A48F-F1A1C9F12C1D}" srcOrd="3" destOrd="0" presId="urn:microsoft.com/office/officeart/2005/8/layout/hList1"/>
    <dgm:cxn modelId="{7C40390A-B19B-4CE3-BF49-864F05A2B9FB}" type="presParOf" srcId="{8FD0345E-0163-4A41-9628-280EA7DCAAEC}" destId="{A068674D-5BD6-4128-9B5D-3CEE6A3CBE55}" srcOrd="4" destOrd="0" presId="urn:microsoft.com/office/officeart/2005/8/layout/hList1"/>
    <dgm:cxn modelId="{595A9C53-81C0-4D57-B3F3-598738DB5F34}" type="presParOf" srcId="{A068674D-5BD6-4128-9B5D-3CEE6A3CBE55}" destId="{F84904D3-6CFA-45BF-85F9-F80394F3AD3A}" srcOrd="0" destOrd="0" presId="urn:microsoft.com/office/officeart/2005/8/layout/hList1"/>
    <dgm:cxn modelId="{3CCE9485-AC5A-499D-8194-A799D1DB53FD}" type="presParOf" srcId="{A068674D-5BD6-4128-9B5D-3CEE6A3CBE55}" destId="{510DA3A8-0249-48A5-8D87-BAEEF9DD2D5B}" srcOrd="1" destOrd="0" presId="urn:microsoft.com/office/officeart/2005/8/layout/hList1"/>
    <dgm:cxn modelId="{3C02BCF4-A3BD-4D47-A034-DF7D751B316B}" type="presParOf" srcId="{8FD0345E-0163-4A41-9628-280EA7DCAAEC}" destId="{E488B877-E779-4E93-83A4-0C118E9569F5}" srcOrd="5" destOrd="0" presId="urn:microsoft.com/office/officeart/2005/8/layout/hList1"/>
    <dgm:cxn modelId="{EAECA9A2-BBE9-4312-90AF-663938D4AC67}" type="presParOf" srcId="{8FD0345E-0163-4A41-9628-280EA7DCAAEC}" destId="{E05EB955-1494-4707-ACED-25DB572C5E82}" srcOrd="6" destOrd="0" presId="urn:microsoft.com/office/officeart/2005/8/layout/hList1"/>
    <dgm:cxn modelId="{CA1CD6CB-FA99-4398-8754-8BE18030EAB2}" type="presParOf" srcId="{E05EB955-1494-4707-ACED-25DB572C5E82}" destId="{373D5766-0D81-4315-A905-4EFA055B9571}" srcOrd="0" destOrd="0" presId="urn:microsoft.com/office/officeart/2005/8/layout/hList1"/>
    <dgm:cxn modelId="{B065D68E-8D27-4F81-A2E6-A98CC702E939}" type="presParOf" srcId="{E05EB955-1494-4707-ACED-25DB572C5E82}" destId="{00BF69E3-0D0D-4844-8D07-7564C9F413AA}" srcOrd="1" destOrd="0" presId="urn:microsoft.com/office/officeart/2005/8/layout/hList1"/>
    <dgm:cxn modelId="{584C87C1-7F66-4D4C-81B6-D52F28997104}" type="presParOf" srcId="{8FD0345E-0163-4A41-9628-280EA7DCAAEC}" destId="{3F951ED4-6F2B-4865-830B-E7FD274DBC1A}" srcOrd="7" destOrd="0" presId="urn:microsoft.com/office/officeart/2005/8/layout/hList1"/>
    <dgm:cxn modelId="{35433B5A-1E9E-4727-8B2A-629E48A76859}" type="presParOf" srcId="{8FD0345E-0163-4A41-9628-280EA7DCAAEC}" destId="{7A8E17B4-BDD7-4B0B-9C03-188A03637695}" srcOrd="8" destOrd="0" presId="urn:microsoft.com/office/officeart/2005/8/layout/hList1"/>
    <dgm:cxn modelId="{CD54D2A4-4196-4841-86BA-66D0FA1CDF01}" type="presParOf" srcId="{7A8E17B4-BDD7-4B0B-9C03-188A03637695}" destId="{07B322C0-BB4B-4155-94A4-E6E8BCB25790}" srcOrd="0" destOrd="0" presId="urn:microsoft.com/office/officeart/2005/8/layout/hList1"/>
    <dgm:cxn modelId="{BFAAE913-ECA9-4F34-AA76-A93CF1105431}" type="presParOf" srcId="{7A8E17B4-BDD7-4B0B-9C03-188A03637695}" destId="{01E73CF6-3694-4139-93D3-B9F134AFF1CA}" srcOrd="1" destOrd="0" presId="urn:microsoft.com/office/officeart/2005/8/layout/hList1"/>
    <dgm:cxn modelId="{DFAFD0CF-52C7-4923-917F-B26D43B2D78F}" type="presParOf" srcId="{8FD0345E-0163-4A41-9628-280EA7DCAAEC}" destId="{3B80CAA7-8CDF-468D-9381-27B97D268D85}" srcOrd="9" destOrd="0" presId="urn:microsoft.com/office/officeart/2005/8/layout/hList1"/>
    <dgm:cxn modelId="{C4323201-8513-4D18-ADB8-A7A44916AF1C}" type="presParOf" srcId="{8FD0345E-0163-4A41-9628-280EA7DCAAEC}" destId="{34DAB08F-BA49-4D75-A3AA-C1BE2ECD466C}" srcOrd="10" destOrd="0" presId="urn:microsoft.com/office/officeart/2005/8/layout/hList1"/>
    <dgm:cxn modelId="{4816F7AE-A911-4B04-B333-4198237DE13B}" type="presParOf" srcId="{34DAB08F-BA49-4D75-A3AA-C1BE2ECD466C}" destId="{F4140D17-26B3-43E9-BFF6-F54C68AF02F9}" srcOrd="0" destOrd="0" presId="urn:microsoft.com/office/officeart/2005/8/layout/hList1"/>
    <dgm:cxn modelId="{B1847F14-D9A6-4E0D-BCA2-181842F017C5}" type="presParOf" srcId="{34DAB08F-BA49-4D75-A3AA-C1BE2ECD466C}" destId="{88F73539-5331-4FB2-B24F-25A073033124}" srcOrd="1" destOrd="0" presId="urn:microsoft.com/office/officeart/2005/8/layout/h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E986F9B-6680-4440-B6BA-C1BF24FFC77B}" type="doc">
      <dgm:prSet loTypeId="urn:microsoft.com/office/officeart/2005/8/layout/matrix1" loCatId="matrix" qsTypeId="urn:microsoft.com/office/officeart/2005/8/quickstyle/simple1" qsCatId="simple" csTypeId="urn:microsoft.com/office/officeart/2005/8/colors/colorful5" csCatId="colorful" phldr="1"/>
      <dgm:spPr/>
      <dgm:t>
        <a:bodyPr/>
        <a:lstStyle/>
        <a:p>
          <a:endParaRPr lang="en-US"/>
        </a:p>
      </dgm:t>
    </dgm:pt>
    <dgm:pt modelId="{81BDAF57-0502-4A5F-BAEE-BD3CA1440E1B}">
      <dgm:prSet phldrT="[Text]"/>
      <dgm:spPr/>
      <dgm:t>
        <a:bodyPr/>
        <a:lstStyle/>
        <a:p>
          <a:r>
            <a:rPr lang="en-US"/>
            <a:t>SWOT</a:t>
          </a:r>
        </a:p>
      </dgm:t>
    </dgm:pt>
    <dgm:pt modelId="{9D69A68D-E01D-4322-8800-E92E71E3E95C}" type="parTrans" cxnId="{B78DA4AB-CC05-4C00-AA6E-BAC3CA44536F}">
      <dgm:prSet/>
      <dgm:spPr/>
      <dgm:t>
        <a:bodyPr/>
        <a:lstStyle/>
        <a:p>
          <a:endParaRPr lang="en-US"/>
        </a:p>
      </dgm:t>
    </dgm:pt>
    <dgm:pt modelId="{F9172D7C-0ECC-4AD8-9AA1-AA64F036BD48}" type="sibTrans" cxnId="{B78DA4AB-CC05-4C00-AA6E-BAC3CA44536F}">
      <dgm:prSet/>
      <dgm:spPr/>
      <dgm:t>
        <a:bodyPr/>
        <a:lstStyle/>
        <a:p>
          <a:endParaRPr lang="en-US"/>
        </a:p>
      </dgm:t>
    </dgm:pt>
    <dgm:pt modelId="{E19569B6-4924-4CB7-BDF4-F6343AAA7DCF}">
      <dgm:prSet phldrT="[Text]" custT="1"/>
      <dgm:spPr/>
      <dgm:t>
        <a:bodyPr/>
        <a:lstStyle/>
        <a:p>
          <a:pPr algn="l"/>
          <a:r>
            <a:rPr lang="en-US" sz="2000"/>
            <a:t>Strengths (Internal)</a:t>
          </a:r>
        </a:p>
      </dgm:t>
    </dgm:pt>
    <dgm:pt modelId="{E7F245C6-9A08-4A6C-B7B8-125743E13C1E}" type="parTrans" cxnId="{CFB0B3B4-A6D3-4FAD-AC12-F7BD1708D23F}">
      <dgm:prSet/>
      <dgm:spPr/>
      <dgm:t>
        <a:bodyPr/>
        <a:lstStyle/>
        <a:p>
          <a:endParaRPr lang="en-US"/>
        </a:p>
      </dgm:t>
    </dgm:pt>
    <dgm:pt modelId="{FD2DB0D0-21D3-4B9B-9134-5CF3C1E68569}" type="sibTrans" cxnId="{CFB0B3B4-A6D3-4FAD-AC12-F7BD1708D23F}">
      <dgm:prSet/>
      <dgm:spPr/>
      <dgm:t>
        <a:bodyPr/>
        <a:lstStyle/>
        <a:p>
          <a:endParaRPr lang="en-US"/>
        </a:p>
      </dgm:t>
    </dgm:pt>
    <dgm:pt modelId="{6C1834A7-4686-4C91-BC9C-8D4818165829}">
      <dgm:prSet phldrT="[Text]" custT="1"/>
      <dgm:spPr/>
      <dgm:t>
        <a:bodyPr/>
        <a:lstStyle/>
        <a:p>
          <a:pPr algn="r"/>
          <a:r>
            <a:rPr lang="en-US" sz="2000"/>
            <a:t>Weaknesses (Internal)</a:t>
          </a:r>
        </a:p>
      </dgm:t>
    </dgm:pt>
    <dgm:pt modelId="{2CC58CC8-525F-4B01-8903-6378E575BB23}" type="parTrans" cxnId="{952F226B-D1AD-4C8F-B4FB-A7ADB9C55DE0}">
      <dgm:prSet/>
      <dgm:spPr/>
      <dgm:t>
        <a:bodyPr/>
        <a:lstStyle/>
        <a:p>
          <a:endParaRPr lang="en-US"/>
        </a:p>
      </dgm:t>
    </dgm:pt>
    <dgm:pt modelId="{ECEA9898-4A58-438D-ADE1-75307144F608}" type="sibTrans" cxnId="{952F226B-D1AD-4C8F-B4FB-A7ADB9C55DE0}">
      <dgm:prSet/>
      <dgm:spPr/>
      <dgm:t>
        <a:bodyPr/>
        <a:lstStyle/>
        <a:p>
          <a:endParaRPr lang="en-US"/>
        </a:p>
      </dgm:t>
    </dgm:pt>
    <dgm:pt modelId="{10842509-9458-472F-B262-04F346CF7E4B}">
      <dgm:prSet phldrT="[Text]" custT="1"/>
      <dgm:spPr/>
      <dgm:t>
        <a:bodyPr/>
        <a:lstStyle/>
        <a:p>
          <a:pPr algn="l"/>
          <a:r>
            <a:rPr lang="en-US" sz="2000"/>
            <a:t>Opportunities (External)</a:t>
          </a:r>
        </a:p>
        <a:p>
          <a:pPr algn="l"/>
          <a:r>
            <a:rPr lang="en-US" sz="1100"/>
            <a:t>What opportunities are available</a:t>
          </a:r>
        </a:p>
        <a:p>
          <a:pPr algn="l"/>
          <a:r>
            <a:rPr lang="en-US" sz="1100"/>
            <a:t>What external trends are of interest</a:t>
          </a:r>
        </a:p>
        <a:p>
          <a:pPr algn="l"/>
          <a:r>
            <a:rPr lang="en-US" sz="1100"/>
            <a:t>What changes extrernally could affect the business  </a:t>
          </a:r>
        </a:p>
      </dgm:t>
    </dgm:pt>
    <dgm:pt modelId="{C025E885-2272-401C-A4DD-42438455E89E}" type="parTrans" cxnId="{13FB278F-B450-4B7C-84AB-7A26F0AC3E0E}">
      <dgm:prSet/>
      <dgm:spPr/>
      <dgm:t>
        <a:bodyPr/>
        <a:lstStyle/>
        <a:p>
          <a:endParaRPr lang="en-US"/>
        </a:p>
      </dgm:t>
    </dgm:pt>
    <dgm:pt modelId="{C1FF9AD1-E9AB-4627-9605-BFEAF4BE2E08}" type="sibTrans" cxnId="{13FB278F-B450-4B7C-84AB-7A26F0AC3E0E}">
      <dgm:prSet/>
      <dgm:spPr/>
      <dgm:t>
        <a:bodyPr/>
        <a:lstStyle/>
        <a:p>
          <a:endParaRPr lang="en-US"/>
        </a:p>
      </dgm:t>
    </dgm:pt>
    <dgm:pt modelId="{B6E40A4B-BC2D-402D-A6AA-34EB5CD4738F}">
      <dgm:prSet phldrT="[Text]" custT="1"/>
      <dgm:spPr/>
      <dgm:t>
        <a:bodyPr/>
        <a:lstStyle/>
        <a:p>
          <a:pPr algn="r"/>
          <a:r>
            <a:rPr lang="en-US" sz="2000"/>
            <a:t>Threats (External)</a:t>
          </a:r>
        </a:p>
        <a:p>
          <a:pPr algn="r"/>
          <a:r>
            <a:rPr lang="en-US" sz="1100"/>
            <a:t>What challenges do you face</a:t>
          </a:r>
        </a:p>
        <a:p>
          <a:pPr algn="r"/>
          <a:r>
            <a:rPr lang="en-US" sz="1100"/>
            <a:t>Look at competitors, what are they doing</a:t>
          </a:r>
        </a:p>
        <a:p>
          <a:pPr algn="r"/>
          <a:r>
            <a:rPr lang="en-US" sz="1100"/>
            <a:t>External threats such as changing technology</a:t>
          </a:r>
        </a:p>
        <a:p>
          <a:pPr algn="r"/>
          <a:r>
            <a:rPr lang="en-US" sz="3300"/>
            <a:t> </a:t>
          </a:r>
        </a:p>
      </dgm:t>
    </dgm:pt>
    <dgm:pt modelId="{91DD4DEE-EF3E-4F45-A3E2-23E46E15A635}" type="parTrans" cxnId="{D08B1CB6-2C5E-4E74-92B6-7548B3022B42}">
      <dgm:prSet/>
      <dgm:spPr/>
      <dgm:t>
        <a:bodyPr/>
        <a:lstStyle/>
        <a:p>
          <a:endParaRPr lang="en-US"/>
        </a:p>
      </dgm:t>
    </dgm:pt>
    <dgm:pt modelId="{9521474B-26F3-4A9D-B13E-99263C9F5775}" type="sibTrans" cxnId="{D08B1CB6-2C5E-4E74-92B6-7548B3022B42}">
      <dgm:prSet/>
      <dgm:spPr/>
      <dgm:t>
        <a:bodyPr/>
        <a:lstStyle/>
        <a:p>
          <a:endParaRPr lang="en-US"/>
        </a:p>
      </dgm:t>
    </dgm:pt>
    <dgm:pt modelId="{B1150592-5663-436F-9625-AA9884174541}">
      <dgm:prSet custT="1"/>
      <dgm:spPr/>
      <dgm:t>
        <a:bodyPr/>
        <a:lstStyle/>
        <a:p>
          <a:pPr algn="l"/>
          <a:r>
            <a:rPr lang="en-US" sz="1100"/>
            <a:t> Advantages of the business</a:t>
          </a:r>
        </a:p>
      </dgm:t>
    </dgm:pt>
    <dgm:pt modelId="{FBB160A5-27B1-4AA3-A8D0-E1A06339BC57}" type="parTrans" cxnId="{95DA47B3-413B-4E5D-9A52-088AB7AD2B9E}">
      <dgm:prSet/>
      <dgm:spPr/>
      <dgm:t>
        <a:bodyPr/>
        <a:lstStyle/>
        <a:p>
          <a:endParaRPr lang="en-US"/>
        </a:p>
      </dgm:t>
    </dgm:pt>
    <dgm:pt modelId="{61F2716F-06A9-4120-A53E-9A6657F3A439}" type="sibTrans" cxnId="{95DA47B3-413B-4E5D-9A52-088AB7AD2B9E}">
      <dgm:prSet/>
      <dgm:spPr/>
      <dgm:t>
        <a:bodyPr/>
        <a:lstStyle/>
        <a:p>
          <a:endParaRPr lang="en-US"/>
        </a:p>
      </dgm:t>
    </dgm:pt>
    <dgm:pt modelId="{05C21777-1A7C-478F-8EFD-00FABE6C644D}">
      <dgm:prSet custT="1"/>
      <dgm:spPr/>
      <dgm:t>
        <a:bodyPr/>
        <a:lstStyle/>
        <a:p>
          <a:pPr algn="l"/>
          <a:r>
            <a:rPr lang="en-US" sz="1100"/>
            <a:t> What you do better than compeitors </a:t>
          </a:r>
        </a:p>
      </dgm:t>
    </dgm:pt>
    <dgm:pt modelId="{9734A81B-22A2-4B44-86F3-F6435B6E81E9}" type="parTrans" cxnId="{C3C5C875-4DAD-4754-B8FA-A48CC6824742}">
      <dgm:prSet/>
      <dgm:spPr/>
      <dgm:t>
        <a:bodyPr/>
        <a:lstStyle/>
        <a:p>
          <a:endParaRPr lang="en-US"/>
        </a:p>
      </dgm:t>
    </dgm:pt>
    <dgm:pt modelId="{24161D9D-FD56-4965-9205-F288BFCC2513}" type="sibTrans" cxnId="{C3C5C875-4DAD-4754-B8FA-A48CC6824742}">
      <dgm:prSet/>
      <dgm:spPr/>
      <dgm:t>
        <a:bodyPr/>
        <a:lstStyle/>
        <a:p>
          <a:endParaRPr lang="en-US"/>
        </a:p>
      </dgm:t>
    </dgm:pt>
    <dgm:pt modelId="{14A54766-C3E2-4FD5-9454-822096074C3B}">
      <dgm:prSet custT="1"/>
      <dgm:spPr/>
      <dgm:t>
        <a:bodyPr/>
        <a:lstStyle/>
        <a:p>
          <a:pPr algn="r"/>
          <a:r>
            <a:rPr lang="en-US" sz="1100"/>
            <a:t> What could you improve</a:t>
          </a:r>
        </a:p>
      </dgm:t>
    </dgm:pt>
    <dgm:pt modelId="{E4D3ADD1-627B-4337-A6BF-09B4B206753F}" type="parTrans" cxnId="{AA5A8F18-B92C-4FB7-91BA-8E2EBFFD7CE6}">
      <dgm:prSet/>
      <dgm:spPr/>
      <dgm:t>
        <a:bodyPr/>
        <a:lstStyle/>
        <a:p>
          <a:endParaRPr lang="en-US"/>
        </a:p>
      </dgm:t>
    </dgm:pt>
    <dgm:pt modelId="{330DB8A0-8179-450E-827E-5BBC14B4FF11}" type="sibTrans" cxnId="{AA5A8F18-B92C-4FB7-91BA-8E2EBFFD7CE6}">
      <dgm:prSet/>
      <dgm:spPr/>
      <dgm:t>
        <a:bodyPr/>
        <a:lstStyle/>
        <a:p>
          <a:endParaRPr lang="en-US"/>
        </a:p>
      </dgm:t>
    </dgm:pt>
    <dgm:pt modelId="{5404A39A-B725-4EC9-8912-F379869EEA49}">
      <dgm:prSet custT="1"/>
      <dgm:spPr/>
      <dgm:t>
        <a:bodyPr/>
        <a:lstStyle/>
        <a:p>
          <a:pPr algn="l"/>
          <a:endParaRPr lang="en-US" sz="1100"/>
        </a:p>
      </dgm:t>
    </dgm:pt>
    <dgm:pt modelId="{B326ACEC-E165-438F-94A3-34ED13DDF420}" type="parTrans" cxnId="{A1173E50-63BE-47A4-941E-1171C55FE855}">
      <dgm:prSet/>
      <dgm:spPr/>
      <dgm:t>
        <a:bodyPr/>
        <a:lstStyle/>
        <a:p>
          <a:endParaRPr lang="en-US"/>
        </a:p>
      </dgm:t>
    </dgm:pt>
    <dgm:pt modelId="{0FB819B7-F72D-4313-8E3B-42D7808C9401}" type="sibTrans" cxnId="{A1173E50-63BE-47A4-941E-1171C55FE855}">
      <dgm:prSet/>
      <dgm:spPr/>
      <dgm:t>
        <a:bodyPr/>
        <a:lstStyle/>
        <a:p>
          <a:endParaRPr lang="en-US"/>
        </a:p>
      </dgm:t>
    </dgm:pt>
    <dgm:pt modelId="{FB0E24CD-79E3-4DED-B5F2-EA5454681D04}">
      <dgm:prSet custT="1"/>
      <dgm:spPr/>
      <dgm:t>
        <a:bodyPr/>
        <a:lstStyle/>
        <a:p>
          <a:pPr algn="r"/>
          <a:r>
            <a:rPr lang="en-US" sz="1100"/>
            <a:t> Things you should avoid</a:t>
          </a:r>
        </a:p>
      </dgm:t>
    </dgm:pt>
    <dgm:pt modelId="{EDF64DD5-795E-41CB-87A1-816A637E762F}" type="parTrans" cxnId="{ED69F657-B791-4D02-AA79-766BF16AD6B3}">
      <dgm:prSet/>
      <dgm:spPr/>
      <dgm:t>
        <a:bodyPr/>
        <a:lstStyle/>
        <a:p>
          <a:endParaRPr lang="en-US"/>
        </a:p>
      </dgm:t>
    </dgm:pt>
    <dgm:pt modelId="{CBABC190-F5AF-4D28-AB6C-F43C2E1664C1}" type="sibTrans" cxnId="{ED69F657-B791-4D02-AA79-766BF16AD6B3}">
      <dgm:prSet/>
      <dgm:spPr/>
      <dgm:t>
        <a:bodyPr/>
        <a:lstStyle/>
        <a:p>
          <a:endParaRPr lang="en-US"/>
        </a:p>
      </dgm:t>
    </dgm:pt>
    <dgm:pt modelId="{EDF6DFEE-0522-46F1-83B0-A25D0B90FAE4}">
      <dgm:prSet custT="1"/>
      <dgm:spPr/>
      <dgm:t>
        <a:bodyPr/>
        <a:lstStyle/>
        <a:p>
          <a:pPr algn="r"/>
          <a:r>
            <a:rPr lang="en-US" sz="1100"/>
            <a:t> Factors that lose you sales/business </a:t>
          </a:r>
        </a:p>
      </dgm:t>
    </dgm:pt>
    <dgm:pt modelId="{C324D8A2-AA33-45B4-8EEF-8CF881EB0F86}" type="parTrans" cxnId="{AD4641F4-C1C2-44C1-A263-C40D4E363B22}">
      <dgm:prSet/>
      <dgm:spPr/>
      <dgm:t>
        <a:bodyPr/>
        <a:lstStyle/>
        <a:p>
          <a:endParaRPr lang="en-US"/>
        </a:p>
      </dgm:t>
    </dgm:pt>
    <dgm:pt modelId="{CD14675B-6357-4CD2-AF18-B8F20615DB33}" type="sibTrans" cxnId="{AD4641F4-C1C2-44C1-A263-C40D4E363B22}">
      <dgm:prSet/>
      <dgm:spPr/>
      <dgm:t>
        <a:bodyPr/>
        <a:lstStyle/>
        <a:p>
          <a:endParaRPr lang="en-US"/>
        </a:p>
      </dgm:t>
    </dgm:pt>
    <dgm:pt modelId="{68EA9CF5-F041-4C8F-8B91-101A7F7EDE0E}">
      <dgm:prSet/>
      <dgm:spPr/>
      <dgm:t>
        <a:bodyPr/>
        <a:lstStyle/>
        <a:p>
          <a:endParaRPr lang="en-US" sz="3600"/>
        </a:p>
      </dgm:t>
    </dgm:pt>
    <dgm:pt modelId="{5891C077-F12D-4B82-B507-8A48197BA5F2}" type="parTrans" cxnId="{C76846C7-948E-42D6-BCA3-672C226CD125}">
      <dgm:prSet/>
      <dgm:spPr/>
      <dgm:t>
        <a:bodyPr/>
        <a:lstStyle/>
        <a:p>
          <a:endParaRPr lang="en-US"/>
        </a:p>
      </dgm:t>
    </dgm:pt>
    <dgm:pt modelId="{EF638BE1-9F73-4CB9-9B23-9FD6A081EEB2}" type="sibTrans" cxnId="{C76846C7-948E-42D6-BCA3-672C226CD125}">
      <dgm:prSet/>
      <dgm:spPr/>
      <dgm:t>
        <a:bodyPr/>
        <a:lstStyle/>
        <a:p>
          <a:endParaRPr lang="en-US"/>
        </a:p>
      </dgm:t>
    </dgm:pt>
    <dgm:pt modelId="{D0F67AB6-F0A6-44C5-BD02-7C7A8607D1A4}">
      <dgm:prSet custT="1"/>
      <dgm:spPr/>
      <dgm:t>
        <a:bodyPr/>
        <a:lstStyle/>
        <a:p>
          <a:endParaRPr lang="en-US" sz="1100"/>
        </a:p>
      </dgm:t>
    </dgm:pt>
    <dgm:pt modelId="{C0245046-B1C9-40D7-9E4D-5EB1C49BF938}" type="parTrans" cxnId="{F787DEDC-595E-46D6-AD7E-AAA087111698}">
      <dgm:prSet/>
      <dgm:spPr/>
      <dgm:t>
        <a:bodyPr/>
        <a:lstStyle/>
        <a:p>
          <a:endParaRPr lang="en-US"/>
        </a:p>
      </dgm:t>
    </dgm:pt>
    <dgm:pt modelId="{26F3ADC4-B1B6-40A8-9070-312DD5183E6C}" type="sibTrans" cxnId="{F787DEDC-595E-46D6-AD7E-AAA087111698}">
      <dgm:prSet/>
      <dgm:spPr/>
      <dgm:t>
        <a:bodyPr/>
        <a:lstStyle/>
        <a:p>
          <a:endParaRPr lang="en-US"/>
        </a:p>
      </dgm:t>
    </dgm:pt>
    <dgm:pt modelId="{E2CD53A8-1FCC-4C44-9F2A-89698238E4C2}">
      <dgm:prSet custT="1"/>
      <dgm:spPr/>
      <dgm:t>
        <a:bodyPr/>
        <a:lstStyle/>
        <a:p>
          <a:endParaRPr lang="en-US" sz="1100"/>
        </a:p>
      </dgm:t>
    </dgm:pt>
    <dgm:pt modelId="{C06FE416-091D-4239-B21B-466DA26A0A0A}" type="parTrans" cxnId="{76FE30EC-0A6A-4FD9-BC60-661967E65EB0}">
      <dgm:prSet/>
      <dgm:spPr/>
      <dgm:t>
        <a:bodyPr/>
        <a:lstStyle/>
        <a:p>
          <a:endParaRPr lang="en-US"/>
        </a:p>
      </dgm:t>
    </dgm:pt>
    <dgm:pt modelId="{6CAA3AFF-E2F4-44CC-8B78-8033587E7E63}" type="sibTrans" cxnId="{76FE30EC-0A6A-4FD9-BC60-661967E65EB0}">
      <dgm:prSet/>
      <dgm:spPr/>
      <dgm:t>
        <a:bodyPr/>
        <a:lstStyle/>
        <a:p>
          <a:endParaRPr lang="en-US"/>
        </a:p>
      </dgm:t>
    </dgm:pt>
    <dgm:pt modelId="{9BE99997-B8B8-4885-908D-FE56D3A21D07}">
      <dgm:prSet custT="1"/>
      <dgm:spPr/>
      <dgm:t>
        <a:bodyPr/>
        <a:lstStyle/>
        <a:p>
          <a:endParaRPr lang="en-US" sz="1100"/>
        </a:p>
      </dgm:t>
    </dgm:pt>
    <dgm:pt modelId="{7982F490-58C1-4ED9-AC27-D4D143BD8A01}" type="parTrans" cxnId="{3E3BB27F-5FBA-4AD7-B874-89A5F2C76F53}">
      <dgm:prSet/>
      <dgm:spPr/>
      <dgm:t>
        <a:bodyPr/>
        <a:lstStyle/>
        <a:p>
          <a:endParaRPr lang="en-US"/>
        </a:p>
      </dgm:t>
    </dgm:pt>
    <dgm:pt modelId="{1E2B9E62-3087-44EE-AA2C-EE177A4EA186}" type="sibTrans" cxnId="{3E3BB27F-5FBA-4AD7-B874-89A5F2C76F53}">
      <dgm:prSet/>
      <dgm:spPr/>
      <dgm:t>
        <a:bodyPr/>
        <a:lstStyle/>
        <a:p>
          <a:endParaRPr lang="en-US"/>
        </a:p>
      </dgm:t>
    </dgm:pt>
    <dgm:pt modelId="{004BF4AA-6A66-4D7C-B1EA-B43316A958A3}">
      <dgm:prSet custT="1"/>
      <dgm:spPr/>
      <dgm:t>
        <a:bodyPr/>
        <a:lstStyle/>
        <a:p>
          <a:endParaRPr lang="en-US" sz="1100"/>
        </a:p>
      </dgm:t>
    </dgm:pt>
    <dgm:pt modelId="{DC28B68F-7D67-4FB0-9AEB-D1B9437F894A}" type="parTrans" cxnId="{A63C8FD1-3192-43C8-83DF-7F982A985547}">
      <dgm:prSet/>
      <dgm:spPr/>
      <dgm:t>
        <a:bodyPr/>
        <a:lstStyle/>
        <a:p>
          <a:endParaRPr lang="en-US"/>
        </a:p>
      </dgm:t>
    </dgm:pt>
    <dgm:pt modelId="{7CC481B6-D0E2-406E-A680-FABA17422C89}" type="sibTrans" cxnId="{A63C8FD1-3192-43C8-83DF-7F982A985547}">
      <dgm:prSet/>
      <dgm:spPr/>
      <dgm:t>
        <a:bodyPr/>
        <a:lstStyle/>
        <a:p>
          <a:endParaRPr lang="en-US"/>
        </a:p>
      </dgm:t>
    </dgm:pt>
    <dgm:pt modelId="{96C377C9-CB04-47BA-AA9C-6FAC66B8163D}">
      <dgm:prSet custT="1"/>
      <dgm:spPr/>
      <dgm:t>
        <a:bodyPr/>
        <a:lstStyle/>
        <a:p>
          <a:endParaRPr lang="en-US" sz="1100"/>
        </a:p>
      </dgm:t>
    </dgm:pt>
    <dgm:pt modelId="{92ACBA18-63E6-4684-9D7A-4B0EB538CA61}" type="parTrans" cxnId="{9EDF6849-DDF8-45E3-8116-0EA036879CF1}">
      <dgm:prSet/>
      <dgm:spPr/>
      <dgm:t>
        <a:bodyPr/>
        <a:lstStyle/>
        <a:p>
          <a:endParaRPr lang="en-US"/>
        </a:p>
      </dgm:t>
    </dgm:pt>
    <dgm:pt modelId="{0BCC1DFF-1D64-4AAB-B684-69513E2B02FC}" type="sibTrans" cxnId="{9EDF6849-DDF8-45E3-8116-0EA036879CF1}">
      <dgm:prSet/>
      <dgm:spPr/>
      <dgm:t>
        <a:bodyPr/>
        <a:lstStyle/>
        <a:p>
          <a:endParaRPr lang="en-US"/>
        </a:p>
      </dgm:t>
    </dgm:pt>
    <dgm:pt modelId="{9C824D37-6E97-4BFA-AFFD-17AC5AACED0D}">
      <dgm:prSet custT="1"/>
      <dgm:spPr/>
      <dgm:t>
        <a:bodyPr/>
        <a:lstStyle/>
        <a:p>
          <a:endParaRPr lang="en-US" sz="1100"/>
        </a:p>
      </dgm:t>
    </dgm:pt>
    <dgm:pt modelId="{E7C535B6-3062-45D3-9BFC-35CABD4C49D4}" type="parTrans" cxnId="{B10F17B0-2B0B-45B5-B5BF-249DC5B8005D}">
      <dgm:prSet/>
      <dgm:spPr/>
      <dgm:t>
        <a:bodyPr/>
        <a:lstStyle/>
        <a:p>
          <a:endParaRPr lang="en-US"/>
        </a:p>
      </dgm:t>
    </dgm:pt>
    <dgm:pt modelId="{A96E80DB-8B03-416D-8A0A-B3D3BC59249C}" type="sibTrans" cxnId="{B10F17B0-2B0B-45B5-B5BF-249DC5B8005D}">
      <dgm:prSet/>
      <dgm:spPr/>
      <dgm:t>
        <a:bodyPr/>
        <a:lstStyle/>
        <a:p>
          <a:endParaRPr lang="en-US"/>
        </a:p>
      </dgm:t>
    </dgm:pt>
    <dgm:pt modelId="{6ADA0828-E1FD-47D9-AC2D-3BCB4948A2CB}">
      <dgm:prSet custT="1"/>
      <dgm:spPr/>
      <dgm:t>
        <a:bodyPr/>
        <a:lstStyle/>
        <a:p>
          <a:pPr algn="l"/>
          <a:r>
            <a:rPr lang="en-US" sz="1100"/>
            <a:t> What do people see as your strengths</a:t>
          </a:r>
        </a:p>
      </dgm:t>
    </dgm:pt>
    <dgm:pt modelId="{B608C75D-11AC-4F38-91FD-CEF49499499A}" type="sibTrans" cxnId="{2B2112A4-BEFF-434C-A1BC-331649D293A6}">
      <dgm:prSet/>
      <dgm:spPr/>
      <dgm:t>
        <a:bodyPr/>
        <a:lstStyle/>
        <a:p>
          <a:endParaRPr lang="en-US"/>
        </a:p>
      </dgm:t>
    </dgm:pt>
    <dgm:pt modelId="{977FA81C-2B3F-4B61-8BDC-680CF75BAA4A}" type="parTrans" cxnId="{2B2112A4-BEFF-434C-A1BC-331649D293A6}">
      <dgm:prSet/>
      <dgm:spPr/>
      <dgm:t>
        <a:bodyPr/>
        <a:lstStyle/>
        <a:p>
          <a:endParaRPr lang="en-US"/>
        </a:p>
      </dgm:t>
    </dgm:pt>
    <dgm:pt modelId="{25933DF4-70D3-4F86-B19B-7287E68551B6}">
      <dgm:prSet custT="1"/>
      <dgm:spPr/>
      <dgm:t>
        <a:bodyPr/>
        <a:lstStyle/>
        <a:p>
          <a:endParaRPr lang="en-US" sz="1100"/>
        </a:p>
      </dgm:t>
    </dgm:pt>
    <dgm:pt modelId="{36D2023F-2F66-4E62-B2A6-037095418CA0}" type="sibTrans" cxnId="{9FFF10DB-3EB3-4DB5-B7C6-D30454EBDBBB}">
      <dgm:prSet/>
      <dgm:spPr/>
      <dgm:t>
        <a:bodyPr/>
        <a:lstStyle/>
        <a:p>
          <a:endParaRPr lang="en-US"/>
        </a:p>
      </dgm:t>
    </dgm:pt>
    <dgm:pt modelId="{277E4600-9666-4A34-9D33-BF03421055BE}" type="parTrans" cxnId="{9FFF10DB-3EB3-4DB5-B7C6-D30454EBDBBB}">
      <dgm:prSet/>
      <dgm:spPr/>
      <dgm:t>
        <a:bodyPr/>
        <a:lstStyle/>
        <a:p>
          <a:endParaRPr lang="en-US"/>
        </a:p>
      </dgm:t>
    </dgm:pt>
    <dgm:pt modelId="{9D65D03E-6DA0-4CF8-84F3-0A0DE90B5166}">
      <dgm:prSet custT="1"/>
      <dgm:spPr/>
      <dgm:t>
        <a:bodyPr/>
        <a:lstStyle/>
        <a:p>
          <a:endParaRPr lang="en-US" sz="1100"/>
        </a:p>
      </dgm:t>
    </dgm:pt>
    <dgm:pt modelId="{6743EA77-4477-454F-B701-87B9B13F70BC}" type="sibTrans" cxnId="{07119C07-115C-4B3E-8E26-60060B366DAF}">
      <dgm:prSet/>
      <dgm:spPr/>
      <dgm:t>
        <a:bodyPr/>
        <a:lstStyle/>
        <a:p>
          <a:endParaRPr lang="en-US"/>
        </a:p>
      </dgm:t>
    </dgm:pt>
    <dgm:pt modelId="{FF36FF72-086A-4B48-87FE-5D7D52A8A4B5}" type="parTrans" cxnId="{07119C07-115C-4B3E-8E26-60060B366DAF}">
      <dgm:prSet/>
      <dgm:spPr/>
      <dgm:t>
        <a:bodyPr/>
        <a:lstStyle/>
        <a:p>
          <a:endParaRPr lang="en-US"/>
        </a:p>
      </dgm:t>
    </dgm:pt>
    <dgm:pt modelId="{7B2A0D76-0CB0-458B-B365-C237FDED69C1}" type="pres">
      <dgm:prSet presAssocID="{4E986F9B-6680-4440-B6BA-C1BF24FFC77B}" presName="diagram" presStyleCnt="0">
        <dgm:presLayoutVars>
          <dgm:chMax val="1"/>
          <dgm:dir/>
          <dgm:animLvl val="ctr"/>
          <dgm:resizeHandles val="exact"/>
        </dgm:presLayoutVars>
      </dgm:prSet>
      <dgm:spPr/>
    </dgm:pt>
    <dgm:pt modelId="{2FBE64D8-1BA8-492D-998B-6980414291FF}" type="pres">
      <dgm:prSet presAssocID="{4E986F9B-6680-4440-B6BA-C1BF24FFC77B}" presName="matrix" presStyleCnt="0"/>
      <dgm:spPr/>
    </dgm:pt>
    <dgm:pt modelId="{DE6DF0C2-6296-4FCF-8D77-8AEBE1CCBE18}" type="pres">
      <dgm:prSet presAssocID="{4E986F9B-6680-4440-B6BA-C1BF24FFC77B}" presName="tile1" presStyleLbl="node1" presStyleIdx="0" presStyleCnt="4"/>
      <dgm:spPr/>
    </dgm:pt>
    <dgm:pt modelId="{89366A79-2101-4C65-8020-09CB03D996DE}" type="pres">
      <dgm:prSet presAssocID="{4E986F9B-6680-4440-B6BA-C1BF24FFC77B}" presName="tile1text" presStyleLbl="node1" presStyleIdx="0" presStyleCnt="4">
        <dgm:presLayoutVars>
          <dgm:chMax val="0"/>
          <dgm:chPref val="0"/>
          <dgm:bulletEnabled val="1"/>
        </dgm:presLayoutVars>
      </dgm:prSet>
      <dgm:spPr/>
    </dgm:pt>
    <dgm:pt modelId="{5FB86870-46C7-4929-939B-ED3FE1B8EC31}" type="pres">
      <dgm:prSet presAssocID="{4E986F9B-6680-4440-B6BA-C1BF24FFC77B}" presName="tile2" presStyleLbl="node1" presStyleIdx="1" presStyleCnt="4" custLinFactNeighborX="0"/>
      <dgm:spPr/>
    </dgm:pt>
    <dgm:pt modelId="{452008E3-4B2B-4081-8A3F-37410C00E0ED}" type="pres">
      <dgm:prSet presAssocID="{4E986F9B-6680-4440-B6BA-C1BF24FFC77B}" presName="tile2text" presStyleLbl="node1" presStyleIdx="1" presStyleCnt="4">
        <dgm:presLayoutVars>
          <dgm:chMax val="0"/>
          <dgm:chPref val="0"/>
          <dgm:bulletEnabled val="1"/>
        </dgm:presLayoutVars>
      </dgm:prSet>
      <dgm:spPr/>
    </dgm:pt>
    <dgm:pt modelId="{40BB6550-FB42-4793-978E-B839FF4322D2}" type="pres">
      <dgm:prSet presAssocID="{4E986F9B-6680-4440-B6BA-C1BF24FFC77B}" presName="tile3" presStyleLbl="node1" presStyleIdx="2" presStyleCnt="4"/>
      <dgm:spPr/>
    </dgm:pt>
    <dgm:pt modelId="{F45E8ECC-46CF-4494-BBBF-893F52FC6FDB}" type="pres">
      <dgm:prSet presAssocID="{4E986F9B-6680-4440-B6BA-C1BF24FFC77B}" presName="tile3text" presStyleLbl="node1" presStyleIdx="2" presStyleCnt="4">
        <dgm:presLayoutVars>
          <dgm:chMax val="0"/>
          <dgm:chPref val="0"/>
          <dgm:bulletEnabled val="1"/>
        </dgm:presLayoutVars>
      </dgm:prSet>
      <dgm:spPr/>
    </dgm:pt>
    <dgm:pt modelId="{D507B3E8-7D49-45BD-AFE0-9DBD1785EF8F}" type="pres">
      <dgm:prSet presAssocID="{4E986F9B-6680-4440-B6BA-C1BF24FFC77B}" presName="tile4" presStyleLbl="node1" presStyleIdx="3" presStyleCnt="4"/>
      <dgm:spPr/>
    </dgm:pt>
    <dgm:pt modelId="{76AB80FA-C8EB-459F-BE05-A0055BF4C3A1}" type="pres">
      <dgm:prSet presAssocID="{4E986F9B-6680-4440-B6BA-C1BF24FFC77B}" presName="tile4text" presStyleLbl="node1" presStyleIdx="3" presStyleCnt="4">
        <dgm:presLayoutVars>
          <dgm:chMax val="0"/>
          <dgm:chPref val="0"/>
          <dgm:bulletEnabled val="1"/>
        </dgm:presLayoutVars>
      </dgm:prSet>
      <dgm:spPr/>
    </dgm:pt>
    <dgm:pt modelId="{7764F42C-117D-40A4-8E71-47B3B1536127}" type="pres">
      <dgm:prSet presAssocID="{4E986F9B-6680-4440-B6BA-C1BF24FFC77B}" presName="centerTile" presStyleLbl="fgShp" presStyleIdx="0" presStyleCnt="1">
        <dgm:presLayoutVars>
          <dgm:chMax val="0"/>
          <dgm:chPref val="0"/>
        </dgm:presLayoutVars>
      </dgm:prSet>
      <dgm:spPr/>
    </dgm:pt>
  </dgm:ptLst>
  <dgm:cxnLst>
    <dgm:cxn modelId="{2A770403-C373-465D-A1ED-9AF420736047}" type="presOf" srcId="{D0F67AB6-F0A6-44C5-BD02-7C7A8607D1A4}" destId="{F45E8ECC-46CF-4494-BBBF-893F52FC6FDB}" srcOrd="1" destOrd="2" presId="urn:microsoft.com/office/officeart/2005/8/layout/matrix1"/>
    <dgm:cxn modelId="{07119C07-115C-4B3E-8E26-60060B366DAF}" srcId="{10842509-9458-472F-B262-04F346CF7E4B}" destId="{9D65D03E-6DA0-4CF8-84F3-0A0DE90B5166}" srcOrd="7" destOrd="0" parTransId="{FF36FF72-086A-4B48-87FE-5D7D52A8A4B5}" sibTransId="{6743EA77-4477-454F-B701-87B9B13F70BC}"/>
    <dgm:cxn modelId="{E8839310-3AEE-4F7F-BCA0-A02C42FA8B95}" type="presOf" srcId="{FB0E24CD-79E3-4DED-B5F2-EA5454681D04}" destId="{5FB86870-46C7-4929-939B-ED3FE1B8EC31}" srcOrd="0" destOrd="2" presId="urn:microsoft.com/office/officeart/2005/8/layout/matrix1"/>
    <dgm:cxn modelId="{45726216-FA37-426F-A57B-BF54A91F75F6}" type="presOf" srcId="{9BE99997-B8B8-4885-908D-FE56D3A21D07}" destId="{40BB6550-FB42-4793-978E-B839FF4322D2}" srcOrd="0" destOrd="3" presId="urn:microsoft.com/office/officeart/2005/8/layout/matrix1"/>
    <dgm:cxn modelId="{D386A517-C1FD-4B6D-BA73-D0F4D07460F9}" type="presOf" srcId="{10842509-9458-472F-B262-04F346CF7E4B}" destId="{F45E8ECC-46CF-4494-BBBF-893F52FC6FDB}" srcOrd="1" destOrd="0" presId="urn:microsoft.com/office/officeart/2005/8/layout/matrix1"/>
    <dgm:cxn modelId="{AA5A8F18-B92C-4FB7-91BA-8E2EBFFD7CE6}" srcId="{6C1834A7-4686-4C91-BC9C-8D4818165829}" destId="{14A54766-C3E2-4FD5-9454-822096074C3B}" srcOrd="0" destOrd="0" parTransId="{E4D3ADD1-627B-4337-A6BF-09B4B206753F}" sibTransId="{330DB8A0-8179-450E-827E-5BBC14B4FF11}"/>
    <dgm:cxn modelId="{AB11181B-F059-440D-8030-EEE8DC78330C}" type="presOf" srcId="{25933DF4-70D3-4F86-B19B-7287E68551B6}" destId="{F45E8ECC-46CF-4494-BBBF-893F52FC6FDB}" srcOrd="1" destOrd="7" presId="urn:microsoft.com/office/officeart/2005/8/layout/matrix1"/>
    <dgm:cxn modelId="{B21FA81B-7404-41DE-B9E8-97022D27ECF0}" type="presOf" srcId="{14A54766-C3E2-4FD5-9454-822096074C3B}" destId="{452008E3-4B2B-4081-8A3F-37410C00E0ED}" srcOrd="1" destOrd="1" presId="urn:microsoft.com/office/officeart/2005/8/layout/matrix1"/>
    <dgm:cxn modelId="{D0BD342B-2696-481A-8F20-373E678CCFBE}" type="presOf" srcId="{9D65D03E-6DA0-4CF8-84F3-0A0DE90B5166}" destId="{F45E8ECC-46CF-4494-BBBF-893F52FC6FDB}" srcOrd="1" destOrd="8" presId="urn:microsoft.com/office/officeart/2005/8/layout/matrix1"/>
    <dgm:cxn modelId="{738DF23A-4CC5-4FBD-8363-1561743E714E}" type="presOf" srcId="{9BE99997-B8B8-4885-908D-FE56D3A21D07}" destId="{F45E8ECC-46CF-4494-BBBF-893F52FC6FDB}" srcOrd="1" destOrd="3" presId="urn:microsoft.com/office/officeart/2005/8/layout/matrix1"/>
    <dgm:cxn modelId="{BC1C673F-F9BE-4374-991F-2DB8342BE159}" type="presOf" srcId="{EDF6DFEE-0522-46F1-83B0-A25D0B90FAE4}" destId="{5FB86870-46C7-4929-939B-ED3FE1B8EC31}" srcOrd="0" destOrd="3" presId="urn:microsoft.com/office/officeart/2005/8/layout/matrix1"/>
    <dgm:cxn modelId="{3C79325D-3D0E-4F3E-AF93-42F0E871571D}" type="presOf" srcId="{004BF4AA-6A66-4D7C-B1EA-B43316A958A3}" destId="{40BB6550-FB42-4793-978E-B839FF4322D2}" srcOrd="0" destOrd="4" presId="urn:microsoft.com/office/officeart/2005/8/layout/matrix1"/>
    <dgm:cxn modelId="{7AA2785D-8185-4731-985F-545D3CD2BE08}" type="presOf" srcId="{9C824D37-6E97-4BFA-AFFD-17AC5AACED0D}" destId="{40BB6550-FB42-4793-978E-B839FF4322D2}" srcOrd="0" destOrd="6" presId="urn:microsoft.com/office/officeart/2005/8/layout/matrix1"/>
    <dgm:cxn modelId="{AE41475E-0F3B-432F-AC91-F42918783B14}" type="presOf" srcId="{96C377C9-CB04-47BA-AA9C-6FAC66B8163D}" destId="{40BB6550-FB42-4793-978E-B839FF4322D2}" srcOrd="0" destOrd="5" presId="urn:microsoft.com/office/officeart/2005/8/layout/matrix1"/>
    <dgm:cxn modelId="{8148EC5F-6CBC-4630-A7B3-43E173645B29}" type="presOf" srcId="{EDF6DFEE-0522-46F1-83B0-A25D0B90FAE4}" destId="{452008E3-4B2B-4081-8A3F-37410C00E0ED}" srcOrd="1" destOrd="3" presId="urn:microsoft.com/office/officeart/2005/8/layout/matrix1"/>
    <dgm:cxn modelId="{C8592362-BF19-433C-8ADB-B8F3C7B88BE1}" type="presOf" srcId="{D0F67AB6-F0A6-44C5-BD02-7C7A8607D1A4}" destId="{40BB6550-FB42-4793-978E-B839FF4322D2}" srcOrd="0" destOrd="2" presId="urn:microsoft.com/office/officeart/2005/8/layout/matrix1"/>
    <dgm:cxn modelId="{9EDF6849-DDF8-45E3-8116-0EA036879CF1}" srcId="{10842509-9458-472F-B262-04F346CF7E4B}" destId="{96C377C9-CB04-47BA-AA9C-6FAC66B8163D}" srcOrd="4" destOrd="0" parTransId="{92ACBA18-63E6-4684-9D7A-4B0EB538CA61}" sibTransId="{0BCC1DFF-1D64-4AAB-B684-69513E2B02FC}"/>
    <dgm:cxn modelId="{952F226B-D1AD-4C8F-B4FB-A7ADB9C55DE0}" srcId="{81BDAF57-0502-4A5F-BAEE-BD3CA1440E1B}" destId="{6C1834A7-4686-4C91-BC9C-8D4818165829}" srcOrd="1" destOrd="0" parTransId="{2CC58CC8-525F-4B01-8903-6378E575BB23}" sibTransId="{ECEA9898-4A58-438D-ADE1-75307144F608}"/>
    <dgm:cxn modelId="{A1173E50-63BE-47A4-941E-1171C55FE855}" srcId="{6C1834A7-4686-4C91-BC9C-8D4818165829}" destId="{5404A39A-B725-4EC9-8912-F379869EEA49}" srcOrd="3" destOrd="0" parTransId="{B326ACEC-E165-438F-94A3-34ED13DDF420}" sibTransId="{0FB819B7-F72D-4313-8E3B-42D7808C9401}"/>
    <dgm:cxn modelId="{ECBDBE73-8995-4F1D-8CC8-138AB73BFA2D}" type="presOf" srcId="{6ADA0828-E1FD-47D9-AC2D-3BCB4948A2CB}" destId="{89366A79-2101-4C65-8020-09CB03D996DE}" srcOrd="1" destOrd="3" presId="urn:microsoft.com/office/officeart/2005/8/layout/matrix1"/>
    <dgm:cxn modelId="{C3C5C875-4DAD-4754-B8FA-A48CC6824742}" srcId="{E19569B6-4924-4CB7-BDF4-F6343AAA7DCF}" destId="{05C21777-1A7C-478F-8EFD-00FABE6C644D}" srcOrd="1" destOrd="0" parTransId="{9734A81B-22A2-4B44-86F3-F6435B6E81E9}" sibTransId="{24161D9D-FD56-4965-9205-F288BFCC2513}"/>
    <dgm:cxn modelId="{ED69F657-B791-4D02-AA79-766BF16AD6B3}" srcId="{6C1834A7-4686-4C91-BC9C-8D4818165829}" destId="{FB0E24CD-79E3-4DED-B5F2-EA5454681D04}" srcOrd="1" destOrd="0" parTransId="{EDF64DD5-795E-41CB-87A1-816A637E762F}" sibTransId="{CBABC190-F5AF-4D28-AB6C-F43C2E1664C1}"/>
    <dgm:cxn modelId="{B1955B59-EE8C-4A41-A2C5-AC278C197EBF}" type="presOf" srcId="{5404A39A-B725-4EC9-8912-F379869EEA49}" destId="{5FB86870-46C7-4929-939B-ED3FE1B8EC31}" srcOrd="0" destOrd="4" presId="urn:microsoft.com/office/officeart/2005/8/layout/matrix1"/>
    <dgm:cxn modelId="{3E3BB27F-5FBA-4AD7-B874-89A5F2C76F53}" srcId="{10842509-9458-472F-B262-04F346CF7E4B}" destId="{9BE99997-B8B8-4885-908D-FE56D3A21D07}" srcOrd="2" destOrd="0" parTransId="{7982F490-58C1-4ED9-AC27-D4D143BD8A01}" sibTransId="{1E2B9E62-3087-44EE-AA2C-EE177A4EA186}"/>
    <dgm:cxn modelId="{90522E82-F43F-4C4B-ABBA-109FDBB07A01}" type="presOf" srcId="{4E986F9B-6680-4440-B6BA-C1BF24FFC77B}" destId="{7B2A0D76-0CB0-458B-B365-C237FDED69C1}" srcOrd="0" destOrd="0" presId="urn:microsoft.com/office/officeart/2005/8/layout/matrix1"/>
    <dgm:cxn modelId="{297B5E89-FDE4-4F9C-AA2C-DFAA7EA5CA63}" type="presOf" srcId="{6ADA0828-E1FD-47D9-AC2D-3BCB4948A2CB}" destId="{DE6DF0C2-6296-4FCF-8D77-8AEBE1CCBE18}" srcOrd="0" destOrd="3" presId="urn:microsoft.com/office/officeart/2005/8/layout/matrix1"/>
    <dgm:cxn modelId="{13FB278F-B450-4B7C-84AB-7A26F0AC3E0E}" srcId="{81BDAF57-0502-4A5F-BAEE-BD3CA1440E1B}" destId="{10842509-9458-472F-B262-04F346CF7E4B}" srcOrd="2" destOrd="0" parTransId="{C025E885-2272-401C-A4DD-42438455E89E}" sibTransId="{C1FF9AD1-E9AB-4627-9605-BFEAF4BE2E08}"/>
    <dgm:cxn modelId="{A8B04896-FF6A-462C-8F94-9553EF5E4754}" type="presOf" srcId="{96C377C9-CB04-47BA-AA9C-6FAC66B8163D}" destId="{F45E8ECC-46CF-4494-BBBF-893F52FC6FDB}" srcOrd="1" destOrd="5" presId="urn:microsoft.com/office/officeart/2005/8/layout/matrix1"/>
    <dgm:cxn modelId="{EFB96FA1-7330-4F48-96C5-31196D6C1434}" type="presOf" srcId="{B1150592-5663-436F-9625-AA9884174541}" destId="{89366A79-2101-4C65-8020-09CB03D996DE}" srcOrd="1" destOrd="1" presId="urn:microsoft.com/office/officeart/2005/8/layout/matrix1"/>
    <dgm:cxn modelId="{2B2112A4-BEFF-434C-A1BC-331649D293A6}" srcId="{E19569B6-4924-4CB7-BDF4-F6343AAA7DCF}" destId="{6ADA0828-E1FD-47D9-AC2D-3BCB4948A2CB}" srcOrd="2" destOrd="0" parTransId="{977FA81C-2B3F-4B61-8BDC-680CF75BAA4A}" sibTransId="{B608C75D-11AC-4F38-91FD-CEF49499499A}"/>
    <dgm:cxn modelId="{7C6E10AB-46D9-462B-A6D5-BEFFB86D2CD4}" type="presOf" srcId="{25933DF4-70D3-4F86-B19B-7287E68551B6}" destId="{40BB6550-FB42-4793-978E-B839FF4322D2}" srcOrd="0" destOrd="7" presId="urn:microsoft.com/office/officeart/2005/8/layout/matrix1"/>
    <dgm:cxn modelId="{B78DA4AB-CC05-4C00-AA6E-BAC3CA44536F}" srcId="{4E986F9B-6680-4440-B6BA-C1BF24FFC77B}" destId="{81BDAF57-0502-4A5F-BAEE-BD3CA1440E1B}" srcOrd="0" destOrd="0" parTransId="{9D69A68D-E01D-4322-8800-E92E71E3E95C}" sibTransId="{F9172D7C-0ECC-4AD8-9AA1-AA64F036BD48}"/>
    <dgm:cxn modelId="{B10F17B0-2B0B-45B5-B5BF-249DC5B8005D}" srcId="{10842509-9458-472F-B262-04F346CF7E4B}" destId="{9C824D37-6E97-4BFA-AFFD-17AC5AACED0D}" srcOrd="5" destOrd="0" parTransId="{E7C535B6-3062-45D3-9BFC-35CABD4C49D4}" sibTransId="{A96E80DB-8B03-416D-8A0A-B3D3BC59249C}"/>
    <dgm:cxn modelId="{95DA47B3-413B-4E5D-9A52-088AB7AD2B9E}" srcId="{E19569B6-4924-4CB7-BDF4-F6343AAA7DCF}" destId="{B1150592-5663-436F-9625-AA9884174541}" srcOrd="0" destOrd="0" parTransId="{FBB160A5-27B1-4AA3-A8D0-E1A06339BC57}" sibTransId="{61F2716F-06A9-4120-A53E-9A6657F3A439}"/>
    <dgm:cxn modelId="{CFB0B3B4-A6D3-4FAD-AC12-F7BD1708D23F}" srcId="{81BDAF57-0502-4A5F-BAEE-BD3CA1440E1B}" destId="{E19569B6-4924-4CB7-BDF4-F6343AAA7DCF}" srcOrd="0" destOrd="0" parTransId="{E7F245C6-9A08-4A6C-B7B8-125743E13C1E}" sibTransId="{FD2DB0D0-21D3-4B9B-9134-5CF3C1E68569}"/>
    <dgm:cxn modelId="{D08B1CB6-2C5E-4E74-92B6-7548B3022B42}" srcId="{81BDAF57-0502-4A5F-BAEE-BD3CA1440E1B}" destId="{B6E40A4B-BC2D-402D-A6AA-34EB5CD4738F}" srcOrd="3" destOrd="0" parTransId="{91DD4DEE-EF3E-4F45-A3E2-23E46E15A635}" sibTransId="{9521474B-26F3-4A9D-B13E-99263C9F5775}"/>
    <dgm:cxn modelId="{8F14F0B7-C7F3-4C84-B90E-45BBE8597D0E}" type="presOf" srcId="{05C21777-1A7C-478F-8EFD-00FABE6C644D}" destId="{DE6DF0C2-6296-4FCF-8D77-8AEBE1CCBE18}" srcOrd="0" destOrd="2" presId="urn:microsoft.com/office/officeart/2005/8/layout/matrix1"/>
    <dgm:cxn modelId="{A69E61BF-197E-4D28-9A7D-35863C41CB36}" type="presOf" srcId="{004BF4AA-6A66-4D7C-B1EA-B43316A958A3}" destId="{F45E8ECC-46CF-4494-BBBF-893F52FC6FDB}" srcOrd="1" destOrd="4" presId="urn:microsoft.com/office/officeart/2005/8/layout/matrix1"/>
    <dgm:cxn modelId="{FF724BC6-CA71-4635-9889-2FDC19CB0FBB}" type="presOf" srcId="{68EA9CF5-F041-4C8F-8B91-101A7F7EDE0E}" destId="{40BB6550-FB42-4793-978E-B839FF4322D2}" srcOrd="0" destOrd="1" presId="urn:microsoft.com/office/officeart/2005/8/layout/matrix1"/>
    <dgm:cxn modelId="{C76846C7-948E-42D6-BCA3-672C226CD125}" srcId="{10842509-9458-472F-B262-04F346CF7E4B}" destId="{68EA9CF5-F041-4C8F-8B91-101A7F7EDE0E}" srcOrd="0" destOrd="0" parTransId="{5891C077-F12D-4B82-B507-8A48197BA5F2}" sibTransId="{EF638BE1-9F73-4CB9-9B23-9FD6A081EEB2}"/>
    <dgm:cxn modelId="{D1F30FC8-6C5B-4940-A050-255BFEEDA753}" type="presOf" srcId="{E19569B6-4924-4CB7-BDF4-F6343AAA7DCF}" destId="{DE6DF0C2-6296-4FCF-8D77-8AEBE1CCBE18}" srcOrd="0" destOrd="0" presId="urn:microsoft.com/office/officeart/2005/8/layout/matrix1"/>
    <dgm:cxn modelId="{F82BB6C8-B5B8-4C93-B8C5-D737933D3695}" type="presOf" srcId="{E19569B6-4924-4CB7-BDF4-F6343AAA7DCF}" destId="{89366A79-2101-4C65-8020-09CB03D996DE}" srcOrd="1" destOrd="0" presId="urn:microsoft.com/office/officeart/2005/8/layout/matrix1"/>
    <dgm:cxn modelId="{E1D9ECC9-CED1-4EB6-8B09-8C9CC7AED10A}" type="presOf" srcId="{05C21777-1A7C-478F-8EFD-00FABE6C644D}" destId="{89366A79-2101-4C65-8020-09CB03D996DE}" srcOrd="1" destOrd="2" presId="urn:microsoft.com/office/officeart/2005/8/layout/matrix1"/>
    <dgm:cxn modelId="{0CFF8CCA-E55A-45B8-B47B-872F9CC5E15F}" type="presOf" srcId="{6C1834A7-4686-4C91-BC9C-8D4818165829}" destId="{452008E3-4B2B-4081-8A3F-37410C00E0ED}" srcOrd="1" destOrd="0" presId="urn:microsoft.com/office/officeart/2005/8/layout/matrix1"/>
    <dgm:cxn modelId="{6BBA13CD-4B9C-48B1-81B0-D1C9D1AEDAC7}" type="presOf" srcId="{81BDAF57-0502-4A5F-BAEE-BD3CA1440E1B}" destId="{7764F42C-117D-40A4-8E71-47B3B1536127}" srcOrd="0" destOrd="0" presId="urn:microsoft.com/office/officeart/2005/8/layout/matrix1"/>
    <dgm:cxn modelId="{A63C8FD1-3192-43C8-83DF-7F982A985547}" srcId="{10842509-9458-472F-B262-04F346CF7E4B}" destId="{004BF4AA-6A66-4D7C-B1EA-B43316A958A3}" srcOrd="3" destOrd="0" parTransId="{DC28B68F-7D67-4FB0-9AEB-D1B9437F894A}" sibTransId="{7CC481B6-D0E2-406E-A680-FABA17422C89}"/>
    <dgm:cxn modelId="{9FFF10DB-3EB3-4DB5-B7C6-D30454EBDBBB}" srcId="{10842509-9458-472F-B262-04F346CF7E4B}" destId="{25933DF4-70D3-4F86-B19B-7287E68551B6}" srcOrd="6" destOrd="0" parTransId="{277E4600-9666-4A34-9D33-BF03421055BE}" sibTransId="{36D2023F-2F66-4E62-B2A6-037095418CA0}"/>
    <dgm:cxn modelId="{F787DEDC-595E-46D6-AD7E-AAA087111698}" srcId="{10842509-9458-472F-B262-04F346CF7E4B}" destId="{D0F67AB6-F0A6-44C5-BD02-7C7A8607D1A4}" srcOrd="1" destOrd="0" parTransId="{C0245046-B1C9-40D7-9E4D-5EB1C49BF938}" sibTransId="{26F3ADC4-B1B6-40A8-9070-312DD5183E6C}"/>
    <dgm:cxn modelId="{D14407DD-DDE3-44FA-992F-DD4273D81543}" type="presOf" srcId="{6C1834A7-4686-4C91-BC9C-8D4818165829}" destId="{5FB86870-46C7-4929-939B-ED3FE1B8EC31}" srcOrd="0" destOrd="0" presId="urn:microsoft.com/office/officeart/2005/8/layout/matrix1"/>
    <dgm:cxn modelId="{D6BEF4E2-DC1B-4D12-A1C9-37BB44C4DAAA}" type="presOf" srcId="{9D65D03E-6DA0-4CF8-84F3-0A0DE90B5166}" destId="{40BB6550-FB42-4793-978E-B839FF4322D2}" srcOrd="0" destOrd="8" presId="urn:microsoft.com/office/officeart/2005/8/layout/matrix1"/>
    <dgm:cxn modelId="{AEE65BE6-474B-4513-96BE-D14C53FCE65C}" type="presOf" srcId="{B6E40A4B-BC2D-402D-A6AA-34EB5CD4738F}" destId="{76AB80FA-C8EB-459F-BE05-A0055BF4C3A1}" srcOrd="1" destOrd="0" presId="urn:microsoft.com/office/officeart/2005/8/layout/matrix1"/>
    <dgm:cxn modelId="{36EE55E7-8612-4606-A375-D03875A39963}" type="presOf" srcId="{B6E40A4B-BC2D-402D-A6AA-34EB5CD4738F}" destId="{D507B3E8-7D49-45BD-AFE0-9DBD1785EF8F}" srcOrd="0" destOrd="0" presId="urn:microsoft.com/office/officeart/2005/8/layout/matrix1"/>
    <dgm:cxn modelId="{3D7F99EA-A42F-4709-A4FF-84F7BE90D959}" type="presOf" srcId="{14A54766-C3E2-4FD5-9454-822096074C3B}" destId="{5FB86870-46C7-4929-939B-ED3FE1B8EC31}" srcOrd="0" destOrd="1" presId="urn:microsoft.com/office/officeart/2005/8/layout/matrix1"/>
    <dgm:cxn modelId="{76FE30EC-0A6A-4FD9-BC60-661967E65EB0}" srcId="{4E986F9B-6680-4440-B6BA-C1BF24FFC77B}" destId="{E2CD53A8-1FCC-4C44-9F2A-89698238E4C2}" srcOrd="1" destOrd="0" parTransId="{C06FE416-091D-4239-B21B-466DA26A0A0A}" sibTransId="{6CAA3AFF-E2F4-44CC-8B78-8033587E7E63}"/>
    <dgm:cxn modelId="{175DD5ED-7516-4F57-AE4E-FBB66AE4046F}" type="presOf" srcId="{B1150592-5663-436F-9625-AA9884174541}" destId="{DE6DF0C2-6296-4FCF-8D77-8AEBE1CCBE18}" srcOrd="0" destOrd="1" presId="urn:microsoft.com/office/officeart/2005/8/layout/matrix1"/>
    <dgm:cxn modelId="{223813F3-47C1-4710-92AF-B966CD04F599}" type="presOf" srcId="{9C824D37-6E97-4BFA-AFFD-17AC5AACED0D}" destId="{F45E8ECC-46CF-4494-BBBF-893F52FC6FDB}" srcOrd="1" destOrd="6" presId="urn:microsoft.com/office/officeart/2005/8/layout/matrix1"/>
    <dgm:cxn modelId="{040632F3-07F0-4D0F-8750-5FC37E348AC6}" type="presOf" srcId="{5404A39A-B725-4EC9-8912-F379869EEA49}" destId="{452008E3-4B2B-4081-8A3F-37410C00E0ED}" srcOrd="1" destOrd="4" presId="urn:microsoft.com/office/officeart/2005/8/layout/matrix1"/>
    <dgm:cxn modelId="{7F1085F3-F3B7-476A-BE44-DA94489808C7}" type="presOf" srcId="{68EA9CF5-F041-4C8F-8B91-101A7F7EDE0E}" destId="{F45E8ECC-46CF-4494-BBBF-893F52FC6FDB}" srcOrd="1" destOrd="1" presId="urn:microsoft.com/office/officeart/2005/8/layout/matrix1"/>
    <dgm:cxn modelId="{AD4641F4-C1C2-44C1-A263-C40D4E363B22}" srcId="{6C1834A7-4686-4C91-BC9C-8D4818165829}" destId="{EDF6DFEE-0522-46F1-83B0-A25D0B90FAE4}" srcOrd="2" destOrd="0" parTransId="{C324D8A2-AA33-45B4-8EEF-8CF881EB0F86}" sibTransId="{CD14675B-6357-4CD2-AF18-B8F20615DB33}"/>
    <dgm:cxn modelId="{5DA38AFC-4D03-4E34-A809-AE274AE5C8AA}" type="presOf" srcId="{10842509-9458-472F-B262-04F346CF7E4B}" destId="{40BB6550-FB42-4793-978E-B839FF4322D2}" srcOrd="0" destOrd="0" presId="urn:microsoft.com/office/officeart/2005/8/layout/matrix1"/>
    <dgm:cxn modelId="{D47915FE-648A-487B-8BCB-EC47DC389233}" type="presOf" srcId="{FB0E24CD-79E3-4DED-B5F2-EA5454681D04}" destId="{452008E3-4B2B-4081-8A3F-37410C00E0ED}" srcOrd="1" destOrd="2" presId="urn:microsoft.com/office/officeart/2005/8/layout/matrix1"/>
    <dgm:cxn modelId="{EB30C679-C1A2-4696-B935-6ED623130EDA}" type="presParOf" srcId="{7B2A0D76-0CB0-458B-B365-C237FDED69C1}" destId="{2FBE64D8-1BA8-492D-998B-6980414291FF}" srcOrd="0" destOrd="0" presId="urn:microsoft.com/office/officeart/2005/8/layout/matrix1"/>
    <dgm:cxn modelId="{D484069F-2E13-4748-81FB-E9A839F03189}" type="presParOf" srcId="{2FBE64D8-1BA8-492D-998B-6980414291FF}" destId="{DE6DF0C2-6296-4FCF-8D77-8AEBE1CCBE18}" srcOrd="0" destOrd="0" presId="urn:microsoft.com/office/officeart/2005/8/layout/matrix1"/>
    <dgm:cxn modelId="{E13C43B6-C073-4CD8-A184-1D0B574C542B}" type="presParOf" srcId="{2FBE64D8-1BA8-492D-998B-6980414291FF}" destId="{89366A79-2101-4C65-8020-09CB03D996DE}" srcOrd="1" destOrd="0" presId="urn:microsoft.com/office/officeart/2005/8/layout/matrix1"/>
    <dgm:cxn modelId="{BFF65A5C-6A7B-41E0-9418-0FB1C720AE12}" type="presParOf" srcId="{2FBE64D8-1BA8-492D-998B-6980414291FF}" destId="{5FB86870-46C7-4929-939B-ED3FE1B8EC31}" srcOrd="2" destOrd="0" presId="urn:microsoft.com/office/officeart/2005/8/layout/matrix1"/>
    <dgm:cxn modelId="{1986B9E6-7A7D-40E4-AA09-D270380184F7}" type="presParOf" srcId="{2FBE64D8-1BA8-492D-998B-6980414291FF}" destId="{452008E3-4B2B-4081-8A3F-37410C00E0ED}" srcOrd="3" destOrd="0" presId="urn:microsoft.com/office/officeart/2005/8/layout/matrix1"/>
    <dgm:cxn modelId="{723E1AB7-D02C-4A1D-9667-4E9BECF7CF85}" type="presParOf" srcId="{2FBE64D8-1BA8-492D-998B-6980414291FF}" destId="{40BB6550-FB42-4793-978E-B839FF4322D2}" srcOrd="4" destOrd="0" presId="urn:microsoft.com/office/officeart/2005/8/layout/matrix1"/>
    <dgm:cxn modelId="{4CE6E8BD-D817-42A6-9292-6578ED72C0AA}" type="presParOf" srcId="{2FBE64D8-1BA8-492D-998B-6980414291FF}" destId="{F45E8ECC-46CF-4494-BBBF-893F52FC6FDB}" srcOrd="5" destOrd="0" presId="urn:microsoft.com/office/officeart/2005/8/layout/matrix1"/>
    <dgm:cxn modelId="{5A522E1A-BD92-41EB-8306-93C78DC11013}" type="presParOf" srcId="{2FBE64D8-1BA8-492D-998B-6980414291FF}" destId="{D507B3E8-7D49-45BD-AFE0-9DBD1785EF8F}" srcOrd="6" destOrd="0" presId="urn:microsoft.com/office/officeart/2005/8/layout/matrix1"/>
    <dgm:cxn modelId="{DD061FEE-9DCC-4D75-88D6-73AFC36420A3}" type="presParOf" srcId="{2FBE64D8-1BA8-492D-998B-6980414291FF}" destId="{76AB80FA-C8EB-459F-BE05-A0055BF4C3A1}" srcOrd="7" destOrd="0" presId="urn:microsoft.com/office/officeart/2005/8/layout/matrix1"/>
    <dgm:cxn modelId="{2FEB1540-B25E-4617-BDAD-EF0069824D58}" type="presParOf" srcId="{7B2A0D76-0CB0-458B-B365-C237FDED69C1}" destId="{7764F42C-117D-40A4-8E71-47B3B1536127}" srcOrd="1" destOrd="0" presId="urn:microsoft.com/office/officeart/2005/8/layout/matrix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5969ECD-FD1E-414A-951C-753BC83A0A78}" type="doc">
      <dgm:prSet loTypeId="urn:microsoft.com/office/officeart/2005/8/layout/vList6" loCatId="list" qsTypeId="urn:microsoft.com/office/officeart/2005/8/quickstyle/simple1" qsCatId="simple" csTypeId="urn:microsoft.com/office/officeart/2005/8/colors/colorful5" csCatId="colorful" phldr="1"/>
      <dgm:spPr/>
      <dgm:t>
        <a:bodyPr/>
        <a:lstStyle/>
        <a:p>
          <a:endParaRPr lang="en-US"/>
        </a:p>
      </dgm:t>
    </dgm:pt>
    <dgm:pt modelId="{78BDC145-9608-4040-BEB7-5ED41975592D}">
      <dgm:prSet phldrT="[Text]"/>
      <dgm:spPr/>
      <dgm:t>
        <a:bodyPr/>
        <a:lstStyle/>
        <a:p>
          <a:r>
            <a:rPr lang="en-US"/>
            <a:t>Strengths </a:t>
          </a:r>
        </a:p>
      </dgm:t>
    </dgm:pt>
    <dgm:pt modelId="{E1C8AE4C-87D5-4C29-B121-9E0E90BDF39F}" type="parTrans" cxnId="{77AE8E5A-3A5A-4475-8699-B958F137A9EC}">
      <dgm:prSet/>
      <dgm:spPr/>
      <dgm:t>
        <a:bodyPr/>
        <a:lstStyle/>
        <a:p>
          <a:endParaRPr lang="en-US"/>
        </a:p>
      </dgm:t>
    </dgm:pt>
    <dgm:pt modelId="{2D6EE038-1DC1-45C3-9C43-F4A618C0D26F}" type="sibTrans" cxnId="{77AE8E5A-3A5A-4475-8699-B958F137A9EC}">
      <dgm:prSet/>
      <dgm:spPr/>
      <dgm:t>
        <a:bodyPr/>
        <a:lstStyle/>
        <a:p>
          <a:endParaRPr lang="en-US"/>
        </a:p>
      </dgm:t>
    </dgm:pt>
    <dgm:pt modelId="{E19F85E6-0FCF-4D4C-B21C-2E976FEA84B9}">
      <dgm:prSet phldrT="[Text]" custT="1"/>
      <dgm:spPr/>
      <dgm:t>
        <a:bodyPr/>
        <a:lstStyle/>
        <a:p>
          <a:r>
            <a:rPr lang="en-US" sz="1200"/>
            <a:t>Offers a broad service </a:t>
          </a:r>
        </a:p>
      </dgm:t>
    </dgm:pt>
    <dgm:pt modelId="{762CD5B0-697F-4421-B3EB-3F526E0443EA}" type="parTrans" cxnId="{A5EF5849-FBAB-4DA8-A6DF-40473DD84265}">
      <dgm:prSet/>
      <dgm:spPr/>
      <dgm:t>
        <a:bodyPr/>
        <a:lstStyle/>
        <a:p>
          <a:endParaRPr lang="en-US"/>
        </a:p>
      </dgm:t>
    </dgm:pt>
    <dgm:pt modelId="{C11BB922-F8C4-4FFD-BED5-203D2AECD8F4}" type="sibTrans" cxnId="{A5EF5849-FBAB-4DA8-A6DF-40473DD84265}">
      <dgm:prSet/>
      <dgm:spPr/>
      <dgm:t>
        <a:bodyPr/>
        <a:lstStyle/>
        <a:p>
          <a:endParaRPr lang="en-US"/>
        </a:p>
      </dgm:t>
    </dgm:pt>
    <dgm:pt modelId="{49404056-BC4B-470F-9369-CAD3F0D023E0}">
      <dgm:prSet phldrT="[Text]" custT="1"/>
      <dgm:spPr/>
      <dgm:t>
        <a:bodyPr/>
        <a:lstStyle/>
        <a:p>
          <a:r>
            <a:rPr lang="en-US" sz="1200"/>
            <a:t>Highly skilled workforce</a:t>
          </a:r>
        </a:p>
      </dgm:t>
    </dgm:pt>
    <dgm:pt modelId="{02E74118-6AD3-4F0E-93FF-40767BE8672B}" type="parTrans" cxnId="{6E3FBB3B-7888-46BD-8D56-5B9EE09D1715}">
      <dgm:prSet/>
      <dgm:spPr/>
      <dgm:t>
        <a:bodyPr/>
        <a:lstStyle/>
        <a:p>
          <a:endParaRPr lang="en-US"/>
        </a:p>
      </dgm:t>
    </dgm:pt>
    <dgm:pt modelId="{C6F00336-6F98-4C7F-9794-121CE6B59D6C}" type="sibTrans" cxnId="{6E3FBB3B-7888-46BD-8D56-5B9EE09D1715}">
      <dgm:prSet/>
      <dgm:spPr/>
      <dgm:t>
        <a:bodyPr/>
        <a:lstStyle/>
        <a:p>
          <a:endParaRPr lang="en-US"/>
        </a:p>
      </dgm:t>
    </dgm:pt>
    <dgm:pt modelId="{D14C0366-B41E-4286-8859-C64B4A6B30E7}">
      <dgm:prSet phldrT="[Text]"/>
      <dgm:spPr/>
      <dgm:t>
        <a:bodyPr/>
        <a:lstStyle/>
        <a:p>
          <a:r>
            <a:rPr lang="en-US"/>
            <a:t>Weaknesses</a:t>
          </a:r>
        </a:p>
      </dgm:t>
    </dgm:pt>
    <dgm:pt modelId="{F8E926BB-6AB1-4197-9F9F-A2EEBC73CEAC}" type="parTrans" cxnId="{975DDB7D-B393-4498-9512-F38145488293}">
      <dgm:prSet/>
      <dgm:spPr/>
      <dgm:t>
        <a:bodyPr/>
        <a:lstStyle/>
        <a:p>
          <a:endParaRPr lang="en-US"/>
        </a:p>
      </dgm:t>
    </dgm:pt>
    <dgm:pt modelId="{174C19AB-282E-4857-A77F-8195C184F716}" type="sibTrans" cxnId="{975DDB7D-B393-4498-9512-F38145488293}">
      <dgm:prSet/>
      <dgm:spPr/>
      <dgm:t>
        <a:bodyPr/>
        <a:lstStyle/>
        <a:p>
          <a:endParaRPr lang="en-US"/>
        </a:p>
      </dgm:t>
    </dgm:pt>
    <dgm:pt modelId="{67D46142-3D65-40E0-A4CA-3C0446C2A902}">
      <dgm:prSet phldrT="[Text]" custT="1"/>
      <dgm:spPr/>
      <dgm:t>
        <a:bodyPr/>
        <a:lstStyle/>
        <a:p>
          <a:r>
            <a:rPr lang="en-US" sz="1200"/>
            <a:t>Demand for more care of patients</a:t>
          </a:r>
        </a:p>
      </dgm:t>
    </dgm:pt>
    <dgm:pt modelId="{A15A31B4-7B03-496E-A958-55D3DB8A2D06}" type="parTrans" cxnId="{0D05AC71-AF80-49B0-AB6B-E78E490DF584}">
      <dgm:prSet/>
      <dgm:spPr/>
      <dgm:t>
        <a:bodyPr/>
        <a:lstStyle/>
        <a:p>
          <a:endParaRPr lang="en-US"/>
        </a:p>
      </dgm:t>
    </dgm:pt>
    <dgm:pt modelId="{B921A89D-7865-42BD-9832-749BBBF31976}" type="sibTrans" cxnId="{0D05AC71-AF80-49B0-AB6B-E78E490DF584}">
      <dgm:prSet/>
      <dgm:spPr/>
      <dgm:t>
        <a:bodyPr/>
        <a:lstStyle/>
        <a:p>
          <a:endParaRPr lang="en-US"/>
        </a:p>
      </dgm:t>
    </dgm:pt>
    <dgm:pt modelId="{BD6F050A-3BDC-41D4-84FF-50F87B00A2AE}">
      <dgm:prSet phldrT="[Text]" custT="1"/>
      <dgm:spPr/>
      <dgm:t>
        <a:bodyPr/>
        <a:lstStyle/>
        <a:p>
          <a:r>
            <a:rPr lang="en-US" sz="1200"/>
            <a:t>No control over finanical stability</a:t>
          </a:r>
        </a:p>
      </dgm:t>
    </dgm:pt>
    <dgm:pt modelId="{0CBC8E6F-2E58-4402-B2B4-44AE14A7CB78}" type="parTrans" cxnId="{4AD23EDA-66BD-4F2C-8F7C-84873661C178}">
      <dgm:prSet/>
      <dgm:spPr/>
      <dgm:t>
        <a:bodyPr/>
        <a:lstStyle/>
        <a:p>
          <a:endParaRPr lang="en-US"/>
        </a:p>
      </dgm:t>
    </dgm:pt>
    <dgm:pt modelId="{3F5704DE-FBCF-47FD-BC87-A4DA812E1506}" type="sibTrans" cxnId="{4AD23EDA-66BD-4F2C-8F7C-84873661C178}">
      <dgm:prSet/>
      <dgm:spPr/>
      <dgm:t>
        <a:bodyPr/>
        <a:lstStyle/>
        <a:p>
          <a:endParaRPr lang="en-US"/>
        </a:p>
      </dgm:t>
    </dgm:pt>
    <dgm:pt modelId="{DF8236F0-16AD-47D0-BA09-03B764FDCDE7}">
      <dgm:prSet phldrT="[Text]" custT="1"/>
      <dgm:spPr/>
      <dgm:t>
        <a:bodyPr/>
        <a:lstStyle/>
        <a:p>
          <a:r>
            <a:rPr lang="en-US" sz="1200"/>
            <a:t>Good pay / employee benefits </a:t>
          </a:r>
        </a:p>
      </dgm:t>
    </dgm:pt>
    <dgm:pt modelId="{52DD065B-E3A7-4B51-9614-1FF32CC3BD14}" type="parTrans" cxnId="{B4230794-5672-4501-BF3A-9FB662E3A3B8}">
      <dgm:prSet/>
      <dgm:spPr/>
      <dgm:t>
        <a:bodyPr/>
        <a:lstStyle/>
        <a:p>
          <a:endParaRPr lang="en-US"/>
        </a:p>
      </dgm:t>
    </dgm:pt>
    <dgm:pt modelId="{8C33F1EE-371A-44D1-AECF-FE6D13FD416F}" type="sibTrans" cxnId="{B4230794-5672-4501-BF3A-9FB662E3A3B8}">
      <dgm:prSet/>
      <dgm:spPr/>
      <dgm:t>
        <a:bodyPr/>
        <a:lstStyle/>
        <a:p>
          <a:endParaRPr lang="en-US"/>
        </a:p>
      </dgm:t>
    </dgm:pt>
    <dgm:pt modelId="{934AA934-383F-4604-BA61-695999161725}">
      <dgm:prSet phldrT="[Text]" custT="1"/>
      <dgm:spPr/>
      <dgm:t>
        <a:bodyPr/>
        <a:lstStyle/>
        <a:p>
          <a:r>
            <a:rPr lang="en-US" sz="1200"/>
            <a:t>Access to multi databases </a:t>
          </a:r>
        </a:p>
      </dgm:t>
    </dgm:pt>
    <dgm:pt modelId="{E09FFC96-E227-475D-8BA3-F29B8DB1CBB5}" type="parTrans" cxnId="{C310888A-D2A8-4736-A7B7-D33F56DF4294}">
      <dgm:prSet/>
      <dgm:spPr/>
      <dgm:t>
        <a:bodyPr/>
        <a:lstStyle/>
        <a:p>
          <a:endParaRPr lang="en-US"/>
        </a:p>
      </dgm:t>
    </dgm:pt>
    <dgm:pt modelId="{F1C3F4A3-F544-4F0C-B69B-CA829D0B1862}" type="sibTrans" cxnId="{C310888A-D2A8-4736-A7B7-D33F56DF4294}">
      <dgm:prSet/>
      <dgm:spPr/>
      <dgm:t>
        <a:bodyPr/>
        <a:lstStyle/>
        <a:p>
          <a:endParaRPr lang="en-US"/>
        </a:p>
      </dgm:t>
    </dgm:pt>
    <dgm:pt modelId="{1F2167B3-7D7F-4803-B270-4C3C89A0D6A7}">
      <dgm:prSet phldrT="[Text]" custT="1"/>
      <dgm:spPr/>
      <dgm:t>
        <a:bodyPr/>
        <a:lstStyle/>
        <a:p>
          <a:r>
            <a:rPr lang="en-US" sz="1200"/>
            <a:t>Working partnerships </a:t>
          </a:r>
        </a:p>
      </dgm:t>
    </dgm:pt>
    <dgm:pt modelId="{4E44F522-F868-4060-B0AC-45C08491930C}" type="parTrans" cxnId="{CD98A227-599B-4172-A7D8-E23F0B7C1A14}">
      <dgm:prSet/>
      <dgm:spPr/>
      <dgm:t>
        <a:bodyPr/>
        <a:lstStyle/>
        <a:p>
          <a:endParaRPr lang="en-US"/>
        </a:p>
      </dgm:t>
    </dgm:pt>
    <dgm:pt modelId="{12CCADBD-503F-40D5-B25F-BC9BA39A998C}" type="sibTrans" cxnId="{CD98A227-599B-4172-A7D8-E23F0B7C1A14}">
      <dgm:prSet/>
      <dgm:spPr/>
      <dgm:t>
        <a:bodyPr/>
        <a:lstStyle/>
        <a:p>
          <a:endParaRPr lang="en-US"/>
        </a:p>
      </dgm:t>
    </dgm:pt>
    <dgm:pt modelId="{FC49AFE0-FDEC-4DFE-8EC5-AEB84C1B8D6F}">
      <dgm:prSet phldrT="[Text]" custT="1"/>
      <dgm:spPr/>
      <dgm:t>
        <a:bodyPr/>
        <a:lstStyle/>
        <a:p>
          <a:r>
            <a:rPr lang="en-US" sz="1200"/>
            <a:t>Understaffed / over worked </a:t>
          </a:r>
        </a:p>
      </dgm:t>
    </dgm:pt>
    <dgm:pt modelId="{8460FBF2-1EC3-45E1-BAAE-EF56D336C07D}" type="parTrans" cxnId="{1EC7405E-9A0B-42AA-82B1-EA6F25B68E5E}">
      <dgm:prSet/>
      <dgm:spPr/>
      <dgm:t>
        <a:bodyPr/>
        <a:lstStyle/>
        <a:p>
          <a:endParaRPr lang="en-US"/>
        </a:p>
      </dgm:t>
    </dgm:pt>
    <dgm:pt modelId="{978F0DD9-43E3-48DF-BBC8-39ED2A526E61}" type="sibTrans" cxnId="{1EC7405E-9A0B-42AA-82B1-EA6F25B68E5E}">
      <dgm:prSet/>
      <dgm:spPr/>
      <dgm:t>
        <a:bodyPr/>
        <a:lstStyle/>
        <a:p>
          <a:endParaRPr lang="en-US"/>
        </a:p>
      </dgm:t>
    </dgm:pt>
    <dgm:pt modelId="{C3E611A7-4A9B-47BE-9467-34EE8208E3A3}">
      <dgm:prSet phldrT="[Text]" custT="1"/>
      <dgm:spPr/>
      <dgm:t>
        <a:bodyPr/>
        <a:lstStyle/>
        <a:p>
          <a:r>
            <a:rPr lang="en-US" sz="1200"/>
            <a:t>Lack of consistency  </a:t>
          </a:r>
        </a:p>
      </dgm:t>
    </dgm:pt>
    <dgm:pt modelId="{370A3D98-C10C-4E7E-A7F4-766972D83C53}" type="parTrans" cxnId="{EA83E88C-5EF7-4E65-986D-2C984CED5BE6}">
      <dgm:prSet/>
      <dgm:spPr/>
      <dgm:t>
        <a:bodyPr/>
        <a:lstStyle/>
        <a:p>
          <a:endParaRPr lang="en-US"/>
        </a:p>
      </dgm:t>
    </dgm:pt>
    <dgm:pt modelId="{7A602446-7EBB-4B4E-85A6-8307D45F2541}" type="sibTrans" cxnId="{EA83E88C-5EF7-4E65-986D-2C984CED5BE6}">
      <dgm:prSet/>
      <dgm:spPr/>
      <dgm:t>
        <a:bodyPr/>
        <a:lstStyle/>
        <a:p>
          <a:endParaRPr lang="en-US"/>
        </a:p>
      </dgm:t>
    </dgm:pt>
    <dgm:pt modelId="{86FD03B4-331A-4085-BB27-905819D52704}">
      <dgm:prSet phldrT="[Text]"/>
      <dgm:spPr/>
      <dgm:t>
        <a:bodyPr/>
        <a:lstStyle/>
        <a:p>
          <a:endParaRPr lang="en-US" sz="1100"/>
        </a:p>
      </dgm:t>
    </dgm:pt>
    <dgm:pt modelId="{AE7F1000-B6BD-4A02-A33F-821111C6D83F}" type="parTrans" cxnId="{5050C763-1C36-402A-87A0-3B661DE6AD82}">
      <dgm:prSet/>
      <dgm:spPr/>
      <dgm:t>
        <a:bodyPr/>
        <a:lstStyle/>
        <a:p>
          <a:endParaRPr lang="en-US"/>
        </a:p>
      </dgm:t>
    </dgm:pt>
    <dgm:pt modelId="{1861E099-6806-440E-8293-4DF4331EF7F1}" type="sibTrans" cxnId="{5050C763-1C36-402A-87A0-3B661DE6AD82}">
      <dgm:prSet/>
      <dgm:spPr/>
      <dgm:t>
        <a:bodyPr/>
        <a:lstStyle/>
        <a:p>
          <a:endParaRPr lang="en-US"/>
        </a:p>
      </dgm:t>
    </dgm:pt>
    <dgm:pt modelId="{F796E481-4A8D-43CA-95F1-C934E6216267}">
      <dgm:prSet phldrT="[Text]" custT="1"/>
      <dgm:spPr/>
      <dgm:t>
        <a:bodyPr/>
        <a:lstStyle/>
        <a:p>
          <a:r>
            <a:rPr lang="en-US" sz="1200"/>
            <a:t>Struggle with gaining trust from society </a:t>
          </a:r>
        </a:p>
      </dgm:t>
    </dgm:pt>
    <dgm:pt modelId="{69D51912-F3F2-40D1-AF0D-09355D61EC96}" type="parTrans" cxnId="{A5CD57DC-ED9D-4FFD-A208-4A7AD1885033}">
      <dgm:prSet/>
      <dgm:spPr/>
      <dgm:t>
        <a:bodyPr/>
        <a:lstStyle/>
        <a:p>
          <a:endParaRPr lang="en-US"/>
        </a:p>
      </dgm:t>
    </dgm:pt>
    <dgm:pt modelId="{5BE4375D-BBE1-4166-A28B-BC4AA6DD1E22}" type="sibTrans" cxnId="{A5CD57DC-ED9D-4FFD-A208-4A7AD1885033}">
      <dgm:prSet/>
      <dgm:spPr/>
      <dgm:t>
        <a:bodyPr/>
        <a:lstStyle/>
        <a:p>
          <a:endParaRPr lang="en-US"/>
        </a:p>
      </dgm:t>
    </dgm:pt>
    <dgm:pt modelId="{3D7A347C-9A55-481C-8642-3C5EB0FB9396}">
      <dgm:prSet phldrT="[Text]" custT="1"/>
      <dgm:spPr/>
      <dgm:t>
        <a:bodyPr/>
        <a:lstStyle/>
        <a:p>
          <a:r>
            <a:rPr lang="en-US" sz="1200"/>
            <a:t>Lack of resources </a:t>
          </a:r>
        </a:p>
      </dgm:t>
    </dgm:pt>
    <dgm:pt modelId="{FBF04BE4-742A-46CD-B682-0B5D52E0E7B3}" type="parTrans" cxnId="{1910A384-B5B9-4C7A-8D54-494441201032}">
      <dgm:prSet/>
      <dgm:spPr/>
    </dgm:pt>
    <dgm:pt modelId="{30ACAB77-E4D4-438C-8C97-FAF5BBFBD1A3}" type="sibTrans" cxnId="{1910A384-B5B9-4C7A-8D54-494441201032}">
      <dgm:prSet/>
      <dgm:spPr/>
    </dgm:pt>
    <dgm:pt modelId="{E2D9167F-8FB1-46E5-BC34-A20FAE865C6A}" type="pres">
      <dgm:prSet presAssocID="{A5969ECD-FD1E-414A-951C-753BC83A0A78}" presName="Name0" presStyleCnt="0">
        <dgm:presLayoutVars>
          <dgm:dir/>
          <dgm:animLvl val="lvl"/>
          <dgm:resizeHandles/>
        </dgm:presLayoutVars>
      </dgm:prSet>
      <dgm:spPr/>
    </dgm:pt>
    <dgm:pt modelId="{F4B64CB8-6DAB-436B-873E-6F4AFFA08C8E}" type="pres">
      <dgm:prSet presAssocID="{78BDC145-9608-4040-BEB7-5ED41975592D}" presName="linNode" presStyleCnt="0"/>
      <dgm:spPr/>
    </dgm:pt>
    <dgm:pt modelId="{A8077285-0054-4872-8718-E461C52C53C4}" type="pres">
      <dgm:prSet presAssocID="{78BDC145-9608-4040-BEB7-5ED41975592D}" presName="parentShp" presStyleLbl="node1" presStyleIdx="0" presStyleCnt="2">
        <dgm:presLayoutVars>
          <dgm:bulletEnabled val="1"/>
        </dgm:presLayoutVars>
      </dgm:prSet>
      <dgm:spPr/>
    </dgm:pt>
    <dgm:pt modelId="{C517DD9C-04FB-4396-B63D-73E3ADED0CF8}" type="pres">
      <dgm:prSet presAssocID="{78BDC145-9608-4040-BEB7-5ED41975592D}" presName="childShp" presStyleLbl="bgAccFollowNode1" presStyleIdx="0" presStyleCnt="2" custLinFactY="-1275" custLinFactNeighborX="868" custLinFactNeighborY="-100000">
        <dgm:presLayoutVars>
          <dgm:bulletEnabled val="1"/>
        </dgm:presLayoutVars>
      </dgm:prSet>
      <dgm:spPr/>
    </dgm:pt>
    <dgm:pt modelId="{37624DEB-85B2-471C-807E-E9FCB15D8721}" type="pres">
      <dgm:prSet presAssocID="{2D6EE038-1DC1-45C3-9C43-F4A618C0D26F}" presName="spacing" presStyleCnt="0"/>
      <dgm:spPr/>
    </dgm:pt>
    <dgm:pt modelId="{E925F949-10D6-4EBD-A494-3F61B312AE1B}" type="pres">
      <dgm:prSet presAssocID="{D14C0366-B41E-4286-8859-C64B4A6B30E7}" presName="linNode" presStyleCnt="0"/>
      <dgm:spPr/>
    </dgm:pt>
    <dgm:pt modelId="{16CC9DEC-D431-4474-8C7E-3B63D8219B88}" type="pres">
      <dgm:prSet presAssocID="{D14C0366-B41E-4286-8859-C64B4A6B30E7}" presName="parentShp" presStyleLbl="node1" presStyleIdx="1" presStyleCnt="2">
        <dgm:presLayoutVars>
          <dgm:bulletEnabled val="1"/>
        </dgm:presLayoutVars>
      </dgm:prSet>
      <dgm:spPr/>
    </dgm:pt>
    <dgm:pt modelId="{DC6C05F0-40DB-474C-9B04-0B95F6BF5324}" type="pres">
      <dgm:prSet presAssocID="{D14C0366-B41E-4286-8859-C64B4A6B30E7}" presName="childShp" presStyleLbl="bgAccFollowNode1" presStyleIdx="1" presStyleCnt="2">
        <dgm:presLayoutVars>
          <dgm:bulletEnabled val="1"/>
        </dgm:presLayoutVars>
      </dgm:prSet>
      <dgm:spPr/>
    </dgm:pt>
  </dgm:ptLst>
  <dgm:cxnLst>
    <dgm:cxn modelId="{037CBE00-746C-4414-B032-A957682A246B}" type="presOf" srcId="{C3E611A7-4A9B-47BE-9467-34EE8208E3A3}" destId="{DC6C05F0-40DB-474C-9B04-0B95F6BF5324}" srcOrd="0" destOrd="3" presId="urn:microsoft.com/office/officeart/2005/8/layout/vList6"/>
    <dgm:cxn modelId="{AABC2007-B2A0-44B5-8681-CAF7CD08DFD6}" type="presOf" srcId="{1F2167B3-7D7F-4803-B270-4C3C89A0D6A7}" destId="{C517DD9C-04FB-4396-B63D-73E3ADED0CF8}" srcOrd="0" destOrd="4" presId="urn:microsoft.com/office/officeart/2005/8/layout/vList6"/>
    <dgm:cxn modelId="{0A19401D-E6F0-4E11-8575-2533C21BCA7D}" type="presOf" srcId="{67D46142-3D65-40E0-A4CA-3C0446C2A902}" destId="{DC6C05F0-40DB-474C-9B04-0B95F6BF5324}" srcOrd="0" destOrd="0" presId="urn:microsoft.com/office/officeart/2005/8/layout/vList6"/>
    <dgm:cxn modelId="{CD98A227-599B-4172-A7D8-E23F0B7C1A14}" srcId="{78BDC145-9608-4040-BEB7-5ED41975592D}" destId="{1F2167B3-7D7F-4803-B270-4C3C89A0D6A7}" srcOrd="4" destOrd="0" parTransId="{4E44F522-F868-4060-B0AC-45C08491930C}" sibTransId="{12CCADBD-503F-40D5-B25F-BC9BA39A998C}"/>
    <dgm:cxn modelId="{6E3FBB3B-7888-46BD-8D56-5B9EE09D1715}" srcId="{78BDC145-9608-4040-BEB7-5ED41975592D}" destId="{49404056-BC4B-470F-9369-CAD3F0D023E0}" srcOrd="1" destOrd="0" parTransId="{02E74118-6AD3-4F0E-93FF-40767BE8672B}" sibTransId="{C6F00336-6F98-4C7F-9794-121CE6B59D6C}"/>
    <dgm:cxn modelId="{1EC7405E-9A0B-42AA-82B1-EA6F25B68E5E}" srcId="{D14C0366-B41E-4286-8859-C64B4A6B30E7}" destId="{FC49AFE0-FDEC-4DFE-8EC5-AEB84C1B8D6F}" srcOrd="1" destOrd="0" parTransId="{8460FBF2-1EC3-45E1-BAAE-EF56D336C07D}" sibTransId="{978F0DD9-43E3-48DF-BBC8-39ED2A526E61}"/>
    <dgm:cxn modelId="{1A970861-DB5E-47C4-9229-FF91F00F8669}" type="presOf" srcId="{78BDC145-9608-4040-BEB7-5ED41975592D}" destId="{A8077285-0054-4872-8718-E461C52C53C4}" srcOrd="0" destOrd="0" presId="urn:microsoft.com/office/officeart/2005/8/layout/vList6"/>
    <dgm:cxn modelId="{5050C763-1C36-402A-87A0-3B661DE6AD82}" srcId="{D14C0366-B41E-4286-8859-C64B4A6B30E7}" destId="{86FD03B4-331A-4085-BB27-905819D52704}" srcOrd="6" destOrd="0" parTransId="{AE7F1000-B6BD-4A02-A33F-821111C6D83F}" sibTransId="{1861E099-6806-440E-8293-4DF4331EF7F1}"/>
    <dgm:cxn modelId="{A5EF5849-FBAB-4DA8-A6DF-40473DD84265}" srcId="{78BDC145-9608-4040-BEB7-5ED41975592D}" destId="{E19F85E6-0FCF-4D4C-B21C-2E976FEA84B9}" srcOrd="0" destOrd="0" parTransId="{762CD5B0-697F-4421-B3EB-3F526E0443EA}" sibTransId="{C11BB922-F8C4-4FFD-BED5-203D2AECD8F4}"/>
    <dgm:cxn modelId="{0D05AC71-AF80-49B0-AB6B-E78E490DF584}" srcId="{D14C0366-B41E-4286-8859-C64B4A6B30E7}" destId="{67D46142-3D65-40E0-A4CA-3C0446C2A902}" srcOrd="0" destOrd="0" parTransId="{A15A31B4-7B03-496E-A958-55D3DB8A2D06}" sibTransId="{B921A89D-7865-42BD-9832-749BBBF31976}"/>
    <dgm:cxn modelId="{77AE8E5A-3A5A-4475-8699-B958F137A9EC}" srcId="{A5969ECD-FD1E-414A-951C-753BC83A0A78}" destId="{78BDC145-9608-4040-BEB7-5ED41975592D}" srcOrd="0" destOrd="0" parTransId="{E1C8AE4C-87D5-4C29-B121-9E0E90BDF39F}" sibTransId="{2D6EE038-1DC1-45C3-9C43-F4A618C0D26F}"/>
    <dgm:cxn modelId="{975DDB7D-B393-4498-9512-F38145488293}" srcId="{A5969ECD-FD1E-414A-951C-753BC83A0A78}" destId="{D14C0366-B41E-4286-8859-C64B4A6B30E7}" srcOrd="1" destOrd="0" parTransId="{F8E926BB-6AB1-4197-9F9F-A2EEBC73CEAC}" sibTransId="{174C19AB-282E-4857-A77F-8195C184F716}"/>
    <dgm:cxn modelId="{1910A384-B5B9-4C7A-8D54-494441201032}" srcId="{D14C0366-B41E-4286-8859-C64B4A6B30E7}" destId="{3D7A347C-9A55-481C-8642-3C5EB0FB9396}" srcOrd="2" destOrd="0" parTransId="{FBF04BE4-742A-46CD-B682-0B5D52E0E7B3}" sibTransId="{30ACAB77-E4D4-438C-8C97-FAF5BBFBD1A3}"/>
    <dgm:cxn modelId="{C310888A-D2A8-4736-A7B7-D33F56DF4294}" srcId="{78BDC145-9608-4040-BEB7-5ED41975592D}" destId="{934AA934-383F-4604-BA61-695999161725}" srcOrd="3" destOrd="0" parTransId="{E09FFC96-E227-475D-8BA3-F29B8DB1CBB5}" sibTransId="{F1C3F4A3-F544-4F0C-B69B-CA829D0B1862}"/>
    <dgm:cxn modelId="{EA83E88C-5EF7-4E65-986D-2C984CED5BE6}" srcId="{D14C0366-B41E-4286-8859-C64B4A6B30E7}" destId="{C3E611A7-4A9B-47BE-9467-34EE8208E3A3}" srcOrd="3" destOrd="0" parTransId="{370A3D98-C10C-4E7E-A7F4-766972D83C53}" sibTransId="{7A602446-7EBB-4B4E-85A6-8307D45F2541}"/>
    <dgm:cxn modelId="{B4230794-5672-4501-BF3A-9FB662E3A3B8}" srcId="{78BDC145-9608-4040-BEB7-5ED41975592D}" destId="{DF8236F0-16AD-47D0-BA09-03B764FDCDE7}" srcOrd="2" destOrd="0" parTransId="{52DD065B-E3A7-4B51-9614-1FF32CC3BD14}" sibTransId="{8C33F1EE-371A-44D1-AECF-FE6D13FD416F}"/>
    <dgm:cxn modelId="{8A1733A3-71F7-4BDF-9535-AEB38528565B}" type="presOf" srcId="{49404056-BC4B-470F-9369-CAD3F0D023E0}" destId="{C517DD9C-04FB-4396-B63D-73E3ADED0CF8}" srcOrd="0" destOrd="1" presId="urn:microsoft.com/office/officeart/2005/8/layout/vList6"/>
    <dgm:cxn modelId="{0EA5F4A6-D726-4ACE-8930-0270431666DA}" type="presOf" srcId="{86FD03B4-331A-4085-BB27-905819D52704}" destId="{DC6C05F0-40DB-474C-9B04-0B95F6BF5324}" srcOrd="0" destOrd="6" presId="urn:microsoft.com/office/officeart/2005/8/layout/vList6"/>
    <dgm:cxn modelId="{6EFD4CB6-D12F-4778-B929-24E49AFA47DA}" type="presOf" srcId="{FC49AFE0-FDEC-4DFE-8EC5-AEB84C1B8D6F}" destId="{DC6C05F0-40DB-474C-9B04-0B95F6BF5324}" srcOrd="0" destOrd="1" presId="urn:microsoft.com/office/officeart/2005/8/layout/vList6"/>
    <dgm:cxn modelId="{3FF8EABC-BF5A-40AF-B885-E4A8EEBC2FAB}" type="presOf" srcId="{E19F85E6-0FCF-4D4C-B21C-2E976FEA84B9}" destId="{C517DD9C-04FB-4396-B63D-73E3ADED0CF8}" srcOrd="0" destOrd="0" presId="urn:microsoft.com/office/officeart/2005/8/layout/vList6"/>
    <dgm:cxn modelId="{DC15BCBD-3F0E-45D7-B777-56547854BD89}" type="presOf" srcId="{A5969ECD-FD1E-414A-951C-753BC83A0A78}" destId="{E2D9167F-8FB1-46E5-BC34-A20FAE865C6A}" srcOrd="0" destOrd="0" presId="urn:microsoft.com/office/officeart/2005/8/layout/vList6"/>
    <dgm:cxn modelId="{58EE5FCE-2F74-4C1A-893E-9055104F5EA5}" type="presOf" srcId="{934AA934-383F-4604-BA61-695999161725}" destId="{C517DD9C-04FB-4396-B63D-73E3ADED0CF8}" srcOrd="0" destOrd="3" presId="urn:microsoft.com/office/officeart/2005/8/layout/vList6"/>
    <dgm:cxn modelId="{2FF581D6-C3DB-41FE-BE00-EF1F4DE2B4C5}" type="presOf" srcId="{BD6F050A-3BDC-41D4-84FF-50F87B00A2AE}" destId="{DC6C05F0-40DB-474C-9B04-0B95F6BF5324}" srcOrd="0" destOrd="4" presId="urn:microsoft.com/office/officeart/2005/8/layout/vList6"/>
    <dgm:cxn modelId="{4AD23EDA-66BD-4F2C-8F7C-84873661C178}" srcId="{D14C0366-B41E-4286-8859-C64B4A6B30E7}" destId="{BD6F050A-3BDC-41D4-84FF-50F87B00A2AE}" srcOrd="4" destOrd="0" parTransId="{0CBC8E6F-2E58-4402-B2B4-44AE14A7CB78}" sibTransId="{3F5704DE-FBCF-47FD-BC87-A4DA812E1506}"/>
    <dgm:cxn modelId="{A5CD57DC-ED9D-4FFD-A208-4A7AD1885033}" srcId="{D14C0366-B41E-4286-8859-C64B4A6B30E7}" destId="{F796E481-4A8D-43CA-95F1-C934E6216267}" srcOrd="5" destOrd="0" parTransId="{69D51912-F3F2-40D1-AF0D-09355D61EC96}" sibTransId="{5BE4375D-BBE1-4166-A28B-BC4AA6DD1E22}"/>
    <dgm:cxn modelId="{3FF9E6E0-F4EE-486E-A179-B79E77DA3F85}" type="presOf" srcId="{DF8236F0-16AD-47D0-BA09-03B764FDCDE7}" destId="{C517DD9C-04FB-4396-B63D-73E3ADED0CF8}" srcOrd="0" destOrd="2" presId="urn:microsoft.com/office/officeart/2005/8/layout/vList6"/>
    <dgm:cxn modelId="{3A3263E6-DC84-49C5-9CD3-072B0433A8D7}" type="presOf" srcId="{3D7A347C-9A55-481C-8642-3C5EB0FB9396}" destId="{DC6C05F0-40DB-474C-9B04-0B95F6BF5324}" srcOrd="0" destOrd="2" presId="urn:microsoft.com/office/officeart/2005/8/layout/vList6"/>
    <dgm:cxn modelId="{E3009EE8-7938-4B29-BD29-F4EF54DAAFF3}" type="presOf" srcId="{F796E481-4A8D-43CA-95F1-C934E6216267}" destId="{DC6C05F0-40DB-474C-9B04-0B95F6BF5324}" srcOrd="0" destOrd="5" presId="urn:microsoft.com/office/officeart/2005/8/layout/vList6"/>
    <dgm:cxn modelId="{3EF351EF-01FD-43A4-A22E-64088EA7658B}" type="presOf" srcId="{D14C0366-B41E-4286-8859-C64B4A6B30E7}" destId="{16CC9DEC-D431-4474-8C7E-3B63D8219B88}" srcOrd="0" destOrd="0" presId="urn:microsoft.com/office/officeart/2005/8/layout/vList6"/>
    <dgm:cxn modelId="{E6D29AB2-7833-47FE-9615-447765FC47DE}" type="presParOf" srcId="{E2D9167F-8FB1-46E5-BC34-A20FAE865C6A}" destId="{F4B64CB8-6DAB-436B-873E-6F4AFFA08C8E}" srcOrd="0" destOrd="0" presId="urn:microsoft.com/office/officeart/2005/8/layout/vList6"/>
    <dgm:cxn modelId="{4CF42C80-C8D8-41B2-9759-BF37DB973130}" type="presParOf" srcId="{F4B64CB8-6DAB-436B-873E-6F4AFFA08C8E}" destId="{A8077285-0054-4872-8718-E461C52C53C4}" srcOrd="0" destOrd="0" presId="urn:microsoft.com/office/officeart/2005/8/layout/vList6"/>
    <dgm:cxn modelId="{1AA14B6C-AABC-4950-A875-4C39D06F740D}" type="presParOf" srcId="{F4B64CB8-6DAB-436B-873E-6F4AFFA08C8E}" destId="{C517DD9C-04FB-4396-B63D-73E3ADED0CF8}" srcOrd="1" destOrd="0" presId="urn:microsoft.com/office/officeart/2005/8/layout/vList6"/>
    <dgm:cxn modelId="{ED9A2379-D40B-4B41-B5F0-BA5B9F92D388}" type="presParOf" srcId="{E2D9167F-8FB1-46E5-BC34-A20FAE865C6A}" destId="{37624DEB-85B2-471C-807E-E9FCB15D8721}" srcOrd="1" destOrd="0" presId="urn:microsoft.com/office/officeart/2005/8/layout/vList6"/>
    <dgm:cxn modelId="{8D4ABBFF-6B0E-4F93-8A05-C95D3FBE099A}" type="presParOf" srcId="{E2D9167F-8FB1-46E5-BC34-A20FAE865C6A}" destId="{E925F949-10D6-4EBD-A494-3F61B312AE1B}" srcOrd="2" destOrd="0" presId="urn:microsoft.com/office/officeart/2005/8/layout/vList6"/>
    <dgm:cxn modelId="{F0117CF0-C0D1-4E8E-A1DA-06894D760161}" type="presParOf" srcId="{E925F949-10D6-4EBD-A494-3F61B312AE1B}" destId="{16CC9DEC-D431-4474-8C7E-3B63D8219B88}" srcOrd="0" destOrd="0" presId="urn:microsoft.com/office/officeart/2005/8/layout/vList6"/>
    <dgm:cxn modelId="{BBAEE445-1EBB-4F51-B6D1-69AFE59DFA6E}" type="presParOf" srcId="{E925F949-10D6-4EBD-A494-3F61B312AE1B}" destId="{DC6C05F0-40DB-474C-9B04-0B95F6BF5324}" srcOrd="1" destOrd="0" presId="urn:microsoft.com/office/officeart/2005/8/layout/vList6"/>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E1FD0B-15FA-46C2-ABA0-0FF0E16D0B7D}">
      <dsp:nvSpPr>
        <dsp:cNvPr id="0" name=""/>
        <dsp:cNvSpPr/>
      </dsp:nvSpPr>
      <dsp:spPr>
        <a:xfrm>
          <a:off x="2853" y="2401"/>
          <a:ext cx="1516040" cy="606416"/>
        </a:xfrm>
        <a:prstGeom prst="rect">
          <a:avLst/>
        </a:prstGeom>
        <a:solidFill>
          <a:schemeClr val="accent5">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0688" tIns="97536" rIns="170688" bIns="97536" numCol="1" spcCol="1270" anchor="ctr" anchorCtr="0">
          <a:noAutofit/>
        </a:bodyPr>
        <a:lstStyle/>
        <a:p>
          <a:pPr marL="0" lvl="0" indent="0" algn="ctr" defTabSz="1066800">
            <a:lnSpc>
              <a:spcPct val="90000"/>
            </a:lnSpc>
            <a:spcBef>
              <a:spcPct val="0"/>
            </a:spcBef>
            <a:spcAft>
              <a:spcPct val="35000"/>
            </a:spcAft>
            <a:buNone/>
          </a:pPr>
          <a:r>
            <a:rPr lang="en-US" sz="2400" kern="1200"/>
            <a:t>P</a:t>
          </a:r>
          <a:r>
            <a:rPr lang="en-US" sz="1300" kern="1200"/>
            <a:t>olitical	</a:t>
          </a:r>
        </a:p>
      </dsp:txBody>
      <dsp:txXfrm>
        <a:off x="2853" y="2401"/>
        <a:ext cx="1516040" cy="606416"/>
      </dsp:txXfrm>
    </dsp:sp>
    <dsp:sp modelId="{935D2E47-094D-4EED-8868-DA7A39A94D8B}">
      <dsp:nvSpPr>
        <dsp:cNvPr id="0" name=""/>
        <dsp:cNvSpPr/>
      </dsp:nvSpPr>
      <dsp:spPr>
        <a:xfrm>
          <a:off x="2853" y="608818"/>
          <a:ext cx="1516040" cy="1712880"/>
        </a:xfrm>
        <a:prstGeom prst="rect">
          <a:avLst/>
        </a:prstGeom>
        <a:solidFill>
          <a:schemeClr val="accent5">
            <a:tint val="40000"/>
            <a:alpha val="90000"/>
            <a:hueOff val="0"/>
            <a:satOff val="0"/>
            <a:lumOff val="0"/>
            <a:alphaOff val="0"/>
          </a:schemeClr>
        </a:solidFill>
        <a:ln w="25400" cap="flat" cmpd="sng" algn="ctr">
          <a:solidFill>
            <a:schemeClr val="accent5">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85344" rIns="113792" bIns="128016" numCol="1" spcCol="1270" anchor="t" anchorCtr="0">
          <a:noAutofit/>
        </a:bodyPr>
        <a:lstStyle/>
        <a:p>
          <a:pPr marL="171450" lvl="1" indent="-171450" algn="l" defTabSz="711200">
            <a:lnSpc>
              <a:spcPct val="90000"/>
            </a:lnSpc>
            <a:spcBef>
              <a:spcPct val="0"/>
            </a:spcBef>
            <a:spcAft>
              <a:spcPct val="15000"/>
            </a:spcAft>
            <a:buChar char="•"/>
          </a:pPr>
          <a:r>
            <a:rPr lang="en-US" sz="1600" kern="1200"/>
            <a:t>Tax policy</a:t>
          </a:r>
        </a:p>
        <a:p>
          <a:pPr marL="171450" lvl="1" indent="-171450" algn="l" defTabSz="711200">
            <a:lnSpc>
              <a:spcPct val="90000"/>
            </a:lnSpc>
            <a:spcBef>
              <a:spcPct val="0"/>
            </a:spcBef>
            <a:spcAft>
              <a:spcPct val="15000"/>
            </a:spcAft>
            <a:buChar char="•"/>
          </a:pPr>
          <a:r>
            <a:rPr lang="en-US" sz="1600" kern="1200"/>
            <a:t>Trade Restrictions</a:t>
          </a:r>
        </a:p>
      </dsp:txBody>
      <dsp:txXfrm>
        <a:off x="2853" y="608818"/>
        <a:ext cx="1516040" cy="1712880"/>
      </dsp:txXfrm>
    </dsp:sp>
    <dsp:sp modelId="{BAF9F3C4-3C6F-4581-956B-95CA201E2D3F}">
      <dsp:nvSpPr>
        <dsp:cNvPr id="0" name=""/>
        <dsp:cNvSpPr/>
      </dsp:nvSpPr>
      <dsp:spPr>
        <a:xfrm>
          <a:off x="1731139" y="2401"/>
          <a:ext cx="1516040" cy="606416"/>
        </a:xfrm>
        <a:prstGeom prst="rect">
          <a:avLst/>
        </a:prstGeom>
        <a:solidFill>
          <a:schemeClr val="accent5">
            <a:hueOff val="-1986775"/>
            <a:satOff val="7962"/>
            <a:lumOff val="1726"/>
            <a:alphaOff val="0"/>
          </a:schemeClr>
        </a:solidFill>
        <a:ln w="25400" cap="flat" cmpd="sng" algn="ctr">
          <a:solidFill>
            <a:schemeClr val="accent5">
              <a:hueOff val="-1986775"/>
              <a:satOff val="7962"/>
              <a:lumOff val="1726"/>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0688" tIns="97536" rIns="170688" bIns="97536" numCol="1" spcCol="1270" anchor="ctr" anchorCtr="0">
          <a:noAutofit/>
        </a:bodyPr>
        <a:lstStyle/>
        <a:p>
          <a:pPr marL="0" lvl="0" indent="0" algn="ctr" defTabSz="1066800">
            <a:lnSpc>
              <a:spcPct val="90000"/>
            </a:lnSpc>
            <a:spcBef>
              <a:spcPct val="0"/>
            </a:spcBef>
            <a:spcAft>
              <a:spcPct val="35000"/>
            </a:spcAft>
            <a:buNone/>
          </a:pPr>
          <a:r>
            <a:rPr lang="en-US" sz="2400" b="1" kern="1200"/>
            <a:t>E</a:t>
          </a:r>
          <a:r>
            <a:rPr lang="en-US" sz="1300" kern="1200"/>
            <a:t>conomic</a:t>
          </a:r>
        </a:p>
      </dsp:txBody>
      <dsp:txXfrm>
        <a:off x="1731139" y="2401"/>
        <a:ext cx="1516040" cy="606416"/>
      </dsp:txXfrm>
    </dsp:sp>
    <dsp:sp modelId="{A045195F-FAAB-43F5-87D1-636213B86F82}">
      <dsp:nvSpPr>
        <dsp:cNvPr id="0" name=""/>
        <dsp:cNvSpPr/>
      </dsp:nvSpPr>
      <dsp:spPr>
        <a:xfrm>
          <a:off x="1731139" y="608818"/>
          <a:ext cx="1516040" cy="1712880"/>
        </a:xfrm>
        <a:prstGeom prst="rect">
          <a:avLst/>
        </a:prstGeom>
        <a:solidFill>
          <a:schemeClr val="accent5">
            <a:tint val="40000"/>
            <a:alpha val="90000"/>
            <a:hueOff val="-2148096"/>
            <a:satOff val="9651"/>
            <a:lumOff val="663"/>
            <a:alphaOff val="0"/>
          </a:schemeClr>
        </a:solidFill>
        <a:ln w="25400" cap="flat" cmpd="sng" algn="ctr">
          <a:solidFill>
            <a:schemeClr val="accent5">
              <a:tint val="40000"/>
              <a:alpha val="90000"/>
              <a:hueOff val="-2148096"/>
              <a:satOff val="9651"/>
              <a:lumOff val="663"/>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85344" rIns="113792" bIns="128016" numCol="1" spcCol="1270" anchor="t" anchorCtr="0">
          <a:noAutofit/>
        </a:bodyPr>
        <a:lstStyle/>
        <a:p>
          <a:pPr marL="171450" lvl="1" indent="-171450" algn="l" defTabSz="711200">
            <a:lnSpc>
              <a:spcPct val="90000"/>
            </a:lnSpc>
            <a:spcBef>
              <a:spcPct val="0"/>
            </a:spcBef>
            <a:spcAft>
              <a:spcPct val="15000"/>
            </a:spcAft>
            <a:buChar char="•"/>
          </a:pPr>
          <a:r>
            <a:rPr lang="en-US" sz="1600" kern="1200"/>
            <a:t>Inflation &amp; interest rates</a:t>
          </a:r>
        </a:p>
        <a:p>
          <a:pPr marL="171450" lvl="1" indent="-171450" algn="l" defTabSz="711200">
            <a:lnSpc>
              <a:spcPct val="90000"/>
            </a:lnSpc>
            <a:spcBef>
              <a:spcPct val="0"/>
            </a:spcBef>
            <a:spcAft>
              <a:spcPct val="15000"/>
            </a:spcAft>
            <a:buChar char="•"/>
          </a:pPr>
          <a:r>
            <a:rPr lang="en-US" sz="1600" kern="1200"/>
            <a:t>Wages </a:t>
          </a:r>
        </a:p>
        <a:p>
          <a:pPr marL="171450" lvl="1" indent="-171450" algn="l" defTabSz="711200">
            <a:lnSpc>
              <a:spcPct val="90000"/>
            </a:lnSpc>
            <a:spcBef>
              <a:spcPct val="0"/>
            </a:spcBef>
            <a:spcAft>
              <a:spcPct val="15000"/>
            </a:spcAft>
            <a:buChar char="•"/>
          </a:pPr>
          <a:r>
            <a:rPr lang="en-US" sz="1600" kern="1200"/>
            <a:t>Economic growth</a:t>
          </a:r>
        </a:p>
      </dsp:txBody>
      <dsp:txXfrm>
        <a:off x="1731139" y="608818"/>
        <a:ext cx="1516040" cy="1712880"/>
      </dsp:txXfrm>
    </dsp:sp>
    <dsp:sp modelId="{F84904D3-6CFA-45BF-85F9-F80394F3AD3A}">
      <dsp:nvSpPr>
        <dsp:cNvPr id="0" name=""/>
        <dsp:cNvSpPr/>
      </dsp:nvSpPr>
      <dsp:spPr>
        <a:xfrm>
          <a:off x="3459424" y="2401"/>
          <a:ext cx="1516040" cy="606416"/>
        </a:xfrm>
        <a:prstGeom prst="rect">
          <a:avLst/>
        </a:prstGeom>
        <a:solidFill>
          <a:schemeClr val="accent5">
            <a:hueOff val="-3973551"/>
            <a:satOff val="15924"/>
            <a:lumOff val="3451"/>
            <a:alphaOff val="0"/>
          </a:schemeClr>
        </a:solidFill>
        <a:ln w="25400" cap="flat" cmpd="sng" algn="ctr">
          <a:solidFill>
            <a:schemeClr val="accent5">
              <a:hueOff val="-3973551"/>
              <a:satOff val="15924"/>
              <a:lumOff val="3451"/>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0688" tIns="97536" rIns="170688" bIns="97536" numCol="1" spcCol="1270" anchor="ctr" anchorCtr="0">
          <a:noAutofit/>
        </a:bodyPr>
        <a:lstStyle/>
        <a:p>
          <a:pPr marL="0" lvl="0" indent="0" algn="ctr" defTabSz="1066800">
            <a:lnSpc>
              <a:spcPct val="90000"/>
            </a:lnSpc>
            <a:spcBef>
              <a:spcPct val="0"/>
            </a:spcBef>
            <a:spcAft>
              <a:spcPct val="35000"/>
            </a:spcAft>
            <a:buNone/>
          </a:pPr>
          <a:r>
            <a:rPr lang="en-US" sz="2400" b="1" kern="1200"/>
            <a:t>S</a:t>
          </a:r>
          <a:r>
            <a:rPr lang="en-US" sz="1300" kern="1200"/>
            <a:t>ociological</a:t>
          </a:r>
          <a:r>
            <a:rPr lang="en-US" sz="1200" kern="1200"/>
            <a:t>	</a:t>
          </a:r>
        </a:p>
      </dsp:txBody>
      <dsp:txXfrm>
        <a:off x="3459424" y="2401"/>
        <a:ext cx="1516040" cy="606416"/>
      </dsp:txXfrm>
    </dsp:sp>
    <dsp:sp modelId="{510DA3A8-0249-48A5-8D87-BAEEF9DD2D5B}">
      <dsp:nvSpPr>
        <dsp:cNvPr id="0" name=""/>
        <dsp:cNvSpPr/>
      </dsp:nvSpPr>
      <dsp:spPr>
        <a:xfrm>
          <a:off x="3459424" y="608818"/>
          <a:ext cx="1516040" cy="1712880"/>
        </a:xfrm>
        <a:prstGeom prst="rect">
          <a:avLst/>
        </a:prstGeom>
        <a:solidFill>
          <a:schemeClr val="accent5">
            <a:tint val="40000"/>
            <a:alpha val="90000"/>
            <a:hueOff val="-4296193"/>
            <a:satOff val="19301"/>
            <a:lumOff val="1327"/>
            <a:alphaOff val="0"/>
          </a:schemeClr>
        </a:solidFill>
        <a:ln w="25400" cap="flat" cmpd="sng" algn="ctr">
          <a:solidFill>
            <a:schemeClr val="accent5">
              <a:tint val="40000"/>
              <a:alpha val="90000"/>
              <a:hueOff val="-4296193"/>
              <a:satOff val="19301"/>
              <a:lumOff val="132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85344" rIns="113792" bIns="128016" numCol="1" spcCol="1270" anchor="t" anchorCtr="0">
          <a:noAutofit/>
        </a:bodyPr>
        <a:lstStyle/>
        <a:p>
          <a:pPr marL="171450" lvl="1" indent="-171450" algn="l" defTabSz="711200">
            <a:lnSpc>
              <a:spcPct val="90000"/>
            </a:lnSpc>
            <a:spcBef>
              <a:spcPct val="0"/>
            </a:spcBef>
            <a:spcAft>
              <a:spcPct val="15000"/>
            </a:spcAft>
            <a:buChar char="•"/>
          </a:pPr>
          <a:r>
            <a:rPr lang="en-US" sz="1600" kern="1200"/>
            <a:t>Culture</a:t>
          </a:r>
        </a:p>
        <a:p>
          <a:pPr marL="171450" lvl="1" indent="-171450" algn="l" defTabSz="711200">
            <a:lnSpc>
              <a:spcPct val="90000"/>
            </a:lnSpc>
            <a:spcBef>
              <a:spcPct val="0"/>
            </a:spcBef>
            <a:spcAft>
              <a:spcPct val="15000"/>
            </a:spcAft>
            <a:buChar char="•"/>
          </a:pPr>
          <a:r>
            <a:rPr lang="en-US" sz="1600" kern="1200"/>
            <a:t>Health</a:t>
          </a:r>
        </a:p>
        <a:p>
          <a:pPr marL="171450" lvl="1" indent="-171450" algn="l" defTabSz="711200">
            <a:lnSpc>
              <a:spcPct val="90000"/>
            </a:lnSpc>
            <a:spcBef>
              <a:spcPct val="0"/>
            </a:spcBef>
            <a:spcAft>
              <a:spcPct val="15000"/>
            </a:spcAft>
            <a:buChar char="•"/>
          </a:pPr>
          <a:r>
            <a:rPr lang="en-US" sz="1600" kern="1200"/>
            <a:t>Population &amp; growth</a:t>
          </a:r>
        </a:p>
        <a:p>
          <a:pPr marL="171450" lvl="1" indent="-171450" algn="l" defTabSz="711200">
            <a:lnSpc>
              <a:spcPct val="90000"/>
            </a:lnSpc>
            <a:spcBef>
              <a:spcPct val="0"/>
            </a:spcBef>
            <a:spcAft>
              <a:spcPct val="15000"/>
            </a:spcAft>
            <a:buChar char="•"/>
          </a:pPr>
          <a:r>
            <a:rPr lang="en-US" sz="1600" kern="1200"/>
            <a:t>Education</a:t>
          </a:r>
        </a:p>
      </dsp:txBody>
      <dsp:txXfrm>
        <a:off x="3459424" y="608818"/>
        <a:ext cx="1516040" cy="1712880"/>
      </dsp:txXfrm>
    </dsp:sp>
    <dsp:sp modelId="{373D5766-0D81-4315-A905-4EFA055B9571}">
      <dsp:nvSpPr>
        <dsp:cNvPr id="0" name=""/>
        <dsp:cNvSpPr/>
      </dsp:nvSpPr>
      <dsp:spPr>
        <a:xfrm>
          <a:off x="5187710" y="2401"/>
          <a:ext cx="1516040" cy="606416"/>
        </a:xfrm>
        <a:prstGeom prst="rect">
          <a:avLst/>
        </a:prstGeom>
        <a:solidFill>
          <a:schemeClr val="accent5">
            <a:hueOff val="-5960326"/>
            <a:satOff val="23887"/>
            <a:lumOff val="5177"/>
            <a:alphaOff val="0"/>
          </a:schemeClr>
        </a:solidFill>
        <a:ln w="25400" cap="flat" cmpd="sng" algn="ctr">
          <a:solidFill>
            <a:schemeClr val="accent5">
              <a:hueOff val="-5960326"/>
              <a:satOff val="23887"/>
              <a:lumOff val="5177"/>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0688" tIns="97536" rIns="170688" bIns="97536" numCol="1" spcCol="1270" anchor="ctr" anchorCtr="0">
          <a:noAutofit/>
        </a:bodyPr>
        <a:lstStyle/>
        <a:p>
          <a:pPr marL="0" lvl="0" indent="0" algn="ctr" defTabSz="1066800">
            <a:lnSpc>
              <a:spcPct val="90000"/>
            </a:lnSpc>
            <a:spcBef>
              <a:spcPct val="0"/>
            </a:spcBef>
            <a:spcAft>
              <a:spcPct val="35000"/>
            </a:spcAft>
            <a:buNone/>
          </a:pPr>
          <a:r>
            <a:rPr lang="en-US" sz="2400" b="1" kern="1200"/>
            <a:t>T</a:t>
          </a:r>
          <a:r>
            <a:rPr lang="en-US" sz="1300" kern="1200"/>
            <a:t>echnological</a:t>
          </a:r>
        </a:p>
      </dsp:txBody>
      <dsp:txXfrm>
        <a:off x="5187710" y="2401"/>
        <a:ext cx="1516040" cy="606416"/>
      </dsp:txXfrm>
    </dsp:sp>
    <dsp:sp modelId="{00BF69E3-0D0D-4844-8D07-7564C9F413AA}">
      <dsp:nvSpPr>
        <dsp:cNvPr id="0" name=""/>
        <dsp:cNvSpPr/>
      </dsp:nvSpPr>
      <dsp:spPr>
        <a:xfrm>
          <a:off x="5187710" y="608818"/>
          <a:ext cx="1516040" cy="1712880"/>
        </a:xfrm>
        <a:prstGeom prst="rect">
          <a:avLst/>
        </a:prstGeom>
        <a:solidFill>
          <a:schemeClr val="accent5">
            <a:tint val="40000"/>
            <a:alpha val="90000"/>
            <a:hueOff val="-6444289"/>
            <a:satOff val="28952"/>
            <a:lumOff val="1990"/>
            <a:alphaOff val="0"/>
          </a:schemeClr>
        </a:solidFill>
        <a:ln w="25400" cap="flat" cmpd="sng" algn="ctr">
          <a:solidFill>
            <a:schemeClr val="accent5">
              <a:tint val="40000"/>
              <a:alpha val="90000"/>
              <a:hueOff val="-6444289"/>
              <a:satOff val="28952"/>
              <a:lumOff val="199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85344" rIns="113792" bIns="128016" numCol="1" spcCol="1270" anchor="t" anchorCtr="0">
          <a:noAutofit/>
        </a:bodyPr>
        <a:lstStyle/>
        <a:p>
          <a:pPr marL="171450" lvl="1" indent="-171450" algn="l" defTabSz="711200">
            <a:lnSpc>
              <a:spcPct val="90000"/>
            </a:lnSpc>
            <a:spcBef>
              <a:spcPct val="0"/>
            </a:spcBef>
            <a:spcAft>
              <a:spcPct val="15000"/>
            </a:spcAft>
            <a:buChar char="•"/>
          </a:pPr>
          <a:r>
            <a:rPr lang="en-US" sz="1600" kern="1200"/>
            <a:t>Emerging technology</a:t>
          </a:r>
        </a:p>
        <a:p>
          <a:pPr marL="171450" lvl="1" indent="-171450" algn="l" defTabSz="711200">
            <a:lnSpc>
              <a:spcPct val="90000"/>
            </a:lnSpc>
            <a:spcBef>
              <a:spcPct val="0"/>
            </a:spcBef>
            <a:spcAft>
              <a:spcPct val="15000"/>
            </a:spcAft>
            <a:buChar char="•"/>
          </a:pPr>
          <a:r>
            <a:rPr lang="en-US" sz="1600" kern="1200"/>
            <a:t>Social media</a:t>
          </a:r>
        </a:p>
      </dsp:txBody>
      <dsp:txXfrm>
        <a:off x="5187710" y="608818"/>
        <a:ext cx="1516040" cy="1712880"/>
      </dsp:txXfrm>
    </dsp:sp>
    <dsp:sp modelId="{07B322C0-BB4B-4155-94A4-E6E8BCB25790}">
      <dsp:nvSpPr>
        <dsp:cNvPr id="0" name=""/>
        <dsp:cNvSpPr/>
      </dsp:nvSpPr>
      <dsp:spPr>
        <a:xfrm>
          <a:off x="6915995" y="2401"/>
          <a:ext cx="1516040" cy="606416"/>
        </a:xfrm>
        <a:prstGeom prst="rect">
          <a:avLst/>
        </a:prstGeom>
        <a:solidFill>
          <a:schemeClr val="accent5">
            <a:hueOff val="-7947101"/>
            <a:satOff val="31849"/>
            <a:lumOff val="6902"/>
            <a:alphaOff val="0"/>
          </a:schemeClr>
        </a:solidFill>
        <a:ln w="25400" cap="flat" cmpd="sng" algn="ctr">
          <a:solidFill>
            <a:schemeClr val="accent5">
              <a:hueOff val="-7947101"/>
              <a:satOff val="31849"/>
              <a:lumOff val="6902"/>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0688" tIns="97536" rIns="170688" bIns="97536" numCol="1" spcCol="1270" anchor="ctr" anchorCtr="0">
          <a:noAutofit/>
        </a:bodyPr>
        <a:lstStyle/>
        <a:p>
          <a:pPr marL="0" lvl="0" indent="0" algn="ctr" defTabSz="1066800">
            <a:lnSpc>
              <a:spcPct val="90000"/>
            </a:lnSpc>
            <a:spcBef>
              <a:spcPct val="0"/>
            </a:spcBef>
            <a:spcAft>
              <a:spcPct val="35000"/>
            </a:spcAft>
            <a:buNone/>
          </a:pPr>
          <a:r>
            <a:rPr lang="en-US" sz="2400" b="1" kern="1200"/>
            <a:t>L</a:t>
          </a:r>
          <a:r>
            <a:rPr lang="en-US" sz="1300" kern="1200"/>
            <a:t>egal</a:t>
          </a:r>
        </a:p>
      </dsp:txBody>
      <dsp:txXfrm>
        <a:off x="6915995" y="2401"/>
        <a:ext cx="1516040" cy="606416"/>
      </dsp:txXfrm>
    </dsp:sp>
    <dsp:sp modelId="{01E73CF6-3694-4139-93D3-B9F134AFF1CA}">
      <dsp:nvSpPr>
        <dsp:cNvPr id="0" name=""/>
        <dsp:cNvSpPr/>
      </dsp:nvSpPr>
      <dsp:spPr>
        <a:xfrm>
          <a:off x="6915995" y="608818"/>
          <a:ext cx="1516040" cy="1712880"/>
        </a:xfrm>
        <a:prstGeom prst="rect">
          <a:avLst/>
        </a:prstGeom>
        <a:solidFill>
          <a:schemeClr val="accent5">
            <a:tint val="40000"/>
            <a:alpha val="90000"/>
            <a:hueOff val="-8592385"/>
            <a:satOff val="38602"/>
            <a:lumOff val="2654"/>
            <a:alphaOff val="0"/>
          </a:schemeClr>
        </a:solidFill>
        <a:ln w="25400" cap="flat" cmpd="sng" algn="ctr">
          <a:solidFill>
            <a:schemeClr val="accent5">
              <a:tint val="40000"/>
              <a:alpha val="90000"/>
              <a:hueOff val="-8592385"/>
              <a:satOff val="38602"/>
              <a:lumOff val="2654"/>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85344" rIns="113792" bIns="128016" numCol="1" spcCol="1270" anchor="t" anchorCtr="0">
          <a:noAutofit/>
        </a:bodyPr>
        <a:lstStyle/>
        <a:p>
          <a:pPr marL="171450" lvl="1" indent="-171450" algn="l" defTabSz="711200">
            <a:lnSpc>
              <a:spcPct val="90000"/>
            </a:lnSpc>
            <a:spcBef>
              <a:spcPct val="0"/>
            </a:spcBef>
            <a:spcAft>
              <a:spcPct val="15000"/>
            </a:spcAft>
            <a:buChar char="•"/>
          </a:pPr>
          <a:r>
            <a:rPr lang="en-US" sz="1600" kern="1200"/>
            <a:t>Legislation</a:t>
          </a:r>
        </a:p>
        <a:p>
          <a:pPr marL="171450" lvl="1" indent="-171450" algn="l" defTabSz="711200">
            <a:lnSpc>
              <a:spcPct val="90000"/>
            </a:lnSpc>
            <a:spcBef>
              <a:spcPct val="0"/>
            </a:spcBef>
            <a:spcAft>
              <a:spcPct val="15000"/>
            </a:spcAft>
            <a:buChar char="•"/>
          </a:pPr>
          <a:r>
            <a:rPr lang="en-US" sz="1600" kern="1200"/>
            <a:t>Standards</a:t>
          </a:r>
        </a:p>
        <a:p>
          <a:pPr marL="171450" lvl="1" indent="-171450" algn="l" defTabSz="711200">
            <a:lnSpc>
              <a:spcPct val="90000"/>
            </a:lnSpc>
            <a:spcBef>
              <a:spcPct val="0"/>
            </a:spcBef>
            <a:spcAft>
              <a:spcPct val="15000"/>
            </a:spcAft>
            <a:buChar char="•"/>
          </a:pPr>
          <a:r>
            <a:rPr lang="en-US" sz="1600" kern="1200"/>
            <a:t>Health &amp; safety</a:t>
          </a:r>
        </a:p>
        <a:p>
          <a:pPr marL="171450" lvl="1" indent="-171450" algn="l" defTabSz="711200">
            <a:lnSpc>
              <a:spcPct val="90000"/>
            </a:lnSpc>
            <a:spcBef>
              <a:spcPct val="0"/>
            </a:spcBef>
            <a:spcAft>
              <a:spcPct val="15000"/>
            </a:spcAft>
            <a:buChar char="•"/>
          </a:pPr>
          <a:endParaRPr lang="en-US" sz="1600" kern="1200"/>
        </a:p>
      </dsp:txBody>
      <dsp:txXfrm>
        <a:off x="6915995" y="608818"/>
        <a:ext cx="1516040" cy="1712880"/>
      </dsp:txXfrm>
    </dsp:sp>
    <dsp:sp modelId="{F4140D17-26B3-43E9-BFF6-F54C68AF02F9}">
      <dsp:nvSpPr>
        <dsp:cNvPr id="0" name=""/>
        <dsp:cNvSpPr/>
      </dsp:nvSpPr>
      <dsp:spPr>
        <a:xfrm>
          <a:off x="8644281" y="2401"/>
          <a:ext cx="1516040" cy="606416"/>
        </a:xfrm>
        <a:prstGeom prst="rect">
          <a:avLst/>
        </a:prstGeom>
        <a:solidFill>
          <a:schemeClr val="accent5">
            <a:hueOff val="-9933876"/>
            <a:satOff val="39811"/>
            <a:lumOff val="8628"/>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0688" tIns="97536" rIns="170688" bIns="97536" numCol="1" spcCol="1270" anchor="ctr" anchorCtr="0">
          <a:noAutofit/>
        </a:bodyPr>
        <a:lstStyle/>
        <a:p>
          <a:pPr marL="0" lvl="0" indent="0" algn="ctr" defTabSz="1066800">
            <a:lnSpc>
              <a:spcPct val="90000"/>
            </a:lnSpc>
            <a:spcBef>
              <a:spcPct val="0"/>
            </a:spcBef>
            <a:spcAft>
              <a:spcPct val="35000"/>
            </a:spcAft>
            <a:buNone/>
          </a:pPr>
          <a:r>
            <a:rPr lang="en-US" sz="2400" b="1" kern="1200"/>
            <a:t>E</a:t>
          </a:r>
          <a:r>
            <a:rPr lang="en-US" sz="1300" kern="1200"/>
            <a:t>nvinronmental</a:t>
          </a:r>
        </a:p>
      </dsp:txBody>
      <dsp:txXfrm>
        <a:off x="8644281" y="2401"/>
        <a:ext cx="1516040" cy="606416"/>
      </dsp:txXfrm>
    </dsp:sp>
    <dsp:sp modelId="{88F73539-5331-4FB2-B24F-25A073033124}">
      <dsp:nvSpPr>
        <dsp:cNvPr id="0" name=""/>
        <dsp:cNvSpPr/>
      </dsp:nvSpPr>
      <dsp:spPr>
        <a:xfrm>
          <a:off x="8644281" y="608818"/>
          <a:ext cx="1516040" cy="1712880"/>
        </a:xfrm>
        <a:prstGeom prst="rect">
          <a:avLst/>
        </a:prstGeom>
        <a:solidFill>
          <a:schemeClr val="accent5">
            <a:tint val="40000"/>
            <a:alpha val="90000"/>
            <a:hueOff val="-10740482"/>
            <a:satOff val="48253"/>
            <a:lumOff val="3317"/>
            <a:alphaOff val="0"/>
          </a:schemeClr>
        </a:solidFill>
        <a:ln w="25400" cap="flat" cmpd="sng" algn="ctr">
          <a:solidFill>
            <a:schemeClr val="accent5">
              <a:tint val="40000"/>
              <a:alpha val="90000"/>
              <a:hueOff val="-10740482"/>
              <a:satOff val="48253"/>
              <a:lumOff val="331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85344" rIns="113792" bIns="128016" numCol="1" spcCol="1270" anchor="t" anchorCtr="0">
          <a:noAutofit/>
        </a:bodyPr>
        <a:lstStyle/>
        <a:p>
          <a:pPr marL="171450" lvl="1" indent="-171450" algn="l" defTabSz="711200">
            <a:lnSpc>
              <a:spcPct val="90000"/>
            </a:lnSpc>
            <a:spcBef>
              <a:spcPct val="0"/>
            </a:spcBef>
            <a:spcAft>
              <a:spcPct val="15000"/>
            </a:spcAft>
            <a:buChar char="•"/>
          </a:pPr>
          <a:r>
            <a:rPr lang="en-US" sz="1600" kern="1200"/>
            <a:t>Weather</a:t>
          </a:r>
        </a:p>
        <a:p>
          <a:pPr marL="171450" lvl="1" indent="-171450" algn="l" defTabSz="711200">
            <a:lnSpc>
              <a:spcPct val="90000"/>
            </a:lnSpc>
            <a:spcBef>
              <a:spcPct val="0"/>
            </a:spcBef>
            <a:spcAft>
              <a:spcPct val="15000"/>
            </a:spcAft>
            <a:buChar char="•"/>
          </a:pPr>
          <a:r>
            <a:rPr lang="en-US" sz="1600" kern="1200"/>
            <a:t>Pollution</a:t>
          </a:r>
        </a:p>
        <a:p>
          <a:pPr marL="171450" lvl="1" indent="-171450" algn="l" defTabSz="711200">
            <a:lnSpc>
              <a:spcPct val="90000"/>
            </a:lnSpc>
            <a:spcBef>
              <a:spcPct val="0"/>
            </a:spcBef>
            <a:spcAft>
              <a:spcPct val="15000"/>
            </a:spcAft>
            <a:buChar char="•"/>
          </a:pPr>
          <a:r>
            <a:rPr lang="en-US" sz="1600" kern="1200"/>
            <a:t>Recycling </a:t>
          </a:r>
        </a:p>
      </dsp:txBody>
      <dsp:txXfrm>
        <a:off x="8644281" y="608818"/>
        <a:ext cx="1516040" cy="171288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6DF0C2-6296-4FCF-8D77-8AEBE1CCBE18}">
      <dsp:nvSpPr>
        <dsp:cNvPr id="0" name=""/>
        <dsp:cNvSpPr/>
      </dsp:nvSpPr>
      <dsp:spPr>
        <a:xfrm rot="16200000">
          <a:off x="792956" y="-792956"/>
          <a:ext cx="1643062" cy="3228974"/>
        </a:xfrm>
        <a:prstGeom prst="round1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t" anchorCtr="0">
          <a:noAutofit/>
        </a:bodyPr>
        <a:lstStyle/>
        <a:p>
          <a:pPr marL="0" lvl="0" indent="0" algn="l" defTabSz="889000">
            <a:lnSpc>
              <a:spcPct val="90000"/>
            </a:lnSpc>
            <a:spcBef>
              <a:spcPct val="0"/>
            </a:spcBef>
            <a:spcAft>
              <a:spcPct val="35000"/>
            </a:spcAft>
            <a:buNone/>
          </a:pPr>
          <a:r>
            <a:rPr lang="en-US" sz="2000" kern="1200"/>
            <a:t>Strengths (Internal)</a:t>
          </a:r>
        </a:p>
        <a:p>
          <a:pPr marL="57150" lvl="1" indent="-57150" algn="l" defTabSz="488950">
            <a:lnSpc>
              <a:spcPct val="90000"/>
            </a:lnSpc>
            <a:spcBef>
              <a:spcPct val="0"/>
            </a:spcBef>
            <a:spcAft>
              <a:spcPct val="15000"/>
            </a:spcAft>
            <a:buChar char="•"/>
          </a:pPr>
          <a:r>
            <a:rPr lang="en-US" sz="1100" kern="1200"/>
            <a:t> Advantages of the business</a:t>
          </a:r>
        </a:p>
        <a:p>
          <a:pPr marL="57150" lvl="1" indent="-57150" algn="l" defTabSz="488950">
            <a:lnSpc>
              <a:spcPct val="90000"/>
            </a:lnSpc>
            <a:spcBef>
              <a:spcPct val="0"/>
            </a:spcBef>
            <a:spcAft>
              <a:spcPct val="15000"/>
            </a:spcAft>
            <a:buChar char="•"/>
          </a:pPr>
          <a:r>
            <a:rPr lang="en-US" sz="1100" kern="1200"/>
            <a:t> What you do better than compeitors </a:t>
          </a:r>
        </a:p>
        <a:p>
          <a:pPr marL="57150" lvl="1" indent="-57150" algn="l" defTabSz="488950">
            <a:lnSpc>
              <a:spcPct val="90000"/>
            </a:lnSpc>
            <a:spcBef>
              <a:spcPct val="0"/>
            </a:spcBef>
            <a:spcAft>
              <a:spcPct val="15000"/>
            </a:spcAft>
            <a:buChar char="•"/>
          </a:pPr>
          <a:r>
            <a:rPr lang="en-US" sz="1100" kern="1200"/>
            <a:t> What do people see as your strengths</a:t>
          </a:r>
        </a:p>
      </dsp:txBody>
      <dsp:txXfrm rot="5400000">
        <a:off x="0" y="0"/>
        <a:ext cx="3228974" cy="1232296"/>
      </dsp:txXfrm>
    </dsp:sp>
    <dsp:sp modelId="{5FB86870-46C7-4929-939B-ED3FE1B8EC31}">
      <dsp:nvSpPr>
        <dsp:cNvPr id="0" name=""/>
        <dsp:cNvSpPr/>
      </dsp:nvSpPr>
      <dsp:spPr>
        <a:xfrm>
          <a:off x="3228974" y="0"/>
          <a:ext cx="3228974" cy="1643062"/>
        </a:xfrm>
        <a:prstGeom prst="round1Rect">
          <a:avLst/>
        </a:prstGeom>
        <a:solidFill>
          <a:schemeClr val="accent5">
            <a:hueOff val="-3311292"/>
            <a:satOff val="13270"/>
            <a:lumOff val="287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t" anchorCtr="0">
          <a:noAutofit/>
        </a:bodyPr>
        <a:lstStyle/>
        <a:p>
          <a:pPr marL="0" lvl="0" indent="0" algn="r" defTabSz="889000">
            <a:lnSpc>
              <a:spcPct val="90000"/>
            </a:lnSpc>
            <a:spcBef>
              <a:spcPct val="0"/>
            </a:spcBef>
            <a:spcAft>
              <a:spcPct val="35000"/>
            </a:spcAft>
            <a:buNone/>
          </a:pPr>
          <a:r>
            <a:rPr lang="en-US" sz="2000" kern="1200"/>
            <a:t>Weaknesses (Internal)</a:t>
          </a:r>
        </a:p>
        <a:p>
          <a:pPr marL="57150" lvl="1" indent="-57150" algn="r" defTabSz="488950">
            <a:lnSpc>
              <a:spcPct val="90000"/>
            </a:lnSpc>
            <a:spcBef>
              <a:spcPct val="0"/>
            </a:spcBef>
            <a:spcAft>
              <a:spcPct val="15000"/>
            </a:spcAft>
            <a:buChar char="•"/>
          </a:pPr>
          <a:r>
            <a:rPr lang="en-US" sz="1100" kern="1200"/>
            <a:t> What could you improve</a:t>
          </a:r>
        </a:p>
        <a:p>
          <a:pPr marL="57150" lvl="1" indent="-57150" algn="r" defTabSz="488950">
            <a:lnSpc>
              <a:spcPct val="90000"/>
            </a:lnSpc>
            <a:spcBef>
              <a:spcPct val="0"/>
            </a:spcBef>
            <a:spcAft>
              <a:spcPct val="15000"/>
            </a:spcAft>
            <a:buChar char="•"/>
          </a:pPr>
          <a:r>
            <a:rPr lang="en-US" sz="1100" kern="1200"/>
            <a:t> Things you should avoid</a:t>
          </a:r>
        </a:p>
        <a:p>
          <a:pPr marL="57150" lvl="1" indent="-57150" algn="r" defTabSz="488950">
            <a:lnSpc>
              <a:spcPct val="90000"/>
            </a:lnSpc>
            <a:spcBef>
              <a:spcPct val="0"/>
            </a:spcBef>
            <a:spcAft>
              <a:spcPct val="15000"/>
            </a:spcAft>
            <a:buChar char="•"/>
          </a:pPr>
          <a:r>
            <a:rPr lang="en-US" sz="1100" kern="1200"/>
            <a:t> Factors that lose you sales/business </a:t>
          </a:r>
        </a:p>
        <a:p>
          <a:pPr marL="57150" lvl="1" indent="-57150" algn="l" defTabSz="488950">
            <a:lnSpc>
              <a:spcPct val="90000"/>
            </a:lnSpc>
            <a:spcBef>
              <a:spcPct val="0"/>
            </a:spcBef>
            <a:spcAft>
              <a:spcPct val="15000"/>
            </a:spcAft>
            <a:buChar char="•"/>
          </a:pPr>
          <a:endParaRPr lang="en-US" sz="1100" kern="1200"/>
        </a:p>
      </dsp:txBody>
      <dsp:txXfrm>
        <a:off x="3228974" y="0"/>
        <a:ext cx="3228974" cy="1232296"/>
      </dsp:txXfrm>
    </dsp:sp>
    <dsp:sp modelId="{40BB6550-FB42-4793-978E-B839FF4322D2}">
      <dsp:nvSpPr>
        <dsp:cNvPr id="0" name=""/>
        <dsp:cNvSpPr/>
      </dsp:nvSpPr>
      <dsp:spPr>
        <a:xfrm rot="10800000">
          <a:off x="0" y="1643062"/>
          <a:ext cx="3228974" cy="1643062"/>
        </a:xfrm>
        <a:prstGeom prst="round1Rect">
          <a:avLst/>
        </a:prstGeom>
        <a:solidFill>
          <a:schemeClr val="accent5">
            <a:hueOff val="-6622584"/>
            <a:satOff val="26541"/>
            <a:lumOff val="575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t" anchorCtr="0">
          <a:noAutofit/>
        </a:bodyPr>
        <a:lstStyle/>
        <a:p>
          <a:pPr marL="0" lvl="0" indent="0" algn="l" defTabSz="889000">
            <a:lnSpc>
              <a:spcPct val="90000"/>
            </a:lnSpc>
            <a:spcBef>
              <a:spcPct val="0"/>
            </a:spcBef>
            <a:spcAft>
              <a:spcPct val="35000"/>
            </a:spcAft>
            <a:buNone/>
          </a:pPr>
          <a:r>
            <a:rPr lang="en-US" sz="2000" kern="1200"/>
            <a:t>Opportunities (External)</a:t>
          </a:r>
        </a:p>
        <a:p>
          <a:pPr marL="0" lvl="0" indent="0" algn="l" defTabSz="889000">
            <a:lnSpc>
              <a:spcPct val="90000"/>
            </a:lnSpc>
            <a:spcBef>
              <a:spcPct val="0"/>
            </a:spcBef>
            <a:spcAft>
              <a:spcPct val="35000"/>
            </a:spcAft>
            <a:buNone/>
          </a:pPr>
          <a:r>
            <a:rPr lang="en-US" sz="1100" kern="1200"/>
            <a:t>What opportunities are available</a:t>
          </a:r>
        </a:p>
        <a:p>
          <a:pPr marL="0" lvl="0" indent="0" algn="l" defTabSz="889000">
            <a:lnSpc>
              <a:spcPct val="90000"/>
            </a:lnSpc>
            <a:spcBef>
              <a:spcPct val="0"/>
            </a:spcBef>
            <a:spcAft>
              <a:spcPct val="35000"/>
            </a:spcAft>
            <a:buNone/>
          </a:pPr>
          <a:r>
            <a:rPr lang="en-US" sz="1100" kern="1200"/>
            <a:t>What external trends are of interest</a:t>
          </a:r>
        </a:p>
        <a:p>
          <a:pPr marL="0" lvl="0" indent="0" algn="l" defTabSz="889000">
            <a:lnSpc>
              <a:spcPct val="90000"/>
            </a:lnSpc>
            <a:spcBef>
              <a:spcPct val="0"/>
            </a:spcBef>
            <a:spcAft>
              <a:spcPct val="35000"/>
            </a:spcAft>
            <a:buNone/>
          </a:pPr>
          <a:r>
            <a:rPr lang="en-US" sz="1100" kern="1200"/>
            <a:t>What changes extrernally could affect the business  </a:t>
          </a:r>
        </a:p>
        <a:p>
          <a:pPr marL="285750" lvl="1" indent="-285750" algn="l" defTabSz="1600200">
            <a:lnSpc>
              <a:spcPct val="90000"/>
            </a:lnSpc>
            <a:spcBef>
              <a:spcPct val="0"/>
            </a:spcBef>
            <a:spcAft>
              <a:spcPct val="15000"/>
            </a:spcAft>
            <a:buChar char="•"/>
          </a:pPr>
          <a:endParaRPr lang="en-US" sz="3600" kern="1200"/>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endParaRPr lang="en-US" sz="1100" kern="1200"/>
        </a:p>
      </dsp:txBody>
      <dsp:txXfrm rot="10800000">
        <a:off x="0" y="2053828"/>
        <a:ext cx="3228974" cy="1232296"/>
      </dsp:txXfrm>
    </dsp:sp>
    <dsp:sp modelId="{D507B3E8-7D49-45BD-AFE0-9DBD1785EF8F}">
      <dsp:nvSpPr>
        <dsp:cNvPr id="0" name=""/>
        <dsp:cNvSpPr/>
      </dsp:nvSpPr>
      <dsp:spPr>
        <a:xfrm rot="5400000">
          <a:off x="4021931" y="850106"/>
          <a:ext cx="1643062" cy="3228974"/>
        </a:xfrm>
        <a:prstGeom prst="round1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t" anchorCtr="0">
          <a:noAutofit/>
        </a:bodyPr>
        <a:lstStyle/>
        <a:p>
          <a:pPr marL="0" lvl="0" indent="0" algn="r" defTabSz="889000">
            <a:lnSpc>
              <a:spcPct val="90000"/>
            </a:lnSpc>
            <a:spcBef>
              <a:spcPct val="0"/>
            </a:spcBef>
            <a:spcAft>
              <a:spcPct val="35000"/>
            </a:spcAft>
            <a:buNone/>
          </a:pPr>
          <a:r>
            <a:rPr lang="en-US" sz="2000" kern="1200"/>
            <a:t>Threats (External)</a:t>
          </a:r>
        </a:p>
        <a:p>
          <a:pPr marL="0" lvl="0" indent="0" algn="r" defTabSz="889000">
            <a:lnSpc>
              <a:spcPct val="90000"/>
            </a:lnSpc>
            <a:spcBef>
              <a:spcPct val="0"/>
            </a:spcBef>
            <a:spcAft>
              <a:spcPct val="35000"/>
            </a:spcAft>
            <a:buNone/>
          </a:pPr>
          <a:r>
            <a:rPr lang="en-US" sz="1100" kern="1200"/>
            <a:t>What challenges do you face</a:t>
          </a:r>
        </a:p>
        <a:p>
          <a:pPr marL="0" lvl="0" indent="0" algn="r" defTabSz="889000">
            <a:lnSpc>
              <a:spcPct val="90000"/>
            </a:lnSpc>
            <a:spcBef>
              <a:spcPct val="0"/>
            </a:spcBef>
            <a:spcAft>
              <a:spcPct val="35000"/>
            </a:spcAft>
            <a:buNone/>
          </a:pPr>
          <a:r>
            <a:rPr lang="en-US" sz="1100" kern="1200"/>
            <a:t>Look at competitors, what are they doing</a:t>
          </a:r>
        </a:p>
        <a:p>
          <a:pPr marL="0" lvl="0" indent="0" algn="r" defTabSz="889000">
            <a:lnSpc>
              <a:spcPct val="90000"/>
            </a:lnSpc>
            <a:spcBef>
              <a:spcPct val="0"/>
            </a:spcBef>
            <a:spcAft>
              <a:spcPct val="35000"/>
            </a:spcAft>
            <a:buNone/>
          </a:pPr>
          <a:r>
            <a:rPr lang="en-US" sz="1100" kern="1200"/>
            <a:t>External threats such as changing technology</a:t>
          </a:r>
        </a:p>
        <a:p>
          <a:pPr marL="0" lvl="0" indent="0" algn="r" defTabSz="889000">
            <a:lnSpc>
              <a:spcPct val="90000"/>
            </a:lnSpc>
            <a:spcBef>
              <a:spcPct val="0"/>
            </a:spcBef>
            <a:spcAft>
              <a:spcPct val="35000"/>
            </a:spcAft>
            <a:buNone/>
          </a:pPr>
          <a:r>
            <a:rPr lang="en-US" sz="3300" kern="1200"/>
            <a:t> </a:t>
          </a:r>
        </a:p>
      </dsp:txBody>
      <dsp:txXfrm rot="-5400000">
        <a:off x="3228975" y="2053828"/>
        <a:ext cx="3228974" cy="1232296"/>
      </dsp:txXfrm>
    </dsp:sp>
    <dsp:sp modelId="{7764F42C-117D-40A4-8E71-47B3B1536127}">
      <dsp:nvSpPr>
        <dsp:cNvPr id="0" name=""/>
        <dsp:cNvSpPr/>
      </dsp:nvSpPr>
      <dsp:spPr>
        <a:xfrm>
          <a:off x="2260282" y="1232296"/>
          <a:ext cx="1937385" cy="821531"/>
        </a:xfrm>
        <a:prstGeom prst="roundRect">
          <a:avLst/>
        </a:prstGeom>
        <a:solidFill>
          <a:schemeClr val="accent5">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29540" tIns="129540" rIns="129540" bIns="129540" numCol="1" spcCol="1270" anchor="ctr" anchorCtr="0">
          <a:noAutofit/>
        </a:bodyPr>
        <a:lstStyle/>
        <a:p>
          <a:pPr marL="0" lvl="0" indent="0" algn="ctr" defTabSz="1511300">
            <a:lnSpc>
              <a:spcPct val="90000"/>
            </a:lnSpc>
            <a:spcBef>
              <a:spcPct val="0"/>
            </a:spcBef>
            <a:spcAft>
              <a:spcPct val="35000"/>
            </a:spcAft>
            <a:buNone/>
          </a:pPr>
          <a:r>
            <a:rPr lang="en-US" sz="3400" kern="1200"/>
            <a:t>SWOT</a:t>
          </a:r>
        </a:p>
      </dsp:txBody>
      <dsp:txXfrm>
        <a:off x="2300386" y="1272400"/>
        <a:ext cx="1857177" cy="74132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17DD9C-04FB-4396-B63D-73E3ADED0CF8}">
      <dsp:nvSpPr>
        <dsp:cNvPr id="0" name=""/>
        <dsp:cNvSpPr/>
      </dsp:nvSpPr>
      <dsp:spPr>
        <a:xfrm>
          <a:off x="2137409" y="0"/>
          <a:ext cx="3206115" cy="1496420"/>
        </a:xfrm>
        <a:prstGeom prst="rightArrow">
          <a:avLst>
            <a:gd name="adj1" fmla="val 75000"/>
            <a:gd name="adj2" fmla="val 50000"/>
          </a:avLst>
        </a:prstGeom>
        <a:solidFill>
          <a:schemeClr val="accent5">
            <a:tint val="40000"/>
            <a:alpha val="90000"/>
            <a:hueOff val="0"/>
            <a:satOff val="0"/>
            <a:lumOff val="0"/>
            <a:alphaOff val="0"/>
          </a:schemeClr>
        </a:solidFill>
        <a:ln w="25400" cap="flat" cmpd="sng" algn="ctr">
          <a:solidFill>
            <a:schemeClr val="accent5">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t" anchorCtr="0">
          <a:noAutofit/>
        </a:bodyPr>
        <a:lstStyle/>
        <a:p>
          <a:pPr marL="114300" lvl="1" indent="-114300" algn="l" defTabSz="533400">
            <a:lnSpc>
              <a:spcPct val="90000"/>
            </a:lnSpc>
            <a:spcBef>
              <a:spcPct val="0"/>
            </a:spcBef>
            <a:spcAft>
              <a:spcPct val="15000"/>
            </a:spcAft>
            <a:buChar char="•"/>
          </a:pPr>
          <a:r>
            <a:rPr lang="en-US" sz="1200" kern="1200"/>
            <a:t>Offers a broad service </a:t>
          </a:r>
        </a:p>
        <a:p>
          <a:pPr marL="114300" lvl="1" indent="-114300" algn="l" defTabSz="533400">
            <a:lnSpc>
              <a:spcPct val="90000"/>
            </a:lnSpc>
            <a:spcBef>
              <a:spcPct val="0"/>
            </a:spcBef>
            <a:spcAft>
              <a:spcPct val="15000"/>
            </a:spcAft>
            <a:buChar char="•"/>
          </a:pPr>
          <a:r>
            <a:rPr lang="en-US" sz="1200" kern="1200"/>
            <a:t>Highly skilled workforce</a:t>
          </a:r>
        </a:p>
        <a:p>
          <a:pPr marL="114300" lvl="1" indent="-114300" algn="l" defTabSz="533400">
            <a:lnSpc>
              <a:spcPct val="90000"/>
            </a:lnSpc>
            <a:spcBef>
              <a:spcPct val="0"/>
            </a:spcBef>
            <a:spcAft>
              <a:spcPct val="15000"/>
            </a:spcAft>
            <a:buChar char="•"/>
          </a:pPr>
          <a:r>
            <a:rPr lang="en-US" sz="1200" kern="1200"/>
            <a:t>Good pay / employee benefits </a:t>
          </a:r>
        </a:p>
        <a:p>
          <a:pPr marL="114300" lvl="1" indent="-114300" algn="l" defTabSz="533400">
            <a:lnSpc>
              <a:spcPct val="90000"/>
            </a:lnSpc>
            <a:spcBef>
              <a:spcPct val="0"/>
            </a:spcBef>
            <a:spcAft>
              <a:spcPct val="15000"/>
            </a:spcAft>
            <a:buChar char="•"/>
          </a:pPr>
          <a:r>
            <a:rPr lang="en-US" sz="1200" kern="1200"/>
            <a:t>Access to multi databases </a:t>
          </a:r>
        </a:p>
        <a:p>
          <a:pPr marL="114300" lvl="1" indent="-114300" algn="l" defTabSz="533400">
            <a:lnSpc>
              <a:spcPct val="90000"/>
            </a:lnSpc>
            <a:spcBef>
              <a:spcPct val="0"/>
            </a:spcBef>
            <a:spcAft>
              <a:spcPct val="15000"/>
            </a:spcAft>
            <a:buChar char="•"/>
          </a:pPr>
          <a:r>
            <a:rPr lang="en-US" sz="1200" kern="1200"/>
            <a:t>Working partnerships </a:t>
          </a:r>
        </a:p>
      </dsp:txBody>
      <dsp:txXfrm>
        <a:off x="2137409" y="187053"/>
        <a:ext cx="2644958" cy="1122315"/>
      </dsp:txXfrm>
    </dsp:sp>
    <dsp:sp modelId="{A8077285-0054-4872-8718-E461C52C53C4}">
      <dsp:nvSpPr>
        <dsp:cNvPr id="0" name=""/>
        <dsp:cNvSpPr/>
      </dsp:nvSpPr>
      <dsp:spPr>
        <a:xfrm>
          <a:off x="0" y="383"/>
          <a:ext cx="2137410" cy="149642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2870" tIns="51435" rIns="102870" bIns="51435" numCol="1" spcCol="1270" anchor="ctr" anchorCtr="0">
          <a:noAutofit/>
        </a:bodyPr>
        <a:lstStyle/>
        <a:p>
          <a:pPr marL="0" lvl="0" indent="0" algn="ctr" defTabSz="1200150">
            <a:lnSpc>
              <a:spcPct val="90000"/>
            </a:lnSpc>
            <a:spcBef>
              <a:spcPct val="0"/>
            </a:spcBef>
            <a:spcAft>
              <a:spcPct val="35000"/>
            </a:spcAft>
            <a:buNone/>
          </a:pPr>
          <a:r>
            <a:rPr lang="en-US" sz="2700" kern="1200"/>
            <a:t>Strengths </a:t>
          </a:r>
        </a:p>
      </dsp:txBody>
      <dsp:txXfrm>
        <a:off x="73049" y="73432"/>
        <a:ext cx="1991312" cy="1350322"/>
      </dsp:txXfrm>
    </dsp:sp>
    <dsp:sp modelId="{DC6C05F0-40DB-474C-9B04-0B95F6BF5324}">
      <dsp:nvSpPr>
        <dsp:cNvPr id="0" name=""/>
        <dsp:cNvSpPr/>
      </dsp:nvSpPr>
      <dsp:spPr>
        <a:xfrm>
          <a:off x="2137409" y="1646446"/>
          <a:ext cx="3206115" cy="1496420"/>
        </a:xfrm>
        <a:prstGeom prst="rightArrow">
          <a:avLst>
            <a:gd name="adj1" fmla="val 75000"/>
            <a:gd name="adj2" fmla="val 50000"/>
          </a:avLst>
        </a:prstGeom>
        <a:solidFill>
          <a:schemeClr val="accent5">
            <a:tint val="40000"/>
            <a:alpha val="90000"/>
            <a:hueOff val="-10740482"/>
            <a:satOff val="48253"/>
            <a:lumOff val="3317"/>
            <a:alphaOff val="0"/>
          </a:schemeClr>
        </a:solidFill>
        <a:ln w="25400" cap="flat" cmpd="sng" algn="ctr">
          <a:solidFill>
            <a:schemeClr val="accent5">
              <a:tint val="40000"/>
              <a:alpha val="90000"/>
              <a:hueOff val="-10740482"/>
              <a:satOff val="48253"/>
              <a:lumOff val="331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t" anchorCtr="0">
          <a:noAutofit/>
        </a:bodyPr>
        <a:lstStyle/>
        <a:p>
          <a:pPr marL="114300" lvl="1" indent="-114300" algn="l" defTabSz="533400">
            <a:lnSpc>
              <a:spcPct val="90000"/>
            </a:lnSpc>
            <a:spcBef>
              <a:spcPct val="0"/>
            </a:spcBef>
            <a:spcAft>
              <a:spcPct val="15000"/>
            </a:spcAft>
            <a:buChar char="•"/>
          </a:pPr>
          <a:r>
            <a:rPr lang="en-US" sz="1200" kern="1200"/>
            <a:t>Demand for more care of patients</a:t>
          </a:r>
        </a:p>
        <a:p>
          <a:pPr marL="114300" lvl="1" indent="-114300" algn="l" defTabSz="533400">
            <a:lnSpc>
              <a:spcPct val="90000"/>
            </a:lnSpc>
            <a:spcBef>
              <a:spcPct val="0"/>
            </a:spcBef>
            <a:spcAft>
              <a:spcPct val="15000"/>
            </a:spcAft>
            <a:buChar char="•"/>
          </a:pPr>
          <a:r>
            <a:rPr lang="en-US" sz="1200" kern="1200"/>
            <a:t>Understaffed / over worked </a:t>
          </a:r>
        </a:p>
        <a:p>
          <a:pPr marL="114300" lvl="1" indent="-114300" algn="l" defTabSz="533400">
            <a:lnSpc>
              <a:spcPct val="90000"/>
            </a:lnSpc>
            <a:spcBef>
              <a:spcPct val="0"/>
            </a:spcBef>
            <a:spcAft>
              <a:spcPct val="15000"/>
            </a:spcAft>
            <a:buChar char="•"/>
          </a:pPr>
          <a:r>
            <a:rPr lang="en-US" sz="1200" kern="1200"/>
            <a:t>Lack of resources </a:t>
          </a:r>
        </a:p>
        <a:p>
          <a:pPr marL="114300" lvl="1" indent="-114300" algn="l" defTabSz="533400">
            <a:lnSpc>
              <a:spcPct val="90000"/>
            </a:lnSpc>
            <a:spcBef>
              <a:spcPct val="0"/>
            </a:spcBef>
            <a:spcAft>
              <a:spcPct val="15000"/>
            </a:spcAft>
            <a:buChar char="•"/>
          </a:pPr>
          <a:r>
            <a:rPr lang="en-US" sz="1200" kern="1200"/>
            <a:t>Lack of consistency  </a:t>
          </a:r>
        </a:p>
        <a:p>
          <a:pPr marL="114300" lvl="1" indent="-114300" algn="l" defTabSz="533400">
            <a:lnSpc>
              <a:spcPct val="90000"/>
            </a:lnSpc>
            <a:spcBef>
              <a:spcPct val="0"/>
            </a:spcBef>
            <a:spcAft>
              <a:spcPct val="15000"/>
            </a:spcAft>
            <a:buChar char="•"/>
          </a:pPr>
          <a:r>
            <a:rPr lang="en-US" sz="1200" kern="1200"/>
            <a:t>No control over finanical stability</a:t>
          </a:r>
        </a:p>
        <a:p>
          <a:pPr marL="114300" lvl="1" indent="-114300" algn="l" defTabSz="533400">
            <a:lnSpc>
              <a:spcPct val="90000"/>
            </a:lnSpc>
            <a:spcBef>
              <a:spcPct val="0"/>
            </a:spcBef>
            <a:spcAft>
              <a:spcPct val="15000"/>
            </a:spcAft>
            <a:buChar char="•"/>
          </a:pPr>
          <a:r>
            <a:rPr lang="en-US" sz="1200" kern="1200"/>
            <a:t>Struggle with gaining trust from society </a:t>
          </a:r>
        </a:p>
        <a:p>
          <a:pPr marL="57150" lvl="1" indent="-57150" algn="l" defTabSz="488950">
            <a:lnSpc>
              <a:spcPct val="90000"/>
            </a:lnSpc>
            <a:spcBef>
              <a:spcPct val="0"/>
            </a:spcBef>
            <a:spcAft>
              <a:spcPct val="15000"/>
            </a:spcAft>
            <a:buChar char="•"/>
          </a:pPr>
          <a:endParaRPr lang="en-US" sz="1100" kern="1200"/>
        </a:p>
      </dsp:txBody>
      <dsp:txXfrm>
        <a:off x="2137409" y="1833499"/>
        <a:ext cx="2644958" cy="1122315"/>
      </dsp:txXfrm>
    </dsp:sp>
    <dsp:sp modelId="{16CC9DEC-D431-4474-8C7E-3B63D8219B88}">
      <dsp:nvSpPr>
        <dsp:cNvPr id="0" name=""/>
        <dsp:cNvSpPr/>
      </dsp:nvSpPr>
      <dsp:spPr>
        <a:xfrm>
          <a:off x="0" y="1646446"/>
          <a:ext cx="2137410" cy="1496420"/>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2870" tIns="51435" rIns="102870" bIns="51435" numCol="1" spcCol="1270" anchor="ctr" anchorCtr="0">
          <a:noAutofit/>
        </a:bodyPr>
        <a:lstStyle/>
        <a:p>
          <a:pPr marL="0" lvl="0" indent="0" algn="ctr" defTabSz="1200150">
            <a:lnSpc>
              <a:spcPct val="90000"/>
            </a:lnSpc>
            <a:spcBef>
              <a:spcPct val="0"/>
            </a:spcBef>
            <a:spcAft>
              <a:spcPct val="35000"/>
            </a:spcAft>
            <a:buNone/>
          </a:pPr>
          <a:r>
            <a:rPr lang="en-US" sz="2700" kern="1200"/>
            <a:t>Weaknesses</a:t>
          </a:r>
        </a:p>
      </dsp:txBody>
      <dsp:txXfrm>
        <a:off x="73049" y="1719495"/>
        <a:ext cx="1991312" cy="1350322"/>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3.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CIPD</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CIP17</b:Tag>
    <b:SourceType>InternetSite</b:SourceType>
    <b:Guid>{6FD7E3B5-0ACE-4D24-9FC5-21B81FCE341C}</b:Guid>
    <b:Title>PESTLE analysis</b:Title>
    <b:Year>2017</b:Year>
    <b:YearAccessed>2018</b:YearAccessed>
    <b:MonthAccessed>01</b:MonthAccessed>
    <b:DayAccessed>05</b:DayAccessed>
    <b:URL>https://www.cipd.co.uk/knowledge/strategy/organisational-development/pestle-analysis-factsheet</b:URL>
    <b:Author>
      <b:Author>
        <b:Corporate>CIPD</b:Corporate>
      </b:Author>
    </b:Author>
    <b:InternetSiteTitle>CIPD</b:InternetSiteTitle>
    <b:Month>09</b:Month>
    <b:Day>01</b:Day>
    <b:RefOrder>21</b:RefOrder>
  </b:Source>
  <b:Source>
    <b:Tag>Woo16</b:Tag>
    <b:SourceType>BookSection</b:SourceType>
    <b:Guid>{F212C180-B149-4C9D-892B-8BBFFAE34785}</b:Guid>
    <b:Title>Studying HRM</b:Title>
    <b:Year>2016</b:Year>
    <b:YearAccessed>2017</b:YearAccessed>
    <b:MonthAccessed>12</b:MonthAccessed>
    <b:DayAccessed>11</b:DayAccessed>
    <b:BookTitle>Studying Human Resource Management</b:BookTitle>
    <b:Pages>1-18</b:Pages>
    <b:City>London</b:City>
    <b:Publisher>CIPD</b:Publisher>
    <b:Edition>2</b:Edition>
    <b:Author>
      <b:Author>
        <b:NameList>
          <b:Person>
            <b:Last>Taylor</b:Last>
            <b:First>Stephen</b:First>
          </b:Person>
          <b:Person>
            <b:Last>Woodhams</b:Last>
            <b:First>Carol</b:First>
          </b:Person>
        </b:NameList>
      </b:Author>
      <b:Editor>
        <b:NameList>
          <b:Person>
            <b:Last>Taylor</b:Last>
            <b:First>Stephen</b:First>
          </b:Person>
          <b:Person>
            <b:Last>Woodhams</b:Last>
            <b:First>Carol</b:First>
          </b:Person>
        </b:NameList>
      </b:Editor>
    </b:Author>
    <b:RefOrder>47</b:RefOrder>
  </b:Source>
  <b:Source>
    <b:Tag>Joh16</b:Tag>
    <b:SourceType>BookSection</b:SourceType>
    <b:Guid>{E21B4DF2-7DE3-4520-855C-F70C43421A66}</b:Guid>
    <b:Title>Managing and Co-ordinating the HR Function </b:Title>
    <b:BookTitle>Studying Human Resource Management</b:BookTitle>
    <b:Year>2016</b:Year>
    <b:Pages>22-40</b:Pages>
    <b:City>London</b:City>
    <b:Publisher>CIPD</b:Publisher>
    <b:Edition>2</b:Edition>
    <b:YearAccessed>2017</b:YearAccessed>
    <b:MonthAccessed>12</b:MonthAccessed>
    <b:DayAccessed>22</b:DayAccessed>
    <b:Author>
      <b:Author>
        <b:NameList>
          <b:Person>
            <b:Last>Wilkinson</b:Last>
            <b:First>Krystal</b:First>
          </b:Person>
          <b:Person>
            <b:Last>Taylor</b:Last>
            <b:First>Stephen</b:First>
          </b:Person>
        </b:NameList>
      </b:Author>
      <b:Editor>
        <b:NameList>
          <b:Person>
            <b:Last>Taylor</b:Last>
            <b:First>Stephen </b:First>
          </b:Person>
          <b:Person>
            <b:Last>Woodhams</b:Last>
            <b:First>Carol</b:First>
          </b:Person>
        </b:NameList>
      </b:Editor>
    </b:Author>
    <b:RefOrder>1</b:RefOrder>
  </b:Source>
  <b:Source>
    <b:Tag>NIB18</b:Tag>
    <b:SourceType>InternetSite</b:SourceType>
    <b:Guid>{467A3297-600A-4A45-8E7B-0ABBB946A652}</b:Guid>
    <b:Title>Measure performance and set targets </b:Title>
    <b:Year>2018</b:Year>
    <b:YearAccessed>2018</b:YearAccessed>
    <b:MonthAccessed>01</b:MonthAccessed>
    <b:DayAccessed>05</b:DayAccessed>
    <b:URL>NIBUSINESSINFO.CO.UK</b:URL>
    <b:Author>
      <b:Author>
        <b:NameList>
          <b:Person>
            <b:Last>NIBUSINESSINFO.CO.UK</b:Last>
          </b:Person>
        </b:NameList>
      </b:Author>
    </b:Author>
    <b:InternetSiteTitle>NIBUSINESSINFO.CO.UK</b:InternetSiteTitle>
    <b:RefOrder>12</b:RefOrder>
  </b:Source>
  <b:Source>
    <b:Tag>Rob16</b:Tag>
    <b:SourceType>BookSection</b:SourceType>
    <b:Guid>{23559098-A2A1-4110-99CB-EBFF9EFF2FC3}</b:Guid>
    <b:Title>The Concept of Strategy</b:Title>
    <b:BookTitle>Contemporary Strategy Analysis Text and Cases </b:BookTitle>
    <b:Year>2016</b:Year>
    <b:Pages>9-10</b:Pages>
    <b:City>West Sussex</b:City>
    <b:Publisher>John Wiley &amp; Sons </b:Publisher>
    <b:Author>
      <b:Author>
        <b:NameList>
          <b:Person>
            <b:Last>Grant</b:Last>
            <b:First>Robert</b:First>
            <b:Middle>M.</b:Middle>
          </b:Person>
        </b:NameList>
      </b:Author>
      <b:Editor>
        <b:NameList>
          <b:Person>
            <b:Last>Sons</b:Last>
            <b:First>John</b:First>
            <b:Middle>Wiley &amp;</b:Middle>
          </b:Person>
        </b:NameList>
      </b:Editor>
    </b:Author>
    <b:CountryRegion>United Kingdom</b:CountryRegion>
    <b:ChapterNumber>1</b:ChapterNumber>
    <b:ShortTitle>The Basic Framework of Strategy Analysis</b:ShortTitle>
    <b:Edition>9</b:Edition>
    <b:YearAccessed>2018</b:YearAccessed>
    <b:MonthAccessed>01</b:MonthAccessed>
    <b:DayAccessed>05</b:DayAccessed>
    <b:RefOrder>13</b:RefOrder>
  </b:Source>
  <b:Source>
    <b:Tag>Vil18</b:Tag>
    <b:SourceType>InternetSite</b:SourceType>
    <b:Guid>{B89F2CF8-2273-4897-BD53-1A1EA18C271C}</b:Guid>
    <b:Title>Understanding Key Business Analysis Tools</b:Title>
    <b:Year>2018</b:Year>
    <b:ShortTitle>Discover five categories of business analysis tools </b:ShortTitle>
    <b:YearAccessed>2018</b:YearAccessed>
    <b:MonthAccessed>01</b:MonthAccessed>
    <b:DayAccessed>05</b:DayAccessed>
    <b:URL>https://www.villanovau.com/resources/business-analysis/business-analysis-tools/#.Wk98trp2vIU</b:URL>
    <b:Author>
      <b:Author>
        <b:Corporate>Villanova University </b:Corporate>
      </b:Author>
      <b:Editor>
        <b:NameList>
          <b:Person>
            <b:Last>Bisk</b:Last>
          </b:Person>
        </b:NameList>
      </b:Editor>
    </b:Author>
    <b:RefOrder>14</b:RefOrder>
  </b:Source>
  <b:Source>
    <b:Tag>CIP15</b:Tag>
    <b:SourceType>InternetSite</b:SourceType>
    <b:Guid>{7D4A7882-78B7-4657-9EC3-0EA9D4D6885B}</b:Guid>
    <b:Title>SWOT analysis</b:Title>
    <b:Year>2015</b:Year>
    <b:YearAccessed>2018</b:YearAccessed>
    <b:MonthAccessed>01</b:MonthAccessed>
    <b:DayAccessed>06</b:DayAccessed>
    <b:URL>https://www.cipd.co.uk/knowledge/strategy/organisational-development/swot-analysis-factsheet</b:URL>
    <b:Author>
      <b:Author>
        <b:Corporate>CIPD</b:Corporate>
      </b:Author>
    </b:Author>
    <b:InternetSiteTitle>CIPD</b:InternetSiteTitle>
    <b:Month>10</b:Month>
    <b:Day>15</b:Day>
    <b:RefOrder>22</b:RefOrder>
  </b:Source>
  <b:Source>
    <b:Tag>Min18</b:Tag>
    <b:SourceType>InternetSite</b:SourceType>
    <b:Guid>{1BD73735-D2DF-4C4A-BBDA-CBC2285377D2}</b:Guid>
    <b:Title>MindTools</b:Title>
    <b:Year>2018</b:Year>
    <b:YearAccessed>2018</b:YearAccessed>
    <b:MonthAccessed>01</b:MonthAccessed>
    <b:DayAccessed>06</b:DayAccessed>
    <b:URL>https://www.mindtools.com/pages/article/newTMC_05.htm</b:URL>
    <b:Author>
      <b:Author>
        <b:NameList>
          <b:Person>
            <b:Last>MindTools</b:Last>
          </b:Person>
        </b:NameList>
      </b:Author>
    </b:Author>
    <b:RefOrder>15</b:RefOrder>
  </b:Source>
  <b:Source>
    <b:Tag>Ala16</b:Tag>
    <b:SourceType>BookSection</b:SourceType>
    <b:Guid>{C4C4139F-EAD8-4626-980E-4D6BBB0431E2}</b:Guid>
    <b:Title>Introducing SWOT</b:Title>
    <b:Year>2016</b:Year>
    <b:YearAccessed>2018</b:YearAccessed>
    <b:MonthAccessed>01</b:MonthAccessed>
    <b:DayAccessed>06</b:DayAccessed>
    <b:Author>
      <b:Author>
        <b:NameList>
          <b:Person>
            <b:Last>Sarsby</b:Last>
            <b:First>Alan</b:First>
          </b:Person>
        </b:NameList>
      </b:Author>
    </b:Author>
    <b:BookTitle>SWOT Analysis: A guide to SWOT for business studies students </b:BookTitle>
    <b:Pages>3</b:Pages>
    <b:Publisher>LuLu.com</b:Publisher>
    <b:RefOrder>17</b:RefOrder>
  </b:Source>
  <b:Source>
    <b:Tag>Min181</b:Tag>
    <b:SourceType>InternetSite</b:SourceType>
    <b:Guid>{78AE46C6-69FC-413B-9EA7-419F8321B92B}</b:Guid>
    <b:Title>Porter's Five Forces </b:Title>
    <b:Year>2018</b:Year>
    <b:YearAccessed>2018</b:YearAccessed>
    <b:MonthAccessed>01</b:MonthAccessed>
    <b:DayAccessed>06</b:DayAccessed>
    <b:URL>https://www.mindtools.com/pages/article/newTMC_08.htm</b:URL>
    <b:Author>
      <b:Author>
        <b:NameList>
          <b:Person>
            <b:Last>MindTools</b:Last>
          </b:Person>
        </b:NameList>
      </b:Author>
    </b:Author>
    <b:InternetSiteTitle>MindTools</b:InternetSiteTitle>
    <b:RefOrder>20</b:RefOrder>
  </b:Source>
  <b:Source>
    <b:Tag>Mar17</b:Tag>
    <b:SourceType>ArticleInAPeriodical</b:SourceType>
    <b:Guid>{55199635-37E5-4938-B0C3-0C4D14B6AF81}</b:Guid>
    <b:Title>Porter's Five Forces: Analyzing the Competition</b:Title>
    <b:Year>2017</b:Year>
    <b:YearAccessed>2018</b:YearAccessed>
    <b:MonthAccessed>01</b:MonthAccessed>
    <b:DayAccessed>03</b:DayAccessed>
    <b:URL>https://www.businessnewsdaily.com/5446-porters-five-forces.html</b:URL>
    <b:Month>06</b:Month>
    <b:Day>26</b:Day>
    <b:Author>
      <b:Author>
        <b:NameList>
          <b:Person>
            <b:Last>Martin</b:Last>
            <b:First>Marci</b:First>
          </b:Person>
        </b:NameList>
      </b:Author>
    </b:Author>
    <b:PeriodicalTitle>BUSINESS NEWS DAILY</b:PeriodicalTitle>
    <b:Pages>1</b:Pages>
    <b:RefOrder>18</b:RefOrder>
  </b:Source>
  <b:Source>
    <b:Tag>Goo18</b:Tag>
    <b:SourceType>Misc</b:SourceType>
    <b:Guid>{9172B5BA-91BB-46F1-97B6-AF93DAA93B52}</b:Guid>
    <b:Title>Porters Five Forces Image </b:Title>
    <b:Year>2018</b:Year>
    <b:Publisher>Google</b:Publisher>
    <b:Author>
      <b:Author>
        <b:Corporate>Google</b:Corporate>
      </b:Author>
    </b:Author>
    <b:YearAccessed>2018</b:YearAccessed>
    <b:MonthAccessed>01</b:MonthAccessed>
    <b:DayAccessed>06</b:DayAccessed>
    <b:URL>https://www.google.co.uk/search?q=porters+five+forces&amp;source=lnms&amp;tbm=isch&amp;sa=X&amp;ved=0ahUKEwjBuPml6cPYAhXqLMAKHefYCrwQ_AUICigB&amp;biw=1366&amp;bih=651#imgrc=icDz-gzB42yUlM:</b:URL>
    <b:RefOrder>19</b:RefOrder>
  </b:Source>
  <b:Source>
    <b:Tag>Kew16</b:Tag>
    <b:SourceType>BookSection</b:SourceType>
    <b:Guid>{7F38C0D7-401A-4B50-8824-B5C1FA1378A3}</b:Guid>
    <b:Title>Human Resource Management in Context</b:Title>
    <b:Year>2016</b:Year>
    <b:YearAccessed>2017</b:YearAccessed>
    <b:MonthAccessed>12</b:MonthAccessed>
    <b:DayAccessed>30</b:DayAccessed>
    <b:BookTitle>Human Resource Management in a Business Context</b:BookTitle>
    <b:Pages>3-18</b:Pages>
    <b:City>London</b:City>
    <b:Publisher>CIPD</b:Publisher>
    <b:ChapterNumber>1</b:ChapterNumber>
    <b:Edition>3</b:Edition>
    <b:Author>
      <b:Author>
        <b:NameList>
          <b:Person>
            <b:Last>Kew</b:Last>
            <b:First>John</b:First>
          </b:Person>
          <b:Person>
            <b:Last>Stredwick</b:Last>
            <b:First>John</b:First>
          </b:Person>
        </b:NameList>
      </b:Author>
    </b:Author>
    <b:RefOrder>16</b:RefOrder>
  </b:Source>
  <b:Source>
    <b:Tag>Mic15</b:Tag>
    <b:SourceType>BookSection</b:SourceType>
    <b:Guid>{886745ED-A0B0-4CAA-85E2-5B92F9E8B1A6}</b:Guid>
    <b:Title>Porters Five Forces</b:Title>
    <b:BookTitle>Porter's Five Forces</b:BookTitle>
    <b:Year>2015</b:Year>
    <b:Pages>5</b:Pages>
    <b:Publisher>Lemaitre Publishing</b:Publisher>
    <b:YearAccessed>2018</b:YearAccessed>
    <b:MonthAccessed>01</b:MonthAccessed>
    <b:DayAccessed>06</b:DayAccessed>
    <b:Author>
      <b:Author>
        <b:NameList>
          <b:Person>
            <b:Last>Michaux</b:Last>
            <b:First>Stephanie </b:First>
          </b:Person>
          <b:Person>
            <b:Last>Cadiat</b:Last>
            <b:First>Anne-Christine</b:First>
          </b:Person>
        </b:NameList>
      </b:Author>
      <b:Editor>
        <b:NameList>
          <b:Person>
            <b:Last>50MINUTES.COM</b:Last>
          </b:Person>
        </b:NameList>
      </b:Editor>
    </b:Author>
    <b:RefOrder>48</b:RefOrder>
  </b:Source>
  <b:Source>
    <b:Tag>Kew161</b:Tag>
    <b:SourceType>BookSection</b:SourceType>
    <b:Guid>{7D8E1FAA-72EA-4D16-8F99-B182829CBF83}</b:Guid>
    <b:Title>The Managerial Context of Human Resources </b:Title>
    <b:BookTitle>Human Resource Management in a Business Context</b:BookTitle>
    <b:Year>2016</b:Year>
    <b:Pages>59</b:Pages>
    <b:City>London</b:City>
    <b:Publisher>CIPD</b:Publisher>
    <b:ChapterNumber>2</b:ChapterNumber>
    <b:Edition>3</b:Edition>
    <b:YearAccessed>2017</b:YearAccessed>
    <b:MonthAccessed>12</b:MonthAccessed>
    <b:DayAccessed>30</b:DayAccessed>
    <b:Author>
      <b:Author>
        <b:NameList>
          <b:Person>
            <b:Last>Kew</b:Last>
            <b:First>John</b:First>
          </b:Person>
          <b:Person>
            <b:Last>Stredwick</b:Last>
            <b:First>John</b:First>
          </b:Person>
        </b:NameList>
      </b:Author>
    </b:Author>
    <b:RefOrder>23</b:RefOrder>
  </b:Source>
  <b:Source>
    <b:Tag>Con</b:Tag>
    <b:SourceType>BookSection</b:SourceType>
    <b:Guid>{0F247E75-21C2-48CE-BBE6-72A6F2C1D269}</b:Guid>
    <b:Title>Contemporary issues and future trends</b:Title>
    <b:BookTitle>Human Resource Management for MBA and Business Masters</b:BookTitle>
    <b:Year>2017</b:Year>
    <b:Pages>163-164</b:Pages>
    <b:City>London</b:City>
    <b:Author>
      <b:Author>
        <b:NameList>
          <b:Person>
            <b:Last>Henderson</b:Last>
            <b:First>Iain</b:First>
          </b:Person>
        </b:NameList>
      </b:Author>
      <b:BookAuthor>
        <b:NameList>
          <b:Person>
            <b:Last>Henderson</b:Last>
            <b:First>Iain</b:First>
          </b:Person>
        </b:NameList>
      </b:BookAuthor>
    </b:Author>
    <b:ChapterNumber>9</b:ChapterNumber>
    <b:Edition>3</b:Edition>
    <b:Publisher>CIPD</b:Publisher>
    <b:YearAccessed>2018</b:YearAccessed>
    <b:MonthAccessed>01</b:MonthAccessed>
    <b:DayAccessed>07</b:DayAccessed>
    <b:RefOrder>24</b:RefOrder>
  </b:Source>
  <b:Source>
    <b:Tag>NHS16</b:Tag>
    <b:SourceType>DocumentFromInternetSite</b:SourceType>
    <b:Guid>{919D4A0B-392D-4100-BCE6-225320C5D5FB}</b:Guid>
    <b:Title>NHS digital data and information strategy</b:Title>
    <b:Year>2016</b:Year>
    <b:YearAccessed>2018</b:YearAccessed>
    <b:MonthAccessed>01</b:MonthAccessed>
    <b:DayAccessed>07</b:DayAccessed>
    <b:URL>https://digital.nhs.uk/data-and-information/strategy</b:URL>
    <b:Author>
      <b:Author>
        <b:Corporate>NHS</b:Corporate>
      </b:Author>
    </b:Author>
    <b:InternetSiteTitle>NHS Digital</b:InternetSiteTitle>
    <b:Month>11</b:Month>
    <b:RefOrder>25</b:RefOrder>
  </b:Source>
  <b:Source>
    <b:Tag>CIP171</b:Tag>
    <b:SourceType>DocumentFromInternetSite</b:SourceType>
    <b:Guid>{98304CF6-4B27-4118-B229-E2B47514C055}</b:Guid>
    <b:Title>GPDR in the workplace </b:Title>
    <b:Year>2017</b:Year>
    <b:Month>11</b:Month>
    <b:Day>29</b:Day>
    <b:YearAccessed>2018</b:YearAccessed>
    <b:MonthAccessed>01</b:MonthAccessed>
    <b:DayAccessed>07</b:DayAccessed>
    <b:URL>https://www.cipd.co.uk/knowledge/fundamentals/emp-law/data-protection/gdpr-factsheet</b:URL>
    <b:Author>
      <b:Author>
        <b:Corporate>CIPD</b:Corporate>
      </b:Author>
    </b:Author>
    <b:InternetSiteTitle>CIPD</b:InternetSiteTitle>
    <b:RefOrder>49</b:RefOrder>
  </b:Source>
  <b:Source>
    <b:Tag>Shr18</b:Tag>
    <b:SourceType>ArticleInAPeriodical</b:SourceType>
    <b:Guid>{899313F5-36C5-4BE3-B6A9-D1E1A3518039}</b:Guid>
    <b:Title>Internal Factors Affecting Human Resources</b:Title>
    <b:Year>2018</b:Year>
    <b:YearAccessed>2018</b:YearAccessed>
    <b:MonthAccessed>01</b:MonthAccessed>
    <b:DayAccessed>07</b:DayAccessed>
    <b:URL>http://www.yourarticlelibrary.com/essay/human-resource-management/internal-factors-affecting-human-resources/75330</b:URL>
    <b:Author>
      <b:Author>
        <b:NameList>
          <b:Person>
            <b:Last>Kammar</b:Last>
            <b:First>Shreyas</b:First>
          </b:Person>
        </b:NameList>
      </b:Author>
    </b:Author>
    <b:PeriodicalTitle>yourarticlelibrary.com</b:PeriodicalTitle>
    <b:RefOrder>26</b:RefOrder>
  </b:Source>
  <b:Source>
    <b:Tag>HRC05</b:Tag>
    <b:SourceType>InternetSite</b:SourceType>
    <b:Guid>{3362E4E3-637C-4D5D-BDFF-BDB495CAD97C}</b:Guid>
    <b:Title>HR Impact on Corporate Culture</b:Title>
    <b:Year>2005</b:Year>
    <b:Month>07</b:Month>
    <b:Day>01</b:Day>
    <b:YearAccessed>2018</b:YearAccessed>
    <b:MonthAccessed>01</b:MonthAccessed>
    <b:DayAccessed>07</b:DayAccessed>
    <b:URL>https://www.hr.com/en/communities/organizational_development/hr-impact-on-corporate-culture_ead1bczz.html</b:URL>
    <b:Author>
      <b:Author>
        <b:Corporate>HR.COM</b:Corporate>
      </b:Author>
    </b:Author>
    <b:RefOrder>27</b:RefOrder>
  </b:Source>
  <b:Source>
    <b:Tag>Den17</b:Tag>
    <b:SourceType>ArticleInAPeriodical</b:SourceType>
    <b:Guid>{599D67F7-AE10-4279-9E83-14B7795BB7A8}</b:Guid>
    <b:Title>Pay cap on NHS staff to be lifted, Jeremy Hunt tells Commons </b:Title>
    <b:Year>2017</b:Year>
    <b:YearAccessed>2018</b:YearAccessed>
    <b:MonthAccessed>01</b:MonthAccessed>
    <b:DayAccessed>07</b:DayAccessed>
    <b:URL>https://www.theguardian.com/society/2017/oct/10/nhs-england-boss-calls-for-extra-budget-funds-to-cope-with-rising-demand</b:URL>
    <b:PeriodicalTitle>theguardian</b:PeriodicalTitle>
    <b:Month>10</b:Month>
    <b:Day>11</b:Day>
    <b:Pages>1</b:Pages>
    <b:Author>
      <b:Author>
        <b:NameList>
          <b:Person>
            <b:Last>Campbell</b:Last>
            <b:First>Dennis</b:First>
          </b:Person>
        </b:NameList>
      </b:Author>
    </b:Author>
    <b:Publisher>Guardian News and Media Limited </b:Publisher>
    <b:RefOrder>28</b:RefOrder>
  </b:Source>
  <b:Source>
    <b:Tag>Dav15</b:Tag>
    <b:SourceType>BookSection</b:SourceType>
    <b:Guid>{F2FCED40-D54F-43A9-B73D-6FF6FA65A3F4}</b:Guid>
    <b:Title>Human Resource Management and its External Contexts</b:Title>
    <b:Year>2015</b:Year>
    <b:Pages>3-28</b:Pages>
    <b:City>London</b:City>
    <b:Publisher>CIPD</b:Publisher>
    <b:YearAccessed>2018</b:YearAccessed>
    <b:MonthAccessed>01</b:MonthAccessed>
    <b:DayAccessed>02</b:DayAccessed>
    <b:Author>
      <b:Author>
        <b:NameList>
          <b:Person>
            <b:Last>Farnham</b:Last>
            <b:First>David</b:First>
          </b:Person>
        </b:NameList>
      </b:Author>
    </b:Author>
    <b:BookTitle>Human Resource Management in Context: Insights, Strategy and Solutions</b:BookTitle>
    <b:ChapterNumber>1</b:ChapterNumber>
    <b:Edition>4</b:Edition>
    <b:RefOrder>50</b:RefOrder>
  </b:Source>
  <b:Source>
    <b:Tag>CIP151</b:Tag>
    <b:SourceType>DocumentFromInternetSite</b:SourceType>
    <b:Guid>{F48D9998-FD87-4E2A-98E9-F9A67E1B4BE1}</b:Guid>
    <b:Title>A collection of thought pieces </b:Title>
    <b:Year>2015</b:Year>
    <b:YearAccessed>2018</b:YearAccessed>
    <b:MonthAccessed>01</b:MonthAccessed>
    <b:DayAccessed>07</b:DayAccessed>
    <b:URL>https://www.cipd.co.uk/Images/changing-operating-models_tcm18-10976.pdf</b:URL>
    <b:Author>
      <b:Author>
        <b:Corporate>CIPD</b:Corporate>
      </b:Author>
    </b:Author>
    <b:InternetSiteTitle>CIPD</b:InternetSiteTitle>
    <b:Month>02</b:Month>
    <b:RefOrder>3</b:RefOrder>
  </b:Source>
  <b:Source>
    <b:Tag>CIP152</b:Tag>
    <b:SourceType>InternetSite</b:SourceType>
    <b:Guid>{A14B9361-CD04-493B-BAA8-1DD66DCDF0D3}</b:Guid>
    <b:Title>Changing HR operating models </b:Title>
    <b:Year>2015</b:Year>
    <b:Month>02</b:Month>
    <b:Day>17</b:Day>
    <b:YearAccessed>2018</b:YearAccessed>
    <b:MonthAccessed>01</b:MonthAccessed>
    <b:DayAccessed>07</b:DayAccessed>
    <b:URL>https://www.cipd.co.uk/knowledge/strategy/hr/operating-models</b:URL>
    <b:Author>
      <b:Author>
        <b:Corporate>CIPD</b:Corporate>
      </b:Author>
    </b:Author>
    <b:InternetSiteTitle>CIPD</b:InternetSiteTitle>
    <b:RefOrder>2</b:RefOrder>
  </b:Source>
  <b:Source>
    <b:Tag>GUA14</b:Tag>
    <b:SourceType>InternetSite</b:SourceType>
    <b:Guid>{4CD48069-E990-4433-A408-11D681E7A1E7}</b:Guid>
    <b:Title>WHAT IS HUMAN RESOURCES AND HOW IT BENEFITS YOU</b:Title>
    <b:Year>2014</b:Year>
    <b:YearAccessed>2018</b:YearAccessed>
    <b:MonthAccessed>01</b:MonthAccessed>
    <b:DayAccessed>07</b:DayAccessed>
    <b:URL>https://guardianinitiative.wordpress.com/tag/hard-vs-soft-hr/</b:URL>
    <b:Author>
      <b:Author>
        <b:NameList>
          <b:Person>
            <b:Last>INITIATIVE</b:Last>
            <b:First>GUARDIAN</b:First>
          </b:Person>
        </b:NameList>
      </b:Author>
    </b:Author>
    <b:RefOrder>4</b:RefOrder>
  </b:Source>
  <b:Source>
    <b:Tag>Tat10</b:Tag>
    <b:SourceType>BookSection</b:SourceType>
    <b:Guid>{76286BCF-90A1-49E4-959B-2999896FD812}</b:Guid>
    <b:Title>Performance Measurement and Management in Smes: Discussion of Preliminar Results from an Italian Survey</b:Title>
    <b:Year>2010</b:Year>
    <b:YearAccessed>2018</b:YearAccessed>
    <b:MonthAccessed>01</b:MonthAccessed>
    <b:DayAccessed>08</b:DayAccessed>
    <b:BookTitle>Business Performance Measurement and Management </b:BookTitle>
    <b:Pages>3</b:Pages>
    <b:City>New York</b:City>
    <b:ChapterNumber>3</b:ChapterNumber>
    <b:Author>
      <b:Author>
        <b:NameList>
          <b:Person>
            <b:Last>Taticchi</b:Last>
            <b:First>Paolo</b:First>
          </b:Person>
          <b:Person>
            <b:Last>Asfalti</b:Last>
            <b:First>Andrea</b:First>
          </b:Person>
          <b:Person>
            <b:Last>Sole</b:Last>
            <b:First>Franseco</b:First>
          </b:Person>
        </b:NameList>
      </b:Author>
      <b:Editor>
        <b:NameList>
          <b:Person>
            <b:Last>Taticchi</b:Last>
            <b:First>Paolo</b:First>
          </b:Person>
        </b:NameList>
      </b:Editor>
    </b:Author>
    <b:RefOrder>29</b:RefOrder>
  </b:Source>
  <b:Source>
    <b:Tag>Ber12</b:Tag>
    <b:SourceType>BookSection</b:SourceType>
    <b:Guid>{77E9187F-99E1-4380-B599-7F505E3AD928}</b:Guid>
    <b:Title>KPIs are vital management tools </b:Title>
    <b:BookTitle>Key Performance Indicators (KPI): The 75 measures every manager needs to know</b:BookTitle>
    <b:Year>2012</b:Year>
    <b:Publisher>Pearson UK</b:Publisher>
    <b:Author>
      <b:Author>
        <b:NameList>
          <b:Person>
            <b:Last>Marr</b:Last>
            <b:First>Bernard</b:First>
          </b:Person>
        </b:NameList>
      </b:Author>
    </b:Author>
    <b:YearAccessed>2018</b:YearAccessed>
    <b:MonthAccessed>01</b:MonthAccessed>
    <b:DayAccessed>08</b:DayAccessed>
    <b:RefOrder>31</b:RefOrder>
  </b:Source>
  <b:Source>
    <b:Tag>HEF17</b:Tag>
    <b:SourceType>InternetSite</b:SourceType>
    <b:Guid>{6690454B-6E6F-4DCD-A9D7-BEE1F7C5A492}</b:Guid>
    <b:Title>Process Performance Metrics: A Description of 8 of them</b:Title>
    <b:Year>2017</b:Year>
    <b:YearAccessed>2018</b:YearAccessed>
    <b:MonthAccessed>01</b:MonthAccessed>
    <b:DayAccessed>08</b:DayAccessed>
    <b:URL>https://www.heflo.com/blog/business-management/process-performance-metrics/</b:URL>
    <b:Author>
      <b:Author>
        <b:Corporate>HEFLO</b:Corporate>
      </b:Author>
    </b:Author>
    <b:RefOrder>30</b:RefOrder>
  </b:Source>
  <b:Source>
    <b:Tag>Min182</b:Tag>
    <b:SourceType>InternetSite</b:SourceType>
    <b:Guid>{49B2870A-6583-43AE-AF36-8FCFA3519EBA}</b:Guid>
    <b:Title>Performance Management and KPIs</b:Title>
    <b:Year>2018</b:Year>
    <b:YearAccessed>2018</b:YearAccessed>
    <b:MonthAccessed>01</b:MonthAccessed>
    <b:DayAccessed>08</b:DayAccessed>
    <b:URL>https://www.mindtools.com/pages/article/newTMM_87.htm</b:URL>
    <b:Author>
      <b:Author>
        <b:Corporate>MindTools </b:Corporate>
      </b:Author>
    </b:Author>
    <b:InternetSiteTitle>MindTools </b:InternetSiteTitle>
    <b:RefOrder>32</b:RefOrder>
  </b:Source>
  <b:Source>
    <b:Tag>Goo181</b:Tag>
    <b:SourceType>Misc</b:SourceType>
    <b:Guid>{CBF9B5FD-23B3-41BE-BEF4-2F410FC4238A}</b:Guid>
    <b:Title>KPI Image</b:Title>
    <b:Year>2018</b:Year>
    <b:YearAccessed>2018</b:YearAccessed>
    <b:MonthAccessed>01</b:MonthAccessed>
    <b:DayAccessed>08</b:DayAccessed>
    <b:URL>https://www.google.co.uk/search?q=kpi&amp;source=lnms&amp;tbm=isch&amp;sa=X&amp;ved=0ahUKEwjYp5nissnYAhXsBcAKHQhRDs4Q_AUICigB&amp;biw=1366&amp;bih=651#imgrc=t15UhZxP7buTLM:</b:URL>
    <b:Author>
      <b:Author>
        <b:Corporate>Google</b:Corporate>
      </b:Author>
    </b:Author>
    <b:Publisher>Google</b:Publisher>
    <b:RefOrder>51</b:RefOrder>
  </b:Source>
  <b:Source>
    <b:Tag>Min183</b:Tag>
    <b:SourceType>InternetSite</b:SourceType>
    <b:Guid>{6AE61D74-E97B-44FB-B752-CB537A7E4407}</b:Guid>
    <b:Title>The Balanced Scorecard</b:Title>
    <b:Year>2018</b:Year>
    <b:YearAccessed>2018</b:YearAccessed>
    <b:MonthAccessed>01</b:MonthAccessed>
    <b:DayAccessed>08</b:DayAccessed>
    <b:URL>https://www.mindtools.com/pages/article/newLDR_85.htm</b:URL>
    <b:Author>
      <b:Author>
        <b:Corporate>MindTools</b:Corporate>
      </b:Author>
    </b:Author>
    <b:InternetSiteTitle>MindTools</b:InternetSiteTitle>
    <b:RefOrder>33</b:RefOrder>
  </b:Source>
  <b:Source>
    <b:Tag>Goo182</b:Tag>
    <b:SourceType>Misc</b:SourceType>
    <b:Guid>{6D1F2C56-F29D-4CD8-A9A5-8CC40A0D2B1F}</b:Guid>
    <b:Title>The Balanced Scorecard image </b:Title>
    <b:Year>2018</b:Year>
    <b:YearAccessed>2018</b:YearAccessed>
    <b:MonthAccessed>01</b:MonthAccessed>
    <b:DayAccessed>08</b:DayAccessed>
    <b:URL>https://www.google.co.uk/search?q=the+balanced+scorecard&amp;source=lnms&amp;tbm=isch&amp;sa=X&amp;ved=0ahUKEwi418OyssnYAhXlB8AKHdz2CGcQ_AUICigB&amp;biw=1366&amp;bih=651#imgrc=oP9NRgXRY8KKqM:</b:URL>
    <b:Author>
      <b:Author>
        <b:Corporate>Google</b:Corporate>
      </b:Author>
    </b:Author>
    <b:Publisher>Google</b:Publisher>
    <b:RefOrder>35</b:RefOrder>
  </b:Source>
  <b:Source>
    <b:Tag>Kap05</b:Tag>
    <b:SourceType>ArticleInAPeriodical</b:SourceType>
    <b:Guid>{A0195AB7-5218-4E5A-88E2-986245E23DAA}</b:Guid>
    <b:Title>The Balanced Scorecard: Measures That Drive Performance </b:Title>
    <b:Year>2005</b:Year>
    <b:Month>08</b:Month>
    <b:YearAccessed>2018</b:YearAccessed>
    <b:MonthAccessed>01</b:MonthAccessed>
    <b:DayAccessed>08</b:DayAccessed>
    <b:URL>https://www.google.co.uk/search?q=the+balanced+scorecard&amp;source=lnms&amp;tbm=isch&amp;sa=X&amp;ved=0ahUKEwi418OyssnYAhXlB8AKHdz2CGcQ_AUICigB&amp;biw=1366&amp;bih=651#imgrc=oP9NRgXRY8KKqM:</b:URL>
    <b:PeriodicalTitle>HARVARD BUSINESS REVIEW</b:PeriodicalTitle>
    <b:Author>
      <b:Author>
        <b:NameList>
          <b:Person>
            <b:Last>Kaplan</b:Last>
            <b:Middle>S</b:Middle>
            <b:First>Robert</b:First>
          </b:Person>
          <b:Person>
            <b:Last>Norton</b:Last>
            <b:Middle>P</b:Middle>
            <b:First>David</b:First>
          </b:Person>
        </b:NameList>
      </b:Author>
    </b:Author>
    <b:RefOrder>34</b:RefOrder>
  </b:Source>
  <b:Source>
    <b:Tag>Min184</b:Tag>
    <b:SourceType>InternetSite</b:SourceType>
    <b:Guid>{550F9B36-7420-41C8-92F3-D1520224FACA}</b:Guid>
    <b:Title>Smart Goals</b:Title>
    <b:Year>2018</b:Year>
    <b:YearAccessed>2018</b:YearAccessed>
    <b:MonthAccessed>01</b:MonthAccessed>
    <b:DayAccessed>08</b:DayAccessed>
    <b:URL>https://www.mindtools.com/pages/article/smart-goals.htm</b:URL>
    <b:Author>
      <b:Author>
        <b:NameList>
          <b:Person>
            <b:Last>MindTools</b:Last>
          </b:Person>
        </b:NameList>
      </b:Author>
    </b:Author>
    <b:InternetSiteTitle>MindTools </b:InternetSiteTitle>
    <b:RefOrder>52</b:RefOrder>
  </b:Source>
  <b:Source>
    <b:Tag>Goo183</b:Tag>
    <b:SourceType>Misc</b:SourceType>
    <b:Guid>{935FAC29-740C-450F-8D0E-E650CB867999}</b:Guid>
    <b:Title>SMART Objectives image </b:Title>
    <b:Year>2018</b:Year>
    <b:YearAccessed>2018</b:YearAccessed>
    <b:MonthAccessed>01</b:MonthAccessed>
    <b:DayAccessed>08</b:DayAccessed>
    <b:URL>https://www.google.co.uk/search?q=smart+objectives&amp;source=lnms&amp;tbm=isch&amp;sa=X&amp;ved=0ahUKEwjr6veJvsnYAhVLC8AKHT7RAYoQ_AUICigB&amp;biw=1366&amp;bih=651#imgrc=JzCuWDAHPEGELM:</b:URL>
    <b:Publisher>Google</b:Publisher>
    <b:Author>
      <b:Author>
        <b:Corporate>Google</b:Corporate>
      </b:Author>
    </b:Author>
    <b:RefOrder>36</b:RefOrder>
  </b:Source>
  <b:Source>
    <b:Tag>Ste15</b:Tag>
    <b:SourceType>BookSection</b:SourceType>
    <b:Guid>{AFD0BB7E-0C81-47DE-9A56-E587871626A6}</b:Guid>
    <b:Title>Definition of the model</b:Title>
    <b:Year>2015</b:Year>
    <b:Publisher>50MINUTES.COM</b:Publisher>
    <b:Pages>5</b:Pages>
    <b:YearAccessed>2018</b:YearAccessed>
    <b:MonthAccessed>01</b:MonthAccessed>
    <b:DayAccessed>08</b:DayAccessed>
    <b:BookTitle>SMART CRITERIA</b:BookTitle>
    <b:Author>
      <b:Author>
        <b:NameList>
          <b:Person>
            <b:Last>Steffens</b:Last>
            <b:First>Guillaume</b:First>
          </b:Person>
          <b:Person>
            <b:Last>Cadiat</b:Last>
            <b:First>Anne-Christine</b:First>
          </b:Person>
        </b:NameList>
      </b:Author>
    </b:Author>
    <b:RefOrder>37</b:RefOrder>
  </b:Source>
  <b:Source>
    <b:Tag>CIP172</b:Tag>
    <b:SourceType>InternetSite</b:SourceType>
    <b:Guid>{DB5182A0-7E5E-4A45-B582-1411E511C477}</b:Guid>
    <b:Title>Strategic Human Resource Management </b:Title>
    <b:Year>2017</b:Year>
    <b:YearAccessed>2018</b:YearAccessed>
    <b:MonthAccessed>01</b:MonthAccessed>
    <b:DayAccessed>08</b:DayAccessed>
    <b:URL>https://www.cipd.co.uk/knowledge/strategy/hr/strategic-hrm-factsheet</b:URL>
    <b:Author>
      <b:Author>
        <b:Corporate>CIPD</b:Corporate>
      </b:Author>
    </b:Author>
    <b:InternetSiteTitle>CIPD</b:InternetSiteTitle>
    <b:Month>11</b:Month>
    <b:Day>07</b:Day>
    <b:RefOrder>38</b:RefOrder>
  </b:Source>
  <b:Source>
    <b:Tag>Per02</b:Tag>
    <b:SourceType>ArticleInAPeriodical</b:SourceType>
    <b:Guid>{5CCC6968-D259-4639-909E-5785E2F39ECF}</b:Guid>
    <b:Title>Developing HR strategy: Aligning HR to the business</b:Title>
    <b:Year>2002</b:Year>
    <b:YearAccessed>2018</b:YearAccessed>
    <b:MonthAccessed>01</b:MonthAccessed>
    <b:DayAccessed>08</b:DayAccessed>
    <b:PeriodicalTitle>Personnel Today </b:PeriodicalTitle>
    <b:Month>11</b:Month>
    <b:Day>20</b:Day>
    <b:Author>
      <b:Author>
        <b:Corporate>Personnel Today</b:Corporate>
      </b:Author>
    </b:Author>
    <b:RefOrder>39</b:RefOrder>
  </b:Source>
  <b:Source>
    <b:Tag>CIP173</b:Tag>
    <b:SourceType>InternetSite</b:SourceType>
    <b:Guid>{B13D9CFD-C57E-46A0-8C6C-0C31587E85F8}</b:Guid>
    <b:Title>Change Management </b:Title>
    <b:Year>2017</b:Year>
    <b:Month>10</b:Month>
    <b:Day>17</b:Day>
    <b:YearAccessed>2018</b:YearAccessed>
    <b:MonthAccessed>01</b:MonthAccessed>
    <b:DayAccessed>09</b:DayAccessed>
    <b:URL>https://www.cipd.co.uk/knowledge/strategy/change/management-factsheet#8092</b:URL>
    <b:Author>
      <b:Author>
        <b:Corporate>CIPD</b:Corporate>
      </b:Author>
    </b:Author>
    <b:InternetSiteTitle>CIPD</b:InternetSiteTitle>
    <b:RefOrder>40</b:RefOrder>
  </b:Source>
  <b:Source>
    <b:Tag>Vip15</b:Tag>
    <b:SourceType>InternetSite</b:SourceType>
    <b:Guid>{4C85AF84-CCB6-4DDF-8FDF-39C3B0B98DFA}</b:Guid>
    <b:Title>Beer's model states that change is more complex than the Lewin model</b:Title>
    <b:Year>2015</b:Year>
    <b:YearAccessed>2018</b:YearAccessed>
    <b:MonthAccessed>01</b:MonthAccessed>
    <b:DayAccessed>09</b:DayAccessed>
    <b:Author>
      <b:Author>
        <b:Corporate>Viper</b:Corporate>
      </b:Author>
    </b:Author>
    <b:Month>03</b:Month>
    <b:Day>23</b:Day>
    <b:RefOrder>41</b:RefOrder>
  </b:Source>
  <b:Source>
    <b:Tag>Goo184</b:Tag>
    <b:SourceType>Misc</b:SourceType>
    <b:Guid>{67DA29BB-563E-4AE0-B940-4729C1AD5263}</b:Guid>
    <b:Title>Kurt Lewins Change Model </b:Title>
    <b:Year>2018</b:Year>
    <b:YearAccessed>2018</b:YearAccessed>
    <b:MonthAccessed>01</b:MonthAccessed>
    <b:DayAccessed>11</b:DayAccessed>
    <b:URL>https://www.google.co.uk/search?q=lewins+change+management+model&amp;source=lnms&amp;tbm=isch&amp;sa=X&amp;ved=0ahUKEwixw-eE7svYAhWC3KQKHdkuB00Q_AUICigB&amp;biw=1366&amp;bih=651#imgrc=mWClvvHihm1KUM:</b:URL>
    <b:Author>
      <b:Author>
        <b:Corporate>Google</b:Corporate>
      </b:Author>
    </b:Author>
    <b:RefOrder>42</b:RefOrder>
  </b:Source>
  <b:Source>
    <b:Tag>CIP174</b:Tag>
    <b:SourceType>InternetSite</b:SourceType>
    <b:Guid>{4B19EC91-D807-4548-8946-CA99038465D4}</b:Guid>
    <b:Title>HR analytics</b:Title>
    <b:Year>2017</b:Year>
    <b:Month>05</b:Month>
    <b:Day>17</b:Day>
    <b:YearAccessed>2018</b:YearAccessed>
    <b:MonthAccessed>01</b:MonthAccessed>
    <b:DayAccessed>10</b:DayAccessed>
    <b:URL>https://www.cipd.co.uk/knowledge/strategy/analytics/factsheet</b:URL>
    <b:Author>
      <b:Author>
        <b:Corporate>CIPD</b:Corporate>
      </b:Author>
    </b:Author>
    <b:InternetSiteTitle>CIPD</b:InternetSiteTitle>
    <b:RefOrder>43</b:RefOrder>
  </b:Source>
  <b:Source>
    <b:Tag>FJo17</b:Tag>
    <b:SourceType>InternetSite</b:SourceType>
    <b:Guid>{A67C974E-74DE-4349-8F0B-5A5812625EAC}</b:Guid>
    <b:Title>Benchmarking Overview, Practices and Approaches in Business </b:Title>
    <b:Year>2017</b:Year>
    <b:YearAccessed>2018</b:YearAccessed>
    <b:MonthAccessed>01</b:MonthAccessed>
    <b:DayAccessed>09</b:DayAccessed>
    <b:URL>https://www.thebalance.com/overview-and-examples-of-benchmarking-in-business-2275114 </b:URL>
    <b:Author>
      <b:Author>
        <b:NameList>
          <b:Person>
            <b:Last>Reh</b:Last>
            <b:First>F.John</b:First>
          </b:Person>
        </b:NameList>
      </b:Author>
    </b:Author>
    <b:InternetSiteTitle>the balance </b:InternetSiteTitle>
    <b:Month>03</b:Month>
    <b:Day>31</b:Day>
    <b:RefOrder>44</b:RefOrder>
  </b:Source>
  <b:Source>
    <b:Tag>DAT18</b:Tag>
    <b:SourceType>InternetSite</b:SourceType>
    <b:Guid>{6884A5A3-1803-4C1E-9E4D-A82764D307EB}</b:Guid>
    <b:Title>DATA.GOV.UK</b:Title>
    <b:Year>2018</b:Year>
    <b:YearAccessed>2018</b:YearAccessed>
    <b:MonthAccessed>01</b:MonthAccessed>
    <b:DayAccessed>08</b:DayAccessed>
    <b:URL>https://data.gov.uk/</b:URL>
    <b:Author>
      <b:Author>
        <b:Corporate>DATA.GOV.UK</b:Corporate>
      </b:Author>
    </b:Author>
    <b:RefOrder>45</b:RefOrder>
  </b:Source>
  <b:Source>
    <b:Tag>ACA18</b:Tag>
    <b:SourceType>InternetSite</b:SourceType>
    <b:Guid>{F5CE9D40-6124-4E4E-96DE-C37F4911C6C8}</b:Guid>
    <b:Title>The Acas Employee Feedback Survey</b:Title>
    <b:Year>2018</b:Year>
    <b:YearAccessed>2018</b:YearAccessed>
    <b:MonthAccessed>01</b:MonthAccessed>
    <b:DayAccessed>09</b:DayAccessed>
    <b:URL>http://www.acas.org.uk/index.aspx?articleid=3182</b:URL>
    <b:Author>
      <b:Author>
        <b:Corporate>ACAS</b:Corporate>
      </b:Author>
    </b:Author>
    <b:InternetSiteTitle>ACAS</b:InternetSiteTitle>
    <b:RefOrder>46</b:RefOrder>
  </b:Source>
  <b:Source>
    <b:Tag>Goo185</b:Tag>
    <b:SourceType>InternetSite</b:SourceType>
    <b:Guid>{73C36226-AA13-47D0-B105-3430FD717BC6}</b:Guid>
    <b:Title>David Ulrich 3 Legged Stool image </b:Title>
    <b:Year>2018</b:Year>
    <b:YearAccessed>2018</b:YearAccessed>
    <b:MonthAccessed>01</b:MonthAccessed>
    <b:DayAccessed>09</b:DayAccessed>
    <b:URL>https://www.google.co.uk/search?biw=1366&amp;bih=651&amp;tbm=isch&amp;sa=1&amp;ei=pVVVWrikEevg6ATd4aiIAw&amp;q=david+ulrich+3+legged+stool&amp;oq=david+ulrich+3+legged+stool&amp;gs_l=psy-ab.3..0i24k1.7104.8069.0.8192.6.1.0.5.5.0.196.196.0j1.1.0....0...1c.1.64.psy-ab..0.6.493....0.B8</b:URL>
    <b:Author>
      <b:Author>
        <b:Corporate>Google</b:Corporate>
      </b:Author>
    </b:Author>
    <b:RefOrder>5</b:RefOrder>
  </b:Source>
  <b:Source>
    <b:Tag>Sli13</b:Tag>
    <b:SourceType>InternetSite</b:SourceType>
    <b:Guid>{2540F682-4F0C-4C78-8C7E-6055F175B63F}</b:Guid>
    <b:Title>Dave Ulrich;s HR Model</b:Title>
    <b:Year>2013</b:Year>
    <b:YearAccessed>2018</b:YearAccessed>
    <b:MonthAccessed>01</b:MonthAccessed>
    <b:DayAccessed>10</b:DayAccessed>
    <b:URL>https://www.slideshare.net/CreativeHRM/david-ulrichs-hr-model</b:URL>
    <b:Author>
      <b:Author>
        <b:NameList>
          <b:Person>
            <b:Last>Slideshare.net</b:Last>
          </b:Person>
        </b:NameList>
      </b:Author>
    </b:Author>
    <b:InternetSiteTitle>Slideshare.net</b:InternetSiteTitle>
    <b:Month>12</b:Month>
    <b:Day>27</b:Day>
    <b:RefOrder>6</b:RefOrder>
  </b:Source>
  <b:Source>
    <b:Tag>Goo186</b:Tag>
    <b:SourceType>Misc</b:SourceType>
    <b:Guid>{83D72DD5-033D-42FD-85D0-F68818354B60}</b:Guid>
    <b:Title>David Ulrich Model </b:Title>
    <b:Year>2018</b:Year>
    <b:YearAccessed>2018</b:YearAccessed>
    <b:MonthAccessed>01</b:MonthAccessed>
    <b:DayAccessed>10</b:DayAccessed>
    <b:URL>https://www.google.co.uk/search?q=david+ulrich+4+way+model&amp;source=lnms&amp;tbm=isch&amp;sa=X&amp;ved=0ahUKEwjY8_7zjMzYAhXDXhQKHX-3AR8Q_AUICigB&amp;biw=1366&amp;bih=651#imgrc=uCM8moMIfx15rM:</b:URL>
    <b:Author>
      <b:Author>
        <b:Corporate>Google</b:Corporate>
      </b:Author>
    </b:Author>
    <b:RefOrder>7</b:RefOrder>
  </b:Source>
  <b:Source>
    <b:Tag>sim18</b:Tag>
    <b:SourceType>InternetSite</b:SourceType>
    <b:Guid>{0C6D349F-FE70-4B9D-8C93-A9AA0706F25D}</b:Guid>
    <b:Title>David Ulrich's HR Model </b:Title>
    <b:Year>2018</b:Year>
    <b:YearAccessed>2018</b:YearAccessed>
    <b:MonthAccessed>01</b:MonthAccessed>
    <b:DayAccessed>10</b:DayAccessed>
    <b:URL>http://www.simplehrguide.com/david-ulrichs-hr-model.html</b:URL>
    <b:Author>
      <b:Author>
        <b:NameList>
          <b:Person>
            <b:Last>simplyguidehr</b:Last>
          </b:Person>
        </b:NameList>
      </b:Author>
    </b:Author>
    <b:InternetSiteTitle>simplyguidehr.com</b:InternetSiteTitle>
    <b:RefOrder>53</b:RefOrder>
  </b:Source>
  <b:Source>
    <b:Tag>Tay16</b:Tag>
    <b:SourceType>BookSection</b:SourceType>
    <b:Guid>{3E69FC8C-DCF4-432A-9089-7EF5D9ACD5B3}</b:Guid>
    <b:Title>Business Issues and the Contexts of Human Resources</b:Title>
    <b:Year>2016</b:Year>
    <b:BookTitle>Studying Human Resource Management</b:BookTitle>
    <b:Pages>44-66</b:Pages>
    <b:City>London</b:City>
    <b:Author>
      <b:Author>
        <b:NameList>
          <b:Person>
            <b:Last>Taylor</b:Last>
            <b:First>Stephen</b:First>
          </b:Person>
          <b:Person>
            <b:Last>Wilkinson</b:Last>
            <b:First>Krystal</b:First>
          </b:Person>
        </b:NameList>
      </b:Author>
      <b:Editor>
        <b:NameList>
          <b:Person>
            <b:Last>Taylor</b:Last>
            <b:First>Stephen</b:First>
          </b:Person>
          <b:Person>
            <b:Last>Woodhams</b:Last>
            <b:First>Carol</b:First>
          </b:Person>
        </b:NameList>
      </b:Editor>
    </b:Author>
    <b:Publisher>CIPD</b:Publisher>
    <b:ChapterNumber>3</b:ChapterNumber>
    <b:Edition>2</b:Edition>
    <b:YearAccessed>2018</b:YearAccessed>
    <b:MonthAccessed>01</b:MonthAccessed>
    <b:DayAccessed>10</b:DayAccessed>
    <b:RefOrder>8</b:RefOrder>
  </b:Source>
  <b:Source>
    <b:Tag>Min185</b:Tag>
    <b:SourceType>InternetSite</b:SourceType>
    <b:Guid>{746C6784-56BB-410A-A0F7-85F16012596E}</b:Guid>
    <b:Title>Mintzberg's 5 Ps of Strategy </b:Title>
    <b:Year>2018</b:Year>
    <b:YearAccessed>2018</b:YearAccessed>
    <b:MonthAccessed>01</b:MonthAccessed>
    <b:DayAccessed>10</b:DayAccessed>
    <b:URL>https://www.mindtools.com/pages/article/mintzberg-5ps.htm</b:URL>
    <b:Author>
      <b:Author>
        <b:NameList>
          <b:Person>
            <b:Last>MindTools</b:Last>
          </b:Person>
        </b:NameList>
      </b:Author>
    </b:Author>
    <b:InternetSiteTitle>MindTools </b:InternetSiteTitle>
    <b:RefOrder>10</b:RefOrder>
  </b:Source>
  <b:Source>
    <b:Tag>CIP175</b:Tag>
    <b:SourceType>InternetSite</b:SourceType>
    <b:Guid>{B8A5C8D5-8064-4E92-AD01-4E18B2EEFEA0}</b:Guid>
    <b:Title>Business ethics and the role of HR</b:Title>
    <b:Year>2017</b:Year>
    <b:YearAccessed>2018</b:YearAccessed>
    <b:MonthAccessed>01</b:MonthAccessed>
    <b:DayAccessed>11</b:DayAccessed>
    <b:URL>https://www.cipd.co.uk/knowledge/culture/ethics/role-hr-factsheet</b:URL>
    <b:Author>
      <b:Author>
        <b:Corporate>CIPD</b:Corporate>
      </b:Author>
    </b:Author>
    <b:InternetSiteTitle>CIPD</b:InternetSiteTitle>
    <b:Month>06</b:Month>
    <b:Day>14</b:Day>
    <b:RefOrder>11</b:RefOrder>
  </b:Source>
  <b:Source>
    <b:Tag>Goo187</b:Tag>
    <b:SourceType>Misc</b:SourceType>
    <b:Guid>{C9B242FA-3AA3-4C23-A22B-940B1EA260CE}</b:Guid>
    <b:Title>The 5Ps</b:Title>
    <b:Year>2018</b:Year>
    <b:YearAccessed>2018</b:YearAccessed>
    <b:MonthAccessed>01</b:MonthAccessed>
    <b:DayAccessed>11</b:DayAccessed>
    <b:URL>https://www.google.co.uk/search?q=the+5+ps+strategy&amp;source=lnms&amp;tbm=isch&amp;sa=X&amp;ved=0ahUKEwi3wIXIudDYAhVBIMAKHV5gAvoQ_AUICygC&amp;biw=1366&amp;bih=652#imgrc=3VE5C5Nb2nGscM:</b:URL>
    <b:Author>
      <b:Author>
        <b:Corporate>Google</b:Corporate>
      </b:Author>
    </b:Autho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9DAF4A-1313-4744-AB3D-F84BFCBB8E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2803</TotalTime>
  <Pages>27</Pages>
  <Words>7669</Words>
  <Characters>40496</Characters>
  <Application>Microsoft Office Word</Application>
  <DocSecurity>0</DocSecurity>
  <Lines>1012</Lines>
  <Paragraphs>310</Paragraphs>
  <ScaleCrop>false</ScaleCrop>
  <HeadingPairs>
    <vt:vector size="2" baseType="variant">
      <vt:variant>
        <vt:lpstr>Title</vt:lpstr>
      </vt:variant>
      <vt:variant>
        <vt:i4>1</vt:i4>
      </vt:variant>
    </vt:vector>
  </HeadingPairs>
  <TitlesOfParts>
    <vt:vector size="1" baseType="lpstr">
      <vt:lpstr>Delegate Pack</vt:lpstr>
    </vt:vector>
  </TitlesOfParts>
  <Company/>
  <LinksUpToDate>false</LinksUpToDate>
  <CharactersWithSpaces>47855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Delegate Pack</dc:title>
  <dc:subject>‘The evolving role of HR in the contemporary business world’.</dc:subject>
  <dc:creator>Felicity Healey</dc:creator>
  <cp:lastModifiedBy>jadey james</cp:lastModifiedBy>
  <cp:revision>268</cp:revision>
  <dcterms:created xsi:type="dcterms:W3CDTF">2017-11-29T22:02:00Z</dcterms:created>
  <dcterms:modified xsi:type="dcterms:W3CDTF">2018-01-11T19:27:00Z</dcterms:modified>
</cp:coreProperties>
</file>