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eastAsiaTheme="minorHAnsi"/>
          <w:b/>
          <w:bCs/>
          <w:lang w:val="en-GB" w:eastAsia="en-US"/>
        </w:rPr>
        <w:id w:val="1615782757"/>
        <w:docPartObj>
          <w:docPartGallery w:val="Cover Pages"/>
          <w:docPartUnique/>
        </w:docPartObj>
      </w:sdtPr>
      <w:sdtEndPr>
        <w:rPr>
          <w:b w:val="0"/>
          <w:bCs w:val="0"/>
        </w:rPr>
      </w:sdtEndPr>
      <w:sdtContent>
        <w:tbl>
          <w:tblPr>
            <w:tblpPr w:leftFromText="187" w:rightFromText="187" w:horzAnchor="margin" w:tblpYSpec="bottom"/>
            <w:tblW w:w="3000" w:type="pct"/>
            <w:tblLook w:val="04A0" w:firstRow="1" w:lastRow="0" w:firstColumn="1" w:lastColumn="0" w:noHBand="0" w:noVBand="1"/>
          </w:tblPr>
          <w:tblGrid>
            <w:gridCol w:w="5545"/>
          </w:tblGrid>
          <w:tr w:rsidR="004A6A5A">
            <w:tc>
              <w:tcPr>
                <w:tcW w:w="5746" w:type="dxa"/>
              </w:tcPr>
              <w:p w:rsidR="00786DC4" w:rsidRDefault="00786DC4">
                <w:pPr>
                  <w:pStyle w:val="NoSpacing"/>
                  <w:rPr>
                    <w:b/>
                    <w:bCs/>
                  </w:rPr>
                </w:pPr>
              </w:p>
            </w:tc>
          </w:tr>
        </w:tbl>
        <w:p w:rsidR="00786DC4" w:rsidRDefault="001B7156">
          <w:r>
            <w:rPr>
              <w:noProof/>
              <w:lang w:eastAsia="en-GB"/>
            </w:rPr>
            <mc:AlternateContent>
              <mc:Choice Requires="wpg">
                <w:drawing>
                  <wp:anchor distT="0" distB="0" distL="114300" distR="114300" simplePos="0" relativeHeight="251658240" behindDoc="0" locked="0" layoutInCell="0" allowOverlap="1">
                    <wp:simplePos x="0" y="0"/>
                    <wp:positionH relativeFrom="margin">
                      <wp:posOffset>2100323</wp:posOffset>
                    </wp:positionH>
                    <wp:positionV relativeFrom="page">
                      <wp:posOffset>-61595</wp:posOffset>
                    </wp:positionV>
                    <wp:extent cx="3648075" cy="2880360"/>
                    <wp:effectExtent l="0" t="0" r="104775" b="0"/>
                    <wp:wrapNone/>
                    <wp:docPr id="5" name="Group 24"/>
                    <wp:cNvGraphicFramePr/>
                    <a:graphic xmlns:a="http://schemas.openxmlformats.org/drawingml/2006/main">
                      <a:graphicData uri="http://schemas.microsoft.com/office/word/2010/wordprocessingGroup">
                        <wpg:wgp>
                          <wpg:cNvGrpSpPr/>
                          <wpg:grpSpPr>
                            <a:xfrm>
                              <a:off x="0" y="0"/>
                              <a:ext cx="3648075" cy="2880360"/>
                              <a:chOff x="4136" y="15"/>
                              <a:chExt cx="5762" cy="4545"/>
                            </a:xfrm>
                          </wpg:grpSpPr>
                          <wps:wsp>
                            <wps:cNvPr id="6" name="AutoShape 25"/>
                            <wps:cNvCnPr>
                              <a:cxnSpLocks noChangeShapeType="1"/>
                            </wps:cNvCnPr>
                            <wps:spPr bwMode="auto">
                              <a:xfrm>
                                <a:off x="4136" y="15"/>
                                <a:ext cx="3058" cy="3855"/>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7" name="Oval 26"/>
                            <wps:cNvSpPr>
                              <a:spLocks noChangeArrowheads="1"/>
                            </wps:cNvSpPr>
                            <wps:spPr bwMode="auto">
                              <a:xfrm>
                                <a:off x="5782" y="444"/>
                                <a:ext cx="4116" cy="4116"/>
                              </a:xfrm>
                              <a:prstGeom prst="ellipse">
                                <a:avLst/>
                              </a:prstGeom>
                              <a:gradFill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tileRect l="-100000" b="-100000"/>
                              </a:gradFill>
                              <a:scene3d>
                                <a:camera prst="perspectiveHeroicExtremeLeftFacing"/>
                                <a:lightRig rig="twoPt" dir="t"/>
                              </a:scene3d>
                              <a:sp3d>
                                <a:bevelT w="317500" h="317500" prst="riblet"/>
                                <a:bevelB w="635000" h="317500" prst="artDeco"/>
                                <a:contourClr>
                                  <a:schemeClr val="accent1"/>
                                </a:contourClr>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24" o:spid="_x0000_s1025" style="width:287.25pt;height:226.8pt;margin-top:-4.85pt;margin-left:165.4pt;mso-position-horizontal-relative:margin;mso-position-vertical-relative:page;position:absolute;z-index:251659264" coordorigin="4136,15" coordsize="5762,4545" o:allowincell="f">
                    <v:shapetype id="_x0000_t32" coordsize="21600,21600" o:spt="32" o:oned="t" path="m,l21600,21600e" filled="f">
                      <v:path arrowok="t" fillok="f" o:connecttype="none"/>
                      <o:lock v:ext="edit" shapetype="t"/>
                    </v:shapetype>
                    <v:shape id="AutoShape 25" o:spid="_x0000_s1026" type="#_x0000_t32" style="width:3058;height:3855;left:4136;mso-wrap-style:square;position:absolute;top:15;visibility:visible" o:connectortype="straight" strokecolor="#a7bfde"/>
                    <v:oval id="Oval 26" o:spid="_x0000_s1027" style="width:4116;height:4116;left:5782;mso-wrap-style:square;position:absolute;top:444;visibility:visible;v-text-anchor:top" fillcolor="#c6c3a8" stroked="f">
                      <v:fill color2="#ebeae1" rotate="t" colors="0 #d2cfb1;0.5 #e2e0ce;1 #f0efe7" focusposition=",1" focussize="" focus="100%" type="gradientRadial"/>
                    </v:oval>
                    <w10:wrap anchorx="margin"/>
                  </v:group>
                </w:pict>
              </mc:Fallback>
            </mc:AlternateContent>
          </w:r>
          <w:r>
            <w:rPr>
              <w:noProof/>
              <w:lang w:eastAsia="en-GB"/>
            </w:rPr>
            <mc:AlternateContent>
              <mc:Choice Requires="wpg">
                <w:drawing>
                  <wp:anchor distT="0" distB="0" distL="114300" distR="114300" simplePos="0" relativeHeight="251660288" behindDoc="0" locked="0" layoutInCell="0" allowOverlap="1">
                    <wp:simplePos x="0" y="0"/>
                    <wp:positionH relativeFrom="page">
                      <wp:align>left</wp:align>
                    </wp:positionH>
                    <wp:positionV relativeFrom="page">
                      <wp:align>top</wp:align>
                    </wp:positionV>
                    <wp:extent cx="5650992" cy="4828032"/>
                    <wp:effectExtent l="0" t="0" r="44958" b="0"/>
                    <wp:wrapNone/>
                    <wp:docPr id="2" name="Group 29"/>
                    <wp:cNvGraphicFramePr/>
                    <a:graphic xmlns:a="http://schemas.openxmlformats.org/drawingml/2006/main">
                      <a:graphicData uri="http://schemas.microsoft.com/office/word/2010/wordprocessingGroup">
                        <wpg:wgp>
                          <wpg:cNvGrpSpPr/>
                          <wpg:grpSpPr>
                            <a:xfrm>
                              <a:off x="0" y="0"/>
                              <a:ext cx="5650992" cy="4828032"/>
                              <a:chOff x="15" y="15"/>
                              <a:chExt cx="8918" cy="7619"/>
                            </a:xfrm>
                          </wpg:grpSpPr>
                          <wps:wsp>
                            <wps:cNvPr id="3" name="AutoShape 30"/>
                            <wps:cNvCnPr>
                              <a:cxnSpLocks noChangeShapeType="1"/>
                            </wps:cNvCnPr>
                            <wps:spPr bwMode="auto">
                              <a:xfrm>
                                <a:off x="15" y="15"/>
                                <a:ext cx="7512" cy="7386"/>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4" name="Oval 32"/>
                            <wps:cNvSpPr>
                              <a:spLocks noChangeArrowheads="1"/>
                            </wps:cNvSpPr>
                            <wps:spPr bwMode="auto">
                              <a:xfrm>
                                <a:off x="6717" y="5418"/>
                                <a:ext cx="2216" cy="2216"/>
                              </a:xfrm>
                              <a:prstGeom prst="ellipse">
                                <a:avLst/>
                              </a:prstGeom>
                              <a:gradFill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gradFill>
                              <a:scene3d>
                                <a:camera prst="perspectiveHeroicExtremeLeftFacing"/>
                                <a:lightRig rig="twoPt" dir="t">
                                  <a:rot lat="0" lon="0" rev="600000"/>
                                </a:lightRig>
                              </a:scene3d>
                              <a:sp3d>
                                <a:bevelT w="190500" h="190500" prst="riblet"/>
                                <a:bevelB w="190500" h="190500" prst="artDeco"/>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29" o:spid="_x0000_s1028" style="width:444.95pt;height:380.15pt;margin-top:0;margin-left:0;mso-position-horizontal:left;mso-position-horizontal-relative:page;mso-position-vertical:top;mso-position-vertical-relative:page;position:absolute;z-index:251661312" coordorigin="15,15" coordsize="8918,7619" o:allowincell="f">
                    <v:shape id="AutoShape 30" o:spid="_x0000_s1029" type="#_x0000_t32" style="width:7512;height:7386;left:15;mso-wrap-style:square;position:absolute;top:15;visibility:visible" o:connectortype="straight" strokecolor="#a7bfde"/>
                    <v:oval id="Oval 32" o:spid="_x0000_s1030" style="width:2216;height:2216;left:6717;mso-wrap-style:square;position:absolute;top:5418;visibility:visible;v-text-anchor:top" fillcolor="#c6c3a8" stroked="f">
                      <v:fill color2="#ebeae1" colors="0 #d2cfb1;0.5 #e2e0ce;1 #f0efe7" focusposition=",1" focussize="" focus="100%" type="gradientRadial"/>
                    </v:oval>
                  </v:group>
                </w:pict>
              </mc:Fallback>
            </mc:AlternateContent>
          </w:r>
        </w:p>
        <w:p w:rsidR="00786DC4" w:rsidRDefault="001B7156">
          <w:r>
            <w:rPr>
              <w:noProof/>
              <w:lang w:eastAsia="en-GB"/>
            </w:rPr>
            <mc:AlternateContent>
              <mc:Choice Requires="wpg">
                <w:drawing>
                  <wp:anchor distT="0" distB="0" distL="114300" distR="114300" simplePos="0" relativeHeight="251662336" behindDoc="0" locked="0" layoutInCell="1" allowOverlap="1">
                    <wp:simplePos x="0" y="0"/>
                    <mc:AlternateContent>
                      <mc:Choice Requires="wp14">
                        <wp:positionH relativeFrom="margin">
                          <wp14:pctPosHOffset>63000</wp14:pctPosHOffset>
                        </wp:positionH>
                      </mc:Choice>
                      <mc:Fallback>
                        <wp:positionH relativeFrom="page">
                          <wp:posOffset>4525010</wp:posOffset>
                        </wp:positionH>
                      </mc:Fallback>
                    </mc:AlternateContent>
                    <wp:positionV relativeFrom="page">
                      <wp:align>bottom</wp:align>
                    </wp:positionV>
                    <wp:extent cx="3831336" cy="9208008"/>
                    <wp:effectExtent l="114300" t="0" r="0" b="0"/>
                    <wp:wrapNone/>
                    <wp:docPr id="16" name="Group 16"/>
                    <wp:cNvGraphicFramePr/>
                    <a:graphic xmlns:a="http://schemas.openxmlformats.org/drawingml/2006/main">
                      <a:graphicData uri="http://schemas.microsoft.com/office/word/2010/wordprocessingGroup">
                        <wpg:wgp>
                          <wpg:cNvGrpSpPr/>
                          <wpg:grpSpPr>
                            <a:xfrm>
                              <a:off x="0" y="0"/>
                              <a:ext cx="3831336" cy="9208008"/>
                              <a:chOff x="117230" y="0"/>
                              <a:chExt cx="3833446" cy="9205546"/>
                            </a:xfrm>
                          </wpg:grpSpPr>
                          <wps:wsp>
                            <wps:cNvPr id="11" name="AutoShape 19"/>
                            <wps:cNvCnPr>
                              <a:cxnSpLocks noChangeShapeType="1"/>
                            </wps:cNvCnPr>
                            <wps:spPr bwMode="auto">
                              <a:xfrm flipH="1">
                                <a:off x="285750" y="0"/>
                                <a:ext cx="2732405" cy="6375400"/>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15" name="Oval 15"/>
                            <wps:cNvSpPr/>
                            <wps:spPr>
                              <a:xfrm>
                                <a:off x="117230" y="5372100"/>
                                <a:ext cx="3833446" cy="3833446"/>
                              </a:xfrm>
                              <a:prstGeom prst="ellipse">
                                <a:avLst/>
                              </a:prstGeom>
                              <a:gradFill rotWithShape="1">
                                <a:gsLst>
                                  <a:gs pos="0">
                                    <a:schemeClr val="tx2">
                                      <a:lumMod val="40000"/>
                                      <a:lumOff val="60000"/>
                                      <a:tint val="66000"/>
                                      <a:satMod val="160000"/>
                                    </a:schemeClr>
                                  </a:gs>
                                  <a:gs pos="50000">
                                    <a:schemeClr val="tx2">
                                      <a:lumMod val="40000"/>
                                      <a:lumOff val="60000"/>
                                      <a:tint val="44500"/>
                                      <a:satMod val="160000"/>
                                    </a:schemeClr>
                                  </a:gs>
                                  <a:gs pos="100000">
                                    <a:schemeClr val="tx2">
                                      <a:lumMod val="40000"/>
                                      <a:lumOff val="60000"/>
                                      <a:tint val="23500"/>
                                      <a:satMod val="160000"/>
                                    </a:schemeClr>
                                  </a:gs>
                                </a:gsLst>
                                <a:path path="circle">
                                  <a:fillToRect l="50000" t="50000" r="50000" b="50000"/>
                                </a:path>
                              </a:gradFill>
                              <a:ln>
                                <a:noFill/>
                              </a:ln>
                              <a:scene3d>
                                <a:camera prst="perspectiveContrastingRightFacing"/>
                                <a:lightRig rig="twoPt" dir="t">
                                  <a:rot lat="0" lon="0" rev="4200000"/>
                                </a:lightRig>
                              </a:scene3d>
                              <a:sp3d>
                                <a:bevelT w="571500" h="571500" prst="riblet"/>
                                <a:bevelB w="571500" h="571500" prst="rible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16" o:spid="_x0000_s1031" style="width:301.7pt;height:725.05pt;margin-top:0;margin-left:0;mso-height-relative:margin;mso-left-percent:630;mso-position-horizontal-relative:margin;mso-position-vertical:bottom;mso-position-vertical-relative:page;mso-width-relative:margin;position:absolute;z-index:251663360" coordorigin="1172,0" coordsize="38334,92055">
                    <v:shape id="AutoShape 19" o:spid="_x0000_s1032" type="#_x0000_t32" style="width:27324;height:63754;flip:x;left:2857;mso-wrap-style:square;position:absolute;visibility:visible" o:connectortype="straight" strokecolor="#a7bfde"/>
                    <v:oval id="Oval 15" o:spid="_x0000_s1033" style="width:38334;height:38334;left:1172;mso-wrap-style:square;position:absolute;top:53721;visibility:visible;v-text-anchor:middle" fillcolor="#c8c1af" stroked="f" strokeweight="2pt">
                      <v:fill color2="#c8c1af" rotate="t" colors="0 #e1dbcb;0.5 #ebe7de;1 #f5f3ee" focusposition="0.5,0.5" focussize="" focus="100%" type="gradientRadial"/>
                    </v:oval>
                    <w10:wrap anchorx="margin"/>
                  </v:group>
                </w:pict>
              </mc:Fallback>
            </mc:AlternateContent>
          </w:r>
        </w:p>
        <w:p w:rsidR="00786DC4" w:rsidRPr="00786DC4" w:rsidRDefault="001B7156">
          <w:pPr>
            <w:rPr>
              <w:rFonts w:ascii="Arial" w:hAnsi="Arial" w:cs="Arial"/>
              <w:b/>
            </w:rPr>
          </w:pPr>
          <w:r w:rsidRPr="00786DC4">
            <w:rPr>
              <w:rFonts w:ascii="Arial" w:hAnsi="Arial" w:cs="Arial"/>
              <w:b/>
            </w:rPr>
            <w:t>University Of Wales Trinity Saint David</w:t>
          </w:r>
        </w:p>
        <w:p w:rsidR="00786DC4" w:rsidRPr="00786DC4" w:rsidRDefault="001B7156">
          <w:pPr>
            <w:rPr>
              <w:rFonts w:ascii="Arial" w:hAnsi="Arial" w:cs="Arial"/>
              <w:b/>
            </w:rPr>
          </w:pPr>
          <w:r w:rsidRPr="00786DC4">
            <w:rPr>
              <w:rFonts w:ascii="Arial" w:hAnsi="Arial" w:cs="Arial"/>
              <w:b/>
            </w:rPr>
            <w:t>Community Engagement (</w:t>
          </w:r>
          <w:r w:rsidRPr="00786DC4">
            <w:rPr>
              <w:rFonts w:ascii="Arial" w:hAnsi="Arial" w:cs="Arial"/>
              <w:b/>
              <w:color w:val="222222"/>
              <w:shd w:val="clear" w:color="auto" w:fill="FFFFFF"/>
            </w:rPr>
            <w:t>LCBB4002</w:t>
          </w:r>
          <w:r w:rsidRPr="00786DC4">
            <w:rPr>
              <w:rFonts w:ascii="Arial" w:hAnsi="Arial" w:cs="Arial"/>
              <w:b/>
            </w:rPr>
            <w:t>)</w:t>
          </w:r>
        </w:p>
        <w:tbl>
          <w:tblPr>
            <w:tblpPr w:leftFromText="187" w:rightFromText="187" w:vertAnchor="page" w:horzAnchor="margin" w:tblpY="8657"/>
            <w:tblW w:w="3000" w:type="pct"/>
            <w:tblLook w:val="04A0" w:firstRow="1" w:lastRow="0" w:firstColumn="1" w:lastColumn="0" w:noHBand="0" w:noVBand="1"/>
          </w:tblPr>
          <w:tblGrid>
            <w:gridCol w:w="5545"/>
          </w:tblGrid>
          <w:tr w:rsidR="004A6A5A" w:rsidTr="00786DC4">
            <w:tc>
              <w:tcPr>
                <w:tcW w:w="5545" w:type="dxa"/>
              </w:tcPr>
              <w:p w:rsidR="00786DC4" w:rsidRDefault="001B7156" w:rsidP="00786DC4">
                <w:pPr>
                  <w:pStyle w:val="NoSpacing"/>
                  <w:rPr>
                    <w:rFonts w:asciiTheme="majorHAnsi" w:eastAsiaTheme="majorEastAsia" w:hAnsiTheme="majorHAnsi" w:cstheme="majorBidi"/>
                    <w:b/>
                    <w:bCs/>
                    <w:color w:val="848057" w:themeColor="accent1" w:themeShade="BF"/>
                    <w:sz w:val="48"/>
                    <w:szCs w:val="48"/>
                  </w:rPr>
                </w:pPr>
                <w:sdt>
                  <w:sdtPr>
                    <w:rPr>
                      <w:rFonts w:asciiTheme="majorHAnsi" w:eastAsiaTheme="majorEastAsia" w:hAnsiTheme="majorHAnsi" w:cstheme="majorBidi"/>
                      <w:b/>
                      <w:bCs/>
                      <w:color w:val="848057" w:themeColor="accent1" w:themeShade="BF"/>
                      <w:sz w:val="48"/>
                      <w:szCs w:val="48"/>
                    </w:rPr>
                    <w:alias w:val="Title"/>
                    <w:id w:val="703864190"/>
                    <w:placeholder>
                      <w:docPart w:val="AF96612E8D66489CA76BD45A93EAA1CA"/>
                    </w:placeholder>
                    <w:dataBinding w:prefixMappings="xmlns:ns0='http://schemas.openxmlformats.org/package/2006/metadata/core-properties' xmlns:ns1='http://purl.org/dc/elements/1.1/'" w:xpath="/ns0:coreProperties[1]/ns1:title[1]" w:storeItemID="{6C3C8BC8-F283-45AE-878A-BAB7291924A1}"/>
                    <w:text/>
                  </w:sdtPr>
                  <w:sdtEndPr/>
                  <w:sdtContent>
                    <w:r w:rsidR="007164A3">
                      <w:rPr>
                        <w:rFonts w:asciiTheme="majorHAnsi" w:eastAsiaTheme="majorEastAsia" w:hAnsiTheme="majorHAnsi" w:cstheme="majorBidi"/>
                        <w:b/>
                        <w:bCs/>
                        <w:color w:val="848057" w:themeColor="accent1" w:themeShade="BF"/>
                        <w:sz w:val="48"/>
                        <w:szCs w:val="48"/>
                        <w:lang w:val="en-GB"/>
                      </w:rPr>
                      <w:t>Reflective report</w:t>
                    </w:r>
                  </w:sdtContent>
                </w:sdt>
              </w:p>
            </w:tc>
          </w:tr>
          <w:tr w:rsidR="004A6A5A" w:rsidTr="00786DC4">
            <w:sdt>
              <w:sdtPr>
                <w:rPr>
                  <w:color w:val="46431F" w:themeColor="background2" w:themeShade="40"/>
                  <w:sz w:val="28"/>
                  <w:szCs w:val="28"/>
                </w:rPr>
                <w:alias w:val="Subtitle"/>
                <w:id w:val="703864195"/>
                <w:placeholder>
                  <w:docPart w:val="1BBFC52F785043038F363A2448812B06"/>
                </w:placeholder>
                <w:dataBinding w:prefixMappings="xmlns:ns0='http://schemas.openxmlformats.org/package/2006/metadata/core-properties' xmlns:ns1='http://purl.org/dc/elements/1.1/'" w:xpath="/ns0:coreProperties[1]/ns1:subject[1]" w:storeItemID="{6C3C8BC8-F283-45AE-878A-BAB7291924A1}"/>
                <w:text/>
              </w:sdtPr>
              <w:sdtEndPr/>
              <w:sdtContent>
                <w:tc>
                  <w:tcPr>
                    <w:tcW w:w="5545" w:type="dxa"/>
                  </w:tcPr>
                  <w:p w:rsidR="00786DC4" w:rsidRDefault="001B7156" w:rsidP="00786DC4">
                    <w:pPr>
                      <w:pStyle w:val="NoSpacing"/>
                      <w:rPr>
                        <w:color w:val="46431F" w:themeColor="background2" w:themeShade="40"/>
                        <w:sz w:val="28"/>
                        <w:szCs w:val="28"/>
                      </w:rPr>
                    </w:pPr>
                    <w:r>
                      <w:rPr>
                        <w:color w:val="46431F" w:themeColor="background2" w:themeShade="40"/>
                        <w:sz w:val="28"/>
                        <w:szCs w:val="28"/>
                      </w:rPr>
                      <w:t>Community Engagement</w:t>
                    </w:r>
                  </w:p>
                </w:tc>
              </w:sdtContent>
            </w:sdt>
          </w:tr>
          <w:tr w:rsidR="004A6A5A" w:rsidTr="00786DC4">
            <w:tc>
              <w:tcPr>
                <w:tcW w:w="5545" w:type="dxa"/>
              </w:tcPr>
              <w:p w:rsidR="00786DC4" w:rsidRDefault="00786DC4" w:rsidP="00786DC4">
                <w:pPr>
                  <w:pStyle w:val="NoSpacing"/>
                  <w:rPr>
                    <w:color w:val="46431F" w:themeColor="background2" w:themeShade="40"/>
                    <w:sz w:val="28"/>
                    <w:szCs w:val="28"/>
                  </w:rPr>
                </w:pPr>
              </w:p>
            </w:tc>
          </w:tr>
          <w:tr w:rsidR="004A6A5A" w:rsidTr="00786DC4">
            <w:sdt>
              <w:sdtPr>
                <w:rPr>
                  <w:rFonts w:ascii="Arial" w:hAnsi="Arial" w:cs="Arial"/>
                </w:rPr>
                <w:alias w:val="Abstract"/>
                <w:id w:val="703864200"/>
                <w:dataBinding w:prefixMappings="xmlns:ns0='http://schemas.microsoft.com/office/2006/coverPageProps'" w:xpath="/ns0:CoverPageProperties[1]/ns0:Abstract[1]" w:storeItemID="{55AF091B-3C7A-41E3-B477-F2FDAA23CFDA}"/>
                <w:text/>
              </w:sdtPr>
              <w:sdtEndPr/>
              <w:sdtContent>
                <w:tc>
                  <w:tcPr>
                    <w:tcW w:w="5545" w:type="dxa"/>
                  </w:tcPr>
                  <w:p w:rsidR="00786DC4" w:rsidRDefault="001B7156" w:rsidP="00786DC4">
                    <w:pPr>
                      <w:pStyle w:val="NoSpacing"/>
                    </w:pPr>
                    <w:r>
                      <w:rPr>
                        <w:rFonts w:ascii="Arial" w:hAnsi="Arial" w:cs="Arial"/>
                      </w:rPr>
                      <w:t xml:space="preserve"> </w:t>
                    </w:r>
                  </w:p>
                </w:tc>
              </w:sdtContent>
            </w:sdt>
          </w:tr>
          <w:tr w:rsidR="004A6A5A" w:rsidTr="00786DC4">
            <w:tc>
              <w:tcPr>
                <w:tcW w:w="5545" w:type="dxa"/>
              </w:tcPr>
              <w:p w:rsidR="00786DC4" w:rsidRDefault="00786DC4" w:rsidP="00786DC4">
                <w:pPr>
                  <w:pStyle w:val="NoSpacing"/>
                </w:pPr>
              </w:p>
            </w:tc>
          </w:tr>
          <w:tr w:rsidR="004A6A5A" w:rsidTr="00786DC4">
            <w:sdt>
              <w:sdtPr>
                <w:rPr>
                  <w:b/>
                  <w:bCs/>
                </w:rPr>
                <w:alias w:val="Author"/>
                <w:id w:val="703864205"/>
                <w:dataBinding w:prefixMappings="xmlns:ns0='http://schemas.openxmlformats.org/package/2006/metadata/core-properties' xmlns:ns1='http://purl.org/dc/elements/1.1/'" w:xpath="/ns0:coreProperties[1]/ns1:creator[1]" w:storeItemID="{6C3C8BC8-F283-45AE-878A-BAB7291924A1}"/>
                <w:text/>
              </w:sdtPr>
              <w:sdtEndPr/>
              <w:sdtContent>
                <w:tc>
                  <w:tcPr>
                    <w:tcW w:w="5545" w:type="dxa"/>
                  </w:tcPr>
                  <w:p w:rsidR="00786DC4" w:rsidRDefault="001B7156" w:rsidP="00786DC4">
                    <w:pPr>
                      <w:pStyle w:val="NoSpacing"/>
                      <w:rPr>
                        <w:b/>
                        <w:bCs/>
                      </w:rPr>
                    </w:pPr>
                    <w:r>
                      <w:rPr>
                        <w:b/>
                        <w:bCs/>
                      </w:rPr>
                      <w:t>Andreea Elisabeta Magos</w:t>
                    </w:r>
                  </w:p>
                </w:tc>
              </w:sdtContent>
            </w:sdt>
          </w:tr>
          <w:tr w:rsidR="004A6A5A" w:rsidTr="00786DC4">
            <w:sdt>
              <w:sdtPr>
                <w:rPr>
                  <w:b/>
                  <w:bCs/>
                </w:rPr>
                <w:alias w:val="Date"/>
                <w:id w:val="703864210"/>
                <w:dataBinding w:prefixMappings="xmlns:ns0='http://schemas.microsoft.com/office/2006/coverPageProps'" w:xpath="/ns0:CoverPageProperties[1]/ns0:PublishDate[1]" w:storeItemID="{55AF091B-3C7A-41E3-B477-F2FDAA23CFDA}"/>
                <w:date w:fullDate="2020-11-23T00:00:00Z">
                  <w:dateFormat w:val="M/d/yyyy"/>
                  <w:lid w:val="en-US"/>
                  <w:storeMappedDataAs w:val="dateTime"/>
                  <w:calendar w:val="gregorian"/>
                </w:date>
              </w:sdtPr>
              <w:sdtEndPr/>
              <w:sdtContent>
                <w:tc>
                  <w:tcPr>
                    <w:tcW w:w="5545" w:type="dxa"/>
                  </w:tcPr>
                  <w:p w:rsidR="00786DC4" w:rsidRDefault="001B7156" w:rsidP="00786DC4">
                    <w:pPr>
                      <w:pStyle w:val="NoSpacing"/>
                      <w:rPr>
                        <w:b/>
                        <w:bCs/>
                      </w:rPr>
                    </w:pPr>
                    <w:r>
                      <w:rPr>
                        <w:b/>
                        <w:bCs/>
                      </w:rPr>
                      <w:t>11/23/2020</w:t>
                    </w:r>
                  </w:p>
                </w:tc>
              </w:sdtContent>
            </w:sdt>
          </w:tr>
          <w:tr w:rsidR="004A6A5A" w:rsidTr="00786DC4">
            <w:tc>
              <w:tcPr>
                <w:tcW w:w="5545" w:type="dxa"/>
              </w:tcPr>
              <w:p w:rsidR="00786DC4" w:rsidRDefault="00786DC4" w:rsidP="00786DC4">
                <w:pPr>
                  <w:pStyle w:val="NoSpacing"/>
                  <w:rPr>
                    <w:b/>
                    <w:bCs/>
                  </w:rPr>
                </w:pPr>
              </w:p>
            </w:tc>
          </w:tr>
        </w:tbl>
        <w:p w:rsidR="00786DC4" w:rsidRDefault="001B7156">
          <w:r w:rsidRPr="00786DC4">
            <w:rPr>
              <w:rFonts w:ascii="Arial" w:hAnsi="Arial" w:cs="Arial"/>
              <w:b/>
            </w:rPr>
            <w:t xml:space="preserve"> Lecturer: Dale Clarke</w:t>
          </w:r>
          <w:r>
            <w:br w:type="page"/>
          </w:r>
        </w:p>
      </w:sdtContent>
    </w:sdt>
    <w:sdt>
      <w:sdtPr>
        <w:rPr>
          <w:rFonts w:asciiTheme="minorHAnsi" w:eastAsiaTheme="minorHAnsi" w:hAnsiTheme="minorHAnsi" w:cstheme="minorBidi"/>
          <w:b w:val="0"/>
          <w:bCs w:val="0"/>
          <w:color w:val="auto"/>
          <w:sz w:val="22"/>
          <w:szCs w:val="22"/>
          <w:lang w:val="en-GB" w:eastAsia="en-US"/>
        </w:rPr>
        <w:id w:val="407665218"/>
        <w:docPartObj>
          <w:docPartGallery w:val="Table of Contents"/>
          <w:docPartUnique/>
        </w:docPartObj>
      </w:sdtPr>
      <w:sdtEndPr>
        <w:rPr>
          <w:noProof/>
        </w:rPr>
      </w:sdtEndPr>
      <w:sdtContent>
        <w:p w:rsidR="008646F8" w:rsidRDefault="008646F8">
          <w:pPr>
            <w:pStyle w:val="TOCHeading"/>
          </w:pPr>
        </w:p>
        <w:p w:rsidR="008646F8" w:rsidRDefault="008646F8">
          <w:pPr>
            <w:pStyle w:val="TOCHeading"/>
          </w:pPr>
        </w:p>
        <w:p w:rsidR="008646F8" w:rsidRDefault="001B7156">
          <w:pPr>
            <w:pStyle w:val="TOCHeading"/>
          </w:pPr>
          <w:r>
            <w:t>Contents</w:t>
          </w:r>
        </w:p>
        <w:p w:rsidR="008646F8" w:rsidRDefault="008646F8" w:rsidP="008646F8">
          <w:pPr>
            <w:rPr>
              <w:lang w:val="en-US" w:eastAsia="ja-JP"/>
            </w:rPr>
          </w:pPr>
        </w:p>
        <w:p w:rsidR="008646F8" w:rsidRDefault="008646F8" w:rsidP="008646F8">
          <w:pPr>
            <w:rPr>
              <w:lang w:val="en-US" w:eastAsia="ja-JP"/>
            </w:rPr>
          </w:pPr>
        </w:p>
        <w:p w:rsidR="008646F8" w:rsidRDefault="008646F8" w:rsidP="008646F8">
          <w:pPr>
            <w:rPr>
              <w:lang w:val="en-US" w:eastAsia="ja-JP"/>
            </w:rPr>
          </w:pPr>
        </w:p>
        <w:p w:rsidR="008646F8" w:rsidRDefault="008646F8" w:rsidP="008646F8">
          <w:pPr>
            <w:rPr>
              <w:lang w:val="en-US" w:eastAsia="ja-JP"/>
            </w:rPr>
          </w:pPr>
        </w:p>
        <w:p w:rsidR="008646F8" w:rsidRDefault="008646F8" w:rsidP="008646F8">
          <w:pPr>
            <w:rPr>
              <w:lang w:val="en-US" w:eastAsia="ja-JP"/>
            </w:rPr>
          </w:pPr>
        </w:p>
        <w:p w:rsidR="008646F8" w:rsidRDefault="008646F8" w:rsidP="008646F8">
          <w:pPr>
            <w:rPr>
              <w:lang w:val="en-US" w:eastAsia="ja-JP"/>
            </w:rPr>
          </w:pPr>
        </w:p>
        <w:p w:rsidR="008646F8" w:rsidRDefault="008646F8" w:rsidP="008646F8">
          <w:pPr>
            <w:rPr>
              <w:lang w:val="en-US" w:eastAsia="ja-JP"/>
            </w:rPr>
          </w:pPr>
        </w:p>
        <w:p w:rsidR="008646F8" w:rsidRPr="008646F8" w:rsidRDefault="008646F8" w:rsidP="008646F8">
          <w:pPr>
            <w:rPr>
              <w:lang w:val="en-US" w:eastAsia="ja-JP"/>
            </w:rPr>
          </w:pPr>
        </w:p>
        <w:p w:rsidR="00823A01" w:rsidRDefault="001B715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6987429" w:history="1">
            <w:r w:rsidRPr="004549A2">
              <w:rPr>
                <w:rStyle w:val="Hyperlink"/>
                <w:noProof/>
              </w:rPr>
              <w:t>Introduction</w:t>
            </w:r>
            <w:r>
              <w:rPr>
                <w:noProof/>
                <w:webHidden/>
              </w:rPr>
              <w:tab/>
            </w:r>
            <w:r>
              <w:rPr>
                <w:noProof/>
                <w:webHidden/>
              </w:rPr>
              <w:fldChar w:fldCharType="begin"/>
            </w:r>
            <w:r>
              <w:rPr>
                <w:noProof/>
                <w:webHidden/>
              </w:rPr>
              <w:instrText xml:space="preserve"> PAGEREF _Toc56987429 \h </w:instrText>
            </w:r>
            <w:r>
              <w:rPr>
                <w:noProof/>
                <w:webHidden/>
              </w:rPr>
            </w:r>
            <w:r>
              <w:rPr>
                <w:noProof/>
                <w:webHidden/>
              </w:rPr>
              <w:fldChar w:fldCharType="separate"/>
            </w:r>
            <w:r>
              <w:rPr>
                <w:noProof/>
                <w:webHidden/>
              </w:rPr>
              <w:t>2</w:t>
            </w:r>
            <w:r>
              <w:rPr>
                <w:noProof/>
                <w:webHidden/>
              </w:rPr>
              <w:fldChar w:fldCharType="end"/>
            </w:r>
          </w:hyperlink>
        </w:p>
        <w:p w:rsidR="00823A01" w:rsidRDefault="001B7156">
          <w:pPr>
            <w:pStyle w:val="TOC1"/>
            <w:tabs>
              <w:tab w:val="right" w:leader="dot" w:pos="9016"/>
            </w:tabs>
            <w:rPr>
              <w:rFonts w:eastAsiaTheme="minorEastAsia"/>
              <w:noProof/>
              <w:lang w:eastAsia="en-GB"/>
            </w:rPr>
          </w:pPr>
          <w:hyperlink w:anchor="_Toc56987430" w:history="1">
            <w:r w:rsidRPr="004549A2">
              <w:rPr>
                <w:rStyle w:val="Hyperlink"/>
                <w:rFonts w:eastAsia="Times New Roman"/>
                <w:noProof/>
                <w:lang w:eastAsia="en-GB"/>
              </w:rPr>
              <w:t>McClelland’s acquired need theory</w:t>
            </w:r>
            <w:r>
              <w:rPr>
                <w:noProof/>
                <w:webHidden/>
              </w:rPr>
              <w:tab/>
            </w:r>
            <w:r>
              <w:rPr>
                <w:noProof/>
                <w:webHidden/>
              </w:rPr>
              <w:fldChar w:fldCharType="begin"/>
            </w:r>
            <w:r>
              <w:rPr>
                <w:noProof/>
                <w:webHidden/>
              </w:rPr>
              <w:instrText xml:space="preserve"> PAGEREF _Toc56987430 \h </w:instrText>
            </w:r>
            <w:r>
              <w:rPr>
                <w:noProof/>
                <w:webHidden/>
              </w:rPr>
            </w:r>
            <w:r>
              <w:rPr>
                <w:noProof/>
                <w:webHidden/>
              </w:rPr>
              <w:fldChar w:fldCharType="separate"/>
            </w:r>
            <w:r>
              <w:rPr>
                <w:noProof/>
                <w:webHidden/>
              </w:rPr>
              <w:t>3</w:t>
            </w:r>
            <w:r>
              <w:rPr>
                <w:noProof/>
                <w:webHidden/>
              </w:rPr>
              <w:fldChar w:fldCharType="end"/>
            </w:r>
          </w:hyperlink>
        </w:p>
        <w:p w:rsidR="00823A01" w:rsidRDefault="001B7156">
          <w:pPr>
            <w:pStyle w:val="TOC1"/>
            <w:tabs>
              <w:tab w:val="right" w:leader="dot" w:pos="9016"/>
            </w:tabs>
            <w:rPr>
              <w:rFonts w:eastAsiaTheme="minorEastAsia"/>
              <w:noProof/>
              <w:lang w:eastAsia="en-GB"/>
            </w:rPr>
          </w:pPr>
          <w:hyperlink w:anchor="_Toc56987431" w:history="1">
            <w:r w:rsidRPr="004549A2">
              <w:rPr>
                <w:rStyle w:val="Hyperlink"/>
                <w:rFonts w:eastAsia="Times New Roman"/>
                <w:noProof/>
                <w:lang w:eastAsia="en-GB"/>
              </w:rPr>
              <w:t>McClelland’s acquired need theory applied at Samsung LTD.</w:t>
            </w:r>
            <w:r>
              <w:rPr>
                <w:noProof/>
                <w:webHidden/>
              </w:rPr>
              <w:tab/>
            </w:r>
            <w:r>
              <w:rPr>
                <w:noProof/>
                <w:webHidden/>
              </w:rPr>
              <w:fldChar w:fldCharType="begin"/>
            </w:r>
            <w:r>
              <w:rPr>
                <w:noProof/>
                <w:webHidden/>
              </w:rPr>
              <w:instrText xml:space="preserve"> PAGEREF _Toc56987431 \h </w:instrText>
            </w:r>
            <w:r>
              <w:rPr>
                <w:noProof/>
                <w:webHidden/>
              </w:rPr>
            </w:r>
            <w:r>
              <w:rPr>
                <w:noProof/>
                <w:webHidden/>
              </w:rPr>
              <w:fldChar w:fldCharType="separate"/>
            </w:r>
            <w:r>
              <w:rPr>
                <w:noProof/>
                <w:webHidden/>
              </w:rPr>
              <w:t>4</w:t>
            </w:r>
            <w:r>
              <w:rPr>
                <w:noProof/>
                <w:webHidden/>
              </w:rPr>
              <w:fldChar w:fldCharType="end"/>
            </w:r>
          </w:hyperlink>
        </w:p>
        <w:p w:rsidR="00823A01" w:rsidRDefault="001B7156">
          <w:pPr>
            <w:pStyle w:val="TOC1"/>
            <w:tabs>
              <w:tab w:val="right" w:leader="dot" w:pos="9016"/>
            </w:tabs>
            <w:rPr>
              <w:rFonts w:eastAsiaTheme="minorEastAsia"/>
              <w:noProof/>
              <w:lang w:eastAsia="en-GB"/>
            </w:rPr>
          </w:pPr>
          <w:hyperlink w:anchor="_Toc56987432" w:history="1">
            <w:r w:rsidRPr="004549A2">
              <w:rPr>
                <w:rStyle w:val="Hyperlink"/>
                <w:noProof/>
              </w:rPr>
              <w:t>Conclusion:</w:t>
            </w:r>
            <w:r>
              <w:rPr>
                <w:noProof/>
                <w:webHidden/>
              </w:rPr>
              <w:tab/>
            </w:r>
            <w:r>
              <w:rPr>
                <w:noProof/>
                <w:webHidden/>
              </w:rPr>
              <w:fldChar w:fldCharType="begin"/>
            </w:r>
            <w:r>
              <w:rPr>
                <w:noProof/>
                <w:webHidden/>
              </w:rPr>
              <w:instrText xml:space="preserve"> PAGEREF _Toc56987432 \h </w:instrText>
            </w:r>
            <w:r>
              <w:rPr>
                <w:noProof/>
                <w:webHidden/>
              </w:rPr>
            </w:r>
            <w:r>
              <w:rPr>
                <w:noProof/>
                <w:webHidden/>
              </w:rPr>
              <w:fldChar w:fldCharType="separate"/>
            </w:r>
            <w:r>
              <w:rPr>
                <w:noProof/>
                <w:webHidden/>
              </w:rPr>
              <w:t>7</w:t>
            </w:r>
            <w:r>
              <w:rPr>
                <w:noProof/>
                <w:webHidden/>
              </w:rPr>
              <w:fldChar w:fldCharType="end"/>
            </w:r>
          </w:hyperlink>
        </w:p>
        <w:p w:rsidR="00823A01" w:rsidRDefault="001B7156">
          <w:pPr>
            <w:pStyle w:val="TOC1"/>
            <w:tabs>
              <w:tab w:val="right" w:leader="dot" w:pos="9016"/>
            </w:tabs>
            <w:rPr>
              <w:rFonts w:eastAsiaTheme="minorEastAsia"/>
              <w:noProof/>
              <w:lang w:eastAsia="en-GB"/>
            </w:rPr>
          </w:pPr>
          <w:hyperlink w:anchor="_Toc56987433" w:history="1">
            <w:r w:rsidRPr="004549A2">
              <w:rPr>
                <w:rStyle w:val="Hyperlink"/>
                <w:noProof/>
                <w:shd w:val="clear" w:color="auto" w:fill="FFFFFF"/>
              </w:rPr>
              <w:t>Reference list</w:t>
            </w:r>
            <w:r>
              <w:rPr>
                <w:noProof/>
                <w:webHidden/>
              </w:rPr>
              <w:tab/>
            </w:r>
            <w:r>
              <w:rPr>
                <w:noProof/>
                <w:webHidden/>
              </w:rPr>
              <w:fldChar w:fldCharType="begin"/>
            </w:r>
            <w:r>
              <w:rPr>
                <w:noProof/>
                <w:webHidden/>
              </w:rPr>
              <w:instrText xml:space="preserve"> PAGEREF _Toc56987433 \h </w:instrText>
            </w:r>
            <w:r>
              <w:rPr>
                <w:noProof/>
                <w:webHidden/>
              </w:rPr>
            </w:r>
            <w:r>
              <w:rPr>
                <w:noProof/>
                <w:webHidden/>
              </w:rPr>
              <w:fldChar w:fldCharType="separate"/>
            </w:r>
            <w:r>
              <w:rPr>
                <w:noProof/>
                <w:webHidden/>
              </w:rPr>
              <w:t>8</w:t>
            </w:r>
            <w:r>
              <w:rPr>
                <w:noProof/>
                <w:webHidden/>
              </w:rPr>
              <w:fldChar w:fldCharType="end"/>
            </w:r>
          </w:hyperlink>
        </w:p>
        <w:p w:rsidR="008646F8" w:rsidRDefault="001B7156">
          <w:r>
            <w:rPr>
              <w:b/>
              <w:bCs/>
              <w:noProof/>
            </w:rPr>
            <w:fldChar w:fldCharType="end"/>
          </w:r>
        </w:p>
      </w:sdtContent>
    </w:sdt>
    <w:p w:rsidR="008646F8" w:rsidRDefault="008646F8">
      <w:pPr>
        <w:rPr>
          <w:rFonts w:ascii="Arial" w:hAnsi="Arial" w:cs="Arial"/>
        </w:rPr>
      </w:pPr>
    </w:p>
    <w:p w:rsidR="008646F8" w:rsidRDefault="001B7156">
      <w:pPr>
        <w:rPr>
          <w:rFonts w:ascii="Arial" w:hAnsi="Arial" w:cs="Arial"/>
        </w:rPr>
      </w:pPr>
      <w:r>
        <w:rPr>
          <w:rFonts w:ascii="Arial" w:hAnsi="Arial" w:cs="Arial"/>
        </w:rPr>
        <w:br w:type="page"/>
      </w:r>
    </w:p>
    <w:p w:rsidR="00DD6CFC" w:rsidRDefault="00DD6CFC">
      <w:pPr>
        <w:rPr>
          <w:rFonts w:ascii="Arial" w:hAnsi="Arial" w:cs="Arial"/>
        </w:rPr>
      </w:pPr>
    </w:p>
    <w:p w:rsidR="00DD6CFC" w:rsidRDefault="001B7156" w:rsidP="008646F8">
      <w:pPr>
        <w:pStyle w:val="Heading1"/>
      </w:pPr>
      <w:bookmarkStart w:id="1" w:name="_Toc56987429"/>
      <w:r>
        <w:t>Introduction</w:t>
      </w:r>
      <w:bookmarkEnd w:id="1"/>
    </w:p>
    <w:p w:rsidR="00DD6CFC" w:rsidRDefault="00DD6CFC">
      <w:pPr>
        <w:rPr>
          <w:rFonts w:ascii="Arial" w:hAnsi="Arial" w:cs="Arial"/>
        </w:rPr>
      </w:pPr>
    </w:p>
    <w:p w:rsidR="00DD6CFC" w:rsidRDefault="00DD6CFC">
      <w:pPr>
        <w:rPr>
          <w:rFonts w:ascii="Arial" w:hAnsi="Arial" w:cs="Arial"/>
        </w:rPr>
      </w:pPr>
    </w:p>
    <w:p w:rsidR="002F3592" w:rsidRPr="008646F8" w:rsidRDefault="001B7156" w:rsidP="008646F8">
      <w:pPr>
        <w:rPr>
          <w:rFonts w:ascii="Arial" w:hAnsi="Arial" w:cs="Arial"/>
        </w:rPr>
      </w:pPr>
      <w:r>
        <w:rPr>
          <w:rFonts w:ascii="Arial" w:hAnsi="Arial" w:cs="Arial"/>
        </w:rPr>
        <w:t>This report aims to demonstrate the purpose of reflective practice concerning one theoretical model learned throughout the module, referring to the organization chos</w:t>
      </w:r>
      <w:r w:rsidR="008646F8">
        <w:rPr>
          <w:rFonts w:ascii="Arial" w:hAnsi="Arial" w:cs="Arial"/>
        </w:rPr>
        <w:t>en in component 1 (Samsung LTD.)</w:t>
      </w:r>
      <w:r w:rsidRPr="008646F8">
        <w:rPr>
          <w:rFonts w:ascii="Arial" w:hAnsi="Arial" w:cs="Arial"/>
        </w:rPr>
        <w:t>.Employees' motivation plays an essential part in today's work environment</w:t>
      </w:r>
      <w:r w:rsidR="006F2A22" w:rsidRPr="008646F8">
        <w:rPr>
          <w:rFonts w:ascii="Arial" w:hAnsi="Arial" w:cs="Arial"/>
        </w:rPr>
        <w:t>; having</w:t>
      </w:r>
      <w:r w:rsidRPr="008646F8">
        <w:rPr>
          <w:rFonts w:ascii="Arial" w:hAnsi="Arial" w:cs="Arial"/>
        </w:rPr>
        <w:t xml:space="preserve"> that as a mindset</w:t>
      </w:r>
      <w:r w:rsidR="006F2A22" w:rsidRPr="008646F8">
        <w:rPr>
          <w:rFonts w:ascii="Arial" w:hAnsi="Arial" w:cs="Arial"/>
        </w:rPr>
        <w:t>,</w:t>
      </w:r>
      <w:r w:rsidRPr="008646F8">
        <w:rPr>
          <w:rFonts w:ascii="Arial" w:hAnsi="Arial" w:cs="Arial"/>
        </w:rPr>
        <w:t xml:space="preserve"> the business's productivity will increase.</w:t>
      </w:r>
      <w:r w:rsidR="006F2A22" w:rsidRPr="008646F8">
        <w:rPr>
          <w:rFonts w:ascii="Arial" w:hAnsi="Arial" w:cs="Arial"/>
        </w:rPr>
        <w:t xml:space="preserve"> Although the ways a company motivates its employees to have to be improved every once in a while as the people's demands increase, they are more concerned about their needs than before. As</w:t>
      </w:r>
      <w:r w:rsidR="00CA3B91" w:rsidRPr="008646F8">
        <w:rPr>
          <w:rFonts w:ascii="Arial" w:hAnsi="Arial" w:cs="Arial"/>
        </w:rPr>
        <w:t xml:space="preserve"> John Greiner s</w:t>
      </w:r>
      <w:r w:rsidRPr="008646F8">
        <w:rPr>
          <w:rFonts w:ascii="Arial" w:hAnsi="Arial" w:cs="Arial"/>
        </w:rPr>
        <w:t>tates</w:t>
      </w:r>
      <w:r w:rsidR="00CA3B91" w:rsidRPr="008646F8">
        <w:rPr>
          <w:rFonts w:ascii="Arial" w:hAnsi="Arial" w:cs="Arial"/>
        </w:rPr>
        <w:t xml:space="preserve"> in “Motivational programs and productivity improvement in times of limited resources</w:t>
      </w:r>
      <w:r w:rsidRPr="008646F8">
        <w:rPr>
          <w:rFonts w:ascii="Arial" w:hAnsi="Arial" w:cs="Arial"/>
        </w:rPr>
        <w:t>” (</w:t>
      </w:r>
      <w:r w:rsidR="00CA3B91" w:rsidRPr="008646F8">
        <w:rPr>
          <w:rFonts w:ascii="Arial" w:hAnsi="Arial" w:cs="Arial"/>
        </w:rPr>
        <w:t>1986</w:t>
      </w:r>
      <w:r w:rsidRPr="008646F8">
        <w:rPr>
          <w:rFonts w:ascii="Arial" w:hAnsi="Arial" w:cs="Arial"/>
        </w:rPr>
        <w:t>)</w:t>
      </w:r>
      <w:r w:rsidR="00CA3B91" w:rsidRPr="008646F8">
        <w:rPr>
          <w:rFonts w:ascii="Arial" w:hAnsi="Arial" w:cs="Arial"/>
        </w:rPr>
        <w:t xml:space="preserve">, </w:t>
      </w:r>
      <w:r w:rsidR="00CA3B91" w:rsidRPr="008646F8">
        <w:rPr>
          <w:rFonts w:ascii="Arial" w:eastAsia="Times New Roman" w:hAnsi="Arial" w:cs="Arial"/>
          <w:color w:val="000000"/>
          <w:lang w:eastAsia="en-GB"/>
        </w:rPr>
        <w:t>motivational strategies have probably been affected the most by employee concerns and values. He also defines a motivational system by saying that a motivational approach pushes workers to start and support exercises that can improve administration efficiency</w:t>
      </w:r>
      <w:r w:rsidRPr="008646F8">
        <w:rPr>
          <w:rFonts w:ascii="Arial" w:eastAsia="Times New Roman" w:hAnsi="Arial" w:cs="Arial"/>
          <w:color w:val="000000"/>
          <w:lang w:eastAsia="en-GB"/>
        </w:rPr>
        <w:t xml:space="preserve">. (Greiner,1986) </w:t>
      </w:r>
      <w:r w:rsidRPr="008646F8">
        <w:rPr>
          <w:rFonts w:ascii="Arial" w:hAnsi="Arial" w:cs="Arial"/>
        </w:rPr>
        <w:t xml:space="preserve">Motivation or </w:t>
      </w:r>
      <w:r w:rsidRPr="008646F8">
        <w:rPr>
          <w:rFonts w:ascii="Arial" w:hAnsi="Arial" w:cs="Arial"/>
        </w:rPr>
        <w:t>inspiration can affect the yield of any business and concerns both amount and quality. For instance, in an assembling organization, the company depends vigorously on production staff to ensure that quality items are being produced and conveyed to the custo</w:t>
      </w:r>
      <w:r w:rsidRPr="008646F8">
        <w:rPr>
          <w:rFonts w:ascii="Arial" w:hAnsi="Arial" w:cs="Arial"/>
        </w:rPr>
        <w:t>mers at a reasonable time. Nonetheless, if the production workers lack inspiration, they will not propel to deliver the measure of the item requested, which will consequently be expensive. By referring to component 1 of this assignment, this</w:t>
      </w:r>
      <w:r w:rsidRPr="008646F8">
        <w:rPr>
          <w:rFonts w:ascii="Arial" w:eastAsia="Times New Roman" w:hAnsi="Arial" w:cs="Arial"/>
          <w:color w:val="000000"/>
          <w:lang w:eastAsia="en-GB"/>
        </w:rPr>
        <w:t xml:space="preserve"> essay discusse</w:t>
      </w:r>
      <w:r w:rsidRPr="008646F8">
        <w:rPr>
          <w:rFonts w:ascii="Arial" w:eastAsia="Times New Roman" w:hAnsi="Arial" w:cs="Arial"/>
          <w:color w:val="000000"/>
          <w:lang w:eastAsia="en-GB"/>
        </w:rPr>
        <w:t xml:space="preserve">s the strengths and weaknesses of McClelland's acquired needs theory and the expectancy theory of Samsung LTD. </w:t>
      </w:r>
    </w:p>
    <w:p w:rsidR="00845710" w:rsidRDefault="00845710" w:rsidP="002F3592">
      <w:pPr>
        <w:pStyle w:val="ListParagraph"/>
        <w:ind w:left="360"/>
        <w:rPr>
          <w:rFonts w:ascii="Arial" w:eastAsia="Times New Roman" w:hAnsi="Arial" w:cs="Arial"/>
          <w:color w:val="000000"/>
          <w:lang w:eastAsia="en-GB"/>
        </w:rPr>
      </w:pPr>
    </w:p>
    <w:p w:rsidR="00845710" w:rsidRDefault="00845710" w:rsidP="002F3592">
      <w:pPr>
        <w:pStyle w:val="ListParagraph"/>
        <w:ind w:left="360"/>
        <w:rPr>
          <w:rFonts w:ascii="Arial" w:eastAsia="Times New Roman" w:hAnsi="Arial" w:cs="Arial"/>
          <w:color w:val="000000"/>
          <w:lang w:eastAsia="en-GB"/>
        </w:rPr>
      </w:pPr>
    </w:p>
    <w:p w:rsidR="00845710" w:rsidRDefault="00845710" w:rsidP="002F3592">
      <w:pPr>
        <w:pStyle w:val="ListParagraph"/>
        <w:ind w:left="360"/>
        <w:rPr>
          <w:rFonts w:ascii="Arial" w:eastAsia="Times New Roman" w:hAnsi="Arial" w:cs="Arial"/>
          <w:color w:val="000000"/>
          <w:lang w:eastAsia="en-GB"/>
        </w:rPr>
      </w:pPr>
    </w:p>
    <w:p w:rsidR="00845710" w:rsidRDefault="00845710" w:rsidP="002F3592">
      <w:pPr>
        <w:pStyle w:val="ListParagraph"/>
        <w:ind w:left="360"/>
        <w:rPr>
          <w:rFonts w:ascii="Arial" w:eastAsia="Times New Roman" w:hAnsi="Arial" w:cs="Arial"/>
          <w:color w:val="000000"/>
          <w:lang w:eastAsia="en-GB"/>
        </w:rPr>
      </w:pPr>
    </w:p>
    <w:p w:rsidR="00786DC4" w:rsidRDefault="00786DC4" w:rsidP="00786DC4">
      <w:pPr>
        <w:pStyle w:val="Heading1"/>
        <w:rPr>
          <w:rFonts w:eastAsia="Times New Roman"/>
          <w:lang w:eastAsia="en-GB"/>
        </w:rPr>
      </w:pPr>
    </w:p>
    <w:p w:rsidR="008646F8" w:rsidRDefault="008646F8" w:rsidP="00786DC4">
      <w:pPr>
        <w:pStyle w:val="Heading1"/>
        <w:rPr>
          <w:rFonts w:eastAsia="Times New Roman"/>
          <w:lang w:eastAsia="en-GB"/>
        </w:rPr>
      </w:pPr>
    </w:p>
    <w:p w:rsidR="008646F8" w:rsidRDefault="008646F8" w:rsidP="00786DC4">
      <w:pPr>
        <w:pStyle w:val="Heading1"/>
        <w:rPr>
          <w:rFonts w:eastAsia="Times New Roman"/>
          <w:lang w:eastAsia="en-GB"/>
        </w:rPr>
      </w:pPr>
    </w:p>
    <w:p w:rsidR="008646F8" w:rsidRDefault="008646F8" w:rsidP="008646F8">
      <w:pPr>
        <w:rPr>
          <w:lang w:eastAsia="en-GB"/>
        </w:rPr>
      </w:pPr>
    </w:p>
    <w:p w:rsidR="008646F8" w:rsidRDefault="008646F8" w:rsidP="008646F8">
      <w:pPr>
        <w:rPr>
          <w:lang w:eastAsia="en-GB"/>
        </w:rPr>
      </w:pPr>
    </w:p>
    <w:p w:rsidR="008646F8" w:rsidRDefault="001B7156" w:rsidP="008646F8">
      <w:pPr>
        <w:pStyle w:val="Heading1"/>
        <w:rPr>
          <w:rFonts w:eastAsia="Times New Roman"/>
          <w:lang w:eastAsia="en-GB"/>
        </w:rPr>
      </w:pPr>
      <w:bookmarkStart w:id="2" w:name="_Toc56987430"/>
      <w:r>
        <w:rPr>
          <w:rFonts w:eastAsia="Times New Roman"/>
          <w:lang w:eastAsia="en-GB"/>
        </w:rPr>
        <w:lastRenderedPageBreak/>
        <w:t>McClelland’s acquired need theory</w:t>
      </w:r>
      <w:bookmarkEnd w:id="2"/>
      <w:r>
        <w:rPr>
          <w:rFonts w:eastAsia="Times New Roman"/>
          <w:lang w:eastAsia="en-GB"/>
        </w:rPr>
        <w:t>.</w:t>
      </w:r>
    </w:p>
    <w:p w:rsidR="008646F8" w:rsidRPr="008646F8" w:rsidRDefault="008646F8" w:rsidP="008646F8">
      <w:pPr>
        <w:pStyle w:val="Heading1"/>
        <w:rPr>
          <w:lang w:eastAsia="en-GB"/>
        </w:rPr>
      </w:pPr>
    </w:p>
    <w:p w:rsidR="00845710" w:rsidRPr="00845710" w:rsidRDefault="00845710" w:rsidP="00845710">
      <w:pPr>
        <w:pStyle w:val="ListParagraph"/>
        <w:ind w:left="360"/>
        <w:rPr>
          <w:rFonts w:ascii="Arial" w:eastAsia="Times New Roman" w:hAnsi="Arial" w:cs="Arial"/>
          <w:color w:val="000000"/>
          <w:lang w:eastAsia="en-GB"/>
        </w:rPr>
      </w:pPr>
    </w:p>
    <w:p w:rsidR="00845710" w:rsidRDefault="001B7156" w:rsidP="002F3592">
      <w:pPr>
        <w:pStyle w:val="ListParagraph"/>
        <w:ind w:left="360"/>
        <w:rPr>
          <w:rFonts w:ascii="Arial" w:eastAsia="Times New Roman" w:hAnsi="Arial" w:cs="Arial"/>
          <w:color w:val="000000"/>
          <w:lang w:eastAsia="en-GB"/>
        </w:rPr>
      </w:pPr>
      <w:r>
        <w:rPr>
          <w:rFonts w:ascii="Arial" w:eastAsia="Times New Roman" w:hAnsi="Arial" w:cs="Arial"/>
          <w:noProof/>
          <w:color w:val="000000"/>
          <w:lang w:eastAsia="en-GB"/>
        </w:rPr>
        <w:drawing>
          <wp:inline distT="0" distB="0" distL="0" distR="0">
            <wp:extent cx="5568594" cy="28659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052560" name="McClellands-Needs-Theory.jpg"/>
                    <pic:cNvPicPr/>
                  </pic:nvPicPr>
                  <pic:blipFill>
                    <a:blip r:embed="rId10">
                      <a:extLst>
                        <a:ext uri="{28A0092B-C50C-407E-A947-70E740481C1C}">
                          <a14:useLocalDpi xmlns:a14="http://schemas.microsoft.com/office/drawing/2010/main" val="0"/>
                        </a:ext>
                      </a:extLst>
                    </a:blip>
                    <a:stretch>
                      <a:fillRect/>
                    </a:stretch>
                  </pic:blipFill>
                  <pic:spPr>
                    <a:xfrm>
                      <a:off x="0" y="0"/>
                      <a:ext cx="5571315" cy="2867315"/>
                    </a:xfrm>
                    <a:prstGeom prst="rect">
                      <a:avLst/>
                    </a:prstGeom>
                  </pic:spPr>
                </pic:pic>
              </a:graphicData>
            </a:graphic>
          </wp:inline>
        </w:drawing>
      </w:r>
    </w:p>
    <w:p w:rsidR="00845710" w:rsidRDefault="001B7156" w:rsidP="002F3592">
      <w:pPr>
        <w:pStyle w:val="ListParagraph"/>
        <w:ind w:left="360"/>
        <w:rPr>
          <w:rFonts w:ascii="Arial" w:hAnsi="Arial" w:cs="Arial"/>
          <w:color w:val="222222"/>
          <w:shd w:val="clear" w:color="auto" w:fill="FFFFFF"/>
        </w:rPr>
      </w:pPr>
      <w:r>
        <w:rPr>
          <w:rFonts w:ascii="Arial" w:eastAsia="Times New Roman" w:hAnsi="Arial" w:cs="Arial"/>
          <w:color w:val="000000"/>
          <w:lang w:eastAsia="en-GB"/>
        </w:rPr>
        <w:t xml:space="preserve"> </w:t>
      </w:r>
      <w:r w:rsidR="007B4F6B">
        <w:rPr>
          <w:rFonts w:ascii="Arial" w:eastAsia="Times New Roman" w:hAnsi="Arial" w:cs="Arial"/>
          <w:color w:val="000000"/>
          <w:lang w:eastAsia="en-GB"/>
        </w:rPr>
        <w:t xml:space="preserve">                                       </w:t>
      </w:r>
      <w:r w:rsidR="007B4F6B">
        <w:rPr>
          <w:rFonts w:ascii="Arial" w:hAnsi="Arial" w:cs="Arial"/>
          <w:color w:val="222222"/>
          <w:shd w:val="clear" w:color="auto" w:fill="FFFFFF"/>
        </w:rPr>
        <w:t>Source:</w:t>
      </w:r>
      <w:r w:rsidR="007B4F6B" w:rsidRPr="00E808D4">
        <w:t xml:space="preserve"> </w:t>
      </w:r>
      <w:r w:rsidR="007B4F6B" w:rsidRPr="00E808D4">
        <w:rPr>
          <w:rFonts w:ascii="Arial" w:hAnsi="Arial" w:cs="Arial"/>
          <w:color w:val="222222"/>
          <w:shd w:val="clear" w:color="auto" w:fill="FFFFFF"/>
        </w:rPr>
        <w:t>busin</w:t>
      </w:r>
      <w:r w:rsidR="007B4F6B">
        <w:rPr>
          <w:rFonts w:ascii="Arial" w:hAnsi="Arial" w:cs="Arial"/>
          <w:color w:val="222222"/>
          <w:shd w:val="clear" w:color="auto" w:fill="FFFFFF"/>
        </w:rPr>
        <w:t>essjargons.com</w:t>
      </w:r>
    </w:p>
    <w:p w:rsidR="008646F8" w:rsidRDefault="008646F8" w:rsidP="002F3592">
      <w:pPr>
        <w:pStyle w:val="ListParagraph"/>
        <w:ind w:left="360"/>
        <w:rPr>
          <w:rFonts w:ascii="Arial" w:eastAsia="Times New Roman" w:hAnsi="Arial" w:cs="Arial"/>
          <w:color w:val="000000"/>
          <w:lang w:eastAsia="en-GB"/>
        </w:rPr>
      </w:pPr>
    </w:p>
    <w:p w:rsidR="00E9513B" w:rsidRDefault="001B7156" w:rsidP="002F3592">
      <w:pPr>
        <w:pStyle w:val="ListParagraph"/>
        <w:ind w:left="360"/>
        <w:rPr>
          <w:rFonts w:ascii="Arial" w:eastAsia="Times New Roman" w:hAnsi="Arial" w:cs="Arial"/>
          <w:color w:val="000000"/>
          <w:lang w:eastAsia="en-GB"/>
        </w:rPr>
      </w:pPr>
      <w:r>
        <w:rPr>
          <w:rFonts w:ascii="Arial" w:eastAsia="Times New Roman" w:hAnsi="Arial" w:cs="Arial"/>
          <w:color w:val="000000"/>
          <w:lang w:eastAsia="en-GB"/>
        </w:rPr>
        <w:t xml:space="preserve">In the vision of Robert </w:t>
      </w:r>
      <w:r>
        <w:rPr>
          <w:rFonts w:ascii="Arial" w:eastAsia="Times New Roman" w:hAnsi="Arial" w:cs="Arial"/>
          <w:color w:val="000000"/>
          <w:lang w:eastAsia="en-GB"/>
        </w:rPr>
        <w:t>Wood,</w:t>
      </w:r>
      <w:r w:rsidR="00372F06">
        <w:rPr>
          <w:rFonts w:ascii="Arial" w:eastAsia="Times New Roman" w:hAnsi="Arial" w:cs="Arial"/>
          <w:color w:val="000000"/>
          <w:lang w:eastAsia="en-GB"/>
        </w:rPr>
        <w:t xml:space="preserve"> McClelland suggested that every need is obtained over time due to life experiences. (2004) </w:t>
      </w:r>
    </w:p>
    <w:p w:rsidR="00372F06" w:rsidRDefault="001B7156" w:rsidP="002F3592">
      <w:pPr>
        <w:pStyle w:val="ListParagraph"/>
        <w:ind w:left="360"/>
        <w:rPr>
          <w:rFonts w:ascii="Arial" w:eastAsia="Times New Roman" w:hAnsi="Arial" w:cs="Arial"/>
          <w:color w:val="000000"/>
          <w:lang w:eastAsia="en-GB"/>
        </w:rPr>
      </w:pPr>
      <w:r>
        <w:rPr>
          <w:rFonts w:ascii="Arial" w:eastAsia="Times New Roman" w:hAnsi="Arial" w:cs="Arial"/>
          <w:color w:val="000000"/>
          <w:lang w:eastAsia="en-GB"/>
        </w:rPr>
        <w:t xml:space="preserve">All these needs are categorized into three main groups:  </w:t>
      </w:r>
      <w:r w:rsidR="00C75BF9">
        <w:rPr>
          <w:rFonts w:ascii="Arial" w:eastAsia="Times New Roman" w:hAnsi="Arial" w:cs="Arial"/>
          <w:color w:val="000000"/>
          <w:lang w:eastAsia="en-GB"/>
        </w:rPr>
        <w:t>affiliation, achievement</w:t>
      </w:r>
      <w:r>
        <w:rPr>
          <w:rFonts w:ascii="Arial" w:eastAsia="Times New Roman" w:hAnsi="Arial" w:cs="Arial"/>
          <w:color w:val="000000"/>
          <w:lang w:eastAsia="en-GB"/>
        </w:rPr>
        <w:t xml:space="preserve">, and power. The sturdiness of McClelland's Needs Theory is </w:t>
      </w:r>
      <w:r w:rsidR="00C75BF9">
        <w:rPr>
          <w:rFonts w:ascii="Arial" w:eastAsia="Times New Roman" w:hAnsi="Arial" w:cs="Arial"/>
          <w:color w:val="000000"/>
          <w:lang w:eastAsia="en-GB"/>
        </w:rPr>
        <w:t xml:space="preserve">that </w:t>
      </w:r>
      <w:r w:rsidR="00C75BF9" w:rsidRPr="00372F06">
        <w:rPr>
          <w:rFonts w:ascii="Arial" w:eastAsia="Times New Roman" w:hAnsi="Arial" w:cs="Arial"/>
          <w:color w:val="000000"/>
          <w:lang w:eastAsia="en-GB"/>
        </w:rPr>
        <w:t>it</w:t>
      </w:r>
      <w:r w:rsidRPr="00372F06">
        <w:rPr>
          <w:rFonts w:ascii="Arial" w:eastAsia="Times New Roman" w:hAnsi="Arial" w:cs="Arial"/>
          <w:color w:val="000000"/>
          <w:lang w:eastAsia="en-GB"/>
        </w:rPr>
        <w:t xml:space="preserve"> gives a</w:t>
      </w:r>
      <w:r>
        <w:rPr>
          <w:rFonts w:ascii="Arial" w:eastAsia="Times New Roman" w:hAnsi="Arial" w:cs="Arial"/>
          <w:color w:val="000000"/>
          <w:lang w:eastAsia="en-GB"/>
        </w:rPr>
        <w:t xml:space="preserve"> d</w:t>
      </w:r>
      <w:r>
        <w:rPr>
          <w:rFonts w:ascii="Arial" w:eastAsia="Times New Roman" w:hAnsi="Arial" w:cs="Arial"/>
          <w:color w:val="000000"/>
          <w:lang w:eastAsia="en-GB"/>
        </w:rPr>
        <w:t>etailed picture of the</w:t>
      </w:r>
      <w:r w:rsidRPr="00372F06">
        <w:rPr>
          <w:rFonts w:ascii="Arial" w:eastAsia="Times New Roman" w:hAnsi="Arial" w:cs="Arial"/>
          <w:color w:val="000000"/>
          <w:lang w:eastAsia="en-GB"/>
        </w:rPr>
        <w:t xml:space="preserve"> association and the directors to realize which sort of occupation is appropriate for the representatives and which kinds of individuals can make the associations more fruitful</w:t>
      </w:r>
      <w:r>
        <w:rPr>
          <w:rFonts w:ascii="Arial" w:eastAsia="Times New Roman" w:hAnsi="Arial" w:cs="Arial"/>
          <w:color w:val="000000"/>
          <w:lang w:eastAsia="en-GB"/>
        </w:rPr>
        <w:t>.</w:t>
      </w:r>
      <w:r w:rsidR="00C75BF9" w:rsidRPr="00C75BF9">
        <w:t xml:space="preserve"> </w:t>
      </w:r>
      <w:r w:rsidR="00C75BF9" w:rsidRPr="00C75BF9">
        <w:rPr>
          <w:rFonts w:ascii="Arial" w:eastAsia="Times New Roman" w:hAnsi="Arial" w:cs="Arial"/>
          <w:color w:val="000000"/>
          <w:lang w:eastAsia="en-GB"/>
        </w:rPr>
        <w:t>Besides, the quality of McClelland's procured need hypothesis is that it gives a comprehension to the chiefs to manage various sorts of representatives. There are three general classifications in the McClelland's obt</w:t>
      </w:r>
      <w:r w:rsidR="00C75BF9">
        <w:rPr>
          <w:rFonts w:ascii="Arial" w:eastAsia="Times New Roman" w:hAnsi="Arial" w:cs="Arial"/>
          <w:color w:val="000000"/>
          <w:lang w:eastAsia="en-GB"/>
        </w:rPr>
        <w:t>ained need hypothesis. The manager</w:t>
      </w:r>
      <w:r w:rsidR="00C75BF9" w:rsidRPr="00C75BF9">
        <w:rPr>
          <w:rFonts w:ascii="Arial" w:eastAsia="Times New Roman" w:hAnsi="Arial" w:cs="Arial"/>
          <w:color w:val="000000"/>
          <w:lang w:eastAsia="en-GB"/>
        </w:rPr>
        <w:t xml:space="preserve"> can classify the</w:t>
      </w:r>
      <w:r w:rsidR="00C75BF9">
        <w:rPr>
          <w:rFonts w:ascii="Arial" w:eastAsia="Times New Roman" w:hAnsi="Arial" w:cs="Arial"/>
          <w:color w:val="000000"/>
          <w:lang w:eastAsia="en-GB"/>
        </w:rPr>
        <w:t xml:space="preserve"> employees</w:t>
      </w:r>
      <w:r w:rsidR="00C75BF9" w:rsidRPr="00C75BF9">
        <w:rPr>
          <w:rFonts w:ascii="Arial" w:eastAsia="Times New Roman" w:hAnsi="Arial" w:cs="Arial"/>
          <w:color w:val="000000"/>
          <w:lang w:eastAsia="en-GB"/>
        </w:rPr>
        <w:t xml:space="preserve"> into several types of work, as indicated by these classifications. Thus, individuals with elevated levels of accomplishment are reasonable to become sales reps as they favour testing tasks. However, individuals with high requirement for the alliance are appropriate to hold a place of client support agent as they are acceptable in keeping up the relational relationship and individuals with high need of intensity are reasonable to hold formal administrative situation as they have an impact over others in the associati</w:t>
      </w:r>
      <w:r w:rsidR="00C75BF9">
        <w:rPr>
          <w:rFonts w:ascii="Arial" w:eastAsia="Times New Roman" w:hAnsi="Arial" w:cs="Arial"/>
          <w:color w:val="000000"/>
          <w:lang w:eastAsia="en-GB"/>
        </w:rPr>
        <w:t>on (Wood et al., 2004). This way,</w:t>
      </w:r>
      <w:r w:rsidR="00272F66">
        <w:rPr>
          <w:rFonts w:ascii="Arial" w:eastAsia="Times New Roman" w:hAnsi="Arial" w:cs="Arial"/>
          <w:color w:val="000000"/>
          <w:lang w:eastAsia="en-GB"/>
        </w:rPr>
        <w:t xml:space="preserve"> </w:t>
      </w:r>
      <w:r w:rsidR="00C75BF9" w:rsidRPr="00C75BF9">
        <w:rPr>
          <w:rFonts w:ascii="Arial" w:eastAsia="Times New Roman" w:hAnsi="Arial" w:cs="Arial"/>
          <w:color w:val="000000"/>
          <w:lang w:eastAsia="en-GB"/>
        </w:rPr>
        <w:t xml:space="preserve">the human </w:t>
      </w:r>
      <w:r w:rsidR="00C75BF9">
        <w:rPr>
          <w:rFonts w:ascii="Arial" w:eastAsia="Times New Roman" w:hAnsi="Arial" w:cs="Arial"/>
          <w:color w:val="000000"/>
          <w:lang w:eastAsia="en-GB"/>
        </w:rPr>
        <w:t>resource</w:t>
      </w:r>
      <w:r w:rsidR="00272F66">
        <w:rPr>
          <w:rFonts w:ascii="Arial" w:eastAsia="Times New Roman" w:hAnsi="Arial" w:cs="Arial"/>
          <w:color w:val="000000"/>
          <w:lang w:eastAsia="en-GB"/>
        </w:rPr>
        <w:t>s</w:t>
      </w:r>
      <w:r w:rsidR="00C75BF9" w:rsidRPr="00C75BF9">
        <w:rPr>
          <w:rFonts w:ascii="Arial" w:eastAsia="Times New Roman" w:hAnsi="Arial" w:cs="Arial"/>
          <w:color w:val="000000"/>
          <w:lang w:eastAsia="en-GB"/>
        </w:rPr>
        <w:t xml:space="preserve"> director can profit by this hypothesis as, during the meeting with the worker, the administrator can pose inquiry on whether the representative like a testing errand or whether the representatives like to associate with the </w:t>
      </w:r>
      <w:r w:rsidR="00272F66" w:rsidRPr="00C75BF9">
        <w:rPr>
          <w:rFonts w:ascii="Arial" w:eastAsia="Times New Roman" w:hAnsi="Arial" w:cs="Arial"/>
          <w:color w:val="000000"/>
          <w:lang w:eastAsia="en-GB"/>
        </w:rPr>
        <w:t>others</w:t>
      </w:r>
      <w:r w:rsidR="00C75BF9" w:rsidRPr="00C75BF9">
        <w:rPr>
          <w:rFonts w:ascii="Arial" w:eastAsia="Times New Roman" w:hAnsi="Arial" w:cs="Arial"/>
          <w:color w:val="000000"/>
          <w:lang w:eastAsia="en-GB"/>
        </w:rPr>
        <w:t xml:space="preserve"> and from the appropriate response, the supervisor can figure out which sort of occupation is reasonable for the representative. </w:t>
      </w:r>
    </w:p>
    <w:p w:rsidR="00DB7A87" w:rsidRPr="00272F66" w:rsidRDefault="001B7156" w:rsidP="00272F66">
      <w:pPr>
        <w:pStyle w:val="ListParagraph"/>
        <w:ind w:left="360"/>
        <w:rPr>
          <w:rFonts w:ascii="Arial" w:eastAsia="Times New Roman" w:hAnsi="Arial" w:cs="Arial"/>
          <w:color w:val="000000"/>
          <w:lang w:eastAsia="en-GB"/>
        </w:rPr>
      </w:pPr>
      <w:r w:rsidRPr="00C75BF9">
        <w:rPr>
          <w:rFonts w:ascii="Arial" w:eastAsia="Times New Roman" w:hAnsi="Arial" w:cs="Arial"/>
          <w:color w:val="000000"/>
          <w:lang w:eastAsia="en-GB"/>
        </w:rPr>
        <w:t>Moreover, a significant issue with the subsidiary director because of the worry of the p</w:t>
      </w:r>
      <w:r w:rsidRPr="00C75BF9">
        <w:rPr>
          <w:rFonts w:ascii="Arial" w:eastAsia="Times New Roman" w:hAnsi="Arial" w:cs="Arial"/>
          <w:color w:val="000000"/>
          <w:lang w:eastAsia="en-GB"/>
        </w:rPr>
        <w:t>rosperity of the subordinates, he is happy to cause exemptions for the organization's standard in reacting to his representatives' need in which this activity to disregard one of the administration's first standards, reasonableness (Lyden, 1976).</w:t>
      </w:r>
      <w:r w:rsidR="00272F66" w:rsidRPr="00272F66">
        <w:t xml:space="preserve"> </w:t>
      </w:r>
      <w:r w:rsidR="00272F66" w:rsidRPr="00272F66">
        <w:rPr>
          <w:rFonts w:ascii="Arial" w:eastAsia="Times New Roman" w:hAnsi="Arial" w:cs="Arial"/>
          <w:color w:val="000000"/>
          <w:lang w:eastAsia="en-GB"/>
        </w:rPr>
        <w:t xml:space="preserve">Regardless, this considered weakness of the hypothesis as administrators should act fittingly and see </w:t>
      </w:r>
      <w:r w:rsidR="00272F66" w:rsidRPr="00272F66">
        <w:rPr>
          <w:rFonts w:ascii="Arial" w:eastAsia="Times New Roman" w:hAnsi="Arial" w:cs="Arial"/>
          <w:color w:val="000000"/>
          <w:lang w:eastAsia="en-GB"/>
        </w:rPr>
        <w:lastRenderedPageBreak/>
        <w:t>what kind of conditions they are in before making any decisions. The boss should not by and broad look at conventionality when deciding because a particular state requires different choices. Moreover, McClelland's gotten needs theory's deficiencies are that it fills little need in the public territory. Public territory labourers are push by boss dependability and sufficiency, participation and gainful help to society while evading cash related prizes, regard, and the aching for challenge and self-administration</w:t>
      </w:r>
      <w:r w:rsidRPr="00C75BF9">
        <w:rPr>
          <w:rFonts w:ascii="Arial" w:eastAsia="Times New Roman" w:hAnsi="Arial" w:cs="Arial"/>
          <w:color w:val="000000"/>
          <w:lang w:eastAsia="en-GB"/>
        </w:rPr>
        <w:t xml:space="preserve"> (Jurkiewicz, M. and Brown, 1998). </w:t>
      </w:r>
      <w:r w:rsidR="00272F66" w:rsidRPr="00272F66">
        <w:rPr>
          <w:rFonts w:ascii="Arial" w:hAnsi="Arial" w:cs="Arial"/>
        </w:rPr>
        <w:t>Therefore, public territory agents are only high in association and low in achievement and power. When this happens, managers will imagine that it's hard to name the task and build up a genuine atmosphere between the laborers in the open zone since they don't like testing. By far, most of them are amazingly high in cooperation which is sensible in giving customer help.</w:t>
      </w:r>
    </w:p>
    <w:p w:rsidR="00DB7A87" w:rsidRDefault="00DB7A87"/>
    <w:p w:rsidR="00DB7A87" w:rsidRDefault="00DB7A87"/>
    <w:p w:rsidR="00DB7A87" w:rsidRDefault="00DB7A87"/>
    <w:p w:rsidR="00DB7A87" w:rsidRDefault="00DB7A87"/>
    <w:p w:rsidR="00DB7A87" w:rsidRDefault="00DB7A87"/>
    <w:p w:rsidR="00DB7A87" w:rsidRDefault="00DB7A87"/>
    <w:p w:rsidR="00DB7A87" w:rsidRPr="00F430A1" w:rsidRDefault="001B7156" w:rsidP="00786DC4">
      <w:pPr>
        <w:pStyle w:val="Heading1"/>
        <w:rPr>
          <w:rFonts w:eastAsia="Times New Roman"/>
          <w:lang w:eastAsia="en-GB"/>
        </w:rPr>
      </w:pPr>
      <w:bookmarkStart w:id="3" w:name="_Toc56987431"/>
      <w:r w:rsidRPr="00F430A1">
        <w:rPr>
          <w:rFonts w:eastAsia="Times New Roman"/>
          <w:lang w:eastAsia="en-GB"/>
        </w:rPr>
        <w:t>Mc</w:t>
      </w:r>
      <w:r w:rsidRPr="00F430A1">
        <w:rPr>
          <w:rFonts w:eastAsia="Times New Roman"/>
          <w:lang w:eastAsia="en-GB"/>
        </w:rPr>
        <w:t>Clelland's acquired need theory at Samsung LTD.</w:t>
      </w:r>
      <w:bookmarkEnd w:id="3"/>
    </w:p>
    <w:p w:rsidR="00F430A1" w:rsidRDefault="00F430A1" w:rsidP="00F430A1">
      <w:pPr>
        <w:pStyle w:val="ListParagraph"/>
        <w:ind w:left="360"/>
      </w:pPr>
    </w:p>
    <w:p w:rsidR="00931299" w:rsidRDefault="001B7156" w:rsidP="00F430A1">
      <w:pPr>
        <w:rPr>
          <w:rFonts w:ascii="Arial" w:hAnsi="Arial" w:cs="Arial"/>
        </w:rPr>
      </w:pPr>
      <w:r>
        <w:rPr>
          <w:rFonts w:ascii="Arial" w:hAnsi="Arial" w:cs="Arial"/>
        </w:rPr>
        <w:t xml:space="preserve">Samsung LTD </w:t>
      </w:r>
      <w:r w:rsidR="006A0BDD">
        <w:rPr>
          <w:rFonts w:ascii="Arial" w:hAnsi="Arial" w:cs="Arial"/>
        </w:rPr>
        <w:t>has developed quickly in the last ten years, and it is operating at a worldwide level.</w:t>
      </w:r>
      <w:r w:rsidR="006A0BDD" w:rsidRPr="00F430A1">
        <w:rPr>
          <w:rFonts w:ascii="Arial" w:hAnsi="Arial" w:cs="Arial"/>
        </w:rPr>
        <w:t xml:space="preserve"> To</w:t>
      </w:r>
      <w:r w:rsidR="00F430A1" w:rsidRPr="00F430A1">
        <w:rPr>
          <w:rFonts w:ascii="Arial" w:hAnsi="Arial" w:cs="Arial"/>
        </w:rPr>
        <w:t xml:space="preserve"> turn into a fruitful organization, Samsung needs to have</w:t>
      </w:r>
      <w:r w:rsidR="006A0BDD">
        <w:rPr>
          <w:rFonts w:ascii="Arial" w:hAnsi="Arial" w:cs="Arial"/>
        </w:rPr>
        <w:t xml:space="preserve"> employees who </w:t>
      </w:r>
      <w:r>
        <w:rPr>
          <w:rFonts w:ascii="Arial" w:hAnsi="Arial" w:cs="Arial"/>
        </w:rPr>
        <w:t xml:space="preserve">appreciate their work and give their best performance. </w:t>
      </w:r>
      <w:r w:rsidR="006A0BDD">
        <w:rPr>
          <w:rFonts w:ascii="Arial" w:hAnsi="Arial" w:cs="Arial"/>
        </w:rPr>
        <w:t>The managers and leading force</w:t>
      </w:r>
      <w:r w:rsidR="00F430A1" w:rsidRPr="00F430A1">
        <w:rPr>
          <w:rFonts w:ascii="Arial" w:hAnsi="Arial" w:cs="Arial"/>
        </w:rPr>
        <w:t xml:space="preserve"> of Samsung Electronics need to give inspiration to their representatives. Motivation is </w:t>
      </w:r>
      <w:r w:rsidR="006A0BDD">
        <w:rPr>
          <w:rFonts w:ascii="Arial" w:hAnsi="Arial" w:cs="Arial"/>
        </w:rPr>
        <w:t xml:space="preserve">one of </w:t>
      </w:r>
      <w:r w:rsidR="00F430A1" w:rsidRPr="00F430A1">
        <w:rPr>
          <w:rFonts w:ascii="Arial" w:hAnsi="Arial" w:cs="Arial"/>
        </w:rPr>
        <w:t xml:space="preserve">the </w:t>
      </w:r>
      <w:r w:rsidRPr="00F430A1">
        <w:rPr>
          <w:rFonts w:ascii="Arial" w:hAnsi="Arial" w:cs="Arial"/>
        </w:rPr>
        <w:t>arrangements</w:t>
      </w:r>
      <w:r w:rsidR="00F430A1" w:rsidRPr="00F430A1">
        <w:rPr>
          <w:rFonts w:ascii="Arial" w:hAnsi="Arial" w:cs="Arial"/>
        </w:rPr>
        <w:t xml:space="preserve"> of powers that start, coordinates, and puts forth individuals </w:t>
      </w:r>
      <w:r w:rsidR="006A0BDD">
        <w:rPr>
          <w:rFonts w:ascii="Arial" w:hAnsi="Arial" w:cs="Arial"/>
        </w:rPr>
        <w:t>together to attempt to achieve a commune objective</w:t>
      </w:r>
      <w:r w:rsidR="00F430A1" w:rsidRPr="00F430A1">
        <w:rPr>
          <w:rFonts w:ascii="Arial" w:hAnsi="Arial" w:cs="Arial"/>
        </w:rPr>
        <w:t xml:space="preserve"> (Williams and McWilliams, 2010, p.255).</w:t>
      </w:r>
      <w:r>
        <w:rPr>
          <w:rFonts w:ascii="Arial" w:hAnsi="Arial" w:cs="Arial"/>
        </w:rPr>
        <w:t xml:space="preserve"> Three categories influence McClelland's acquired need theories, which are: </w:t>
      </w:r>
    </w:p>
    <w:p w:rsidR="00F47404" w:rsidRDefault="001B7156" w:rsidP="00F47404">
      <w:pPr>
        <w:pStyle w:val="ListParagraph"/>
        <w:numPr>
          <w:ilvl w:val="0"/>
          <w:numId w:val="2"/>
        </w:numPr>
        <w:rPr>
          <w:rFonts w:ascii="Arial" w:hAnsi="Arial" w:cs="Arial"/>
        </w:rPr>
      </w:pPr>
      <w:r w:rsidRPr="00F47404">
        <w:rPr>
          <w:rFonts w:ascii="Arial" w:hAnsi="Arial" w:cs="Arial"/>
        </w:rPr>
        <w:t>Affiliation</w:t>
      </w:r>
    </w:p>
    <w:p w:rsidR="00F47404" w:rsidRDefault="001B7156" w:rsidP="00F47404">
      <w:pPr>
        <w:pStyle w:val="ListParagraph"/>
        <w:numPr>
          <w:ilvl w:val="0"/>
          <w:numId w:val="2"/>
        </w:numPr>
        <w:rPr>
          <w:rFonts w:ascii="Arial" w:hAnsi="Arial" w:cs="Arial"/>
        </w:rPr>
      </w:pPr>
      <w:r>
        <w:rPr>
          <w:rFonts w:ascii="Arial" w:hAnsi="Arial" w:cs="Arial"/>
        </w:rPr>
        <w:t>A</w:t>
      </w:r>
      <w:r w:rsidRPr="00F47404">
        <w:rPr>
          <w:rFonts w:ascii="Arial" w:hAnsi="Arial" w:cs="Arial"/>
        </w:rPr>
        <w:t xml:space="preserve">chievement </w:t>
      </w:r>
    </w:p>
    <w:p w:rsidR="00931299" w:rsidRPr="00F47404" w:rsidRDefault="001B7156" w:rsidP="00F47404">
      <w:pPr>
        <w:pStyle w:val="ListParagraph"/>
        <w:numPr>
          <w:ilvl w:val="0"/>
          <w:numId w:val="2"/>
        </w:numPr>
        <w:rPr>
          <w:rFonts w:ascii="Arial" w:hAnsi="Arial" w:cs="Arial"/>
        </w:rPr>
      </w:pPr>
      <w:r w:rsidRPr="00F47404">
        <w:rPr>
          <w:rFonts w:ascii="Arial" w:hAnsi="Arial" w:cs="Arial"/>
        </w:rPr>
        <w:t xml:space="preserve"> </w:t>
      </w:r>
      <w:r w:rsidR="00F47404" w:rsidRPr="00F47404">
        <w:rPr>
          <w:rFonts w:ascii="Arial" w:hAnsi="Arial" w:cs="Arial"/>
        </w:rPr>
        <w:t>Power</w:t>
      </w:r>
      <w:r w:rsidRPr="00F47404">
        <w:rPr>
          <w:rFonts w:ascii="Arial" w:hAnsi="Arial" w:cs="Arial"/>
        </w:rPr>
        <w:t>.</w:t>
      </w:r>
    </w:p>
    <w:p w:rsidR="00DB7A87" w:rsidRPr="00F430A1" w:rsidRDefault="001B7156" w:rsidP="00F430A1">
      <w:pPr>
        <w:rPr>
          <w:rFonts w:ascii="Arial" w:hAnsi="Arial" w:cs="Arial"/>
        </w:rPr>
      </w:pPr>
      <w:r>
        <w:rPr>
          <w:rFonts w:ascii="Arial" w:hAnsi="Arial" w:cs="Arial"/>
        </w:rPr>
        <w:t>A connection between employees and creates a healthf</w:t>
      </w:r>
      <w:r>
        <w:rPr>
          <w:rFonts w:ascii="Arial" w:hAnsi="Arial" w:cs="Arial"/>
        </w:rPr>
        <w:t>ul workplace</w:t>
      </w:r>
      <w:r w:rsidR="00F430A1" w:rsidRPr="00F430A1">
        <w:rPr>
          <w:rFonts w:ascii="Arial" w:hAnsi="Arial" w:cs="Arial"/>
        </w:rPr>
        <w:t>. In McClelland's hypothesis, it's called association</w:t>
      </w:r>
      <w:r w:rsidR="00F430A1">
        <w:rPr>
          <w:rFonts w:ascii="Arial" w:hAnsi="Arial" w:cs="Arial"/>
        </w:rPr>
        <w:t xml:space="preserve"> or affiliation</w:t>
      </w:r>
      <w:r w:rsidR="00F430A1" w:rsidRPr="00F430A1">
        <w:rPr>
          <w:rFonts w:ascii="Arial" w:hAnsi="Arial" w:cs="Arial"/>
        </w:rPr>
        <w:t xml:space="preserve">. </w:t>
      </w:r>
      <w:r w:rsidR="00F430A1">
        <w:rPr>
          <w:rFonts w:ascii="Arial" w:hAnsi="Arial" w:cs="Arial"/>
        </w:rPr>
        <w:t xml:space="preserve">Affiliation </w:t>
      </w:r>
      <w:r w:rsidR="00F430A1" w:rsidRPr="00F430A1">
        <w:rPr>
          <w:rFonts w:ascii="Arial" w:hAnsi="Arial" w:cs="Arial"/>
        </w:rPr>
        <w:t xml:space="preserve">is about the relationship between the </w:t>
      </w:r>
      <w:r>
        <w:rPr>
          <w:rFonts w:ascii="Arial" w:hAnsi="Arial" w:cs="Arial"/>
        </w:rPr>
        <w:t>employees</w:t>
      </w:r>
      <w:r w:rsidR="00F430A1" w:rsidRPr="00F430A1">
        <w:rPr>
          <w:rFonts w:ascii="Arial" w:hAnsi="Arial" w:cs="Arial"/>
        </w:rPr>
        <w:t xml:space="preserve">. Those with a requirement for connection need an excellent rapport with others and feel acknowledged by others. Samsung Electronics </w:t>
      </w:r>
      <w:r>
        <w:rPr>
          <w:rFonts w:ascii="Arial" w:hAnsi="Arial" w:cs="Arial"/>
        </w:rPr>
        <w:t>created a decent working environment for each of its employees. Every worker has a good impression of their colleagues and their culture</w:t>
      </w:r>
      <w:r w:rsidR="00F430A1" w:rsidRPr="00F430A1">
        <w:rPr>
          <w:rFonts w:ascii="Arial" w:hAnsi="Arial" w:cs="Arial"/>
        </w:rPr>
        <w:t xml:space="preserve">. It implies that all the representatives genuinely appreciate working </w:t>
      </w:r>
      <w:r w:rsidR="006A0BDD">
        <w:rPr>
          <w:rFonts w:ascii="Arial" w:hAnsi="Arial" w:cs="Arial"/>
        </w:rPr>
        <w:t>in that particular environment and feel motivated to return to work daily.</w:t>
      </w:r>
    </w:p>
    <w:p w:rsidR="00F430A1" w:rsidRDefault="001B7156" w:rsidP="00F430A1">
      <w:pPr>
        <w:rPr>
          <w:rFonts w:ascii="Arial" w:hAnsi="Arial" w:cs="Arial"/>
        </w:rPr>
      </w:pPr>
      <w:r>
        <w:rPr>
          <w:rFonts w:ascii="Arial" w:hAnsi="Arial" w:cs="Arial"/>
        </w:rPr>
        <w:t xml:space="preserve">Because of the work environment </w:t>
      </w:r>
      <w:r w:rsidR="00C13A24">
        <w:rPr>
          <w:rFonts w:ascii="Arial" w:hAnsi="Arial" w:cs="Arial"/>
        </w:rPr>
        <w:t xml:space="preserve">that benefits </w:t>
      </w:r>
      <w:r>
        <w:rPr>
          <w:rFonts w:ascii="Arial" w:hAnsi="Arial" w:cs="Arial"/>
        </w:rPr>
        <w:t xml:space="preserve">its </w:t>
      </w:r>
      <w:r w:rsidR="00E12269">
        <w:rPr>
          <w:rFonts w:ascii="Arial" w:hAnsi="Arial" w:cs="Arial"/>
        </w:rPr>
        <w:t>employees, Samsung</w:t>
      </w:r>
      <w:r w:rsidRPr="00F430A1">
        <w:rPr>
          <w:rFonts w:ascii="Arial" w:hAnsi="Arial" w:cs="Arial"/>
        </w:rPr>
        <w:t xml:space="preserve"> Electronics has </w:t>
      </w:r>
      <w:r w:rsidR="00C13A24">
        <w:rPr>
          <w:rFonts w:ascii="Arial" w:hAnsi="Arial" w:cs="Arial"/>
        </w:rPr>
        <w:t xml:space="preserve">acquired numerous accomplishments in the last </w:t>
      </w:r>
      <w:r w:rsidRPr="00F430A1">
        <w:rPr>
          <w:rFonts w:ascii="Arial" w:hAnsi="Arial" w:cs="Arial"/>
        </w:rPr>
        <w:t>20 years</w:t>
      </w:r>
      <w:r w:rsidR="00C13A24">
        <w:rPr>
          <w:rFonts w:ascii="Arial" w:hAnsi="Arial" w:cs="Arial"/>
        </w:rPr>
        <w:t xml:space="preserve"> of </w:t>
      </w:r>
      <w:r w:rsidRPr="00F430A1">
        <w:rPr>
          <w:rFonts w:ascii="Arial" w:hAnsi="Arial" w:cs="Arial"/>
        </w:rPr>
        <w:t>hardware industry</w:t>
      </w:r>
      <w:r w:rsidRPr="00F430A1">
        <w:rPr>
          <w:rFonts w:ascii="Arial" w:hAnsi="Arial" w:cs="Arial"/>
        </w:rPr>
        <w:t xml:space="preserve"> activity. </w:t>
      </w:r>
      <w:r w:rsidRPr="00F430A1">
        <w:rPr>
          <w:rFonts w:ascii="Arial" w:hAnsi="Arial" w:cs="Arial"/>
        </w:rPr>
        <w:lastRenderedPageBreak/>
        <w:t>Given McClelland's hypothesis, the achievement is one of the inspirations for the workers. All the achievement that Samsung El</w:t>
      </w:r>
      <w:r w:rsidR="00C13A24">
        <w:rPr>
          <w:rFonts w:ascii="Arial" w:hAnsi="Arial" w:cs="Arial"/>
        </w:rPr>
        <w:t>ectronics has achieved makes employees work harder, smarter, and better.</w:t>
      </w:r>
      <w:r w:rsidR="00C13A24" w:rsidRPr="00F430A1">
        <w:rPr>
          <w:rFonts w:ascii="Arial" w:hAnsi="Arial" w:cs="Arial"/>
        </w:rPr>
        <w:t xml:space="preserve"> There</w:t>
      </w:r>
      <w:r w:rsidR="00C13A24">
        <w:rPr>
          <w:rFonts w:ascii="Arial" w:hAnsi="Arial" w:cs="Arial"/>
        </w:rPr>
        <w:t xml:space="preserve"> are numerous distinctions </w:t>
      </w:r>
      <w:r w:rsidRPr="00F430A1">
        <w:rPr>
          <w:rFonts w:ascii="Arial" w:hAnsi="Arial" w:cs="Arial"/>
        </w:rPr>
        <w:t>that Samsung E</w:t>
      </w:r>
      <w:r w:rsidRPr="00F430A1">
        <w:rPr>
          <w:rFonts w:ascii="Arial" w:hAnsi="Arial" w:cs="Arial"/>
        </w:rPr>
        <w:t>lectronic has accomplish. For instance, Samsung chose as the 2010 IEEE Corporate Innovation Recognition, the champ ecological moon-printer of the year, and won the CES Eco-Design Award in January 2012. Additionally, Samsung Electronics won the iF Design Aw</w:t>
      </w:r>
      <w:r w:rsidRPr="00F430A1">
        <w:rPr>
          <w:rFonts w:ascii="Arial" w:hAnsi="Arial" w:cs="Arial"/>
        </w:rPr>
        <w:t xml:space="preserve">ards in 2012. </w:t>
      </w:r>
      <w:r>
        <w:rPr>
          <w:rFonts w:ascii="Arial" w:hAnsi="Arial" w:cs="Arial"/>
        </w:rPr>
        <w:t>(Samsung official website:</w:t>
      </w:r>
      <w:hyperlink r:id="rId11" w:history="1">
        <w:r w:rsidR="00163194" w:rsidRPr="008F5DD3">
          <w:rPr>
            <w:rStyle w:val="Hyperlink"/>
            <w:rFonts w:ascii="Arial" w:hAnsi="Arial" w:cs="Arial"/>
          </w:rPr>
          <w:t>https://www.samsung.com/in/microsite/awards-recognition/</w:t>
        </w:r>
      </w:hyperlink>
      <w:r>
        <w:rPr>
          <w:rFonts w:ascii="Arial" w:hAnsi="Arial" w:cs="Arial"/>
        </w:rPr>
        <w:t>)</w:t>
      </w:r>
    </w:p>
    <w:p w:rsidR="00F430A1" w:rsidRPr="00A52B11" w:rsidRDefault="001B7156" w:rsidP="00F430A1">
      <w:pPr>
        <w:rPr>
          <w:rFonts w:ascii="Arial" w:hAnsi="Arial" w:cs="Arial"/>
          <w:b/>
          <w:bCs/>
        </w:rPr>
      </w:pPr>
      <w:r>
        <w:rPr>
          <w:rFonts w:ascii="Arial" w:hAnsi="Arial" w:cs="Arial"/>
        </w:rPr>
        <w:t xml:space="preserve">It is in </w:t>
      </w:r>
      <w:r w:rsidR="00163194">
        <w:rPr>
          <w:rFonts w:ascii="Arial" w:hAnsi="Arial" w:cs="Arial"/>
        </w:rPr>
        <w:t xml:space="preserve">employees' power </w:t>
      </w:r>
      <w:r w:rsidR="00D63F6A">
        <w:rPr>
          <w:rFonts w:ascii="Arial" w:hAnsi="Arial" w:cs="Arial"/>
        </w:rPr>
        <w:t>to justify</w:t>
      </w:r>
      <w:r w:rsidR="00163194" w:rsidRPr="00163194">
        <w:rPr>
          <w:rFonts w:ascii="Arial" w:hAnsi="Arial" w:cs="Arial"/>
        </w:rPr>
        <w:t xml:space="preserve"> a progression if they</w:t>
      </w:r>
      <w:r w:rsidR="00D63F6A">
        <w:rPr>
          <w:rFonts w:ascii="Arial" w:hAnsi="Arial" w:cs="Arial"/>
        </w:rPr>
        <w:t xml:space="preserve"> are a team</w:t>
      </w:r>
      <w:r w:rsidR="00163194" w:rsidRPr="00163194">
        <w:rPr>
          <w:rFonts w:ascii="Arial" w:hAnsi="Arial" w:cs="Arial"/>
        </w:rPr>
        <w:t xml:space="preserve"> working magnificently</w:t>
      </w:r>
      <w:r w:rsidR="00D63F6A">
        <w:rPr>
          <w:rFonts w:ascii="Arial" w:hAnsi="Arial" w:cs="Arial"/>
        </w:rPr>
        <w:t xml:space="preserve">, which produces </w:t>
      </w:r>
      <w:r w:rsidR="00163194" w:rsidRPr="00163194">
        <w:rPr>
          <w:rFonts w:ascii="Arial" w:hAnsi="Arial" w:cs="Arial"/>
        </w:rPr>
        <w:t xml:space="preserve">various achievements. A significant association like Samsung Electronics gives progression events to each agent those capacities outstandingly. The explanation behind headway is to make the labourers convinced. For this circumstance, reliant on McClelland's theory Samsung Electronics has applied one of the motivations: power. Progression is one of the models for using force. Samsung Electronics gives </w:t>
      </w:r>
      <w:r w:rsidR="00A52B11">
        <w:rPr>
          <w:rFonts w:ascii="Arial" w:hAnsi="Arial" w:cs="Arial"/>
        </w:rPr>
        <w:t xml:space="preserve">an equal opportunity </w:t>
      </w:r>
      <w:r w:rsidR="00163194" w:rsidRPr="00163194">
        <w:rPr>
          <w:rFonts w:ascii="Arial" w:hAnsi="Arial" w:cs="Arial"/>
        </w:rPr>
        <w:t xml:space="preserve">for men, women, </w:t>
      </w:r>
      <w:r w:rsidR="00A52B11">
        <w:rPr>
          <w:rFonts w:ascii="Arial" w:hAnsi="Arial" w:cs="Arial"/>
        </w:rPr>
        <w:t xml:space="preserve">or the </w:t>
      </w:r>
      <w:r w:rsidR="00163194" w:rsidRPr="00163194">
        <w:rPr>
          <w:rFonts w:ascii="Arial" w:hAnsi="Arial" w:cs="Arial"/>
        </w:rPr>
        <w:t xml:space="preserve">debilitated. Openings are accessible to all of the people who search for them. For example, </w:t>
      </w:r>
      <w:r w:rsidR="00C13A24">
        <w:rPr>
          <w:rFonts w:ascii="Arial" w:hAnsi="Arial" w:cs="Arial"/>
        </w:rPr>
        <w:t xml:space="preserve">in the last two years, more than 300 </w:t>
      </w:r>
      <w:r w:rsidR="00163194" w:rsidRPr="00163194">
        <w:rPr>
          <w:rFonts w:ascii="Arial" w:hAnsi="Arial" w:cs="Arial"/>
        </w:rPr>
        <w:t>female ag</w:t>
      </w:r>
      <w:r w:rsidR="00C13A24">
        <w:rPr>
          <w:rFonts w:ascii="Arial" w:hAnsi="Arial" w:cs="Arial"/>
        </w:rPr>
        <w:t>ents have been promoted to leading jobs</w:t>
      </w:r>
      <w:r w:rsidR="00163194" w:rsidRPr="00163194">
        <w:rPr>
          <w:rFonts w:ascii="Arial" w:hAnsi="Arial" w:cs="Arial"/>
        </w:rPr>
        <w:t>. The affirmation of decency in progression and treatment grants female agents the to show their abilities.</w:t>
      </w:r>
      <w:r w:rsidR="00163194">
        <w:rPr>
          <w:rFonts w:ascii="Arial" w:hAnsi="Arial" w:cs="Arial"/>
        </w:rPr>
        <w:t xml:space="preserve"> </w:t>
      </w:r>
    </w:p>
    <w:p w:rsidR="00DB7A87" w:rsidRDefault="001B7156">
      <w:pPr>
        <w:rPr>
          <w:rFonts w:ascii="Arial" w:hAnsi="Arial" w:cs="Arial"/>
        </w:rPr>
      </w:pPr>
      <w:r>
        <w:rPr>
          <w:rFonts w:ascii="Arial" w:hAnsi="Arial" w:cs="Arial"/>
        </w:rPr>
        <w:t>Since I sta</w:t>
      </w:r>
      <w:r>
        <w:rPr>
          <w:rFonts w:ascii="Arial" w:hAnsi="Arial" w:cs="Arial"/>
        </w:rPr>
        <w:t xml:space="preserve">rted working, most of the organisations don't know how to motivate their employees; therefore, after some time, the employees lose their interest in doing their job or improve the business purpose. Maybe lack of communication or not understanding people's </w:t>
      </w:r>
      <w:r>
        <w:rPr>
          <w:rFonts w:ascii="Arial" w:hAnsi="Arial" w:cs="Arial"/>
        </w:rPr>
        <w:t>needs and culture are the cause of these. A background research of employees is needed in this situation.</w:t>
      </w:r>
    </w:p>
    <w:p w:rsidR="00762B58" w:rsidRDefault="001B7156">
      <w:pPr>
        <w:rPr>
          <w:rFonts w:ascii="Arial" w:hAnsi="Arial" w:cs="Arial"/>
        </w:rPr>
      </w:pPr>
      <w:r>
        <w:rPr>
          <w:rFonts w:ascii="Arial" w:hAnsi="Arial" w:cs="Arial"/>
        </w:rPr>
        <w:t xml:space="preserve">For example: if two employees are requesting time off from their holiday entitlement (one for going in a holiday and the other one for attending </w:t>
      </w:r>
      <w:r w:rsidR="00796E10">
        <w:rPr>
          <w:rFonts w:ascii="Arial" w:hAnsi="Arial" w:cs="Arial"/>
        </w:rPr>
        <w:t>at a funeral ceremony in their hometown), the most entitled one should be the one with personal problems but</w:t>
      </w:r>
      <w:r w:rsidR="00272F66">
        <w:rPr>
          <w:rFonts w:ascii="Arial" w:hAnsi="Arial" w:cs="Arial"/>
        </w:rPr>
        <w:t xml:space="preserve"> if the manager acts with fairness</w:t>
      </w:r>
      <w:r w:rsidR="00796E10">
        <w:rPr>
          <w:rFonts w:ascii="Arial" w:hAnsi="Arial" w:cs="Arial"/>
        </w:rPr>
        <w:t xml:space="preserve">, then none of them should be given </w:t>
      </w:r>
      <w:r w:rsidR="00272F66">
        <w:rPr>
          <w:rFonts w:ascii="Arial" w:hAnsi="Arial" w:cs="Arial"/>
        </w:rPr>
        <w:t>any time off</w:t>
      </w:r>
      <w:r w:rsidR="00796E10">
        <w:rPr>
          <w:rFonts w:ascii="Arial" w:hAnsi="Arial" w:cs="Arial"/>
        </w:rPr>
        <w:t>. After the background check, the manager should act accordingly.</w:t>
      </w:r>
    </w:p>
    <w:p w:rsidR="00163194" w:rsidRDefault="001B7156" w:rsidP="00241F2D">
      <w:pPr>
        <w:rPr>
          <w:rFonts w:ascii="Arial" w:hAnsi="Arial" w:cs="Arial"/>
        </w:rPr>
      </w:pPr>
      <w:r w:rsidRPr="00241F2D">
        <w:rPr>
          <w:rFonts w:ascii="Arial" w:hAnsi="Arial" w:cs="Arial"/>
        </w:rPr>
        <w:t>Also,</w:t>
      </w:r>
      <w:r w:rsidR="00D63F6A">
        <w:rPr>
          <w:rFonts w:ascii="Arial" w:hAnsi="Arial" w:cs="Arial"/>
        </w:rPr>
        <w:t xml:space="preserve"> from past experiences, it is confirmed</w:t>
      </w:r>
      <w:r w:rsidRPr="00241F2D">
        <w:rPr>
          <w:rFonts w:ascii="Arial" w:hAnsi="Arial" w:cs="Arial"/>
        </w:rPr>
        <w:t xml:space="preserve"> that</w:t>
      </w:r>
      <w:r w:rsidR="00241F2D" w:rsidRPr="00241F2D">
        <w:rPr>
          <w:rFonts w:ascii="Arial" w:hAnsi="Arial" w:cs="Arial"/>
        </w:rPr>
        <w:t xml:space="preserve"> building a beneficial work </w:t>
      </w:r>
      <w:r w:rsidR="00241F2D">
        <w:rPr>
          <w:rFonts w:ascii="Arial" w:hAnsi="Arial" w:cs="Arial"/>
        </w:rPr>
        <w:t>environmen</w:t>
      </w:r>
      <w:r w:rsidR="00241F2D" w:rsidRPr="00241F2D">
        <w:rPr>
          <w:rFonts w:ascii="Arial" w:hAnsi="Arial" w:cs="Arial"/>
        </w:rPr>
        <w:t>t</w:t>
      </w:r>
      <w:r w:rsidR="00D63F6A">
        <w:rPr>
          <w:rFonts w:ascii="Arial" w:hAnsi="Arial" w:cs="Arial"/>
        </w:rPr>
        <w:t xml:space="preserve"> and </w:t>
      </w:r>
      <w:r w:rsidR="00241F2D">
        <w:rPr>
          <w:rFonts w:ascii="Arial" w:hAnsi="Arial" w:cs="Arial"/>
        </w:rPr>
        <w:t>developing an effective team</w:t>
      </w:r>
      <w:r w:rsidR="00241F2D" w:rsidRPr="00241F2D">
        <w:rPr>
          <w:rFonts w:ascii="Arial" w:hAnsi="Arial" w:cs="Arial"/>
        </w:rPr>
        <w:t xml:space="preserve"> as a bus</w:t>
      </w:r>
      <w:r w:rsidR="00241F2D">
        <w:rPr>
          <w:rFonts w:ascii="Arial" w:hAnsi="Arial" w:cs="Arial"/>
        </w:rPr>
        <w:t>iness or as</w:t>
      </w:r>
      <w:r w:rsidR="00D63F6A">
        <w:rPr>
          <w:rFonts w:ascii="Arial" w:hAnsi="Arial" w:cs="Arial"/>
        </w:rPr>
        <w:t xml:space="preserve"> a manager requires prudence </w:t>
      </w:r>
      <w:r w:rsidR="009B7044">
        <w:rPr>
          <w:rFonts w:ascii="Arial" w:hAnsi="Arial" w:cs="Arial"/>
        </w:rPr>
        <w:t>and dexterity</w:t>
      </w:r>
      <w:r w:rsidR="00241F2D">
        <w:rPr>
          <w:rFonts w:ascii="Arial" w:hAnsi="Arial" w:cs="Arial"/>
        </w:rPr>
        <w:t xml:space="preserve"> that </w:t>
      </w:r>
      <w:r w:rsidR="00D63F6A">
        <w:rPr>
          <w:rFonts w:ascii="Arial" w:hAnsi="Arial" w:cs="Arial"/>
        </w:rPr>
        <w:t xml:space="preserve">need to be implemented with </w:t>
      </w:r>
      <w:r w:rsidR="009B7044">
        <w:rPr>
          <w:rFonts w:ascii="Arial" w:hAnsi="Arial" w:cs="Arial"/>
        </w:rPr>
        <w:t>responsibility</w:t>
      </w:r>
      <w:r w:rsidR="00241F2D">
        <w:rPr>
          <w:rFonts w:ascii="Arial" w:hAnsi="Arial" w:cs="Arial"/>
        </w:rPr>
        <w:t xml:space="preserve"> and </w:t>
      </w:r>
      <w:r w:rsidR="00D63F6A">
        <w:rPr>
          <w:rFonts w:ascii="Arial" w:hAnsi="Arial" w:cs="Arial"/>
        </w:rPr>
        <w:t>diligence</w:t>
      </w:r>
      <w:r w:rsidR="00241F2D">
        <w:rPr>
          <w:rFonts w:ascii="Arial" w:hAnsi="Arial" w:cs="Arial"/>
        </w:rPr>
        <w:t>.</w:t>
      </w:r>
    </w:p>
    <w:p w:rsidR="00241F2D" w:rsidRDefault="001B7156" w:rsidP="00241F2D">
      <w:pPr>
        <w:rPr>
          <w:rFonts w:ascii="Arial" w:hAnsi="Arial" w:cs="Arial"/>
        </w:rPr>
      </w:pPr>
      <w:r>
        <w:rPr>
          <w:rFonts w:ascii="Arial" w:hAnsi="Arial" w:cs="Arial"/>
        </w:rPr>
        <w:t>Building an ef</w:t>
      </w:r>
      <w:r>
        <w:rPr>
          <w:rFonts w:ascii="Arial" w:hAnsi="Arial" w:cs="Arial"/>
        </w:rPr>
        <w:t>fective team requires the following steps:</w:t>
      </w:r>
    </w:p>
    <w:p w:rsidR="00241F2D" w:rsidRPr="00E77073" w:rsidRDefault="001B7156" w:rsidP="00E77073">
      <w:pPr>
        <w:pStyle w:val="ListParagraph"/>
        <w:numPr>
          <w:ilvl w:val="0"/>
          <w:numId w:val="5"/>
        </w:numPr>
      </w:pPr>
      <w:r w:rsidRPr="00E77073">
        <w:rPr>
          <w:rFonts w:ascii="Arial" w:hAnsi="Arial" w:cs="Arial"/>
        </w:rPr>
        <w:t>Establish leadership:</w:t>
      </w:r>
      <w:r w:rsidR="00E77073" w:rsidRPr="00E77073">
        <w:t xml:space="preserve"> </w:t>
      </w:r>
      <w:r w:rsidR="00E77073" w:rsidRPr="00E77073">
        <w:rPr>
          <w:rFonts w:ascii="Arial" w:hAnsi="Arial" w:cs="Arial"/>
        </w:rPr>
        <w:t>One of the most significant things needed to make a compelling group is initiative. Except if a chief has reliable initiative attributes, they won't make a powerful group. Also, it will likewise need to inspire authority in the group. The group authority is of most extreme significance, which should pay regard too. This quality makes the determination of the group simple. The enlistment stage requests the diligent endeavours concerning the pioneer or chief who puts forth every potential attempt to shape a viable team (Kozlowski and Klein, 2017). When these endeavours have been delivered, it will turn out to be anything but difficult to prepare and oversee them. Subsequently, authority assumes an urgent function in shaping a viable group.</w:t>
      </w:r>
    </w:p>
    <w:p w:rsidR="00E77073" w:rsidRPr="00E77073" w:rsidRDefault="001B7156" w:rsidP="00E77073">
      <w:pPr>
        <w:pStyle w:val="ListParagraph"/>
        <w:numPr>
          <w:ilvl w:val="0"/>
          <w:numId w:val="5"/>
        </w:numPr>
        <w:rPr>
          <w:rFonts w:ascii="Arial" w:hAnsi="Arial" w:cs="Arial"/>
        </w:rPr>
      </w:pPr>
      <w:r w:rsidRPr="00E77073">
        <w:rPr>
          <w:rStyle w:val="normaltextrun"/>
          <w:rFonts w:ascii="Arial" w:hAnsi="Arial" w:cs="Arial"/>
          <w:shd w:val="clear" w:color="auto" w:fill="FFFFFF"/>
        </w:rPr>
        <w:t xml:space="preserve">Establish </w:t>
      </w:r>
      <w:r w:rsidR="00272F66">
        <w:rPr>
          <w:rStyle w:val="normaltextrun"/>
          <w:rFonts w:ascii="Arial" w:hAnsi="Arial" w:cs="Arial"/>
          <w:shd w:val="clear" w:color="auto" w:fill="FFFFFF"/>
        </w:rPr>
        <w:t>connections</w:t>
      </w:r>
      <w:r w:rsidR="00823A01">
        <w:rPr>
          <w:rStyle w:val="normaltextrun"/>
          <w:rFonts w:ascii="Arial" w:hAnsi="Arial" w:cs="Arial"/>
          <w:shd w:val="clear" w:color="auto" w:fill="FFFFFF"/>
        </w:rPr>
        <w:t xml:space="preserve"> with every employee</w:t>
      </w:r>
      <w:r w:rsidRPr="00E77073">
        <w:rPr>
          <w:rStyle w:val="normaltextrun"/>
          <w:rFonts w:ascii="Arial" w:hAnsi="Arial" w:cs="Arial"/>
          <w:shd w:val="clear" w:color="auto" w:fill="FFFFFF"/>
        </w:rPr>
        <w:t>:</w:t>
      </w:r>
      <w:r w:rsidRPr="00E77073">
        <w:rPr>
          <w:rStyle w:val="eop"/>
          <w:rFonts w:ascii="Arial" w:hAnsi="Arial" w:cs="Arial"/>
          <w:shd w:val="clear" w:color="auto" w:fill="FFFFFF"/>
        </w:rPr>
        <w:t xml:space="preserve"> After </w:t>
      </w:r>
      <w:r>
        <w:rPr>
          <w:rStyle w:val="eop"/>
          <w:rFonts w:ascii="Arial" w:hAnsi="Arial" w:cs="Arial"/>
          <w:shd w:val="clear" w:color="auto" w:fill="FFFFFF"/>
        </w:rPr>
        <w:t>leadership</w:t>
      </w:r>
      <w:r w:rsidRPr="00E77073">
        <w:rPr>
          <w:rStyle w:val="eop"/>
          <w:rFonts w:ascii="Arial" w:hAnsi="Arial" w:cs="Arial"/>
          <w:shd w:val="clear" w:color="auto" w:fill="FFFFFF"/>
        </w:rPr>
        <w:t xml:space="preserve">, another significant thing needed to make a compelling group is to set up a great contact with representatives. The group chiefs should have a </w:t>
      </w:r>
      <w:r w:rsidRPr="00E77073">
        <w:rPr>
          <w:rStyle w:val="eop"/>
          <w:rFonts w:ascii="Arial" w:hAnsi="Arial" w:cs="Arial"/>
          <w:shd w:val="clear" w:color="auto" w:fill="FFFFFF"/>
        </w:rPr>
        <w:t xml:space="preserve">friendly, rather than coercive, relationship with its </w:t>
      </w:r>
      <w:r w:rsidRPr="00E77073">
        <w:rPr>
          <w:rStyle w:val="eop"/>
          <w:rFonts w:ascii="Arial" w:hAnsi="Arial" w:cs="Arial"/>
          <w:shd w:val="clear" w:color="auto" w:fill="FFFFFF"/>
        </w:rPr>
        <w:lastRenderedPageBreak/>
        <w:t>employees (</w:t>
      </w:r>
      <w:r>
        <w:rPr>
          <w:rStyle w:val="eop"/>
          <w:rFonts w:ascii="Arial" w:hAnsi="Arial" w:cs="Arial"/>
          <w:shd w:val="clear" w:color="auto" w:fill="FFFFFF"/>
        </w:rPr>
        <w:t>Lake et al., 2015).</w:t>
      </w:r>
      <w:r w:rsidRPr="00E77073">
        <w:rPr>
          <w:rStyle w:val="eop"/>
          <w:rFonts w:ascii="Arial" w:hAnsi="Arial" w:cs="Arial"/>
          <w:shd w:val="clear" w:color="auto" w:fill="FFFFFF"/>
        </w:rPr>
        <w:t xml:space="preserve"> These workers become motor of development and profitability as they put their due required endeavours bringing about better gains for the association. Subsequently, cooper</w:t>
      </w:r>
      <w:r w:rsidRPr="00E77073">
        <w:rPr>
          <w:rStyle w:val="eop"/>
          <w:rFonts w:ascii="Arial" w:hAnsi="Arial" w:cs="Arial"/>
          <w:shd w:val="clear" w:color="auto" w:fill="FFFFFF"/>
        </w:rPr>
        <w:t xml:space="preserve">ation is profoundly significant for associations to dominate. </w:t>
      </w:r>
    </w:p>
    <w:p w:rsidR="00DB7A87" w:rsidRDefault="001B7156" w:rsidP="00823A01">
      <w:pPr>
        <w:pStyle w:val="ListParagraph"/>
        <w:numPr>
          <w:ilvl w:val="0"/>
          <w:numId w:val="5"/>
        </w:numPr>
        <w:rPr>
          <w:rFonts w:ascii="Arial" w:hAnsi="Arial" w:cs="Arial"/>
        </w:rPr>
      </w:pPr>
      <w:r>
        <w:rPr>
          <w:rFonts w:ascii="Arial" w:hAnsi="Arial" w:cs="Arial"/>
        </w:rPr>
        <w:t>Build connections</w:t>
      </w:r>
      <w:r w:rsidR="001D24E5" w:rsidRPr="001D24E5">
        <w:rPr>
          <w:rFonts w:ascii="Arial" w:hAnsi="Arial" w:cs="Arial"/>
        </w:rPr>
        <w:t xml:space="preserve"> between your employees: The group making is a difficult undertaking as it requests loads of endeavours concerning heads to build groups and afterward make associations among its workers. Each conceivable exertion should be made to guarantee that the representatives are persuaded and have a good working relationship. </w:t>
      </w:r>
    </w:p>
    <w:p w:rsidR="001D24E5" w:rsidRPr="00FE17A2" w:rsidRDefault="001B7156" w:rsidP="001D24E5">
      <w:pPr>
        <w:pStyle w:val="ListParagraph"/>
        <w:numPr>
          <w:ilvl w:val="0"/>
          <w:numId w:val="5"/>
        </w:numPr>
        <w:rPr>
          <w:rFonts w:ascii="Arial" w:hAnsi="Arial" w:cs="Arial"/>
        </w:rPr>
      </w:pPr>
      <w:r>
        <w:rPr>
          <w:rFonts w:ascii="Arial" w:hAnsi="Arial" w:cs="Arial"/>
        </w:rPr>
        <w:t>Encourage working in a team</w:t>
      </w:r>
      <w:r w:rsidRPr="00FE17A2">
        <w:rPr>
          <w:rFonts w:ascii="Arial" w:hAnsi="Arial" w:cs="Arial"/>
        </w:rPr>
        <w:t>: Cultivating collaboration is of most extreme significance to make successful groups</w:t>
      </w:r>
      <w:r w:rsidRPr="00FE17A2">
        <w:rPr>
          <w:rFonts w:ascii="Arial" w:hAnsi="Arial" w:cs="Arial"/>
        </w:rPr>
        <w:t xml:space="preserve">. The quintessence of cooperation ought to get satisfied transparently. As a leader, you suppose that mastermind workshops and training may prompt the emergence of collaboration among representatives. When </w:t>
      </w:r>
      <w:r w:rsidR="00FE17A2" w:rsidRPr="00FE17A2">
        <w:rPr>
          <w:rFonts w:ascii="Arial" w:hAnsi="Arial" w:cs="Arial"/>
        </w:rPr>
        <w:t>this soul gets</w:t>
      </w:r>
      <w:r w:rsidRPr="00FE17A2">
        <w:rPr>
          <w:rFonts w:ascii="Arial" w:hAnsi="Arial" w:cs="Arial"/>
        </w:rPr>
        <w:t xml:space="preserve"> brought up in the group, it turns o</w:t>
      </w:r>
      <w:r w:rsidRPr="00FE17A2">
        <w:rPr>
          <w:rFonts w:ascii="Arial" w:hAnsi="Arial" w:cs="Arial"/>
        </w:rPr>
        <w:t>ut to be simple for the association to dominate (Leary, 2018). Also, cooperation prompts viable increases for the firm over the long</w:t>
      </w:r>
      <w:r w:rsidR="00FE17A2">
        <w:rPr>
          <w:rFonts w:ascii="Arial" w:hAnsi="Arial" w:cs="Arial"/>
        </w:rPr>
        <w:t xml:space="preserve"> </w:t>
      </w:r>
      <w:r w:rsidRPr="00FE17A2">
        <w:rPr>
          <w:rFonts w:ascii="Arial" w:hAnsi="Arial" w:cs="Arial"/>
        </w:rPr>
        <w:t>haul.</w:t>
      </w:r>
    </w:p>
    <w:p w:rsidR="00DB7A87" w:rsidRDefault="001B7156" w:rsidP="00FE17A2">
      <w:pPr>
        <w:pStyle w:val="ListParagraph"/>
        <w:numPr>
          <w:ilvl w:val="0"/>
          <w:numId w:val="5"/>
        </w:numPr>
        <w:rPr>
          <w:rFonts w:ascii="Arial" w:hAnsi="Arial" w:cs="Arial"/>
        </w:rPr>
      </w:pPr>
      <w:r>
        <w:rPr>
          <w:rFonts w:ascii="Arial" w:hAnsi="Arial" w:cs="Arial"/>
        </w:rPr>
        <w:t>Create a set of rules for the groups</w:t>
      </w:r>
      <w:r w:rsidR="001D24E5" w:rsidRPr="00FE17A2">
        <w:rPr>
          <w:rFonts w:ascii="Arial" w:hAnsi="Arial" w:cs="Arial"/>
        </w:rPr>
        <w:t>: At long last, you can fire formally setting up your social event through creation bundle respects and objectives, comparably looking over pack execution close to a single performance. Try to remember your social affair for this cycle, so they see what's required and concur with it. Social event building is one of the most significant responsibilities a boss has.  It is a basic p</w:t>
      </w:r>
      <w:r w:rsidR="00FE17A2" w:rsidRPr="00FE17A2">
        <w:rPr>
          <w:rFonts w:ascii="Arial" w:hAnsi="Arial" w:cs="Arial"/>
        </w:rPr>
        <w:t>ropelling cycle that you should</w:t>
      </w:r>
      <w:r w:rsidR="001D24E5" w:rsidRPr="00FE17A2">
        <w:rPr>
          <w:rFonts w:ascii="Arial" w:hAnsi="Arial" w:cs="Arial"/>
        </w:rPr>
        <w:t xml:space="preserve"> engage and arrange (Lidija and Cvetanoski, 2017). As this cycle spreads out, regardless, your accomplices will start to trust and support each other and offer their extents of limits and exertion to considerably more appropriately complete your alliance's objections.</w:t>
      </w:r>
    </w:p>
    <w:p w:rsidR="00FE17A2" w:rsidRDefault="001B7156" w:rsidP="00FE17A2">
      <w:pPr>
        <w:ind w:left="360"/>
        <w:rPr>
          <w:rFonts w:ascii="Arial" w:hAnsi="Arial" w:cs="Arial"/>
        </w:rPr>
      </w:pPr>
      <w:r>
        <w:rPr>
          <w:rFonts w:ascii="Arial" w:hAnsi="Arial" w:cs="Arial"/>
        </w:rPr>
        <w:t xml:space="preserve"> By creating a cohesive and effective team, some specific roles should engage highly essential functions in each organization</w:t>
      </w:r>
      <w:r w:rsidRPr="00FE17A2">
        <w:rPr>
          <w:rFonts w:ascii="Arial" w:hAnsi="Arial" w:cs="Arial"/>
        </w:rPr>
        <w:t>. The people involving those jobs go abou</w:t>
      </w:r>
      <w:r w:rsidRPr="00FE17A2">
        <w:rPr>
          <w:rFonts w:ascii="Arial" w:hAnsi="Arial" w:cs="Arial"/>
        </w:rPr>
        <w:t>t as a paste between various positions and elements of any organization, bringing about a successful group working for the association (Wageman, 2020). What is of most extreme significance is that the associations should plan those functions with due thoug</w:t>
      </w:r>
      <w:r w:rsidRPr="00FE17A2">
        <w:rPr>
          <w:rFonts w:ascii="Arial" w:hAnsi="Arial" w:cs="Arial"/>
        </w:rPr>
        <w:t>ht and encourage coordination, comprehension, and cooperation.  For making durable and successful groups, specific jobs are required:</w:t>
      </w:r>
    </w:p>
    <w:p w:rsidR="000E287C" w:rsidRPr="000E287C" w:rsidRDefault="001B7156" w:rsidP="000E287C">
      <w:pPr>
        <w:ind w:left="360"/>
        <w:jc w:val="both"/>
        <w:rPr>
          <w:rFonts w:ascii="Arial" w:hAnsi="Arial" w:cs="Arial"/>
        </w:rPr>
      </w:pPr>
      <w:r>
        <w:rPr>
          <w:rFonts w:ascii="Arial" w:hAnsi="Arial" w:cs="Arial"/>
        </w:rPr>
        <w:t>-Project group</w:t>
      </w:r>
      <w:r w:rsidRPr="000E287C">
        <w:rPr>
          <w:rFonts w:ascii="Arial" w:hAnsi="Arial" w:cs="Arial"/>
        </w:rPr>
        <w:t>; a gathering collected to do a specific undertaking and resolve in the wake of finishing the task. This sor</w:t>
      </w:r>
      <w:r w:rsidRPr="000E287C">
        <w:rPr>
          <w:rFonts w:ascii="Arial" w:hAnsi="Arial" w:cs="Arial"/>
        </w:rPr>
        <w:t>t is principally utilized in the development business and for transient performances.</w:t>
      </w:r>
    </w:p>
    <w:p w:rsidR="000E287C" w:rsidRPr="000E287C" w:rsidRDefault="001B7156" w:rsidP="000E287C">
      <w:pPr>
        <w:jc w:val="both"/>
        <w:rPr>
          <w:rFonts w:ascii="Arial" w:hAnsi="Arial" w:cs="Arial"/>
        </w:rPr>
      </w:pPr>
      <w:r>
        <w:rPr>
          <w:rFonts w:ascii="Arial" w:hAnsi="Arial" w:cs="Arial"/>
        </w:rPr>
        <w:t xml:space="preserve">       -</w:t>
      </w:r>
      <w:r w:rsidRPr="000E287C">
        <w:rPr>
          <w:rFonts w:ascii="Arial" w:hAnsi="Arial" w:cs="Arial"/>
        </w:rPr>
        <w:t>Taskforce group; a group to accomplish crisis work comprises exceptionally</w:t>
      </w:r>
      <w:r>
        <w:rPr>
          <w:rFonts w:ascii="Arial" w:hAnsi="Arial" w:cs="Arial"/>
        </w:rPr>
        <w:t xml:space="preserve"> </w:t>
      </w:r>
      <w:r w:rsidRPr="000E287C">
        <w:rPr>
          <w:rFonts w:ascii="Arial" w:hAnsi="Arial" w:cs="Arial"/>
        </w:rPr>
        <w:t>prepared people in their fields like the firemen and the salvage labourers.</w:t>
      </w:r>
    </w:p>
    <w:p w:rsidR="000E287C" w:rsidRPr="000E287C" w:rsidRDefault="000E287C" w:rsidP="000E287C">
      <w:pPr>
        <w:ind w:left="360"/>
        <w:rPr>
          <w:rFonts w:ascii="Arial" w:hAnsi="Arial" w:cs="Arial"/>
        </w:rPr>
      </w:pPr>
    </w:p>
    <w:p w:rsidR="000E287C" w:rsidRPr="000E287C" w:rsidRDefault="001B7156" w:rsidP="000E287C">
      <w:pPr>
        <w:ind w:left="360"/>
        <w:rPr>
          <w:rFonts w:ascii="Arial" w:hAnsi="Arial" w:cs="Arial"/>
        </w:rPr>
      </w:pPr>
      <w:r>
        <w:rPr>
          <w:rFonts w:ascii="Arial" w:hAnsi="Arial" w:cs="Arial"/>
        </w:rPr>
        <w:t>-Functiona</w:t>
      </w:r>
      <w:r>
        <w:rPr>
          <w:rFonts w:ascii="Arial" w:hAnsi="Arial" w:cs="Arial"/>
        </w:rPr>
        <w:t>l</w:t>
      </w:r>
      <w:r w:rsidRPr="000E287C">
        <w:rPr>
          <w:rFonts w:ascii="Arial" w:hAnsi="Arial" w:cs="Arial"/>
        </w:rPr>
        <w:t xml:space="preserve"> group; they cooperate in a functioning gathering and report to their chief, answerable for the entire group and its profitability (Muhammad and Nadkarni, 2019). This kind of unit is utilized in corporate organizations and relies on the group quality and t</w:t>
      </w:r>
      <w:r w:rsidRPr="000E287C">
        <w:rPr>
          <w:rFonts w:ascii="Arial" w:hAnsi="Arial" w:cs="Arial"/>
        </w:rPr>
        <w:t xml:space="preserve">he group chief's administration abilities.  </w:t>
      </w:r>
    </w:p>
    <w:p w:rsidR="000E287C" w:rsidRPr="000E287C" w:rsidRDefault="000E287C" w:rsidP="000E287C">
      <w:pPr>
        <w:ind w:left="360"/>
        <w:rPr>
          <w:rFonts w:ascii="Arial" w:hAnsi="Arial" w:cs="Arial"/>
        </w:rPr>
      </w:pPr>
    </w:p>
    <w:p w:rsidR="000E287C" w:rsidRPr="000E287C" w:rsidRDefault="001B7156" w:rsidP="000E287C">
      <w:pPr>
        <w:ind w:left="360"/>
        <w:rPr>
          <w:rFonts w:ascii="Arial" w:hAnsi="Arial" w:cs="Arial"/>
        </w:rPr>
      </w:pPr>
      <w:r>
        <w:rPr>
          <w:rFonts w:ascii="Arial" w:hAnsi="Arial" w:cs="Arial"/>
        </w:rPr>
        <w:lastRenderedPageBreak/>
        <w:t>-Self-managed</w:t>
      </w:r>
      <w:r w:rsidRPr="000E287C">
        <w:rPr>
          <w:rFonts w:ascii="Arial" w:hAnsi="Arial" w:cs="Arial"/>
        </w:rPr>
        <w:t xml:space="preserve"> group; they don't have a pioneer in their gathering. They work in a profound community and incorporated ways to accomplish a shared objective (Tripathy, 2018). Since they don't need to reply, that</w:t>
      </w:r>
      <w:r w:rsidRPr="000E287C">
        <w:rPr>
          <w:rFonts w:ascii="Arial" w:hAnsi="Arial" w:cs="Arial"/>
        </w:rPr>
        <w:t xml:space="preserve"> is the reason this group is frequently coming up short.  </w:t>
      </w:r>
    </w:p>
    <w:p w:rsidR="000E287C" w:rsidRPr="000E287C" w:rsidRDefault="000E287C" w:rsidP="000E287C">
      <w:pPr>
        <w:ind w:left="360"/>
        <w:rPr>
          <w:rFonts w:ascii="Arial" w:hAnsi="Arial" w:cs="Arial"/>
        </w:rPr>
      </w:pPr>
    </w:p>
    <w:p w:rsidR="000E287C" w:rsidRPr="000E287C" w:rsidRDefault="001B7156" w:rsidP="000E287C">
      <w:pPr>
        <w:ind w:left="360"/>
        <w:rPr>
          <w:rFonts w:ascii="Arial" w:hAnsi="Arial" w:cs="Arial"/>
        </w:rPr>
      </w:pPr>
      <w:r>
        <w:rPr>
          <w:rFonts w:ascii="Arial" w:hAnsi="Arial" w:cs="Arial"/>
        </w:rPr>
        <w:t>-</w:t>
      </w:r>
      <w:r w:rsidRPr="000E287C">
        <w:rPr>
          <w:rFonts w:ascii="Arial" w:hAnsi="Arial" w:cs="Arial"/>
        </w:rPr>
        <w:t>Investigating groups; these groups are utilized to identify issues in the framework and figure out what is hurting the organization. They likewise propose recommendations to improve the framework</w:t>
      </w:r>
      <w:r w:rsidRPr="000E287C">
        <w:rPr>
          <w:rFonts w:ascii="Arial" w:hAnsi="Arial" w:cs="Arial"/>
        </w:rPr>
        <w:t>, however, they don't execute them.</w:t>
      </w:r>
    </w:p>
    <w:p w:rsidR="000E287C" w:rsidRPr="000E287C" w:rsidRDefault="000E287C" w:rsidP="000E287C">
      <w:pPr>
        <w:ind w:left="360"/>
        <w:rPr>
          <w:rFonts w:ascii="Arial" w:hAnsi="Arial" w:cs="Arial"/>
        </w:rPr>
      </w:pPr>
    </w:p>
    <w:p w:rsidR="000E287C" w:rsidRDefault="001B7156" w:rsidP="000E287C">
      <w:pPr>
        <w:ind w:left="360"/>
        <w:rPr>
          <w:rFonts w:ascii="Arial" w:hAnsi="Arial" w:cs="Arial"/>
        </w:rPr>
      </w:pPr>
      <w:r>
        <w:rPr>
          <w:rFonts w:ascii="Arial" w:hAnsi="Arial" w:cs="Arial"/>
        </w:rPr>
        <w:t>-Inter-working</w:t>
      </w:r>
      <w:r w:rsidRPr="000E287C">
        <w:rPr>
          <w:rFonts w:ascii="Arial" w:hAnsi="Arial" w:cs="Arial"/>
        </w:rPr>
        <w:t xml:space="preserve"> group; the colleagues of this sort of gathering are ordinarily of a similar progressive level, and they generally assemble a group to supplement the information on one another, to shape multidisciplinary </w:t>
      </w:r>
      <w:r w:rsidRPr="000E287C">
        <w:rPr>
          <w:rFonts w:ascii="Arial" w:hAnsi="Arial" w:cs="Arial"/>
        </w:rPr>
        <w:t>boards, and so forth</w:t>
      </w:r>
    </w:p>
    <w:p w:rsidR="000E287C" w:rsidRDefault="000E287C" w:rsidP="000E287C">
      <w:pPr>
        <w:ind w:left="360"/>
        <w:rPr>
          <w:rFonts w:ascii="Arial" w:hAnsi="Arial" w:cs="Arial"/>
        </w:rPr>
      </w:pPr>
    </w:p>
    <w:p w:rsidR="000E287C" w:rsidRDefault="000E287C" w:rsidP="000E287C">
      <w:pPr>
        <w:ind w:left="360"/>
        <w:rPr>
          <w:rFonts w:ascii="Arial" w:hAnsi="Arial" w:cs="Arial"/>
        </w:rPr>
      </w:pPr>
    </w:p>
    <w:p w:rsidR="000E287C" w:rsidRDefault="000E287C" w:rsidP="000E287C">
      <w:pPr>
        <w:ind w:left="360"/>
        <w:rPr>
          <w:rFonts w:ascii="Arial" w:hAnsi="Arial" w:cs="Arial"/>
        </w:rPr>
      </w:pPr>
    </w:p>
    <w:p w:rsidR="000E287C" w:rsidRDefault="000E287C" w:rsidP="000E287C">
      <w:pPr>
        <w:ind w:left="360"/>
        <w:rPr>
          <w:rFonts w:ascii="Arial" w:hAnsi="Arial" w:cs="Arial"/>
        </w:rPr>
      </w:pPr>
    </w:p>
    <w:p w:rsidR="000E287C" w:rsidRPr="00786DC4" w:rsidRDefault="001B7156" w:rsidP="00786DC4">
      <w:pPr>
        <w:pStyle w:val="Heading1"/>
      </w:pPr>
      <w:r>
        <w:t xml:space="preserve"> </w:t>
      </w:r>
      <w:r w:rsidRPr="00786DC4">
        <w:t xml:space="preserve"> </w:t>
      </w:r>
      <w:bookmarkStart w:id="4" w:name="_Toc56987432"/>
      <w:r w:rsidRPr="00786DC4">
        <w:t>Conclusion</w:t>
      </w:r>
      <w:r>
        <w:t>:</w:t>
      </w:r>
      <w:bookmarkEnd w:id="4"/>
    </w:p>
    <w:p w:rsidR="00786DC4" w:rsidRDefault="001B7156" w:rsidP="00FE17A2">
      <w:pPr>
        <w:ind w:left="360"/>
        <w:rPr>
          <w:rFonts w:ascii="Arial" w:hAnsi="Arial" w:cs="Arial"/>
        </w:rPr>
      </w:pPr>
      <w:r>
        <w:rPr>
          <w:rFonts w:ascii="Arial" w:hAnsi="Arial" w:cs="Arial"/>
        </w:rPr>
        <w:t xml:space="preserve"> </w:t>
      </w:r>
    </w:p>
    <w:p w:rsidR="00FE17A2" w:rsidRDefault="001B7156" w:rsidP="00786DC4">
      <w:pPr>
        <w:rPr>
          <w:rFonts w:ascii="Arial" w:hAnsi="Arial" w:cs="Arial"/>
        </w:rPr>
      </w:pPr>
      <w:r w:rsidRPr="00FE17A2">
        <w:rPr>
          <w:rFonts w:ascii="Arial" w:hAnsi="Arial" w:cs="Arial"/>
        </w:rPr>
        <w:t>Different sorts of groups can be worked by the necessities of the climate and request of the organizations</w:t>
      </w:r>
      <w:r>
        <w:rPr>
          <w:rFonts w:ascii="Arial" w:hAnsi="Arial" w:cs="Arial"/>
        </w:rPr>
        <w:t>.</w:t>
      </w:r>
      <w:r w:rsidR="000E287C">
        <w:rPr>
          <w:rFonts w:ascii="Arial" w:hAnsi="Arial" w:cs="Arial"/>
        </w:rPr>
        <w:t xml:space="preserve"> By understanding employees needs and their culture and develop the right teams and relations in between the workers you can create the ideal workplace for each individual. This will impact in a positive way the company's productivity and product quality, in the same time you can satisfy the customer needs and expectations. </w:t>
      </w:r>
    </w:p>
    <w:p w:rsidR="00E12269" w:rsidRDefault="00E12269" w:rsidP="00FE17A2">
      <w:pPr>
        <w:ind w:left="360"/>
        <w:rPr>
          <w:rFonts w:ascii="Arial" w:hAnsi="Arial" w:cs="Arial"/>
        </w:rPr>
      </w:pPr>
    </w:p>
    <w:p w:rsidR="00E12269" w:rsidRDefault="00E12269" w:rsidP="00FE17A2">
      <w:pPr>
        <w:ind w:left="360"/>
        <w:rPr>
          <w:rFonts w:ascii="Arial" w:hAnsi="Arial" w:cs="Arial"/>
        </w:rPr>
      </w:pPr>
    </w:p>
    <w:p w:rsidR="00786DC4" w:rsidRDefault="00786DC4" w:rsidP="00786DC4">
      <w:pPr>
        <w:pStyle w:val="Heading1"/>
      </w:pPr>
    </w:p>
    <w:p w:rsidR="00823A01" w:rsidRDefault="00823A01" w:rsidP="008646F8">
      <w:pPr>
        <w:pStyle w:val="Heading1"/>
      </w:pPr>
      <w:bookmarkStart w:id="5" w:name="_Toc56987433"/>
    </w:p>
    <w:p w:rsidR="008646F8" w:rsidRDefault="001B7156" w:rsidP="008646F8">
      <w:pPr>
        <w:pStyle w:val="Heading1"/>
        <w:rPr>
          <w:shd w:val="clear" w:color="auto" w:fill="FFFFFF"/>
        </w:rPr>
      </w:pPr>
      <w:r>
        <w:rPr>
          <w:shd w:val="clear" w:color="auto" w:fill="FFFFFF"/>
        </w:rPr>
        <w:t>Reference list</w:t>
      </w:r>
      <w:bookmarkEnd w:id="5"/>
    </w:p>
    <w:p w:rsidR="008646F8" w:rsidRPr="008646F8" w:rsidRDefault="008646F8" w:rsidP="008646F8"/>
    <w:p w:rsidR="00E12269" w:rsidRPr="00DD6CFC" w:rsidRDefault="001B7156" w:rsidP="00E12269">
      <w:pPr>
        <w:pStyle w:val="ListParagraph"/>
        <w:ind w:left="360"/>
        <w:rPr>
          <w:rFonts w:ascii="Arial" w:hAnsi="Arial" w:cs="Arial"/>
          <w:shd w:val="clear" w:color="auto" w:fill="FFFFFF"/>
        </w:rPr>
      </w:pPr>
      <w:r w:rsidRPr="00DD6CFC">
        <w:rPr>
          <w:rFonts w:ascii="Arial" w:hAnsi="Arial" w:cs="Arial"/>
          <w:shd w:val="clear" w:color="auto" w:fill="FFFFFF"/>
        </w:rPr>
        <w:t>Greiner, J.M., 1986. Motivational programs and productivity improvement in times of limited resources. </w:t>
      </w:r>
      <w:r w:rsidRPr="00DD6CFC">
        <w:rPr>
          <w:rFonts w:ascii="Arial" w:hAnsi="Arial" w:cs="Arial"/>
          <w:i/>
          <w:iCs/>
          <w:shd w:val="clear" w:color="auto" w:fill="FFFFFF"/>
        </w:rPr>
        <w:t>Public Productivity Review</w:t>
      </w:r>
      <w:r w:rsidRPr="00DD6CFC">
        <w:rPr>
          <w:rFonts w:ascii="Arial" w:hAnsi="Arial" w:cs="Arial"/>
          <w:shd w:val="clear" w:color="auto" w:fill="FFFFFF"/>
        </w:rPr>
        <w:t>, pp.81-101.</w:t>
      </w:r>
    </w:p>
    <w:p w:rsidR="00FA4FD5" w:rsidRPr="00DD6CFC" w:rsidRDefault="00FA4FD5" w:rsidP="00E12269">
      <w:pPr>
        <w:pStyle w:val="ListParagraph"/>
        <w:ind w:left="360"/>
        <w:rPr>
          <w:rFonts w:ascii="Arial" w:hAnsi="Arial" w:cs="Arial"/>
          <w:shd w:val="clear" w:color="auto" w:fill="FFFFFF"/>
        </w:rPr>
      </w:pPr>
    </w:p>
    <w:p w:rsidR="00FA4FD5" w:rsidRPr="00DD6CFC" w:rsidRDefault="001B7156" w:rsidP="00E12269">
      <w:pPr>
        <w:pStyle w:val="ListParagraph"/>
        <w:ind w:left="360"/>
        <w:rPr>
          <w:rFonts w:ascii="Arial" w:hAnsi="Arial" w:cs="Arial"/>
        </w:rPr>
      </w:pPr>
      <w:r w:rsidRPr="00DD6CFC">
        <w:rPr>
          <w:rFonts w:ascii="Arial" w:hAnsi="Arial" w:cs="Arial"/>
          <w:color w:val="222222"/>
          <w:shd w:val="clear" w:color="auto" w:fill="FFFFFF"/>
        </w:rPr>
        <w:lastRenderedPageBreak/>
        <w:t xml:space="preserve">Jurkiewicz, C.L. and </w:t>
      </w:r>
      <w:r w:rsidRPr="00DD6CFC">
        <w:rPr>
          <w:rFonts w:ascii="Arial" w:hAnsi="Arial" w:cs="Arial"/>
          <w:color w:val="222222"/>
          <w:shd w:val="clear" w:color="auto" w:fill="FFFFFF"/>
        </w:rPr>
        <w:t>Brown, R.G., 1998. Generational comparisons of public employee motivation. </w:t>
      </w:r>
      <w:r w:rsidRPr="00DD6CFC">
        <w:rPr>
          <w:rFonts w:ascii="Arial" w:hAnsi="Arial" w:cs="Arial"/>
          <w:i/>
          <w:iCs/>
          <w:color w:val="222222"/>
          <w:shd w:val="clear" w:color="auto" w:fill="FFFFFF"/>
        </w:rPr>
        <w:t>Review of public personnel administration</w:t>
      </w:r>
      <w:r w:rsidRPr="00DD6CFC">
        <w:rPr>
          <w:rFonts w:ascii="Arial" w:hAnsi="Arial" w:cs="Arial"/>
          <w:color w:val="222222"/>
          <w:shd w:val="clear" w:color="auto" w:fill="FFFFFF"/>
        </w:rPr>
        <w:t>, </w:t>
      </w:r>
      <w:r w:rsidRPr="00DD6CFC">
        <w:rPr>
          <w:rFonts w:ascii="Arial" w:hAnsi="Arial" w:cs="Arial"/>
          <w:i/>
          <w:iCs/>
          <w:color w:val="222222"/>
          <w:shd w:val="clear" w:color="auto" w:fill="FFFFFF"/>
        </w:rPr>
        <w:t>18</w:t>
      </w:r>
      <w:r w:rsidRPr="00DD6CFC">
        <w:rPr>
          <w:rFonts w:ascii="Arial" w:hAnsi="Arial" w:cs="Arial"/>
          <w:color w:val="222222"/>
          <w:shd w:val="clear" w:color="auto" w:fill="FFFFFF"/>
        </w:rPr>
        <w:t>(4), pp.18-37.</w:t>
      </w:r>
    </w:p>
    <w:p w:rsidR="00E12269" w:rsidRPr="00DD6CFC" w:rsidRDefault="001B7156" w:rsidP="00E12269">
      <w:pPr>
        <w:pStyle w:val="paragraph"/>
        <w:spacing w:before="0" w:beforeAutospacing="0" w:after="0" w:afterAutospacing="0"/>
        <w:ind w:left="360"/>
        <w:textAlignment w:val="baseline"/>
        <w:rPr>
          <w:rFonts w:ascii="Arial" w:hAnsi="Arial" w:cs="Arial"/>
          <w:sz w:val="22"/>
          <w:szCs w:val="22"/>
        </w:rPr>
      </w:pPr>
      <w:r w:rsidRPr="00DD6CFC">
        <w:rPr>
          <w:rStyle w:val="normaltextrun"/>
          <w:rFonts w:ascii="Arial" w:hAnsi="Arial" w:cs="Arial"/>
          <w:sz w:val="22"/>
          <w:szCs w:val="22"/>
        </w:rPr>
        <w:t>Kozlowski, S., &amp; Klein, K. (2000). A multilevel approach to theory and research in organizations: Contextual, temporal, a</w:t>
      </w:r>
      <w:r w:rsidRPr="00DD6CFC">
        <w:rPr>
          <w:rStyle w:val="normaltextrun"/>
          <w:rFonts w:ascii="Arial" w:hAnsi="Arial" w:cs="Arial"/>
          <w:sz w:val="22"/>
          <w:szCs w:val="22"/>
        </w:rPr>
        <w:t>nd emergent processes. In </w:t>
      </w:r>
      <w:r w:rsidRPr="00DD6CFC">
        <w:rPr>
          <w:rStyle w:val="normaltextrun"/>
          <w:rFonts w:ascii="Arial" w:hAnsi="Arial" w:cs="Arial"/>
          <w:i/>
          <w:iCs/>
          <w:sz w:val="22"/>
          <w:szCs w:val="22"/>
        </w:rPr>
        <w:t>Multilevel theory,research and methods in organizations</w:t>
      </w:r>
      <w:r w:rsidRPr="00DD6CFC">
        <w:rPr>
          <w:rStyle w:val="normaltextrun"/>
          <w:rFonts w:ascii="Arial" w:hAnsi="Arial" w:cs="Arial"/>
          <w:sz w:val="22"/>
          <w:szCs w:val="22"/>
        </w:rPr>
        <w:t> (pp. 3-90). San Francisco: Jossey-Bass.</w:t>
      </w:r>
      <w:r w:rsidRPr="00DD6CFC">
        <w:rPr>
          <w:rStyle w:val="eop"/>
          <w:rFonts w:ascii="Arial" w:hAnsi="Arial" w:cs="Arial"/>
          <w:sz w:val="22"/>
          <w:szCs w:val="22"/>
        </w:rPr>
        <w:t> </w:t>
      </w:r>
    </w:p>
    <w:p w:rsidR="00E12269" w:rsidRPr="00DD6CFC" w:rsidRDefault="001B7156" w:rsidP="00E12269">
      <w:pPr>
        <w:pStyle w:val="paragraph"/>
        <w:spacing w:before="0" w:beforeAutospacing="0" w:after="0" w:afterAutospacing="0"/>
        <w:ind w:left="360"/>
        <w:textAlignment w:val="baseline"/>
        <w:rPr>
          <w:rFonts w:ascii="Arial" w:hAnsi="Arial" w:cs="Arial"/>
          <w:sz w:val="22"/>
          <w:szCs w:val="22"/>
        </w:rPr>
      </w:pPr>
      <w:r w:rsidRPr="00DD6CFC">
        <w:rPr>
          <w:rStyle w:val="eop"/>
          <w:rFonts w:ascii="Arial" w:hAnsi="Arial" w:cs="Arial"/>
          <w:sz w:val="22"/>
          <w:szCs w:val="22"/>
        </w:rPr>
        <w:t> </w:t>
      </w:r>
    </w:p>
    <w:p w:rsidR="00E12269" w:rsidRPr="00DD6CFC" w:rsidRDefault="001B7156" w:rsidP="00E12269">
      <w:pPr>
        <w:pStyle w:val="paragraph"/>
        <w:spacing w:before="0" w:beforeAutospacing="0" w:after="0" w:afterAutospacing="0"/>
        <w:ind w:left="360"/>
        <w:textAlignment w:val="baseline"/>
        <w:rPr>
          <w:rFonts w:ascii="Arial" w:hAnsi="Arial" w:cs="Arial"/>
          <w:sz w:val="22"/>
          <w:szCs w:val="22"/>
        </w:rPr>
      </w:pPr>
      <w:r w:rsidRPr="00DD6CFC">
        <w:rPr>
          <w:rStyle w:val="normaltextrun"/>
          <w:rFonts w:ascii="Arial" w:hAnsi="Arial" w:cs="Arial"/>
          <w:sz w:val="22"/>
          <w:szCs w:val="22"/>
        </w:rPr>
        <w:t>Lake, D., Berg, k., &amp; Paslawski, T. (2015). </w:t>
      </w:r>
      <w:r w:rsidRPr="00DD6CFC">
        <w:rPr>
          <w:rStyle w:val="normaltextrun"/>
          <w:rFonts w:ascii="Arial" w:hAnsi="Arial" w:cs="Arial"/>
          <w:i/>
          <w:iCs/>
          <w:sz w:val="22"/>
          <w:szCs w:val="22"/>
        </w:rPr>
        <w:t>Teamwork, leadership and communication: collaboration basics for health professionals.</w:t>
      </w:r>
      <w:r w:rsidRPr="00DD6CFC">
        <w:rPr>
          <w:rStyle w:val="normaltextrun"/>
          <w:rFonts w:ascii="Arial" w:hAnsi="Arial" w:cs="Arial"/>
          <w:sz w:val="22"/>
          <w:szCs w:val="22"/>
        </w:rPr>
        <w:t> </w:t>
      </w:r>
      <w:r w:rsidRPr="00DD6CFC">
        <w:rPr>
          <w:rStyle w:val="normaltextrun"/>
          <w:rFonts w:ascii="Arial" w:hAnsi="Arial" w:cs="Arial"/>
          <w:sz w:val="22"/>
          <w:szCs w:val="22"/>
        </w:rPr>
        <w:t>Brush Education.</w:t>
      </w:r>
      <w:r w:rsidRPr="00DD6CFC">
        <w:rPr>
          <w:rStyle w:val="eop"/>
          <w:rFonts w:ascii="Arial" w:hAnsi="Arial" w:cs="Arial"/>
          <w:sz w:val="22"/>
          <w:szCs w:val="22"/>
        </w:rPr>
        <w:t> </w:t>
      </w:r>
    </w:p>
    <w:p w:rsidR="00E12269" w:rsidRPr="00DD6CFC" w:rsidRDefault="00E12269" w:rsidP="00E12269">
      <w:pPr>
        <w:pStyle w:val="paragraph"/>
        <w:spacing w:before="0" w:beforeAutospacing="0" w:after="0" w:afterAutospacing="0"/>
        <w:ind w:left="360"/>
        <w:textAlignment w:val="baseline"/>
        <w:rPr>
          <w:rFonts w:ascii="Arial" w:hAnsi="Arial" w:cs="Arial"/>
          <w:sz w:val="22"/>
          <w:szCs w:val="22"/>
        </w:rPr>
      </w:pPr>
    </w:p>
    <w:p w:rsidR="00E12269" w:rsidRPr="00DD6CFC" w:rsidRDefault="001B7156" w:rsidP="00E12269">
      <w:pPr>
        <w:pStyle w:val="paragraph"/>
        <w:spacing w:before="0" w:beforeAutospacing="0" w:after="0" w:afterAutospacing="0"/>
        <w:ind w:left="360"/>
        <w:textAlignment w:val="baseline"/>
        <w:rPr>
          <w:rFonts w:ascii="Arial" w:hAnsi="Arial" w:cs="Arial"/>
          <w:sz w:val="22"/>
          <w:szCs w:val="22"/>
        </w:rPr>
      </w:pPr>
      <w:r w:rsidRPr="00DD6CFC">
        <w:rPr>
          <w:rStyle w:val="normaltextrun"/>
          <w:rFonts w:ascii="Arial" w:hAnsi="Arial" w:cs="Arial"/>
          <w:sz w:val="22"/>
          <w:szCs w:val="22"/>
        </w:rPr>
        <w:t>Leary, M. (2010). Affliation, acceptance and belonging. In </w:t>
      </w:r>
      <w:r w:rsidRPr="00DD6CFC">
        <w:rPr>
          <w:rStyle w:val="normaltextrun"/>
          <w:rFonts w:ascii="Arial" w:hAnsi="Arial" w:cs="Arial"/>
          <w:i/>
          <w:iCs/>
          <w:sz w:val="22"/>
          <w:szCs w:val="22"/>
        </w:rPr>
        <w:t>Handbook of social psychology</w:t>
      </w:r>
      <w:r w:rsidRPr="00DD6CFC">
        <w:rPr>
          <w:rStyle w:val="normaltextrun"/>
          <w:rFonts w:ascii="Arial" w:hAnsi="Arial" w:cs="Arial"/>
          <w:sz w:val="22"/>
          <w:szCs w:val="22"/>
        </w:rPr>
        <w:t> (pp. 864-897). N.Y: wiley.</w:t>
      </w:r>
      <w:r w:rsidRPr="00DD6CFC">
        <w:rPr>
          <w:rStyle w:val="eop"/>
          <w:rFonts w:ascii="Arial" w:hAnsi="Arial" w:cs="Arial"/>
          <w:sz w:val="22"/>
          <w:szCs w:val="22"/>
        </w:rPr>
        <w:t> </w:t>
      </w:r>
    </w:p>
    <w:p w:rsidR="00E12269" w:rsidRPr="00DD6CFC" w:rsidRDefault="001B7156" w:rsidP="00E12269">
      <w:pPr>
        <w:pStyle w:val="paragraph"/>
        <w:spacing w:before="0" w:beforeAutospacing="0" w:after="0" w:afterAutospacing="0"/>
        <w:ind w:left="360"/>
        <w:textAlignment w:val="baseline"/>
        <w:rPr>
          <w:rFonts w:ascii="Arial" w:hAnsi="Arial" w:cs="Arial"/>
          <w:sz w:val="22"/>
          <w:szCs w:val="22"/>
        </w:rPr>
      </w:pPr>
      <w:r w:rsidRPr="00DD6CFC">
        <w:rPr>
          <w:rStyle w:val="eop"/>
          <w:rFonts w:ascii="Arial" w:hAnsi="Arial" w:cs="Arial"/>
          <w:sz w:val="22"/>
          <w:szCs w:val="22"/>
        </w:rPr>
        <w:t> </w:t>
      </w:r>
    </w:p>
    <w:p w:rsidR="00E12269" w:rsidRPr="00DD6CFC" w:rsidRDefault="001B7156" w:rsidP="00E12269">
      <w:pPr>
        <w:pStyle w:val="paragraph"/>
        <w:spacing w:before="0" w:beforeAutospacing="0" w:after="0" w:afterAutospacing="0"/>
        <w:ind w:left="360"/>
        <w:textAlignment w:val="baseline"/>
        <w:rPr>
          <w:rStyle w:val="eop"/>
          <w:rFonts w:ascii="Arial" w:hAnsi="Arial" w:cs="Arial"/>
          <w:sz w:val="22"/>
          <w:szCs w:val="22"/>
        </w:rPr>
      </w:pPr>
      <w:r w:rsidRPr="00DD6CFC">
        <w:rPr>
          <w:rStyle w:val="normaltextrun"/>
          <w:rFonts w:ascii="Arial" w:hAnsi="Arial" w:cs="Arial"/>
          <w:sz w:val="22"/>
          <w:szCs w:val="22"/>
        </w:rPr>
        <w:t>Lidija, S., &amp; Cvetanoski, T. (2017). The impact of teamwork on the quality of hotel product. </w:t>
      </w:r>
      <w:r w:rsidRPr="00DD6CFC">
        <w:rPr>
          <w:rStyle w:val="normaltextrun"/>
          <w:rFonts w:ascii="Arial" w:hAnsi="Arial" w:cs="Arial"/>
          <w:i/>
          <w:iCs/>
          <w:sz w:val="22"/>
          <w:szCs w:val="22"/>
        </w:rPr>
        <w:t>Challenges of tourism and</w:t>
      </w:r>
      <w:r w:rsidRPr="00DD6CFC">
        <w:rPr>
          <w:rStyle w:val="normaltextrun"/>
          <w:rFonts w:ascii="Arial" w:hAnsi="Arial" w:cs="Arial"/>
          <w:i/>
          <w:iCs/>
          <w:sz w:val="22"/>
          <w:szCs w:val="22"/>
        </w:rPr>
        <w:t xml:space="preserve"> buisness logistics in the 21st century, 3</w:t>
      </w:r>
      <w:r w:rsidRPr="00DD6CFC">
        <w:rPr>
          <w:rStyle w:val="normaltextrun"/>
          <w:rFonts w:ascii="Arial" w:hAnsi="Arial" w:cs="Arial"/>
          <w:sz w:val="22"/>
          <w:szCs w:val="22"/>
        </w:rPr>
        <w:t>(2), 50-62.</w:t>
      </w:r>
      <w:r w:rsidRPr="00DD6CFC">
        <w:rPr>
          <w:rStyle w:val="eop"/>
          <w:rFonts w:ascii="Arial" w:hAnsi="Arial" w:cs="Arial"/>
          <w:sz w:val="22"/>
          <w:szCs w:val="22"/>
        </w:rPr>
        <w:t> </w:t>
      </w:r>
    </w:p>
    <w:p w:rsidR="00FA4FD5" w:rsidRPr="00DD6CFC" w:rsidRDefault="00FA4FD5" w:rsidP="00E12269">
      <w:pPr>
        <w:pStyle w:val="paragraph"/>
        <w:spacing w:before="0" w:beforeAutospacing="0" w:after="0" w:afterAutospacing="0"/>
        <w:ind w:left="360"/>
        <w:textAlignment w:val="baseline"/>
        <w:rPr>
          <w:rStyle w:val="eop"/>
          <w:rFonts w:ascii="Arial" w:hAnsi="Arial" w:cs="Arial"/>
          <w:sz w:val="22"/>
          <w:szCs w:val="22"/>
        </w:rPr>
      </w:pPr>
    </w:p>
    <w:p w:rsidR="00FA4FD5" w:rsidRPr="00DD6CFC" w:rsidRDefault="001B7156" w:rsidP="00E12269">
      <w:pPr>
        <w:pStyle w:val="paragraph"/>
        <w:spacing w:before="0" w:beforeAutospacing="0" w:after="0" w:afterAutospacing="0"/>
        <w:ind w:left="360"/>
        <w:textAlignment w:val="baseline"/>
        <w:rPr>
          <w:rFonts w:ascii="Arial" w:hAnsi="Arial" w:cs="Arial"/>
          <w:sz w:val="22"/>
          <w:szCs w:val="22"/>
          <w:shd w:val="clear" w:color="auto" w:fill="FFFFFF"/>
        </w:rPr>
      </w:pPr>
      <w:r w:rsidRPr="00DD6CFC">
        <w:rPr>
          <w:rFonts w:ascii="Arial" w:hAnsi="Arial" w:cs="Arial"/>
          <w:sz w:val="22"/>
          <w:szCs w:val="22"/>
          <w:shd w:val="clear" w:color="auto" w:fill="FFFFFF"/>
        </w:rPr>
        <w:t>Lyden, F.J., 1976. Power driven managers make the best bosses. </w:t>
      </w:r>
      <w:r w:rsidRPr="00DD6CFC">
        <w:rPr>
          <w:rFonts w:ascii="Arial" w:hAnsi="Arial" w:cs="Arial"/>
          <w:i/>
          <w:iCs/>
          <w:sz w:val="22"/>
          <w:szCs w:val="22"/>
          <w:shd w:val="clear" w:color="auto" w:fill="FFFFFF"/>
        </w:rPr>
        <w:t>Public Administration Review</w:t>
      </w:r>
      <w:r w:rsidRPr="00DD6CFC">
        <w:rPr>
          <w:rFonts w:ascii="Arial" w:hAnsi="Arial" w:cs="Arial"/>
          <w:sz w:val="22"/>
          <w:szCs w:val="22"/>
          <w:shd w:val="clear" w:color="auto" w:fill="FFFFFF"/>
        </w:rPr>
        <w:t>, </w:t>
      </w:r>
      <w:r w:rsidRPr="00DD6CFC">
        <w:rPr>
          <w:rFonts w:ascii="Arial" w:hAnsi="Arial" w:cs="Arial"/>
          <w:i/>
          <w:iCs/>
          <w:sz w:val="22"/>
          <w:szCs w:val="22"/>
          <w:shd w:val="clear" w:color="auto" w:fill="FFFFFF"/>
        </w:rPr>
        <w:t>36</w:t>
      </w:r>
      <w:r w:rsidRPr="00DD6CFC">
        <w:rPr>
          <w:rFonts w:ascii="Arial" w:hAnsi="Arial" w:cs="Arial"/>
          <w:sz w:val="22"/>
          <w:szCs w:val="22"/>
          <w:shd w:val="clear" w:color="auto" w:fill="FFFFFF"/>
        </w:rPr>
        <w:t>(2), pp.201-202.</w:t>
      </w:r>
    </w:p>
    <w:p w:rsidR="00DD6CFC" w:rsidRPr="00DD6CFC" w:rsidRDefault="00DD6CFC" w:rsidP="00E12269">
      <w:pPr>
        <w:pStyle w:val="paragraph"/>
        <w:spacing w:before="0" w:beforeAutospacing="0" w:after="0" w:afterAutospacing="0"/>
        <w:ind w:left="360"/>
        <w:textAlignment w:val="baseline"/>
        <w:rPr>
          <w:rFonts w:ascii="Arial" w:hAnsi="Arial" w:cs="Arial"/>
          <w:color w:val="FFFFFF" w:themeColor="background1"/>
          <w:sz w:val="22"/>
          <w:szCs w:val="22"/>
          <w:shd w:val="clear" w:color="auto" w:fill="FFFFFF"/>
        </w:rPr>
      </w:pPr>
    </w:p>
    <w:p w:rsidR="00E12269" w:rsidRPr="00DD6CFC" w:rsidRDefault="001B7156" w:rsidP="00E12269">
      <w:pPr>
        <w:pStyle w:val="paragraph"/>
        <w:spacing w:before="0" w:beforeAutospacing="0" w:after="0" w:afterAutospacing="0"/>
        <w:ind w:left="360"/>
        <w:textAlignment w:val="baseline"/>
        <w:rPr>
          <w:rFonts w:ascii="Arial" w:hAnsi="Arial" w:cs="Arial"/>
          <w:color w:val="000000"/>
          <w:sz w:val="22"/>
          <w:szCs w:val="22"/>
          <w:shd w:val="clear" w:color="auto" w:fill="FFFFFF"/>
        </w:rPr>
      </w:pPr>
      <w:r w:rsidRPr="00DD6CFC">
        <w:rPr>
          <w:rFonts w:ascii="Arial" w:hAnsi="Arial" w:cs="Arial"/>
          <w:color w:val="000000"/>
          <w:sz w:val="22"/>
          <w:szCs w:val="22"/>
          <w:shd w:val="clear" w:color="auto" w:fill="FFFFFF"/>
        </w:rPr>
        <w:t>McWilliams, Alan &amp; Williams, Chuck, 1959-, (author.) 2014, </w:t>
      </w:r>
      <w:r w:rsidRPr="00DD6CFC">
        <w:rPr>
          <w:rStyle w:val="Emphasis"/>
          <w:rFonts w:ascii="Arial" w:hAnsi="Arial" w:cs="Arial"/>
          <w:color w:val="000000"/>
          <w:sz w:val="22"/>
          <w:szCs w:val="22"/>
          <w:shd w:val="clear" w:color="auto" w:fill="FFFFFF"/>
        </w:rPr>
        <w:t>MGMT</w:t>
      </w:r>
      <w:r w:rsidRPr="00DD6CFC">
        <w:rPr>
          <w:rFonts w:ascii="Arial" w:hAnsi="Arial" w:cs="Arial"/>
          <w:color w:val="000000"/>
          <w:sz w:val="22"/>
          <w:szCs w:val="22"/>
          <w:shd w:val="clear" w:color="auto" w:fill="FFFFFF"/>
        </w:rPr>
        <w:t xml:space="preserve">, 2nd edition, Cengage </w:t>
      </w:r>
      <w:r w:rsidRPr="00DD6CFC">
        <w:rPr>
          <w:rFonts w:ascii="Arial" w:hAnsi="Arial" w:cs="Arial"/>
          <w:color w:val="000000"/>
          <w:sz w:val="22"/>
          <w:szCs w:val="22"/>
          <w:shd w:val="clear" w:color="auto" w:fill="FFFFFF"/>
        </w:rPr>
        <w:t>Learning, South Melbourne, Victoria</w:t>
      </w:r>
    </w:p>
    <w:p w:rsidR="00DD6CFC" w:rsidRPr="00DD6CFC" w:rsidRDefault="00DD6CFC" w:rsidP="00E12269">
      <w:pPr>
        <w:pStyle w:val="paragraph"/>
        <w:spacing w:before="0" w:beforeAutospacing="0" w:after="0" w:afterAutospacing="0"/>
        <w:ind w:left="360"/>
        <w:textAlignment w:val="baseline"/>
        <w:rPr>
          <w:rFonts w:ascii="Arial" w:hAnsi="Arial" w:cs="Arial"/>
          <w:color w:val="FFFFFF" w:themeColor="background1"/>
          <w:sz w:val="22"/>
          <w:szCs w:val="22"/>
        </w:rPr>
      </w:pPr>
    </w:p>
    <w:p w:rsidR="00E12269" w:rsidRDefault="001B7156" w:rsidP="00E12269">
      <w:pPr>
        <w:pStyle w:val="paragraph"/>
        <w:spacing w:before="0" w:beforeAutospacing="0" w:after="0" w:afterAutospacing="0"/>
        <w:ind w:left="360"/>
        <w:textAlignment w:val="baseline"/>
        <w:rPr>
          <w:rStyle w:val="eop"/>
          <w:rFonts w:ascii="Arial" w:hAnsi="Arial" w:cs="Arial"/>
          <w:sz w:val="22"/>
          <w:szCs w:val="22"/>
        </w:rPr>
      </w:pPr>
      <w:r w:rsidRPr="00DD6CFC">
        <w:rPr>
          <w:rStyle w:val="normaltextrun"/>
          <w:rFonts w:ascii="Arial" w:hAnsi="Arial" w:cs="Arial"/>
          <w:sz w:val="22"/>
          <w:szCs w:val="22"/>
        </w:rPr>
        <w:t xml:space="preserve">Muhammad, s., &amp; Nadkarni, s. (2011). Time based </w:t>
      </w:r>
      <w:r w:rsidR="00823A01" w:rsidRPr="00DD6CFC">
        <w:rPr>
          <w:rStyle w:val="normaltextrun"/>
          <w:rFonts w:ascii="Arial" w:hAnsi="Arial" w:cs="Arial"/>
          <w:sz w:val="22"/>
          <w:szCs w:val="22"/>
        </w:rPr>
        <w:t>individual</w:t>
      </w:r>
      <w:r w:rsidRPr="00DD6CFC">
        <w:rPr>
          <w:rStyle w:val="normaltextrun"/>
          <w:rFonts w:ascii="Arial" w:hAnsi="Arial" w:cs="Arial"/>
          <w:sz w:val="22"/>
          <w:szCs w:val="22"/>
        </w:rPr>
        <w:t xml:space="preserve"> differences and team performance: The moderating role</w:t>
      </w:r>
      <w:r w:rsidR="00FA4FD5" w:rsidRPr="00DD6CFC">
        <w:rPr>
          <w:rStyle w:val="normaltextrun"/>
          <w:rFonts w:ascii="Arial" w:hAnsi="Arial" w:cs="Arial"/>
          <w:sz w:val="22"/>
          <w:szCs w:val="22"/>
        </w:rPr>
        <w:t xml:space="preserve"> </w:t>
      </w:r>
      <w:r w:rsidRPr="00DD6CFC">
        <w:rPr>
          <w:rStyle w:val="normaltextrun"/>
          <w:rFonts w:ascii="Arial" w:hAnsi="Arial" w:cs="Arial"/>
          <w:sz w:val="22"/>
          <w:szCs w:val="22"/>
        </w:rPr>
        <w:t>of temporal leadership. </w:t>
      </w:r>
      <w:r w:rsidRPr="00DD6CFC">
        <w:rPr>
          <w:rStyle w:val="normaltextrun"/>
          <w:rFonts w:ascii="Arial" w:hAnsi="Arial" w:cs="Arial"/>
          <w:i/>
          <w:iCs/>
          <w:sz w:val="22"/>
          <w:szCs w:val="22"/>
        </w:rPr>
        <w:t>Academy of management journal, 54</w:t>
      </w:r>
      <w:r w:rsidRPr="00DD6CFC">
        <w:rPr>
          <w:rStyle w:val="normaltextrun"/>
          <w:rFonts w:ascii="Arial" w:hAnsi="Arial" w:cs="Arial"/>
          <w:sz w:val="22"/>
          <w:szCs w:val="22"/>
        </w:rPr>
        <w:t>, 489-508</w:t>
      </w:r>
      <w:r w:rsidRPr="00DD6CFC">
        <w:rPr>
          <w:rStyle w:val="eop"/>
          <w:rFonts w:ascii="Arial" w:hAnsi="Arial" w:cs="Arial"/>
          <w:sz w:val="22"/>
          <w:szCs w:val="22"/>
        </w:rPr>
        <w:t> </w:t>
      </w:r>
    </w:p>
    <w:p w:rsidR="00DD6CFC" w:rsidRDefault="00DD6CFC" w:rsidP="00E12269">
      <w:pPr>
        <w:pStyle w:val="paragraph"/>
        <w:spacing w:before="0" w:beforeAutospacing="0" w:after="0" w:afterAutospacing="0"/>
        <w:ind w:left="360"/>
        <w:textAlignment w:val="baseline"/>
        <w:rPr>
          <w:rStyle w:val="eop"/>
          <w:rFonts w:ascii="Arial" w:hAnsi="Arial" w:cs="Arial"/>
          <w:sz w:val="22"/>
          <w:szCs w:val="22"/>
        </w:rPr>
      </w:pPr>
    </w:p>
    <w:p w:rsidR="00DD6CFC" w:rsidRPr="00DD6CFC" w:rsidRDefault="001B7156" w:rsidP="00DD6CFC">
      <w:pPr>
        <w:ind w:left="360"/>
        <w:rPr>
          <w:rFonts w:ascii="Arial" w:hAnsi="Arial" w:cs="Arial"/>
        </w:rPr>
      </w:pPr>
      <w:r w:rsidRPr="00DD6CFC">
        <w:rPr>
          <w:rFonts w:ascii="Arial" w:hAnsi="Arial" w:cs="Arial"/>
          <w:color w:val="000000"/>
          <w:shd w:val="clear" w:color="auto" w:fill="FFFFFF"/>
        </w:rPr>
        <w:t>Samsung India. 2020. </w:t>
      </w:r>
      <w:r w:rsidRPr="00DD6CFC">
        <w:rPr>
          <w:rFonts w:ascii="Arial" w:hAnsi="Arial" w:cs="Arial"/>
          <w:i/>
          <w:iCs/>
          <w:color w:val="000000"/>
          <w:shd w:val="clear" w:color="auto" w:fill="FFFFFF"/>
        </w:rPr>
        <w:t>Samsung Awards &amp;</w:t>
      </w:r>
      <w:r w:rsidRPr="00DD6CFC">
        <w:rPr>
          <w:rFonts w:ascii="Arial" w:hAnsi="Arial" w:cs="Arial"/>
          <w:i/>
          <w:iCs/>
          <w:color w:val="000000"/>
          <w:shd w:val="clear" w:color="auto" w:fill="FFFFFF"/>
        </w:rPr>
        <w:t xml:space="preserve"> Recognitions | Latest Achievements</w:t>
      </w:r>
      <w:r w:rsidRPr="00DD6CFC">
        <w:rPr>
          <w:rFonts w:ascii="Arial" w:hAnsi="Arial" w:cs="Arial"/>
          <w:color w:val="000000"/>
          <w:shd w:val="clear" w:color="auto" w:fill="FFFFFF"/>
        </w:rPr>
        <w:t>. [</w:t>
      </w:r>
      <w:r w:rsidR="00823A01" w:rsidRPr="00DD6CFC">
        <w:rPr>
          <w:rFonts w:ascii="Arial" w:hAnsi="Arial" w:cs="Arial"/>
          <w:color w:val="000000"/>
          <w:shd w:val="clear" w:color="auto" w:fill="FFFFFF"/>
        </w:rPr>
        <w:t>Online</w:t>
      </w:r>
      <w:r w:rsidRPr="00DD6CFC">
        <w:rPr>
          <w:rFonts w:ascii="Arial" w:hAnsi="Arial" w:cs="Arial"/>
          <w:color w:val="000000"/>
          <w:shd w:val="clear" w:color="auto" w:fill="FFFFFF"/>
        </w:rPr>
        <w:t>] Available at: &lt;https://www.samsung.com/in/microsite/awards-recognition/&gt; [Accessed 22 November 2020].</w:t>
      </w:r>
    </w:p>
    <w:p w:rsidR="00E12269" w:rsidRPr="00DD6CFC" w:rsidRDefault="001B7156" w:rsidP="00E12269">
      <w:pPr>
        <w:pStyle w:val="paragraph"/>
        <w:spacing w:before="0" w:beforeAutospacing="0" w:after="0" w:afterAutospacing="0"/>
        <w:ind w:left="360"/>
        <w:textAlignment w:val="baseline"/>
        <w:rPr>
          <w:rStyle w:val="eop"/>
          <w:rFonts w:ascii="Arial" w:hAnsi="Arial" w:cs="Arial"/>
          <w:sz w:val="22"/>
          <w:szCs w:val="22"/>
        </w:rPr>
      </w:pPr>
      <w:r w:rsidRPr="00DD6CFC">
        <w:rPr>
          <w:rStyle w:val="normaltextrun"/>
          <w:rFonts w:ascii="Arial" w:hAnsi="Arial" w:cs="Arial"/>
          <w:sz w:val="22"/>
          <w:szCs w:val="22"/>
        </w:rPr>
        <w:t>Tripathy, M. (2018). Building quality teamwork to achieve excellence in buisness organizations. </w:t>
      </w:r>
      <w:r w:rsidRPr="00DD6CFC">
        <w:rPr>
          <w:rStyle w:val="normaltextrun"/>
          <w:rFonts w:ascii="Arial" w:hAnsi="Arial" w:cs="Arial"/>
          <w:i/>
          <w:iCs/>
          <w:sz w:val="22"/>
          <w:szCs w:val="22"/>
        </w:rPr>
        <w:t>Internationa</w:t>
      </w:r>
      <w:r w:rsidRPr="00DD6CFC">
        <w:rPr>
          <w:rStyle w:val="normaltextrun"/>
          <w:rFonts w:ascii="Arial" w:hAnsi="Arial" w:cs="Arial"/>
          <w:i/>
          <w:iCs/>
          <w:sz w:val="22"/>
          <w:szCs w:val="22"/>
        </w:rPr>
        <w:t xml:space="preserve">l Research journal of </w:t>
      </w:r>
      <w:r w:rsidR="00823A01" w:rsidRPr="00DD6CFC">
        <w:rPr>
          <w:rStyle w:val="normaltextrun"/>
          <w:rFonts w:ascii="Arial" w:hAnsi="Arial" w:cs="Arial"/>
          <w:i/>
          <w:iCs/>
          <w:sz w:val="22"/>
          <w:szCs w:val="22"/>
        </w:rPr>
        <w:t>management</w:t>
      </w:r>
      <w:r w:rsidRPr="00DD6CFC">
        <w:rPr>
          <w:rStyle w:val="normaltextrun"/>
          <w:rFonts w:ascii="Arial" w:hAnsi="Arial" w:cs="Arial"/>
          <w:i/>
          <w:iCs/>
          <w:sz w:val="22"/>
          <w:szCs w:val="22"/>
        </w:rPr>
        <w:t xml:space="preserve">, I.T &amp;social </w:t>
      </w:r>
      <w:r w:rsidR="00823A01" w:rsidRPr="00DD6CFC">
        <w:rPr>
          <w:rStyle w:val="normaltextrun"/>
          <w:rFonts w:ascii="Arial" w:hAnsi="Arial" w:cs="Arial"/>
          <w:i/>
          <w:iCs/>
          <w:sz w:val="22"/>
          <w:szCs w:val="22"/>
        </w:rPr>
        <w:t>sciences</w:t>
      </w:r>
      <w:r w:rsidRPr="00DD6CFC">
        <w:rPr>
          <w:rStyle w:val="normaltextrun"/>
          <w:rFonts w:ascii="Arial" w:hAnsi="Arial" w:cs="Arial"/>
          <w:i/>
          <w:iCs/>
          <w:sz w:val="22"/>
          <w:szCs w:val="22"/>
        </w:rPr>
        <w:t>, 5</w:t>
      </w:r>
      <w:r w:rsidRPr="00DD6CFC">
        <w:rPr>
          <w:rStyle w:val="normaltextrun"/>
          <w:rFonts w:ascii="Arial" w:hAnsi="Arial" w:cs="Arial"/>
          <w:sz w:val="22"/>
          <w:szCs w:val="22"/>
        </w:rPr>
        <w:t>(3), 1-7.</w:t>
      </w:r>
      <w:r w:rsidRPr="00DD6CFC">
        <w:rPr>
          <w:rStyle w:val="eop"/>
          <w:rFonts w:ascii="Arial" w:hAnsi="Arial" w:cs="Arial"/>
          <w:sz w:val="22"/>
          <w:szCs w:val="22"/>
        </w:rPr>
        <w:t> </w:t>
      </w:r>
    </w:p>
    <w:p w:rsidR="00E12269" w:rsidRPr="00DD6CFC" w:rsidRDefault="00E12269" w:rsidP="00E12269">
      <w:pPr>
        <w:pStyle w:val="paragraph"/>
        <w:spacing w:before="0" w:beforeAutospacing="0" w:after="0" w:afterAutospacing="0"/>
        <w:ind w:left="360"/>
        <w:textAlignment w:val="baseline"/>
        <w:rPr>
          <w:rFonts w:ascii="Arial" w:hAnsi="Arial" w:cs="Arial"/>
          <w:sz w:val="22"/>
          <w:szCs w:val="22"/>
        </w:rPr>
      </w:pPr>
    </w:p>
    <w:p w:rsidR="00FA4FD5" w:rsidRPr="00DD6CFC" w:rsidRDefault="001B7156" w:rsidP="00DD6CFC">
      <w:pPr>
        <w:pStyle w:val="paragraph"/>
        <w:spacing w:before="0" w:beforeAutospacing="0" w:after="0" w:afterAutospacing="0"/>
        <w:ind w:left="360"/>
        <w:textAlignment w:val="baseline"/>
        <w:rPr>
          <w:rStyle w:val="eop"/>
          <w:rFonts w:ascii="Arial" w:hAnsi="Arial" w:cs="Arial"/>
          <w:sz w:val="22"/>
          <w:szCs w:val="22"/>
        </w:rPr>
      </w:pPr>
      <w:r w:rsidRPr="00DD6CFC">
        <w:rPr>
          <w:rStyle w:val="normaltextrun"/>
          <w:rFonts w:ascii="Arial" w:hAnsi="Arial" w:cs="Arial"/>
          <w:sz w:val="22"/>
          <w:szCs w:val="22"/>
        </w:rPr>
        <w:t xml:space="preserve">Wageman, D. (1997). </w:t>
      </w:r>
      <w:r w:rsidR="00823A01" w:rsidRPr="00DD6CFC">
        <w:rPr>
          <w:rStyle w:val="normaltextrun"/>
          <w:rFonts w:ascii="Arial" w:hAnsi="Arial" w:cs="Arial"/>
          <w:sz w:val="22"/>
          <w:szCs w:val="22"/>
        </w:rPr>
        <w:t>Critical</w:t>
      </w:r>
      <w:r w:rsidRPr="00DD6CFC">
        <w:rPr>
          <w:rStyle w:val="normaltextrun"/>
          <w:rFonts w:ascii="Arial" w:hAnsi="Arial" w:cs="Arial"/>
          <w:sz w:val="22"/>
          <w:szCs w:val="22"/>
        </w:rPr>
        <w:t xml:space="preserve"> </w:t>
      </w:r>
      <w:r w:rsidR="00823A01" w:rsidRPr="00DD6CFC">
        <w:rPr>
          <w:rStyle w:val="normaltextrun"/>
          <w:rFonts w:ascii="Arial" w:hAnsi="Arial" w:cs="Arial"/>
          <w:sz w:val="22"/>
          <w:szCs w:val="22"/>
        </w:rPr>
        <w:t>success</w:t>
      </w:r>
      <w:r w:rsidRPr="00DD6CFC">
        <w:rPr>
          <w:rStyle w:val="normaltextrun"/>
          <w:rFonts w:ascii="Arial" w:hAnsi="Arial" w:cs="Arial"/>
          <w:sz w:val="22"/>
          <w:szCs w:val="22"/>
        </w:rPr>
        <w:t xml:space="preserve"> factors for creating superb-managing reams. </w:t>
      </w:r>
      <w:r w:rsidRPr="00DD6CFC">
        <w:rPr>
          <w:rStyle w:val="normaltextrun"/>
          <w:rFonts w:ascii="Arial" w:hAnsi="Arial" w:cs="Arial"/>
          <w:i/>
          <w:iCs/>
          <w:sz w:val="22"/>
          <w:szCs w:val="22"/>
        </w:rPr>
        <w:t>Organisational Dynamics, 26</w:t>
      </w:r>
      <w:r w:rsidRPr="00DD6CFC">
        <w:rPr>
          <w:rStyle w:val="normaltextrun"/>
          <w:rFonts w:ascii="Arial" w:hAnsi="Arial" w:cs="Arial"/>
          <w:sz w:val="22"/>
          <w:szCs w:val="22"/>
        </w:rPr>
        <w:t>(1), 49-62.</w:t>
      </w:r>
      <w:r w:rsidRPr="00DD6CFC">
        <w:rPr>
          <w:rStyle w:val="eop"/>
          <w:rFonts w:ascii="Arial" w:hAnsi="Arial" w:cs="Arial"/>
          <w:sz w:val="22"/>
          <w:szCs w:val="22"/>
        </w:rPr>
        <w:t> </w:t>
      </w:r>
    </w:p>
    <w:p w:rsidR="00DD6CFC" w:rsidRPr="00DD6CFC" w:rsidRDefault="00DD6CFC" w:rsidP="00DD6CFC">
      <w:pPr>
        <w:pStyle w:val="paragraph"/>
        <w:spacing w:before="0" w:beforeAutospacing="0" w:after="0" w:afterAutospacing="0"/>
        <w:ind w:left="360"/>
        <w:textAlignment w:val="baseline"/>
        <w:rPr>
          <w:rFonts w:ascii="Arial" w:hAnsi="Arial" w:cs="Arial"/>
          <w:sz w:val="22"/>
          <w:szCs w:val="22"/>
        </w:rPr>
      </w:pPr>
    </w:p>
    <w:p w:rsidR="00DB7A87" w:rsidRPr="00823A01" w:rsidRDefault="001B7156" w:rsidP="00823A01">
      <w:pPr>
        <w:pStyle w:val="ListParagraph"/>
        <w:ind w:left="360"/>
        <w:rPr>
          <w:rFonts w:ascii="Arial" w:hAnsi="Arial" w:cs="Arial"/>
        </w:rPr>
      </w:pPr>
      <w:r w:rsidRPr="00DD6CFC">
        <w:rPr>
          <w:rFonts w:ascii="Arial" w:hAnsi="Arial" w:cs="Arial"/>
          <w:shd w:val="clear" w:color="auto" w:fill="FFFFFF"/>
        </w:rPr>
        <w:t xml:space="preserve">Wood, R., 2000. Work Motivation: Theory, Research and Practice </w:t>
      </w:r>
      <w:r w:rsidRPr="00DD6CFC">
        <w:rPr>
          <w:rFonts w:ascii="Arial" w:hAnsi="Arial" w:cs="Arial"/>
          <w:shd w:val="clear" w:color="auto" w:fill="FFFFFF"/>
        </w:rPr>
        <w:t>Introduction to the Special Issue. </w:t>
      </w:r>
      <w:r w:rsidRPr="00DD6CFC">
        <w:rPr>
          <w:rFonts w:ascii="Arial" w:hAnsi="Arial" w:cs="Arial"/>
          <w:i/>
          <w:iCs/>
          <w:shd w:val="clear" w:color="auto" w:fill="FFFFFF"/>
        </w:rPr>
        <w:t>Applied Psychology</w:t>
      </w:r>
      <w:r w:rsidRPr="00DD6CFC">
        <w:rPr>
          <w:rFonts w:ascii="Arial" w:hAnsi="Arial" w:cs="Arial"/>
          <w:shd w:val="clear" w:color="auto" w:fill="FFFFFF"/>
        </w:rPr>
        <w:t>, </w:t>
      </w:r>
      <w:r w:rsidRPr="00DD6CFC">
        <w:rPr>
          <w:rFonts w:ascii="Arial" w:hAnsi="Arial" w:cs="Arial"/>
          <w:i/>
          <w:iCs/>
          <w:shd w:val="clear" w:color="auto" w:fill="FFFFFF"/>
        </w:rPr>
        <w:t>49</w:t>
      </w:r>
      <w:r w:rsidRPr="00DD6CFC">
        <w:rPr>
          <w:rFonts w:ascii="Arial" w:hAnsi="Arial" w:cs="Arial"/>
          <w:shd w:val="clear" w:color="auto" w:fill="FFFFFF"/>
        </w:rPr>
        <w:t>(3), pp.317-318.</w:t>
      </w:r>
    </w:p>
    <w:sectPr w:rsidR="00DB7A87" w:rsidRPr="00823A01" w:rsidSect="00DD6CFC">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7156" w:rsidRDefault="001B7156">
      <w:pPr>
        <w:spacing w:after="0" w:line="240" w:lineRule="auto"/>
      </w:pPr>
      <w:r>
        <w:separator/>
      </w:r>
    </w:p>
  </w:endnote>
  <w:endnote w:type="continuationSeparator" w:id="0">
    <w:p w:rsidR="001B7156" w:rsidRDefault="001B7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5044695"/>
      <w:docPartObj>
        <w:docPartGallery w:val="Page Numbers (Bottom of Page)"/>
        <w:docPartUnique/>
      </w:docPartObj>
    </w:sdtPr>
    <w:sdtEndPr/>
    <w:sdtContent>
      <w:sdt>
        <w:sdtPr>
          <w:id w:val="-1669238322"/>
          <w:docPartObj>
            <w:docPartGallery w:val="Page Numbers (Top of Page)"/>
            <w:docPartUnique/>
          </w:docPartObj>
        </w:sdtPr>
        <w:sdtEndPr/>
        <w:sdtContent>
          <w:p w:rsidR="00786DC4" w:rsidRDefault="001B715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7164A3">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7164A3">
              <w:rPr>
                <w:b/>
                <w:bCs/>
                <w:noProof/>
              </w:rPr>
              <w:t>8</w:t>
            </w:r>
            <w:r>
              <w:rPr>
                <w:b/>
                <w:bCs/>
                <w:sz w:val="24"/>
                <w:szCs w:val="24"/>
              </w:rPr>
              <w:fldChar w:fldCharType="end"/>
            </w:r>
          </w:p>
        </w:sdtContent>
      </w:sdt>
    </w:sdtContent>
  </w:sdt>
  <w:p w:rsidR="00786DC4" w:rsidRDefault="00786D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7156" w:rsidRDefault="001B7156">
      <w:pPr>
        <w:spacing w:after="0" w:line="240" w:lineRule="auto"/>
      </w:pPr>
      <w:r>
        <w:separator/>
      </w:r>
    </w:p>
  </w:footnote>
  <w:footnote w:type="continuationSeparator" w:id="0">
    <w:p w:rsidR="001B7156" w:rsidRDefault="001B71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03A80"/>
    <w:multiLevelType w:val="multilevel"/>
    <w:tmpl w:val="F98E862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3625634C"/>
    <w:multiLevelType w:val="hybridMultilevel"/>
    <w:tmpl w:val="4900DD84"/>
    <w:lvl w:ilvl="0" w:tplc="7A3481DC">
      <w:start w:val="1"/>
      <w:numFmt w:val="bullet"/>
      <w:lvlText w:val=""/>
      <w:lvlJc w:val="left"/>
      <w:pPr>
        <w:ind w:left="785" w:hanging="360"/>
      </w:pPr>
      <w:rPr>
        <w:rFonts w:ascii="Symbol" w:hAnsi="Symbol" w:hint="default"/>
      </w:rPr>
    </w:lvl>
    <w:lvl w:ilvl="1" w:tplc="6142816C" w:tentative="1">
      <w:start w:val="1"/>
      <w:numFmt w:val="bullet"/>
      <w:lvlText w:val="o"/>
      <w:lvlJc w:val="left"/>
      <w:pPr>
        <w:ind w:left="1505" w:hanging="360"/>
      </w:pPr>
      <w:rPr>
        <w:rFonts w:ascii="Courier New" w:hAnsi="Courier New" w:cs="Courier New" w:hint="default"/>
      </w:rPr>
    </w:lvl>
    <w:lvl w:ilvl="2" w:tplc="ABBCDF28" w:tentative="1">
      <w:start w:val="1"/>
      <w:numFmt w:val="bullet"/>
      <w:lvlText w:val=""/>
      <w:lvlJc w:val="left"/>
      <w:pPr>
        <w:ind w:left="2225" w:hanging="360"/>
      </w:pPr>
      <w:rPr>
        <w:rFonts w:ascii="Wingdings" w:hAnsi="Wingdings" w:hint="default"/>
      </w:rPr>
    </w:lvl>
    <w:lvl w:ilvl="3" w:tplc="8C16915A" w:tentative="1">
      <w:start w:val="1"/>
      <w:numFmt w:val="bullet"/>
      <w:lvlText w:val=""/>
      <w:lvlJc w:val="left"/>
      <w:pPr>
        <w:ind w:left="2945" w:hanging="360"/>
      </w:pPr>
      <w:rPr>
        <w:rFonts w:ascii="Symbol" w:hAnsi="Symbol" w:hint="default"/>
      </w:rPr>
    </w:lvl>
    <w:lvl w:ilvl="4" w:tplc="BBE61278" w:tentative="1">
      <w:start w:val="1"/>
      <w:numFmt w:val="bullet"/>
      <w:lvlText w:val="o"/>
      <w:lvlJc w:val="left"/>
      <w:pPr>
        <w:ind w:left="3665" w:hanging="360"/>
      </w:pPr>
      <w:rPr>
        <w:rFonts w:ascii="Courier New" w:hAnsi="Courier New" w:cs="Courier New" w:hint="default"/>
      </w:rPr>
    </w:lvl>
    <w:lvl w:ilvl="5" w:tplc="C1BCEFFA" w:tentative="1">
      <w:start w:val="1"/>
      <w:numFmt w:val="bullet"/>
      <w:lvlText w:val=""/>
      <w:lvlJc w:val="left"/>
      <w:pPr>
        <w:ind w:left="4385" w:hanging="360"/>
      </w:pPr>
      <w:rPr>
        <w:rFonts w:ascii="Wingdings" w:hAnsi="Wingdings" w:hint="default"/>
      </w:rPr>
    </w:lvl>
    <w:lvl w:ilvl="6" w:tplc="F3D49B54" w:tentative="1">
      <w:start w:val="1"/>
      <w:numFmt w:val="bullet"/>
      <w:lvlText w:val=""/>
      <w:lvlJc w:val="left"/>
      <w:pPr>
        <w:ind w:left="5105" w:hanging="360"/>
      </w:pPr>
      <w:rPr>
        <w:rFonts w:ascii="Symbol" w:hAnsi="Symbol" w:hint="default"/>
      </w:rPr>
    </w:lvl>
    <w:lvl w:ilvl="7" w:tplc="711CC5C6" w:tentative="1">
      <w:start w:val="1"/>
      <w:numFmt w:val="bullet"/>
      <w:lvlText w:val="o"/>
      <w:lvlJc w:val="left"/>
      <w:pPr>
        <w:ind w:left="5825" w:hanging="360"/>
      </w:pPr>
      <w:rPr>
        <w:rFonts w:ascii="Courier New" w:hAnsi="Courier New" w:cs="Courier New" w:hint="default"/>
      </w:rPr>
    </w:lvl>
    <w:lvl w:ilvl="8" w:tplc="D1C88B0A" w:tentative="1">
      <w:start w:val="1"/>
      <w:numFmt w:val="bullet"/>
      <w:lvlText w:val=""/>
      <w:lvlJc w:val="left"/>
      <w:pPr>
        <w:ind w:left="6545" w:hanging="360"/>
      </w:pPr>
      <w:rPr>
        <w:rFonts w:ascii="Wingdings" w:hAnsi="Wingdings" w:hint="default"/>
      </w:rPr>
    </w:lvl>
  </w:abstractNum>
  <w:abstractNum w:abstractNumId="2">
    <w:nsid w:val="5BA93228"/>
    <w:multiLevelType w:val="hybridMultilevel"/>
    <w:tmpl w:val="C1D834E8"/>
    <w:lvl w:ilvl="0" w:tplc="CFA6B13A">
      <w:start w:val="1"/>
      <w:numFmt w:val="bullet"/>
      <w:lvlText w:val=""/>
      <w:lvlJc w:val="left"/>
      <w:pPr>
        <w:ind w:left="720" w:hanging="360"/>
      </w:pPr>
      <w:rPr>
        <w:rFonts w:ascii="Symbol" w:hAnsi="Symbol" w:hint="default"/>
      </w:rPr>
    </w:lvl>
    <w:lvl w:ilvl="1" w:tplc="6DE08214" w:tentative="1">
      <w:start w:val="1"/>
      <w:numFmt w:val="bullet"/>
      <w:lvlText w:val="o"/>
      <w:lvlJc w:val="left"/>
      <w:pPr>
        <w:ind w:left="1440" w:hanging="360"/>
      </w:pPr>
      <w:rPr>
        <w:rFonts w:ascii="Courier New" w:hAnsi="Courier New" w:cs="Courier New" w:hint="default"/>
      </w:rPr>
    </w:lvl>
    <w:lvl w:ilvl="2" w:tplc="A1A60E38" w:tentative="1">
      <w:start w:val="1"/>
      <w:numFmt w:val="bullet"/>
      <w:lvlText w:val=""/>
      <w:lvlJc w:val="left"/>
      <w:pPr>
        <w:ind w:left="2160" w:hanging="360"/>
      </w:pPr>
      <w:rPr>
        <w:rFonts w:ascii="Wingdings" w:hAnsi="Wingdings" w:hint="default"/>
      </w:rPr>
    </w:lvl>
    <w:lvl w:ilvl="3" w:tplc="B7ACD204" w:tentative="1">
      <w:start w:val="1"/>
      <w:numFmt w:val="bullet"/>
      <w:lvlText w:val=""/>
      <w:lvlJc w:val="left"/>
      <w:pPr>
        <w:ind w:left="2880" w:hanging="360"/>
      </w:pPr>
      <w:rPr>
        <w:rFonts w:ascii="Symbol" w:hAnsi="Symbol" w:hint="default"/>
      </w:rPr>
    </w:lvl>
    <w:lvl w:ilvl="4" w:tplc="8F26105A" w:tentative="1">
      <w:start w:val="1"/>
      <w:numFmt w:val="bullet"/>
      <w:lvlText w:val="o"/>
      <w:lvlJc w:val="left"/>
      <w:pPr>
        <w:ind w:left="3600" w:hanging="360"/>
      </w:pPr>
      <w:rPr>
        <w:rFonts w:ascii="Courier New" w:hAnsi="Courier New" w:cs="Courier New" w:hint="default"/>
      </w:rPr>
    </w:lvl>
    <w:lvl w:ilvl="5" w:tplc="CDE687A6" w:tentative="1">
      <w:start w:val="1"/>
      <w:numFmt w:val="bullet"/>
      <w:lvlText w:val=""/>
      <w:lvlJc w:val="left"/>
      <w:pPr>
        <w:ind w:left="4320" w:hanging="360"/>
      </w:pPr>
      <w:rPr>
        <w:rFonts w:ascii="Wingdings" w:hAnsi="Wingdings" w:hint="default"/>
      </w:rPr>
    </w:lvl>
    <w:lvl w:ilvl="6" w:tplc="8FB6E42C" w:tentative="1">
      <w:start w:val="1"/>
      <w:numFmt w:val="bullet"/>
      <w:lvlText w:val=""/>
      <w:lvlJc w:val="left"/>
      <w:pPr>
        <w:ind w:left="5040" w:hanging="360"/>
      </w:pPr>
      <w:rPr>
        <w:rFonts w:ascii="Symbol" w:hAnsi="Symbol" w:hint="default"/>
      </w:rPr>
    </w:lvl>
    <w:lvl w:ilvl="7" w:tplc="0DCCA10A" w:tentative="1">
      <w:start w:val="1"/>
      <w:numFmt w:val="bullet"/>
      <w:lvlText w:val="o"/>
      <w:lvlJc w:val="left"/>
      <w:pPr>
        <w:ind w:left="5760" w:hanging="360"/>
      </w:pPr>
      <w:rPr>
        <w:rFonts w:ascii="Courier New" w:hAnsi="Courier New" w:cs="Courier New" w:hint="default"/>
      </w:rPr>
    </w:lvl>
    <w:lvl w:ilvl="8" w:tplc="87182752" w:tentative="1">
      <w:start w:val="1"/>
      <w:numFmt w:val="bullet"/>
      <w:lvlText w:val=""/>
      <w:lvlJc w:val="left"/>
      <w:pPr>
        <w:ind w:left="6480" w:hanging="360"/>
      </w:pPr>
      <w:rPr>
        <w:rFonts w:ascii="Wingdings" w:hAnsi="Wingdings" w:hint="default"/>
      </w:rPr>
    </w:lvl>
  </w:abstractNum>
  <w:abstractNum w:abstractNumId="3">
    <w:nsid w:val="64AB4D85"/>
    <w:multiLevelType w:val="hybridMultilevel"/>
    <w:tmpl w:val="0C1E3830"/>
    <w:lvl w:ilvl="0" w:tplc="9AD43424">
      <w:start w:val="1"/>
      <w:numFmt w:val="bullet"/>
      <w:lvlText w:val=""/>
      <w:lvlJc w:val="left"/>
      <w:pPr>
        <w:ind w:left="720" w:hanging="360"/>
      </w:pPr>
      <w:rPr>
        <w:rFonts w:ascii="Symbol" w:hAnsi="Symbol" w:hint="default"/>
      </w:rPr>
    </w:lvl>
    <w:lvl w:ilvl="1" w:tplc="B566BC68" w:tentative="1">
      <w:start w:val="1"/>
      <w:numFmt w:val="bullet"/>
      <w:lvlText w:val="o"/>
      <w:lvlJc w:val="left"/>
      <w:pPr>
        <w:ind w:left="1440" w:hanging="360"/>
      </w:pPr>
      <w:rPr>
        <w:rFonts w:ascii="Courier New" w:hAnsi="Courier New" w:cs="Courier New" w:hint="default"/>
      </w:rPr>
    </w:lvl>
    <w:lvl w:ilvl="2" w:tplc="7A7A29D4" w:tentative="1">
      <w:start w:val="1"/>
      <w:numFmt w:val="bullet"/>
      <w:lvlText w:val=""/>
      <w:lvlJc w:val="left"/>
      <w:pPr>
        <w:ind w:left="2160" w:hanging="360"/>
      </w:pPr>
      <w:rPr>
        <w:rFonts w:ascii="Wingdings" w:hAnsi="Wingdings" w:hint="default"/>
      </w:rPr>
    </w:lvl>
    <w:lvl w:ilvl="3" w:tplc="ECD2F372" w:tentative="1">
      <w:start w:val="1"/>
      <w:numFmt w:val="bullet"/>
      <w:lvlText w:val=""/>
      <w:lvlJc w:val="left"/>
      <w:pPr>
        <w:ind w:left="2880" w:hanging="360"/>
      </w:pPr>
      <w:rPr>
        <w:rFonts w:ascii="Symbol" w:hAnsi="Symbol" w:hint="default"/>
      </w:rPr>
    </w:lvl>
    <w:lvl w:ilvl="4" w:tplc="00B455BC" w:tentative="1">
      <w:start w:val="1"/>
      <w:numFmt w:val="bullet"/>
      <w:lvlText w:val="o"/>
      <w:lvlJc w:val="left"/>
      <w:pPr>
        <w:ind w:left="3600" w:hanging="360"/>
      </w:pPr>
      <w:rPr>
        <w:rFonts w:ascii="Courier New" w:hAnsi="Courier New" w:cs="Courier New" w:hint="default"/>
      </w:rPr>
    </w:lvl>
    <w:lvl w:ilvl="5" w:tplc="A844C2EE" w:tentative="1">
      <w:start w:val="1"/>
      <w:numFmt w:val="bullet"/>
      <w:lvlText w:val=""/>
      <w:lvlJc w:val="left"/>
      <w:pPr>
        <w:ind w:left="4320" w:hanging="360"/>
      </w:pPr>
      <w:rPr>
        <w:rFonts w:ascii="Wingdings" w:hAnsi="Wingdings" w:hint="default"/>
      </w:rPr>
    </w:lvl>
    <w:lvl w:ilvl="6" w:tplc="D37608AC" w:tentative="1">
      <w:start w:val="1"/>
      <w:numFmt w:val="bullet"/>
      <w:lvlText w:val=""/>
      <w:lvlJc w:val="left"/>
      <w:pPr>
        <w:ind w:left="5040" w:hanging="360"/>
      </w:pPr>
      <w:rPr>
        <w:rFonts w:ascii="Symbol" w:hAnsi="Symbol" w:hint="default"/>
      </w:rPr>
    </w:lvl>
    <w:lvl w:ilvl="7" w:tplc="2A04484E" w:tentative="1">
      <w:start w:val="1"/>
      <w:numFmt w:val="bullet"/>
      <w:lvlText w:val="o"/>
      <w:lvlJc w:val="left"/>
      <w:pPr>
        <w:ind w:left="5760" w:hanging="360"/>
      </w:pPr>
      <w:rPr>
        <w:rFonts w:ascii="Courier New" w:hAnsi="Courier New" w:cs="Courier New" w:hint="default"/>
      </w:rPr>
    </w:lvl>
    <w:lvl w:ilvl="8" w:tplc="61BCD628" w:tentative="1">
      <w:start w:val="1"/>
      <w:numFmt w:val="bullet"/>
      <w:lvlText w:val=""/>
      <w:lvlJc w:val="left"/>
      <w:pPr>
        <w:ind w:left="6480" w:hanging="360"/>
      </w:pPr>
      <w:rPr>
        <w:rFonts w:ascii="Wingdings" w:hAnsi="Wingdings" w:hint="default"/>
      </w:rPr>
    </w:lvl>
  </w:abstractNum>
  <w:abstractNum w:abstractNumId="4">
    <w:nsid w:val="6AD542E3"/>
    <w:multiLevelType w:val="hybridMultilevel"/>
    <w:tmpl w:val="71821972"/>
    <w:lvl w:ilvl="0" w:tplc="60B2E348">
      <w:start w:val="1"/>
      <w:numFmt w:val="bullet"/>
      <w:lvlText w:val=""/>
      <w:lvlJc w:val="left"/>
      <w:pPr>
        <w:ind w:left="720" w:hanging="360"/>
      </w:pPr>
      <w:rPr>
        <w:rFonts w:ascii="Symbol" w:hAnsi="Symbol" w:hint="default"/>
      </w:rPr>
    </w:lvl>
    <w:lvl w:ilvl="1" w:tplc="CF80208E" w:tentative="1">
      <w:start w:val="1"/>
      <w:numFmt w:val="bullet"/>
      <w:lvlText w:val="o"/>
      <w:lvlJc w:val="left"/>
      <w:pPr>
        <w:ind w:left="1440" w:hanging="360"/>
      </w:pPr>
      <w:rPr>
        <w:rFonts w:ascii="Courier New" w:hAnsi="Courier New" w:cs="Courier New" w:hint="default"/>
      </w:rPr>
    </w:lvl>
    <w:lvl w:ilvl="2" w:tplc="5A4802F4" w:tentative="1">
      <w:start w:val="1"/>
      <w:numFmt w:val="bullet"/>
      <w:lvlText w:val=""/>
      <w:lvlJc w:val="left"/>
      <w:pPr>
        <w:ind w:left="2160" w:hanging="360"/>
      </w:pPr>
      <w:rPr>
        <w:rFonts w:ascii="Wingdings" w:hAnsi="Wingdings" w:hint="default"/>
      </w:rPr>
    </w:lvl>
    <w:lvl w:ilvl="3" w:tplc="88A22870" w:tentative="1">
      <w:start w:val="1"/>
      <w:numFmt w:val="bullet"/>
      <w:lvlText w:val=""/>
      <w:lvlJc w:val="left"/>
      <w:pPr>
        <w:ind w:left="2880" w:hanging="360"/>
      </w:pPr>
      <w:rPr>
        <w:rFonts w:ascii="Symbol" w:hAnsi="Symbol" w:hint="default"/>
      </w:rPr>
    </w:lvl>
    <w:lvl w:ilvl="4" w:tplc="BD98084E" w:tentative="1">
      <w:start w:val="1"/>
      <w:numFmt w:val="bullet"/>
      <w:lvlText w:val="o"/>
      <w:lvlJc w:val="left"/>
      <w:pPr>
        <w:ind w:left="3600" w:hanging="360"/>
      </w:pPr>
      <w:rPr>
        <w:rFonts w:ascii="Courier New" w:hAnsi="Courier New" w:cs="Courier New" w:hint="default"/>
      </w:rPr>
    </w:lvl>
    <w:lvl w:ilvl="5" w:tplc="D2628CF8" w:tentative="1">
      <w:start w:val="1"/>
      <w:numFmt w:val="bullet"/>
      <w:lvlText w:val=""/>
      <w:lvlJc w:val="left"/>
      <w:pPr>
        <w:ind w:left="4320" w:hanging="360"/>
      </w:pPr>
      <w:rPr>
        <w:rFonts w:ascii="Wingdings" w:hAnsi="Wingdings" w:hint="default"/>
      </w:rPr>
    </w:lvl>
    <w:lvl w:ilvl="6" w:tplc="936E4694" w:tentative="1">
      <w:start w:val="1"/>
      <w:numFmt w:val="bullet"/>
      <w:lvlText w:val=""/>
      <w:lvlJc w:val="left"/>
      <w:pPr>
        <w:ind w:left="5040" w:hanging="360"/>
      </w:pPr>
      <w:rPr>
        <w:rFonts w:ascii="Symbol" w:hAnsi="Symbol" w:hint="default"/>
      </w:rPr>
    </w:lvl>
    <w:lvl w:ilvl="7" w:tplc="28302132" w:tentative="1">
      <w:start w:val="1"/>
      <w:numFmt w:val="bullet"/>
      <w:lvlText w:val="o"/>
      <w:lvlJc w:val="left"/>
      <w:pPr>
        <w:ind w:left="5760" w:hanging="360"/>
      </w:pPr>
      <w:rPr>
        <w:rFonts w:ascii="Courier New" w:hAnsi="Courier New" w:cs="Courier New" w:hint="default"/>
      </w:rPr>
    </w:lvl>
    <w:lvl w:ilvl="8" w:tplc="E8C4420A"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A50"/>
    <w:rsid w:val="000E287C"/>
    <w:rsid w:val="00163194"/>
    <w:rsid w:val="001B7156"/>
    <w:rsid w:val="001D24E5"/>
    <w:rsid w:val="00235408"/>
    <w:rsid w:val="00241F2D"/>
    <w:rsid w:val="00272F66"/>
    <w:rsid w:val="002A158D"/>
    <w:rsid w:val="002F3592"/>
    <w:rsid w:val="00372F06"/>
    <w:rsid w:val="004549A2"/>
    <w:rsid w:val="004A6A5A"/>
    <w:rsid w:val="006A0BDD"/>
    <w:rsid w:val="006F2A22"/>
    <w:rsid w:val="0070444E"/>
    <w:rsid w:val="007164A3"/>
    <w:rsid w:val="00762B58"/>
    <w:rsid w:val="00786DC4"/>
    <w:rsid w:val="00796E10"/>
    <w:rsid w:val="007B4F6B"/>
    <w:rsid w:val="00823A01"/>
    <w:rsid w:val="00845710"/>
    <w:rsid w:val="008646F8"/>
    <w:rsid w:val="00895A50"/>
    <w:rsid w:val="008F5DD3"/>
    <w:rsid w:val="00931299"/>
    <w:rsid w:val="009367E2"/>
    <w:rsid w:val="009B7044"/>
    <w:rsid w:val="00A52B11"/>
    <w:rsid w:val="00C13A24"/>
    <w:rsid w:val="00C75BF9"/>
    <w:rsid w:val="00CA3B91"/>
    <w:rsid w:val="00CB0803"/>
    <w:rsid w:val="00D63F6A"/>
    <w:rsid w:val="00DB7A87"/>
    <w:rsid w:val="00DD6CFC"/>
    <w:rsid w:val="00E04E44"/>
    <w:rsid w:val="00E12269"/>
    <w:rsid w:val="00E452C0"/>
    <w:rsid w:val="00E77073"/>
    <w:rsid w:val="00E808D4"/>
    <w:rsid w:val="00E9513B"/>
    <w:rsid w:val="00EC5967"/>
    <w:rsid w:val="00F32EBD"/>
    <w:rsid w:val="00F430A1"/>
    <w:rsid w:val="00F46083"/>
    <w:rsid w:val="00F47404"/>
    <w:rsid w:val="00FA4FD5"/>
    <w:rsid w:val="00FE1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86DC4"/>
    <w:pPr>
      <w:keepNext/>
      <w:keepLines/>
      <w:spacing w:before="480" w:after="0"/>
      <w:outlineLvl w:val="0"/>
    </w:pPr>
    <w:rPr>
      <w:rFonts w:asciiTheme="majorHAnsi" w:eastAsiaTheme="majorEastAsia" w:hAnsiTheme="majorHAnsi" w:cstheme="majorBidi"/>
      <w:b/>
      <w:bCs/>
      <w:color w:val="848057"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67E2"/>
    <w:pPr>
      <w:ind w:left="720"/>
      <w:contextualSpacing/>
    </w:pPr>
  </w:style>
  <w:style w:type="paragraph" w:styleId="BalloonText">
    <w:name w:val="Balloon Text"/>
    <w:basedOn w:val="Normal"/>
    <w:link w:val="BalloonTextChar"/>
    <w:uiPriority w:val="99"/>
    <w:semiHidden/>
    <w:unhideWhenUsed/>
    <w:rsid w:val="008457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5710"/>
    <w:rPr>
      <w:rFonts w:ascii="Tahoma" w:hAnsi="Tahoma" w:cs="Tahoma"/>
      <w:sz w:val="16"/>
      <w:szCs w:val="16"/>
    </w:rPr>
  </w:style>
  <w:style w:type="character" w:styleId="Hyperlink">
    <w:name w:val="Hyperlink"/>
    <w:basedOn w:val="DefaultParagraphFont"/>
    <w:uiPriority w:val="99"/>
    <w:unhideWhenUsed/>
    <w:rsid w:val="00163194"/>
    <w:rPr>
      <w:color w:val="D25814" w:themeColor="hyperlink"/>
      <w:u w:val="single"/>
    </w:rPr>
  </w:style>
  <w:style w:type="character" w:customStyle="1" w:styleId="normaltextrun">
    <w:name w:val="normaltextrun"/>
    <w:basedOn w:val="DefaultParagraphFont"/>
    <w:rsid w:val="00E77073"/>
  </w:style>
  <w:style w:type="character" w:customStyle="1" w:styleId="eop">
    <w:name w:val="eop"/>
    <w:basedOn w:val="DefaultParagraphFont"/>
    <w:rsid w:val="00E77073"/>
  </w:style>
  <w:style w:type="paragraph" w:customStyle="1" w:styleId="paragraph">
    <w:name w:val="paragraph"/>
    <w:basedOn w:val="Normal"/>
    <w:rsid w:val="00E122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D6CFC"/>
    <w:rPr>
      <w:i/>
      <w:iCs/>
    </w:rPr>
  </w:style>
  <w:style w:type="paragraph" w:styleId="NoSpacing">
    <w:name w:val="No Spacing"/>
    <w:link w:val="NoSpacingChar"/>
    <w:uiPriority w:val="1"/>
    <w:qFormat/>
    <w:rsid w:val="00DD6CFC"/>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DD6CFC"/>
    <w:rPr>
      <w:rFonts w:eastAsiaTheme="minorEastAsia"/>
      <w:lang w:val="en-US" w:eastAsia="ja-JP"/>
    </w:rPr>
  </w:style>
  <w:style w:type="paragraph" w:styleId="Header">
    <w:name w:val="header"/>
    <w:basedOn w:val="Normal"/>
    <w:link w:val="HeaderChar"/>
    <w:uiPriority w:val="99"/>
    <w:unhideWhenUsed/>
    <w:rsid w:val="00786D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DC4"/>
  </w:style>
  <w:style w:type="paragraph" w:styleId="Footer">
    <w:name w:val="footer"/>
    <w:basedOn w:val="Normal"/>
    <w:link w:val="FooterChar"/>
    <w:uiPriority w:val="99"/>
    <w:unhideWhenUsed/>
    <w:rsid w:val="00786D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DC4"/>
  </w:style>
  <w:style w:type="character" w:customStyle="1" w:styleId="Heading1Char">
    <w:name w:val="Heading 1 Char"/>
    <w:basedOn w:val="DefaultParagraphFont"/>
    <w:link w:val="Heading1"/>
    <w:uiPriority w:val="9"/>
    <w:rsid w:val="00786DC4"/>
    <w:rPr>
      <w:rFonts w:asciiTheme="majorHAnsi" w:eastAsiaTheme="majorEastAsia" w:hAnsiTheme="majorHAnsi" w:cstheme="majorBidi"/>
      <w:b/>
      <w:bCs/>
      <w:color w:val="848057" w:themeColor="accent1" w:themeShade="BF"/>
      <w:sz w:val="28"/>
      <w:szCs w:val="28"/>
    </w:rPr>
  </w:style>
  <w:style w:type="paragraph" w:styleId="TOCHeading">
    <w:name w:val="TOC Heading"/>
    <w:basedOn w:val="Heading1"/>
    <w:next w:val="Normal"/>
    <w:uiPriority w:val="39"/>
    <w:semiHidden/>
    <w:unhideWhenUsed/>
    <w:qFormat/>
    <w:rsid w:val="008646F8"/>
    <w:pPr>
      <w:outlineLvl w:val="9"/>
    </w:pPr>
    <w:rPr>
      <w:lang w:val="en-US" w:eastAsia="ja-JP"/>
    </w:rPr>
  </w:style>
  <w:style w:type="paragraph" w:styleId="TOC1">
    <w:name w:val="toc 1"/>
    <w:basedOn w:val="Normal"/>
    <w:next w:val="Normal"/>
    <w:autoRedefine/>
    <w:uiPriority w:val="39"/>
    <w:unhideWhenUsed/>
    <w:rsid w:val="008646F8"/>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86DC4"/>
    <w:pPr>
      <w:keepNext/>
      <w:keepLines/>
      <w:spacing w:before="480" w:after="0"/>
      <w:outlineLvl w:val="0"/>
    </w:pPr>
    <w:rPr>
      <w:rFonts w:asciiTheme="majorHAnsi" w:eastAsiaTheme="majorEastAsia" w:hAnsiTheme="majorHAnsi" w:cstheme="majorBidi"/>
      <w:b/>
      <w:bCs/>
      <w:color w:val="848057"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67E2"/>
    <w:pPr>
      <w:ind w:left="720"/>
      <w:contextualSpacing/>
    </w:pPr>
  </w:style>
  <w:style w:type="paragraph" w:styleId="BalloonText">
    <w:name w:val="Balloon Text"/>
    <w:basedOn w:val="Normal"/>
    <w:link w:val="BalloonTextChar"/>
    <w:uiPriority w:val="99"/>
    <w:semiHidden/>
    <w:unhideWhenUsed/>
    <w:rsid w:val="008457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5710"/>
    <w:rPr>
      <w:rFonts w:ascii="Tahoma" w:hAnsi="Tahoma" w:cs="Tahoma"/>
      <w:sz w:val="16"/>
      <w:szCs w:val="16"/>
    </w:rPr>
  </w:style>
  <w:style w:type="character" w:styleId="Hyperlink">
    <w:name w:val="Hyperlink"/>
    <w:basedOn w:val="DefaultParagraphFont"/>
    <w:uiPriority w:val="99"/>
    <w:unhideWhenUsed/>
    <w:rsid w:val="00163194"/>
    <w:rPr>
      <w:color w:val="D25814" w:themeColor="hyperlink"/>
      <w:u w:val="single"/>
    </w:rPr>
  </w:style>
  <w:style w:type="character" w:customStyle="1" w:styleId="normaltextrun">
    <w:name w:val="normaltextrun"/>
    <w:basedOn w:val="DefaultParagraphFont"/>
    <w:rsid w:val="00E77073"/>
  </w:style>
  <w:style w:type="character" w:customStyle="1" w:styleId="eop">
    <w:name w:val="eop"/>
    <w:basedOn w:val="DefaultParagraphFont"/>
    <w:rsid w:val="00E77073"/>
  </w:style>
  <w:style w:type="paragraph" w:customStyle="1" w:styleId="paragraph">
    <w:name w:val="paragraph"/>
    <w:basedOn w:val="Normal"/>
    <w:rsid w:val="00E122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D6CFC"/>
    <w:rPr>
      <w:i/>
      <w:iCs/>
    </w:rPr>
  </w:style>
  <w:style w:type="paragraph" w:styleId="NoSpacing">
    <w:name w:val="No Spacing"/>
    <w:link w:val="NoSpacingChar"/>
    <w:uiPriority w:val="1"/>
    <w:qFormat/>
    <w:rsid w:val="00DD6CFC"/>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DD6CFC"/>
    <w:rPr>
      <w:rFonts w:eastAsiaTheme="minorEastAsia"/>
      <w:lang w:val="en-US" w:eastAsia="ja-JP"/>
    </w:rPr>
  </w:style>
  <w:style w:type="paragraph" w:styleId="Header">
    <w:name w:val="header"/>
    <w:basedOn w:val="Normal"/>
    <w:link w:val="HeaderChar"/>
    <w:uiPriority w:val="99"/>
    <w:unhideWhenUsed/>
    <w:rsid w:val="00786D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DC4"/>
  </w:style>
  <w:style w:type="paragraph" w:styleId="Footer">
    <w:name w:val="footer"/>
    <w:basedOn w:val="Normal"/>
    <w:link w:val="FooterChar"/>
    <w:uiPriority w:val="99"/>
    <w:unhideWhenUsed/>
    <w:rsid w:val="00786D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DC4"/>
  </w:style>
  <w:style w:type="character" w:customStyle="1" w:styleId="Heading1Char">
    <w:name w:val="Heading 1 Char"/>
    <w:basedOn w:val="DefaultParagraphFont"/>
    <w:link w:val="Heading1"/>
    <w:uiPriority w:val="9"/>
    <w:rsid w:val="00786DC4"/>
    <w:rPr>
      <w:rFonts w:asciiTheme="majorHAnsi" w:eastAsiaTheme="majorEastAsia" w:hAnsiTheme="majorHAnsi" w:cstheme="majorBidi"/>
      <w:b/>
      <w:bCs/>
      <w:color w:val="848057" w:themeColor="accent1" w:themeShade="BF"/>
      <w:sz w:val="28"/>
      <w:szCs w:val="28"/>
    </w:rPr>
  </w:style>
  <w:style w:type="paragraph" w:styleId="TOCHeading">
    <w:name w:val="TOC Heading"/>
    <w:basedOn w:val="Heading1"/>
    <w:next w:val="Normal"/>
    <w:uiPriority w:val="39"/>
    <w:semiHidden/>
    <w:unhideWhenUsed/>
    <w:qFormat/>
    <w:rsid w:val="008646F8"/>
    <w:pPr>
      <w:outlineLvl w:val="9"/>
    </w:pPr>
    <w:rPr>
      <w:lang w:val="en-US" w:eastAsia="ja-JP"/>
    </w:rPr>
  </w:style>
  <w:style w:type="paragraph" w:styleId="TOC1">
    <w:name w:val="toc 1"/>
    <w:basedOn w:val="Normal"/>
    <w:next w:val="Normal"/>
    <w:autoRedefine/>
    <w:uiPriority w:val="39"/>
    <w:unhideWhenUsed/>
    <w:rsid w:val="008646F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amsung.com/in/microsite/awards-recognition/"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F96612E8D66489CA76BD45A93EAA1CA"/>
        <w:category>
          <w:name w:val="General"/>
          <w:gallery w:val="placeholder"/>
        </w:category>
        <w:types>
          <w:type w:val="bbPlcHdr"/>
        </w:types>
        <w:behaviors>
          <w:behavior w:val="content"/>
        </w:behaviors>
        <w:guid w:val="{9550A338-EB3D-435F-BB7A-AAE6B52617D3}"/>
      </w:docPartPr>
      <w:docPartBody>
        <w:p w:rsidR="00E452C0" w:rsidRDefault="004E7266" w:rsidP="00F32EBD">
          <w:pPr>
            <w:pStyle w:val="AF96612E8D66489CA76BD45A93EAA1CA"/>
          </w:pPr>
          <w:r>
            <w:rPr>
              <w:rFonts w:asciiTheme="majorHAnsi" w:eastAsiaTheme="majorEastAsia" w:hAnsiTheme="majorHAnsi" w:cstheme="majorBidi"/>
              <w:b/>
              <w:bCs/>
              <w:color w:val="4F81BD" w:themeColor="accent1"/>
              <w:sz w:val="48"/>
              <w:szCs w:val="48"/>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EBD"/>
    <w:rsid w:val="000707BC"/>
    <w:rsid w:val="002E49B4"/>
    <w:rsid w:val="004E7266"/>
    <w:rsid w:val="00A55EDC"/>
    <w:rsid w:val="00E452C0"/>
    <w:rsid w:val="00EF57C6"/>
    <w:rsid w:val="00F32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A6B129B044B485DBFA0B5A2DD35A8F2">
    <w:name w:val="5A6B129B044B485DBFA0B5A2DD35A8F2"/>
    <w:rsid w:val="00F32EBD"/>
  </w:style>
  <w:style w:type="paragraph" w:customStyle="1" w:styleId="FD37C4B7A1A34E67A1092BBEE428E489">
    <w:name w:val="FD37C4B7A1A34E67A1092BBEE428E489"/>
    <w:rsid w:val="00F32EBD"/>
  </w:style>
  <w:style w:type="paragraph" w:customStyle="1" w:styleId="8C71CC8E4A6943BA92944CD7C90E6547">
    <w:name w:val="8C71CC8E4A6943BA92944CD7C90E6547"/>
    <w:rsid w:val="00F32EBD"/>
  </w:style>
  <w:style w:type="paragraph" w:customStyle="1" w:styleId="C91A505712124F2A8013725D3CAB8059">
    <w:name w:val="C91A505712124F2A8013725D3CAB8059"/>
    <w:rsid w:val="00F32EBD"/>
  </w:style>
  <w:style w:type="paragraph" w:customStyle="1" w:styleId="E7EB0C69D97045958043253BF597A9A4">
    <w:name w:val="E7EB0C69D97045958043253BF597A9A4"/>
    <w:rsid w:val="00F32EBD"/>
  </w:style>
  <w:style w:type="paragraph" w:customStyle="1" w:styleId="631B923B41324E96BE190C4CB5A60A65">
    <w:name w:val="631B923B41324E96BE190C4CB5A60A65"/>
    <w:rsid w:val="00F32EBD"/>
  </w:style>
  <w:style w:type="paragraph" w:customStyle="1" w:styleId="C6BDCBB7AA674593A8A8D5CD9DA67F00">
    <w:name w:val="C6BDCBB7AA674593A8A8D5CD9DA67F00"/>
    <w:rsid w:val="00F32EBD"/>
  </w:style>
  <w:style w:type="paragraph" w:customStyle="1" w:styleId="39B5286ADA3349E7877500A8682F2B2F">
    <w:name w:val="39B5286ADA3349E7877500A8682F2B2F"/>
    <w:rsid w:val="00F32EBD"/>
  </w:style>
  <w:style w:type="paragraph" w:customStyle="1" w:styleId="DDCD6B0BA46E4F3D96846A3FDE9E1CD0">
    <w:name w:val="DDCD6B0BA46E4F3D96846A3FDE9E1CD0"/>
    <w:rsid w:val="00F32EBD"/>
  </w:style>
  <w:style w:type="paragraph" w:customStyle="1" w:styleId="50678D7569C14C71B1F1974C90937942">
    <w:name w:val="50678D7569C14C71B1F1974C90937942"/>
    <w:rsid w:val="00F32EBD"/>
  </w:style>
  <w:style w:type="paragraph" w:customStyle="1" w:styleId="7640881CACAD40CF9D69492FF94F61D2">
    <w:name w:val="7640881CACAD40CF9D69492FF94F61D2"/>
    <w:rsid w:val="00F32EBD"/>
  </w:style>
  <w:style w:type="paragraph" w:customStyle="1" w:styleId="B18FEA4BE95C4ADC94E86D9EC87B8DED">
    <w:name w:val="B18FEA4BE95C4ADC94E86D9EC87B8DED"/>
    <w:rsid w:val="00F32EBD"/>
  </w:style>
  <w:style w:type="paragraph" w:customStyle="1" w:styleId="C64A413363DD493C85FC2A9CBEFC9AAF">
    <w:name w:val="C64A413363DD493C85FC2A9CBEFC9AAF"/>
    <w:rsid w:val="00F32EBD"/>
  </w:style>
  <w:style w:type="paragraph" w:customStyle="1" w:styleId="567D0B63785D4ADCAD59391BE50AE917">
    <w:name w:val="567D0B63785D4ADCAD59391BE50AE917"/>
    <w:rsid w:val="00F32EBD"/>
  </w:style>
  <w:style w:type="paragraph" w:customStyle="1" w:styleId="2F234E35B67945E0B715B7ECD902AD14">
    <w:name w:val="2F234E35B67945E0B715B7ECD902AD14"/>
    <w:rsid w:val="00F32EBD"/>
  </w:style>
  <w:style w:type="paragraph" w:customStyle="1" w:styleId="5481D95C4F9949768146669F05EE1D55">
    <w:name w:val="5481D95C4F9949768146669F05EE1D55"/>
    <w:rsid w:val="00F32EBD"/>
  </w:style>
  <w:style w:type="paragraph" w:customStyle="1" w:styleId="4247FB6D070440BAB45DCB0B07133F9C">
    <w:name w:val="4247FB6D070440BAB45DCB0B07133F9C"/>
    <w:rsid w:val="00F32EBD"/>
  </w:style>
  <w:style w:type="paragraph" w:customStyle="1" w:styleId="9724EA02AA764D3D9422A2C73DB07FF5">
    <w:name w:val="9724EA02AA764D3D9422A2C73DB07FF5"/>
    <w:rsid w:val="00F32EBD"/>
  </w:style>
  <w:style w:type="paragraph" w:customStyle="1" w:styleId="AEBAC7EAD5AB4BE486CFC49AD37065F0">
    <w:name w:val="AEBAC7EAD5AB4BE486CFC49AD37065F0"/>
    <w:rsid w:val="00F32EBD"/>
  </w:style>
  <w:style w:type="paragraph" w:customStyle="1" w:styleId="9115E6A962974D1A90D089E833ED60EA">
    <w:name w:val="9115E6A962974D1A90D089E833ED60EA"/>
    <w:rsid w:val="00F32EBD"/>
  </w:style>
  <w:style w:type="paragraph" w:customStyle="1" w:styleId="AF96612E8D66489CA76BD45A93EAA1CA">
    <w:name w:val="AF96612E8D66489CA76BD45A93EAA1CA"/>
    <w:rsid w:val="00F32EBD"/>
  </w:style>
  <w:style w:type="paragraph" w:customStyle="1" w:styleId="1BBFC52F785043038F363A2448812B06">
    <w:name w:val="1BBFC52F785043038F363A2448812B06"/>
    <w:rsid w:val="00F32EBD"/>
  </w:style>
  <w:style w:type="paragraph" w:customStyle="1" w:styleId="76809952BF4B4203AFE5870242C4A64B">
    <w:name w:val="76809952BF4B4203AFE5870242C4A64B"/>
    <w:rsid w:val="00F32EBD"/>
  </w:style>
  <w:style w:type="paragraph" w:customStyle="1" w:styleId="DF4E1AFCDAE247D6B2BE935B530B3215">
    <w:name w:val="DF4E1AFCDAE247D6B2BE935B530B3215"/>
    <w:rsid w:val="00F32EBD"/>
  </w:style>
  <w:style w:type="paragraph" w:customStyle="1" w:styleId="0A072D42845F4CE8897F7A47C9BCF6B6">
    <w:name w:val="0A072D42845F4CE8897F7A47C9BCF6B6"/>
    <w:rsid w:val="00F32EB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A6B129B044B485DBFA0B5A2DD35A8F2">
    <w:name w:val="5A6B129B044B485DBFA0B5A2DD35A8F2"/>
    <w:rsid w:val="00F32EBD"/>
  </w:style>
  <w:style w:type="paragraph" w:customStyle="1" w:styleId="FD37C4B7A1A34E67A1092BBEE428E489">
    <w:name w:val="FD37C4B7A1A34E67A1092BBEE428E489"/>
    <w:rsid w:val="00F32EBD"/>
  </w:style>
  <w:style w:type="paragraph" w:customStyle="1" w:styleId="8C71CC8E4A6943BA92944CD7C90E6547">
    <w:name w:val="8C71CC8E4A6943BA92944CD7C90E6547"/>
    <w:rsid w:val="00F32EBD"/>
  </w:style>
  <w:style w:type="paragraph" w:customStyle="1" w:styleId="C91A505712124F2A8013725D3CAB8059">
    <w:name w:val="C91A505712124F2A8013725D3CAB8059"/>
    <w:rsid w:val="00F32EBD"/>
  </w:style>
  <w:style w:type="paragraph" w:customStyle="1" w:styleId="E7EB0C69D97045958043253BF597A9A4">
    <w:name w:val="E7EB0C69D97045958043253BF597A9A4"/>
    <w:rsid w:val="00F32EBD"/>
  </w:style>
  <w:style w:type="paragraph" w:customStyle="1" w:styleId="631B923B41324E96BE190C4CB5A60A65">
    <w:name w:val="631B923B41324E96BE190C4CB5A60A65"/>
    <w:rsid w:val="00F32EBD"/>
  </w:style>
  <w:style w:type="paragraph" w:customStyle="1" w:styleId="C6BDCBB7AA674593A8A8D5CD9DA67F00">
    <w:name w:val="C6BDCBB7AA674593A8A8D5CD9DA67F00"/>
    <w:rsid w:val="00F32EBD"/>
  </w:style>
  <w:style w:type="paragraph" w:customStyle="1" w:styleId="39B5286ADA3349E7877500A8682F2B2F">
    <w:name w:val="39B5286ADA3349E7877500A8682F2B2F"/>
    <w:rsid w:val="00F32EBD"/>
  </w:style>
  <w:style w:type="paragraph" w:customStyle="1" w:styleId="DDCD6B0BA46E4F3D96846A3FDE9E1CD0">
    <w:name w:val="DDCD6B0BA46E4F3D96846A3FDE9E1CD0"/>
    <w:rsid w:val="00F32EBD"/>
  </w:style>
  <w:style w:type="paragraph" w:customStyle="1" w:styleId="50678D7569C14C71B1F1974C90937942">
    <w:name w:val="50678D7569C14C71B1F1974C90937942"/>
    <w:rsid w:val="00F32EBD"/>
  </w:style>
  <w:style w:type="paragraph" w:customStyle="1" w:styleId="7640881CACAD40CF9D69492FF94F61D2">
    <w:name w:val="7640881CACAD40CF9D69492FF94F61D2"/>
    <w:rsid w:val="00F32EBD"/>
  </w:style>
  <w:style w:type="paragraph" w:customStyle="1" w:styleId="B18FEA4BE95C4ADC94E86D9EC87B8DED">
    <w:name w:val="B18FEA4BE95C4ADC94E86D9EC87B8DED"/>
    <w:rsid w:val="00F32EBD"/>
  </w:style>
  <w:style w:type="paragraph" w:customStyle="1" w:styleId="C64A413363DD493C85FC2A9CBEFC9AAF">
    <w:name w:val="C64A413363DD493C85FC2A9CBEFC9AAF"/>
    <w:rsid w:val="00F32EBD"/>
  </w:style>
  <w:style w:type="paragraph" w:customStyle="1" w:styleId="567D0B63785D4ADCAD59391BE50AE917">
    <w:name w:val="567D0B63785D4ADCAD59391BE50AE917"/>
    <w:rsid w:val="00F32EBD"/>
  </w:style>
  <w:style w:type="paragraph" w:customStyle="1" w:styleId="2F234E35B67945E0B715B7ECD902AD14">
    <w:name w:val="2F234E35B67945E0B715B7ECD902AD14"/>
    <w:rsid w:val="00F32EBD"/>
  </w:style>
  <w:style w:type="paragraph" w:customStyle="1" w:styleId="5481D95C4F9949768146669F05EE1D55">
    <w:name w:val="5481D95C4F9949768146669F05EE1D55"/>
    <w:rsid w:val="00F32EBD"/>
  </w:style>
  <w:style w:type="paragraph" w:customStyle="1" w:styleId="4247FB6D070440BAB45DCB0B07133F9C">
    <w:name w:val="4247FB6D070440BAB45DCB0B07133F9C"/>
    <w:rsid w:val="00F32EBD"/>
  </w:style>
  <w:style w:type="paragraph" w:customStyle="1" w:styleId="9724EA02AA764D3D9422A2C73DB07FF5">
    <w:name w:val="9724EA02AA764D3D9422A2C73DB07FF5"/>
    <w:rsid w:val="00F32EBD"/>
  </w:style>
  <w:style w:type="paragraph" w:customStyle="1" w:styleId="AEBAC7EAD5AB4BE486CFC49AD37065F0">
    <w:name w:val="AEBAC7EAD5AB4BE486CFC49AD37065F0"/>
    <w:rsid w:val="00F32EBD"/>
  </w:style>
  <w:style w:type="paragraph" w:customStyle="1" w:styleId="9115E6A962974D1A90D089E833ED60EA">
    <w:name w:val="9115E6A962974D1A90D089E833ED60EA"/>
    <w:rsid w:val="00F32EBD"/>
  </w:style>
  <w:style w:type="paragraph" w:customStyle="1" w:styleId="AF96612E8D66489CA76BD45A93EAA1CA">
    <w:name w:val="AF96612E8D66489CA76BD45A93EAA1CA"/>
    <w:rsid w:val="00F32EBD"/>
  </w:style>
  <w:style w:type="paragraph" w:customStyle="1" w:styleId="1BBFC52F785043038F363A2448812B06">
    <w:name w:val="1BBFC52F785043038F363A2448812B06"/>
    <w:rsid w:val="00F32EBD"/>
  </w:style>
  <w:style w:type="paragraph" w:customStyle="1" w:styleId="76809952BF4B4203AFE5870242C4A64B">
    <w:name w:val="76809952BF4B4203AFE5870242C4A64B"/>
    <w:rsid w:val="00F32EBD"/>
  </w:style>
  <w:style w:type="paragraph" w:customStyle="1" w:styleId="DF4E1AFCDAE247D6B2BE935B530B3215">
    <w:name w:val="DF4E1AFCDAE247D6B2BE935B530B3215"/>
    <w:rsid w:val="00F32EBD"/>
  </w:style>
  <w:style w:type="paragraph" w:customStyle="1" w:styleId="0A072D42845F4CE8897F7A47C9BCF6B6">
    <w:name w:val="0A072D42845F4CE8897F7A47C9BCF6B6"/>
    <w:rsid w:val="00F32E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Adjacency">
  <a:themeElements>
    <a:clrScheme name="Adjacency">
      <a:dk1>
        <a:srgbClr val="2F2B20"/>
      </a:dk1>
      <a:lt1>
        <a:srgbClr val="FFFFFF"/>
      </a:lt1>
      <a:dk2>
        <a:srgbClr val="675E47"/>
      </a:dk2>
      <a:lt2>
        <a:srgbClr val="DFDCB7"/>
      </a:lt2>
      <a:accent1>
        <a:srgbClr val="A9A57C"/>
      </a:accent1>
      <a:accent2>
        <a:srgbClr val="9CBEBD"/>
      </a:accent2>
      <a:accent3>
        <a:srgbClr val="D2CB6C"/>
      </a:accent3>
      <a:accent4>
        <a:srgbClr val="95A39D"/>
      </a:accent4>
      <a:accent5>
        <a:srgbClr val="C89F5D"/>
      </a:accent5>
      <a:accent6>
        <a:srgbClr val="B1A089"/>
      </a:accent6>
      <a:hlink>
        <a:srgbClr val="D25814"/>
      </a:hlink>
      <a:folHlink>
        <a:srgbClr val="849A0A"/>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djacency">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gradFill rotWithShape="1">
          <a:gsLst>
            <a:gs pos="0">
              <a:schemeClr val="phClr">
                <a:tint val="90000"/>
              </a:schemeClr>
            </a:gs>
            <a:gs pos="75000">
              <a:schemeClr val="phClr">
                <a:shade val="100000"/>
                <a:satMod val="115000"/>
              </a:schemeClr>
            </a:gs>
            <a:gs pos="100000">
              <a:schemeClr val="phClr">
                <a:shade val="70000"/>
                <a:satMod val="130000"/>
              </a:schemeClr>
            </a:gs>
          </a:gsLst>
          <a:path path="circle">
            <a:fillToRect l="20000" t="50000" r="100000" b="50000"/>
          </a:path>
        </a:gradFill>
        <a:blipFill rotWithShape="1">
          <a:blip xmlns:r="http://schemas.openxmlformats.org/officeDocument/2006/relationships" r:embed="rId1">
            <a:duotone>
              <a:schemeClr val="phClr">
                <a:tint val="97000"/>
              </a:schemeClr>
              <a:schemeClr val="phClr">
                <a:shade val="96000"/>
              </a:schemeClr>
            </a:duotone>
          </a:blip>
          <a:tile tx="0" ty="0" sx="32000" sy="32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2020-11-23T00:00:00</PublishDate>
  <Abstrac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C889C9-4C0F-403A-9FA1-338F15CE2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2513</Words>
  <Characters>14329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Reflective report</vt:lpstr>
    </vt:vector>
  </TitlesOfParts>
  <Company/>
  <LinksUpToDate>false</LinksUpToDate>
  <CharactersWithSpaces>16809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Community Engagement</dc:subject>
  <dc:creator>Andreea Elisabeta Magos</dc:creator>
  <cp:lastModifiedBy>Windows User</cp:lastModifiedBy>
  <cp:revision>2</cp:revision>
  <dcterms:created xsi:type="dcterms:W3CDTF">2020-11-23T02:53:00Z</dcterms:created>
  <dcterms:modified xsi:type="dcterms:W3CDTF">2020-11-23T02:53:00Z</dcterms:modified>
</cp:coreProperties>
</file>