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5D01" w14:textId="78732605" w:rsidR="00C00E2B" w:rsidRPr="00AA38F8" w:rsidRDefault="001036F4" w:rsidP="00C00E2B">
      <w:pPr>
        <w:rPr>
          <w:b/>
          <w:bCs/>
          <w:color w:val="FF00FF"/>
        </w:rPr>
      </w:pPr>
      <w:r w:rsidRPr="00AA38F8">
        <w:rPr>
          <w:b/>
          <w:bCs/>
          <w:color w:val="FF00FF"/>
        </w:rPr>
        <w:t xml:space="preserve">RESEARCHER: </w:t>
      </w:r>
      <w:r w:rsidRPr="00AA38F8">
        <w:rPr>
          <w:b/>
          <w:bCs/>
          <w:color w:val="FF00FF"/>
        </w:rPr>
        <w:tab/>
      </w:r>
      <w:r w:rsidR="00390910" w:rsidRPr="00AA38F8">
        <w:rPr>
          <w:b/>
          <w:bCs/>
          <w:color w:val="FF00FF"/>
        </w:rPr>
        <w:t>POSITIONALITY</w:t>
      </w:r>
    </w:p>
    <w:p w14:paraId="38B2F0A3" w14:textId="5B70E761" w:rsidR="00390910" w:rsidRPr="00AA38F8" w:rsidRDefault="00390910" w:rsidP="001036F4">
      <w:pPr>
        <w:ind w:left="720" w:firstLine="720"/>
        <w:rPr>
          <w:b/>
          <w:bCs/>
          <w:color w:val="FF00FF"/>
        </w:rPr>
      </w:pPr>
      <w:r w:rsidRPr="00AA38F8">
        <w:rPr>
          <w:b/>
          <w:bCs/>
          <w:color w:val="FF00FF"/>
        </w:rPr>
        <w:t>REFLECTION</w:t>
      </w:r>
    </w:p>
    <w:p w14:paraId="06240D13" w14:textId="4744D669" w:rsidR="00390910" w:rsidRPr="00AA38F8" w:rsidRDefault="00390910" w:rsidP="001036F4">
      <w:pPr>
        <w:ind w:left="720" w:firstLine="720"/>
        <w:rPr>
          <w:b/>
          <w:bCs/>
          <w:color w:val="FF00FF"/>
        </w:rPr>
      </w:pPr>
      <w:r w:rsidRPr="00AA38F8">
        <w:rPr>
          <w:b/>
          <w:bCs/>
          <w:color w:val="FF00FF"/>
        </w:rPr>
        <w:t>REFLEXIVITY</w:t>
      </w:r>
    </w:p>
    <w:p w14:paraId="68FD67D2" w14:textId="77777777" w:rsidR="001036F4" w:rsidRPr="00AA38F8" w:rsidRDefault="001036F4" w:rsidP="001036F4">
      <w:pPr>
        <w:ind w:left="720" w:firstLine="720"/>
      </w:pPr>
    </w:p>
    <w:p w14:paraId="08FC54F3" w14:textId="6DA4201B" w:rsidR="00C00E2B" w:rsidRPr="0052263E" w:rsidRDefault="00E52F7D" w:rsidP="00C00E2B">
      <w:pPr>
        <w:rPr>
          <w:b/>
          <w:bCs/>
          <w:color w:val="5B9BD5" w:themeColor="accent5"/>
        </w:rPr>
      </w:pPr>
      <w:r w:rsidRPr="0052263E">
        <w:rPr>
          <w:b/>
          <w:bCs/>
          <w:color w:val="5B9BD5" w:themeColor="accent5"/>
        </w:rPr>
        <w:t>From Dr Felicity Healey-Benson’s qualitative DBA</w:t>
      </w:r>
    </w:p>
    <w:p w14:paraId="4E7DCFB3" w14:textId="4AFDE30D" w:rsidR="00C00E2B" w:rsidRPr="00AA38F8" w:rsidRDefault="00C00E2B" w:rsidP="00C00E2B">
      <w:r w:rsidRPr="00AA38F8">
        <w:t>1.5 Researcher</w:t>
      </w:r>
      <w:r w:rsidRPr="00AA38F8">
        <w:rPr>
          <w:b/>
          <w:bCs/>
          <w:color w:val="C45911" w:themeColor="accent2" w:themeShade="BF"/>
        </w:rPr>
        <w:t xml:space="preserve"> Positionality</w:t>
      </w:r>
      <w:r w:rsidRPr="00AA38F8">
        <w:t xml:space="preserve"> and Reflexivity</w:t>
      </w:r>
    </w:p>
    <w:p w14:paraId="39823CDD" w14:textId="3E2B1687" w:rsidR="00C00E2B" w:rsidRPr="00AA38F8" w:rsidRDefault="00C00E2B" w:rsidP="00C00E2B">
      <w:r w:rsidRPr="00AA38F8">
        <w:t xml:space="preserve">Positionality, also known as researcher subjectivity, is a necessary process where the researcher is the primary instrument for gathering and interpreting data (Holmes, 2020; van Manen, 1997). Engaging in critical self-reflection, the researcher assesses and shares how their own positions, experiences, and assumptions and beliefs about the world and the phenomenon contribute to their interpretations of people's lived experiences (ibid.). Life experiences, spiritual beliefs, and historical contexts all factor in, given all contribute </w:t>
      </w:r>
      <w:proofErr w:type="spellStart"/>
      <w:r w:rsidRPr="00AA38F8">
        <w:t>tobiases</w:t>
      </w:r>
      <w:proofErr w:type="spellEnd"/>
      <w:r w:rsidRPr="00AA38F8">
        <w:t xml:space="preserve"> and assumptions (St. Louis &amp; Barton, 2002). Reflexive practices (detailed in Chapter 3) facilitate the acknowledgement of the researcher’s presence and influence in the study. Evidence of the researcher’s first-person reflexive blog writing published on EmergentThinkers.com throughout the research study period are also included in appendices A1-A6.</w:t>
      </w:r>
    </w:p>
    <w:p w14:paraId="4B4B681B" w14:textId="3DA39EBB" w:rsidR="006719D4" w:rsidRPr="00AA38F8" w:rsidRDefault="00C00E2B" w:rsidP="0052263E">
      <w:r w:rsidRPr="00AA38F8">
        <w:t>Several researchers have explored the consequences of writing in the first-person, which challenges established academic tradition (Davies, 2012; Hamill, 1999; Lee, 2022; Reid 1991; Tang &amp; John, 1999; Taylor &amp; Goodall, 2019; Webb, 1992). Accepting the use of the first-person as appropriate to an interpretative research context in which the researcher is personally and professionally situated [as a doctoral student and educator from a HEI business faculty], the researcher identifies as I in all reflective contributions and the researcher positionality statement. As expressed by Lee (2022) and influenced by the work of van Manen, using the ‘I-word’ can authentically foreground the researcher’s presence, and enable “readers to care, to feel, to empathize, and to do something, to act” (Ellis &amp; Bochner, 2006, p. 433). This interpretative phenomenological research project is personally orientated in two ways: the researcher is the reflective primary instrument, gathering and interpreting the data (Holmes, 2020), and the phenomenon of focus tunes into the personal, temporal, embodied, and relational nature of being of HE educators. Insights are shared with readers so they may “co-construct deeper insights” into the phenomenon and support meaningful change (Lee, 2022, p. 2).</w:t>
      </w:r>
    </w:p>
    <w:p w14:paraId="4F145E64" w14:textId="77777777" w:rsidR="006719D4" w:rsidRPr="00AA38F8" w:rsidRDefault="006719D4" w:rsidP="006719D4">
      <w:r w:rsidRPr="00AA38F8">
        <w:rPr>
          <w:b/>
          <w:bCs/>
          <w:color w:val="C45911" w:themeColor="accent2" w:themeShade="BF"/>
        </w:rPr>
        <w:t>2.2.4 Researcher Reflection 1</w:t>
      </w:r>
      <w:r w:rsidRPr="00AA38F8">
        <w:t>: On Emphasis and Expectations of High-Order Thinking in the Literature</w:t>
      </w:r>
    </w:p>
    <w:p w14:paraId="0C01F94A" w14:textId="3A773910" w:rsidR="006719D4" w:rsidRPr="00AA38F8" w:rsidRDefault="006719D4" w:rsidP="001B674F">
      <w:r w:rsidRPr="00AA38F8">
        <w:t xml:space="preserve">By the end of multiple rounds of reading on what HOTS is, I am unable to contribute to a universal succinct definition, yet this process has allowed me to become more aware of my own assumptions and ideas regarding what constitutes higher-order thinking. This would include robust analysis and appraisal, sound reasoning, and an ability to overcome various cognitive biases and heuristics, which can be aided by personal reflection and evaluation. I found myself aligned with those who illuminate higher-order thinking beyond its utility of authenticating facts and believe that it pervades much richer aspects of human purpose and being. I am also no closer to unpicking and describing what it is really like for educators to engage in this work. I can personally testify to witnessed frustration with a lack of clarity as to what HOTS really means, feels, or is experienced. In my experience, even when marks between fellow markers have varied past grade boundaries, they are often rationally glossed </w:t>
      </w:r>
      <w:r w:rsidRPr="00AA38F8">
        <w:lastRenderedPageBreak/>
        <w:t>over without explicit discussion as to what each marker recognises as thinking at a higher-level. Consequently, the criticism levelled at thinking taxonomies resonated strongly. I can also testify to Booker’s concerns regarding their use as a prescriptive tool and have previously criticised a simplistic and hierarchical presentation of tasks and behaviours ranked critical to non-critical. The illumination of the Cartesian Method heritage of Bloom’s taxonomy (</w:t>
      </w:r>
      <w:proofErr w:type="spellStart"/>
      <w:r w:rsidRPr="00AA38F8">
        <w:t>Bertucio</w:t>
      </w:r>
      <w:proofErr w:type="spellEnd"/>
      <w:r w:rsidRPr="00AA38F8">
        <w:t>, 2017) resonated with my own personal frustration that a good tranche of teaching and assessment in business faculties can be linear and reductive rather than transformative. I consider many of the fixed assessment practices I have inherited during my teaching career to promote the wrong behaviours, rewarding carefully curated knowledge over and above exploration, experimentation, and creativity. This has led me to meddle with course design and assessment to promote and support more experiential aspects of learning, foster diversified thinking, and carve out time for the development of the senses, emotion, and imagination, even if it means creatively embedding it into prescribed assessment formats. A shared sensibility around the relegation of the senses identified in the literature is linked to two personal philosophical prescriptions: systems thinking and a phenomenological</w:t>
      </w:r>
      <w:r w:rsidR="001B674F" w:rsidRPr="00AA38F8">
        <w:t xml:space="preserve"> </w:t>
      </w:r>
      <w:r w:rsidRPr="00AA38F8">
        <w:t xml:space="preserve">orientation (Healey-Benson, 2020b). First, a </w:t>
      </w:r>
      <w:proofErr w:type="gramStart"/>
      <w:r w:rsidRPr="00AA38F8">
        <w:t>systems</w:t>
      </w:r>
      <w:proofErr w:type="gramEnd"/>
      <w:r w:rsidRPr="00AA38F8">
        <w:t xml:space="preserve"> thinking lens leaves space for more than one dominant understanding of something. Second, a strong affinity with phenomenology means I acknowledge the human every day ‘natural attitude’ (Husserl, 1913/1931) can interfere with, and delimit a wider horizon of consciousness. Both views accept reality as multidimensional, that variations of experience and understanding are contingent on many social factors, and that knowledge will always be incomplete and imperfect (Harish, 2021).</w:t>
      </w:r>
    </w:p>
    <w:p w14:paraId="42C5414F" w14:textId="77777777" w:rsidR="006719D4" w:rsidRPr="00AA38F8" w:rsidRDefault="006719D4" w:rsidP="006719D4">
      <w:r w:rsidRPr="00AA38F8">
        <w:t xml:space="preserve">Whilst the literature offers scholarly knowledge and understanding of what may contribute to HOTS, I feel this to be worlds apart from what it means to experience HOTS development for oneself or facilitating its development in another. For me, descriptive definitions do matter and can productively orientate, but there is also a need for a stronger sense of lived experience to inspire and broaden educator thinking and practice. As an educator, researcher, and lifelong learner, I have at times, felt weighed down by, or distracted by an oversupply of definition and theory. Even with respect for the skilled deliberation and rigorous examination entailed, and their utility in bringing clarity and foundational understanding, I have experienced their power to deflect how a term or concept resonates. On reflection I wonder whether these incidences have been due to episodes of cognitive dissonance, or a more genuine intuitive sense that meaning has been lost or covered over. Despite the declared importance of caring thinking, as an essential higher order-thinking cognitive and affective component (Lipman, 1995), the scholarly trail for educator experiences of using caring thinking in HOTS development went cold quickly. Following tenuous threads of inquiry, I fell upon the work of Maria Puig de la </w:t>
      </w:r>
      <w:proofErr w:type="spellStart"/>
      <w:r w:rsidRPr="00AA38F8">
        <w:t>Bellacasa</w:t>
      </w:r>
      <w:proofErr w:type="spellEnd"/>
      <w:r w:rsidRPr="00AA38F8">
        <w:t xml:space="preserve"> whose writing is influenced by the relational ontology of Donna Hathaway (1991; 1997). In Matters of Care: Speculative Ethics in More Than Human Worlds (2017), Puig de la </w:t>
      </w:r>
      <w:proofErr w:type="spellStart"/>
      <w:r w:rsidRPr="00AA38F8">
        <w:t>Bellacasa</w:t>
      </w:r>
      <w:proofErr w:type="spellEnd"/>
      <w:r w:rsidRPr="00AA38F8">
        <w:t xml:space="preserve"> highlights the conceptual and ontological links between caring and relating, emphasising ‘thinking is thinking-with’. Attentive to multiplicity and possibility, she invites us to dissent from scholarly traditions which do not commit to deep care and concern. Says Puig de la </w:t>
      </w:r>
      <w:proofErr w:type="spellStart"/>
      <w:r w:rsidRPr="00AA38F8">
        <w:t>Bellacasa</w:t>
      </w:r>
      <w:proofErr w:type="spellEnd"/>
      <w:r w:rsidRPr="00AA38F8">
        <w:t>, “Thinking with care inevitably brings us to the limits of academic knowledge” (2012, p. 211). These words chimed with my own endeavour to shed light into the darker corners of educator HOTS practice and exposes my belief that care is deeply embedded and unavoidable within its facilitation.</w:t>
      </w:r>
    </w:p>
    <w:p w14:paraId="2744F944" w14:textId="1EC1F083" w:rsidR="006719D4" w:rsidRPr="00AA38F8" w:rsidRDefault="006719D4" w:rsidP="008237D5">
      <w:r w:rsidRPr="00AA38F8">
        <w:t xml:space="preserve">A further extension trail into hermeneutic research in the nursing field uncovered the work of Diekelmann (1990), who through the identification of common experiences of students, teachers, and clinicians developed ‘Ten </w:t>
      </w:r>
      <w:proofErr w:type="spellStart"/>
      <w:r w:rsidRPr="00AA38F8">
        <w:t>Concernful</w:t>
      </w:r>
      <w:proofErr w:type="spellEnd"/>
      <w:r w:rsidRPr="00AA38F8">
        <w:t xml:space="preserve"> Practices’ (Table 2). Identified through narrative pedagogy as means to extract stories of lived experiences, these were gathered to help teachers think about </w:t>
      </w:r>
      <w:r w:rsidRPr="00AA38F8">
        <w:lastRenderedPageBreak/>
        <w:t>the way care infuses the way they engender an inclusive, collaborative, and engaging community environment (Diekelmann, 2003, p. 243).</w:t>
      </w:r>
    </w:p>
    <w:p w14:paraId="65B0EC66" w14:textId="5A446A55" w:rsidR="006719D4" w:rsidRPr="00AA38F8" w:rsidRDefault="006719D4" w:rsidP="0052263E">
      <w:r w:rsidRPr="00AA38F8">
        <w:t>Table 2</w:t>
      </w:r>
      <w:r w:rsidR="0052263E">
        <w:t xml:space="preserve"> </w:t>
      </w:r>
      <w:r w:rsidRPr="00AA38F8">
        <w:t xml:space="preserve">Ten </w:t>
      </w:r>
      <w:proofErr w:type="spellStart"/>
      <w:r w:rsidRPr="00AA38F8">
        <w:t>Concernful</w:t>
      </w:r>
      <w:proofErr w:type="spellEnd"/>
      <w:r w:rsidRPr="00AA38F8">
        <w:t xml:space="preserve"> Practices</w:t>
      </w:r>
    </w:p>
    <w:p w14:paraId="2F787C3F" w14:textId="59E87FD1" w:rsidR="006719D4" w:rsidRPr="00AA38F8" w:rsidRDefault="006719D4" w:rsidP="0052263E">
      <w:pPr>
        <w:spacing w:after="0" w:line="240" w:lineRule="auto"/>
      </w:pPr>
      <w:r w:rsidRPr="00AA38F8">
        <w:t xml:space="preserve">1. </w:t>
      </w:r>
      <w:proofErr w:type="spellStart"/>
      <w:r w:rsidRPr="00AA38F8">
        <w:t>Presencing</w:t>
      </w:r>
      <w:proofErr w:type="spellEnd"/>
      <w:r w:rsidRPr="00AA38F8">
        <w:tab/>
      </w:r>
      <w:r w:rsidRPr="00AA38F8">
        <w:tab/>
      </w:r>
      <w:r w:rsidRPr="00AA38F8">
        <w:t>Attending and Being Open</w:t>
      </w:r>
    </w:p>
    <w:p w14:paraId="7DF89406" w14:textId="078ED315" w:rsidR="006719D4" w:rsidRPr="00AA38F8" w:rsidRDefault="006719D4" w:rsidP="0052263E">
      <w:pPr>
        <w:spacing w:after="0" w:line="240" w:lineRule="auto"/>
      </w:pPr>
      <w:r w:rsidRPr="00AA38F8">
        <w:t>2. Assemblin</w:t>
      </w:r>
      <w:r w:rsidRPr="00AA38F8">
        <w:t>g</w:t>
      </w:r>
      <w:r w:rsidRPr="00AA38F8">
        <w:tab/>
      </w:r>
      <w:r w:rsidRPr="00AA38F8">
        <w:tab/>
      </w:r>
      <w:r w:rsidRPr="00AA38F8">
        <w:t>Constructing and Cultivating</w:t>
      </w:r>
    </w:p>
    <w:p w14:paraId="5885A5BB" w14:textId="1E1C8D25" w:rsidR="006719D4" w:rsidRPr="00AA38F8" w:rsidRDefault="006719D4" w:rsidP="0052263E">
      <w:pPr>
        <w:spacing w:after="0" w:line="240" w:lineRule="auto"/>
      </w:pPr>
      <w:r w:rsidRPr="00AA38F8">
        <w:t>3. Gathering</w:t>
      </w:r>
      <w:r w:rsidRPr="00AA38F8">
        <w:tab/>
      </w:r>
      <w:r w:rsidRPr="00AA38F8">
        <w:tab/>
      </w:r>
      <w:r w:rsidRPr="00AA38F8">
        <w:t>Welcoming and Calling Forth</w:t>
      </w:r>
    </w:p>
    <w:p w14:paraId="51082BA9" w14:textId="0CD63D83" w:rsidR="006719D4" w:rsidRPr="00AA38F8" w:rsidRDefault="006719D4" w:rsidP="0052263E">
      <w:pPr>
        <w:spacing w:after="0" w:line="240" w:lineRule="auto"/>
      </w:pPr>
      <w:r w:rsidRPr="00AA38F8">
        <w:t>4. Caring</w:t>
      </w:r>
      <w:r w:rsidRPr="00AA38F8">
        <w:tab/>
      </w:r>
      <w:r w:rsidRPr="00AA38F8">
        <w:tab/>
      </w:r>
      <w:r w:rsidRPr="00AA38F8">
        <w:t>Engendering of Community</w:t>
      </w:r>
    </w:p>
    <w:p w14:paraId="60F5B282" w14:textId="47788FB5" w:rsidR="006719D4" w:rsidRPr="00AA38F8" w:rsidRDefault="006719D4" w:rsidP="0052263E">
      <w:pPr>
        <w:spacing w:after="0" w:line="240" w:lineRule="auto"/>
      </w:pPr>
      <w:r w:rsidRPr="00AA38F8">
        <w:t>5. Listening</w:t>
      </w:r>
      <w:r w:rsidRPr="00AA38F8">
        <w:tab/>
      </w:r>
      <w:r w:rsidRPr="00AA38F8">
        <w:tab/>
      </w:r>
      <w:r w:rsidRPr="00AA38F8">
        <w:t>Knowing and Connecting</w:t>
      </w:r>
    </w:p>
    <w:p w14:paraId="17378FE9" w14:textId="4F6B8E40" w:rsidR="006719D4" w:rsidRPr="00AA38F8" w:rsidRDefault="006719D4" w:rsidP="0052263E">
      <w:pPr>
        <w:spacing w:after="0" w:line="240" w:lineRule="auto"/>
      </w:pPr>
      <w:r w:rsidRPr="00AA38F8">
        <w:t>6. Interpreting</w:t>
      </w:r>
      <w:r w:rsidRPr="00AA38F8">
        <w:tab/>
      </w:r>
      <w:r w:rsidRPr="00AA38F8">
        <w:tab/>
      </w:r>
      <w:r w:rsidRPr="00AA38F8">
        <w:t>Unlearning and Becoming</w:t>
      </w:r>
    </w:p>
    <w:p w14:paraId="7C88897E" w14:textId="28AD3153" w:rsidR="006719D4" w:rsidRPr="00AA38F8" w:rsidRDefault="006719D4" w:rsidP="0052263E">
      <w:pPr>
        <w:spacing w:after="0" w:line="240" w:lineRule="auto"/>
      </w:pPr>
      <w:r w:rsidRPr="00AA38F8">
        <w:t>7. Inviting</w:t>
      </w:r>
      <w:r w:rsidRPr="00AA38F8">
        <w:tab/>
      </w:r>
      <w:r w:rsidRPr="00AA38F8">
        <w:tab/>
      </w:r>
      <w:r w:rsidRPr="00AA38F8">
        <w:t>Waiting and Letting Be</w:t>
      </w:r>
    </w:p>
    <w:p w14:paraId="7A43D0A2" w14:textId="6174EB58" w:rsidR="006719D4" w:rsidRPr="00AA38F8" w:rsidRDefault="006719D4" w:rsidP="0052263E">
      <w:pPr>
        <w:spacing w:after="0" w:line="240" w:lineRule="auto"/>
      </w:pPr>
      <w:r w:rsidRPr="00AA38F8">
        <w:t>8. Questioning</w:t>
      </w:r>
      <w:r w:rsidRPr="00AA38F8">
        <w:tab/>
      </w:r>
      <w:r w:rsidRPr="00AA38F8">
        <w:tab/>
      </w:r>
      <w:r w:rsidRPr="00AA38F8">
        <w:t>Sense and Making Meanings Visible</w:t>
      </w:r>
    </w:p>
    <w:p w14:paraId="3F9EA9A9" w14:textId="116B22BA" w:rsidR="006719D4" w:rsidRPr="00AA38F8" w:rsidRDefault="006719D4" w:rsidP="0052263E">
      <w:pPr>
        <w:spacing w:after="0" w:line="240" w:lineRule="auto"/>
      </w:pPr>
      <w:r w:rsidRPr="00AA38F8">
        <w:t>9. Retrieving Places</w:t>
      </w:r>
      <w:r w:rsidRPr="00AA38F8">
        <w:tab/>
      </w:r>
      <w:r w:rsidRPr="00AA38F8">
        <w:t xml:space="preserve">Keeping Open a Future </w:t>
      </w:r>
      <w:proofErr w:type="gramStart"/>
      <w:r w:rsidRPr="00AA38F8">
        <w:t>Of</w:t>
      </w:r>
      <w:proofErr w:type="gramEnd"/>
      <w:r w:rsidRPr="00AA38F8">
        <w:t xml:space="preserve"> Possibilities</w:t>
      </w:r>
    </w:p>
    <w:p w14:paraId="4CE91CC6" w14:textId="32974B87" w:rsidR="006719D4" w:rsidRDefault="006719D4" w:rsidP="0052263E">
      <w:pPr>
        <w:spacing w:after="0" w:line="240" w:lineRule="auto"/>
      </w:pPr>
      <w:r w:rsidRPr="00AA38F8">
        <w:t>10. Preserving</w:t>
      </w:r>
      <w:r w:rsidRPr="00AA38F8">
        <w:tab/>
      </w:r>
      <w:r w:rsidRPr="00AA38F8">
        <w:tab/>
      </w:r>
      <w:r w:rsidRPr="00AA38F8">
        <w:t>Reading, Writing, Thinking, and Dialogue</w:t>
      </w:r>
    </w:p>
    <w:p w14:paraId="41040BEE" w14:textId="77777777" w:rsidR="0052263E" w:rsidRPr="00AA38F8" w:rsidRDefault="0052263E" w:rsidP="0052263E">
      <w:pPr>
        <w:spacing w:after="0" w:line="240" w:lineRule="auto"/>
      </w:pPr>
    </w:p>
    <w:p w14:paraId="2601BDD6" w14:textId="77777777" w:rsidR="006719D4" w:rsidRPr="00AA38F8" w:rsidRDefault="006719D4" w:rsidP="006719D4">
      <w:r w:rsidRPr="00AA38F8">
        <w:t>Note. “</w:t>
      </w:r>
      <w:proofErr w:type="spellStart"/>
      <w:r w:rsidRPr="00AA38F8">
        <w:t>Concernful</w:t>
      </w:r>
      <w:proofErr w:type="spellEnd"/>
      <w:r w:rsidRPr="00AA38F8">
        <w:t xml:space="preserve"> Practices” by Diekelmann, N.L., &amp; Diekelmann, J., 2009, Schooling Learning Teaching: Toward Narrative Pedagogy, Universe, Bloomington, IN, p. xviii.</w:t>
      </w:r>
    </w:p>
    <w:p w14:paraId="3795CCDB" w14:textId="36174BA3" w:rsidR="001B674F" w:rsidRPr="00AA38F8" w:rsidRDefault="006719D4" w:rsidP="0052263E">
      <w:r w:rsidRPr="00AA38F8">
        <w:t xml:space="preserve">Of note, is a study by Scheckel (2005) who makes use of Diekelmann’s </w:t>
      </w:r>
      <w:proofErr w:type="spellStart"/>
      <w:r w:rsidRPr="00AA38F8">
        <w:t>Concernful</w:t>
      </w:r>
      <w:proofErr w:type="spellEnd"/>
      <w:r w:rsidRPr="00AA38F8">
        <w:t xml:space="preserve"> Practices as a lens with which to investigate ‘cultivating thinking’ as a reforming practice in nursing education (p. 72). Through this, Scheckel revealed that nurses have a broad concept of critical thinking. Not only perceived as analytical thinking, </w:t>
      </w:r>
      <w:proofErr w:type="gramStart"/>
      <w:r w:rsidRPr="00AA38F8">
        <w:t>they</w:t>
      </w:r>
      <w:proofErr w:type="gramEnd"/>
      <w:r w:rsidRPr="00AA38F8">
        <w:t xml:space="preserve"> also include ‘intuitive thinking’ with an emphasis on ‘embodied thinking’ (p. 74), as well as ‘interpretive thinking’. This, Scheckel refers to as the “reflective, embodied, multi-perspective, contextual, circular, and communal thinking that seeks to reveal explanations and predictions as well as meanings and significance” (p. 75). After engaging in detailed multi-disciplinary journal database searches, this insight appears to be predominantly locked within nursing education. Finally, I found Ockuly’s lexicon on creativity to bring HOTS into close relief, since the collection of</w:t>
      </w:r>
      <w:r w:rsidRPr="00AA38F8">
        <w:t xml:space="preserve"> </w:t>
      </w:r>
      <w:r w:rsidRPr="00AA38F8">
        <w:t>50 words resonated more strongly than other descriptive account unveiled in the literature search. This further affirmed my researcher motives to use my study to help with surfacing the missing ontological language of the facilitation of HOTS development.</w:t>
      </w:r>
    </w:p>
    <w:p w14:paraId="67933D47" w14:textId="77777777" w:rsidR="001B674F" w:rsidRPr="00AA38F8" w:rsidRDefault="001B674F" w:rsidP="001B674F">
      <w:pPr>
        <w:rPr>
          <w:b/>
          <w:bCs/>
          <w:color w:val="7030A0"/>
        </w:rPr>
      </w:pPr>
      <w:r w:rsidRPr="00AA38F8">
        <w:rPr>
          <w:b/>
          <w:bCs/>
          <w:color w:val="7030A0"/>
        </w:rPr>
        <w:t>3.7 Reflexive Process</w:t>
      </w:r>
    </w:p>
    <w:p w14:paraId="0739200B" w14:textId="1C7F7EC8" w:rsidR="001B674F" w:rsidRPr="00AA38F8" w:rsidRDefault="001B674F" w:rsidP="001B674F">
      <w:r w:rsidRPr="00AA38F8">
        <w:t>In Truth and Method (1960/1975), Gadamer wrote that "understanding begins when something addresses us" (p. 299). This study encapsulates the researcher's long term need to talk to educators, to capture and interpret educator real-life contextualised stories (Patton, 2014) to bring awareness to somethings previously unknown, forgotten, or unspoken. To be able to engage in the phenomenological process fitfully, to separate the phenomenon out from the researcher and participant, the researcher must engage in ongoing reflexivity (Finlay, 2008; Hopkins et al., 2017). Reflexivity is not about looking harder or more closely but of examining the frames through which we see. It requires taking note of the key moments when we instinctively connect or disconnect with the data captured (Hopkins et al., 2017). Smythe</w:t>
      </w:r>
      <w:r w:rsidRPr="00AA38F8">
        <w:t xml:space="preserve"> </w:t>
      </w:r>
      <w:r w:rsidRPr="00AA38F8">
        <w:t>et al. (2008, p. 840) suggest it is a “process of ongoing reading, listening, thinking, questioning, and writing…that requires a ‘meditative type of mulling</w:t>
      </w:r>
      <w:proofErr w:type="gramStart"/>
      <w:r w:rsidRPr="00AA38F8">
        <w:t>’ ”</w:t>
      </w:r>
      <w:proofErr w:type="gramEnd"/>
      <w:r w:rsidRPr="00AA38F8">
        <w:t xml:space="preserve">. It requires the questioning of assumptions of normality, perceptions, perspectives, opinions that are either embraced or held on to. Spencer (2017, p. 839) signposts to </w:t>
      </w:r>
      <w:proofErr w:type="spellStart"/>
      <w:r w:rsidRPr="00AA38F8">
        <w:t>Peshkin’s</w:t>
      </w:r>
      <w:proofErr w:type="spellEnd"/>
      <w:r w:rsidRPr="00AA38F8">
        <w:t xml:space="preserve"> (1988) notion of “warm” and “cool” spots to identify reactions to data that may assist with the exploration of origins of any prejudice. This can protect against “hasty conclusions and potential for superficiality” (Crowther, 2014, p. 19). Reflexivity is not something the researcher does at points, but is a continuous commitment (Dibley et al., 2020). Integral to the understanding the researcher commits</w:t>
      </w:r>
      <w:r w:rsidR="0052263E">
        <w:t xml:space="preserve"> </w:t>
      </w:r>
      <w:r w:rsidRPr="00AA38F8">
        <w:lastRenderedPageBreak/>
        <w:t>to capture their own horizon of understanding (Gadamer, 2004), as well as reflect on preconceived thoughts (or prejudices) that reside in understanding of the phenomenon and that which brought the researcher to the phenomenon in the first place (Dibley et al., 2020). Surfacing these understanding enables the adoption of the phenomenological attitude to be open to the ‘other’ and “to attempt to see the world freshly, in a different way” (Finlay, 2009, p. 12).</w:t>
      </w:r>
    </w:p>
    <w:p w14:paraId="358EF248" w14:textId="77777777" w:rsidR="001B674F" w:rsidRPr="00AA38F8" w:rsidRDefault="001B674F" w:rsidP="001B674F">
      <w:r w:rsidRPr="00AA38F8">
        <w:t>To support the reflective journey, the researcher frequently returned to the set of questions supplied by Spence (2017, p. 839):</w:t>
      </w:r>
    </w:p>
    <w:p w14:paraId="47F1750B" w14:textId="77777777" w:rsidR="001B674F" w:rsidRPr="00AA38F8" w:rsidRDefault="001B674F" w:rsidP="0052263E">
      <w:pPr>
        <w:spacing w:after="0" w:line="240" w:lineRule="auto"/>
      </w:pPr>
      <w:r w:rsidRPr="00AA38F8">
        <w:t>• What preunderstandings am I bringing to the research process?</w:t>
      </w:r>
    </w:p>
    <w:p w14:paraId="15240C61" w14:textId="77777777" w:rsidR="001B674F" w:rsidRPr="00AA38F8" w:rsidRDefault="001B674F" w:rsidP="0052263E">
      <w:pPr>
        <w:spacing w:after="0" w:line="240" w:lineRule="auto"/>
      </w:pPr>
      <w:r w:rsidRPr="00AA38F8">
        <w:t>• How are my understandings fusing with those of the participants’ texts and other literature?</w:t>
      </w:r>
    </w:p>
    <w:p w14:paraId="22FB8F80" w14:textId="77777777" w:rsidR="001B674F" w:rsidRPr="00AA38F8" w:rsidRDefault="001B674F" w:rsidP="0052263E">
      <w:pPr>
        <w:spacing w:after="0" w:line="240" w:lineRule="auto"/>
      </w:pPr>
      <w:r w:rsidRPr="00AA38F8">
        <w:t>• Where are my emotional responses signalling what matters to me?</w:t>
      </w:r>
    </w:p>
    <w:p w14:paraId="27BCE610" w14:textId="77777777" w:rsidR="001B674F" w:rsidRPr="00AA38F8" w:rsidRDefault="001B674F" w:rsidP="0052263E">
      <w:pPr>
        <w:spacing w:after="0" w:line="240" w:lineRule="auto"/>
      </w:pPr>
      <w:r w:rsidRPr="00AA38F8">
        <w:t>• What am I not seeing or responding to?</w:t>
      </w:r>
    </w:p>
    <w:p w14:paraId="4C0E46AF" w14:textId="6D1F6A77" w:rsidR="00C00E2B" w:rsidRDefault="001B674F" w:rsidP="0052263E">
      <w:pPr>
        <w:spacing w:after="0" w:line="240" w:lineRule="auto"/>
      </w:pPr>
      <w:r w:rsidRPr="00AA38F8">
        <w:t>• Are certain interpretations being privileged over others?</w:t>
      </w:r>
    </w:p>
    <w:p w14:paraId="7CFAD928" w14:textId="77777777" w:rsidR="0052263E" w:rsidRPr="00AA38F8" w:rsidRDefault="0052263E" w:rsidP="0052263E">
      <w:pPr>
        <w:spacing w:after="0" w:line="240" w:lineRule="auto"/>
      </w:pPr>
    </w:p>
    <w:p w14:paraId="2754A9AD" w14:textId="74425BCC" w:rsidR="008237D5" w:rsidRPr="00AA38F8" w:rsidRDefault="008237D5" w:rsidP="0070573B">
      <w:pPr>
        <w:rPr>
          <w:b/>
          <w:bCs/>
          <w:color w:val="008000"/>
        </w:rPr>
      </w:pPr>
      <w:r w:rsidRPr="00AA38F8">
        <w:rPr>
          <w:b/>
          <w:bCs/>
          <w:color w:val="008000"/>
        </w:rPr>
        <w:t>Dr Ben</w:t>
      </w:r>
    </w:p>
    <w:p w14:paraId="395CECD2" w14:textId="77777777" w:rsidR="008237D5" w:rsidRPr="00AA38F8" w:rsidRDefault="008237D5" w:rsidP="008237D5">
      <w:pPr>
        <w:rPr>
          <w:b/>
          <w:bCs/>
          <w:color w:val="008000"/>
        </w:rPr>
      </w:pPr>
      <w:r w:rsidRPr="00AA38F8">
        <w:rPr>
          <w:b/>
          <w:bCs/>
          <w:color w:val="008000"/>
        </w:rPr>
        <w:t>Researcher background</w:t>
      </w:r>
    </w:p>
    <w:p w14:paraId="3CF5F5B4" w14:textId="77777777" w:rsidR="008237D5" w:rsidRPr="00AA38F8" w:rsidRDefault="008237D5" w:rsidP="008237D5">
      <w:r w:rsidRPr="00AA38F8">
        <w:t xml:space="preserve">Having worked for a number of years as an English and French teacher, in my mid-thirties – after considering the change for some years – I applied to train to become a </w:t>
      </w:r>
      <w:proofErr w:type="gramStart"/>
      <w:r w:rsidRPr="00AA38F8">
        <w:t>nurse, and</w:t>
      </w:r>
      <w:proofErr w:type="gramEnd"/>
      <w:r w:rsidRPr="00AA38F8">
        <w:t xml:space="preserve"> was accepted at Swansea University. Beginning my studies in </w:t>
      </w:r>
      <w:proofErr w:type="gramStart"/>
      <w:r w:rsidRPr="00AA38F8">
        <w:t>March,</w:t>
      </w:r>
      <w:proofErr w:type="gramEnd"/>
      <w:r w:rsidRPr="00AA38F8">
        <w:t xml:space="preserve"> 2006, over the course of the subsequent three years I regularly observed – during my placements in both community- and ward-based settings – what I perceived to be a frequent lack of joined-up working in the care of older people (many of whom were living with chronic conditions). The result of this was that, despite the high-quality care that was invariably provided by individual health and social care practitioners, older people often struggled to navigate their way through the complexities of convoluted systems and, as a result, often did not receive the care they required where and when they needed it. Moreover, I also noticed that whilst some people were admitted to hospital who could, I felt – and with adequate support – have remained living independently in their own homes, others were unable to return home following secondary-care treatment due to factors which, to my inexperienced eyes, had little to do with health and wellbeing and more to do with systemic failures.</w:t>
      </w:r>
    </w:p>
    <w:p w14:paraId="19E1A2D5" w14:textId="457A1921" w:rsidR="008237D5" w:rsidRPr="00AA38F8" w:rsidRDefault="008237D5" w:rsidP="008237D5">
      <w:r w:rsidRPr="00AA38F8">
        <w:t xml:space="preserve">My interest in this area only grew during the latter part of my nurse-training, a three-month ‘management-placement’ on an oncology and haematology ward of a local hospital, where I was brought into regular contact with the difficulties in organising long-term care for people whose needs regularly crossed the health and social care boundary. Indeed, having graduated, I was preparing to apply for a position as a staff nurse on this ward when my personal tutor advised me that interviews would soon be taking place for a PhD scholarship </w:t>
      </w:r>
      <w:proofErr w:type="gramStart"/>
      <w:r w:rsidRPr="00AA38F8">
        <w:t>on the subject of integrated</w:t>
      </w:r>
      <w:proofErr w:type="gramEnd"/>
      <w:r w:rsidRPr="00AA38F8">
        <w:t xml:space="preserve"> working in the care of people living with chronic conditions. Given my burgeoning interest in this field, I applied. Whilst I was surprised even to gain an interview, I was even more so to be offered the scholarship, but did not hesitate in accepting. Within a matter of weeks my research had </w:t>
      </w:r>
      <w:proofErr w:type="gramStart"/>
      <w:r w:rsidRPr="00AA38F8">
        <w:t>begun</w:t>
      </w:r>
      <w:proofErr w:type="gramEnd"/>
      <w:r w:rsidRPr="00AA38F8">
        <w:t xml:space="preserve"> and I was able to try and discover for myself</w:t>
      </w:r>
      <w:r w:rsidRPr="00AA38F8">
        <w:t xml:space="preserve"> </w:t>
      </w:r>
      <w:r w:rsidRPr="00AA38F8">
        <w:t xml:space="preserve">what lay behind the apparent difficulties of securing joined-up care that I had so far observed. As will, I hope, become evident </w:t>
      </w:r>
      <w:proofErr w:type="gramStart"/>
      <w:r w:rsidRPr="00AA38F8">
        <w:t>in the course of</w:t>
      </w:r>
      <w:proofErr w:type="gramEnd"/>
      <w:r w:rsidRPr="00AA38F8">
        <w:t xml:space="preserve"> this case study, the answer is far from straightforward. In the next section I set out the study’s aim and objectives.</w:t>
      </w:r>
    </w:p>
    <w:p w14:paraId="604587F6" w14:textId="77777777" w:rsidR="008237D5" w:rsidRPr="00AA38F8" w:rsidRDefault="008237D5" w:rsidP="0070573B"/>
    <w:p w14:paraId="5AA922C2" w14:textId="1C3583CE" w:rsidR="0070573B" w:rsidRPr="00AA38F8" w:rsidRDefault="0070573B" w:rsidP="0070573B">
      <w:pPr>
        <w:rPr>
          <w:b/>
          <w:bCs/>
          <w:color w:val="FF9900"/>
        </w:rPr>
      </w:pPr>
      <w:r w:rsidRPr="00AA38F8">
        <w:rPr>
          <w:b/>
          <w:bCs/>
          <w:color w:val="FF9900"/>
        </w:rPr>
        <w:lastRenderedPageBreak/>
        <w:t>Researcher Positionality A Consideration of Its Influence and Place in Qualitative Research - A New Researcher Guide Andrew Gary Darwin Holmes</w:t>
      </w:r>
    </w:p>
    <w:p w14:paraId="1E18F967" w14:textId="078D111F" w:rsidR="0070573B" w:rsidRPr="00AA38F8" w:rsidRDefault="0070573B" w:rsidP="008237D5">
      <w:r w:rsidRPr="00AA38F8">
        <w:t>Based on my reading, some of the key messages about researcher positionality discussed in this article are:</w:t>
      </w:r>
    </w:p>
    <w:p w14:paraId="797F6263" w14:textId="1CFE2D5A" w:rsidR="0070573B" w:rsidRPr="00AA38F8" w:rsidRDefault="0070573B" w:rsidP="008237D5">
      <w:r w:rsidRPr="00AA38F8">
        <w:t>- Positionality refers to the researcher's worldview and position adopted about the research topic and context. It is shaped by personal experiences, beliefs, values.</w:t>
      </w:r>
    </w:p>
    <w:p w14:paraId="22DF2421" w14:textId="7A2D0DC7" w:rsidR="0070573B" w:rsidRPr="00AA38F8" w:rsidRDefault="0070573B" w:rsidP="008237D5">
      <w:r w:rsidRPr="00AA38F8">
        <w:t>- Positionality influences all stages of the research process including choice of topic, formulation of questions, study design, data collection, analysis, and interpretation.</w:t>
      </w:r>
    </w:p>
    <w:p w14:paraId="0B006E11" w14:textId="2014EFFF" w:rsidR="0070573B" w:rsidRPr="00AA38F8" w:rsidRDefault="0070573B" w:rsidP="008237D5">
      <w:r w:rsidRPr="00AA38F8">
        <w:t xml:space="preserve">- Reflexivity through self-critique is key for a researcher to identify and articulate their positionality. It involves ongoing self-assessment. </w:t>
      </w:r>
    </w:p>
    <w:p w14:paraId="3C6D589F" w14:textId="120FECFE" w:rsidR="0070573B" w:rsidRPr="00AA38F8" w:rsidRDefault="0070573B" w:rsidP="008237D5">
      <w:r w:rsidRPr="00AA38F8">
        <w:t xml:space="preserve">- Positionality statements explicitly convey how a researcher's perspective may influence their research. However, positionality is fluid and contextual. </w:t>
      </w:r>
    </w:p>
    <w:p w14:paraId="3BE0032A" w14:textId="6F7C2270" w:rsidR="0070573B" w:rsidRPr="00AA38F8" w:rsidRDefault="0070573B" w:rsidP="008237D5">
      <w:r w:rsidRPr="00AA38F8">
        <w:t>- Insider-outsider positionality refers to whether the researcher shares the identity/group membership of study participants. Both have pros and cons.</w:t>
      </w:r>
    </w:p>
    <w:p w14:paraId="673563F0" w14:textId="0E710166" w:rsidR="0070573B" w:rsidRPr="00AA38F8" w:rsidRDefault="0070573B" w:rsidP="008237D5">
      <w:r w:rsidRPr="00AA38F8">
        <w:t>- Research relationships involve power dynamics. Positionality statements enhance transparency about potential biases or influences.</w:t>
      </w:r>
    </w:p>
    <w:p w14:paraId="0DE802A7" w14:textId="7C435A31" w:rsidR="0070573B" w:rsidRPr="00AA38F8" w:rsidRDefault="0070573B" w:rsidP="008237D5">
      <w:r w:rsidRPr="00AA38F8">
        <w:t>- Articulating positionality does not guarantee unbiased research but aids in situating knowledge claims contextually.</w:t>
      </w:r>
    </w:p>
    <w:p w14:paraId="5934D3AB" w14:textId="047D955D" w:rsidR="0070573B" w:rsidRPr="00AA38F8" w:rsidRDefault="0070573B" w:rsidP="008237D5">
      <w:r w:rsidRPr="00AA38F8">
        <w:t xml:space="preserve">In summary, a key premise is that subjective researcher positionality inevitably shapes the research process. Critical reflexivity and conveying positionality </w:t>
      </w:r>
      <w:proofErr w:type="gramStart"/>
      <w:r w:rsidRPr="00AA38F8">
        <w:t>enhances</w:t>
      </w:r>
      <w:proofErr w:type="gramEnd"/>
      <w:r w:rsidRPr="00AA38F8">
        <w:t xml:space="preserve"> transparency and contextualizes findings.</w:t>
      </w:r>
    </w:p>
    <w:p w14:paraId="03C686BA" w14:textId="012A7E94" w:rsidR="0070573B" w:rsidRPr="00AA38F8" w:rsidRDefault="0070573B" w:rsidP="008237D5">
      <w:pPr>
        <w:rPr>
          <w:b/>
          <w:bCs/>
          <w:color w:val="FF9900"/>
        </w:rPr>
      </w:pPr>
      <w:r w:rsidRPr="00AA38F8">
        <w:rPr>
          <w:b/>
          <w:bCs/>
          <w:color w:val="FF9900"/>
        </w:rPr>
        <w:t>Corlett S, Mavin S. Reflexivity and Researcher Positionality. In: Cassell C;</w:t>
      </w:r>
      <w:r w:rsidR="008237D5" w:rsidRPr="00AA38F8">
        <w:rPr>
          <w:b/>
          <w:bCs/>
          <w:color w:val="FF9900"/>
        </w:rPr>
        <w:t xml:space="preserve"> </w:t>
      </w:r>
      <w:r w:rsidRPr="00AA38F8">
        <w:rPr>
          <w:b/>
          <w:bCs/>
          <w:color w:val="FF9900"/>
        </w:rPr>
        <w:t>Cunliffe A; Grandy G, ed. The Sage Handbook of Qualitative Business and</w:t>
      </w:r>
      <w:r w:rsidR="008237D5" w:rsidRPr="00AA38F8">
        <w:rPr>
          <w:b/>
          <w:bCs/>
          <w:color w:val="FF9900"/>
        </w:rPr>
        <w:t xml:space="preserve"> </w:t>
      </w:r>
      <w:r w:rsidRPr="00AA38F8">
        <w:rPr>
          <w:b/>
          <w:bCs/>
          <w:color w:val="FF9900"/>
        </w:rPr>
        <w:t>Management Research Methods. London: Sage, 2018, pp.377-389.</w:t>
      </w:r>
    </w:p>
    <w:p w14:paraId="73C2BA6C" w14:textId="77777777" w:rsidR="0070573B" w:rsidRPr="00AA38F8" w:rsidRDefault="0070573B" w:rsidP="0070573B">
      <w:r w:rsidRPr="00AA38F8">
        <w:t>Based on my reading, some of the key messages in this article on reflexivity and researcher positionality are:</w:t>
      </w:r>
    </w:p>
    <w:p w14:paraId="1076AAF6" w14:textId="77777777" w:rsidR="0070573B" w:rsidRPr="00AA38F8" w:rsidRDefault="0070573B" w:rsidP="0070573B"/>
    <w:p w14:paraId="37F0E67C" w14:textId="3C2DCC4C" w:rsidR="0070573B" w:rsidRPr="00AA38F8" w:rsidRDefault="0070573B" w:rsidP="008237D5">
      <w:r w:rsidRPr="00AA38F8">
        <w:t>- Reflexivity involves critically examining the assumptions, biases, and subjective influences of the researcher on the research process. It is thinking about one's own thinking and perspective as a researcher.</w:t>
      </w:r>
    </w:p>
    <w:p w14:paraId="7DEC38A3" w14:textId="6CC9AF38" w:rsidR="0070573B" w:rsidRPr="00AA38F8" w:rsidRDefault="0070573B" w:rsidP="008237D5">
      <w:r w:rsidRPr="00AA38F8">
        <w:t xml:space="preserve">- A researcher's epistemological position shapes how they understand and practice reflexivity. Constructionist researchers see reality as socially constructed, so reflexivity questions how research representations are situated. </w:t>
      </w:r>
    </w:p>
    <w:p w14:paraId="6A45B920" w14:textId="77777777" w:rsidR="0070573B" w:rsidRPr="00AA38F8" w:rsidRDefault="0070573B" w:rsidP="0070573B">
      <w:r w:rsidRPr="00AA38F8">
        <w:t xml:space="preserve">- Reflexivity has three main aspects: </w:t>
      </w:r>
    </w:p>
    <w:p w14:paraId="0FDC00D5" w14:textId="77777777" w:rsidR="0070573B" w:rsidRPr="00AA38F8" w:rsidRDefault="0070573B" w:rsidP="0070573B">
      <w:r w:rsidRPr="00AA38F8">
        <w:t xml:space="preserve">     1) Questioning assumptions about knowledge (thinking reflexively)</w:t>
      </w:r>
    </w:p>
    <w:p w14:paraId="061896B1" w14:textId="77777777" w:rsidR="0070573B" w:rsidRPr="00AA38F8" w:rsidRDefault="0070573B" w:rsidP="0070573B">
      <w:r w:rsidRPr="00AA38F8">
        <w:t xml:space="preserve">     2) Examining the researcher's relationships and role (doing reflexively) </w:t>
      </w:r>
    </w:p>
    <w:p w14:paraId="24DADFBE" w14:textId="116EB90E" w:rsidR="0070573B" w:rsidRPr="00AA38F8" w:rsidRDefault="0070573B" w:rsidP="008237D5">
      <w:r w:rsidRPr="00AA38F8">
        <w:t xml:space="preserve">     3) Evaluating the research appropriately (evaluating reflexively)</w:t>
      </w:r>
    </w:p>
    <w:p w14:paraId="00BC6946" w14:textId="7A516601" w:rsidR="0070573B" w:rsidRPr="00AA38F8" w:rsidRDefault="0070573B" w:rsidP="008237D5">
      <w:r w:rsidRPr="00AA38F8">
        <w:lastRenderedPageBreak/>
        <w:t>- Positionality refers to the researcher's social, political, and theoretical standpoint, which shapes the research process. Researchers should be self-reflexive about their motivations, identity, role, power relations, etc.</w:t>
      </w:r>
    </w:p>
    <w:p w14:paraId="69436A89" w14:textId="245CBDFD" w:rsidR="0070573B" w:rsidRPr="00AA38F8" w:rsidRDefault="0070573B" w:rsidP="008237D5">
      <w:r w:rsidRPr="00AA38F8">
        <w:t>- Reflexivity requires scrutinizing issues of representation, voice, truth claims, and criteria for quality in qualitative research. It unpacks the subjectivity in knowledge production.</w:t>
      </w:r>
    </w:p>
    <w:p w14:paraId="717508CF" w14:textId="23A7E9E5" w:rsidR="0070573B" w:rsidRPr="00AA38F8" w:rsidRDefault="0070573B" w:rsidP="008237D5">
      <w:r w:rsidRPr="00AA38F8">
        <w:t>- Reflexivity can be an individual act but also a collective process done with other researchers, participants, and stakeholders. It is an ongoing, critical dialogue.</w:t>
      </w:r>
    </w:p>
    <w:p w14:paraId="7319E2D3" w14:textId="3B6B2993" w:rsidR="0070573B" w:rsidRPr="00AA38F8" w:rsidRDefault="0070573B" w:rsidP="008237D5">
      <w:r w:rsidRPr="00AA38F8">
        <w:t>- The purpose of reflexivity is to recognize how researchers actively construct knowledge. It brings methodology and ethics to the forefront. The aim is not narcissism but transparent, situated research.</w:t>
      </w:r>
    </w:p>
    <w:p w14:paraId="51264F4B" w14:textId="10AC4C24" w:rsidR="0070573B" w:rsidRPr="00AA38F8" w:rsidRDefault="0070573B" w:rsidP="008237D5">
      <w:r w:rsidRPr="00AA38F8">
        <w:t>In summary, this article argues reflexivity is vital for qualitative researchers to examine their assumptions and positionality. It encourages critically questioning all aspects of the research process.</w:t>
      </w:r>
    </w:p>
    <w:p w14:paraId="37CFE1C3" w14:textId="7E071A52" w:rsidR="0070573B" w:rsidRPr="00AA38F8" w:rsidRDefault="0070573B" w:rsidP="008237D5">
      <w:pPr>
        <w:rPr>
          <w:b/>
          <w:bCs/>
          <w:color w:val="FF9900"/>
        </w:rPr>
      </w:pPr>
      <w:r w:rsidRPr="00AA38F8">
        <w:rPr>
          <w:b/>
          <w:bCs/>
          <w:color w:val="FF9900"/>
        </w:rPr>
        <w:t>Reflexivity: Situating the Researcher in Qualitative Research Esha Patnaik</w:t>
      </w:r>
    </w:p>
    <w:p w14:paraId="2F0AB5C0" w14:textId="07382DE6" w:rsidR="0070573B" w:rsidRPr="00AA38F8" w:rsidRDefault="0070573B" w:rsidP="008237D5">
      <w:r w:rsidRPr="00AA38F8">
        <w:t>Based on my reading, some of the key messages about reflexivity in qualitative research presented in this article are:</w:t>
      </w:r>
    </w:p>
    <w:p w14:paraId="064A7089" w14:textId="55D6353D" w:rsidR="0070573B" w:rsidRPr="00AA38F8" w:rsidRDefault="0070573B" w:rsidP="008237D5">
      <w:r w:rsidRPr="00AA38F8">
        <w:t>- Reflexivity involves the researcher critically examining their own assumptions, biases, and influences on the research process. It is "turning back" to question one's own thinking.</w:t>
      </w:r>
    </w:p>
    <w:p w14:paraId="59886782" w14:textId="00A78D38" w:rsidR="0070573B" w:rsidRPr="00AA38F8" w:rsidRDefault="0070573B" w:rsidP="008237D5">
      <w:r w:rsidRPr="00AA38F8">
        <w:t xml:space="preserve">- Reflexivity situates the researcher as an active participant in knowledge construction, not just an objective observer. It embraces the intersubjectivity between researcher and participants.  </w:t>
      </w:r>
    </w:p>
    <w:p w14:paraId="1B28A282" w14:textId="307F70E2" w:rsidR="0070573B" w:rsidRPr="00AA38F8" w:rsidRDefault="0070573B" w:rsidP="008237D5">
      <w:r w:rsidRPr="00AA38F8">
        <w:t>- Different forms of reflexivity include introspection to examine personal experiences, methodological reflexivity to ensure rigor, and epistemological reflexivity to question knowledge claims.</w:t>
      </w:r>
    </w:p>
    <w:p w14:paraId="6C58FCA1" w14:textId="3DDC3901" w:rsidR="0070573B" w:rsidRPr="00AA38F8" w:rsidRDefault="0070573B" w:rsidP="008237D5">
      <w:r w:rsidRPr="00AA38F8">
        <w:t xml:space="preserve">- Reflexivity can involve "bracketing" one's biases through practices like keeping a reflective journal. It also entails considering how identities, values, and power shape the research. </w:t>
      </w:r>
    </w:p>
    <w:p w14:paraId="2CE0AA4C" w14:textId="77777777" w:rsidR="0070573B" w:rsidRPr="00AA38F8" w:rsidRDefault="0070573B" w:rsidP="0070573B">
      <w:r w:rsidRPr="00AA38F8">
        <w:t>- The purpose of reflexivity is to bring transparency to the research process and situate the resulting knowledge claims. It adds richness and credibility to qualitative research.</w:t>
      </w:r>
    </w:p>
    <w:p w14:paraId="41F1E3BA" w14:textId="77777777" w:rsidR="0070573B" w:rsidRPr="00AA38F8" w:rsidRDefault="0070573B" w:rsidP="0070573B"/>
    <w:p w14:paraId="3A75F99F" w14:textId="58EFC82E" w:rsidR="0070573B" w:rsidRPr="00AA38F8" w:rsidRDefault="0070573B" w:rsidP="008237D5">
      <w:r w:rsidRPr="00AA38F8">
        <w:t xml:space="preserve">- Operationalizing reflexivity involves asking critical questions about positionality and assumptions throughout the research process. It is an evolving, active </w:t>
      </w:r>
      <w:proofErr w:type="spellStart"/>
      <w:r w:rsidRPr="00AA38F8">
        <w:t>endeavor</w:t>
      </w:r>
      <w:proofErr w:type="spellEnd"/>
      <w:r w:rsidRPr="00AA38F8">
        <w:t>.</w:t>
      </w:r>
    </w:p>
    <w:p w14:paraId="3018B9EE" w14:textId="2FC374F9" w:rsidR="0070573B" w:rsidRPr="00AA38F8" w:rsidRDefault="0070573B" w:rsidP="008237D5">
      <w:r w:rsidRPr="00AA38F8">
        <w:t xml:space="preserve">- Reflexivity has challenges like avoiding self-absorption and establishing authenticity. But </w:t>
      </w:r>
      <w:proofErr w:type="gramStart"/>
      <w:r w:rsidRPr="00AA38F8">
        <w:t>overall</w:t>
      </w:r>
      <w:proofErr w:type="gramEnd"/>
      <w:r w:rsidRPr="00AA38F8">
        <w:t xml:space="preserve"> it enables more transparent, contextualized qualitative research attentive to subjectivity.</w:t>
      </w:r>
    </w:p>
    <w:p w14:paraId="1F1788AA" w14:textId="312E55F1" w:rsidR="0070573B" w:rsidRPr="00AA38F8" w:rsidRDefault="0070573B" w:rsidP="008237D5">
      <w:r w:rsidRPr="00AA38F8">
        <w:t>In summary, this article argues reflexivity is key for qualitative researchers to interrogate their own perspective and make transparent their role in constructing knowledge.</w:t>
      </w:r>
    </w:p>
    <w:p w14:paraId="25030D35" w14:textId="1A6DEE99" w:rsidR="0070573B" w:rsidRPr="00AA38F8" w:rsidRDefault="0070573B" w:rsidP="0070573B">
      <w:pPr>
        <w:rPr>
          <w:b/>
          <w:bCs/>
          <w:color w:val="FF9900"/>
        </w:rPr>
      </w:pPr>
      <w:r w:rsidRPr="00AA38F8">
        <w:rPr>
          <w:b/>
          <w:bCs/>
          <w:color w:val="FF9900"/>
        </w:rPr>
        <w:t>Researcher Positionality A Consideration of Its Influence and Place in Qualitative Research - A New Researcher Guide Andrew Gary Darwin Holmes</w:t>
      </w:r>
    </w:p>
    <w:p w14:paraId="53015CEA" w14:textId="6A25E23C" w:rsidR="0070573B" w:rsidRPr="00AA38F8" w:rsidRDefault="0070573B" w:rsidP="008237D5">
      <w:r w:rsidRPr="00AA38F8">
        <w:t>Based on my reading, some of the key messages about researcher positionality discussed in this article are:</w:t>
      </w:r>
    </w:p>
    <w:p w14:paraId="6D568613" w14:textId="564EA61C" w:rsidR="0070573B" w:rsidRPr="00AA38F8" w:rsidRDefault="0070573B" w:rsidP="008237D5">
      <w:r w:rsidRPr="00AA38F8">
        <w:lastRenderedPageBreak/>
        <w:t>- Positionality refers to the researcher's worldview and position adopted about the research topic and context. It is shaped by personal experiences, beliefs, values.</w:t>
      </w:r>
    </w:p>
    <w:p w14:paraId="7A98CE93" w14:textId="5123B972" w:rsidR="0070573B" w:rsidRPr="00AA38F8" w:rsidRDefault="0070573B" w:rsidP="008237D5">
      <w:r w:rsidRPr="00AA38F8">
        <w:t>- Positionality influences all stages of the research process including choice of topic, formulation of questions, study design, data collection, analysis, and interpretation.</w:t>
      </w:r>
    </w:p>
    <w:p w14:paraId="6C8A4567" w14:textId="6D8DF9E2" w:rsidR="0070573B" w:rsidRPr="00AA38F8" w:rsidRDefault="0070573B" w:rsidP="008237D5">
      <w:r w:rsidRPr="00AA38F8">
        <w:t xml:space="preserve">- Reflexivity through self-critique is key for a researcher to identify and articulate their positionality. It involves ongoing self-assessment. </w:t>
      </w:r>
    </w:p>
    <w:p w14:paraId="7354DE06" w14:textId="58487AB7" w:rsidR="0070573B" w:rsidRPr="00AA38F8" w:rsidRDefault="0070573B" w:rsidP="008237D5">
      <w:r w:rsidRPr="00AA38F8">
        <w:t xml:space="preserve">- Positionality statements explicitly convey how a researcher's perspective may influence their research. However, positionality is fluid and contextual. </w:t>
      </w:r>
    </w:p>
    <w:p w14:paraId="54D79450" w14:textId="71519923" w:rsidR="0070573B" w:rsidRPr="00AA38F8" w:rsidRDefault="0070573B" w:rsidP="008237D5">
      <w:r w:rsidRPr="00AA38F8">
        <w:t>- Insider-outsider positionality refers to whether the researcher shares the identity/group membership of study participants. Both have pros and cons.</w:t>
      </w:r>
    </w:p>
    <w:p w14:paraId="5699E968" w14:textId="36BE0327" w:rsidR="0070573B" w:rsidRPr="00AA38F8" w:rsidRDefault="0070573B" w:rsidP="008237D5">
      <w:r w:rsidRPr="00AA38F8">
        <w:t>- Research relationships involve power dynamics. Positionality statements enhance transparency about potential biases or influences.</w:t>
      </w:r>
    </w:p>
    <w:p w14:paraId="23402FE7" w14:textId="3B3B9F3B" w:rsidR="0070573B" w:rsidRPr="00AA38F8" w:rsidRDefault="0070573B" w:rsidP="008237D5">
      <w:r w:rsidRPr="00AA38F8">
        <w:t>- Articulating positionality does not guarantee unbiased research but aids in situating knowledge claims contextually.</w:t>
      </w:r>
    </w:p>
    <w:p w14:paraId="5140954D" w14:textId="33302B3A" w:rsidR="008237D5" w:rsidRPr="00AA38F8" w:rsidRDefault="0070573B" w:rsidP="009F1E03">
      <w:r w:rsidRPr="00AA38F8">
        <w:t xml:space="preserve">In summary, a key premise is that subjective researcher positionality inevitably shapes the research process. Critical reflexivity and conveying positionality </w:t>
      </w:r>
      <w:proofErr w:type="gramStart"/>
      <w:r w:rsidRPr="00AA38F8">
        <w:t>enhances</w:t>
      </w:r>
      <w:proofErr w:type="gramEnd"/>
      <w:r w:rsidRPr="00AA38F8">
        <w:t xml:space="preserve"> transparency and contextualizes findings.</w:t>
      </w:r>
    </w:p>
    <w:p w14:paraId="77ED79E3" w14:textId="676DA40E" w:rsidR="009F1E03" w:rsidRPr="00AA38F8" w:rsidRDefault="000D6C42" w:rsidP="000D6C42">
      <w:pPr>
        <w:rPr>
          <w:b/>
          <w:bCs/>
          <w:color w:val="FF9900"/>
        </w:rPr>
      </w:pPr>
      <w:r w:rsidRPr="00AA38F8">
        <w:rPr>
          <w:b/>
          <w:bCs/>
          <w:color w:val="FF9900"/>
        </w:rPr>
        <w:t>A practical guide to reflexivity in qualitative</w:t>
      </w:r>
      <w:r w:rsidRPr="00AA38F8">
        <w:rPr>
          <w:b/>
          <w:bCs/>
          <w:color w:val="FF9900"/>
        </w:rPr>
        <w:t xml:space="preserve"> R</w:t>
      </w:r>
      <w:r w:rsidRPr="00AA38F8">
        <w:rPr>
          <w:b/>
          <w:bCs/>
          <w:color w:val="FF9900"/>
        </w:rPr>
        <w:t>esearch</w:t>
      </w:r>
      <w:r w:rsidRPr="00AA38F8">
        <w:rPr>
          <w:b/>
          <w:bCs/>
          <w:color w:val="FF9900"/>
        </w:rPr>
        <w:t xml:space="preserve">, </w:t>
      </w:r>
      <w:r w:rsidRPr="00AA38F8">
        <w:rPr>
          <w:b/>
          <w:bCs/>
          <w:color w:val="FF9900"/>
        </w:rPr>
        <w:t xml:space="preserve">Francisco M. Olmos-Vega, Renée E. </w:t>
      </w:r>
      <w:proofErr w:type="spellStart"/>
      <w:r w:rsidRPr="00AA38F8">
        <w:rPr>
          <w:b/>
          <w:bCs/>
          <w:color w:val="FF9900"/>
        </w:rPr>
        <w:t>Stalmeijer</w:t>
      </w:r>
      <w:proofErr w:type="spellEnd"/>
      <w:r w:rsidRPr="00AA38F8">
        <w:rPr>
          <w:b/>
          <w:bCs/>
          <w:color w:val="FF9900"/>
        </w:rPr>
        <w:t xml:space="preserve">, Lara </w:t>
      </w:r>
      <w:proofErr w:type="spellStart"/>
      <w:r w:rsidRPr="00AA38F8">
        <w:rPr>
          <w:b/>
          <w:bCs/>
          <w:color w:val="FF9900"/>
        </w:rPr>
        <w:t>Varpio</w:t>
      </w:r>
      <w:proofErr w:type="spellEnd"/>
      <w:r w:rsidRPr="00AA38F8">
        <w:rPr>
          <w:b/>
          <w:bCs/>
          <w:color w:val="FF9900"/>
        </w:rPr>
        <w:t xml:space="preserve"> &amp; Renate Kahlke</w:t>
      </w:r>
    </w:p>
    <w:p w14:paraId="073BC832" w14:textId="736A306B" w:rsidR="000846A4" w:rsidRPr="00AA38F8" w:rsidRDefault="000846A4" w:rsidP="009F1E03">
      <w:r w:rsidRPr="00AA38F8">
        <w:t>Based on my review, here are some of the key messages and takeaways from this article on reflexivity in qualitative research:</w:t>
      </w:r>
    </w:p>
    <w:p w14:paraId="7B9260A4" w14:textId="292B7DF7" w:rsidR="000846A4" w:rsidRPr="00AA38F8" w:rsidRDefault="000846A4" w:rsidP="009F1E03">
      <w:r w:rsidRPr="00AA38F8">
        <w:t>- Reflexivity is defined as continuous, collaborative, and multifaceted practices through which researchers critically examine how their subjectivity and context influence the research process.</w:t>
      </w:r>
    </w:p>
    <w:p w14:paraId="40D2A407" w14:textId="46FB45BD" w:rsidR="000846A4" w:rsidRPr="00AA38F8" w:rsidRDefault="000846A4" w:rsidP="009F1E03">
      <w:r w:rsidRPr="00AA38F8">
        <w:t xml:space="preserve">- The purposes of reflexivity include going beyond just acknowledging researcher influence to capitalizing on subjectivity as an asset that can enrich qualitative inquiry. </w:t>
      </w:r>
    </w:p>
    <w:p w14:paraId="41AF0B33" w14:textId="11EA728C" w:rsidR="000846A4" w:rsidRPr="00AA38F8" w:rsidRDefault="000846A4" w:rsidP="009F1E03">
      <w:r w:rsidRPr="00AA38F8">
        <w:t>- Reflexivity has multiple dimensions: personal (researchers' perspectives), interpersonal (relationships and power dynamics), methodological (paradigms, decisions), and contextual (setting).</w:t>
      </w:r>
    </w:p>
    <w:p w14:paraId="7E0619DF" w14:textId="2E856199" w:rsidR="000846A4" w:rsidRPr="00AA38F8" w:rsidRDefault="000846A4" w:rsidP="009F1E03">
      <w:r w:rsidRPr="00AA38F8">
        <w:t>- Reflexivity should involve concrete practices embedded across the research process, such as reflective writing, team discussions, member reflections.</w:t>
      </w:r>
    </w:p>
    <w:p w14:paraId="763E3050" w14:textId="0E5C3800" w:rsidR="000846A4" w:rsidRPr="00AA38F8" w:rsidRDefault="000846A4" w:rsidP="009F1E03">
      <w:r w:rsidRPr="00AA38F8">
        <w:t xml:space="preserve">- Reflexive practices aim to uphold research ethics and rigor by probing assumptions, managing bias, and co-constructing meaning with participants. </w:t>
      </w:r>
    </w:p>
    <w:p w14:paraId="3A5E2B9E" w14:textId="1A2FEA59" w:rsidR="000846A4" w:rsidRPr="00AA38F8" w:rsidRDefault="000846A4" w:rsidP="009F1E03">
      <w:r w:rsidRPr="00AA38F8">
        <w:t>- Reflexivity enables transparency about the contexts, relationships, and decisions shaping the research to communicate credibility.</w:t>
      </w:r>
    </w:p>
    <w:p w14:paraId="52DFDAA6" w14:textId="730C9877" w:rsidR="000846A4" w:rsidRPr="00AA38F8" w:rsidRDefault="000846A4" w:rsidP="009F1E03">
      <w:r w:rsidRPr="00AA38F8">
        <w:t>- Reflexivity should be reported throughout manuscripts to convey alignment, foreground researcher interpretations, and balance participant and researcher voices.</w:t>
      </w:r>
    </w:p>
    <w:p w14:paraId="0F2AE131" w14:textId="114A36FC" w:rsidR="000846A4" w:rsidRPr="00AA38F8" w:rsidRDefault="000846A4" w:rsidP="009F1E03">
      <w:r w:rsidRPr="00AA38F8">
        <w:t>- Critiques of reflexivity include it becoming narcissistic navel-gazing, a privilege not equally accessible, or an endless hall of mirrors.</w:t>
      </w:r>
    </w:p>
    <w:p w14:paraId="3D9FEEB1" w14:textId="7B0DCCC5" w:rsidR="000846A4" w:rsidRPr="00AA38F8" w:rsidRDefault="000846A4" w:rsidP="000846A4">
      <w:r w:rsidRPr="00AA38F8">
        <w:lastRenderedPageBreak/>
        <w:t>In summary, the key premises are that reflexivity is an essential process for ethical and rigorous qualitative research, not a confession of limitations. It relies on concrete collaborative practices and multifaceted analysis of how subjectivity and contexts shape inquiry.</w:t>
      </w:r>
    </w:p>
    <w:p w14:paraId="751609EE" w14:textId="345459AA" w:rsidR="009F1E03" w:rsidRPr="00AA38F8" w:rsidRDefault="009F1E03" w:rsidP="009F1E03">
      <w:pPr>
        <w:rPr>
          <w:b/>
          <w:bCs/>
          <w:color w:val="FF9900"/>
        </w:rPr>
      </w:pPr>
      <w:r w:rsidRPr="00AA38F8">
        <w:rPr>
          <w:b/>
          <w:bCs/>
          <w:color w:val="FF9900"/>
        </w:rPr>
        <w:t>Here are some of the key practical guidance and suggestions given in the article for engaging in reflexivity:</w:t>
      </w:r>
    </w:p>
    <w:p w14:paraId="1B5EC869" w14:textId="50D7DFEA" w:rsidR="009F1E03" w:rsidRPr="00AA38F8" w:rsidRDefault="009F1E03" w:rsidP="009F1E03">
      <w:r w:rsidRPr="00AA38F8">
        <w:t>- Adopt reflexive practices continuously throughout the research process - from conception to dissemination. Don't leave it as an afterthought.</w:t>
      </w:r>
    </w:p>
    <w:p w14:paraId="5BE0A21D" w14:textId="783C9811" w:rsidR="009F1E03" w:rsidRPr="00AA38F8" w:rsidRDefault="009F1E03" w:rsidP="009F1E03">
      <w:r w:rsidRPr="00AA38F8">
        <w:t>- Involve the entire research team in reflexive dialogues and exercises. Collaboration is key.</w:t>
      </w:r>
    </w:p>
    <w:p w14:paraId="58F5D712" w14:textId="2E3E50D7" w:rsidR="009F1E03" w:rsidRPr="00AA38F8" w:rsidRDefault="009F1E03" w:rsidP="009F1E03">
      <w:r w:rsidRPr="00AA38F8">
        <w:t>- Use reflective writing techniques like journals, memos, field notes to document assumptions, reactions, insights.</w:t>
      </w:r>
    </w:p>
    <w:p w14:paraId="7F4A316B" w14:textId="6B89597C" w:rsidR="009F1E03" w:rsidRPr="00AA38F8" w:rsidRDefault="009F1E03" w:rsidP="009F1E03">
      <w:r w:rsidRPr="00AA38F8">
        <w:t xml:space="preserve">- Conduct a self-interview using your own research questions to uncover personal experiences and biases. </w:t>
      </w:r>
    </w:p>
    <w:p w14:paraId="07C76674" w14:textId="7881C2A4" w:rsidR="009F1E03" w:rsidRPr="00AA38F8" w:rsidRDefault="009F1E03" w:rsidP="009F1E03">
      <w:r w:rsidRPr="00AA38F8">
        <w:t>- Share and discuss a narrative autobiography within the team to surface influential experiences.</w:t>
      </w:r>
    </w:p>
    <w:p w14:paraId="56EAE322" w14:textId="49E7D2C4" w:rsidR="009F1E03" w:rsidRPr="00AA38F8" w:rsidRDefault="009F1E03" w:rsidP="009F1E03">
      <w:r w:rsidRPr="00AA38F8">
        <w:t>- Have open team discussions addressing each member's perspectives, expectations, motivations early on.</w:t>
      </w:r>
    </w:p>
    <w:p w14:paraId="1E99B936" w14:textId="5E67029A" w:rsidR="009F1E03" w:rsidRPr="00AA38F8" w:rsidRDefault="009F1E03" w:rsidP="009F1E03">
      <w:r w:rsidRPr="00AA38F8">
        <w:t xml:space="preserve">- Do a reader-response exercise when </w:t>
      </w:r>
      <w:proofErr w:type="spellStart"/>
      <w:r w:rsidRPr="00AA38F8">
        <w:t>analyzing</w:t>
      </w:r>
      <w:proofErr w:type="spellEnd"/>
      <w:r w:rsidRPr="00AA38F8">
        <w:t xml:space="preserve"> data to examine your reactions and interpretations.</w:t>
      </w:r>
    </w:p>
    <w:p w14:paraId="127A90BB" w14:textId="637082FF" w:rsidR="009F1E03" w:rsidRPr="00AA38F8" w:rsidRDefault="009F1E03" w:rsidP="009F1E03">
      <w:r w:rsidRPr="00AA38F8">
        <w:t xml:space="preserve">- Follow up with participants to get their reflections on the credibility of the researchers' interpretations. </w:t>
      </w:r>
    </w:p>
    <w:p w14:paraId="745BA221" w14:textId="234EE84F" w:rsidR="009F1E03" w:rsidRPr="00AA38F8" w:rsidRDefault="009F1E03" w:rsidP="009F1E03">
      <w:r w:rsidRPr="00AA38F8">
        <w:t>- Situate and describe the research within its cultural, historical, and situational context.</w:t>
      </w:r>
    </w:p>
    <w:p w14:paraId="7BD1F3E2" w14:textId="7AC26692" w:rsidR="009F1E03" w:rsidRPr="00AA38F8" w:rsidRDefault="009F1E03" w:rsidP="009F1E03">
      <w:r w:rsidRPr="00AA38F8">
        <w:t>- Carefully align methodological choices with the research paradigm and adjust as needed based on data.</w:t>
      </w:r>
    </w:p>
    <w:p w14:paraId="73D0C469" w14:textId="05473278" w:rsidR="009F1E03" w:rsidRPr="00AA38F8" w:rsidRDefault="009F1E03" w:rsidP="009F1E03">
      <w:r w:rsidRPr="00AA38F8">
        <w:t>- Report on key decisions, relationships, and power dynamics that significantly shaped the research process.</w:t>
      </w:r>
    </w:p>
    <w:p w14:paraId="018F54D9" w14:textId="7DDFD46F" w:rsidR="009F1E03" w:rsidRPr="00AA38F8" w:rsidRDefault="009F1E03" w:rsidP="009F1E03">
      <w:r w:rsidRPr="00AA38F8">
        <w:t>- Weave reflexivity throughout manuscripts to communicate transparency and active interpretation.</w:t>
      </w:r>
    </w:p>
    <w:p w14:paraId="670F981F" w14:textId="6EB71CF8" w:rsidR="009F1E03" w:rsidRPr="00AA38F8" w:rsidRDefault="009F1E03" w:rsidP="009F1E03">
      <w:r w:rsidRPr="00AA38F8">
        <w:t xml:space="preserve">- Focus on the most critical personal, interpersonal, </w:t>
      </w:r>
      <w:proofErr w:type="gramStart"/>
      <w:r w:rsidRPr="00AA38F8">
        <w:t>methodological</w:t>
      </w:r>
      <w:proofErr w:type="gramEnd"/>
      <w:r w:rsidRPr="00AA38F8">
        <w:t xml:space="preserve"> and contextual influences vs. exhaustive detail.</w:t>
      </w:r>
    </w:p>
    <w:p w14:paraId="20FB1226" w14:textId="5C4BC6AF" w:rsidR="009F1E03" w:rsidRDefault="009F1E03" w:rsidP="009F1E03">
      <w:r w:rsidRPr="00AA38F8">
        <w:t>In summary, the article provides concrete examples of individual and collaborative reflexive practices that can be applied across different stages of a study. The recommendations help make reflexivity an ongoing, tangible process versus an abstract concept.</w:t>
      </w:r>
    </w:p>
    <w:p w14:paraId="2F9E16C1" w14:textId="3A256FAA" w:rsidR="000F171A" w:rsidRPr="00D24CEA" w:rsidRDefault="000F171A" w:rsidP="009F1E03">
      <w:pPr>
        <w:rPr>
          <w:b/>
          <w:bCs/>
          <w:color w:val="CC66FF"/>
        </w:rPr>
      </w:pPr>
      <w:r w:rsidRPr="00D24CEA">
        <w:rPr>
          <w:b/>
          <w:bCs/>
          <w:color w:val="CC66FF"/>
        </w:rPr>
        <w:t>Advice</w:t>
      </w:r>
    </w:p>
    <w:p w14:paraId="39B0D630" w14:textId="22FB1F49" w:rsidR="000F171A" w:rsidRDefault="000F171A" w:rsidP="000F171A">
      <w:r>
        <w:t>Here are some specific guidelines from the article on how to incorporate reflexivity:</w:t>
      </w:r>
    </w:p>
    <w:p w14:paraId="6F6FD39C" w14:textId="4B2A990B" w:rsidR="000F171A" w:rsidRPr="00D24CEA" w:rsidRDefault="000F171A" w:rsidP="000F171A">
      <w:pPr>
        <w:rPr>
          <w:b/>
          <w:bCs/>
          <w:color w:val="FF5050"/>
        </w:rPr>
      </w:pPr>
      <w:r w:rsidRPr="00D24CEA">
        <w:rPr>
          <w:b/>
          <w:bCs/>
          <w:color w:val="FF5050"/>
        </w:rPr>
        <w:t>Personal Reflexivity:</w:t>
      </w:r>
    </w:p>
    <w:p w14:paraId="3015ECD4" w14:textId="77777777" w:rsidR="000F171A" w:rsidRPr="00D24CEA" w:rsidRDefault="000F171A" w:rsidP="000F171A">
      <w:pPr>
        <w:rPr>
          <w:b/>
          <w:bCs/>
          <w:color w:val="FF5050"/>
        </w:rPr>
      </w:pPr>
      <w:r w:rsidRPr="00D24CEA">
        <w:rPr>
          <w:b/>
          <w:bCs/>
          <w:color w:val="FF5050"/>
        </w:rPr>
        <w:t>- Write a narrative autobiography reflecting on experiences, assumptions, motivations relevant to the research</w:t>
      </w:r>
    </w:p>
    <w:p w14:paraId="542B3CE2" w14:textId="77777777" w:rsidR="000F171A" w:rsidRPr="00D24CEA" w:rsidRDefault="000F171A" w:rsidP="000F171A">
      <w:pPr>
        <w:rPr>
          <w:b/>
          <w:bCs/>
          <w:color w:val="FF5050"/>
        </w:rPr>
      </w:pPr>
      <w:r w:rsidRPr="00D24CEA">
        <w:rPr>
          <w:b/>
          <w:bCs/>
          <w:color w:val="FF5050"/>
        </w:rPr>
        <w:t>- Share and discuss the autobiography with other team members</w:t>
      </w:r>
    </w:p>
    <w:p w14:paraId="19CB88F7" w14:textId="77777777" w:rsidR="000F171A" w:rsidRPr="00D24CEA" w:rsidRDefault="000F171A" w:rsidP="000F171A">
      <w:pPr>
        <w:rPr>
          <w:b/>
          <w:bCs/>
          <w:color w:val="FF5050"/>
        </w:rPr>
      </w:pPr>
      <w:r w:rsidRPr="00D24CEA">
        <w:rPr>
          <w:b/>
          <w:bCs/>
          <w:color w:val="FF5050"/>
        </w:rPr>
        <w:lastRenderedPageBreak/>
        <w:t>- Conduct a self-interview using your own research questions</w:t>
      </w:r>
    </w:p>
    <w:p w14:paraId="5944C8C5" w14:textId="06902A6D" w:rsidR="000F171A" w:rsidRPr="00D24CEA" w:rsidRDefault="000F171A" w:rsidP="000F171A">
      <w:pPr>
        <w:rPr>
          <w:b/>
          <w:bCs/>
          <w:color w:val="FF5050"/>
        </w:rPr>
      </w:pPr>
      <w:r w:rsidRPr="00D24CEA">
        <w:rPr>
          <w:b/>
          <w:bCs/>
          <w:color w:val="FF5050"/>
        </w:rPr>
        <w:t xml:space="preserve">- </w:t>
      </w:r>
      <w:proofErr w:type="spellStart"/>
      <w:r w:rsidRPr="00D24CEA">
        <w:rPr>
          <w:b/>
          <w:bCs/>
          <w:color w:val="FF5050"/>
        </w:rPr>
        <w:t>Analyze</w:t>
      </w:r>
      <w:proofErr w:type="spellEnd"/>
      <w:r w:rsidRPr="00D24CEA">
        <w:rPr>
          <w:b/>
          <w:bCs/>
          <w:color w:val="FF5050"/>
        </w:rPr>
        <w:t xml:space="preserve"> your reactions and interpretations during data analysis through reader-response coding</w:t>
      </w:r>
    </w:p>
    <w:p w14:paraId="5C495B2C" w14:textId="10DD4A69" w:rsidR="000F171A" w:rsidRPr="00D24CEA" w:rsidRDefault="000F171A" w:rsidP="000F171A">
      <w:pPr>
        <w:rPr>
          <w:b/>
          <w:bCs/>
          <w:color w:val="FF5050"/>
        </w:rPr>
      </w:pPr>
      <w:r w:rsidRPr="00D24CEA">
        <w:rPr>
          <w:b/>
          <w:bCs/>
          <w:color w:val="FF5050"/>
        </w:rPr>
        <w:t xml:space="preserve">Interpersonal Reflexivity: </w:t>
      </w:r>
    </w:p>
    <w:p w14:paraId="053B99DA" w14:textId="77777777" w:rsidR="000F171A" w:rsidRPr="00D24CEA" w:rsidRDefault="000F171A" w:rsidP="000F171A">
      <w:pPr>
        <w:rPr>
          <w:b/>
          <w:bCs/>
          <w:color w:val="FF5050"/>
        </w:rPr>
      </w:pPr>
      <w:r w:rsidRPr="00D24CEA">
        <w:rPr>
          <w:b/>
          <w:bCs/>
          <w:color w:val="FF5050"/>
        </w:rPr>
        <w:t>- Document and examine dynamics between researchers and participants, including power differences</w:t>
      </w:r>
    </w:p>
    <w:p w14:paraId="5A8A0521" w14:textId="77777777" w:rsidR="000F171A" w:rsidRPr="00D24CEA" w:rsidRDefault="000F171A" w:rsidP="000F171A">
      <w:pPr>
        <w:rPr>
          <w:b/>
          <w:bCs/>
          <w:color w:val="FF5050"/>
        </w:rPr>
      </w:pPr>
      <w:r w:rsidRPr="00D24CEA">
        <w:rPr>
          <w:b/>
          <w:bCs/>
          <w:color w:val="FF5050"/>
        </w:rPr>
        <w:t>- Discuss how these dynamics influenced recruitment, data collection, analysis</w:t>
      </w:r>
    </w:p>
    <w:p w14:paraId="7BF3A105" w14:textId="77777777" w:rsidR="000F171A" w:rsidRPr="00D24CEA" w:rsidRDefault="000F171A" w:rsidP="000F171A">
      <w:pPr>
        <w:rPr>
          <w:b/>
          <w:bCs/>
          <w:color w:val="FF5050"/>
        </w:rPr>
      </w:pPr>
      <w:r w:rsidRPr="00D24CEA">
        <w:rPr>
          <w:b/>
          <w:bCs/>
          <w:color w:val="FF5050"/>
        </w:rPr>
        <w:t>- Attend to participants' confidentiality preferences and aim to manage power imbalances</w:t>
      </w:r>
    </w:p>
    <w:p w14:paraId="48765D5B" w14:textId="300A3587" w:rsidR="000F171A" w:rsidRPr="00D24CEA" w:rsidRDefault="000F171A" w:rsidP="000F171A">
      <w:pPr>
        <w:rPr>
          <w:b/>
          <w:bCs/>
          <w:color w:val="FF5050"/>
        </w:rPr>
      </w:pPr>
      <w:r w:rsidRPr="00D24CEA">
        <w:rPr>
          <w:b/>
          <w:bCs/>
          <w:color w:val="FF5050"/>
        </w:rPr>
        <w:t>- Build trust and open communication within the team to enable reflexive dialogues</w:t>
      </w:r>
    </w:p>
    <w:p w14:paraId="0A8C943A" w14:textId="5788F7B8" w:rsidR="000F171A" w:rsidRPr="00D24CEA" w:rsidRDefault="000F171A" w:rsidP="000F171A">
      <w:pPr>
        <w:rPr>
          <w:b/>
          <w:bCs/>
          <w:color w:val="FF5050"/>
        </w:rPr>
      </w:pPr>
      <w:r w:rsidRPr="00D24CEA">
        <w:rPr>
          <w:b/>
          <w:bCs/>
          <w:color w:val="FF5050"/>
        </w:rPr>
        <w:t>Methodological Reflexivity:</w:t>
      </w:r>
    </w:p>
    <w:p w14:paraId="4E1F1883" w14:textId="77777777" w:rsidR="000F171A" w:rsidRPr="00D24CEA" w:rsidRDefault="000F171A" w:rsidP="000F171A">
      <w:pPr>
        <w:rPr>
          <w:b/>
          <w:bCs/>
          <w:color w:val="FF5050"/>
        </w:rPr>
      </w:pPr>
      <w:r w:rsidRPr="00D24CEA">
        <w:rPr>
          <w:b/>
          <w:bCs/>
          <w:color w:val="FF5050"/>
        </w:rPr>
        <w:t>- Articulate alignment between research paradigm, theories, questions, and methods</w:t>
      </w:r>
    </w:p>
    <w:p w14:paraId="19FC3036" w14:textId="77777777" w:rsidR="000F171A" w:rsidRPr="00D24CEA" w:rsidRDefault="000F171A" w:rsidP="000F171A">
      <w:pPr>
        <w:rPr>
          <w:b/>
          <w:bCs/>
          <w:color w:val="FF5050"/>
        </w:rPr>
      </w:pPr>
      <w:r w:rsidRPr="00D24CEA">
        <w:rPr>
          <w:b/>
          <w:bCs/>
          <w:color w:val="FF5050"/>
        </w:rPr>
        <w:t>- Transparently explain study decisions and how they were made</w:t>
      </w:r>
    </w:p>
    <w:p w14:paraId="7AD23A31" w14:textId="77777777" w:rsidR="000F171A" w:rsidRPr="00D24CEA" w:rsidRDefault="000F171A" w:rsidP="000F171A">
      <w:pPr>
        <w:rPr>
          <w:b/>
          <w:bCs/>
          <w:color w:val="FF5050"/>
        </w:rPr>
      </w:pPr>
      <w:r w:rsidRPr="00D24CEA">
        <w:rPr>
          <w:b/>
          <w:bCs/>
          <w:color w:val="FF5050"/>
        </w:rPr>
        <w:t>- Continue evaluating fit between paradigm and evolving design during research</w:t>
      </w:r>
    </w:p>
    <w:p w14:paraId="5E20B42E" w14:textId="778D6434" w:rsidR="000F171A" w:rsidRPr="00D24CEA" w:rsidRDefault="000F171A" w:rsidP="000F171A">
      <w:pPr>
        <w:rPr>
          <w:b/>
          <w:bCs/>
          <w:color w:val="FF5050"/>
        </w:rPr>
      </w:pPr>
      <w:r w:rsidRPr="00D24CEA">
        <w:rPr>
          <w:b/>
          <w:bCs/>
          <w:color w:val="FF5050"/>
        </w:rPr>
        <w:t xml:space="preserve">- Justify methodological choices and changes in relation to the paradigm </w:t>
      </w:r>
    </w:p>
    <w:p w14:paraId="37C2D084" w14:textId="77B46DD2" w:rsidR="000F171A" w:rsidRPr="00D24CEA" w:rsidRDefault="000F171A" w:rsidP="000F171A">
      <w:pPr>
        <w:rPr>
          <w:b/>
          <w:bCs/>
          <w:color w:val="FF5050"/>
        </w:rPr>
      </w:pPr>
      <w:r w:rsidRPr="00D24CEA">
        <w:rPr>
          <w:b/>
          <w:bCs/>
          <w:color w:val="FF5050"/>
        </w:rPr>
        <w:t>Contextual Reflexivity:</w:t>
      </w:r>
    </w:p>
    <w:p w14:paraId="47C631A4" w14:textId="77777777" w:rsidR="000F171A" w:rsidRPr="00D24CEA" w:rsidRDefault="000F171A" w:rsidP="000F171A">
      <w:pPr>
        <w:rPr>
          <w:b/>
          <w:bCs/>
          <w:color w:val="FF5050"/>
        </w:rPr>
      </w:pPr>
      <w:r w:rsidRPr="00D24CEA">
        <w:rPr>
          <w:b/>
          <w:bCs/>
          <w:color w:val="FF5050"/>
        </w:rPr>
        <w:t>- Articulate relationship to research context and how nuances were appreciated</w:t>
      </w:r>
    </w:p>
    <w:p w14:paraId="196B4AAE" w14:textId="77777777" w:rsidR="000F171A" w:rsidRPr="00D24CEA" w:rsidRDefault="000F171A" w:rsidP="000F171A">
      <w:pPr>
        <w:rPr>
          <w:b/>
          <w:bCs/>
          <w:color w:val="FF5050"/>
        </w:rPr>
      </w:pPr>
      <w:r w:rsidRPr="00D24CEA">
        <w:rPr>
          <w:b/>
          <w:bCs/>
          <w:color w:val="FF5050"/>
        </w:rPr>
        <w:t>- Reflect on how context shapes interactions, data, and findings</w:t>
      </w:r>
    </w:p>
    <w:p w14:paraId="1BAB2C29" w14:textId="0CE2BD35" w:rsidR="000F171A" w:rsidRPr="00D24CEA" w:rsidRDefault="000F171A" w:rsidP="000F171A">
      <w:pPr>
        <w:rPr>
          <w:b/>
          <w:bCs/>
          <w:color w:val="FF5050"/>
        </w:rPr>
      </w:pPr>
      <w:r w:rsidRPr="00D24CEA">
        <w:rPr>
          <w:b/>
          <w:bCs/>
          <w:color w:val="FF5050"/>
        </w:rPr>
        <w:t>- Consider impact of research on the context and participants</w:t>
      </w:r>
    </w:p>
    <w:p w14:paraId="2E969C20" w14:textId="2FE807CA" w:rsidR="000F171A" w:rsidRPr="00D24CEA" w:rsidRDefault="000F171A" w:rsidP="000F171A">
      <w:pPr>
        <w:rPr>
          <w:b/>
          <w:bCs/>
          <w:color w:val="FF5050"/>
        </w:rPr>
      </w:pPr>
      <w:r w:rsidRPr="00D24CEA">
        <w:rPr>
          <w:b/>
          <w:bCs/>
          <w:color w:val="FF5050"/>
        </w:rPr>
        <w:t>Writing Reflexively:</w:t>
      </w:r>
    </w:p>
    <w:p w14:paraId="62F054C2" w14:textId="77777777" w:rsidR="000F171A" w:rsidRPr="00D24CEA" w:rsidRDefault="000F171A" w:rsidP="000F171A">
      <w:pPr>
        <w:rPr>
          <w:b/>
          <w:bCs/>
          <w:color w:val="FF5050"/>
        </w:rPr>
      </w:pPr>
      <w:r w:rsidRPr="00D24CEA">
        <w:rPr>
          <w:b/>
          <w:bCs/>
          <w:color w:val="FF5050"/>
        </w:rPr>
        <w:t xml:space="preserve">- Introduction: Explain paradigmatic stance, avoid contradictory messaging </w:t>
      </w:r>
    </w:p>
    <w:p w14:paraId="38F08E36" w14:textId="77777777" w:rsidR="000F171A" w:rsidRPr="00D24CEA" w:rsidRDefault="000F171A" w:rsidP="000F171A">
      <w:pPr>
        <w:rPr>
          <w:b/>
          <w:bCs/>
          <w:color w:val="FF5050"/>
        </w:rPr>
      </w:pPr>
      <w:r w:rsidRPr="00D24CEA">
        <w:rPr>
          <w:b/>
          <w:bCs/>
          <w:color w:val="FF5050"/>
        </w:rPr>
        <w:t>- Methods: Provide transparency about decisions, power dynamics, ethical issues</w:t>
      </w:r>
    </w:p>
    <w:p w14:paraId="7F8C917E" w14:textId="77777777" w:rsidR="000F171A" w:rsidRPr="00D24CEA" w:rsidRDefault="000F171A" w:rsidP="000F171A">
      <w:pPr>
        <w:rPr>
          <w:b/>
          <w:bCs/>
          <w:color w:val="FF5050"/>
        </w:rPr>
      </w:pPr>
      <w:r w:rsidRPr="00D24CEA">
        <w:rPr>
          <w:b/>
          <w:bCs/>
          <w:color w:val="FF5050"/>
        </w:rPr>
        <w:t>- Results: Clarify how data were interpreted and used</w:t>
      </w:r>
    </w:p>
    <w:p w14:paraId="4D52B616" w14:textId="49B0E820" w:rsidR="000F171A" w:rsidRPr="00D24CEA" w:rsidRDefault="000F171A" w:rsidP="000F171A">
      <w:pPr>
        <w:rPr>
          <w:b/>
          <w:bCs/>
          <w:color w:val="FF5050"/>
        </w:rPr>
      </w:pPr>
      <w:r w:rsidRPr="00D24CEA">
        <w:rPr>
          <w:b/>
          <w:bCs/>
          <w:color w:val="FF5050"/>
        </w:rPr>
        <w:t>- Discussion: Seek out literature challenging interpretations, avoid clichéd limitations</w:t>
      </w:r>
    </w:p>
    <w:p w14:paraId="417D06FD" w14:textId="7920440E" w:rsidR="000F171A" w:rsidRPr="00AA38F8" w:rsidRDefault="000F171A" w:rsidP="000F171A">
      <w:r>
        <w:t>In summary, the guidance covers concrete individual and team practices as well as recommendations for reporting reflexively in manuscripts.</w:t>
      </w:r>
    </w:p>
    <w:sectPr w:rsidR="000F171A" w:rsidRPr="00AA38F8">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11EDF" w14:textId="77777777" w:rsidR="00C813A2" w:rsidRDefault="00C813A2" w:rsidP="00C813A2">
      <w:pPr>
        <w:spacing w:after="0" w:line="240" w:lineRule="auto"/>
      </w:pPr>
      <w:r>
        <w:separator/>
      </w:r>
    </w:p>
  </w:endnote>
  <w:endnote w:type="continuationSeparator" w:id="0">
    <w:p w14:paraId="4DB98165" w14:textId="77777777" w:rsidR="00C813A2" w:rsidRDefault="00C813A2" w:rsidP="00C81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7340571"/>
      <w:docPartObj>
        <w:docPartGallery w:val="Page Numbers (Bottom of Page)"/>
        <w:docPartUnique/>
      </w:docPartObj>
    </w:sdtPr>
    <w:sdtEndPr>
      <w:rPr>
        <w:noProof/>
      </w:rPr>
    </w:sdtEndPr>
    <w:sdtContent>
      <w:p w14:paraId="5AC3BEFF" w14:textId="1AE80DA6" w:rsidR="001036F4" w:rsidRDefault="001036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61173F" w14:textId="77777777" w:rsidR="001036F4" w:rsidRDefault="001036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C2B60" w14:textId="77777777" w:rsidR="00C813A2" w:rsidRDefault="00C813A2" w:rsidP="00C813A2">
      <w:pPr>
        <w:spacing w:after="0" w:line="240" w:lineRule="auto"/>
      </w:pPr>
      <w:r>
        <w:separator/>
      </w:r>
    </w:p>
  </w:footnote>
  <w:footnote w:type="continuationSeparator" w:id="0">
    <w:p w14:paraId="23CA6ADC" w14:textId="77777777" w:rsidR="00C813A2" w:rsidRDefault="00C813A2" w:rsidP="00C813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44DB0" w14:textId="634ECEF9" w:rsidR="00C813A2" w:rsidRDefault="00C813A2" w:rsidP="00C813A2">
    <w:r>
      <w:t xml:space="preserve">Dr Caroline Jawad, 2023 </w:t>
    </w:r>
    <w:r>
      <w:t>POSITIONALITY</w:t>
    </w:r>
    <w:r>
      <w:t xml:space="preserve"> </w:t>
    </w:r>
    <w:r>
      <w:t>REFLECTION</w:t>
    </w:r>
    <w:r>
      <w:t xml:space="preserve"> </w:t>
    </w:r>
    <w:r>
      <w:t>REFLEXIVITY</w:t>
    </w:r>
    <w:r>
      <w:t xml:space="preserve"> </w:t>
    </w:r>
  </w:p>
  <w:p w14:paraId="311B476E" w14:textId="6AA52D01" w:rsidR="00C813A2" w:rsidRDefault="00C813A2">
    <w:pPr>
      <w:pStyle w:val="Header"/>
    </w:pPr>
  </w:p>
  <w:p w14:paraId="3CCC86AB" w14:textId="77777777" w:rsidR="00C813A2" w:rsidRDefault="00C813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0573B"/>
    <w:rsid w:val="000846A4"/>
    <w:rsid w:val="000A31CC"/>
    <w:rsid w:val="000D6C42"/>
    <w:rsid w:val="000F171A"/>
    <w:rsid w:val="001036F4"/>
    <w:rsid w:val="00107D75"/>
    <w:rsid w:val="001B674F"/>
    <w:rsid w:val="002256B1"/>
    <w:rsid w:val="003539F6"/>
    <w:rsid w:val="00390910"/>
    <w:rsid w:val="004848E6"/>
    <w:rsid w:val="0052263E"/>
    <w:rsid w:val="006719D4"/>
    <w:rsid w:val="006D0DD7"/>
    <w:rsid w:val="0070573B"/>
    <w:rsid w:val="008237D5"/>
    <w:rsid w:val="009F1E03"/>
    <w:rsid w:val="00AA38F8"/>
    <w:rsid w:val="00C00E2B"/>
    <w:rsid w:val="00C813A2"/>
    <w:rsid w:val="00D24CEA"/>
    <w:rsid w:val="00E52F7D"/>
    <w:rsid w:val="00F07935"/>
    <w:rsid w:val="00F27AC2"/>
    <w:rsid w:val="00F5572E"/>
    <w:rsid w:val="00FA41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2D5D2"/>
  <w15:docId w15:val="{7FA34690-67C4-4463-8697-F5A406903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7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1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3A2"/>
  </w:style>
  <w:style w:type="paragraph" w:styleId="Footer">
    <w:name w:val="footer"/>
    <w:basedOn w:val="Normal"/>
    <w:link w:val="FooterChar"/>
    <w:uiPriority w:val="99"/>
    <w:unhideWhenUsed/>
    <w:rsid w:val="00C813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4005</Words>
  <Characters>22833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2023-11-02T08:33:00Z</dcterms:created>
  <dcterms:modified xsi:type="dcterms:W3CDTF">2023-11-02T08:33:00Z</dcterms:modified>
</cp:coreProperties>
</file>