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F4A450" w14:textId="77777777" w:rsidR="002B36A3" w:rsidRDefault="002B36A3" w:rsidP="002B36A3">
      <w:pPr>
        <w:pStyle w:val="paragraph"/>
        <w:spacing w:before="0" w:beforeAutospacing="0" w:after="0" w:afterAutospacing="0"/>
        <w:textAlignment w:val="baseline"/>
        <w:rPr>
          <w:rFonts w:ascii="Segoe UI" w:hAnsi="Segoe UI" w:cs="Segoe UI"/>
          <w:sz w:val="18"/>
          <w:szCs w:val="18"/>
        </w:rPr>
      </w:pPr>
      <w:r>
        <w:rPr>
          <w:rStyle w:val="normaltextrun"/>
          <w:rFonts w:ascii="Calibri Light" w:hAnsi="Calibri Light" w:cs="Calibri Light"/>
          <w:sz w:val="32"/>
          <w:szCs w:val="32"/>
        </w:rPr>
        <w:t xml:space="preserve">In this essay I will be analysing and critiquing </w:t>
      </w:r>
      <w:proofErr w:type="gramStart"/>
      <w:r>
        <w:rPr>
          <w:rStyle w:val="normaltextrun"/>
          <w:rFonts w:ascii="Calibri Light" w:hAnsi="Calibri Light" w:cs="Calibri Light"/>
          <w:sz w:val="32"/>
          <w:szCs w:val="32"/>
        </w:rPr>
        <w:t>play based</w:t>
      </w:r>
      <w:proofErr w:type="gramEnd"/>
      <w:r>
        <w:rPr>
          <w:rStyle w:val="normaltextrun"/>
          <w:rFonts w:ascii="Calibri Light" w:hAnsi="Calibri Light" w:cs="Calibri Light"/>
          <w:sz w:val="32"/>
          <w:szCs w:val="32"/>
        </w:rPr>
        <w:t xml:space="preserve"> learning, how it is implemented in some schools and is it being implemented in others. According to (UNICEF, 2018) “Play is</w:t>
      </w:r>
      <w:r>
        <w:rPr>
          <w:rStyle w:val="scxw175005044"/>
          <w:rFonts w:ascii="Calibri Light" w:hAnsi="Calibri Light" w:cs="Calibri Light"/>
          <w:sz w:val="32"/>
          <w:szCs w:val="32"/>
        </w:rPr>
        <w:t> </w:t>
      </w:r>
      <w:r>
        <w:rPr>
          <w:rFonts w:ascii="Calibri Light" w:hAnsi="Calibri Light" w:cs="Calibri Light"/>
          <w:sz w:val="32"/>
          <w:szCs w:val="32"/>
        </w:rPr>
        <w:br/>
      </w:r>
      <w:r>
        <w:rPr>
          <w:rStyle w:val="normaltextrun"/>
          <w:rFonts w:ascii="Calibri Light" w:hAnsi="Calibri Light" w:cs="Calibri Light"/>
          <w:sz w:val="32"/>
          <w:szCs w:val="32"/>
        </w:rPr>
        <w:t xml:space="preserve">one of the most important ways in which young children gain essential knowledge and skills”. When it comes to the (Department for Education, Western Australia, No Date) they agree and believe that a child is naturally curious and that they want to know all about the world in which they live in. Children do this by, moving, feeling, questioning, listening exploring and talking. All these different experiences and interactions </w:t>
      </w:r>
      <w:proofErr w:type="gramStart"/>
      <w:r>
        <w:rPr>
          <w:rStyle w:val="normaltextrun"/>
          <w:rFonts w:ascii="Calibri Light" w:hAnsi="Calibri Light" w:cs="Calibri Light"/>
          <w:sz w:val="32"/>
          <w:szCs w:val="32"/>
        </w:rPr>
        <w:t>more often than not</w:t>
      </w:r>
      <w:proofErr w:type="gramEnd"/>
      <w:r>
        <w:rPr>
          <w:rStyle w:val="normaltextrun"/>
          <w:rFonts w:ascii="Calibri Light" w:hAnsi="Calibri Light" w:cs="Calibri Light"/>
          <w:sz w:val="32"/>
          <w:szCs w:val="32"/>
        </w:rPr>
        <w:t xml:space="preserve"> involve play. (Department for Education, Western Australia, No Date) also state that through play, children can also discover what their own interests are, their abilities and their limitations, they also explore, investigate and they can imagine. This helps them to go on to develop memory skills, build on their vocabulary, learn new knowledge and skills, and learn how to communicate and interact with other children and adults. (Professor Donaldson, 2015) went on to identify some real strengths when it comes to the curriculum here in Wales especially when it come to the Foundation Phase also the commitment there is to the Welsh language, although he found some strengths, he also identified the shortcomings that Wales have, these were that when it comes to the old curriculum which has stayed unchanged since the late 1980s, which makes it complicated, overloaded and even outdated in some parts, which means it needed a change. (Early Childhood Education Journal, 2020) states that Piaget’s theory on constructivist has had a large influence on </w:t>
      </w:r>
      <w:proofErr w:type="gramStart"/>
      <w:r>
        <w:rPr>
          <w:rStyle w:val="normaltextrun"/>
          <w:rFonts w:ascii="Calibri Light" w:hAnsi="Calibri Light" w:cs="Calibri Light"/>
          <w:sz w:val="32"/>
          <w:szCs w:val="32"/>
        </w:rPr>
        <w:t>play based</w:t>
      </w:r>
      <w:proofErr w:type="gramEnd"/>
      <w:r>
        <w:rPr>
          <w:rStyle w:val="normaltextrun"/>
          <w:rFonts w:ascii="Calibri Light" w:hAnsi="Calibri Light" w:cs="Calibri Light"/>
          <w:sz w:val="32"/>
          <w:szCs w:val="32"/>
        </w:rPr>
        <w:t xml:space="preserve"> learning formulation and research (Bodner 1986). An important part of Piaget’s constructivist theory is the emphasis on play as a very important construct which is necessary for a child's cognitive development and growth. Additionally, to this the constructivist paradigm is also based on Piaget’s theory of cognitive development. It is believed that children acquire the concepts through their active interaction and involvement with their environment around them and be able construct their own knowledge through this type of exploration (Piaget 1962) </w:t>
      </w:r>
      <w:r>
        <w:rPr>
          <w:rStyle w:val="normaltextrun"/>
          <w:rFonts w:ascii="Calibri Light" w:hAnsi="Calibri Light" w:cs="Calibri Light"/>
          <w:color w:val="000000"/>
          <w:sz w:val="32"/>
          <w:szCs w:val="32"/>
        </w:rPr>
        <w:t>(</w:t>
      </w:r>
      <w:r>
        <w:rPr>
          <w:rStyle w:val="normaltextrun"/>
          <w:rFonts w:ascii="Calibri Light" w:hAnsi="Calibri Light" w:cs="Calibri Light"/>
          <w:sz w:val="32"/>
          <w:szCs w:val="32"/>
        </w:rPr>
        <w:t>Early Childhood Education Journal, 2020).</w:t>
      </w:r>
      <w:r>
        <w:rPr>
          <w:rStyle w:val="eop"/>
          <w:rFonts w:ascii="Calibri Light" w:hAnsi="Calibri Light" w:cs="Calibri Light"/>
          <w:sz w:val="32"/>
          <w:szCs w:val="32"/>
        </w:rPr>
        <w:t> </w:t>
      </w:r>
    </w:p>
    <w:p w14:paraId="05506F1A" w14:textId="77777777" w:rsidR="002B36A3" w:rsidRDefault="002B36A3" w:rsidP="002B36A3">
      <w:pPr>
        <w:pStyle w:val="paragraph"/>
        <w:spacing w:before="0" w:beforeAutospacing="0" w:after="0" w:afterAutospacing="0"/>
        <w:textAlignment w:val="baseline"/>
        <w:rPr>
          <w:rFonts w:ascii="Segoe UI" w:hAnsi="Segoe UI" w:cs="Segoe UI"/>
          <w:sz w:val="18"/>
          <w:szCs w:val="18"/>
        </w:rPr>
      </w:pPr>
      <w:r>
        <w:rPr>
          <w:rStyle w:val="normaltextrun"/>
          <w:rFonts w:ascii="Calibri Light" w:hAnsi="Calibri Light" w:cs="Calibri Light"/>
          <w:sz w:val="32"/>
          <w:szCs w:val="32"/>
        </w:rPr>
        <w:lastRenderedPageBreak/>
        <w:t xml:space="preserve"> Play-Based learning can also be a corner stone of the </w:t>
      </w:r>
      <w:r>
        <w:rPr>
          <w:rStyle w:val="normaltextrun"/>
          <w:rFonts w:ascii="Calibri Light" w:hAnsi="Calibri Light" w:cs="Calibri Light"/>
          <w:color w:val="333333"/>
          <w:sz w:val="32"/>
          <w:szCs w:val="32"/>
        </w:rPr>
        <w:t xml:space="preserve">early childhood education provision. When it comes to play for young children it can provide different opportunities for them to express some new understandings </w:t>
      </w:r>
      <w:proofErr w:type="gramStart"/>
      <w:r>
        <w:rPr>
          <w:rStyle w:val="normaltextrun"/>
          <w:rFonts w:ascii="Calibri Light" w:hAnsi="Calibri Light" w:cs="Calibri Light"/>
          <w:color w:val="333333"/>
          <w:sz w:val="32"/>
          <w:szCs w:val="32"/>
        </w:rPr>
        <w:t>and also</w:t>
      </w:r>
      <w:proofErr w:type="gramEnd"/>
      <w:r>
        <w:rPr>
          <w:rStyle w:val="normaltextrun"/>
          <w:rFonts w:ascii="Calibri Light" w:hAnsi="Calibri Light" w:cs="Calibri Light"/>
          <w:color w:val="333333"/>
          <w:sz w:val="32"/>
          <w:szCs w:val="32"/>
        </w:rPr>
        <w:t xml:space="preserve"> to be able to experiment with a wide range of materials. (</w:t>
      </w:r>
      <w:hyperlink r:id="rId4" w:tgtFrame="_blank" w:history="1">
        <w:r>
          <w:rPr>
            <w:rStyle w:val="normaltextrun"/>
            <w:rFonts w:ascii="Calibri Light" w:hAnsi="Calibri Light" w:cs="Calibri Light"/>
            <w:sz w:val="32"/>
            <w:szCs w:val="32"/>
          </w:rPr>
          <w:t>Australasian Journal of Early Childhood</w:t>
        </w:r>
      </w:hyperlink>
      <w:r>
        <w:rPr>
          <w:rStyle w:val="normaltextrun"/>
          <w:rFonts w:ascii="Calibri Light" w:hAnsi="Calibri Light" w:cs="Calibri Light"/>
          <w:sz w:val="32"/>
          <w:szCs w:val="32"/>
        </w:rPr>
        <w:t xml:space="preserve">, 2017). Some find that play can be an engaging, </w:t>
      </w:r>
      <w:proofErr w:type="gramStart"/>
      <w:r>
        <w:rPr>
          <w:rStyle w:val="normaltextrun"/>
          <w:rFonts w:ascii="Calibri Light" w:hAnsi="Calibri Light" w:cs="Calibri Light"/>
          <w:sz w:val="32"/>
          <w:szCs w:val="32"/>
        </w:rPr>
        <w:t>social</w:t>
      </w:r>
      <w:proofErr w:type="gramEnd"/>
      <w:r>
        <w:rPr>
          <w:rStyle w:val="normaltextrun"/>
          <w:rFonts w:ascii="Calibri Light" w:hAnsi="Calibri Light" w:cs="Calibri Light"/>
          <w:sz w:val="32"/>
          <w:szCs w:val="32"/>
        </w:rPr>
        <w:t xml:space="preserve"> and active time, whereas others believe and find it to be a quiet, solitary and even a reflective time. Although play can commonly be understood as a basis for children to learn through in the early childhood education, although it is not always how it works in every setting. (</w:t>
      </w:r>
      <w:proofErr w:type="spellStart"/>
      <w:r>
        <w:rPr>
          <w:rStyle w:val="normaltextrun"/>
          <w:rFonts w:ascii="Calibri Light" w:hAnsi="Calibri Light" w:cs="Calibri Light"/>
          <w:color w:val="000000"/>
          <w:sz w:val="32"/>
          <w:szCs w:val="32"/>
        </w:rPr>
        <w:t>Beuilby</w:t>
      </w:r>
      <w:proofErr w:type="spellEnd"/>
      <w:r>
        <w:rPr>
          <w:rStyle w:val="normaltextrun"/>
          <w:rFonts w:ascii="Calibri Light" w:hAnsi="Calibri Light" w:cs="Calibri Light"/>
          <w:color w:val="000000"/>
          <w:sz w:val="32"/>
          <w:szCs w:val="32"/>
        </w:rPr>
        <w:t xml:space="preserve">, Jessica A, 2023), writes how there are many early childhood education pupils who are not engaging with play-based learning. There are some factors that are affecting the limited time that children </w:t>
      </w:r>
      <w:proofErr w:type="gramStart"/>
      <w:r>
        <w:rPr>
          <w:rStyle w:val="normaltextrun"/>
          <w:rFonts w:ascii="Calibri Light" w:hAnsi="Calibri Light" w:cs="Calibri Light"/>
          <w:color w:val="000000"/>
          <w:sz w:val="32"/>
          <w:szCs w:val="32"/>
        </w:rPr>
        <w:t>have to</w:t>
      </w:r>
      <w:proofErr w:type="gramEnd"/>
      <w:r>
        <w:rPr>
          <w:rStyle w:val="normaltextrun"/>
          <w:rFonts w:ascii="Calibri Light" w:hAnsi="Calibri Light" w:cs="Calibri Light"/>
          <w:color w:val="000000"/>
          <w:sz w:val="32"/>
          <w:szCs w:val="32"/>
        </w:rPr>
        <w:t xml:space="preserve"> take part with the play-based learning while at their setting. Practitioners have found that the pressure they are under to teach formal and through the main curriculum areas such as math and literacy, which then gives them less time for them to do play-based learning (</w:t>
      </w:r>
      <w:proofErr w:type="spellStart"/>
      <w:r>
        <w:rPr>
          <w:rStyle w:val="normaltextrun"/>
          <w:rFonts w:ascii="Calibri Light" w:hAnsi="Calibri Light" w:cs="Calibri Light"/>
          <w:color w:val="000000"/>
          <w:sz w:val="32"/>
          <w:szCs w:val="32"/>
        </w:rPr>
        <w:t>Barblett</w:t>
      </w:r>
      <w:proofErr w:type="spellEnd"/>
      <w:r>
        <w:rPr>
          <w:rStyle w:val="normaltextrun"/>
          <w:rFonts w:ascii="Calibri Light" w:hAnsi="Calibri Light" w:cs="Calibri Light"/>
          <w:color w:val="000000"/>
          <w:sz w:val="32"/>
          <w:szCs w:val="32"/>
        </w:rPr>
        <w:t xml:space="preserve"> et al., 2016). Another barrier is that some practitioners lack in the understanding and knowledge needed to implement it within their classroom (</w:t>
      </w:r>
      <w:proofErr w:type="spellStart"/>
      <w:r>
        <w:rPr>
          <w:rStyle w:val="normaltextrun"/>
          <w:rFonts w:ascii="Calibri Light" w:hAnsi="Calibri Light" w:cs="Calibri Light"/>
          <w:color w:val="000000"/>
          <w:sz w:val="32"/>
          <w:szCs w:val="32"/>
        </w:rPr>
        <w:t>Fesseha</w:t>
      </w:r>
      <w:proofErr w:type="spellEnd"/>
      <w:r>
        <w:rPr>
          <w:rStyle w:val="normaltextrun"/>
          <w:rFonts w:ascii="Calibri Light" w:hAnsi="Calibri Light" w:cs="Calibri Light"/>
          <w:color w:val="000000"/>
          <w:sz w:val="32"/>
          <w:szCs w:val="32"/>
        </w:rPr>
        <w:t xml:space="preserve"> &amp; Pyle, 2016). However, some believe that without the opportunity for children to engage with play-based learning, that they are missing out on what is believed to be an integral age-appropriate way of learning that would go on to benefit their development both long and short term. </w:t>
      </w:r>
      <w:r>
        <w:rPr>
          <w:rStyle w:val="normaltextrun"/>
          <w:rFonts w:ascii="Calibri Light" w:hAnsi="Calibri Light" w:cs="Calibri Light"/>
          <w:sz w:val="32"/>
          <w:szCs w:val="32"/>
        </w:rPr>
        <w:t>(</w:t>
      </w:r>
      <w:proofErr w:type="spellStart"/>
      <w:r>
        <w:rPr>
          <w:rStyle w:val="normaltextrun"/>
          <w:rFonts w:ascii="Calibri Light" w:hAnsi="Calibri Light" w:cs="Calibri Light"/>
          <w:color w:val="000000"/>
          <w:sz w:val="32"/>
          <w:szCs w:val="32"/>
        </w:rPr>
        <w:t>Beuilby</w:t>
      </w:r>
      <w:proofErr w:type="spellEnd"/>
      <w:r>
        <w:rPr>
          <w:rStyle w:val="normaltextrun"/>
          <w:rFonts w:ascii="Calibri Light" w:hAnsi="Calibri Light" w:cs="Calibri Light"/>
          <w:color w:val="000000"/>
          <w:sz w:val="32"/>
          <w:szCs w:val="32"/>
        </w:rPr>
        <w:t>, Jessica A, 2023). The push for increased academics over play-based learning unfortunately can be very much felt internationally. Teachers in the United States (Taylor &amp; Boyer, 2020), South Africa (Ndlovu et al., 2023), Canada (</w:t>
      </w:r>
      <w:proofErr w:type="spellStart"/>
      <w:r>
        <w:rPr>
          <w:rStyle w:val="normaltextrun"/>
          <w:rFonts w:ascii="Calibri Light" w:hAnsi="Calibri Light" w:cs="Calibri Light"/>
          <w:color w:val="000000"/>
          <w:sz w:val="32"/>
          <w:szCs w:val="32"/>
        </w:rPr>
        <w:t>Danniels</w:t>
      </w:r>
      <w:proofErr w:type="spellEnd"/>
      <w:r>
        <w:rPr>
          <w:rStyle w:val="normaltextrun"/>
          <w:rFonts w:ascii="Calibri Light" w:hAnsi="Calibri Light" w:cs="Calibri Light"/>
          <w:color w:val="000000"/>
          <w:sz w:val="32"/>
          <w:szCs w:val="32"/>
        </w:rPr>
        <w:t xml:space="preserve"> &amp; Pyle, 2022) and Australia (</w:t>
      </w:r>
      <w:proofErr w:type="spellStart"/>
      <w:r>
        <w:rPr>
          <w:rStyle w:val="normaltextrun"/>
          <w:rFonts w:ascii="Calibri Light" w:hAnsi="Calibri Light" w:cs="Calibri Light"/>
          <w:color w:val="000000"/>
          <w:sz w:val="32"/>
          <w:szCs w:val="32"/>
        </w:rPr>
        <w:t>Barblett</w:t>
      </w:r>
      <w:proofErr w:type="spellEnd"/>
      <w:r>
        <w:rPr>
          <w:rStyle w:val="normaltextrun"/>
          <w:rFonts w:ascii="Calibri Light" w:hAnsi="Calibri Light" w:cs="Calibri Light"/>
          <w:color w:val="000000"/>
          <w:sz w:val="32"/>
          <w:szCs w:val="32"/>
        </w:rPr>
        <w:t xml:space="preserve"> et al., 2016) to name a few, feel the pressure to increase time spent on academics resulting in less time for play-based learning. The increase in time spent introducing reading and math skills comes at the expense of the whole child development (Parker et al., 2022). Students can be found more often sitting at their desks with a writing utensil in hand working in a workbook, listening to the teacher give a lesson, or taking practice tests </w:t>
      </w:r>
      <w:r>
        <w:rPr>
          <w:rStyle w:val="normaltextrun"/>
          <w:rFonts w:ascii="Calibri Light" w:hAnsi="Calibri Light" w:cs="Calibri Light"/>
          <w:sz w:val="32"/>
          <w:szCs w:val="32"/>
        </w:rPr>
        <w:t>(</w:t>
      </w:r>
      <w:proofErr w:type="spellStart"/>
      <w:r>
        <w:rPr>
          <w:rStyle w:val="normaltextrun"/>
          <w:rFonts w:ascii="Calibri Light" w:hAnsi="Calibri Light" w:cs="Calibri Light"/>
          <w:color w:val="000000"/>
          <w:sz w:val="32"/>
          <w:szCs w:val="32"/>
        </w:rPr>
        <w:t>Beuilby</w:t>
      </w:r>
      <w:proofErr w:type="spellEnd"/>
      <w:r>
        <w:rPr>
          <w:rStyle w:val="normaltextrun"/>
          <w:rFonts w:ascii="Calibri Light" w:hAnsi="Calibri Light" w:cs="Calibri Light"/>
          <w:color w:val="000000"/>
          <w:sz w:val="32"/>
          <w:szCs w:val="32"/>
        </w:rPr>
        <w:t>, Jessica A, 2023).</w:t>
      </w:r>
      <w:r>
        <w:rPr>
          <w:rStyle w:val="eop"/>
          <w:rFonts w:ascii="Calibri Light" w:hAnsi="Calibri Light" w:cs="Calibri Light"/>
          <w:color w:val="000000"/>
          <w:sz w:val="32"/>
          <w:szCs w:val="32"/>
        </w:rPr>
        <w:t> </w:t>
      </w:r>
    </w:p>
    <w:p w14:paraId="79C2EA58" w14:textId="77777777" w:rsidR="002B36A3" w:rsidRDefault="002B36A3" w:rsidP="002B36A3">
      <w:pPr>
        <w:pStyle w:val="paragraph"/>
        <w:spacing w:before="0" w:beforeAutospacing="0" w:after="0" w:afterAutospacing="0"/>
        <w:textAlignment w:val="baseline"/>
        <w:rPr>
          <w:rFonts w:ascii="Segoe UI" w:hAnsi="Segoe UI" w:cs="Segoe UI"/>
          <w:sz w:val="18"/>
          <w:szCs w:val="18"/>
        </w:rPr>
      </w:pPr>
      <w:r>
        <w:rPr>
          <w:rStyle w:val="normaltextrun"/>
          <w:rFonts w:ascii="Calibri Light" w:hAnsi="Calibri Light" w:cs="Calibri Light"/>
          <w:color w:val="000000"/>
          <w:sz w:val="32"/>
          <w:szCs w:val="32"/>
        </w:rPr>
        <w:lastRenderedPageBreak/>
        <w:t>Standardized testing has been a major part of American educational policy from A Nation at Risk in 1983, to No Child Left Behind (NCLB) in 2002 to Every Student Succeeds Act (ESSA) and Common Core state standards (</w:t>
      </w:r>
      <w:proofErr w:type="spellStart"/>
      <w:r>
        <w:rPr>
          <w:rStyle w:val="normaltextrun"/>
          <w:rFonts w:ascii="Calibri Light" w:hAnsi="Calibri Light" w:cs="Calibri Light"/>
          <w:color w:val="000000"/>
          <w:sz w:val="32"/>
          <w:szCs w:val="32"/>
        </w:rPr>
        <w:t>Heise</w:t>
      </w:r>
      <w:proofErr w:type="spellEnd"/>
      <w:r>
        <w:rPr>
          <w:rStyle w:val="normaltextrun"/>
          <w:rFonts w:ascii="Calibri Light" w:hAnsi="Calibri Light" w:cs="Calibri Light"/>
          <w:color w:val="000000"/>
          <w:sz w:val="32"/>
          <w:szCs w:val="32"/>
        </w:rPr>
        <w:t xml:space="preserve">, 2017). As policies have expanded and changed the standardized tests imposed by these policies may affect how and what a teacher is teaching in their classroom. </w:t>
      </w:r>
      <w:proofErr w:type="spellStart"/>
      <w:r>
        <w:rPr>
          <w:rStyle w:val="normaltextrun"/>
          <w:rFonts w:ascii="Calibri Light" w:hAnsi="Calibri Light" w:cs="Calibri Light"/>
          <w:color w:val="000000"/>
          <w:sz w:val="32"/>
          <w:szCs w:val="32"/>
        </w:rPr>
        <w:t>Veselak</w:t>
      </w:r>
      <w:proofErr w:type="spellEnd"/>
      <w:r>
        <w:rPr>
          <w:rStyle w:val="normaltextrun"/>
          <w:rFonts w:ascii="Calibri Light" w:hAnsi="Calibri Light" w:cs="Calibri Light"/>
          <w:color w:val="000000"/>
          <w:sz w:val="32"/>
          <w:szCs w:val="32"/>
        </w:rPr>
        <w:t xml:space="preserve"> (2018) discussed how research has shown that standardized testing has a significant effect on a child's education experience including the time spent on a particular topic, pedagogies used by the classroom teachers, and the quality of the teacher. Because of standardized testing teachers may find themselves “teaching to the test” to ensure that students are prepared for the state mandated testing day</w:t>
      </w:r>
      <w:r>
        <w:rPr>
          <w:rStyle w:val="normaltextrun"/>
          <w:rFonts w:ascii="Calibri Light" w:hAnsi="Calibri Light" w:cs="Calibri Light"/>
          <w:sz w:val="32"/>
          <w:szCs w:val="32"/>
        </w:rPr>
        <w:t xml:space="preserve"> (</w:t>
      </w:r>
      <w:proofErr w:type="spellStart"/>
      <w:r>
        <w:rPr>
          <w:rStyle w:val="normaltextrun"/>
          <w:rFonts w:ascii="Calibri Light" w:hAnsi="Calibri Light" w:cs="Calibri Light"/>
          <w:color w:val="000000"/>
          <w:sz w:val="32"/>
          <w:szCs w:val="32"/>
        </w:rPr>
        <w:t>Beuilby</w:t>
      </w:r>
      <w:proofErr w:type="spellEnd"/>
      <w:r>
        <w:rPr>
          <w:rStyle w:val="normaltextrun"/>
          <w:rFonts w:ascii="Calibri Light" w:hAnsi="Calibri Light" w:cs="Calibri Light"/>
          <w:color w:val="000000"/>
          <w:sz w:val="32"/>
          <w:szCs w:val="32"/>
        </w:rPr>
        <w:t xml:space="preserve">, Jessica A, 2023). To do so, more time is spent on areas such as literacy and math, rather than topics that are not covered on high-stakes testing. When this occurs, teachers have less of an opportunity to teach in ways that are developmentally appropriate for the students in their class (Berliner, 2009). </w:t>
      </w:r>
      <w:r>
        <w:rPr>
          <w:rStyle w:val="normaltextrun"/>
          <w:rFonts w:ascii="Calibri Light" w:hAnsi="Calibri Light" w:cs="Calibri Light"/>
          <w:sz w:val="32"/>
          <w:szCs w:val="32"/>
        </w:rPr>
        <w:t xml:space="preserve">Some reasons for this could be down to cultural variations in how they learn through play can suggest that the </w:t>
      </w:r>
      <w:r>
        <w:rPr>
          <w:rStyle w:val="normaltextrun"/>
          <w:rFonts w:ascii="Calibri Light" w:hAnsi="Calibri Light" w:cs="Calibri Light"/>
          <w:color w:val="333333"/>
          <w:sz w:val="32"/>
          <w:szCs w:val="32"/>
        </w:rPr>
        <w:t>observational learning and</w:t>
      </w:r>
      <w:r>
        <w:rPr>
          <w:rStyle w:val="normaltextrun"/>
          <w:rFonts w:ascii="Calibri Light" w:hAnsi="Calibri Light" w:cs="Calibri Light"/>
          <w:sz w:val="32"/>
          <w:szCs w:val="32"/>
        </w:rPr>
        <w:t xml:space="preserve"> social interactions can</w:t>
      </w:r>
      <w:r>
        <w:rPr>
          <w:rStyle w:val="normaltextrun"/>
          <w:rFonts w:ascii="Calibri Light" w:hAnsi="Calibri Light" w:cs="Calibri Light"/>
          <w:color w:val="333333"/>
          <w:sz w:val="32"/>
          <w:szCs w:val="32"/>
        </w:rPr>
        <w:t xml:space="preserve"> create a powerful pedagogical learning environment for the young children. When it comes to national and international research, it highlights the value of reflective interactions and sustained interactions that happen between the children and educators when promoting all children's learning. </w:t>
      </w:r>
      <w:r>
        <w:rPr>
          <w:rStyle w:val="normaltextrun"/>
          <w:rFonts w:ascii="Calibri Light" w:hAnsi="Calibri Light" w:cs="Calibri Light"/>
          <w:sz w:val="32"/>
          <w:szCs w:val="32"/>
        </w:rPr>
        <w:t>(</w:t>
      </w:r>
      <w:proofErr w:type="spellStart"/>
      <w:r>
        <w:rPr>
          <w:rStyle w:val="normaltextrun"/>
          <w:rFonts w:ascii="Calibri Light" w:hAnsi="Calibri Light" w:cs="Calibri Light"/>
          <w:color w:val="000000"/>
          <w:sz w:val="32"/>
          <w:szCs w:val="32"/>
        </w:rPr>
        <w:t>Beuilby</w:t>
      </w:r>
      <w:proofErr w:type="spellEnd"/>
      <w:r>
        <w:rPr>
          <w:rStyle w:val="normaltextrun"/>
          <w:rFonts w:ascii="Calibri Light" w:hAnsi="Calibri Light" w:cs="Calibri Light"/>
          <w:color w:val="000000"/>
          <w:sz w:val="32"/>
          <w:szCs w:val="32"/>
        </w:rPr>
        <w:t>, Jessica A, 2023)</w:t>
      </w:r>
      <w:r>
        <w:rPr>
          <w:rStyle w:val="normaltextrun"/>
          <w:rFonts w:ascii="Calibri Light" w:hAnsi="Calibri Light" w:cs="Calibri Light"/>
          <w:color w:val="333333"/>
          <w:sz w:val="32"/>
          <w:szCs w:val="32"/>
        </w:rPr>
        <w:t xml:space="preserve"> also writes that the notion of the quality within the pedagogy of </w:t>
      </w:r>
      <w:proofErr w:type="gramStart"/>
      <w:r>
        <w:rPr>
          <w:rStyle w:val="normaltextrun"/>
          <w:rFonts w:ascii="Calibri Light" w:hAnsi="Calibri Light" w:cs="Calibri Light"/>
          <w:color w:val="333333"/>
          <w:sz w:val="32"/>
          <w:szCs w:val="32"/>
        </w:rPr>
        <w:t>play based</w:t>
      </w:r>
      <w:proofErr w:type="gramEnd"/>
      <w:r>
        <w:rPr>
          <w:rStyle w:val="normaltextrun"/>
          <w:rFonts w:ascii="Calibri Light" w:hAnsi="Calibri Light" w:cs="Calibri Light"/>
          <w:color w:val="333333"/>
          <w:sz w:val="32"/>
          <w:szCs w:val="32"/>
        </w:rPr>
        <w:t xml:space="preserve"> invites practitioners to be able to integrate their traditional beliefs of children playing with the new insight into the roles of relationships, modelling and social interactions within their young children's learning. Again overseas, the way they move towards the quality play-based pedagogy, goes on to reflect policy and debate policy initiatives which have been captured by the notion of the intentional teaching. Australia, believes that the </w:t>
      </w:r>
      <w:r>
        <w:rPr>
          <w:rStyle w:val="normaltextrun"/>
          <w:rFonts w:ascii="Calibri Light" w:hAnsi="Calibri Light" w:cs="Calibri Light"/>
          <w:i/>
          <w:iCs/>
          <w:color w:val="333333"/>
          <w:sz w:val="32"/>
          <w:szCs w:val="32"/>
        </w:rPr>
        <w:t xml:space="preserve">Early Years Learning </w:t>
      </w:r>
      <w:proofErr w:type="gramStart"/>
      <w:r>
        <w:rPr>
          <w:rStyle w:val="normaltextrun"/>
          <w:rFonts w:ascii="Calibri Light" w:hAnsi="Calibri Light" w:cs="Calibri Light"/>
          <w:i/>
          <w:iCs/>
          <w:color w:val="333333"/>
          <w:sz w:val="32"/>
          <w:szCs w:val="32"/>
        </w:rPr>
        <w:t>Framework</w:t>
      </w:r>
      <w:r>
        <w:rPr>
          <w:rStyle w:val="normaltextrun"/>
          <w:rFonts w:ascii="Calibri Light" w:hAnsi="Calibri Light" w:cs="Calibri Light"/>
          <w:color w:val="333333"/>
          <w:sz w:val="32"/>
          <w:szCs w:val="32"/>
        </w:rPr>
        <w:t>  goes</w:t>
      </w:r>
      <w:proofErr w:type="gramEnd"/>
      <w:r>
        <w:rPr>
          <w:rStyle w:val="normaltextrun"/>
          <w:rFonts w:ascii="Calibri Light" w:hAnsi="Calibri Light" w:cs="Calibri Light"/>
          <w:color w:val="333333"/>
          <w:sz w:val="32"/>
          <w:szCs w:val="32"/>
        </w:rPr>
        <w:t xml:space="preserve"> on to make a direct reference to the </w:t>
      </w:r>
      <w:r>
        <w:rPr>
          <w:rStyle w:val="normaltextrun"/>
          <w:rFonts w:ascii="Calibri Light" w:hAnsi="Calibri Light" w:cs="Calibri Light"/>
          <w:color w:val="000000"/>
          <w:sz w:val="32"/>
          <w:szCs w:val="32"/>
        </w:rPr>
        <w:t xml:space="preserve">international way of teaching. They believe that the Intentional teaching, conceivably engages practitioners and children in a shared problem solving and thinking to </w:t>
      </w:r>
      <w:r>
        <w:rPr>
          <w:rStyle w:val="normaltextrun"/>
          <w:rFonts w:ascii="Calibri Light" w:hAnsi="Calibri Light" w:cs="Calibri Light"/>
          <w:color w:val="000000"/>
          <w:sz w:val="32"/>
          <w:szCs w:val="32"/>
        </w:rPr>
        <w:lastRenderedPageBreak/>
        <w:t xml:space="preserve">then help build the child's learning outcomes </w:t>
      </w:r>
      <w:r>
        <w:rPr>
          <w:rStyle w:val="normaltextrun"/>
          <w:rFonts w:ascii="Calibri Light" w:hAnsi="Calibri Light" w:cs="Calibri Light"/>
          <w:sz w:val="32"/>
          <w:szCs w:val="32"/>
        </w:rPr>
        <w:t>(</w:t>
      </w:r>
      <w:proofErr w:type="spellStart"/>
      <w:r>
        <w:rPr>
          <w:rStyle w:val="normaltextrun"/>
          <w:rFonts w:ascii="Calibri Light" w:hAnsi="Calibri Light" w:cs="Calibri Light"/>
          <w:color w:val="000000"/>
          <w:sz w:val="32"/>
          <w:szCs w:val="32"/>
        </w:rPr>
        <w:t>Beuilby</w:t>
      </w:r>
      <w:proofErr w:type="spellEnd"/>
      <w:r>
        <w:rPr>
          <w:rStyle w:val="normaltextrun"/>
          <w:rFonts w:ascii="Calibri Light" w:hAnsi="Calibri Light" w:cs="Calibri Light"/>
          <w:color w:val="000000"/>
          <w:sz w:val="32"/>
          <w:szCs w:val="32"/>
        </w:rPr>
        <w:t>, Jessica A, 2023). However, some find that the pedagogical relationship between the intentional teaching and play-based learning and remains difficult to conceptualise. </w:t>
      </w:r>
      <w:r>
        <w:rPr>
          <w:rStyle w:val="normaltextrun"/>
          <w:rFonts w:ascii="Calibri Light" w:hAnsi="Calibri Light" w:cs="Calibri Light"/>
          <w:color w:val="FF0000"/>
          <w:sz w:val="32"/>
          <w:szCs w:val="32"/>
        </w:rPr>
        <w:t xml:space="preserve"> </w:t>
      </w:r>
      <w:r>
        <w:rPr>
          <w:rStyle w:val="normaltextrun"/>
          <w:rFonts w:ascii="Calibri Light" w:hAnsi="Calibri Light" w:cs="Calibri Light"/>
          <w:sz w:val="32"/>
          <w:szCs w:val="32"/>
        </w:rPr>
        <w:t>(</w:t>
      </w:r>
      <w:proofErr w:type="spellStart"/>
      <w:r>
        <w:rPr>
          <w:rStyle w:val="normaltextrun"/>
          <w:rFonts w:ascii="Calibri Light" w:hAnsi="Calibri Light" w:cs="Calibri Light"/>
          <w:color w:val="000000"/>
          <w:sz w:val="32"/>
          <w:szCs w:val="32"/>
        </w:rPr>
        <w:t>Beuilby</w:t>
      </w:r>
      <w:proofErr w:type="spellEnd"/>
      <w:r>
        <w:rPr>
          <w:rStyle w:val="normaltextrun"/>
          <w:rFonts w:ascii="Calibri Light" w:hAnsi="Calibri Light" w:cs="Calibri Light"/>
          <w:color w:val="000000"/>
          <w:sz w:val="32"/>
          <w:szCs w:val="32"/>
        </w:rPr>
        <w:t>, Jessica A, 2023)</w:t>
      </w:r>
      <w:r>
        <w:rPr>
          <w:rStyle w:val="eop"/>
          <w:rFonts w:ascii="Calibri Light" w:hAnsi="Calibri Light" w:cs="Calibri Light"/>
          <w:color w:val="000000"/>
          <w:sz w:val="32"/>
          <w:szCs w:val="32"/>
        </w:rPr>
        <w:t> </w:t>
      </w:r>
    </w:p>
    <w:p w14:paraId="45A5311F" w14:textId="77777777" w:rsidR="002B36A3" w:rsidRDefault="002B36A3" w:rsidP="002B36A3">
      <w:pPr>
        <w:pStyle w:val="paragraph"/>
        <w:spacing w:before="0" w:beforeAutospacing="0" w:after="0" w:afterAutospacing="0"/>
        <w:textAlignment w:val="baseline"/>
        <w:rPr>
          <w:rFonts w:ascii="Segoe UI" w:hAnsi="Segoe UI" w:cs="Segoe UI"/>
          <w:sz w:val="18"/>
          <w:szCs w:val="18"/>
        </w:rPr>
      </w:pPr>
      <w:r>
        <w:rPr>
          <w:rStyle w:val="eop"/>
          <w:rFonts w:ascii="Calibri Light" w:hAnsi="Calibri Light" w:cs="Calibri Light"/>
          <w:color w:val="000000"/>
        </w:rPr>
        <w:t> </w:t>
      </w:r>
    </w:p>
    <w:p w14:paraId="6D5A558A" w14:textId="77777777" w:rsidR="002B36A3" w:rsidRDefault="002B36A3" w:rsidP="002B36A3">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3D9082D3" w14:textId="77777777" w:rsidR="002B36A3" w:rsidRDefault="002B36A3" w:rsidP="002B36A3">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6BF79D82" w14:textId="77777777" w:rsidR="002B36A3" w:rsidRDefault="002B36A3" w:rsidP="002B36A3">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43DC035C" w14:textId="77777777" w:rsidR="00C030E5" w:rsidRDefault="00C030E5"/>
    <w:sectPr w:rsidR="00C030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36A3"/>
    <w:rsid w:val="002B36A3"/>
    <w:rsid w:val="00C030E5"/>
    <w:rsid w:val="00DD69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CEDF6DC"/>
  <w15:chartTrackingRefBased/>
  <w15:docId w15:val="{53E845B4-0899-DA40-B47C-8E2B71DE97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2B36A3"/>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2B36A3"/>
  </w:style>
  <w:style w:type="character" w:customStyle="1" w:styleId="scxw175005044">
    <w:name w:val="scxw175005044"/>
    <w:basedOn w:val="DefaultParagraphFont"/>
    <w:rsid w:val="002B36A3"/>
  </w:style>
  <w:style w:type="character" w:customStyle="1" w:styleId="eop">
    <w:name w:val="eop"/>
    <w:basedOn w:val="DefaultParagraphFont"/>
    <w:rsid w:val="002B36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6696197">
      <w:bodyDiv w:val="1"/>
      <w:marLeft w:val="0"/>
      <w:marRight w:val="0"/>
      <w:marTop w:val="0"/>
      <w:marBottom w:val="0"/>
      <w:divBdr>
        <w:top w:val="none" w:sz="0" w:space="0" w:color="auto"/>
        <w:left w:val="none" w:sz="0" w:space="0" w:color="auto"/>
        <w:bottom w:val="none" w:sz="0" w:space="0" w:color="auto"/>
        <w:right w:val="none" w:sz="0" w:space="0" w:color="auto"/>
      </w:divBdr>
      <w:divsChild>
        <w:div w:id="828595050">
          <w:marLeft w:val="0"/>
          <w:marRight w:val="0"/>
          <w:marTop w:val="0"/>
          <w:marBottom w:val="0"/>
          <w:divBdr>
            <w:top w:val="none" w:sz="0" w:space="0" w:color="auto"/>
            <w:left w:val="none" w:sz="0" w:space="0" w:color="auto"/>
            <w:bottom w:val="none" w:sz="0" w:space="0" w:color="auto"/>
            <w:right w:val="none" w:sz="0" w:space="0" w:color="auto"/>
          </w:divBdr>
        </w:div>
        <w:div w:id="127479865">
          <w:marLeft w:val="0"/>
          <w:marRight w:val="0"/>
          <w:marTop w:val="0"/>
          <w:marBottom w:val="0"/>
          <w:divBdr>
            <w:top w:val="none" w:sz="0" w:space="0" w:color="auto"/>
            <w:left w:val="none" w:sz="0" w:space="0" w:color="auto"/>
            <w:bottom w:val="none" w:sz="0" w:space="0" w:color="auto"/>
            <w:right w:val="none" w:sz="0" w:space="0" w:color="auto"/>
          </w:divBdr>
        </w:div>
        <w:div w:id="182020589">
          <w:marLeft w:val="0"/>
          <w:marRight w:val="0"/>
          <w:marTop w:val="0"/>
          <w:marBottom w:val="0"/>
          <w:divBdr>
            <w:top w:val="none" w:sz="0" w:space="0" w:color="auto"/>
            <w:left w:val="none" w:sz="0" w:space="0" w:color="auto"/>
            <w:bottom w:val="none" w:sz="0" w:space="0" w:color="auto"/>
            <w:right w:val="none" w:sz="0" w:space="0" w:color="auto"/>
          </w:divBdr>
        </w:div>
        <w:div w:id="1555895875">
          <w:marLeft w:val="0"/>
          <w:marRight w:val="0"/>
          <w:marTop w:val="0"/>
          <w:marBottom w:val="0"/>
          <w:divBdr>
            <w:top w:val="none" w:sz="0" w:space="0" w:color="auto"/>
            <w:left w:val="none" w:sz="0" w:space="0" w:color="auto"/>
            <w:bottom w:val="none" w:sz="0" w:space="0" w:color="auto"/>
            <w:right w:val="none" w:sz="0" w:space="0" w:color="auto"/>
          </w:divBdr>
        </w:div>
        <w:div w:id="351225669">
          <w:marLeft w:val="0"/>
          <w:marRight w:val="0"/>
          <w:marTop w:val="0"/>
          <w:marBottom w:val="0"/>
          <w:divBdr>
            <w:top w:val="none" w:sz="0" w:space="0" w:color="auto"/>
            <w:left w:val="none" w:sz="0" w:space="0" w:color="auto"/>
            <w:bottom w:val="none" w:sz="0" w:space="0" w:color="auto"/>
            <w:right w:val="none" w:sz="0" w:space="0" w:color="auto"/>
          </w:divBdr>
        </w:div>
        <w:div w:id="1085807743">
          <w:marLeft w:val="0"/>
          <w:marRight w:val="0"/>
          <w:marTop w:val="0"/>
          <w:marBottom w:val="0"/>
          <w:divBdr>
            <w:top w:val="none" w:sz="0" w:space="0" w:color="auto"/>
            <w:left w:val="none" w:sz="0" w:space="0" w:color="auto"/>
            <w:bottom w:val="none" w:sz="0" w:space="0" w:color="auto"/>
            <w:right w:val="none" w:sz="0" w:space="0" w:color="auto"/>
          </w:divBdr>
        </w:div>
        <w:div w:id="10219317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journals.sagepub.com/home/AE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4</Pages>
  <Words>1093</Words>
  <Characters>6232</Characters>
  <Application>Microsoft Office Word</Application>
  <DocSecurity>0</DocSecurity>
  <Lines>51</Lines>
  <Paragraphs>14</Paragraphs>
  <ScaleCrop>false</ScaleCrop>
  <Company/>
  <LinksUpToDate>false</LinksUpToDate>
  <CharactersWithSpaces>7311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Thomas (2208856)</dc:creator>
  <cp:keywords/>
  <dc:description/>
  <cp:lastModifiedBy>Claire Thomas (2208856)</cp:lastModifiedBy>
  <cp:revision>2</cp:revision>
  <dcterms:created xsi:type="dcterms:W3CDTF">2024-06-30T11:50:00Z</dcterms:created>
  <dcterms:modified xsi:type="dcterms:W3CDTF">2024-06-30T11:55:00Z</dcterms:modified>
</cp:coreProperties>
</file>