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jc w:val="center"/>
        <w:rPr>
          <w:rFonts w:ascii="Arial" w:hAnsi="Arial" w:cs="Arial"/>
          <w:b/>
          <w:bCs/>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jc w:val="center"/>
        <w:rPr>
          <w:rFonts w:ascii="Arial" w:hAnsi="Arial" w:cs="Arial"/>
          <w:b/>
          <w:bCs/>
          <w:sz w:val="16"/>
          <w:szCs w:val="16"/>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pPr>
              <w:rPr>
                <w:rFonts w:ascii="Arial" w:hAnsi="Arial" w:cs="Arial"/>
                <w:sz w:val="22"/>
                <w:szCs w:val="22"/>
              </w:rPr>
            </w:pPr>
            <w:r>
              <w:rPr>
                <w:rFonts w:ascii="Arial" w:hAnsi="Arial" w:cs="Arial"/>
                <w:sz w:val="22"/>
                <w:szCs w:val="22"/>
              </w:rPr>
              <w:t>Full Name:</w:t>
            </w:r>
          </w:p>
        </w:tc>
        <w:tc>
          <w:tcPr>
            <w:tcW w:w="6636" w:type="dxa"/>
            <w:gridSpan w:val="4"/>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Muyao Tan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vAlign w:val="center"/>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vAlign w:val="center"/>
          </w:tcPr>
          <w:p>
            <w:pPr>
              <w:rPr>
                <w:rFonts w:ascii="Arial" w:hAnsi="Arial" w:cs="Arial"/>
                <w:sz w:val="22"/>
                <w:szCs w:val="22"/>
              </w:rPr>
            </w:pP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rPr>
                <w:rFonts w:ascii="Arial" w:hAnsi="Arial" w:cs="Arial"/>
                <w:sz w:val="22"/>
                <w:szCs w:val="22"/>
              </w:rPr>
            </w:pPr>
            <w:r>
              <w:rPr>
                <w:rFonts w:ascii="Arial" w:hAnsi="Arial" w:cs="Arial"/>
                <w:sz w:val="22"/>
                <w:szCs w:val="22"/>
              </w:rPr>
              <w:t xml:space="preserve">Academic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Campus:</w:t>
            </w:r>
          </w:p>
        </w:tc>
        <w:tc>
          <w:tcPr>
            <w:tcW w:w="6636" w:type="dxa"/>
            <w:vAlign w:val="center"/>
          </w:tcPr>
          <w:p>
            <w:pPr>
              <w:rPr>
                <w:rFonts w:ascii="Arial" w:hAnsi="Arial" w:cs="Arial"/>
                <w:sz w:val="22"/>
                <w:szCs w:val="22"/>
              </w:rPr>
            </w:pPr>
            <w:r>
              <w:rPr>
                <w:rFonts w:hint="eastAsia" w:ascii="Arial" w:hAnsi="Arial" w:cs="Arial"/>
                <w:sz w:val="22"/>
                <w:szCs w:val="22"/>
              </w:rPr>
              <w:t>SA1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E-mail address:</w:t>
            </w:r>
          </w:p>
        </w:tc>
        <w:tc>
          <w:tcPr>
            <w:tcW w:w="6636" w:type="dxa"/>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2106411@student.uwtsd.ac.uk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Contact Telephone Number:</w:t>
            </w:r>
          </w:p>
        </w:tc>
        <w:tc>
          <w:tcPr>
            <w:tcW w:w="6636" w:type="dxa"/>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008618971112424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vAlign w:val="center"/>
          </w:tcPr>
          <w:p>
            <w:pPr>
              <w:rPr>
                <w:rFonts w:ascii="Arial" w:hAnsi="Arial" w:cs="Arial"/>
                <w:b/>
                <w:i/>
                <w:sz w:val="22"/>
                <w:szCs w:val="22"/>
              </w:rPr>
            </w:pPr>
          </w:p>
        </w:tc>
        <w:tc>
          <w:tcPr>
            <w:tcW w:w="9889" w:type="dxa"/>
            <w:gridSpan w:val="2"/>
            <w:shd w:val="clear" w:color="auto" w:fill="BEBEBE" w:themeFill="background1" w:themeFillShade="BF"/>
            <w:vAlign w:val="center"/>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2106411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center"/>
          </w:tcPr>
          <w:p>
            <w:pPr>
              <w:rPr>
                <w:rFonts w:ascii="Arial" w:hAnsi="Arial" w:cs="Arial"/>
                <w:sz w:val="22"/>
                <w:szCs w:val="22"/>
              </w:rPr>
            </w:pPr>
            <w:r>
              <w:rPr>
                <w:rFonts w:hint="eastAsia"/>
              </w:rPr>
              <w:t>Design and Implementation of Factory Visual Management System Based on Spring Cloud</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rPr>
                <w:rFonts w:ascii="Arial" w:hAnsi="Arial" w:cs="Arial"/>
                <w:sz w:val="22"/>
                <w:szCs w:val="22"/>
              </w:rPr>
            </w:pPr>
            <w:r>
              <w:t>Tim Bashford</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Cs/>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EBEBE"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6"/>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62"/>
        <w:gridCol w:w="2704"/>
        <w:gridCol w:w="2704"/>
        <w:gridCol w:w="189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pPr>
              <w:rPr>
                <w:rFonts w:hint="eastAsia"/>
              </w:rPr>
            </w:pPr>
            <w:r>
              <w:rPr>
                <w:rFonts w:hint="eastAsia"/>
              </w:rPr>
              <w:t>Design and Implementation of Factory Visual Management System Based on Spring Cloud</w:t>
            </w: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05/04/2022</w:t>
            </w:r>
          </w:p>
        </w:tc>
        <w:tc>
          <w:tcPr>
            <w:tcW w:w="1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05/09/2022</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tcBorders>
            <w:shd w:val="clear" w:color="auto" w:fill="F1F1F1" w:themeFill="background1" w:themeFillShade="F2"/>
            <w:vAlign w:val="center"/>
          </w:tcPr>
          <w:p>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 per section)</w:t>
            </w:r>
          </w:p>
          <w:p>
            <w:pPr>
              <w:numPr>
                <w:ilvl w:val="0"/>
                <w:numId w:val="0"/>
              </w:numPr>
              <w:rPr>
                <w:rFonts w:hint="eastAsia"/>
              </w:rPr>
            </w:pPr>
            <w:r>
              <w:rPr>
                <w:rFonts w:hint="eastAsia"/>
              </w:rPr>
              <w:t>Under the background of digital transformation, the development scale of factories is further expanded, and the competition is becoming more and more fierce, which brings severe test to workshop production management and personnel management. How to know the production status of the factory more timely and intuitively to make reasonable control, so as to improve the production efficiency and enhance its own competitiveness has become an urgent problem for the factory. In this paper, the factory visual management system based on Spring Cloud is proposed, which adopts the development mode of separating front and back ends, and uses Spring Cloud as the framework to build the micro-service architecture of the system. Use Vue.js and uni-app framework to build the PC-side and mobile-side architectures of the platform; In the form of micro-service, the server is divided into several independent services for deployment and operation. The front end sends requests to the server to get response data, and then the corresponding data is displayed by using Element UI and Echarts related components. After testing, deployment and trial use, the system runs stably and has strong cross-platform performance, which improves the factory management efficiency and production efficiency.</w:t>
            </w:r>
          </w:p>
          <w:p>
            <w:pPr>
              <w:pStyle w:val="30"/>
              <w:numPr>
                <w:ilvl w:val="0"/>
                <w:numId w:val="1"/>
              </w:numPr>
              <w:ind w:left="0"/>
              <w:contextualSpacing w:val="0"/>
              <w:rPr>
                <w:rFonts w:ascii="Arial" w:hAnsi="Arial" w:cs="Aria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1241"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rPr>
            </w:pPr>
          </w:p>
          <w:p>
            <w:pPr>
              <w:rPr>
                <w:rFonts w:ascii="Arial" w:hAnsi="Arial" w:cs="Arial"/>
              </w:rPr>
            </w:pPr>
            <w:r>
              <w:rPr>
                <w:rFonts w:hint="eastAsia" w:ascii="Arial" w:hAnsi="Arial" w:cs="Arial"/>
              </w:rPr>
              <w:t>Improved the factory management efficiency and production efficiency</w:t>
            </w: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ascii="Arial" w:hAnsi="Arial" w:cs="Arial"/>
              </w:rPr>
            </w:pPr>
          </w:p>
          <w:p>
            <w:pPr>
              <w:rPr>
                <w:rFonts w:hint="eastAsia"/>
              </w:rPr>
            </w:pPr>
            <w:r>
              <w:rPr>
                <w:rFonts w:hint="eastAsia"/>
              </w:rPr>
              <w:t>Design and Implementation of Factory Visual Management System Based on Spring Cloud</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hint="eastAsia" w:ascii="Arial" w:hAnsi="Arial" w:eastAsia="宋体" w:cs="Arial"/>
                <w:lang w:val="en-US" w:eastAsia="zh-CN"/>
              </w:rPr>
            </w:pPr>
          </w:p>
          <w:p>
            <w:pPr>
              <w:rPr>
                <w:rFonts w:ascii="Arial" w:hAnsi="Arial" w:cs="Arial"/>
              </w:rPr>
            </w:pPr>
            <w:r>
              <w:rPr>
                <w:rFonts w:hint="eastAsia"/>
              </w:rPr>
              <w:t>improves the factory management efficiency and production efficiency.</w:t>
            </w: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rPr>
                <w:rFonts w:ascii="Arial" w:hAnsi="Arial" w:cs="Arial"/>
                <w:sz w:val="22"/>
                <w:szCs w:val="22"/>
              </w:rPr>
            </w:pPr>
            <w:r>
              <w:rPr>
                <w:rFonts w:hint="eastAsia" w:ascii="Arial" w:hAnsi="Arial" w:cs="Arial"/>
                <w:sz w:val="22"/>
                <w:szCs w:val="22"/>
              </w:rPr>
              <w:t>In this paper, through the selection of related development technologies such as Spring Cloud and Vue, a factory visual management system based on Spring Cloud is designed and implemented. Finally, the designed system can realize visual control of the factory production process.</w:t>
            </w: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after="120"/>
              <w:rPr>
                <w:rFonts w:ascii="Arial" w:hAnsi="Arial" w:cs="Arial"/>
                <w:sz w:val="22"/>
                <w:szCs w:val="22"/>
              </w:rPr>
            </w:pPr>
          </w:p>
        </w:tc>
        <w:tc>
          <w:tcPr>
            <w:tcW w:w="4703"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ascii="Arial" w:hAnsi="Arial" w:cs="Arial"/>
                <w:sz w:val="22"/>
                <w:szCs w:val="22"/>
              </w:rPr>
            </w:pPr>
            <w:r>
              <w:rPr>
                <w:rFonts w:ascii="Arial" w:hAnsi="Arial" w:cs="Arial"/>
                <w:sz w:val="22"/>
                <w:szCs w:val="22"/>
              </w:rPr>
              <w:t>7</w:t>
            </w:r>
          </w:p>
        </w:tc>
        <w:tc>
          <w:tcPr>
            <w:tcW w:w="4703" w:type="pct"/>
            <w:gridSpan w:val="4"/>
            <w:vAlign w:val="center"/>
          </w:tcPr>
          <w:p>
            <w:pPr>
              <w:rPr>
                <w:rFonts w:ascii="Arial" w:hAnsi="Arial" w:cs="Arial"/>
                <w:sz w:val="22"/>
                <w:szCs w:val="22"/>
              </w:rPr>
            </w:pPr>
          </w:p>
          <w:p>
            <w:pPr>
              <w:rPr>
                <w:rFonts w:hint="eastAsia"/>
              </w:rPr>
            </w:pPr>
            <w:r>
              <w:rPr>
                <w:rFonts w:hint="eastAsia"/>
              </w:rPr>
              <w:t>This system adopts the development mode of separating the front end and the back end. The back-end architecture is designed with the idea of microservice, using Spring Boot as the back-end framework and combining Spring Cloud to build microservice; The database is implemented by MySQL 5.1.6, and the data cache is implemented by Redis. The front-end architecture is divided into two parts: PC and mobile. Vue.js and uni-app are used as development frameworks respectively.</w:t>
            </w: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rPr>
                <w:rFonts w:ascii="Arial" w:hAnsi="Arial" w:cs="Arial"/>
                <w:bCs/>
                <w:sz w:val="22"/>
                <w:szCs w:val="22"/>
              </w:rPr>
            </w:pPr>
            <w:r>
              <w:br w:type="page"/>
            </w: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ascii="Arial" w:hAnsi="Arial" w:cs="Arial"/>
                <w:bCs/>
                <w:sz w:val="22"/>
                <w:szCs w:val="22"/>
              </w:rPr>
            </w:pPr>
            <w:r>
              <w:rPr>
                <w:rFonts w:ascii="Arial" w:hAnsi="Arial" w:cs="Arial"/>
                <w:bCs/>
                <w:sz w:val="22"/>
                <w:szCs w:val="22"/>
              </w:rPr>
              <w:t>8</w:t>
            </w:r>
          </w:p>
        </w:tc>
        <w:tc>
          <w:tcPr>
            <w:tcW w:w="4703" w:type="pct"/>
            <w:gridSpan w:val="4"/>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laboratory</w:t>
            </w: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rPr>
                <w:rFonts w:ascii="Arial" w:hAnsi="Arial" w:cs="Arial"/>
                <w:bCs/>
                <w:sz w:val="22"/>
                <w:szCs w:val="22"/>
              </w:rPr>
            </w:pP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ascii="Arial" w:hAnsi="Arial" w:cs="Arial"/>
                <w:bCs/>
                <w:sz w:val="22"/>
                <w:szCs w:val="22"/>
              </w:rPr>
            </w:pPr>
            <w:r>
              <w:rPr>
                <w:rFonts w:ascii="Arial" w:hAnsi="Arial" w:cs="Arial"/>
                <w:bCs/>
                <w:sz w:val="22"/>
                <w:szCs w:val="22"/>
              </w:rPr>
              <w:t>9</w:t>
            </w:r>
          </w:p>
        </w:tc>
        <w:tc>
          <w:tcPr>
            <w:tcW w:w="4703" w:type="pct"/>
            <w:gridSpan w:val="4"/>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The research is conducted in China, and it meets the research ethics of China and Britain.</w:t>
            </w: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vAlign w:val="center"/>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7" w:type="dxa"/>
            <w:shd w:val="clear" w:color="auto" w:fill="FFFFFF" w:themeFill="background1"/>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pPr>
              <w:rPr>
                <w:rFonts w:ascii="Arial" w:hAnsi="Arial" w:cs="Arial"/>
              </w:rPr>
            </w:pPr>
          </w:p>
          <w:p>
            <w:pPr>
              <w:rPr>
                <w:rFonts w:ascii="Arial" w:hAnsi="Arial" w:cs="Arial"/>
              </w:rPr>
            </w:pPr>
            <w:r>
              <w:rPr>
                <w:rFonts w:hint="eastAsia" w:ascii="Arial" w:hAnsi="Arial" w:cs="Arial"/>
              </w:rPr>
              <w:t>Improve the capacity and management of the factory.</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spacing w:after="240"/>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rPr>
                <w:rFonts w:ascii="Arial" w:hAnsi="Arial" w:cs="Arial"/>
                <w:sz w:val="22"/>
                <w:szCs w:val="22"/>
              </w:rPr>
            </w:pP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participant groups:</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vAlign w:val="center"/>
          </w:tcPr>
          <w:p>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vAlign w:val="center"/>
          </w:tcPr>
          <w:p>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participants:</w:t>
            </w:r>
          </w:p>
          <w:p>
            <w:pPr>
              <w:rPr>
                <w:rFonts w:ascii="Arial" w:hAnsi="Arial" w:cs="Arial"/>
                <w:sz w:val="22"/>
                <w:szCs w:val="22"/>
              </w:rPr>
            </w:pPr>
            <w:r>
              <w:rPr>
                <w:rFonts w:hint="eastAsia" w:ascii="Arial" w:hAnsi="Arial" w:cs="Arial"/>
                <w:sz w:val="22"/>
                <w:szCs w:val="22"/>
              </w:rPr>
              <w:t>not have</w:t>
            </w:r>
          </w:p>
          <w:p>
            <w:pPr>
              <w:rPr>
                <w:rFonts w:hint="default" w:ascii="Arial" w:hAnsi="Arial" w:eastAsia="宋体" w:cs="Arial"/>
                <w:sz w:val="22"/>
                <w:szCs w:val="22"/>
                <w:lang w:val="en-US" w:eastAsia="zh-CN"/>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jc w:val="cente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investigator:</w:t>
            </w: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University:</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Environmental risks</w:t>
            </w:r>
          </w:p>
          <w:p>
            <w:pPr>
              <w:rPr>
                <w:rFonts w:ascii="Arial" w:hAnsi="Arial" w:cs="Arial"/>
                <w:sz w:val="22"/>
                <w:szCs w:val="22"/>
              </w:rPr>
            </w:pPr>
            <w:r>
              <w:rPr>
                <w:rFonts w:ascii="Arial" w:hAnsi="Arial" w:cs="Arial"/>
                <w:sz w:val="22"/>
                <w:szCs w:val="22"/>
              </w:rPr>
              <w:t>For example: accidental spillage of pollutants, damage to local ecosystems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environment:</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sz w:val="22"/>
                <w:szCs w:val="22"/>
                <w:lang w:val="en-US"/>
              </w:rPr>
            </w:pPr>
            <w:r>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sz w:val="22"/>
                <w:szCs w:val="22"/>
                <w:lang w:val="en-US"/>
              </w:rP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jc w:val="center"/>
              <w:rPr>
                <w:rStyle w:val="14"/>
                <w:rFonts w:ascii="Arial" w:hAnsi="Arial" w:cs="Arial"/>
                <w:b w:val="0"/>
                <w:iCs/>
                <w:color w:val="000000"/>
                <w:sz w:val="20"/>
                <w:szCs w:val="23"/>
              </w:rPr>
            </w:pPr>
            <w:r>
              <w:rPr>
                <w:rStyle w:val="14"/>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pPr>
            <w:r>
              <w:rPr>
                <w:rFonts w:ascii="Arial" w:hAnsi="Arial" w:cs="Arial"/>
                <w:i/>
                <w:iCs/>
                <w:color w:val="000000"/>
                <w:sz w:val="20"/>
                <w:szCs w:val="23"/>
              </w:rPr>
              <w:t>(a) racial or ethnic origin,</w:t>
            </w:r>
          </w:p>
          <w:p>
            <w:pPr>
              <w:pStyle w:val="9"/>
              <w:spacing w:before="0" w:beforeAutospacing="0" w:after="0" w:afterAutospacing="0"/>
            </w:pPr>
            <w:r>
              <w:rPr>
                <w:rFonts w:ascii="Arial" w:hAnsi="Arial" w:cs="Arial"/>
                <w:i/>
                <w:iCs/>
                <w:color w:val="000000"/>
                <w:sz w:val="20"/>
                <w:szCs w:val="23"/>
              </w:rPr>
              <w:t>(b) political opinions,</w:t>
            </w:r>
          </w:p>
          <w:p>
            <w:pPr>
              <w:pStyle w:val="9"/>
              <w:spacing w:before="0" w:beforeAutospacing="0" w:after="0" w:afterAutospacing="0"/>
            </w:pPr>
            <w:r>
              <w:rPr>
                <w:rFonts w:ascii="Arial" w:hAnsi="Arial" w:cs="Arial"/>
                <w:i/>
                <w:iCs/>
                <w:color w:val="000000"/>
                <w:sz w:val="20"/>
                <w:szCs w:val="23"/>
              </w:rPr>
              <w:t>(c ) religious beliefs or other beliefs of a similar nature,</w:t>
            </w:r>
          </w:p>
          <w:p>
            <w:pPr>
              <w:pStyle w:val="9"/>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pPr>
            <w:r>
              <w:rPr>
                <w:rFonts w:ascii="Arial" w:hAnsi="Arial" w:cs="Arial"/>
                <w:i/>
                <w:iCs/>
                <w:color w:val="000000"/>
                <w:sz w:val="20"/>
                <w:szCs w:val="23"/>
              </w:rPr>
              <w:t>(e) physical or mental health or condition,</w:t>
            </w:r>
          </w:p>
          <w:p>
            <w:pPr>
              <w:pStyle w:val="9"/>
              <w:spacing w:before="0" w:beforeAutospacing="0" w:after="0" w:afterAutospacing="0"/>
            </w:pPr>
            <w:r>
              <w:rPr>
                <w:rFonts w:ascii="Arial" w:hAnsi="Arial" w:cs="Arial"/>
                <w:i/>
                <w:iCs/>
                <w:color w:val="000000"/>
                <w:sz w:val="20"/>
                <w:szCs w:val="23"/>
              </w:rPr>
              <w:t>(f) sexual life,</w:t>
            </w:r>
          </w:p>
          <w:p>
            <w:pPr>
              <w:pStyle w:val="9"/>
              <w:spacing w:before="0" w:beforeAutospacing="0" w:after="0" w:afterAutospacing="0"/>
            </w:pPr>
            <w:r>
              <w:rPr>
                <w:rFonts w:ascii="Arial" w:hAnsi="Arial" w:cs="Arial"/>
                <w:i/>
                <w:iCs/>
                <w:color w:val="000000"/>
                <w:sz w:val="20"/>
                <w:szCs w:val="23"/>
              </w:rPr>
              <w:t>(g) genetics,</w:t>
            </w:r>
          </w:p>
          <w:p>
            <w:pPr>
              <w:pStyle w:val="9"/>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pPr>
            <w:r>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3"/>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Muyao Tan</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Muyao Tan</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hint="eastAsia" w:ascii="Arial" w:hAnsi="Arial" w:cs="Arial"/>
                <w:sz w:val="22"/>
                <w:szCs w:val="22"/>
              </w:rPr>
              <w:t>Stored in the computer</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6"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hint="eastAsia" w:ascii="MS Gothic" w:hAnsi="MS Gothic" w:eastAsia="MS Gothic" w:cs="Arial"/>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hint="eastAsia" w:ascii="MS Gothic" w:hAnsi="MS Gothic" w:eastAsia="MS Gothic" w:cs="Arial"/>
                    <w:lang w:val="en-GB" w:eastAsia="en-US" w:bidi="ar-SA"/>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vAlign w:val="center"/>
          </w:tcPr>
          <w:p>
            <w:pPr>
              <w:jc w:val="center"/>
              <w:rPr>
                <w:rFonts w:ascii="Arial" w:hAnsi="Arial" w:cs="Arial"/>
                <w:sz w:val="22"/>
                <w:szCs w:val="22"/>
              </w:rPr>
            </w:pP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default" w:ascii="Arial" w:hAnsi="Arial" w:eastAsia="宋体" w:cs="Arial"/>
                <w:sz w:val="22"/>
                <w:szCs w:val="22"/>
                <w:lang w:val="en-US" w:eastAsia="zh-CN"/>
              </w:rPr>
            </w:pPr>
            <w:r>
              <w:rPr>
                <w:rFonts w:hint="eastAsia" w:ascii="Arial" w:hAnsi="Arial" w:eastAsia="宋体" w:cs="Arial"/>
                <w:sz w:val="22"/>
                <w:szCs w:val="22"/>
                <w:lang w:val="en-US" w:eastAsia="zh-CN"/>
              </w:rPr>
              <w:t>Muyao Tan</w:t>
            </w:r>
          </w:p>
        </w:tc>
        <w:tc>
          <w:tcPr>
            <w:tcW w:w="2139" w:type="dxa"/>
            <w:vAlign w:val="center"/>
          </w:tcPr>
          <w:p>
            <w:pPr>
              <w:spacing w:before="100" w:beforeAutospacing="1" w:after="100" w:afterAutospacing="1"/>
              <w:rPr>
                <w:rFonts w:hint="default" w:ascii="Arial" w:hAnsi="Arial" w:eastAsia="宋体" w:cs="Arial"/>
                <w:b/>
                <w:bCs/>
                <w:sz w:val="22"/>
                <w:szCs w:val="22"/>
                <w:lang w:val="en-US" w:eastAsia="zh-CN"/>
              </w:rPr>
            </w:pPr>
            <w:r>
              <w:rPr>
                <w:rFonts w:ascii="Arial" w:hAnsi="Arial" w:cs="Arial"/>
                <w:b/>
                <w:bCs/>
                <w:sz w:val="22"/>
                <w:szCs w:val="22"/>
              </w:rPr>
              <w:t>Date:</w:t>
            </w:r>
            <w:r>
              <w:rPr>
                <w:rFonts w:hint="eastAsia" w:ascii="Arial" w:hAnsi="Arial" w:eastAsia="宋体" w:cs="Arial"/>
                <w:b/>
                <w:bCs/>
                <w:sz w:val="22"/>
                <w:szCs w:val="22"/>
                <w:lang w:val="en-US" w:eastAsia="zh-CN"/>
              </w:rPr>
              <w:t>28/03/2022</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5" w:type="pct"/>
            <w:shd w:val="clear" w:color="auto" w:fill="F1F1F1" w:themeFill="background1" w:themeFillShade="F2"/>
            <w:vAlign w:val="center"/>
          </w:tcPr>
          <w:p>
            <w:pPr>
              <w:pStyle w:val="30"/>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176" w:type="pct"/>
            <w:shd w:val="clear" w:color="auto" w:fill="auto"/>
            <w:vAlign w:val="center"/>
          </w:tcPr>
          <w:p>
            <w:pPr>
              <w:pStyle w:val="30"/>
              <w:ind w:left="0"/>
              <w:rPr>
                <w:rFonts w:ascii="Arial" w:hAnsi="Arial" w:cs="Arial"/>
              </w:rPr>
            </w:pPr>
            <w:r>
              <w:t>Tim Bashford</w:t>
            </w:r>
            <w:bookmarkStart w:id="0" w:name="_GoBack"/>
            <w:bookmarkEnd w:id="0"/>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5" w:type="pct"/>
            <w:shd w:val="clear" w:color="auto" w:fill="F1F1F1" w:themeFill="background1" w:themeFillShade="F2"/>
            <w:vAlign w:val="center"/>
          </w:tcPr>
          <w:p>
            <w:pPr>
              <w:pStyle w:val="30"/>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176"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6" w:type="pct"/>
            <w:shd w:val="clear" w:color="auto" w:fill="F1F1F1" w:themeFill="background1" w:themeFillShade="F2"/>
            <w:vAlign w:val="center"/>
          </w:tcPr>
          <w:p>
            <w:pPr>
              <w:pStyle w:val="30"/>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176" w:type="pct"/>
            <w:shd w:val="clear" w:color="auto" w:fill="auto"/>
            <w:vAlign w:val="center"/>
          </w:tcPr>
          <w:p>
            <w:pPr>
              <w:pStyle w:val="30"/>
              <w:ind w:left="0"/>
              <w:rPr>
                <w:rFonts w:ascii="Arial" w:hAnsi="Arial" w:cs="Arial"/>
              </w:rPr>
            </w:pPr>
          </w:p>
        </w:tc>
        <w:tc>
          <w:tcPr>
            <w:tcW w:w="1013"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6" w:type="pct"/>
            <w:shd w:val="clear" w:color="auto" w:fill="F1F1F1" w:themeFill="background1" w:themeFillShade="F2"/>
            <w:vAlign w:val="center"/>
          </w:tcPr>
          <w:p>
            <w:pPr>
              <w:pStyle w:val="30"/>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176"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3"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hint="eastAsia" w:ascii="MS Gothic" w:hAnsi="MS Gothic" w:eastAsia="MS Gothic" w:cs="Arial"/>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hint="eastAsia" w:ascii="MS Gothic" w:hAnsi="MS Gothic" w:eastAsia="MS Gothic" w:cs="Aria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rPr>
                </w:pPr>
                <w:r>
                  <w:rPr>
                    <w:rFonts w:hint="eastAsia" w:ascii="MS Gothic" w:hAnsi="MS Gothic" w:eastAsia="MS Gothic" w:cs="Arial"/>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jc w:val="center"/>
        <w:rPr>
          <w:rFonts w:ascii="Arial" w:hAnsi="Arial" w:cs="Arial"/>
          <w:sz w:val="22"/>
          <w:szCs w:val="22"/>
        </w:rPr>
      </w:pPr>
      <w:r>
        <w:rPr>
          <w:rFonts w:ascii="Arial" w:hAnsi="Arial" w:cs="Arial"/>
          <w:b/>
          <w:bCs/>
          <w:sz w:val="22"/>
          <w:szCs w:val="22"/>
        </w:rPr>
        <w:t>This form is available electronically from the Academic Office web pages:</w:t>
      </w:r>
      <w:r>
        <w:rPr>
          <w:rFonts w:ascii="Arial" w:hAnsi="Arial" w:cs="Arial"/>
          <w:sz w:val="22"/>
          <w:szCs w:val="22"/>
        </w:rPr>
        <w:t xml:space="preserve">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July 2021</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10AC19CA"/>
    <w:rsid w:val="76435C21"/>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99"/>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8"/>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qFormat/>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
    <w:basedOn w:val="1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8B7B99-B5E5-4E31-BA45-D2AD498EBDB5}">
  <ds:schemaRefs/>
</ds:datastoreItem>
</file>

<file path=customXml/itemProps3.xml><?xml version="1.0" encoding="utf-8"?>
<ds:datastoreItem xmlns:ds="http://schemas.openxmlformats.org/officeDocument/2006/customXml" ds:itemID="{5917E75E-CD8F-48CE-B751-4076DCAEC9A7}">
  <ds:schemaRefs/>
</ds:datastoreItem>
</file>

<file path=customXml/itemProps4.xml><?xml version="1.0" encoding="utf-8"?>
<ds:datastoreItem xmlns:ds="http://schemas.openxmlformats.org/officeDocument/2006/customXml" ds:itemID="{2857FF35-5366-499E-B809-698EAB6C742D}">
  <ds:schemaRefs/>
</ds:datastoreItem>
</file>

<file path=customXml/itemProps5.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Normal.dotm</Template>
  <Company>UoW Trinity Saint David</Company>
  <Pages>11</Pages>
  <Words>3517</Words>
  <Characters>19892</Characters>
  <Lines>165</Lines>
  <Paragraphs>46</Paragraphs>
  <TotalTime>0</TotalTime>
  <ScaleCrop>false</ScaleCrop>
  <LinksUpToDate>false</LinksUpToDate>
  <CharactersWithSpaces>23363</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2021-06-30T10:47:00Z</dcterms:created>
  <dc:creator>Kevin Brice</dc:creator>
  <cp:lastModifiedBy>Muyao Tan</cp:lastModifiedBy>
  <cp:lastPrinted>2016-10-24T12:21:00Z</cp:lastPrinted>
  <dcterms:modified xsi:type="dcterms:W3CDTF">2022-03-30T08:12:09Z</dcterms:modified>
  <dc:title>PG2-E1</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2052-11.1.0.11294</vt:lpwstr>
  </property>
  <property fmtid="{D5CDD505-2E9C-101B-9397-08002B2CF9AE}" pid="4" name="ICV">
    <vt:lpwstr>F4F088ACA0984C3FB3B99B54E80D99DF</vt:lpwstr>
  </property>
</Properties>
</file>